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66CC" w14:textId="2C1F3CC9" w:rsidR="00E128FA" w:rsidRDefault="00E128FA" w:rsidP="00AD4FF7"/>
    <w:p w14:paraId="773C4041" w14:textId="77777777" w:rsidR="00154826" w:rsidRDefault="00154826" w:rsidP="00AD4FF7"/>
    <w:p w14:paraId="4C0B11C2" w14:textId="72A65B4B" w:rsidR="00154826" w:rsidRPr="00154826" w:rsidRDefault="001941BB" w:rsidP="00154826">
      <w:pPr>
        <w:keepNext/>
        <w:keepLines/>
        <w:spacing w:before="240" w:line="271" w:lineRule="auto"/>
        <w:jc w:val="right"/>
        <w:outlineLvl w:val="1"/>
        <w:rPr>
          <w:rFonts w:ascii="Calibri" w:eastAsia="Calibri" w:hAnsi="Calibri" w:cs="Times New Roman"/>
          <w:b/>
          <w:color w:val="0000FF"/>
        </w:rPr>
      </w:pPr>
      <w:r w:rsidRPr="001941BB">
        <w:rPr>
          <w:rFonts w:ascii="Calibri" w:eastAsia="Calibri" w:hAnsi="Calibri" w:cs="Times New Roman"/>
          <w:b/>
          <w:color w:val="FF0000"/>
        </w:rPr>
        <w:t>Zmodyfikowany</w:t>
      </w:r>
      <w:r>
        <w:rPr>
          <w:rFonts w:ascii="Calibri" w:eastAsia="Calibri" w:hAnsi="Calibri" w:cs="Times New Roman"/>
          <w:b/>
          <w:color w:val="0000FF"/>
        </w:rPr>
        <w:t xml:space="preserve"> </w:t>
      </w:r>
      <w:r w:rsidR="00154826" w:rsidRPr="00154826">
        <w:rPr>
          <w:rFonts w:ascii="Calibri" w:eastAsia="Calibri" w:hAnsi="Calibri" w:cs="Times New Roman"/>
          <w:b/>
          <w:color w:val="0000FF"/>
        </w:rPr>
        <w:t xml:space="preserve">Załącznik nr </w:t>
      </w:r>
      <w:r w:rsidR="00154826">
        <w:rPr>
          <w:rFonts w:ascii="Calibri" w:eastAsia="Calibri" w:hAnsi="Calibri" w:cs="Times New Roman"/>
          <w:b/>
          <w:color w:val="0000FF"/>
        </w:rPr>
        <w:t>2</w:t>
      </w:r>
      <w:r w:rsidR="00154826" w:rsidRPr="00154826">
        <w:rPr>
          <w:rFonts w:ascii="Calibri" w:eastAsia="Calibri" w:hAnsi="Calibri" w:cs="Times New Roman"/>
          <w:b/>
          <w:color w:val="0000FF"/>
        </w:rPr>
        <w:t xml:space="preserve"> do SWZ</w:t>
      </w:r>
    </w:p>
    <w:p w14:paraId="48F4C9B0" w14:textId="2B0AFC54" w:rsidR="00154826" w:rsidRDefault="00154826" w:rsidP="00154826">
      <w:pPr>
        <w:rPr>
          <w:rFonts w:ascii="Calibri" w:eastAsia="Calibri" w:hAnsi="Calibri" w:cs="Times New Roman"/>
          <w:b/>
          <w:color w:val="0000FF"/>
        </w:rPr>
      </w:pPr>
      <w:r>
        <w:rPr>
          <w:rFonts w:ascii="Calibri" w:eastAsia="Calibri" w:hAnsi="Calibri" w:cs="Times New Roman"/>
          <w:b/>
          <w:color w:val="0000FF"/>
        </w:rPr>
        <w:t>ZP/3</w:t>
      </w:r>
      <w:r w:rsidR="00442AB2">
        <w:rPr>
          <w:rFonts w:ascii="Calibri" w:eastAsia="Calibri" w:hAnsi="Calibri" w:cs="Times New Roman"/>
          <w:b/>
          <w:color w:val="0000FF"/>
        </w:rPr>
        <w:t>4</w:t>
      </w:r>
      <w:r>
        <w:rPr>
          <w:rFonts w:ascii="Calibri" w:eastAsia="Calibri" w:hAnsi="Calibri" w:cs="Times New Roman"/>
          <w:b/>
          <w:color w:val="0000FF"/>
        </w:rPr>
        <w:t>/2024</w:t>
      </w:r>
    </w:p>
    <w:p w14:paraId="28C6923C" w14:textId="3B248B63" w:rsidR="00154826" w:rsidRDefault="00154826" w:rsidP="00154826">
      <w:pPr>
        <w:jc w:val="center"/>
        <w:rPr>
          <w:rFonts w:ascii="Calibri" w:eastAsia="Calibri" w:hAnsi="Calibri" w:cs="Times New Roman"/>
          <w:b/>
          <w:color w:val="0000FF"/>
        </w:rPr>
      </w:pPr>
      <w:r>
        <w:rPr>
          <w:rFonts w:ascii="Calibri" w:eastAsia="Calibri" w:hAnsi="Calibri" w:cs="Times New Roman"/>
          <w:b/>
          <w:color w:val="0000FF"/>
        </w:rPr>
        <w:t>Opis przedmiotu zamówienia</w:t>
      </w:r>
    </w:p>
    <w:p w14:paraId="30AE757F" w14:textId="11F611EE" w:rsidR="00154826" w:rsidRPr="00154826" w:rsidRDefault="00154826" w:rsidP="00154826">
      <w:pPr>
        <w:rPr>
          <w:rFonts w:ascii="Calibri" w:eastAsia="Calibri" w:hAnsi="Calibri" w:cs="Times New Roman"/>
          <w:b/>
          <w:bCs/>
        </w:rPr>
      </w:pPr>
      <w:r w:rsidRPr="00154826">
        <w:rPr>
          <w:rFonts w:ascii="Calibri" w:eastAsia="Calibri" w:hAnsi="Calibri" w:cs="Times New Roman"/>
          <w:b/>
          <w:bCs/>
        </w:rPr>
        <w:t>Dostawa urządzenia do zapisu preparatów histopatologicznych w formie cyfrowej, przeglądarki wirtualnych preparatów, systemu do zarządzania cyfrowymi preparatami wraz z</w:t>
      </w:r>
      <w:r w:rsidRPr="00154826">
        <w:rPr>
          <w:rFonts w:ascii="Calibri" w:eastAsia="Calibri" w:hAnsi="Calibri" w:cs="Times New Roman"/>
          <w:b/>
        </w:rPr>
        <w:t xml:space="preserve"> </w:t>
      </w:r>
      <w:r w:rsidRPr="00154826">
        <w:rPr>
          <w:rFonts w:ascii="Calibri" w:eastAsia="Calibri" w:hAnsi="Calibri" w:cs="Times New Roman"/>
          <w:b/>
          <w:bCs/>
        </w:rPr>
        <w:t xml:space="preserve">system do </w:t>
      </w:r>
      <w:proofErr w:type="spellStart"/>
      <w:r w:rsidRPr="00154826">
        <w:rPr>
          <w:rFonts w:ascii="Calibri" w:eastAsia="Calibri" w:hAnsi="Calibri" w:cs="Times New Roman"/>
          <w:b/>
          <w:bCs/>
        </w:rPr>
        <w:t>telekonsultacji</w:t>
      </w:r>
      <w:proofErr w:type="spellEnd"/>
      <w:r w:rsidRPr="00154826">
        <w:rPr>
          <w:rFonts w:ascii="Calibri" w:eastAsia="Calibri" w:hAnsi="Calibri" w:cs="Times New Roman"/>
          <w:b/>
          <w:bCs/>
        </w:rPr>
        <w:t xml:space="preserve"> z algorytmami sztucznej inteligencji do analizy obrazu i integracją ze skanerem</w:t>
      </w:r>
    </w:p>
    <w:p w14:paraId="2FDE4D9F" w14:textId="77777777" w:rsidR="00154826" w:rsidRPr="00154826" w:rsidRDefault="00154826" w:rsidP="00154826">
      <w:pPr>
        <w:rPr>
          <w:rFonts w:ascii="Calibri" w:eastAsia="Calibri" w:hAnsi="Calibri" w:cs="Times New Roman"/>
          <w:b/>
          <w:bCs/>
        </w:rPr>
      </w:pPr>
      <w:r w:rsidRPr="00154826">
        <w:rPr>
          <w:rFonts w:ascii="Calibri" w:eastAsia="Calibri" w:hAnsi="Calibri" w:cs="Times New Roman"/>
          <w:b/>
        </w:rPr>
        <w:t>w ramach projektu „</w:t>
      </w:r>
      <w:proofErr w:type="spellStart"/>
      <w:r w:rsidRPr="00154826">
        <w:rPr>
          <w:rFonts w:ascii="Calibri" w:eastAsia="Calibri" w:hAnsi="Calibri" w:cs="Times New Roman"/>
          <w:b/>
        </w:rPr>
        <w:t>Medical</w:t>
      </w:r>
      <w:proofErr w:type="spellEnd"/>
      <w:r w:rsidRPr="00154826">
        <w:rPr>
          <w:rFonts w:ascii="Calibri" w:eastAsia="Calibri" w:hAnsi="Calibri" w:cs="Times New Roman"/>
          <w:b/>
        </w:rPr>
        <w:t xml:space="preserve"> University of </w:t>
      </w:r>
      <w:proofErr w:type="spellStart"/>
      <w:r w:rsidRPr="00154826">
        <w:rPr>
          <w:rFonts w:ascii="Calibri" w:eastAsia="Calibri" w:hAnsi="Calibri" w:cs="Times New Roman"/>
          <w:b/>
        </w:rPr>
        <w:t>Lodz</w:t>
      </w:r>
      <w:proofErr w:type="spellEnd"/>
      <w:r w:rsidRPr="00154826">
        <w:rPr>
          <w:rFonts w:ascii="Calibri" w:eastAsia="Calibri" w:hAnsi="Calibri" w:cs="Times New Roman"/>
          <w:b/>
        </w:rPr>
        <w:t xml:space="preserve"> – Digital </w:t>
      </w:r>
      <w:proofErr w:type="spellStart"/>
      <w:r w:rsidRPr="00154826">
        <w:rPr>
          <w:rFonts w:ascii="Calibri" w:eastAsia="Calibri" w:hAnsi="Calibri" w:cs="Times New Roman"/>
          <w:b/>
        </w:rPr>
        <w:t>Medicine</w:t>
      </w:r>
      <w:proofErr w:type="spellEnd"/>
      <w:r w:rsidRPr="00154826">
        <w:rPr>
          <w:rFonts w:ascii="Calibri" w:eastAsia="Calibri" w:hAnsi="Calibri" w:cs="Times New Roman"/>
          <w:b/>
        </w:rPr>
        <w:t xml:space="preserve"> Center (</w:t>
      </w:r>
      <w:proofErr w:type="spellStart"/>
      <w:r w:rsidRPr="00154826">
        <w:rPr>
          <w:rFonts w:ascii="Calibri" w:eastAsia="Calibri" w:hAnsi="Calibri" w:cs="Times New Roman"/>
          <w:b/>
        </w:rPr>
        <w:t>MULDiMediC</w:t>
      </w:r>
      <w:proofErr w:type="spellEnd"/>
      <w:r w:rsidRPr="00154826">
        <w:rPr>
          <w:rFonts w:ascii="Calibri" w:eastAsia="Calibri" w:hAnsi="Calibri" w:cs="Times New Roman"/>
          <w:b/>
        </w:rPr>
        <w:t>)”.</w:t>
      </w:r>
    </w:p>
    <w:p w14:paraId="30B518CD" w14:textId="77777777" w:rsidR="00154826" w:rsidRDefault="00154826" w:rsidP="00154826">
      <w:pPr>
        <w:rPr>
          <w:rFonts w:ascii="Calibri" w:eastAsia="Calibri" w:hAnsi="Calibri" w:cs="Times New Roman"/>
          <w:b/>
          <w:color w:val="0000FF"/>
        </w:rPr>
      </w:pPr>
    </w:p>
    <w:p w14:paraId="55D308D2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Ilość:  1 szt.</w:t>
      </w:r>
    </w:p>
    <w:p w14:paraId="1C06369C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Producent:…………………………</w:t>
      </w:r>
    </w:p>
    <w:p w14:paraId="3569BBBD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Model:……………………………..</w:t>
      </w:r>
    </w:p>
    <w:p w14:paraId="34541CED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Rok produkcji:………………….</w:t>
      </w:r>
    </w:p>
    <w:p w14:paraId="638EA045" w14:textId="77777777" w:rsidR="00154826" w:rsidRDefault="00154826" w:rsidP="00154826">
      <w:pPr>
        <w:rPr>
          <w:b/>
          <w:iCs/>
        </w:rPr>
      </w:pPr>
    </w:p>
    <w:p w14:paraId="19E66CB8" w14:textId="7EA9CC68" w:rsidR="00154826" w:rsidRPr="00154826" w:rsidRDefault="00154826" w:rsidP="00154826">
      <w:pPr>
        <w:rPr>
          <w:b/>
          <w:iCs/>
        </w:rPr>
      </w:pPr>
      <w:r w:rsidRPr="00154826">
        <w:rPr>
          <w:b/>
          <w:iCs/>
        </w:rPr>
        <w:t xml:space="preserve">Tabela </w:t>
      </w:r>
      <w:r w:rsidRPr="00154826">
        <w:rPr>
          <w:b/>
          <w:iCs/>
        </w:rPr>
        <w:fldChar w:fldCharType="begin"/>
      </w:r>
      <w:r w:rsidRPr="00154826">
        <w:rPr>
          <w:b/>
          <w:iCs/>
        </w:rPr>
        <w:instrText xml:space="preserve"> SEQ Tabela \* ARABIC </w:instrText>
      </w:r>
      <w:r w:rsidRPr="00154826">
        <w:rPr>
          <w:b/>
          <w:iCs/>
        </w:rPr>
        <w:fldChar w:fldCharType="separate"/>
      </w:r>
      <w:r w:rsidR="00F23E15">
        <w:rPr>
          <w:b/>
          <w:iCs/>
          <w:noProof/>
        </w:rPr>
        <w:t>1</w:t>
      </w:r>
      <w:r w:rsidRPr="00154826">
        <w:fldChar w:fldCharType="end"/>
      </w:r>
      <w:r w:rsidRPr="00154826">
        <w:rPr>
          <w:b/>
          <w:iCs/>
        </w:rPr>
        <w:t xml:space="preserve"> Wykaz parametrów wymaganych i oferowanych</w:t>
      </w:r>
    </w:p>
    <w:tbl>
      <w:tblPr>
        <w:tblStyle w:val="Tabela-Siatka"/>
        <w:tblW w:w="9066" w:type="dxa"/>
        <w:tblLook w:val="04A0" w:firstRow="1" w:lastRow="0" w:firstColumn="1" w:lastColumn="0" w:noHBand="0" w:noVBand="1"/>
      </w:tblPr>
      <w:tblGrid>
        <w:gridCol w:w="846"/>
        <w:gridCol w:w="5199"/>
        <w:gridCol w:w="3021"/>
      </w:tblGrid>
      <w:tr w:rsidR="00154826" w14:paraId="5199B5F0" w14:textId="77777777" w:rsidTr="00B654C6">
        <w:tc>
          <w:tcPr>
            <w:tcW w:w="846" w:type="dxa"/>
          </w:tcPr>
          <w:p w14:paraId="6F39294E" w14:textId="4552B384" w:rsidR="00154826" w:rsidRDefault="00154826" w:rsidP="00154826">
            <w:r>
              <w:t>L.p.</w:t>
            </w:r>
          </w:p>
        </w:tc>
        <w:tc>
          <w:tcPr>
            <w:tcW w:w="5199" w:type="dxa"/>
          </w:tcPr>
          <w:p w14:paraId="7EF278EA" w14:textId="157CA351" w:rsidR="00154826" w:rsidRDefault="00154826" w:rsidP="00154826">
            <w:r>
              <w:t>Parametry wymagane</w:t>
            </w:r>
          </w:p>
        </w:tc>
        <w:tc>
          <w:tcPr>
            <w:tcW w:w="3021" w:type="dxa"/>
          </w:tcPr>
          <w:p w14:paraId="37159248" w14:textId="4E91143F" w:rsidR="00154826" w:rsidRDefault="00154826" w:rsidP="00154826">
            <w:r>
              <w:t>Parametry oferowane</w:t>
            </w:r>
          </w:p>
        </w:tc>
      </w:tr>
      <w:tr w:rsidR="00866EA4" w14:paraId="79C621FE" w14:textId="77777777" w:rsidTr="001A5545">
        <w:tc>
          <w:tcPr>
            <w:tcW w:w="9066" w:type="dxa"/>
            <w:gridSpan w:val="3"/>
          </w:tcPr>
          <w:p w14:paraId="38E30F13" w14:textId="74671B5B" w:rsidR="00866EA4" w:rsidRDefault="00866EA4" w:rsidP="00866EA4">
            <w:pPr>
              <w:jc w:val="center"/>
            </w:pPr>
            <w:r w:rsidRPr="00154826">
              <w:rPr>
                <w:b/>
                <w:bCs/>
              </w:rPr>
              <w:t>Urządzenie do zapisu preparatów histologicznych w formie cyfrowej – 1 szt.</w:t>
            </w:r>
          </w:p>
        </w:tc>
      </w:tr>
      <w:tr w:rsidR="00154826" w14:paraId="5F9E805D" w14:textId="77777777" w:rsidTr="00B654C6">
        <w:tc>
          <w:tcPr>
            <w:tcW w:w="846" w:type="dxa"/>
          </w:tcPr>
          <w:p w14:paraId="41130229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1146C686" w14:textId="00749D66" w:rsidR="00154826" w:rsidRDefault="00154826" w:rsidP="00154826">
            <w:r w:rsidRPr="00154826">
              <w:t>Urządzenie posiadające certyfikat CE IVD zgodnie z dyrektywą 98/79/EC lub CE IVDR zgodnie z rozporządzeniem Parlamentu Europejskiego i Rady (UE) 2017/746 z dnia 5 kwietnia 2017 r. w sprawie wyrobów medycznych do diagnostyki in vitro</w:t>
            </w:r>
          </w:p>
        </w:tc>
        <w:tc>
          <w:tcPr>
            <w:tcW w:w="3021" w:type="dxa"/>
          </w:tcPr>
          <w:p w14:paraId="633ABE2C" w14:textId="77777777" w:rsidR="00154826" w:rsidRDefault="00154826" w:rsidP="00154826"/>
        </w:tc>
      </w:tr>
      <w:tr w:rsidR="00154826" w14:paraId="1269EF07" w14:textId="77777777" w:rsidTr="00B654C6">
        <w:tc>
          <w:tcPr>
            <w:tcW w:w="846" w:type="dxa"/>
          </w:tcPr>
          <w:p w14:paraId="5EAF5C94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87F9015" w14:textId="16900A47" w:rsidR="00154826" w:rsidRDefault="00154826" w:rsidP="00154826">
            <w:r w:rsidRPr="00154826">
              <w:t>Wszystkie elementy mechaniczne urządzenia muszą znajdować się w jednej zwartej obudowie</w:t>
            </w:r>
          </w:p>
        </w:tc>
        <w:tc>
          <w:tcPr>
            <w:tcW w:w="3021" w:type="dxa"/>
          </w:tcPr>
          <w:p w14:paraId="20C721D7" w14:textId="77777777" w:rsidR="00154826" w:rsidRDefault="00154826" w:rsidP="00154826"/>
        </w:tc>
      </w:tr>
      <w:tr w:rsidR="00154826" w14:paraId="54877D3A" w14:textId="77777777" w:rsidTr="00B654C6">
        <w:tc>
          <w:tcPr>
            <w:tcW w:w="846" w:type="dxa"/>
          </w:tcPr>
          <w:p w14:paraId="0503A2AF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784BD75" w14:textId="20D02536" w:rsidR="00154826" w:rsidRDefault="00154826" w:rsidP="00154826">
            <w:r w:rsidRPr="00154826">
              <w:t xml:space="preserve">Urządzenie dokonujące skanowania obrazu w oparciu o metodę </w:t>
            </w:r>
            <w:proofErr w:type="spellStart"/>
            <w:r w:rsidRPr="00154826">
              <w:t>Area</w:t>
            </w:r>
            <w:proofErr w:type="spellEnd"/>
            <w:r w:rsidRPr="00154826">
              <w:t xml:space="preserve"> Scan, polegającą na akwizycji obrazu poszczególnych pól widzenia pod powiększeniem obiektywu, a następnie ich złożeniu w jeden ostry obraz całego zadanego obszaru preparatu</w:t>
            </w:r>
          </w:p>
        </w:tc>
        <w:tc>
          <w:tcPr>
            <w:tcW w:w="3021" w:type="dxa"/>
          </w:tcPr>
          <w:p w14:paraId="3A651FF3" w14:textId="77777777" w:rsidR="00154826" w:rsidRDefault="00154826" w:rsidP="00154826"/>
        </w:tc>
      </w:tr>
      <w:tr w:rsidR="00154826" w14:paraId="022A835B" w14:textId="77777777" w:rsidTr="00B654C6">
        <w:tc>
          <w:tcPr>
            <w:tcW w:w="846" w:type="dxa"/>
          </w:tcPr>
          <w:p w14:paraId="6CDBECA4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C122FDC" w14:textId="0038DB61" w:rsidR="00154826" w:rsidRDefault="00154826" w:rsidP="00154826">
            <w:r w:rsidRPr="00154826">
              <w:t>Urządzenie dokonujące skanowania preparatów w polu jasnym</w:t>
            </w:r>
          </w:p>
        </w:tc>
        <w:tc>
          <w:tcPr>
            <w:tcW w:w="3021" w:type="dxa"/>
          </w:tcPr>
          <w:p w14:paraId="70C2F47E" w14:textId="77777777" w:rsidR="00154826" w:rsidRDefault="00154826" w:rsidP="00154826"/>
        </w:tc>
      </w:tr>
      <w:tr w:rsidR="00154826" w14:paraId="48A84C2E" w14:textId="77777777" w:rsidTr="00B654C6">
        <w:tc>
          <w:tcPr>
            <w:tcW w:w="846" w:type="dxa"/>
          </w:tcPr>
          <w:p w14:paraId="33FDFE05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206D5FE" w14:textId="75A0E928" w:rsidR="00154826" w:rsidRDefault="00154826" w:rsidP="00154826">
            <w:r w:rsidRPr="00154826">
              <w:t xml:space="preserve">Urządzenie musi pozwalać na podgląd wybranych pól widzenia pod powiększeniem obiektywu oraz poruszanie się po widoku preparatu pod </w:t>
            </w:r>
            <w:r w:rsidRPr="00154826">
              <w:lastRenderedPageBreak/>
              <w:t>powiększeniem obiektywu przed rozpoczęciem skanowania.</w:t>
            </w:r>
          </w:p>
        </w:tc>
        <w:tc>
          <w:tcPr>
            <w:tcW w:w="3021" w:type="dxa"/>
          </w:tcPr>
          <w:p w14:paraId="4B4C4964" w14:textId="77777777" w:rsidR="00154826" w:rsidRDefault="00154826" w:rsidP="00154826"/>
        </w:tc>
      </w:tr>
      <w:tr w:rsidR="00154826" w14:paraId="03AFA7E1" w14:textId="77777777" w:rsidTr="00B654C6">
        <w:tc>
          <w:tcPr>
            <w:tcW w:w="846" w:type="dxa"/>
          </w:tcPr>
          <w:p w14:paraId="7B7F6C28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2652680" w14:textId="4083FC07" w:rsidR="00154826" w:rsidRDefault="00154826" w:rsidP="00154826">
            <w:r w:rsidRPr="00154826">
              <w:t>Podajnik preparatów do automatycznego, bezobsługowego skanowania o pojemności nie mniej niż 400 preparatów z możliwością ich dokładania</w:t>
            </w:r>
          </w:p>
        </w:tc>
        <w:tc>
          <w:tcPr>
            <w:tcW w:w="3021" w:type="dxa"/>
          </w:tcPr>
          <w:p w14:paraId="5D82F2F6" w14:textId="77777777" w:rsidR="00154826" w:rsidRDefault="00154826" w:rsidP="00154826"/>
        </w:tc>
      </w:tr>
      <w:tr w:rsidR="00154826" w14:paraId="1011D797" w14:textId="77777777" w:rsidTr="00B654C6">
        <w:tc>
          <w:tcPr>
            <w:tcW w:w="846" w:type="dxa"/>
          </w:tcPr>
          <w:p w14:paraId="51236DC5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736ECB7" w14:textId="5C154D29" w:rsidR="00154826" w:rsidRDefault="00154826" w:rsidP="00154826">
            <w:r w:rsidRPr="00154826">
              <w:t xml:space="preserve">Urządzenie do digitalizacji preparatów wykorzystujące magazynki szkiełek typu </w:t>
            </w:r>
            <w:proofErr w:type="spellStart"/>
            <w:r w:rsidRPr="00154826">
              <w:t>Sakura</w:t>
            </w:r>
            <w:proofErr w:type="spellEnd"/>
            <w:r w:rsidRPr="00154826">
              <w:t xml:space="preserve"> pochodzące bezpośrednio z systemów barwiących bez konieczności manualnego przekładania szkiełek</w:t>
            </w:r>
          </w:p>
        </w:tc>
        <w:tc>
          <w:tcPr>
            <w:tcW w:w="3021" w:type="dxa"/>
          </w:tcPr>
          <w:p w14:paraId="712413A0" w14:textId="77777777" w:rsidR="00154826" w:rsidRDefault="00154826" w:rsidP="00154826"/>
        </w:tc>
      </w:tr>
      <w:tr w:rsidR="00154826" w14:paraId="1A3E548C" w14:textId="77777777" w:rsidTr="00B654C6">
        <w:tc>
          <w:tcPr>
            <w:tcW w:w="846" w:type="dxa"/>
          </w:tcPr>
          <w:p w14:paraId="033C1AC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3DB6A9B" w14:textId="47F9869F" w:rsidR="00154826" w:rsidRDefault="00154826" w:rsidP="00154826">
            <w:r w:rsidRPr="00154826">
              <w:t xml:space="preserve">Komplet magazynków </w:t>
            </w:r>
            <w:proofErr w:type="spellStart"/>
            <w:r w:rsidRPr="00154826">
              <w:t>Sakura</w:t>
            </w:r>
            <w:proofErr w:type="spellEnd"/>
            <w:r w:rsidRPr="00154826">
              <w:t xml:space="preserve"> do podajnika na łącznie minimum 600 preparatów.</w:t>
            </w:r>
          </w:p>
        </w:tc>
        <w:tc>
          <w:tcPr>
            <w:tcW w:w="3021" w:type="dxa"/>
          </w:tcPr>
          <w:p w14:paraId="039585E5" w14:textId="77777777" w:rsidR="00154826" w:rsidRDefault="00154826" w:rsidP="00154826"/>
        </w:tc>
      </w:tr>
      <w:tr w:rsidR="00154826" w14:paraId="244C90B7" w14:textId="77777777" w:rsidTr="00B654C6">
        <w:tc>
          <w:tcPr>
            <w:tcW w:w="846" w:type="dxa"/>
          </w:tcPr>
          <w:p w14:paraId="5ECDB337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14612664" w14:textId="4AB7FBD0" w:rsidR="00154826" w:rsidRDefault="00154826" w:rsidP="00154826">
            <w:r w:rsidRPr="00154826">
              <w:t>Zapis plików cyfrowych min. w formacie MRXS</w:t>
            </w:r>
          </w:p>
        </w:tc>
        <w:tc>
          <w:tcPr>
            <w:tcW w:w="3021" w:type="dxa"/>
          </w:tcPr>
          <w:p w14:paraId="6E0A82E6" w14:textId="77777777" w:rsidR="00154826" w:rsidRDefault="00154826" w:rsidP="00154826"/>
        </w:tc>
      </w:tr>
      <w:tr w:rsidR="00154826" w14:paraId="4726DB9E" w14:textId="77777777" w:rsidTr="00B654C6">
        <w:tc>
          <w:tcPr>
            <w:tcW w:w="846" w:type="dxa"/>
          </w:tcPr>
          <w:p w14:paraId="624133A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A66D7DE" w14:textId="492A879A" w:rsidR="00154826" w:rsidRDefault="00154826" w:rsidP="00154826">
            <w:r w:rsidRPr="00154826">
              <w:t xml:space="preserve">Zainstalowana kamera dla pola jasnego z matrycą CMOS o rozdzielczości minimum 10 </w:t>
            </w:r>
            <w:proofErr w:type="spellStart"/>
            <w:r w:rsidRPr="00154826">
              <w:t>mpix</w:t>
            </w:r>
            <w:proofErr w:type="spellEnd"/>
          </w:p>
        </w:tc>
        <w:tc>
          <w:tcPr>
            <w:tcW w:w="3021" w:type="dxa"/>
          </w:tcPr>
          <w:p w14:paraId="56744FD1" w14:textId="77777777" w:rsidR="00154826" w:rsidRDefault="00154826" w:rsidP="00154826"/>
        </w:tc>
      </w:tr>
      <w:tr w:rsidR="00154826" w14:paraId="2037CE0D" w14:textId="77777777" w:rsidTr="00B654C6">
        <w:tc>
          <w:tcPr>
            <w:tcW w:w="846" w:type="dxa"/>
          </w:tcPr>
          <w:p w14:paraId="655CA0D1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D924E50" w14:textId="284EF9BD" w:rsidR="00154826" w:rsidRDefault="00154826" w:rsidP="00154826">
            <w:r w:rsidRPr="00154826">
              <w:t>Zainstalowana kamera dla pola jasnego musi cechować się częstotliwością akwizycji minimum 100 klatek/sekundę (</w:t>
            </w:r>
            <w:proofErr w:type="spellStart"/>
            <w:r w:rsidRPr="00154826">
              <w:t>fps</w:t>
            </w:r>
            <w:proofErr w:type="spellEnd"/>
            <w:r w:rsidRPr="00154826">
              <w:t>)</w:t>
            </w:r>
          </w:p>
        </w:tc>
        <w:tc>
          <w:tcPr>
            <w:tcW w:w="3021" w:type="dxa"/>
          </w:tcPr>
          <w:p w14:paraId="60D32B7A" w14:textId="77777777" w:rsidR="00154826" w:rsidRDefault="00154826" w:rsidP="00154826"/>
        </w:tc>
      </w:tr>
      <w:tr w:rsidR="00154826" w14:paraId="3EDC20F8" w14:textId="77777777" w:rsidTr="00B654C6">
        <w:tc>
          <w:tcPr>
            <w:tcW w:w="846" w:type="dxa"/>
          </w:tcPr>
          <w:p w14:paraId="369BF9F8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18D16621" w14:textId="49307AF2" w:rsidR="00154826" w:rsidRDefault="00154826" w:rsidP="00154826">
            <w:r w:rsidRPr="00154826">
              <w:t>Urządzenie generujące wstępny obraz preparatu oraz odczytujące kody kreskowe i kody 2D za pomocą osobnej kamery</w:t>
            </w:r>
          </w:p>
        </w:tc>
        <w:tc>
          <w:tcPr>
            <w:tcW w:w="3021" w:type="dxa"/>
          </w:tcPr>
          <w:p w14:paraId="3447BAF5" w14:textId="77777777" w:rsidR="00154826" w:rsidRDefault="00154826" w:rsidP="00154826"/>
        </w:tc>
      </w:tr>
      <w:tr w:rsidR="00154826" w14:paraId="3E962FBE" w14:textId="77777777" w:rsidTr="00B654C6">
        <w:tc>
          <w:tcPr>
            <w:tcW w:w="846" w:type="dxa"/>
          </w:tcPr>
          <w:p w14:paraId="0FE6676D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14F51E27" w14:textId="77777777" w:rsidR="00154826" w:rsidRPr="00154826" w:rsidRDefault="00154826" w:rsidP="00154826">
            <w:r w:rsidRPr="00154826">
              <w:t>Układ optyczny wyposażony w co najmniej dwa obiektywy klasy Plan Apochromat:</w:t>
            </w:r>
          </w:p>
          <w:p w14:paraId="1A9273D2" w14:textId="77777777" w:rsidR="00154826" w:rsidRPr="00154826" w:rsidRDefault="00154826" w:rsidP="00154826">
            <w:r w:rsidRPr="00154826">
              <w:t>• 20x o aperturze numerycznej (NA) nie mniejszej niż 0,80</w:t>
            </w:r>
          </w:p>
          <w:p w14:paraId="151A895B" w14:textId="34501162" w:rsidR="00154826" w:rsidRDefault="00154826" w:rsidP="00154826">
            <w:r w:rsidRPr="00154826">
              <w:t>• 40x o aperturze numerycznej (NA) nie mniejszej niż 0,95</w:t>
            </w:r>
          </w:p>
        </w:tc>
        <w:tc>
          <w:tcPr>
            <w:tcW w:w="3021" w:type="dxa"/>
          </w:tcPr>
          <w:p w14:paraId="361429D9" w14:textId="77777777" w:rsidR="00154826" w:rsidRDefault="00154826" w:rsidP="00154826"/>
        </w:tc>
      </w:tr>
      <w:tr w:rsidR="00154826" w14:paraId="5F61CE48" w14:textId="77777777" w:rsidTr="00B654C6">
        <w:tc>
          <w:tcPr>
            <w:tcW w:w="846" w:type="dxa"/>
          </w:tcPr>
          <w:p w14:paraId="2A50216D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F1F1163" w14:textId="582F8586" w:rsidR="00154826" w:rsidRDefault="00154826" w:rsidP="00154826">
            <w:r w:rsidRPr="00154826">
              <w:t>Urządzenie posiadające mechanizm służący do płynnej zmiany obiektywów</w:t>
            </w:r>
          </w:p>
        </w:tc>
        <w:tc>
          <w:tcPr>
            <w:tcW w:w="3021" w:type="dxa"/>
          </w:tcPr>
          <w:p w14:paraId="45EAE50C" w14:textId="77777777" w:rsidR="00154826" w:rsidRDefault="00154826" w:rsidP="00154826"/>
        </w:tc>
      </w:tr>
      <w:tr w:rsidR="00154826" w14:paraId="30B50BB1" w14:textId="77777777" w:rsidTr="00B654C6">
        <w:tc>
          <w:tcPr>
            <w:tcW w:w="846" w:type="dxa"/>
          </w:tcPr>
          <w:p w14:paraId="0026925C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2C989BE" w14:textId="6322A107" w:rsidR="00154826" w:rsidRDefault="00154826" w:rsidP="00154826">
            <w:r w:rsidRPr="00154826">
              <w:t xml:space="preserve">Rozdzielczość piksela przy skanowaniu preparatów za pomocą obiektywu 20x nie może być liczbowo wyższa niż 0,26 </w:t>
            </w:r>
            <w:proofErr w:type="spellStart"/>
            <w:r w:rsidRPr="00154826">
              <w:t>μm</w:t>
            </w:r>
            <w:proofErr w:type="spellEnd"/>
          </w:p>
        </w:tc>
        <w:tc>
          <w:tcPr>
            <w:tcW w:w="3021" w:type="dxa"/>
          </w:tcPr>
          <w:p w14:paraId="68B63250" w14:textId="77777777" w:rsidR="00154826" w:rsidRDefault="00154826" w:rsidP="00154826"/>
        </w:tc>
      </w:tr>
      <w:tr w:rsidR="00154826" w14:paraId="76D89DB0" w14:textId="77777777" w:rsidTr="00B654C6">
        <w:tc>
          <w:tcPr>
            <w:tcW w:w="846" w:type="dxa"/>
          </w:tcPr>
          <w:p w14:paraId="5D3B2F18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28A92E5" w14:textId="15E2AB12" w:rsidR="00154826" w:rsidRDefault="00154826" w:rsidP="00154826">
            <w:r w:rsidRPr="00154826">
              <w:t xml:space="preserve">Rozdzielczość piksela przy skanowaniu preparatów za pomocą obiektywu 40x nie może być liczbowo wyższa niż 0,14 </w:t>
            </w:r>
            <w:proofErr w:type="spellStart"/>
            <w:r w:rsidRPr="00154826">
              <w:t>μm</w:t>
            </w:r>
            <w:proofErr w:type="spellEnd"/>
          </w:p>
        </w:tc>
        <w:tc>
          <w:tcPr>
            <w:tcW w:w="3021" w:type="dxa"/>
          </w:tcPr>
          <w:p w14:paraId="5932399A" w14:textId="77777777" w:rsidR="00154826" w:rsidRDefault="00154826" w:rsidP="00154826"/>
        </w:tc>
      </w:tr>
      <w:tr w:rsidR="00154826" w14:paraId="1597C266" w14:textId="77777777" w:rsidTr="00B654C6">
        <w:tc>
          <w:tcPr>
            <w:tcW w:w="846" w:type="dxa"/>
          </w:tcPr>
          <w:p w14:paraId="62F24F3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4D54AEC" w14:textId="6B52A544" w:rsidR="00154826" w:rsidRDefault="00154826" w:rsidP="00154826">
            <w:r w:rsidRPr="00154826">
              <w:t>Urządzenie pozwalające na zeskanowanie pod obiektywem 20x (powiększenie optyczne 40x, tryb automatyczny) min. 60 szkiełek/godzinę, o powierzchni materiału tkankowego 15mm x 15mm</w:t>
            </w:r>
          </w:p>
        </w:tc>
        <w:tc>
          <w:tcPr>
            <w:tcW w:w="3021" w:type="dxa"/>
          </w:tcPr>
          <w:p w14:paraId="05A7E8B9" w14:textId="77777777" w:rsidR="00154826" w:rsidRDefault="00154826" w:rsidP="00154826"/>
        </w:tc>
      </w:tr>
      <w:tr w:rsidR="00154826" w14:paraId="2FF100E9" w14:textId="77777777" w:rsidTr="00B654C6">
        <w:tc>
          <w:tcPr>
            <w:tcW w:w="846" w:type="dxa"/>
          </w:tcPr>
          <w:p w14:paraId="363AFC02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FE2B5DE" w14:textId="52B42EB0" w:rsidR="00154826" w:rsidRDefault="00154826" w:rsidP="00154826">
            <w:r w:rsidRPr="00154826">
              <w:t>Maksymalne powiększenie optyczne nie może być mniejsze niż 75x</w:t>
            </w:r>
          </w:p>
        </w:tc>
        <w:tc>
          <w:tcPr>
            <w:tcW w:w="3021" w:type="dxa"/>
          </w:tcPr>
          <w:p w14:paraId="0767B0A9" w14:textId="77777777" w:rsidR="00154826" w:rsidRDefault="00154826" w:rsidP="00154826"/>
        </w:tc>
      </w:tr>
      <w:tr w:rsidR="00154826" w14:paraId="13DE26F0" w14:textId="77777777" w:rsidTr="00B654C6">
        <w:tc>
          <w:tcPr>
            <w:tcW w:w="846" w:type="dxa"/>
          </w:tcPr>
          <w:p w14:paraId="34BA5AF5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C404550" w14:textId="007F130A" w:rsidR="00154826" w:rsidRDefault="00154826" w:rsidP="00154826">
            <w:r w:rsidRPr="00154826">
              <w:t xml:space="preserve">Transport szkiełek pod obiektyw w orientacji poziomej (skierowane szkiełkiem nakrywkowym ku górze) za pomocą zrobotyzowanego </w:t>
            </w:r>
            <w:proofErr w:type="spellStart"/>
            <w:r w:rsidRPr="00154826">
              <w:t>autopodajnika</w:t>
            </w:r>
            <w:proofErr w:type="spellEnd"/>
          </w:p>
        </w:tc>
        <w:tc>
          <w:tcPr>
            <w:tcW w:w="3021" w:type="dxa"/>
          </w:tcPr>
          <w:p w14:paraId="78B005DF" w14:textId="77777777" w:rsidR="00154826" w:rsidRDefault="00154826" w:rsidP="00154826"/>
        </w:tc>
      </w:tr>
      <w:tr w:rsidR="00154826" w14:paraId="7D9DA433" w14:textId="77777777" w:rsidTr="00B654C6">
        <w:tc>
          <w:tcPr>
            <w:tcW w:w="846" w:type="dxa"/>
          </w:tcPr>
          <w:p w14:paraId="612F45D1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D9642AF" w14:textId="59364057" w:rsidR="00154826" w:rsidRDefault="00154826" w:rsidP="00154826">
            <w:r w:rsidRPr="00154826">
              <w:t>Akceptowana grubość szkiełek od minimum 0,9 mm do 1,2 mm</w:t>
            </w:r>
          </w:p>
        </w:tc>
        <w:tc>
          <w:tcPr>
            <w:tcW w:w="3021" w:type="dxa"/>
          </w:tcPr>
          <w:p w14:paraId="388912A9" w14:textId="77777777" w:rsidR="00154826" w:rsidRDefault="00154826" w:rsidP="00154826"/>
        </w:tc>
      </w:tr>
      <w:tr w:rsidR="00154826" w14:paraId="19F9809C" w14:textId="77777777" w:rsidTr="00B654C6">
        <w:tc>
          <w:tcPr>
            <w:tcW w:w="846" w:type="dxa"/>
          </w:tcPr>
          <w:p w14:paraId="53A6A3F1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AEC2972" w14:textId="60536B46" w:rsidR="00154826" w:rsidRDefault="00154826" w:rsidP="00154826">
            <w:r w:rsidRPr="00154826">
              <w:t>Akceptowane wymiary szkiełek minimum 75 mm x 25 mm z możliwością rozbudowy o skanowanie podwójnych szkiełek o wymiarach 75 mm x 50 mm.</w:t>
            </w:r>
          </w:p>
        </w:tc>
        <w:tc>
          <w:tcPr>
            <w:tcW w:w="3021" w:type="dxa"/>
          </w:tcPr>
          <w:p w14:paraId="10FECC8A" w14:textId="77777777" w:rsidR="00154826" w:rsidRDefault="00154826" w:rsidP="00154826"/>
        </w:tc>
      </w:tr>
      <w:tr w:rsidR="00154826" w14:paraId="022BF51D" w14:textId="77777777" w:rsidTr="00B654C6">
        <w:tc>
          <w:tcPr>
            <w:tcW w:w="846" w:type="dxa"/>
          </w:tcPr>
          <w:p w14:paraId="5231FE2E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2F0FEB4" w14:textId="2B163B00" w:rsidR="00154826" w:rsidRPr="00154826" w:rsidRDefault="00154826" w:rsidP="00154826">
            <w:r w:rsidRPr="00154826">
              <w:t xml:space="preserve">Możliwość skanowania preparatów na minimum 30 poziomach ostrości (funkcja z </w:t>
            </w:r>
            <w:proofErr w:type="spellStart"/>
            <w:r w:rsidRPr="00154826">
              <w:t>stack</w:t>
            </w:r>
            <w:proofErr w:type="spellEnd"/>
            <w:r w:rsidRPr="00154826">
              <w:t>)</w:t>
            </w:r>
          </w:p>
        </w:tc>
        <w:tc>
          <w:tcPr>
            <w:tcW w:w="3021" w:type="dxa"/>
          </w:tcPr>
          <w:p w14:paraId="526830FB" w14:textId="77777777" w:rsidR="00154826" w:rsidRDefault="00154826" w:rsidP="00154826"/>
        </w:tc>
      </w:tr>
      <w:tr w:rsidR="00154826" w14:paraId="131BB303" w14:textId="77777777" w:rsidTr="00B654C6">
        <w:tc>
          <w:tcPr>
            <w:tcW w:w="846" w:type="dxa"/>
          </w:tcPr>
          <w:p w14:paraId="5BD0135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882375C" w14:textId="20CA8C5D" w:rsidR="00154826" w:rsidRPr="00154826" w:rsidRDefault="00154826" w:rsidP="00154826">
            <w:r w:rsidRPr="00154826">
              <w:t>Funkcja pozwalająca na skanowanie preparatu na minimum 30 poziomach ostrości, a następnie wygenerowanie pojedynczego jednowarstwowego wirtualnego preparatu o zoptymalizowanej jakości.</w:t>
            </w:r>
          </w:p>
        </w:tc>
        <w:tc>
          <w:tcPr>
            <w:tcW w:w="3021" w:type="dxa"/>
          </w:tcPr>
          <w:p w14:paraId="1692A6F5" w14:textId="77777777" w:rsidR="00154826" w:rsidRDefault="00154826" w:rsidP="00154826"/>
        </w:tc>
      </w:tr>
      <w:tr w:rsidR="00154826" w14:paraId="69500270" w14:textId="77777777" w:rsidTr="00B654C6">
        <w:tc>
          <w:tcPr>
            <w:tcW w:w="846" w:type="dxa"/>
          </w:tcPr>
          <w:p w14:paraId="23338CAA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BA81FA4" w14:textId="7FFA0EE1" w:rsidR="00154826" w:rsidRPr="00154826" w:rsidRDefault="00154826" w:rsidP="00154826">
            <w:r w:rsidRPr="00154826">
              <w:t>Funkcja rozpoznawania pustych miejsc (bez załadowanych szkiełek)</w:t>
            </w:r>
          </w:p>
        </w:tc>
        <w:tc>
          <w:tcPr>
            <w:tcW w:w="3021" w:type="dxa"/>
          </w:tcPr>
          <w:p w14:paraId="4BD2994D" w14:textId="77777777" w:rsidR="00154826" w:rsidRDefault="00154826" w:rsidP="00154826"/>
        </w:tc>
      </w:tr>
      <w:tr w:rsidR="00154826" w14:paraId="043EB3F5" w14:textId="77777777" w:rsidTr="00B654C6">
        <w:tc>
          <w:tcPr>
            <w:tcW w:w="846" w:type="dxa"/>
          </w:tcPr>
          <w:p w14:paraId="5C5529AD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A2CABC3" w14:textId="73E1A997" w:rsidR="00154826" w:rsidRPr="00154826" w:rsidRDefault="00154826" w:rsidP="00154826">
            <w:r w:rsidRPr="00154826">
              <w:t>Wskaźniki optyczne wewnątrz obudowy skanera sygnalizujące poprawność wprowadzenia magazynków ze szkiełkami</w:t>
            </w:r>
          </w:p>
        </w:tc>
        <w:tc>
          <w:tcPr>
            <w:tcW w:w="3021" w:type="dxa"/>
          </w:tcPr>
          <w:p w14:paraId="2EC6307B" w14:textId="77777777" w:rsidR="00154826" w:rsidRDefault="00154826" w:rsidP="00154826"/>
        </w:tc>
      </w:tr>
      <w:tr w:rsidR="00154826" w14:paraId="7E954769" w14:textId="77777777" w:rsidTr="00B654C6">
        <w:tc>
          <w:tcPr>
            <w:tcW w:w="846" w:type="dxa"/>
          </w:tcPr>
          <w:p w14:paraId="5D032AF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79A0766" w14:textId="77777777" w:rsidR="00154826" w:rsidRDefault="00154826" w:rsidP="00154826">
            <w:r>
              <w:t>Oprogramowanie umożliwiające:</w:t>
            </w:r>
          </w:p>
          <w:p w14:paraId="7B1AAF2A" w14:textId="3E1E8054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kontrolę pracy skanera w trybach manualnym i automatycznym, zapewniające pełną obsługę skanera i trybów jego pracy</w:t>
            </w:r>
          </w:p>
          <w:p w14:paraId="49BED9AA" w14:textId="7E18115E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edycję i tworzenie nowych trybów skanowania</w:t>
            </w:r>
          </w:p>
          <w:p w14:paraId="39B12EE4" w14:textId="0DCCC3A9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tworzenie profili skanowania z różnymi ustawieniami ścieżki zapisu oraz parametrów skanowania</w:t>
            </w:r>
          </w:p>
          <w:p w14:paraId="5D60BC64" w14:textId="5D7C0D19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przypisanie indywidualnego profilu skanowania do każdego preparatu w magazynku</w:t>
            </w:r>
          </w:p>
          <w:p w14:paraId="632820D1" w14:textId="7E0E5A84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automatyczne i manualne ustawienie ostrości preparatu</w:t>
            </w:r>
          </w:p>
          <w:p w14:paraId="157FDFA0" w14:textId="17C82456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skanowanie preparatów po obrysie tkanki w celu pominięcia obszarów diagnostycznie nieistotnych</w:t>
            </w:r>
          </w:p>
          <w:p w14:paraId="65B2AD9A" w14:textId="7185C2BB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automatyczną detekcję tkanki na preparacie</w:t>
            </w:r>
          </w:p>
          <w:p w14:paraId="12BADACB" w14:textId="2CE2AB15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skanowanie obrazu wewnątrz zaznaczonego markerem obszaru na szkiełku</w:t>
            </w:r>
          </w:p>
          <w:p w14:paraId="25685C2A" w14:textId="1BB22B8E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automatyczne wykrywanie i usuwanie obrysu szkiełka nakrywkowego na obrazie cyfrowego preparatu</w:t>
            </w:r>
          </w:p>
          <w:p w14:paraId="78646FA0" w14:textId="77777777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programowanie kolejności skanowania magazynków (wg. tzw. priorytetów, pilnych przypadków)</w:t>
            </w:r>
          </w:p>
          <w:p w14:paraId="5D938571" w14:textId="264D23D5" w:rsidR="00154826" w:rsidRP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podgląd postępu skanowania materiału na monitorze poprzez oznaczanie w różnych kolorach szkiełek zeskanowanych, w trakcie skanowania i przeznaczonych do skanowania</w:t>
            </w:r>
          </w:p>
        </w:tc>
        <w:tc>
          <w:tcPr>
            <w:tcW w:w="3021" w:type="dxa"/>
          </w:tcPr>
          <w:p w14:paraId="7F731FBB" w14:textId="77777777" w:rsidR="00154826" w:rsidRDefault="00154826" w:rsidP="00154826"/>
        </w:tc>
      </w:tr>
      <w:tr w:rsidR="00B654C6" w14:paraId="5D5E7D67" w14:textId="77777777" w:rsidTr="00B654C6">
        <w:tc>
          <w:tcPr>
            <w:tcW w:w="846" w:type="dxa"/>
          </w:tcPr>
          <w:p w14:paraId="68766712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15D0BB0" w14:textId="13426AA7" w:rsidR="00B654C6" w:rsidRDefault="00B654C6" w:rsidP="00B654C6">
            <w:pPr>
              <w:tabs>
                <w:tab w:val="left" w:pos="1125"/>
              </w:tabs>
            </w:pPr>
            <w:r w:rsidRPr="00B654C6">
              <w:t>Sterowanie urządzeniem z poziomu oprogramowania zainstalowanego na dedykowanej stacji roboczej, skonfigurowanej przez producenta dla zapewnienia płynnej pracy</w:t>
            </w:r>
          </w:p>
        </w:tc>
        <w:tc>
          <w:tcPr>
            <w:tcW w:w="3021" w:type="dxa"/>
          </w:tcPr>
          <w:p w14:paraId="099612DE" w14:textId="77777777" w:rsidR="00B654C6" w:rsidRDefault="00B654C6" w:rsidP="00154826"/>
        </w:tc>
      </w:tr>
      <w:tr w:rsidR="00B654C6" w14:paraId="07528C9D" w14:textId="77777777" w:rsidTr="00B654C6">
        <w:tc>
          <w:tcPr>
            <w:tcW w:w="846" w:type="dxa"/>
          </w:tcPr>
          <w:p w14:paraId="144F593F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31F92EA" w14:textId="1955A842" w:rsidR="00B654C6" w:rsidRDefault="00B654C6" w:rsidP="00154826">
            <w:r w:rsidRPr="00B654C6">
              <w:t>Dedykowany z oferowanym skanerem stabilny stół roboczy</w:t>
            </w:r>
          </w:p>
        </w:tc>
        <w:tc>
          <w:tcPr>
            <w:tcW w:w="3021" w:type="dxa"/>
          </w:tcPr>
          <w:p w14:paraId="2D53EA5C" w14:textId="77777777" w:rsidR="00B654C6" w:rsidRDefault="00B654C6" w:rsidP="00154826"/>
        </w:tc>
      </w:tr>
      <w:tr w:rsidR="00866EA4" w14:paraId="3C0E6804" w14:textId="77777777" w:rsidTr="009C209B">
        <w:tc>
          <w:tcPr>
            <w:tcW w:w="9066" w:type="dxa"/>
            <w:gridSpan w:val="3"/>
          </w:tcPr>
          <w:p w14:paraId="6148AC7F" w14:textId="0E7215AE" w:rsidR="00866EA4" w:rsidRDefault="00866EA4" w:rsidP="00866EA4">
            <w:pPr>
              <w:jc w:val="center"/>
            </w:pPr>
            <w:r w:rsidRPr="00B654C6">
              <w:rPr>
                <w:b/>
                <w:bCs/>
              </w:rPr>
              <w:t>Przeglądarka wirtualnych preparatów – 1 szt.</w:t>
            </w:r>
          </w:p>
        </w:tc>
      </w:tr>
      <w:tr w:rsidR="00B654C6" w14:paraId="089C8411" w14:textId="77777777" w:rsidTr="00B654C6">
        <w:tc>
          <w:tcPr>
            <w:tcW w:w="846" w:type="dxa"/>
          </w:tcPr>
          <w:p w14:paraId="57E7C2BB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CFFC2D9" w14:textId="77777777" w:rsidR="00B654C6" w:rsidRDefault="00B654C6" w:rsidP="00B654C6">
            <w:r>
              <w:t>W zestawie z urządzeniem do zapisu preparatów histopatologicznych w formie cyfrowej Wykonawca dostarczy przeglądarkę wirtualnych preparatów o następującej specyfikacji:</w:t>
            </w:r>
          </w:p>
          <w:p w14:paraId="2902BC8F" w14:textId="77777777" w:rsidR="00B654C6" w:rsidRPr="00B654C6" w:rsidRDefault="00B654C6" w:rsidP="00B654C6">
            <w:pPr>
              <w:pStyle w:val="Akapitzlist"/>
              <w:numPr>
                <w:ilvl w:val="0"/>
                <w:numId w:val="12"/>
              </w:numPr>
              <w:rPr>
                <w:vanish/>
              </w:rPr>
            </w:pPr>
          </w:p>
          <w:p w14:paraId="7AE309F8" w14:textId="2F72FBD9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dedykowana przeglądarka cyfrowych preparatów pochodząca od tego samego producenta co urządzenie do zapisu preparatów histopatologicznych w formie cyfrowej w celu zapewnienia pełnej kompatybilności zestawu</w:t>
            </w:r>
          </w:p>
          <w:p w14:paraId="73027B22" w14:textId="620E2D43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dostarczane w zestawie z urządzeniem do zapisu preparatów histopatologicznych w formie cyfrowej</w:t>
            </w:r>
          </w:p>
          <w:p w14:paraId="413AB3EC" w14:textId="4F8F0FC4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wyświetlać zeskanowane preparaty w sposób umożliwiający płynne przeglądanie wzdłuż i wszerz całego ich obszaru</w:t>
            </w:r>
          </w:p>
          <w:p w14:paraId="04154638" w14:textId="60DC0C09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umożliwiać nanoszenie na preparaty adnotacji oraz pomiarów</w:t>
            </w:r>
          </w:p>
          <w:p w14:paraId="3F3391E2" w14:textId="51D56E08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posiadać możliwość oznaczania obszarów preparatu, które już zostały obejrzane</w:t>
            </w:r>
          </w:p>
          <w:p w14:paraId="38706624" w14:textId="116B219E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dodatkowe powiększenie (lupa) dla oglądanego pod danym powiększeniem preparatu</w:t>
            </w:r>
          </w:p>
          <w:p w14:paraId="4B0B4127" w14:textId="69148580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umożliwiać jednoczesne oglądanie minimum 8 preparatów w trybie zsynchronizowanym</w:t>
            </w:r>
          </w:p>
          <w:p w14:paraId="09CF595A" w14:textId="13B4850C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wyposażone w algorytm umożliwiający automatyczne dopasowanie pozycji tkanek o takim samym kształcie na różnych preparatach (np. skrawanych z tego samego bloczka parafinowego) w celu ich dokładniejszego porównania w trybie zsynchronizowanym</w:t>
            </w:r>
          </w:p>
          <w:p w14:paraId="72A37F8C" w14:textId="4F0C6572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wyposażone w funkcję kontrastu interferencyjnego dla lepszego uwidocznienia drobnych detali na obrazie zeskanowanego preparatu</w:t>
            </w:r>
          </w:p>
          <w:p w14:paraId="0561245C" w14:textId="49C6B4D9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umożliwiać zmianę jasności i kontrastu preparatu cyfrowego</w:t>
            </w:r>
          </w:p>
          <w:p w14:paraId="7ABC92B1" w14:textId="5BE8153F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funkcja mapy gradientu kolorów dla szybkiej lokalizacji obszarów o najintensywniejszym wybarwieniu na obrazie zeskanowanego preparatu</w:t>
            </w:r>
          </w:p>
          <w:p w14:paraId="2F549620" w14:textId="4C45187D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 xml:space="preserve">oprogramowanie musi umożliwiać przeglądanie preparatów zapisanych na dysku twardym jak i bezpośrednio w systemie </w:t>
            </w:r>
            <w:proofErr w:type="spellStart"/>
            <w:r>
              <w:t>telekonsultacyjnym</w:t>
            </w:r>
            <w:proofErr w:type="spellEnd"/>
          </w:p>
          <w:p w14:paraId="5B100CFC" w14:textId="08E7E7CA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lastRenderedPageBreak/>
              <w:t xml:space="preserve">oprogramowanie umożliwiające zapis oglądanego fragmentu preparatu w formatach plików </w:t>
            </w:r>
            <w:proofErr w:type="spellStart"/>
            <w:r>
              <w:t>jpeg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bmp</w:t>
            </w:r>
            <w:proofErr w:type="spellEnd"/>
            <w:r>
              <w:t xml:space="preserve">, </w:t>
            </w:r>
            <w:proofErr w:type="spellStart"/>
            <w:r>
              <w:t>tiff</w:t>
            </w:r>
            <w:proofErr w:type="spellEnd"/>
          </w:p>
          <w:p w14:paraId="11CF04B4" w14:textId="595CD718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 xml:space="preserve">oprogramowanie musi umożliwiać wyświetlanie cyfrowych preparatów w formatach np. </w:t>
            </w:r>
            <w:proofErr w:type="spellStart"/>
            <w:r>
              <w:t>ndpi</w:t>
            </w:r>
            <w:proofErr w:type="spellEnd"/>
            <w:r>
              <w:t xml:space="preserve">, </w:t>
            </w:r>
            <w:proofErr w:type="spellStart"/>
            <w:r>
              <w:t>svs</w:t>
            </w:r>
            <w:proofErr w:type="spellEnd"/>
            <w:r>
              <w:t xml:space="preserve">, </w:t>
            </w:r>
            <w:proofErr w:type="spellStart"/>
            <w:r>
              <w:t>mrxs</w:t>
            </w:r>
            <w:proofErr w:type="spellEnd"/>
            <w:r>
              <w:t xml:space="preserve"> bez potrzeby wcześniejszej konwersji</w:t>
            </w:r>
          </w:p>
          <w:p w14:paraId="4DF4291C" w14:textId="695BE950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umożliwiać jednoczesny podgląd kodu kreskowego/etykiety znajdujących się na szkiełku zeskanowanego preparatu w momencie oglądania tkanki</w:t>
            </w:r>
          </w:p>
          <w:p w14:paraId="25C1DA7F" w14:textId="77777777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możliwość płynnego poruszania się po widoku preparatu oraz przybliżania i oddalania za pomocą specjalnej śruby mikrometrycznej podłączanej do złącza USB komputera</w:t>
            </w:r>
          </w:p>
          <w:p w14:paraId="04A9C128" w14:textId="4EE441EC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licencja do analizy obrazu zawierająca wbudowane moduły do zaawansowanej analizy cyfrowych preparatów, w tym:</w:t>
            </w:r>
          </w:p>
          <w:p w14:paraId="7F63C63D" w14:textId="4E32E5DD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moduł umożliwiający detekcję i rozróżnianie różnych struktur tkankowych, np. nowotwór, stroma</w:t>
            </w:r>
          </w:p>
          <w:p w14:paraId="31B90088" w14:textId="5BEC9FC5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moduł pozwalający na ocenę IHC jądrowej, błon komórkowych i cytoplazmy</w:t>
            </w:r>
          </w:p>
          <w:p w14:paraId="21562A50" w14:textId="1F17B991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moduł umożliwiający łatwą i szybką analizę obrazu na podstawie intensywności wybarwienia i/lub pomiaru powierzchni</w:t>
            </w:r>
          </w:p>
          <w:p w14:paraId="01A20ECA" w14:textId="2D97548F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moduł CISH/CISH-RNA</w:t>
            </w:r>
          </w:p>
          <w:p w14:paraId="411E190D" w14:textId="219A8E15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automatyczne liczenie jądrowych markerów barwionych metodami immunohistochemicznymi IHC (ER - estrogen, PR - progesteron, Ki67)</w:t>
            </w:r>
          </w:p>
          <w:p w14:paraId="3AB3CE02" w14:textId="55C852CF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automatyczne liczenie błonowych markerów barwionych metodami immunohistochemicznymi IHC (HER2, EGFR)</w:t>
            </w:r>
          </w:p>
          <w:p w14:paraId="1EF2F034" w14:textId="1553E1E5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możliwość tworzenia i zachowywania własnych ustawień tzw. Profili</w:t>
            </w:r>
          </w:p>
          <w:p w14:paraId="68F5CDAF" w14:textId="64C5661E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możliwość definiowania własnych algorytmów (scenariuszy) określających „</w:t>
            </w:r>
            <w:proofErr w:type="spellStart"/>
            <w:r>
              <w:t>score</w:t>
            </w:r>
            <w:proofErr w:type="spellEnd"/>
            <w:r>
              <w:t>”</w:t>
            </w:r>
          </w:p>
          <w:p w14:paraId="38E0A7C3" w14:textId="5BB098C1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 xml:space="preserve">możliwość tworzenia raportów przedstawiających wynik w postaci </w:t>
            </w:r>
            <w:proofErr w:type="spellStart"/>
            <w:r>
              <w:t>dotplotów</w:t>
            </w:r>
            <w:proofErr w:type="spellEnd"/>
            <w:r>
              <w:t>, wykresów kołowych, słupkowych z danymi statystycznymi oraz możliwością zamieszczania zdjęć przykładowych komórek</w:t>
            </w:r>
          </w:p>
          <w:p w14:paraId="1D90C0FA" w14:textId="1DC98115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możliwość generowania wyników analiz w postaci pliku arkusza kalkulacyjnego *xls</w:t>
            </w:r>
          </w:p>
          <w:p w14:paraId="55480831" w14:textId="169ED8BE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licencja bezterminowa, bez ograniczeń co do ilości analizowanych przypadków</w:t>
            </w:r>
          </w:p>
          <w:p w14:paraId="476F23AE" w14:textId="19FE024C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>możliwość analizowania danych w trybie „</w:t>
            </w:r>
            <w:proofErr w:type="spellStart"/>
            <w:r>
              <w:t>batch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>” – jednorazowe uruchomienie analiz nielimitowanej liczby wirtualnych preparatów według zadanego wcześniej wystandaryzowanego profilu</w:t>
            </w:r>
          </w:p>
          <w:p w14:paraId="0DB8A8EC" w14:textId="107D42CD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możliwość analizy całego szkiełka, obecnego pola widzenia na monitorze oraz zaznaczonych adnotacji</w:t>
            </w:r>
          </w:p>
          <w:p w14:paraId="00352FFE" w14:textId="4BEE714D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automatyczna klasyfikacja markerów immunohistochemicznych według wskaźnika „H-</w:t>
            </w:r>
            <w:proofErr w:type="spellStart"/>
            <w:r>
              <w:t>score</w:t>
            </w:r>
            <w:proofErr w:type="spellEnd"/>
            <w:r>
              <w:t>”</w:t>
            </w:r>
          </w:p>
          <w:p w14:paraId="71266F33" w14:textId="71E8F143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 w:rsidRPr="006A1C00">
              <w:t>Dedykowany laptop</w:t>
            </w:r>
            <w:r w:rsidR="006A1C00" w:rsidRPr="006A1C00">
              <w:t xml:space="preserve"> o parametrach obliczeniowych pozwalających na analizę obrazu cyfrowego preparatów skanowanych</w:t>
            </w:r>
          </w:p>
        </w:tc>
        <w:tc>
          <w:tcPr>
            <w:tcW w:w="3021" w:type="dxa"/>
          </w:tcPr>
          <w:p w14:paraId="6A84ED9D" w14:textId="77777777" w:rsidR="00B654C6" w:rsidRDefault="00B654C6" w:rsidP="00154826"/>
        </w:tc>
      </w:tr>
      <w:tr w:rsidR="00866EA4" w14:paraId="62F5C90F" w14:textId="77777777" w:rsidTr="005E1011">
        <w:tc>
          <w:tcPr>
            <w:tcW w:w="9066" w:type="dxa"/>
            <w:gridSpan w:val="3"/>
          </w:tcPr>
          <w:p w14:paraId="44E6BD37" w14:textId="1BE4E4F9" w:rsidR="00866EA4" w:rsidRDefault="00866EA4" w:rsidP="00866EA4">
            <w:pPr>
              <w:jc w:val="center"/>
            </w:pPr>
            <w:r w:rsidRPr="00B654C6">
              <w:rPr>
                <w:b/>
                <w:bCs/>
              </w:rPr>
              <w:lastRenderedPageBreak/>
              <w:t>System do zarządzania cyfrowymi preparatami – 1 szt.</w:t>
            </w:r>
          </w:p>
        </w:tc>
      </w:tr>
      <w:tr w:rsidR="00B654C6" w14:paraId="042A05E2" w14:textId="77777777" w:rsidTr="00B654C6">
        <w:tc>
          <w:tcPr>
            <w:tcW w:w="846" w:type="dxa"/>
          </w:tcPr>
          <w:p w14:paraId="3A4940BA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5A4E496" w14:textId="122D5603" w:rsidR="00B654C6" w:rsidRDefault="00B654C6" w:rsidP="00B654C6">
            <w:r>
              <w:t>W zestawie z urządzeniem do zapisu preparatów histopatologicznych w formie cyfrowej Wykonawca dostarczy system do zarządzania preparatami cyfrowymi:</w:t>
            </w:r>
          </w:p>
          <w:p w14:paraId="53EE796F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oprogramowanie pochodzące od tego samego producenta co przeglądarka wirtualnych preparatów oraz urządzenie do zapisu preparatów histopatologicznych w formie cyfrowej dla zachowania pełnej integralności</w:t>
            </w:r>
          </w:p>
          <w:p w14:paraId="546083E1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oprogramowanie wykonane w technologii www, służące do zdalnego udostępniania wirtualnych preparatów</w:t>
            </w:r>
          </w:p>
          <w:p w14:paraId="23C038D8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 xml:space="preserve"> oprogramowanie umożliwiające dostęp bezpośrednio poprzez przeglądarkę internetową lub przeglądarkę wirtualnych preparatów</w:t>
            </w:r>
          </w:p>
          <w:p w14:paraId="56030062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oglądania preparatów z poziomu urządzeń mobilnych typu tablet czy telefon komórkowy</w:t>
            </w:r>
          </w:p>
          <w:p w14:paraId="223A6DF5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oprogramowanie musi umożliwiać nadawanie różnego stopnia praw dostępu poszczególnym użytkownikom</w:t>
            </w:r>
          </w:p>
          <w:p w14:paraId="4D02F3BE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zablokowania podglądu opisu preparatów dla wybranych użytkowników w celu ochrony informacji niejawnych</w:t>
            </w:r>
          </w:p>
          <w:p w14:paraId="0FA34E6A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obrotu widoku opisu preparatu</w:t>
            </w:r>
          </w:p>
          <w:p w14:paraId="45355A4A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załadowania do systemu zdjęć makro np. tkanek lub organów, z których wykonane zostały preparaty</w:t>
            </w:r>
          </w:p>
          <w:p w14:paraId="084EC6C0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segregowania preparatów za pomocą folderów oraz przypadków</w:t>
            </w:r>
          </w:p>
          <w:p w14:paraId="2744FE82" w14:textId="3C223B6E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lastRenderedPageBreak/>
              <w:t>oprogramowanie musi umożliwiać wprowadzenie w pasku nagłówka nazwy instytutu oraz jego logo</w:t>
            </w:r>
          </w:p>
        </w:tc>
        <w:tc>
          <w:tcPr>
            <w:tcW w:w="3021" w:type="dxa"/>
          </w:tcPr>
          <w:p w14:paraId="1CE47A06" w14:textId="77777777" w:rsidR="00B654C6" w:rsidRDefault="00B654C6" w:rsidP="00154826"/>
        </w:tc>
      </w:tr>
      <w:tr w:rsidR="00866EA4" w14:paraId="108BADF6" w14:textId="77777777" w:rsidTr="00F04B4E">
        <w:tc>
          <w:tcPr>
            <w:tcW w:w="9066" w:type="dxa"/>
            <w:gridSpan w:val="3"/>
          </w:tcPr>
          <w:p w14:paraId="3AA96B71" w14:textId="462F8EC9" w:rsidR="00866EA4" w:rsidRDefault="00866EA4" w:rsidP="00154826">
            <w:r w:rsidRPr="00B654C6">
              <w:rPr>
                <w:b/>
                <w:bCs/>
              </w:rPr>
              <w:t xml:space="preserve">System do </w:t>
            </w:r>
            <w:proofErr w:type="spellStart"/>
            <w:r w:rsidRPr="00B654C6">
              <w:rPr>
                <w:b/>
                <w:bCs/>
              </w:rPr>
              <w:t>telekonsultacji</w:t>
            </w:r>
            <w:proofErr w:type="spellEnd"/>
            <w:r w:rsidRPr="00B654C6">
              <w:rPr>
                <w:b/>
                <w:bCs/>
              </w:rPr>
              <w:t xml:space="preserve"> z algorytmami sztucznej inteligencji do analizy obrazu i integracją ze skanerem – 1 szt.</w:t>
            </w:r>
          </w:p>
        </w:tc>
      </w:tr>
      <w:tr w:rsidR="00B654C6" w14:paraId="126F149F" w14:textId="77777777" w:rsidTr="00B654C6">
        <w:tc>
          <w:tcPr>
            <w:tcW w:w="846" w:type="dxa"/>
          </w:tcPr>
          <w:p w14:paraId="5B3D4BE4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E62F123" w14:textId="77777777" w:rsidR="00B654C6" w:rsidRDefault="00B654C6" w:rsidP="00B654C6">
            <w:r>
              <w:t xml:space="preserve">Założenia funkcjonalne integracji z systemem </w:t>
            </w:r>
            <w:proofErr w:type="spellStart"/>
            <w:r>
              <w:t>PatARCH</w:t>
            </w:r>
            <w:proofErr w:type="spellEnd"/>
            <w:r>
              <w:t xml:space="preserve"> posiadanym przez Zamawiającego:</w:t>
            </w:r>
          </w:p>
          <w:p w14:paraId="09C4068D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Automatyczny import zeskanowanych preparatów ze skanera do oferowanego systemu wraz z przechowywaniem skanów na wskazanym serwerze.</w:t>
            </w:r>
          </w:p>
          <w:p w14:paraId="19E233D9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wykonania powtórnego skanu danego preparatu (np. w przypadku niedostatecznej jakości technicznej lub przy zastosowaniu innych parametrów skanowania) z zachowaniem poprzedniej wersji skanu.</w:t>
            </w:r>
          </w:p>
          <w:p w14:paraId="26E342D1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 xml:space="preserve">Integracja umożliwia wyświetlanie skanu preparatu w systemie </w:t>
            </w:r>
            <w:proofErr w:type="spellStart"/>
            <w:r>
              <w:t>PatARCH</w:t>
            </w:r>
            <w:proofErr w:type="spellEnd"/>
            <w:r>
              <w:t xml:space="preserve"> w kontekście tego preparatu, bez konieczności powtórnego logowania się użytkownika i stosowania dodatkowych aplikacji.</w:t>
            </w:r>
          </w:p>
          <w:p w14:paraId="34564337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 xml:space="preserve">Kontrola dostępu do preparatów zgodnie z uprawnieniami użytkownika w systemie </w:t>
            </w:r>
            <w:proofErr w:type="spellStart"/>
            <w:r>
              <w:t>PatARCH</w:t>
            </w:r>
            <w:proofErr w:type="spellEnd"/>
            <w:r>
              <w:t>.</w:t>
            </w:r>
          </w:p>
          <w:p w14:paraId="68D81E93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Obsługa zleceń skanowania preparatów z obsługą komentarzy i wyboru powiększenia (o ile skaner posiada taką możliwość). Opcjonalna notyfikacja zlecającego po uzyskaniu dostępności skanu ze skanera, jeżeli osoba zlecająca skan zaznaczy taką opcję.</w:t>
            </w:r>
          </w:p>
          <w:p w14:paraId="1DA4ECF3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Obsługa miniaturek (</w:t>
            </w:r>
            <w:proofErr w:type="spellStart"/>
            <w:r>
              <w:t>thumbnails</w:t>
            </w:r>
            <w:proofErr w:type="spellEnd"/>
            <w:r>
              <w:t xml:space="preserve">) zeskanowanych preparatów prezentowanych w kontekście preparatów w systemie </w:t>
            </w:r>
            <w:proofErr w:type="spellStart"/>
            <w:r>
              <w:t>PatARCH</w:t>
            </w:r>
            <w:proofErr w:type="spellEnd"/>
            <w:r>
              <w:t>. Miniaturki są widoczne w systemie, tworząc „wirtualną teczkę” patomorfologa.</w:t>
            </w:r>
          </w:p>
          <w:p w14:paraId="6D476271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Obsługa zapobiegania usunięciu istotnych („ważnych”) skanów, a także automatyczne zarządzanie retencją danych - usuwanie skanów po określonym czasie od autoryzacji przypadku.</w:t>
            </w:r>
          </w:p>
          <w:p w14:paraId="30E3FF17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Automatyczne umieszczanie skanów (oparte o kod kreskowy w polu opisowym preparatu) w kontekście odpowiedniego preparatu, również gdy diagnozujący nie wystawi zlecenia skanowania.</w:t>
            </w:r>
          </w:p>
          <w:p w14:paraId="00C4EFF3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Powiadomienie osoby zlecającej skan poprzez komunikat systemowy po uzyskaniu dostępności skanu ze skanera (jeżeli w zleceniu skanowania osoba zlecająca oznaczy taką opcję).</w:t>
            </w:r>
          </w:p>
          <w:p w14:paraId="7FF2A6DF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Funkcjonalność dostępna jednocześnie dla 15 stanowisk diagnozujących.</w:t>
            </w:r>
          </w:p>
          <w:p w14:paraId="44D9F35C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lastRenderedPageBreak/>
              <w:t>Funkcjonalność nie jest ograniczona czasowo lub liczbą preparatów (jedynym ograniczeniem na liczbę preparatów jest pojemność przestrzeni dyskowej w oferowanym rozwiązaniu).</w:t>
            </w:r>
          </w:p>
          <w:p w14:paraId="59955CB1" w14:textId="1EBFF2FF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Interfejs użytkownika w języku polskim.</w:t>
            </w:r>
          </w:p>
        </w:tc>
        <w:tc>
          <w:tcPr>
            <w:tcW w:w="3021" w:type="dxa"/>
          </w:tcPr>
          <w:p w14:paraId="5211DD99" w14:textId="77777777" w:rsidR="00B654C6" w:rsidRDefault="00B654C6" w:rsidP="00154826"/>
        </w:tc>
      </w:tr>
      <w:tr w:rsidR="00B654C6" w14:paraId="356031A3" w14:textId="77777777" w:rsidTr="00B654C6">
        <w:tc>
          <w:tcPr>
            <w:tcW w:w="846" w:type="dxa"/>
          </w:tcPr>
          <w:p w14:paraId="75928CD8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669D3BF" w14:textId="77777777" w:rsidR="00B654C6" w:rsidRPr="00B654C6" w:rsidRDefault="00B654C6" w:rsidP="00B654C6">
            <w:pPr>
              <w:rPr>
                <w:bCs/>
              </w:rPr>
            </w:pPr>
            <w:r w:rsidRPr="00B654C6">
              <w:rPr>
                <w:bCs/>
              </w:rPr>
              <w:t>Funkcjonalności dotyczące wyświetlania skanów w oferowanym systemie:</w:t>
            </w:r>
          </w:p>
          <w:p w14:paraId="2C33F35F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 xml:space="preserve">Możliwość tworzenia, edycji i usuwania komentarzy (adnotacji) bezpośrednio na skanie preparatu, w celu np. oznaczenia rejonu (tzw. ROI - region of </w:t>
            </w:r>
            <w:proofErr w:type="spellStart"/>
            <w:r w:rsidRPr="00B654C6">
              <w:rPr>
                <w:bCs/>
              </w:rPr>
              <w:t>interest</w:t>
            </w:r>
            <w:proofErr w:type="spellEnd"/>
            <w:r w:rsidRPr="00B654C6">
              <w:rPr>
                <w:bCs/>
              </w:rPr>
              <w:t>) do konsultacji innego patomorfologa. Adnotacje w kształcie: prostokąta, okręgu, okręgu o powierzchni 1mm</w:t>
            </w:r>
            <w:r w:rsidRPr="00B654C6">
              <w:rPr>
                <w:bCs/>
                <w:vertAlign w:val="superscript"/>
              </w:rPr>
              <w:t>2</w:t>
            </w:r>
            <w:r w:rsidRPr="00B654C6">
              <w:rPr>
                <w:bCs/>
              </w:rPr>
              <w:t>, linii oraz punktów o 3 kolorach (czerwony, zielony, niebieski).</w:t>
            </w:r>
          </w:p>
          <w:p w14:paraId="4E5B83C0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 xml:space="preserve">Obsługa tzw. </w:t>
            </w:r>
            <w:proofErr w:type="spellStart"/>
            <w:r w:rsidRPr="00B654C6">
              <w:rPr>
                <w:bCs/>
              </w:rPr>
              <w:t>snapshotów</w:t>
            </w:r>
            <w:proofErr w:type="spellEnd"/>
            <w:r w:rsidRPr="00B654C6">
              <w:rPr>
                <w:bCs/>
              </w:rPr>
              <w:t xml:space="preserve"> – tworzenie obrazów w niskiej rozdzielczości (to co widzimy aktualnie na ekranie, w aktualnym położeniu i powiększeniu) i przesyłanie takiego pliku obrazu w formacie JPG jako załącznik w kontekście preparatu w oferowanym systemie.</w:t>
            </w:r>
          </w:p>
          <w:p w14:paraId="011DDE9E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Możliwość pracy poprzez łącza internetowe o niewielkiej przepustowości (np. sieć komórkowa).</w:t>
            </w:r>
          </w:p>
          <w:p w14:paraId="6D3928C5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przybliżania i oddalania (zoom) – zmiany powiększenia.</w:t>
            </w:r>
          </w:p>
          <w:p w14:paraId="4E744FFF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przesuwania obrazu przy danym powiększeniu (pan).</w:t>
            </w:r>
          </w:p>
          <w:p w14:paraId="21EF69E5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pomiarów liniowych obrazu (określenia realnej odległości w mikrometrach/milimetrach między dwoma punktami wskazanymi przez użytkownika).</w:t>
            </w:r>
          </w:p>
          <w:p w14:paraId="474F23A7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Funkcja pracy synchronicznej kilku osób na tym samym skanie. Jedna z osób (prowadząca prezentację lub konsultant) dokonuje przeglądania preparatu, a u pozostałych osób powiększenie i pole widzenia zmienia się synchronicznie i widzą to samo, co osoba prowadząca.</w:t>
            </w:r>
          </w:p>
          <w:p w14:paraId="325F343F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zliczania dodanych punktów jako adnotacji w zaznaczonym obrazie oraz sumowania ich liczby oraz ilorazów (tzw. ratio).</w:t>
            </w:r>
          </w:p>
          <w:p w14:paraId="12323D85" w14:textId="0DCE8FA3" w:rsidR="00B654C6" w:rsidRPr="00B654C6" w:rsidRDefault="00B654C6" w:rsidP="0015482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obrotu skanu o wybrany przez użytkownika kąt.</w:t>
            </w:r>
          </w:p>
        </w:tc>
        <w:tc>
          <w:tcPr>
            <w:tcW w:w="3021" w:type="dxa"/>
          </w:tcPr>
          <w:p w14:paraId="2C6EE551" w14:textId="77777777" w:rsidR="00B654C6" w:rsidRDefault="00B654C6" w:rsidP="00154826"/>
        </w:tc>
      </w:tr>
      <w:tr w:rsidR="00B654C6" w14:paraId="5125DBB5" w14:textId="77777777" w:rsidTr="00B654C6">
        <w:tc>
          <w:tcPr>
            <w:tcW w:w="846" w:type="dxa"/>
          </w:tcPr>
          <w:p w14:paraId="70E34D74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D533721" w14:textId="77777777" w:rsidR="00B654C6" w:rsidRPr="00B654C6" w:rsidRDefault="00B654C6" w:rsidP="00B654C6">
            <w:pPr>
              <w:rPr>
                <w:bCs/>
              </w:rPr>
            </w:pPr>
            <w:r w:rsidRPr="00B654C6">
              <w:rPr>
                <w:bCs/>
              </w:rPr>
              <w:t>Funkcjonalność analizy obrazu z elementami sztucznej inteligencji:</w:t>
            </w:r>
          </w:p>
          <w:p w14:paraId="00C7BE71" w14:textId="77777777" w:rsidR="00B654C6" w:rsidRDefault="00B654C6" w:rsidP="00B654C6">
            <w:pPr>
              <w:numPr>
                <w:ilvl w:val="0"/>
                <w:numId w:val="17"/>
              </w:numPr>
              <w:ind w:left="317"/>
              <w:rPr>
                <w:bCs/>
              </w:rPr>
            </w:pPr>
            <w:r w:rsidRPr="00B654C6">
              <w:rPr>
                <w:bCs/>
              </w:rPr>
              <w:lastRenderedPageBreak/>
              <w:t>Analiza obrazu następuje centralnie na dostarczonym serwerze. Nie zużywa mocy obliczeniowej stacji roboczej. Nie dopuszcza się analizy poza infrastrukturą Zamawiającego (np. rozwiązania „chmurowe”).</w:t>
            </w:r>
          </w:p>
          <w:p w14:paraId="18F041F8" w14:textId="77777777" w:rsidR="00B654C6" w:rsidRDefault="00B654C6" w:rsidP="00B654C6">
            <w:pPr>
              <w:numPr>
                <w:ilvl w:val="0"/>
                <w:numId w:val="17"/>
              </w:numPr>
              <w:ind w:left="317"/>
              <w:rPr>
                <w:bCs/>
              </w:rPr>
            </w:pPr>
            <w:r w:rsidRPr="00B654C6">
              <w:rPr>
                <w:bCs/>
              </w:rPr>
              <w:t xml:space="preserve">Algorytmy do analizy preparatów immunohistochemicznych w zakresie reakcji jądrowych i błonowych dla przeciwciał: Ki-67, ER (estrogen), </w:t>
            </w:r>
            <w:proofErr w:type="spellStart"/>
            <w:r w:rsidRPr="00B654C6">
              <w:rPr>
                <w:bCs/>
              </w:rPr>
              <w:t>PgR</w:t>
            </w:r>
            <w:proofErr w:type="spellEnd"/>
            <w:r w:rsidRPr="00B654C6">
              <w:rPr>
                <w:bCs/>
              </w:rPr>
              <w:t xml:space="preserve"> (progesteron), HER-2.</w:t>
            </w:r>
          </w:p>
          <w:p w14:paraId="6C3A7B47" w14:textId="7B3770D3" w:rsidR="00B654C6" w:rsidRPr="00B654C6" w:rsidRDefault="00B654C6" w:rsidP="00B654C6">
            <w:pPr>
              <w:numPr>
                <w:ilvl w:val="0"/>
                <w:numId w:val="17"/>
              </w:numPr>
              <w:ind w:left="317"/>
              <w:rPr>
                <w:bCs/>
              </w:rPr>
            </w:pPr>
            <w:r w:rsidRPr="00B654C6">
              <w:rPr>
                <w:bCs/>
              </w:rPr>
              <w:t>Po zaznaczeniu obszaru analizy przez patomorfologa za pomocą prostokątnej adnotacji, system dokona analizy pod kątem:</w:t>
            </w:r>
          </w:p>
          <w:p w14:paraId="0DEEB24D" w14:textId="77777777" w:rsidR="00B654C6" w:rsidRDefault="00B654C6" w:rsidP="00B654C6">
            <w:pPr>
              <w:numPr>
                <w:ilvl w:val="1"/>
                <w:numId w:val="17"/>
              </w:numPr>
              <w:ind w:left="884"/>
              <w:rPr>
                <w:bCs/>
              </w:rPr>
            </w:pPr>
            <w:r w:rsidRPr="00B654C6">
              <w:rPr>
                <w:bCs/>
              </w:rPr>
              <w:t>dla ER/</w:t>
            </w:r>
            <w:proofErr w:type="spellStart"/>
            <w:r w:rsidRPr="00B654C6">
              <w:rPr>
                <w:bCs/>
              </w:rPr>
              <w:t>PgR</w:t>
            </w:r>
            <w:proofErr w:type="spellEnd"/>
            <w:r w:rsidRPr="00B654C6">
              <w:rPr>
                <w:bCs/>
              </w:rPr>
              <w:t>/Ki-67: wskazanie odsetka dodatnich jąder komórkowych oraz wskazanie odsetka komórek ze słabą/umiarkowanie nasiloną/silną ekspresją</w:t>
            </w:r>
          </w:p>
          <w:p w14:paraId="60EC1617" w14:textId="77777777" w:rsidR="00B654C6" w:rsidRDefault="00B654C6" w:rsidP="00154826">
            <w:pPr>
              <w:numPr>
                <w:ilvl w:val="1"/>
                <w:numId w:val="17"/>
              </w:numPr>
              <w:ind w:left="884"/>
              <w:rPr>
                <w:bCs/>
              </w:rPr>
            </w:pPr>
            <w:r w:rsidRPr="00B654C6">
              <w:rPr>
                <w:bCs/>
              </w:rPr>
              <w:t>dla HER-2: wskazanie odsetka komórek z silną błonową ciągłą reakcją.</w:t>
            </w:r>
          </w:p>
          <w:p w14:paraId="5B1F5127" w14:textId="4F957A72" w:rsidR="00B654C6" w:rsidRPr="00F648F9" w:rsidRDefault="00F648F9" w:rsidP="00F648F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17"/>
              <w:rPr>
                <w:bCs/>
              </w:rPr>
            </w:pPr>
            <w:r w:rsidRPr="00F648F9">
              <w:rPr>
                <w:bCs/>
              </w:rPr>
              <w:t>Analiza obszaru zawierającego 2000 komórek zajmuje nie dłużej niż 60 sekund.</w:t>
            </w:r>
          </w:p>
        </w:tc>
        <w:tc>
          <w:tcPr>
            <w:tcW w:w="3021" w:type="dxa"/>
          </w:tcPr>
          <w:p w14:paraId="5B79224D" w14:textId="77777777" w:rsidR="00B654C6" w:rsidRDefault="00B654C6" w:rsidP="00154826"/>
        </w:tc>
      </w:tr>
      <w:tr w:rsidR="00B654C6" w14:paraId="6056C3FD" w14:textId="77777777" w:rsidTr="00B654C6">
        <w:tc>
          <w:tcPr>
            <w:tcW w:w="846" w:type="dxa"/>
          </w:tcPr>
          <w:p w14:paraId="0632A1D2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C0C7141" w14:textId="77777777" w:rsidR="00F648F9" w:rsidRPr="00F648F9" w:rsidRDefault="00F648F9" w:rsidP="00F648F9">
            <w:pPr>
              <w:rPr>
                <w:bCs/>
              </w:rPr>
            </w:pPr>
            <w:r w:rsidRPr="00F648F9">
              <w:rPr>
                <w:bCs/>
              </w:rPr>
              <w:t>Przechowywanie skanów otrzymywanych ze skanera:</w:t>
            </w:r>
          </w:p>
          <w:p w14:paraId="0542EB9E" w14:textId="77777777" w:rsidR="00F648F9" w:rsidRDefault="00F648F9" w:rsidP="00F648F9">
            <w:pPr>
              <w:numPr>
                <w:ilvl w:val="0"/>
                <w:numId w:val="18"/>
              </w:numPr>
              <w:ind w:left="317"/>
              <w:rPr>
                <w:bCs/>
              </w:rPr>
            </w:pPr>
            <w:r w:rsidRPr="00F648F9">
              <w:rPr>
                <w:bCs/>
              </w:rPr>
              <w:t>System do przechowywania skanów jednocześnie integruje w sobie funkcje analizy obrazu.</w:t>
            </w:r>
          </w:p>
          <w:p w14:paraId="61F8EC79" w14:textId="77777777" w:rsidR="00F648F9" w:rsidRDefault="00F648F9" w:rsidP="00F648F9">
            <w:pPr>
              <w:numPr>
                <w:ilvl w:val="0"/>
                <w:numId w:val="18"/>
              </w:numPr>
              <w:ind w:left="317"/>
              <w:rPr>
                <w:bCs/>
              </w:rPr>
            </w:pPr>
            <w:r w:rsidRPr="00F648F9">
              <w:rPr>
                <w:bCs/>
              </w:rPr>
              <w:t>Przestrzeń dyskowa: min. 50 TB netto. System odporny na awarię dwóch, dowolnych dysków (RAID 6). System posiada 1 dysk pracujący w tzw. gorącej rezerwie (hot-</w:t>
            </w:r>
            <w:proofErr w:type="spellStart"/>
            <w:r w:rsidRPr="00F648F9">
              <w:rPr>
                <w:bCs/>
              </w:rPr>
              <w:t>spare</w:t>
            </w:r>
            <w:proofErr w:type="spellEnd"/>
            <w:r w:rsidRPr="00F648F9">
              <w:rPr>
                <w:bCs/>
              </w:rPr>
              <w:t>).</w:t>
            </w:r>
          </w:p>
          <w:p w14:paraId="020F88F2" w14:textId="77777777" w:rsidR="00F648F9" w:rsidRDefault="00F648F9" w:rsidP="00F648F9">
            <w:pPr>
              <w:numPr>
                <w:ilvl w:val="0"/>
                <w:numId w:val="18"/>
              </w:numPr>
              <w:ind w:left="317"/>
              <w:rPr>
                <w:bCs/>
              </w:rPr>
            </w:pPr>
            <w:r w:rsidRPr="00F648F9">
              <w:rPr>
                <w:bCs/>
              </w:rPr>
              <w:t>Moc obliczeniowa (procesory, ich liczba, częstotliwość taktowania, ilość pamięci RAM) dostosowane do planowanego obciążenia systemu.</w:t>
            </w:r>
          </w:p>
          <w:p w14:paraId="1A8601B9" w14:textId="7B36D829" w:rsidR="00F648F9" w:rsidRPr="00F648F9" w:rsidRDefault="00F648F9" w:rsidP="00F648F9">
            <w:pPr>
              <w:numPr>
                <w:ilvl w:val="0"/>
                <w:numId w:val="18"/>
              </w:numPr>
              <w:ind w:left="317"/>
              <w:rPr>
                <w:bCs/>
              </w:rPr>
            </w:pPr>
            <w:r w:rsidRPr="00F648F9">
              <w:rPr>
                <w:bCs/>
              </w:rPr>
              <w:t>Brak ograniczenia jednocześnie pracującej liczby użytkowników. Zachowanie wydajności przy jednoczesnej pracy do 15 osób.</w:t>
            </w:r>
          </w:p>
          <w:p w14:paraId="21FCC87C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Liczba jednocześnie prowadzonych analiz obrazu – 1 wątek. W przypadku większej liczby żądanych jednocześnie analiz, system kolejkuje zadania i po zakończeniu bieżącego automatycznie inicjuje wykonanie kolejnego zadania z kolejki.</w:t>
            </w:r>
          </w:p>
          <w:p w14:paraId="79A41250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Wydajność: wyświetlenie wskazanego skanu preparatu standardowej wielkości bez powiększenia w czasie nie dłuższym niż 7 sekund.</w:t>
            </w:r>
          </w:p>
          <w:p w14:paraId="265F7C07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Zasilacze redundantne AC 230V.</w:t>
            </w:r>
          </w:p>
          <w:p w14:paraId="3825E0D9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Interfejsy IPMI+KVM do zdalnego zarządzania (dedykowane karty sieciowe).</w:t>
            </w:r>
          </w:p>
          <w:p w14:paraId="202FC98A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lastRenderedPageBreak/>
              <w:t>Interfejsy sieciowe: 2 x 1Gbit/s RJ45 + 2 x SFP+ 10Gbit/s.</w:t>
            </w:r>
          </w:p>
          <w:p w14:paraId="64536B67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 xml:space="preserve">Zajętość w szafie </w:t>
            </w:r>
            <w:proofErr w:type="spellStart"/>
            <w:r w:rsidRPr="00F648F9">
              <w:rPr>
                <w:bCs/>
              </w:rPr>
              <w:t>rack</w:t>
            </w:r>
            <w:proofErr w:type="spellEnd"/>
            <w:r w:rsidRPr="00F648F9">
              <w:rPr>
                <w:bCs/>
              </w:rPr>
              <w:t xml:space="preserve"> 19” - 3U. Cały dostarczany sprzęt zainstalowany zostanie w szafie </w:t>
            </w:r>
            <w:proofErr w:type="spellStart"/>
            <w:r w:rsidRPr="00F648F9">
              <w:rPr>
                <w:bCs/>
              </w:rPr>
              <w:t>rack</w:t>
            </w:r>
            <w:proofErr w:type="spellEnd"/>
            <w:r w:rsidRPr="00F648F9">
              <w:rPr>
                <w:bCs/>
              </w:rPr>
              <w:t xml:space="preserve"> 19”, wyposażony w niezbędne szyny montażowe, okablowanie, itp.</w:t>
            </w:r>
          </w:p>
          <w:p w14:paraId="6F4C3810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Jeżeli wdrożenie wymaga użycia dodatkowych licencji komercyjnych (np. systemy operacyjne, bazy danych itp.), to należy je dostarczyć w ramach niniejszego zamówienia.</w:t>
            </w:r>
          </w:p>
          <w:p w14:paraId="5F76961B" w14:textId="31B6C37B" w:rsidR="00B654C6" w:rsidRDefault="00F648F9" w:rsidP="00F648F9">
            <w:r w:rsidRPr="00F648F9">
              <w:rPr>
                <w:bCs/>
              </w:rPr>
              <w:t xml:space="preserve">Gwarancja i dostęp do aktualizacji algorytmów analizy obrazu przez okres </w:t>
            </w:r>
            <w:r w:rsidR="00DB494D" w:rsidRPr="00967214">
              <w:rPr>
                <w:bCs/>
              </w:rPr>
              <w:t>minimum</w:t>
            </w:r>
            <w:r w:rsidR="00DB494D">
              <w:rPr>
                <w:bCs/>
              </w:rPr>
              <w:t xml:space="preserve"> </w:t>
            </w:r>
            <w:r w:rsidRPr="00F648F9">
              <w:rPr>
                <w:bCs/>
              </w:rPr>
              <w:t>24 m-</w:t>
            </w:r>
            <w:proofErr w:type="spellStart"/>
            <w:r w:rsidRPr="00F648F9">
              <w:rPr>
                <w:bCs/>
              </w:rPr>
              <w:t>cy</w:t>
            </w:r>
            <w:proofErr w:type="spellEnd"/>
            <w:r w:rsidRPr="00F648F9">
              <w:rPr>
                <w:bCs/>
              </w:rPr>
              <w:t>.</w:t>
            </w:r>
          </w:p>
        </w:tc>
        <w:tc>
          <w:tcPr>
            <w:tcW w:w="3021" w:type="dxa"/>
          </w:tcPr>
          <w:p w14:paraId="63697913" w14:textId="77777777" w:rsidR="00B654C6" w:rsidRDefault="00B654C6" w:rsidP="00154826"/>
        </w:tc>
      </w:tr>
      <w:tr w:rsidR="00B654C6" w14:paraId="3CDAC641" w14:textId="77777777" w:rsidTr="00B654C6">
        <w:tc>
          <w:tcPr>
            <w:tcW w:w="846" w:type="dxa"/>
          </w:tcPr>
          <w:p w14:paraId="0CB601CA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D6F5E67" w14:textId="40BB8F7F" w:rsidR="00B654C6" w:rsidRDefault="00DB494D" w:rsidP="00154826">
            <w:r w:rsidRPr="00DB494D">
              <w:t>Gwarancja min. 24 miesiące</w:t>
            </w:r>
            <w:r w:rsidR="002057FB">
              <w:t xml:space="preserve"> </w:t>
            </w:r>
            <w:r w:rsidR="002057FB" w:rsidRPr="00967214">
              <w:t>na całość</w:t>
            </w:r>
          </w:p>
        </w:tc>
        <w:tc>
          <w:tcPr>
            <w:tcW w:w="3021" w:type="dxa"/>
          </w:tcPr>
          <w:p w14:paraId="74856759" w14:textId="77777777" w:rsidR="00B654C6" w:rsidRDefault="00B654C6" w:rsidP="00154826"/>
        </w:tc>
      </w:tr>
      <w:tr w:rsidR="00B654C6" w14:paraId="7E20631B" w14:textId="77777777" w:rsidTr="00B654C6">
        <w:tc>
          <w:tcPr>
            <w:tcW w:w="846" w:type="dxa"/>
          </w:tcPr>
          <w:p w14:paraId="48980F33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C8BE2AF" w14:textId="3198ADBA" w:rsidR="00B654C6" w:rsidRDefault="00DB494D" w:rsidP="00154826">
            <w:r w:rsidRPr="00DB494D">
              <w:t xml:space="preserve">Urządzenia oraz wszystkie elementy składowe fabrycznie nowe, nie </w:t>
            </w:r>
            <w:proofErr w:type="spellStart"/>
            <w:r w:rsidRPr="00DB494D">
              <w:t>rekondycjonowane</w:t>
            </w:r>
            <w:proofErr w:type="spellEnd"/>
            <w:r w:rsidRPr="00DB494D">
              <w:t xml:space="preserve">, </w:t>
            </w:r>
          </w:p>
        </w:tc>
        <w:tc>
          <w:tcPr>
            <w:tcW w:w="3021" w:type="dxa"/>
          </w:tcPr>
          <w:p w14:paraId="6D840E2A" w14:textId="77777777" w:rsidR="00B654C6" w:rsidRDefault="00B654C6" w:rsidP="00154826"/>
        </w:tc>
      </w:tr>
      <w:tr w:rsidR="00B654C6" w14:paraId="087F7575" w14:textId="77777777" w:rsidTr="00B654C6">
        <w:tc>
          <w:tcPr>
            <w:tcW w:w="846" w:type="dxa"/>
          </w:tcPr>
          <w:p w14:paraId="1D1F963F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FD3BEC2" w14:textId="2C8E5B8F" w:rsidR="00B654C6" w:rsidRDefault="00DB494D" w:rsidP="00154826">
            <w:r>
              <w:t>R</w:t>
            </w:r>
            <w:r w:rsidRPr="00DB494D">
              <w:t>ok produkcji minimum 2024</w:t>
            </w:r>
            <w:r>
              <w:t xml:space="preserve"> </w:t>
            </w:r>
          </w:p>
        </w:tc>
        <w:tc>
          <w:tcPr>
            <w:tcW w:w="3021" w:type="dxa"/>
          </w:tcPr>
          <w:p w14:paraId="594A0A71" w14:textId="77777777" w:rsidR="00B654C6" w:rsidRDefault="00B654C6" w:rsidP="00154826"/>
        </w:tc>
      </w:tr>
      <w:tr w:rsidR="00B654C6" w14:paraId="2C028C45" w14:textId="77777777" w:rsidTr="00B654C6">
        <w:tc>
          <w:tcPr>
            <w:tcW w:w="846" w:type="dxa"/>
          </w:tcPr>
          <w:p w14:paraId="2972EDDE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91C33E4" w14:textId="06F516DE" w:rsidR="00B654C6" w:rsidRDefault="00DB494D" w:rsidP="00154826">
            <w:r w:rsidRPr="00DB494D">
              <w:t>Instrukcje obsługi do wyboru w języku polskim lub angielskim do dostarczonych i zainstalowanych urządzeń (dostarczone wraz ze sprzętem)</w:t>
            </w:r>
          </w:p>
        </w:tc>
        <w:tc>
          <w:tcPr>
            <w:tcW w:w="3021" w:type="dxa"/>
          </w:tcPr>
          <w:p w14:paraId="09FF8E4B" w14:textId="77777777" w:rsidR="00B654C6" w:rsidRDefault="00B654C6" w:rsidP="00154826"/>
        </w:tc>
      </w:tr>
      <w:tr w:rsidR="00DB494D" w14:paraId="7DF1D191" w14:textId="77777777" w:rsidTr="00B654C6">
        <w:tc>
          <w:tcPr>
            <w:tcW w:w="846" w:type="dxa"/>
          </w:tcPr>
          <w:p w14:paraId="334B9869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622CA16" w14:textId="1EF930C6" w:rsidR="00DB494D" w:rsidRPr="00DB494D" w:rsidRDefault="00DB494D" w:rsidP="00154826">
            <w:r w:rsidRPr="00DB494D">
              <w:t>Wszystkie elementy zestawu (urządzenia, oprogramowania) powinny być kompatybilne</w:t>
            </w:r>
          </w:p>
        </w:tc>
        <w:tc>
          <w:tcPr>
            <w:tcW w:w="3021" w:type="dxa"/>
          </w:tcPr>
          <w:p w14:paraId="2FAF94F2" w14:textId="77777777" w:rsidR="00DB494D" w:rsidRDefault="00DB494D" w:rsidP="00154826"/>
        </w:tc>
      </w:tr>
      <w:tr w:rsidR="00D836AB" w14:paraId="6D94AF41" w14:textId="77777777" w:rsidTr="00B654C6">
        <w:tc>
          <w:tcPr>
            <w:tcW w:w="846" w:type="dxa"/>
          </w:tcPr>
          <w:p w14:paraId="3B61B49D" w14:textId="77777777" w:rsidR="00D836AB" w:rsidRDefault="00D836AB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E5AD0DD" w14:textId="1D7A8816" w:rsidR="00D836AB" w:rsidRPr="00DB494D" w:rsidRDefault="00D836AB" w:rsidP="00154826">
            <w:r w:rsidRPr="00D836AB">
              <w:rPr>
                <w:rFonts w:ascii="Calibri" w:eastAsia="Calibri" w:hAnsi="Calibri" w:cs="Times New Roman"/>
                <w:bCs/>
              </w:rPr>
              <w:t>Autoryzowany serwis gwarancyjny i pogwarancyjny</w:t>
            </w:r>
          </w:p>
        </w:tc>
        <w:tc>
          <w:tcPr>
            <w:tcW w:w="3021" w:type="dxa"/>
          </w:tcPr>
          <w:p w14:paraId="6D0B825A" w14:textId="77777777" w:rsidR="00D836AB" w:rsidRDefault="00D836AB" w:rsidP="00154826"/>
        </w:tc>
      </w:tr>
      <w:tr w:rsidR="00DB494D" w14:paraId="2E043F53" w14:textId="77777777" w:rsidTr="00B654C6">
        <w:tc>
          <w:tcPr>
            <w:tcW w:w="846" w:type="dxa"/>
          </w:tcPr>
          <w:p w14:paraId="41E691CA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573BF69" w14:textId="39D60B6F" w:rsidR="00DB494D" w:rsidRPr="00DB494D" w:rsidRDefault="00DB494D" w:rsidP="00154826">
            <w:r w:rsidRPr="00DB494D">
              <w:t xml:space="preserve">Dostarczenie awaryjnych zasilaczy UPS w ilości zapewniającej pracę wszystkich dostarczanych urządzeń (zestawu do przygotowania </w:t>
            </w:r>
            <w:proofErr w:type="spellStart"/>
            <w:r w:rsidRPr="00DB494D">
              <w:t>mikromacierzy</w:t>
            </w:r>
            <w:proofErr w:type="spellEnd"/>
            <w:r w:rsidRPr="00DB494D">
              <w:t>, skanera do preparatów histologicznych, stacji roboczej) przy zaniku napięcia zasilającego (podtrzymanie napięcia każdego urządzenia w czasie nie krótszym niż min. 10 minut). Zamawiający dopuszcza zastosowanie UPS oddzielnie do każdego urządzenia lub jednego UPS zasilającego wszystkie dostarczone urządzenia</w:t>
            </w:r>
          </w:p>
        </w:tc>
        <w:tc>
          <w:tcPr>
            <w:tcW w:w="3021" w:type="dxa"/>
          </w:tcPr>
          <w:p w14:paraId="0482EE7F" w14:textId="77777777" w:rsidR="00DB494D" w:rsidRDefault="00DB494D" w:rsidP="00154826"/>
        </w:tc>
      </w:tr>
      <w:tr w:rsidR="00866EA4" w14:paraId="089A5AD0" w14:textId="77777777" w:rsidTr="00D10E03">
        <w:tc>
          <w:tcPr>
            <w:tcW w:w="9066" w:type="dxa"/>
            <w:gridSpan w:val="3"/>
          </w:tcPr>
          <w:p w14:paraId="113064DE" w14:textId="37CE5FF3" w:rsidR="00866EA4" w:rsidRPr="00866EA4" w:rsidRDefault="00866EA4" w:rsidP="00866EA4">
            <w:pPr>
              <w:jc w:val="center"/>
              <w:rPr>
                <w:b/>
                <w:bCs/>
              </w:rPr>
            </w:pPr>
            <w:r w:rsidRPr="00866EA4">
              <w:rPr>
                <w:b/>
                <w:bCs/>
              </w:rPr>
              <w:t>Parametry punktowane stanowiące kryteria oceny ofert</w:t>
            </w:r>
            <w:r>
              <w:rPr>
                <w:b/>
                <w:bCs/>
              </w:rPr>
              <w:t xml:space="preserve"> zgodnie z zapisami SWZ</w:t>
            </w:r>
          </w:p>
        </w:tc>
      </w:tr>
      <w:tr w:rsidR="00DB494D" w14:paraId="43AF7EF2" w14:textId="77777777" w:rsidTr="00B654C6">
        <w:tc>
          <w:tcPr>
            <w:tcW w:w="846" w:type="dxa"/>
          </w:tcPr>
          <w:p w14:paraId="74AF217B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96BFA8D" w14:textId="77777777" w:rsidR="008F76AC" w:rsidRDefault="008F76AC" w:rsidP="008F76AC">
            <w:r>
              <w:t>Podajnik preparatów do automatycznego, bezobsługowego skanowania o pojemności:</w:t>
            </w:r>
          </w:p>
          <w:p w14:paraId="1E77E2A5" w14:textId="77777777" w:rsidR="008F76AC" w:rsidRDefault="008F76AC" w:rsidP="008F76AC">
            <w:r>
              <w:t>a) 400 – 600 preparatów – 0 punktów</w:t>
            </w:r>
          </w:p>
          <w:p w14:paraId="783E8B3C" w14:textId="77777777" w:rsidR="008F76AC" w:rsidRDefault="008F76AC" w:rsidP="008F76AC">
            <w:r>
              <w:t>b) 601 – 800 preparatów – 5 punktów</w:t>
            </w:r>
          </w:p>
          <w:p w14:paraId="401796F5" w14:textId="77777777" w:rsidR="00DB494D" w:rsidRDefault="008F76AC" w:rsidP="008F76AC">
            <w:r>
              <w:t>c) &gt;801 preparatów - 10 punktów</w:t>
            </w:r>
          </w:p>
          <w:p w14:paraId="624F8E79" w14:textId="197453D6" w:rsidR="008F76AC" w:rsidRDefault="008F76AC" w:rsidP="008F76AC">
            <w:pPr>
              <w:rPr>
                <w:color w:val="FF0000"/>
              </w:rPr>
            </w:pPr>
            <w:r w:rsidRPr="008F76AC">
              <w:rPr>
                <w:color w:val="FF0000"/>
              </w:rPr>
              <w:t>UWAGA</w:t>
            </w:r>
            <w:r>
              <w:rPr>
                <w:color w:val="FF0000"/>
              </w:rPr>
              <w:t xml:space="preserve"> </w:t>
            </w:r>
            <w:r w:rsidR="003F31BD">
              <w:rPr>
                <w:color w:val="FF0000"/>
              </w:rPr>
              <w:t>parametr stanowi kryterium nr 2 oceny ofert</w:t>
            </w:r>
            <w:r w:rsidR="004D77CF">
              <w:rPr>
                <w:color w:val="FF0000"/>
              </w:rPr>
              <w:t xml:space="preserve"> </w:t>
            </w:r>
            <w:r w:rsidR="004D77CF" w:rsidRPr="004D77CF">
              <w:rPr>
                <w:color w:val="FF0000"/>
              </w:rPr>
              <w:t>W kolumnie obok należy podać, któr</w:t>
            </w:r>
            <w:r w:rsidR="00866EA4">
              <w:rPr>
                <w:color w:val="FF0000"/>
              </w:rPr>
              <w:t>y</w:t>
            </w:r>
            <w:r w:rsidR="004D77CF" w:rsidRPr="004D77CF">
              <w:rPr>
                <w:color w:val="FF0000"/>
              </w:rPr>
              <w:t xml:space="preserve"> </w:t>
            </w:r>
            <w:r w:rsidR="00866EA4">
              <w:rPr>
                <w:color w:val="FF0000"/>
              </w:rPr>
              <w:t xml:space="preserve">parametr </w:t>
            </w:r>
            <w:r w:rsidR="004D77CF" w:rsidRPr="004D77CF">
              <w:rPr>
                <w:color w:val="FF0000"/>
              </w:rPr>
              <w:t>jest oferowan</w:t>
            </w:r>
            <w:r w:rsidR="00866EA4">
              <w:rPr>
                <w:color w:val="FF0000"/>
              </w:rPr>
              <w:t>y</w:t>
            </w:r>
          </w:p>
          <w:p w14:paraId="7DA454A8" w14:textId="3A5B0A1D" w:rsidR="00FF6705" w:rsidRPr="008F76AC" w:rsidRDefault="00FF6705" w:rsidP="008F76AC">
            <w:r>
              <w:rPr>
                <w:color w:val="FF0000"/>
              </w:rPr>
              <w:t xml:space="preserve">Identyczny parametr należy zaznaczyć </w:t>
            </w:r>
            <w:r w:rsidR="00C76A77">
              <w:rPr>
                <w:color w:val="FF0000"/>
              </w:rPr>
              <w:t>w</w:t>
            </w:r>
            <w:r>
              <w:rPr>
                <w:color w:val="FF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24509D4E" w14:textId="77777777" w:rsidR="00DB494D" w:rsidRDefault="00DB494D" w:rsidP="00154826"/>
        </w:tc>
      </w:tr>
      <w:tr w:rsidR="00DB494D" w14:paraId="1BB2E91F" w14:textId="77777777" w:rsidTr="00B654C6">
        <w:tc>
          <w:tcPr>
            <w:tcW w:w="846" w:type="dxa"/>
          </w:tcPr>
          <w:p w14:paraId="580B5D60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276723B" w14:textId="77777777" w:rsidR="008F76AC" w:rsidRDefault="008F76AC" w:rsidP="008F76AC">
            <w:r>
              <w:t>Możliwość oglądania kilku preparatów jednocześnie w trybie synchronicznego widoku:</w:t>
            </w:r>
          </w:p>
          <w:p w14:paraId="55091E32" w14:textId="10A9AC90" w:rsidR="008F76AC" w:rsidRDefault="008F76AC" w:rsidP="008F76AC">
            <w:r>
              <w:t>a)</w:t>
            </w:r>
            <w:r w:rsidR="003F31BD">
              <w:t xml:space="preserve"> ≤ 6 preparatów - 0 punktów</w:t>
            </w:r>
            <w:r>
              <w:t xml:space="preserve"> </w:t>
            </w:r>
          </w:p>
          <w:p w14:paraId="59D8390E" w14:textId="77777777" w:rsidR="008F76AC" w:rsidRDefault="008F76AC" w:rsidP="008F76AC">
            <w:r>
              <w:t>b) 7 - 8 preparatów - 5 punktów</w:t>
            </w:r>
          </w:p>
          <w:p w14:paraId="54FD8C3C" w14:textId="584DC9EE" w:rsidR="00DB494D" w:rsidRDefault="008F76AC" w:rsidP="008F76AC">
            <w:r>
              <w:lastRenderedPageBreak/>
              <w:t xml:space="preserve">c) </w:t>
            </w:r>
            <w:r w:rsidR="003F31BD">
              <w:t>≥ 9 preparatów - 10 punktów</w:t>
            </w:r>
          </w:p>
          <w:p w14:paraId="181D8367" w14:textId="77777777" w:rsidR="008F76AC" w:rsidRDefault="003F31BD" w:rsidP="008F76AC">
            <w:pPr>
              <w:rPr>
                <w:color w:val="ED0000"/>
              </w:rPr>
            </w:pPr>
            <w:r w:rsidRPr="003F31BD">
              <w:rPr>
                <w:color w:val="ED0000"/>
              </w:rPr>
              <w:t xml:space="preserve">UWAGA parametr stanowi kryterium nr </w:t>
            </w:r>
            <w:r>
              <w:rPr>
                <w:color w:val="ED0000"/>
              </w:rPr>
              <w:t>3</w:t>
            </w:r>
            <w:r w:rsidRPr="003F31BD">
              <w:rPr>
                <w:color w:val="ED0000"/>
              </w:rPr>
              <w:t xml:space="preserve"> oceny ofert</w:t>
            </w:r>
          </w:p>
          <w:p w14:paraId="2BD08BDB" w14:textId="77777777" w:rsidR="00866EA4" w:rsidRDefault="00866EA4" w:rsidP="008F76AC">
            <w:pPr>
              <w:rPr>
                <w:color w:val="ED0000"/>
              </w:rPr>
            </w:pPr>
            <w:r w:rsidRPr="00866EA4">
              <w:rPr>
                <w:color w:val="ED0000"/>
              </w:rPr>
              <w:t xml:space="preserve">W kolumnie obok należy podać, który parametr jest oferowany </w:t>
            </w:r>
          </w:p>
          <w:p w14:paraId="470A221D" w14:textId="132C76A6" w:rsidR="00FF6705" w:rsidRPr="00DB494D" w:rsidRDefault="00FF6705" w:rsidP="008F76AC">
            <w:r w:rsidRPr="00FF6705">
              <w:rPr>
                <w:color w:val="FF0000"/>
              </w:rPr>
              <w:t xml:space="preserve">Identyczny parametr należy zaznaczyć </w:t>
            </w:r>
            <w:r w:rsidR="00961BE6">
              <w:rPr>
                <w:color w:val="FF0000"/>
              </w:rPr>
              <w:t>w</w:t>
            </w:r>
            <w:r w:rsidRPr="00FF6705">
              <w:rPr>
                <w:color w:val="FF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6ACB7E23" w14:textId="77777777" w:rsidR="00DB494D" w:rsidRDefault="00DB494D" w:rsidP="00154826"/>
        </w:tc>
      </w:tr>
      <w:tr w:rsidR="00DB494D" w14:paraId="2EEC7F37" w14:textId="77777777" w:rsidTr="00B654C6">
        <w:tc>
          <w:tcPr>
            <w:tcW w:w="846" w:type="dxa"/>
          </w:tcPr>
          <w:p w14:paraId="443DC1A8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684462E" w14:textId="2A479241" w:rsidR="008F76AC" w:rsidRPr="008F76AC" w:rsidRDefault="008F76AC" w:rsidP="008F76AC">
            <w:pPr>
              <w:tabs>
                <w:tab w:val="left" w:pos="1000"/>
              </w:tabs>
            </w:pPr>
            <w:r w:rsidRPr="008F76AC">
              <w:t>Oprogramowanie do zarządzania preparatami umożliwiające nadawanie różnego stopnia praw dostępu poszczególnym użytkownikom</w:t>
            </w:r>
          </w:p>
          <w:p w14:paraId="1B84FF25" w14:textId="77777777" w:rsidR="008F76AC" w:rsidRPr="008F76AC" w:rsidRDefault="008F76AC" w:rsidP="008F76AC">
            <w:pPr>
              <w:tabs>
                <w:tab w:val="left" w:pos="1000"/>
              </w:tabs>
            </w:pPr>
            <w:r w:rsidRPr="008F76AC">
              <w:t xml:space="preserve">TAK - 5 punkty </w:t>
            </w:r>
          </w:p>
          <w:p w14:paraId="4270FF8E" w14:textId="77777777" w:rsidR="00DB494D" w:rsidRDefault="008F76AC" w:rsidP="008F76AC">
            <w:pPr>
              <w:tabs>
                <w:tab w:val="left" w:pos="1000"/>
              </w:tabs>
            </w:pPr>
            <w:r w:rsidRPr="008F76AC">
              <w:t>NIE - 0 punktów</w:t>
            </w:r>
          </w:p>
          <w:p w14:paraId="4F3A570A" w14:textId="77777777" w:rsidR="008F76AC" w:rsidRDefault="003F31BD" w:rsidP="008F76AC">
            <w:pPr>
              <w:tabs>
                <w:tab w:val="left" w:pos="1000"/>
              </w:tabs>
              <w:rPr>
                <w:color w:val="ED0000"/>
              </w:rPr>
            </w:pPr>
            <w:r w:rsidRPr="003F31BD">
              <w:rPr>
                <w:color w:val="ED0000"/>
              </w:rPr>
              <w:t xml:space="preserve">UWAGA parametr stanowi kryterium nr </w:t>
            </w:r>
            <w:r>
              <w:rPr>
                <w:color w:val="ED0000"/>
              </w:rPr>
              <w:t>4</w:t>
            </w:r>
            <w:r w:rsidRPr="003F31BD">
              <w:rPr>
                <w:color w:val="ED0000"/>
              </w:rPr>
              <w:t xml:space="preserve"> oceny ofert</w:t>
            </w:r>
          </w:p>
          <w:p w14:paraId="200A2ABC" w14:textId="77777777" w:rsidR="00866EA4" w:rsidRDefault="00866EA4" w:rsidP="008F76AC">
            <w:pPr>
              <w:tabs>
                <w:tab w:val="left" w:pos="1000"/>
              </w:tabs>
              <w:rPr>
                <w:color w:val="ED0000"/>
              </w:rPr>
            </w:pPr>
            <w:r w:rsidRPr="00866EA4">
              <w:rPr>
                <w:color w:val="ED0000"/>
              </w:rPr>
              <w:t xml:space="preserve">W kolumnie obok należy podać, który parametr jest oferowany </w:t>
            </w:r>
          </w:p>
          <w:p w14:paraId="103B2047" w14:textId="781D887D" w:rsidR="00FF6705" w:rsidRPr="00DB494D" w:rsidRDefault="00FF6705" w:rsidP="008F76AC">
            <w:pPr>
              <w:tabs>
                <w:tab w:val="left" w:pos="1000"/>
              </w:tabs>
            </w:pPr>
            <w:r w:rsidRPr="00FF6705">
              <w:rPr>
                <w:color w:val="ED0000"/>
              </w:rPr>
              <w:t xml:space="preserve">Identyczny parametr należy zaznaczyć </w:t>
            </w:r>
            <w:r w:rsidR="00961BE6">
              <w:rPr>
                <w:color w:val="ED0000"/>
              </w:rPr>
              <w:t>w</w:t>
            </w:r>
            <w:r w:rsidRPr="00FF6705">
              <w:rPr>
                <w:color w:val="ED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4751F9E4" w14:textId="77777777" w:rsidR="00DB494D" w:rsidRDefault="00DB494D" w:rsidP="00154826"/>
        </w:tc>
      </w:tr>
      <w:tr w:rsidR="00DB494D" w14:paraId="17E9E9BF" w14:textId="77777777" w:rsidTr="00B654C6">
        <w:tc>
          <w:tcPr>
            <w:tcW w:w="846" w:type="dxa"/>
          </w:tcPr>
          <w:p w14:paraId="11B5B19D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3F79A06" w14:textId="77777777" w:rsidR="008F76AC" w:rsidRDefault="008F76AC" w:rsidP="008F76AC">
            <w:r>
              <w:t xml:space="preserve">Automatyczna detekcja tkanki na preparacie: </w:t>
            </w:r>
          </w:p>
          <w:p w14:paraId="6CDCA2A8" w14:textId="77777777" w:rsidR="008F76AC" w:rsidRDefault="008F76AC" w:rsidP="008F76AC">
            <w:r>
              <w:t xml:space="preserve">TAK - 5 punkty </w:t>
            </w:r>
          </w:p>
          <w:p w14:paraId="33964401" w14:textId="77777777" w:rsidR="00DB494D" w:rsidRDefault="008F76AC" w:rsidP="008F76AC">
            <w:r>
              <w:t>NIE - 0 punktów</w:t>
            </w:r>
          </w:p>
          <w:p w14:paraId="1F508142" w14:textId="77777777" w:rsidR="008F76AC" w:rsidRDefault="003F31BD" w:rsidP="008F76AC">
            <w:pPr>
              <w:rPr>
                <w:color w:val="ED0000"/>
              </w:rPr>
            </w:pPr>
            <w:r w:rsidRPr="003F31BD">
              <w:rPr>
                <w:color w:val="ED0000"/>
              </w:rPr>
              <w:t xml:space="preserve">UWAGA parametr stanowi kryterium nr </w:t>
            </w:r>
            <w:r>
              <w:rPr>
                <w:color w:val="ED0000"/>
              </w:rPr>
              <w:t xml:space="preserve">5 </w:t>
            </w:r>
            <w:r w:rsidRPr="003F31BD">
              <w:rPr>
                <w:color w:val="ED0000"/>
              </w:rPr>
              <w:t>oceny ofert</w:t>
            </w:r>
          </w:p>
          <w:p w14:paraId="63D0E710" w14:textId="77777777" w:rsidR="00866EA4" w:rsidRDefault="00866EA4" w:rsidP="008F76AC">
            <w:pPr>
              <w:rPr>
                <w:color w:val="FF0000"/>
              </w:rPr>
            </w:pPr>
            <w:r w:rsidRPr="00866EA4">
              <w:rPr>
                <w:color w:val="FF0000"/>
              </w:rPr>
              <w:t xml:space="preserve">W kolumnie obok należy podać, który parametr jest oferowany </w:t>
            </w:r>
          </w:p>
          <w:p w14:paraId="026B8365" w14:textId="75D0BC33" w:rsidR="00FF6705" w:rsidRPr="00DB494D" w:rsidRDefault="00FF6705" w:rsidP="008F76AC">
            <w:r w:rsidRPr="00FF6705">
              <w:rPr>
                <w:color w:val="FF0000"/>
              </w:rPr>
              <w:t xml:space="preserve">Identyczny parametr należy zaznaczyć </w:t>
            </w:r>
            <w:r w:rsidR="00961BE6">
              <w:rPr>
                <w:color w:val="FF0000"/>
              </w:rPr>
              <w:t>w</w:t>
            </w:r>
            <w:r w:rsidRPr="00FF6705">
              <w:rPr>
                <w:color w:val="FF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719C655F" w14:textId="77777777" w:rsidR="00DB494D" w:rsidRDefault="00DB494D" w:rsidP="00154826"/>
        </w:tc>
      </w:tr>
      <w:tr w:rsidR="00DB494D" w14:paraId="3D526244" w14:textId="77777777" w:rsidTr="00B654C6">
        <w:tc>
          <w:tcPr>
            <w:tcW w:w="846" w:type="dxa"/>
          </w:tcPr>
          <w:p w14:paraId="3D5F6BF5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9FEBB09" w14:textId="77777777" w:rsidR="008F76AC" w:rsidRDefault="008F76AC" w:rsidP="008F76AC">
            <w:r>
              <w:t>Regulacja odległości pomiędzy poszczególnymi warstwami preparatu cyfrowego dla funkcji z-</w:t>
            </w:r>
            <w:proofErr w:type="spellStart"/>
            <w:r>
              <w:t>stack</w:t>
            </w:r>
            <w:proofErr w:type="spellEnd"/>
            <w:r>
              <w:t xml:space="preserve"> w zakresie: </w:t>
            </w:r>
          </w:p>
          <w:p w14:paraId="4C5A3105" w14:textId="42979EF1" w:rsidR="008F76AC" w:rsidRDefault="008F76AC" w:rsidP="008F76AC">
            <w:r>
              <w:t xml:space="preserve">a) </w:t>
            </w:r>
            <w:r w:rsidR="00672B7E">
              <w:t xml:space="preserve">˃ 0,4μm – 0 punktów </w:t>
            </w:r>
          </w:p>
          <w:p w14:paraId="3B17641C" w14:textId="77777777" w:rsidR="008F76AC" w:rsidRDefault="008F76AC" w:rsidP="008F76AC">
            <w:r>
              <w:t xml:space="preserve">b) ˃ 0,2μm i ≤ 0,4μm – 5 punktów </w:t>
            </w:r>
          </w:p>
          <w:p w14:paraId="522AD5FD" w14:textId="4DB9499C" w:rsidR="00DB494D" w:rsidRDefault="008F76AC" w:rsidP="008F76AC">
            <w:r>
              <w:t xml:space="preserve">c) </w:t>
            </w:r>
            <w:r w:rsidR="00672B7E">
              <w:t>≤ 0,2μm – 10 punktów</w:t>
            </w:r>
          </w:p>
          <w:p w14:paraId="1B557F06" w14:textId="77777777" w:rsidR="008F76AC" w:rsidRDefault="003F31BD" w:rsidP="008F76AC">
            <w:pPr>
              <w:rPr>
                <w:color w:val="ED0000"/>
              </w:rPr>
            </w:pPr>
            <w:r w:rsidRPr="003F31BD">
              <w:rPr>
                <w:color w:val="ED0000"/>
              </w:rPr>
              <w:t xml:space="preserve">UWAGA parametr stanowi kryterium nr </w:t>
            </w:r>
            <w:r>
              <w:rPr>
                <w:color w:val="ED0000"/>
              </w:rPr>
              <w:t>6</w:t>
            </w:r>
            <w:r w:rsidRPr="003F31BD">
              <w:rPr>
                <w:color w:val="ED0000"/>
              </w:rPr>
              <w:t xml:space="preserve"> oceny ofert</w:t>
            </w:r>
          </w:p>
          <w:p w14:paraId="4F512C65" w14:textId="77777777" w:rsidR="00866EA4" w:rsidRDefault="00866EA4" w:rsidP="008F76AC">
            <w:pPr>
              <w:rPr>
                <w:color w:val="FF0000"/>
              </w:rPr>
            </w:pPr>
            <w:r w:rsidRPr="00866EA4">
              <w:rPr>
                <w:color w:val="FF0000"/>
              </w:rPr>
              <w:t xml:space="preserve">W kolumnie obok należy podać, który parametr jest oferowany </w:t>
            </w:r>
          </w:p>
          <w:p w14:paraId="10BD70AC" w14:textId="62681DEE" w:rsidR="00FF6705" w:rsidRPr="00DB494D" w:rsidRDefault="00FF6705" w:rsidP="008F76AC">
            <w:r w:rsidRPr="00FF6705">
              <w:rPr>
                <w:color w:val="FF0000"/>
              </w:rPr>
              <w:t xml:space="preserve">Identyczny parametr należy zaznaczyć </w:t>
            </w:r>
            <w:r w:rsidR="00961BE6">
              <w:rPr>
                <w:color w:val="FF0000"/>
              </w:rPr>
              <w:t>w</w:t>
            </w:r>
            <w:r w:rsidRPr="00FF6705">
              <w:rPr>
                <w:color w:val="FF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4E9821B8" w14:textId="77777777" w:rsidR="00DB494D" w:rsidRDefault="00DB494D" w:rsidP="00154826"/>
        </w:tc>
      </w:tr>
    </w:tbl>
    <w:p w14:paraId="48364B1E" w14:textId="77777777" w:rsidR="00154826" w:rsidRDefault="00154826" w:rsidP="00154826"/>
    <w:p w14:paraId="57D7DF4D" w14:textId="32A4E0D5" w:rsidR="00781833" w:rsidRPr="00781833" w:rsidRDefault="00781833" w:rsidP="00781833">
      <w:pPr>
        <w:rPr>
          <w:color w:val="FF0000"/>
        </w:rPr>
      </w:pPr>
      <w:r w:rsidRPr="001941BB">
        <w:rPr>
          <w:b/>
          <w:bCs/>
          <w:highlight w:val="yellow"/>
        </w:rPr>
        <w:t>UWAGA: Jeżeli Wykonawca nie złoży przedmiotowych środków dowodowych lub złożone przedmiotowe środki dowodowe są niekompletne, zamawiający wzywa do ich złożenia lub uzupełnienia w zakresie parametrów wymaganych /minimalnych  w wyznaczonym terminie</w:t>
      </w:r>
      <w:r w:rsidRPr="001941BB">
        <w:rPr>
          <w:highlight w:val="yellow"/>
        </w:rPr>
        <w:t xml:space="preserve">. </w:t>
      </w:r>
      <w:r w:rsidRPr="001941BB">
        <w:rPr>
          <w:b/>
          <w:bCs/>
          <w:color w:val="FF0000"/>
          <w:highlight w:val="yellow"/>
        </w:rPr>
        <w:t>Parametry będące kryterium oceny ofert nie podlegają uzupełnieniu (pkt 42-46 powyżej)</w:t>
      </w:r>
    </w:p>
    <w:p w14:paraId="69A20BA1" w14:textId="77777777" w:rsidR="00781833" w:rsidRDefault="00781833" w:rsidP="00154826"/>
    <w:p w14:paraId="5ADB4EDE" w14:textId="77777777" w:rsidR="00363DF7" w:rsidRDefault="00363DF7" w:rsidP="00154826"/>
    <w:p w14:paraId="52CE6B02" w14:textId="2EEC8E60" w:rsidR="002057FB" w:rsidRPr="002057FB" w:rsidRDefault="002057FB" w:rsidP="002057FB">
      <w:pPr>
        <w:rPr>
          <w:b/>
          <w:color w:val="C00000"/>
        </w:rPr>
      </w:pPr>
      <w:r w:rsidRPr="002057FB">
        <w:rPr>
          <w:b/>
          <w:color w:val="C00000"/>
        </w:rPr>
        <w:lastRenderedPageBreak/>
        <w:t xml:space="preserve">Opis przedmiotu zamówienia – Załącznik nr 2 do SWZ musi być podpisany kwalifikowanym podpisem elektronicznym </w:t>
      </w:r>
    </w:p>
    <w:p w14:paraId="506162B3" w14:textId="73426863" w:rsidR="008B2C42" w:rsidRPr="00AD4FF7" w:rsidRDefault="008B2C42" w:rsidP="00154826"/>
    <w:sectPr w:rsidR="008B2C42" w:rsidRPr="00AD4FF7" w:rsidSect="00E23F23">
      <w:headerReference w:type="default" r:id="rId11"/>
      <w:footerReference w:type="default" r:id="rId12"/>
      <w:pgSz w:w="11906" w:h="16838"/>
      <w:pgMar w:top="1469" w:right="1417" w:bottom="1417" w:left="1417" w:header="426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08DD" w14:textId="77777777" w:rsidR="008B22EE" w:rsidRDefault="008B22EE" w:rsidP="00033D77">
      <w:pPr>
        <w:spacing w:after="0" w:line="240" w:lineRule="auto"/>
      </w:pPr>
      <w:r>
        <w:separator/>
      </w:r>
    </w:p>
  </w:endnote>
  <w:endnote w:type="continuationSeparator" w:id="0">
    <w:p w14:paraId="529F3201" w14:textId="77777777" w:rsidR="008B22EE" w:rsidRDefault="008B22EE" w:rsidP="000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118F" w14:textId="39B51416" w:rsidR="00033D77" w:rsidRDefault="00033D77" w:rsidP="00B85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4E082" w14:textId="77777777" w:rsidR="008B22EE" w:rsidRDefault="008B22EE" w:rsidP="00033D77">
      <w:pPr>
        <w:spacing w:after="0" w:line="240" w:lineRule="auto"/>
      </w:pPr>
      <w:r>
        <w:separator/>
      </w:r>
    </w:p>
  </w:footnote>
  <w:footnote w:type="continuationSeparator" w:id="0">
    <w:p w14:paraId="10E38BA7" w14:textId="77777777" w:rsidR="008B22EE" w:rsidRDefault="008B22EE" w:rsidP="000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C37E" w14:textId="4F48FC8E" w:rsidR="00162434" w:rsidRDefault="005A3CB4">
    <w:pPr>
      <w:pStyle w:val="Nagwek"/>
    </w:pPr>
    <w:r>
      <w:rPr>
        <w:noProof/>
      </w:rPr>
      <w:drawing>
        <wp:inline distT="0" distB="0" distL="0" distR="0" wp14:anchorId="7F275E51" wp14:editId="0552A9CE">
          <wp:extent cx="5486400" cy="1485900"/>
          <wp:effectExtent l="0" t="0" r="0" b="0"/>
          <wp:docPr id="1900391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73E"/>
    <w:multiLevelType w:val="hybridMultilevel"/>
    <w:tmpl w:val="8A34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3ACC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0260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654A"/>
    <w:multiLevelType w:val="hybridMultilevel"/>
    <w:tmpl w:val="1F369ADC"/>
    <w:lvl w:ilvl="0" w:tplc="21A65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47965"/>
    <w:multiLevelType w:val="hybridMultilevel"/>
    <w:tmpl w:val="B2141C48"/>
    <w:lvl w:ilvl="0" w:tplc="60BA43FE">
      <w:start w:val="18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6705"/>
    <w:multiLevelType w:val="hybridMultilevel"/>
    <w:tmpl w:val="3CFE2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E5"/>
    <w:multiLevelType w:val="hybridMultilevel"/>
    <w:tmpl w:val="7696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6105"/>
    <w:multiLevelType w:val="hybridMultilevel"/>
    <w:tmpl w:val="9A2034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738B"/>
    <w:multiLevelType w:val="hybridMultilevel"/>
    <w:tmpl w:val="BB70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761ED"/>
    <w:multiLevelType w:val="hybridMultilevel"/>
    <w:tmpl w:val="F7AE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41F0E"/>
    <w:multiLevelType w:val="hybridMultilevel"/>
    <w:tmpl w:val="11E25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A13"/>
    <w:multiLevelType w:val="hybridMultilevel"/>
    <w:tmpl w:val="91E0AE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3102"/>
    <w:multiLevelType w:val="hybridMultilevel"/>
    <w:tmpl w:val="40F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2200"/>
    <w:multiLevelType w:val="hybridMultilevel"/>
    <w:tmpl w:val="18EC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6ED5"/>
    <w:multiLevelType w:val="hybridMultilevel"/>
    <w:tmpl w:val="2E7CD52E"/>
    <w:lvl w:ilvl="0" w:tplc="6FD2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660EE5"/>
    <w:multiLevelType w:val="hybridMultilevel"/>
    <w:tmpl w:val="C8701086"/>
    <w:lvl w:ilvl="0" w:tplc="0415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43B89"/>
    <w:multiLevelType w:val="hybridMultilevel"/>
    <w:tmpl w:val="DA326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10EA"/>
    <w:multiLevelType w:val="hybridMultilevel"/>
    <w:tmpl w:val="B29E0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0C5A"/>
    <w:multiLevelType w:val="hybridMultilevel"/>
    <w:tmpl w:val="940CF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2045ACC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A52DF"/>
    <w:multiLevelType w:val="hybridMultilevel"/>
    <w:tmpl w:val="3142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9965">
    <w:abstractNumId w:val="17"/>
  </w:num>
  <w:num w:numId="2" w16cid:durableId="252403265">
    <w:abstractNumId w:val="4"/>
  </w:num>
  <w:num w:numId="3" w16cid:durableId="1477379452">
    <w:abstractNumId w:val="1"/>
  </w:num>
  <w:num w:numId="4" w16cid:durableId="1906066964">
    <w:abstractNumId w:val="12"/>
  </w:num>
  <w:num w:numId="5" w16cid:durableId="1570310067">
    <w:abstractNumId w:val="10"/>
  </w:num>
  <w:num w:numId="6" w16cid:durableId="1388454838">
    <w:abstractNumId w:val="7"/>
  </w:num>
  <w:num w:numId="7" w16cid:durableId="1876891266">
    <w:abstractNumId w:val="3"/>
  </w:num>
  <w:num w:numId="8" w16cid:durableId="990521431">
    <w:abstractNumId w:val="11"/>
  </w:num>
  <w:num w:numId="9" w16cid:durableId="2030444346">
    <w:abstractNumId w:val="6"/>
  </w:num>
  <w:num w:numId="10" w16cid:durableId="1857038281">
    <w:abstractNumId w:val="0"/>
  </w:num>
  <w:num w:numId="11" w16cid:durableId="1640065358">
    <w:abstractNumId w:val="5"/>
  </w:num>
  <w:num w:numId="12" w16cid:durableId="1673558843">
    <w:abstractNumId w:val="16"/>
  </w:num>
  <w:num w:numId="13" w16cid:durableId="220289024">
    <w:abstractNumId w:val="8"/>
  </w:num>
  <w:num w:numId="14" w16cid:durableId="1562406136">
    <w:abstractNumId w:val="2"/>
  </w:num>
  <w:num w:numId="15" w16cid:durableId="75709346">
    <w:abstractNumId w:val="14"/>
  </w:num>
  <w:num w:numId="16" w16cid:durableId="425881906">
    <w:abstractNumId w:val="13"/>
  </w:num>
  <w:num w:numId="17" w16cid:durableId="1158427282">
    <w:abstractNumId w:val="9"/>
  </w:num>
  <w:num w:numId="18" w16cid:durableId="240217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D"/>
    <w:rsid w:val="00021071"/>
    <w:rsid w:val="00025DC1"/>
    <w:rsid w:val="00033D77"/>
    <w:rsid w:val="00052E98"/>
    <w:rsid w:val="000547F9"/>
    <w:rsid w:val="000848B8"/>
    <w:rsid w:val="000B0B8B"/>
    <w:rsid w:val="000C109A"/>
    <w:rsid w:val="000C6892"/>
    <w:rsid w:val="00154826"/>
    <w:rsid w:val="00162434"/>
    <w:rsid w:val="001941BB"/>
    <w:rsid w:val="001B5846"/>
    <w:rsid w:val="002057FB"/>
    <w:rsid w:val="002438E2"/>
    <w:rsid w:val="002B4384"/>
    <w:rsid w:val="002C17E1"/>
    <w:rsid w:val="00302E8D"/>
    <w:rsid w:val="00313879"/>
    <w:rsid w:val="00361540"/>
    <w:rsid w:val="00363DF7"/>
    <w:rsid w:val="003A1199"/>
    <w:rsid w:val="003F31BD"/>
    <w:rsid w:val="004155F7"/>
    <w:rsid w:val="00442AB2"/>
    <w:rsid w:val="0045089B"/>
    <w:rsid w:val="0046113E"/>
    <w:rsid w:val="00466322"/>
    <w:rsid w:val="0046D6FE"/>
    <w:rsid w:val="004D77CF"/>
    <w:rsid w:val="004E20E6"/>
    <w:rsid w:val="004F41BB"/>
    <w:rsid w:val="005278BA"/>
    <w:rsid w:val="0053000D"/>
    <w:rsid w:val="005618B3"/>
    <w:rsid w:val="00562679"/>
    <w:rsid w:val="00570B84"/>
    <w:rsid w:val="00577614"/>
    <w:rsid w:val="005A1FC6"/>
    <w:rsid w:val="005A3CB4"/>
    <w:rsid w:val="005B053A"/>
    <w:rsid w:val="00600DE0"/>
    <w:rsid w:val="0063412D"/>
    <w:rsid w:val="00641BB0"/>
    <w:rsid w:val="00672B7E"/>
    <w:rsid w:val="006A1C00"/>
    <w:rsid w:val="006D6129"/>
    <w:rsid w:val="006F2E1A"/>
    <w:rsid w:val="006F7F49"/>
    <w:rsid w:val="00701DE3"/>
    <w:rsid w:val="00725381"/>
    <w:rsid w:val="00734596"/>
    <w:rsid w:val="00741043"/>
    <w:rsid w:val="007565E9"/>
    <w:rsid w:val="00781833"/>
    <w:rsid w:val="00793392"/>
    <w:rsid w:val="007A0837"/>
    <w:rsid w:val="007C5133"/>
    <w:rsid w:val="008036B7"/>
    <w:rsid w:val="00866EA4"/>
    <w:rsid w:val="008A7D42"/>
    <w:rsid w:val="008B22EE"/>
    <w:rsid w:val="008B2C42"/>
    <w:rsid w:val="008E37C3"/>
    <w:rsid w:val="008F76AC"/>
    <w:rsid w:val="009078D3"/>
    <w:rsid w:val="00921E64"/>
    <w:rsid w:val="0092715C"/>
    <w:rsid w:val="00961BE6"/>
    <w:rsid w:val="00967214"/>
    <w:rsid w:val="00994F62"/>
    <w:rsid w:val="00A139C0"/>
    <w:rsid w:val="00A66633"/>
    <w:rsid w:val="00A87D07"/>
    <w:rsid w:val="00AA29D1"/>
    <w:rsid w:val="00AA48EE"/>
    <w:rsid w:val="00AB71A5"/>
    <w:rsid w:val="00AC4A04"/>
    <w:rsid w:val="00AD4FF7"/>
    <w:rsid w:val="00AD7BB6"/>
    <w:rsid w:val="00B07351"/>
    <w:rsid w:val="00B16CDB"/>
    <w:rsid w:val="00B654C6"/>
    <w:rsid w:val="00B8281E"/>
    <w:rsid w:val="00B85D4C"/>
    <w:rsid w:val="00B94842"/>
    <w:rsid w:val="00BC1D41"/>
    <w:rsid w:val="00BD2B0A"/>
    <w:rsid w:val="00BE2A7D"/>
    <w:rsid w:val="00BE5B21"/>
    <w:rsid w:val="00BE661B"/>
    <w:rsid w:val="00BF6DE3"/>
    <w:rsid w:val="00C6434A"/>
    <w:rsid w:val="00C76A77"/>
    <w:rsid w:val="00CC361D"/>
    <w:rsid w:val="00CC5559"/>
    <w:rsid w:val="00D1461E"/>
    <w:rsid w:val="00D2278C"/>
    <w:rsid w:val="00D30DF7"/>
    <w:rsid w:val="00D34B1B"/>
    <w:rsid w:val="00D511C8"/>
    <w:rsid w:val="00D5550A"/>
    <w:rsid w:val="00D836AB"/>
    <w:rsid w:val="00DB494D"/>
    <w:rsid w:val="00DE5A80"/>
    <w:rsid w:val="00DE68C2"/>
    <w:rsid w:val="00E128FA"/>
    <w:rsid w:val="00E23F23"/>
    <w:rsid w:val="00E36CF5"/>
    <w:rsid w:val="00F23E15"/>
    <w:rsid w:val="00F5066D"/>
    <w:rsid w:val="00F648F9"/>
    <w:rsid w:val="00FB542B"/>
    <w:rsid w:val="00FD1057"/>
    <w:rsid w:val="00FE1421"/>
    <w:rsid w:val="00FE16EC"/>
    <w:rsid w:val="00FF6705"/>
    <w:rsid w:val="01C97F02"/>
    <w:rsid w:val="030EC036"/>
    <w:rsid w:val="0367C94B"/>
    <w:rsid w:val="043D9E33"/>
    <w:rsid w:val="0BC2A292"/>
    <w:rsid w:val="1575DAAD"/>
    <w:rsid w:val="17A6D6E2"/>
    <w:rsid w:val="199C347C"/>
    <w:rsid w:val="1E04DD8F"/>
    <w:rsid w:val="1FA0ADF0"/>
    <w:rsid w:val="24C6631C"/>
    <w:rsid w:val="260FEF74"/>
    <w:rsid w:val="265B282A"/>
    <w:rsid w:val="29479036"/>
    <w:rsid w:val="350D416F"/>
    <w:rsid w:val="3699611C"/>
    <w:rsid w:val="3726ABFE"/>
    <w:rsid w:val="377E1BA0"/>
    <w:rsid w:val="3809854E"/>
    <w:rsid w:val="394F96B9"/>
    <w:rsid w:val="3ADF92B6"/>
    <w:rsid w:val="3D3AFA14"/>
    <w:rsid w:val="3D75F088"/>
    <w:rsid w:val="3ED6CA75"/>
    <w:rsid w:val="41E93950"/>
    <w:rsid w:val="43DF30DC"/>
    <w:rsid w:val="45888800"/>
    <w:rsid w:val="471E4DB6"/>
    <w:rsid w:val="480A9491"/>
    <w:rsid w:val="4AF57917"/>
    <w:rsid w:val="4AF610C8"/>
    <w:rsid w:val="4B65A720"/>
    <w:rsid w:val="4BEA42C1"/>
    <w:rsid w:val="4D31104C"/>
    <w:rsid w:val="4E79D615"/>
    <w:rsid w:val="4F21E383"/>
    <w:rsid w:val="509BDA3B"/>
    <w:rsid w:val="50A48B87"/>
    <w:rsid w:val="53662A5F"/>
    <w:rsid w:val="549AF9F8"/>
    <w:rsid w:val="557FEA30"/>
    <w:rsid w:val="58C8C5C9"/>
    <w:rsid w:val="59FD2420"/>
    <w:rsid w:val="5D2952C5"/>
    <w:rsid w:val="5D71AE3D"/>
    <w:rsid w:val="6074F1D6"/>
    <w:rsid w:val="60D9B38C"/>
    <w:rsid w:val="6143CCBE"/>
    <w:rsid w:val="6277702C"/>
    <w:rsid w:val="63636B02"/>
    <w:rsid w:val="6681E367"/>
    <w:rsid w:val="69080574"/>
    <w:rsid w:val="6917D461"/>
    <w:rsid w:val="69C171AF"/>
    <w:rsid w:val="6A697F1D"/>
    <w:rsid w:val="6C9E7C10"/>
    <w:rsid w:val="6CA5AC6E"/>
    <w:rsid w:val="6CF124EB"/>
    <w:rsid w:val="6DF2EE37"/>
    <w:rsid w:val="6F54B1AD"/>
    <w:rsid w:val="7360666F"/>
    <w:rsid w:val="75042456"/>
    <w:rsid w:val="753E464D"/>
    <w:rsid w:val="76594323"/>
    <w:rsid w:val="7686CC5A"/>
    <w:rsid w:val="786A74F2"/>
    <w:rsid w:val="7A8FE8DA"/>
    <w:rsid w:val="7B67795C"/>
    <w:rsid w:val="7BD9D5B9"/>
    <w:rsid w:val="7C1AD5B9"/>
    <w:rsid w:val="7C6F1824"/>
    <w:rsid w:val="7E5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88468"/>
  <w15:docId w15:val="{2620DA54-0806-49AD-B9AA-9242008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D77"/>
  </w:style>
  <w:style w:type="paragraph" w:styleId="Stopka">
    <w:name w:val="footer"/>
    <w:basedOn w:val="Normalny"/>
    <w:link w:val="Stopka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D77"/>
  </w:style>
  <w:style w:type="paragraph" w:customStyle="1" w:styleId="Default">
    <w:name w:val="Default"/>
    <w:rsid w:val="00033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55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50A"/>
    <w:rPr>
      <w:color w:val="605E5C"/>
      <w:shd w:val="clear" w:color="auto" w:fill="E1DFDD"/>
    </w:rPr>
  </w:style>
  <w:style w:type="character" w:customStyle="1" w:styleId="person-tytul">
    <w:name w:val="person-tytul"/>
    <w:basedOn w:val="Domylnaczcionkaakapitu"/>
    <w:rsid w:val="0045089B"/>
  </w:style>
  <w:style w:type="character" w:customStyle="1" w:styleId="person-name">
    <w:name w:val="person-name"/>
    <w:basedOn w:val="Domylnaczcionkaakapitu"/>
    <w:rsid w:val="0045089B"/>
  </w:style>
  <w:style w:type="paragraph" w:styleId="Akapitzlist">
    <w:name w:val="List Paragraph"/>
    <w:basedOn w:val="Normalny"/>
    <w:uiPriority w:val="34"/>
    <w:qFormat/>
    <w:rsid w:val="00BC1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E9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45ccb-56a5-4e49-b637-648b2c86d7b4">
      <Terms xmlns="http://schemas.microsoft.com/office/infopath/2007/PartnerControls"/>
    </lcf76f155ced4ddcb4097134ff3c332f>
    <TaxCatchAll xmlns="3996aea9-45dc-44d5-8732-c4c92cf226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849639EB13845A4F188188090AD2F" ma:contentTypeVersion="11" ma:contentTypeDescription="Utwórz nowy dokument." ma:contentTypeScope="" ma:versionID="abd900d261d8038795128a3c1c09abc7">
  <xsd:schema xmlns:xsd="http://www.w3.org/2001/XMLSchema" xmlns:xs="http://www.w3.org/2001/XMLSchema" xmlns:p="http://schemas.microsoft.com/office/2006/metadata/properties" xmlns:ns2="d1c45ccb-56a5-4e49-b637-648b2c86d7b4" xmlns:ns3="3996aea9-45dc-44d5-8732-c4c92cf22697" targetNamespace="http://schemas.microsoft.com/office/2006/metadata/properties" ma:root="true" ma:fieldsID="f82593a4168ffbb3e18c0903955c1d60" ns2:_="" ns3:_="">
    <xsd:import namespace="d1c45ccb-56a5-4e49-b637-648b2c86d7b4"/>
    <xsd:import namespace="3996aea9-45dc-44d5-8732-c4c92cf2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5ccb-56a5-4e49-b637-648b2c86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ea9-45dc-44d5-8732-c4c92cf226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d49e6f-cccf-4ef7-a874-2b2e4360b8f1}" ma:internalName="TaxCatchAll" ma:showField="CatchAllData" ma:web="3996aea9-45dc-44d5-8732-c4c92cf22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64000-053D-42A6-A37B-B07497753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5FBEA-9E14-4502-A3ED-6389D5C89C6E}">
  <ds:schemaRefs>
    <ds:schemaRef ds:uri="http://schemas.microsoft.com/office/2006/metadata/properties"/>
    <ds:schemaRef ds:uri="http://schemas.microsoft.com/office/infopath/2007/PartnerControls"/>
    <ds:schemaRef ds:uri="d1c45ccb-56a5-4e49-b637-648b2c86d7b4"/>
    <ds:schemaRef ds:uri="3996aea9-45dc-44d5-8732-c4c92cf22697"/>
  </ds:schemaRefs>
</ds:datastoreItem>
</file>

<file path=customXml/itemProps3.xml><?xml version="1.0" encoding="utf-8"?>
<ds:datastoreItem xmlns:ds="http://schemas.openxmlformats.org/officeDocument/2006/customXml" ds:itemID="{1C9AC55A-6992-4EBF-A259-B6AC3060C6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BB844-F506-4AF3-93FD-D4BB3895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45ccb-56a5-4e49-b637-648b2c86d7b4"/>
    <ds:schemaRef ds:uri="3996aea9-45dc-44d5-8732-c4c92cf2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2751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Słoczyńska</dc:creator>
  <cp:keywords/>
  <dc:description/>
  <cp:lastModifiedBy>Monika Krawczyk</cp:lastModifiedBy>
  <cp:revision>42</cp:revision>
  <cp:lastPrinted>2024-05-24T06:28:00Z</cp:lastPrinted>
  <dcterms:created xsi:type="dcterms:W3CDTF">2023-10-13T08:46:00Z</dcterms:created>
  <dcterms:modified xsi:type="dcterms:W3CDTF">2024-05-24T09:00:00Z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0x010100095849639EB13845A4F188188090AD2F</vt:lpwstr>
  </property>
  <property fmtid="{D5CDD505-2E9C-101B-9397-08002B2CF9AE}" pid="3" name="MediaServiceImageTags">
    <vt:lpwstr/>
  </property>
</Properties>
</file>