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9774E1">
      <w:pPr>
        <w:widowControl w:val="0"/>
        <w:ind w:left="851"/>
        <w:jc w:val="right"/>
        <w:rPr>
          <w:color w:val="000000"/>
          <w:sz w:val="22"/>
          <w:szCs w:val="22"/>
          <w:lang w:eastAsia="ar-SA"/>
        </w:rPr>
      </w:pPr>
      <w:r>
        <w:rPr>
          <w:color w:val="000000"/>
          <w:sz w:val="22"/>
          <w:szCs w:val="22"/>
          <w:lang w:eastAsia="ar-SA"/>
        </w:rPr>
        <w:t>Zał. Nr 8</w:t>
      </w:r>
    </w:p>
    <w:p w14:paraId="466BCC48">
      <w:pPr>
        <w:widowControl w:val="0"/>
        <w:shd w:val="clear" w:color="auto" w:fill="FFFFFF"/>
        <w:tabs>
          <w:tab w:val="left" w:pos="0"/>
        </w:tabs>
        <w:ind w:left="709"/>
        <w:rPr>
          <w:color w:val="76923C"/>
          <w:sz w:val="22"/>
          <w:szCs w:val="22"/>
          <w:lang w:eastAsia="ar-SA"/>
        </w:rPr>
      </w:pPr>
      <w:r>
        <w:rPr>
          <w:color w:val="76923C"/>
          <w:sz w:val="22"/>
          <w:szCs w:val="22"/>
          <w:lang w:eastAsia="ar-SA"/>
        </w:rPr>
        <w:t xml:space="preserve">        </w:t>
      </w:r>
    </w:p>
    <w:p w14:paraId="09DD452B">
      <w:pPr>
        <w:spacing w:before="100" w:beforeAutospacing="1" w:after="198" w:line="312" w:lineRule="auto"/>
        <w:jc w:val="center"/>
        <w:rPr>
          <w:rFonts w:hint="default"/>
          <w:b/>
          <w:bCs/>
          <w:color w:val="000000"/>
          <w:sz w:val="22"/>
          <w:szCs w:val="22"/>
          <w:lang w:val="en-US" w:eastAsia="pl-PL"/>
        </w:rPr>
      </w:pPr>
      <w:r>
        <w:rPr>
          <w:rFonts w:hint="default"/>
          <w:b/>
          <w:bCs/>
          <w:color w:val="000000"/>
          <w:sz w:val="22"/>
          <w:szCs w:val="22"/>
          <w:lang w:val="en-US" w:eastAsia="pl-PL"/>
        </w:rPr>
        <w:t>Projektowane postanowienia umowy.</w:t>
      </w:r>
    </w:p>
    <w:p w14:paraId="3088B941">
      <w:pPr>
        <w:spacing w:before="100" w:beforeAutospacing="1" w:after="198" w:line="312" w:lineRule="auto"/>
        <w:jc w:val="center"/>
        <w:rPr>
          <w:rFonts w:hint="default"/>
          <w:b/>
          <w:bCs/>
          <w:color w:val="000000"/>
          <w:sz w:val="22"/>
          <w:szCs w:val="22"/>
          <w:lang w:val="en-US" w:eastAsia="pl-PL"/>
        </w:rPr>
      </w:pPr>
      <w:r>
        <w:rPr>
          <w:b/>
          <w:bCs/>
          <w:color w:val="000000"/>
          <w:sz w:val="22"/>
          <w:szCs w:val="22"/>
          <w:lang w:eastAsia="pl-PL"/>
        </w:rPr>
        <w:t>UMOWA NR 1/ P/MCM/2</w:t>
      </w:r>
      <w:r>
        <w:rPr>
          <w:rFonts w:hint="default"/>
          <w:b/>
          <w:bCs/>
          <w:color w:val="000000"/>
          <w:sz w:val="22"/>
          <w:szCs w:val="22"/>
          <w:lang w:val="en-US" w:eastAsia="pl-PL"/>
        </w:rPr>
        <w:t>5</w:t>
      </w:r>
    </w:p>
    <w:p w14:paraId="0837B6F4">
      <w:pPr>
        <w:spacing w:before="100" w:beforeAutospacing="1" w:after="198" w:line="312" w:lineRule="auto"/>
        <w:jc w:val="center"/>
        <w:rPr>
          <w:rFonts w:ascii="Calibri" w:hAnsi="Calibri" w:cs="Calibri"/>
          <w:color w:val="000000"/>
          <w:sz w:val="22"/>
          <w:szCs w:val="22"/>
          <w:lang w:eastAsia="pl-PL"/>
        </w:rPr>
      </w:pPr>
    </w:p>
    <w:p w14:paraId="29310155">
      <w:pPr>
        <w:jc w:val="center"/>
        <w:rPr>
          <w:b/>
          <w:bCs/>
          <w:color w:val="000000"/>
          <w:sz w:val="22"/>
          <w:szCs w:val="22"/>
          <w:lang w:eastAsia="pl-PL"/>
        </w:rPr>
      </w:pPr>
      <w:r>
        <w:rPr>
          <w:b/>
        </w:rPr>
        <w:t>„</w:t>
      </w:r>
      <w:r>
        <w:rPr>
          <w:b/>
          <w:sz w:val="36"/>
          <w:szCs w:val="36"/>
        </w:rPr>
        <w:t>Kompleksowa usługa prania i dzierżawy bielizny”</w:t>
      </w:r>
    </w:p>
    <w:p w14:paraId="580CEFAC">
      <w:pPr>
        <w:spacing w:before="100" w:beforeAutospacing="1" w:after="198" w:line="312" w:lineRule="auto"/>
        <w:jc w:val="center"/>
        <w:rPr>
          <w:rFonts w:ascii="Calibri" w:hAnsi="Calibri" w:cs="Calibri"/>
          <w:color w:val="000000"/>
          <w:sz w:val="22"/>
          <w:szCs w:val="22"/>
          <w:lang w:eastAsia="pl-PL"/>
        </w:rPr>
      </w:pPr>
    </w:p>
    <w:p w14:paraId="03537281">
      <w:pPr>
        <w:spacing w:before="100" w:beforeAutospacing="1" w:after="198" w:line="312" w:lineRule="auto"/>
        <w:jc w:val="both"/>
        <w:rPr>
          <w:rFonts w:hint="default"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color w:val="000000"/>
          <w:sz w:val="24"/>
          <w:szCs w:val="24"/>
          <w:lang w:eastAsia="pl-PL"/>
        </w:rPr>
        <w:t>W dniu ………………………… r. w Tarnowie pomiędzy:</w:t>
      </w:r>
    </w:p>
    <w:p w14:paraId="335C6A3F">
      <w:pPr>
        <w:spacing w:before="28" w:line="102" w:lineRule="atLeast"/>
        <w:jc w:val="both"/>
        <w:rPr>
          <w:rFonts w:hint="default" w:ascii="Times New Roman" w:hAnsi="Times New Roman" w:cs="Times New Roman"/>
          <w:color w:val="00000A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color w:val="00000A"/>
          <w:sz w:val="24"/>
          <w:szCs w:val="24"/>
          <w:lang w:eastAsia="pl-PL"/>
        </w:rPr>
        <w:t xml:space="preserve">Mościckie Centrum Medyczne Spółka z ograniczoną odpowiedzialnością z siedzibą </w:t>
      </w:r>
      <w:r>
        <w:rPr>
          <w:rFonts w:hint="default" w:ascii="Times New Roman" w:hAnsi="Times New Roman" w:cs="Times New Roman"/>
          <w:color w:val="00000A"/>
          <w:sz w:val="24"/>
          <w:szCs w:val="24"/>
          <w:lang w:eastAsia="pl-PL"/>
        </w:rPr>
        <w:br w:type="textWrapping"/>
      </w:r>
      <w:r>
        <w:rPr>
          <w:rFonts w:hint="default" w:ascii="Times New Roman" w:hAnsi="Times New Roman" w:cs="Times New Roman"/>
          <w:color w:val="00000A"/>
          <w:sz w:val="24"/>
          <w:szCs w:val="24"/>
          <w:lang w:eastAsia="pl-PL"/>
        </w:rPr>
        <w:t xml:space="preserve">w Tarnowie przy ul. Kwiatkowskiego 15; wpisana do Rejestru Przedsiębiorców Krajowego Rejestru Sądowego prowadzonego przez Sąd Rejonowy dla Krakowa- Śródmieścia </w:t>
      </w:r>
      <w:r>
        <w:rPr>
          <w:rFonts w:hint="default" w:ascii="Times New Roman" w:hAnsi="Times New Roman" w:cs="Times New Roman"/>
          <w:color w:val="00000A"/>
          <w:sz w:val="24"/>
          <w:szCs w:val="24"/>
          <w:lang w:eastAsia="pl-PL"/>
        </w:rPr>
        <w:br w:type="textWrapping"/>
      </w:r>
      <w:r>
        <w:rPr>
          <w:rFonts w:hint="default" w:ascii="Times New Roman" w:hAnsi="Times New Roman" w:cs="Times New Roman"/>
          <w:color w:val="00000A"/>
          <w:sz w:val="24"/>
          <w:szCs w:val="24"/>
          <w:lang w:eastAsia="pl-PL"/>
        </w:rPr>
        <w:t xml:space="preserve">w Krakowie, XII Wydział Gospodarczy pod numerem KRS: 0000451215, posiadająca kapitał zakładowy 17.273.500,00 złotych, NIP: 993-06-51-966; REGON: 851664020, zwanym dalej </w:t>
      </w:r>
      <w:r>
        <w:rPr>
          <w:rFonts w:hint="default" w:ascii="Times New Roman" w:hAnsi="Times New Roman" w:cs="Times New Roman"/>
          <w:color w:val="00000A"/>
          <w:sz w:val="24"/>
          <w:szCs w:val="24"/>
          <w:lang w:eastAsia="pl-PL"/>
        </w:rPr>
        <w:br w:type="textWrapping"/>
      </w:r>
      <w:r>
        <w:rPr>
          <w:rFonts w:hint="default" w:ascii="Times New Roman" w:hAnsi="Times New Roman" w:cs="Times New Roman"/>
          <w:color w:val="00000A"/>
          <w:sz w:val="24"/>
          <w:szCs w:val="24"/>
          <w:lang w:eastAsia="pl-PL"/>
        </w:rPr>
        <w:t>„ Zamawiającym”, reprezentowanym przez:</w:t>
      </w:r>
    </w:p>
    <w:p w14:paraId="7B64D33E">
      <w:pPr>
        <w:spacing w:before="28" w:line="102" w:lineRule="atLeast"/>
        <w:jc w:val="both"/>
        <w:rPr>
          <w:rFonts w:hint="default" w:ascii="Times New Roman" w:hAnsi="Times New Roman" w:cs="Times New Roman"/>
          <w:color w:val="00000A"/>
          <w:sz w:val="24"/>
          <w:szCs w:val="24"/>
          <w:lang w:eastAsia="pl-PL"/>
        </w:rPr>
      </w:pPr>
    </w:p>
    <w:p w14:paraId="6608F8FE">
      <w:pPr>
        <w:spacing w:before="28" w:line="102" w:lineRule="atLeast"/>
        <w:jc w:val="both"/>
        <w:rPr>
          <w:rFonts w:hint="default" w:ascii="Times New Roman" w:hAnsi="Times New Roman" w:cs="Times New Roman"/>
          <w:b/>
          <w:bCs/>
          <w:color w:val="00000A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b/>
          <w:bCs/>
          <w:color w:val="00000A"/>
          <w:sz w:val="24"/>
          <w:szCs w:val="24"/>
          <w:lang w:val="en-US" w:eastAsia="pl-PL"/>
        </w:rPr>
        <w:t>Filip Bianche</w:t>
      </w:r>
      <w:r>
        <w:rPr>
          <w:rFonts w:hint="default" w:ascii="Times New Roman" w:hAnsi="Times New Roman" w:cs="Times New Roman"/>
          <w:b/>
          <w:bCs/>
          <w:color w:val="00000A"/>
          <w:sz w:val="24"/>
          <w:szCs w:val="24"/>
          <w:lang w:eastAsia="pl-PL"/>
        </w:rPr>
        <w:t xml:space="preserve"> – </w:t>
      </w:r>
      <w:r>
        <w:rPr>
          <w:rFonts w:hint="default" w:ascii="Times New Roman" w:hAnsi="Times New Roman" w:cs="Times New Roman"/>
          <w:b/>
          <w:bCs/>
          <w:color w:val="00000A"/>
          <w:sz w:val="24"/>
          <w:szCs w:val="24"/>
          <w:lang w:val="en-US" w:eastAsia="pl-PL"/>
        </w:rPr>
        <w:t>Człon</w:t>
      </w:r>
      <w:r>
        <w:rPr>
          <w:rFonts w:hint="default" w:cs="Times New Roman"/>
          <w:b/>
          <w:bCs/>
          <w:color w:val="00000A"/>
          <w:sz w:val="24"/>
          <w:szCs w:val="24"/>
          <w:lang w:val="en-US" w:eastAsia="pl-PL"/>
        </w:rPr>
        <w:t>ka</w:t>
      </w:r>
      <w:r>
        <w:rPr>
          <w:rFonts w:hint="default" w:ascii="Times New Roman" w:hAnsi="Times New Roman" w:cs="Times New Roman"/>
          <w:b/>
          <w:bCs/>
          <w:color w:val="00000A"/>
          <w:sz w:val="24"/>
          <w:szCs w:val="24"/>
          <w:lang w:val="en-US" w:eastAsia="pl-PL"/>
        </w:rPr>
        <w:t xml:space="preserve"> Zarządu</w:t>
      </w:r>
      <w:r>
        <w:rPr>
          <w:rFonts w:hint="default" w:cs="Times New Roman"/>
          <w:b/>
          <w:bCs/>
          <w:color w:val="00000A"/>
          <w:sz w:val="24"/>
          <w:szCs w:val="24"/>
          <w:lang w:val="en-US" w:eastAsia="pl-PL"/>
        </w:rPr>
        <w:t xml:space="preserve"> </w:t>
      </w:r>
      <w:r>
        <w:rPr>
          <w:rFonts w:hint="default" w:ascii="Times New Roman" w:hAnsi="Times New Roman" w:cs="Times New Roman"/>
          <w:b/>
          <w:bCs/>
          <w:color w:val="00000A"/>
          <w:sz w:val="24"/>
          <w:szCs w:val="24"/>
          <w:lang w:eastAsia="pl-PL"/>
        </w:rPr>
        <w:t>Spółki</w:t>
      </w:r>
    </w:p>
    <w:p w14:paraId="26A567D1">
      <w:pPr>
        <w:spacing w:before="28" w:line="102" w:lineRule="atLeast"/>
        <w:jc w:val="both"/>
        <w:rPr>
          <w:rFonts w:hint="default" w:ascii="Times New Roman" w:hAnsi="Times New Roman" w:cs="Times New Roman"/>
          <w:b/>
          <w:bCs/>
          <w:color w:val="00000A"/>
          <w:sz w:val="24"/>
          <w:szCs w:val="24"/>
          <w:lang w:val="en-US" w:eastAsia="pl-PL"/>
        </w:rPr>
      </w:pPr>
      <w:r>
        <w:rPr>
          <w:rFonts w:hint="default" w:ascii="Times New Roman" w:hAnsi="Times New Roman" w:cs="Times New Roman"/>
          <w:b/>
          <w:bCs/>
          <w:color w:val="00000A"/>
          <w:sz w:val="24"/>
          <w:szCs w:val="24"/>
          <w:lang w:val="en-US" w:eastAsia="pl-PL"/>
        </w:rPr>
        <w:t>Teresa Majorek - Prokurenta</w:t>
      </w:r>
    </w:p>
    <w:p w14:paraId="014511B4">
      <w:pPr>
        <w:spacing w:before="100" w:beforeAutospacing="1" w:after="198" w:line="312" w:lineRule="auto"/>
        <w:rPr>
          <w:color w:val="000000"/>
          <w:sz w:val="22"/>
          <w:szCs w:val="22"/>
          <w:lang w:eastAsia="pl-PL"/>
        </w:rPr>
      </w:pPr>
      <w:r>
        <w:rPr>
          <w:color w:val="000000"/>
          <w:sz w:val="22"/>
          <w:szCs w:val="22"/>
          <w:lang w:eastAsia="pl-PL"/>
        </w:rPr>
        <w:t>a</w:t>
      </w:r>
    </w:p>
    <w:p w14:paraId="51C4C94E">
      <w:pPr>
        <w:spacing w:before="100" w:beforeAutospacing="1" w:after="198" w:line="312" w:lineRule="auto"/>
        <w:rPr>
          <w:color w:val="000000"/>
          <w:sz w:val="22"/>
          <w:szCs w:val="22"/>
          <w:lang w:eastAsia="pl-PL"/>
        </w:rPr>
      </w:pPr>
      <w:r>
        <w:rPr>
          <w:color w:val="000000"/>
          <w:sz w:val="22"/>
          <w:szCs w:val="22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56BA7E8">
      <w:pPr>
        <w:spacing w:before="100" w:beforeAutospacing="1" w:after="198" w:line="312" w:lineRule="auto"/>
        <w:rPr>
          <w:color w:val="000000"/>
          <w:lang w:eastAsia="pl-PL"/>
        </w:rPr>
      </w:pPr>
      <w:r>
        <w:rPr>
          <w:color w:val="000000"/>
          <w:lang w:eastAsia="pl-PL"/>
        </w:rPr>
        <w:t>zwanym dalej „Wykonawcą”, reprezentowanym przez:</w:t>
      </w:r>
    </w:p>
    <w:p w14:paraId="0E1523CF">
      <w:pPr>
        <w:spacing w:before="100" w:beforeAutospacing="1" w:after="198" w:line="312" w:lineRule="auto"/>
        <w:rPr>
          <w:rFonts w:ascii="Calibri" w:hAnsi="Calibri" w:cs="Calibri"/>
          <w:color w:val="000000"/>
          <w:sz w:val="22"/>
          <w:szCs w:val="22"/>
          <w:lang w:eastAsia="pl-PL"/>
        </w:rPr>
      </w:pPr>
    </w:p>
    <w:p w14:paraId="5C0B7C56">
      <w:pPr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§1</w:t>
      </w:r>
    </w:p>
    <w:p w14:paraId="2818F032">
      <w:pPr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3FADDBAA">
      <w:pPr>
        <w:numPr>
          <w:ilvl w:val="0"/>
          <w:numId w:val="1"/>
        </w:num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 xml:space="preserve">Przedmiotem niniejszej umowy są usługi pralnicze i  usługi dzierżawy świadczone przez Wykonawcę – zgodnie z ofertą cenową z dnia …………………………. </w:t>
      </w:r>
    </w:p>
    <w:p w14:paraId="0BD0DC3B">
      <w:pPr>
        <w:numPr>
          <w:ilvl w:val="0"/>
          <w:numId w:val="1"/>
        </w:num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 xml:space="preserve">Cena za usługę wg załącznika nr 1A………………………brutto, z uwzględnieniem określonych w załączniku 1A cen jednostkowych za pranie </w:t>
      </w:r>
      <w:r>
        <w:rPr>
          <w:rFonts w:hint="default" w:ascii="Times New Roman" w:hAnsi="Times New Roman" w:cs="Times New Roman"/>
          <w:sz w:val="24"/>
          <w:szCs w:val="24"/>
          <w:lang w:eastAsia="pl-PL"/>
        </w:rPr>
        <w:br w:type="textWrapping"/>
      </w:r>
      <w:r>
        <w:rPr>
          <w:rFonts w:hint="default" w:ascii="Times New Roman" w:hAnsi="Times New Roman" w:cs="Times New Roman"/>
          <w:sz w:val="24"/>
          <w:szCs w:val="24"/>
          <w:lang w:eastAsia="pl-PL"/>
        </w:rPr>
        <w:t>i dzierżawę poszczególnych rodzajów asortymentu.</w:t>
      </w:r>
    </w:p>
    <w:p w14:paraId="669D843F">
      <w:pPr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3C292296">
      <w:pPr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3E832246">
      <w:pPr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38A47D0B">
      <w:pPr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06A733F6">
      <w:pPr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43E7434C">
      <w:pPr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§2</w:t>
      </w:r>
    </w:p>
    <w:p w14:paraId="1A0D8F5B">
      <w:pPr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15415A3F">
      <w:pPr>
        <w:numPr>
          <w:ilvl w:val="0"/>
          <w:numId w:val="2"/>
        </w:num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Wykonawca zobowiązuje się świadczyć na rzecz Zamawiającego usługi w zakresie:</w:t>
      </w:r>
    </w:p>
    <w:p w14:paraId="072FE19B">
      <w:pPr>
        <w:ind w:left="360"/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 xml:space="preserve">- Odbieranie od Zamawiającego własnym transportem brudnej bielizny szpitalnej, odzieży ochronnej oraz innych wyrobów zgodnie z zapotrzebowaniem Mościckiego Centrum Medycznego sp. z o.o. w Tarnowie. </w:t>
      </w:r>
    </w:p>
    <w:p w14:paraId="294B907F">
      <w:pPr>
        <w:ind w:left="360"/>
        <w:jc w:val="both"/>
        <w:rPr>
          <w:rFonts w:hint="default"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- Pranie i poddawanie dezynfekcji chemiczno – termicznej w procesie prania zgodnie                    z wymogami PZH ( w zależności od rodzaju przedmiotu zamówienia)</w:t>
      </w:r>
      <w:r>
        <w:rPr>
          <w:rFonts w:hint="default" w:cs="Times New Roman"/>
          <w:sz w:val="24"/>
          <w:szCs w:val="24"/>
          <w:lang w:val="en-US" w:eastAsia="pl-PL"/>
        </w:rPr>
        <w:t xml:space="preserve"> i </w:t>
      </w:r>
      <w:r>
        <w:rPr>
          <w:rFonts w:hint="default" w:cs="Times New Roman"/>
          <w:b/>
          <w:bCs/>
          <w:sz w:val="24"/>
          <w:szCs w:val="24"/>
          <w:lang w:val="en-US" w:eastAsia="pl-PL"/>
        </w:rPr>
        <w:t>w</w:t>
      </w:r>
      <w:r>
        <w:rPr>
          <w:rFonts w:hint="default" w:ascii="Times New Roman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 xml:space="preserve"> </w:t>
      </w:r>
      <w:r>
        <w:rPr>
          <w:rFonts w:hint="default" w:ascii="Times New Roman" w:hAnsi="Times New Roman" w:cs="Times New Roman"/>
          <w:b/>
          <w:color w:val="000000"/>
          <w:sz w:val="24"/>
          <w:szCs w:val="24"/>
          <w:u w:val="single"/>
          <w:lang w:eastAsia="pl-PL"/>
        </w:rPr>
        <w:t>każdym miesiącu przekazywa</w:t>
      </w:r>
      <w:r>
        <w:rPr>
          <w:rFonts w:hint="default" w:cs="Times New Roman"/>
          <w:b/>
          <w:color w:val="000000"/>
          <w:sz w:val="24"/>
          <w:szCs w:val="24"/>
          <w:u w:val="single"/>
          <w:lang w:val="en-US" w:eastAsia="pl-PL"/>
        </w:rPr>
        <w:t>nie</w:t>
      </w:r>
      <w:r>
        <w:rPr>
          <w:rFonts w:hint="default" w:ascii="Times New Roman" w:hAnsi="Times New Roman" w:cs="Times New Roman"/>
          <w:b/>
          <w:color w:val="000000"/>
          <w:sz w:val="24"/>
          <w:szCs w:val="24"/>
          <w:u w:val="single"/>
          <w:lang w:eastAsia="pl-PL"/>
        </w:rPr>
        <w:t xml:space="preserve"> protok</w:t>
      </w:r>
      <w:r>
        <w:rPr>
          <w:rFonts w:hint="default" w:cs="Times New Roman"/>
          <w:b/>
          <w:color w:val="000000"/>
          <w:sz w:val="24"/>
          <w:szCs w:val="24"/>
          <w:u w:val="single"/>
          <w:lang w:val="en-US" w:eastAsia="pl-PL"/>
        </w:rPr>
        <w:t>o</w:t>
      </w:r>
      <w:r>
        <w:rPr>
          <w:rFonts w:hint="default" w:ascii="Times New Roman" w:hAnsi="Times New Roman" w:cs="Times New Roman"/>
          <w:b/>
          <w:color w:val="000000"/>
          <w:sz w:val="24"/>
          <w:szCs w:val="24"/>
          <w:u w:val="single"/>
          <w:lang w:eastAsia="pl-PL"/>
        </w:rPr>
        <w:t>ł</w:t>
      </w:r>
      <w:r>
        <w:rPr>
          <w:rFonts w:hint="default" w:cs="Times New Roman"/>
          <w:b/>
          <w:color w:val="000000"/>
          <w:sz w:val="24"/>
          <w:szCs w:val="24"/>
          <w:u w:val="single"/>
          <w:lang w:val="en-US" w:eastAsia="pl-PL"/>
        </w:rPr>
        <w:t>u</w:t>
      </w:r>
      <w:r>
        <w:rPr>
          <w:rFonts w:hint="default" w:ascii="Times New Roman" w:hAnsi="Times New Roman" w:cs="Times New Roman"/>
          <w:b/>
          <w:color w:val="000000"/>
          <w:sz w:val="24"/>
          <w:szCs w:val="24"/>
          <w:u w:val="single"/>
          <w:lang w:eastAsia="pl-PL"/>
        </w:rPr>
        <w:t xml:space="preserve"> z wymazu czystościowego wypranego asortymentu</w:t>
      </w:r>
      <w:r>
        <w:rPr>
          <w:rFonts w:hint="default" w:ascii="Times New Roman" w:hAnsi="Times New Roman" w:cs="Times New Roman"/>
          <w:color w:val="000000"/>
          <w:sz w:val="24"/>
          <w:szCs w:val="24"/>
          <w:lang w:eastAsia="pl-PL"/>
        </w:rPr>
        <w:t>.</w:t>
      </w:r>
    </w:p>
    <w:p w14:paraId="52F311D5">
      <w:pPr>
        <w:ind w:firstLine="360"/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- Krochmalenie (pościeli oraz  innego asortymentu wymagającego tego procesu).</w:t>
      </w:r>
    </w:p>
    <w:p w14:paraId="51FFECF9">
      <w:pPr>
        <w:ind w:firstLine="360"/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- Maglowanie upranej bielizny i odzieży.</w:t>
      </w:r>
    </w:p>
    <w:p w14:paraId="6232E911">
      <w:pPr>
        <w:ind w:firstLine="360"/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- Wykonywanie napraw: cerowanie, łatanie, przyszywanie guzików itp.</w:t>
      </w:r>
    </w:p>
    <w:p w14:paraId="56241E7F">
      <w:pPr>
        <w:ind w:left="360"/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- Dezynfekcja chemiczno – termiczna w procesie prania lub sama dezynfekcja materacy, poduszek, kocy, kołder.</w:t>
      </w:r>
    </w:p>
    <w:p w14:paraId="42B2C880">
      <w:pPr>
        <w:ind w:firstLine="360"/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- Dostarczanie odzieży fasonowej maglowanej lub prasowanej na wieszakach.</w:t>
      </w:r>
    </w:p>
    <w:p w14:paraId="5FC2B296">
      <w:pPr>
        <w:ind w:firstLine="360"/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 xml:space="preserve">- Dostarczanie do Zamawiającego własnym transportem upranej bielizny i odzieży. </w:t>
      </w:r>
    </w:p>
    <w:p w14:paraId="4B4A0766">
      <w:pPr>
        <w:numPr>
          <w:ilvl w:val="0"/>
          <w:numId w:val="2"/>
        </w:num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 xml:space="preserve">Usługi, o których mowa w pkt. 1 świadczone będą 2 razy w tygodniu: </w:t>
      </w:r>
      <w:r>
        <w:rPr>
          <w:rFonts w:hint="default" w:ascii="Times New Roman" w:hAnsi="Times New Roman" w:cs="Times New Roman"/>
          <w:sz w:val="24"/>
          <w:szCs w:val="24"/>
          <w:lang w:eastAsia="pl-PL"/>
        </w:rPr>
        <w:br w:type="textWrapping"/>
      </w:r>
      <w:r>
        <w:rPr>
          <w:rFonts w:hint="default" w:ascii="Times New Roman" w:hAnsi="Times New Roman" w:cs="Times New Roman"/>
          <w:sz w:val="24"/>
          <w:szCs w:val="24"/>
          <w:lang w:eastAsia="pl-PL"/>
        </w:rPr>
        <w:t xml:space="preserve">a </w:t>
      </w:r>
      <w:r>
        <w:rPr>
          <w:rFonts w:hint="default" w:ascii="Times New Roman" w:hAnsi="Times New Roman" w:cs="Times New Roman"/>
          <w:sz w:val="24"/>
          <w:szCs w:val="24"/>
          <w:lang w:eastAsia="pl-PL"/>
        </w:rPr>
        <w:br w:type="textWrapping"/>
      </w:r>
      <w:r>
        <w:rPr>
          <w:rFonts w:hint="default" w:ascii="Times New Roman" w:hAnsi="Times New Roman" w:cs="Times New Roman"/>
          <w:sz w:val="24"/>
          <w:szCs w:val="24"/>
          <w:lang w:eastAsia="pl-PL"/>
        </w:rPr>
        <w:t>w przypadkach nagłych i nie zależnych od Zamawiającego 3 razy w tygodniu.</w:t>
      </w:r>
    </w:p>
    <w:p w14:paraId="720AA4E6">
      <w:pPr>
        <w:numPr>
          <w:ilvl w:val="0"/>
          <w:numId w:val="2"/>
        </w:num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Czas wykonywania usługi prania (liczony od dnia odbioru bielizny brudnej nie może przekroczyć 3 dni).</w:t>
      </w:r>
    </w:p>
    <w:p w14:paraId="70D19141">
      <w:pPr>
        <w:numPr>
          <w:ilvl w:val="0"/>
          <w:numId w:val="2"/>
        </w:numPr>
        <w:spacing w:line="276" w:lineRule="auto"/>
        <w:ind w:left="720" w:leftChars="0" w:hanging="360" w:firstLineChars="0"/>
        <w:jc w:val="both"/>
        <w:rPr>
          <w:rFonts w:hint="default" w:ascii="Times New Roman" w:hAnsi="Times New Roman" w:cs="Times New Roman"/>
          <w:bCs/>
          <w:sz w:val="24"/>
          <w:szCs w:val="24"/>
        </w:rPr>
      </w:pPr>
      <w:r>
        <w:rPr>
          <w:rFonts w:hint="default" w:ascii="Times New Roman" w:hAnsi="Times New Roman" w:cs="Times New Roman"/>
          <w:bCs/>
          <w:sz w:val="24"/>
          <w:szCs w:val="24"/>
        </w:rPr>
        <w:t>Za niewykonanie lub nienależyte wykonanie przedmiotu umowy Zamawiający naliczał będzie kary umowne w wysokości:</w:t>
      </w:r>
    </w:p>
    <w:p w14:paraId="15662182">
      <w:pPr>
        <w:numPr>
          <w:ilvl w:val="1"/>
          <w:numId w:val="3"/>
        </w:numPr>
        <w:spacing w:line="276" w:lineRule="auto"/>
        <w:jc w:val="both"/>
        <w:rPr>
          <w:rFonts w:hint="default" w:ascii="Times New Roman" w:hAnsi="Times New Roman" w:cs="Times New Roman"/>
          <w:bCs/>
          <w:sz w:val="24"/>
          <w:szCs w:val="24"/>
        </w:rPr>
      </w:pPr>
      <w:r>
        <w:rPr>
          <w:rFonts w:hint="default" w:ascii="Times New Roman" w:hAnsi="Times New Roman" w:cs="Times New Roman"/>
          <w:bCs/>
          <w:sz w:val="24"/>
          <w:szCs w:val="24"/>
        </w:rPr>
        <w:t>z tytułu niewykonania umowy z winy po stronie Wykonawcy - w wysokości 5% niewykonanej części umowy brutto,</w:t>
      </w:r>
    </w:p>
    <w:p w14:paraId="3B6EA943">
      <w:pPr>
        <w:numPr>
          <w:ilvl w:val="1"/>
          <w:numId w:val="3"/>
        </w:numPr>
        <w:spacing w:line="276" w:lineRule="auto"/>
        <w:jc w:val="both"/>
        <w:rPr>
          <w:rFonts w:hint="default" w:ascii="Times New Roman" w:hAnsi="Times New Roman" w:cs="Times New Roman"/>
          <w:bCs/>
          <w:sz w:val="24"/>
          <w:szCs w:val="24"/>
        </w:rPr>
      </w:pPr>
      <w:r>
        <w:rPr>
          <w:rFonts w:hint="default" w:ascii="Times New Roman" w:hAnsi="Times New Roman" w:cs="Times New Roman"/>
          <w:bCs/>
          <w:sz w:val="24"/>
          <w:szCs w:val="24"/>
        </w:rPr>
        <w:t xml:space="preserve">za nienależyte wykonanie umowy - w wysokości 5% nienależycie wykonanej części umowy brutto; </w:t>
      </w:r>
    </w:p>
    <w:p w14:paraId="02C1AD44">
      <w:pPr>
        <w:numPr>
          <w:ilvl w:val="1"/>
          <w:numId w:val="3"/>
        </w:numPr>
        <w:spacing w:line="276" w:lineRule="auto"/>
        <w:jc w:val="both"/>
        <w:rPr>
          <w:rFonts w:hint="default" w:ascii="Times New Roman" w:hAnsi="Times New Roman" w:cs="Times New Roman"/>
          <w:bCs/>
          <w:sz w:val="24"/>
          <w:szCs w:val="24"/>
        </w:rPr>
      </w:pPr>
      <w:r>
        <w:rPr>
          <w:rFonts w:hint="default" w:ascii="Times New Roman" w:hAnsi="Times New Roman" w:cs="Times New Roman"/>
          <w:bCs/>
          <w:sz w:val="24"/>
          <w:szCs w:val="24"/>
        </w:rPr>
        <w:t xml:space="preserve">za niedostarczenie przedmiotu umowy w terminie  w wysokości 2% wynagrodzenia brutto należnego za niedostarczoną część zamówienia, za każdy dzień zwłoki, jednak nie mniej niż </w:t>
      </w:r>
      <w:r>
        <w:rPr>
          <w:rFonts w:hint="default" w:ascii="Times New Roman" w:hAnsi="Times New Roman" w:cs="Times New Roman"/>
          <w:bCs/>
          <w:sz w:val="24"/>
          <w:szCs w:val="24"/>
          <w:lang w:val="pl-PL"/>
        </w:rPr>
        <w:t>2</w:t>
      </w:r>
      <w:r>
        <w:rPr>
          <w:rFonts w:hint="default" w:ascii="Times New Roman" w:hAnsi="Times New Roman" w:cs="Times New Roman"/>
          <w:bCs/>
          <w:sz w:val="24"/>
          <w:szCs w:val="24"/>
        </w:rPr>
        <w:t xml:space="preserve">00 zł, </w:t>
      </w:r>
    </w:p>
    <w:p w14:paraId="7AEFE9CF">
      <w:pPr>
        <w:numPr>
          <w:ilvl w:val="1"/>
          <w:numId w:val="3"/>
        </w:numPr>
        <w:spacing w:line="276" w:lineRule="auto"/>
        <w:jc w:val="both"/>
        <w:rPr>
          <w:rFonts w:hint="default" w:ascii="Times New Roman" w:hAnsi="Times New Roman" w:cs="Times New Roman"/>
          <w:bCs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za odstąpienie od umowy / wypowiedzenie przez Zamawiającego z powodu okoliczności, za które odpowiada Wykonawca w wysokości 10% wartości brutto niezrealizowanej części umowy,</w:t>
      </w:r>
    </w:p>
    <w:p w14:paraId="61614B02">
      <w:pPr>
        <w:numPr>
          <w:ilvl w:val="1"/>
          <w:numId w:val="3"/>
        </w:numPr>
        <w:spacing w:line="276" w:lineRule="auto"/>
        <w:jc w:val="both"/>
        <w:rPr>
          <w:rFonts w:hint="default" w:ascii="Times New Roman" w:hAnsi="Times New Roman" w:cs="Times New Roman"/>
          <w:bCs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za odstąpienie od umowy / wypowiedzenie przez Zamawiającego z powodu okoliczności, za które odpowiada Wykonawca w wysokości 10% wartości brutto niezrealizowanej części umowy, jeżeli podstawą wypowiedzenia jest rażące naruszenie postanowień umowy polegających na dostawie </w:t>
      </w:r>
      <w:r>
        <w:rPr>
          <w:rFonts w:hint="default" w:ascii="Times New Roman" w:hAnsi="Times New Roman" w:cs="Times New Roman"/>
          <w:sz w:val="24"/>
          <w:szCs w:val="24"/>
          <w:lang w:val="pl-PL"/>
        </w:rPr>
        <w:t>asortymentu</w:t>
      </w:r>
      <w:r>
        <w:rPr>
          <w:rFonts w:hint="default" w:ascii="Times New Roman" w:hAnsi="Times New Roman" w:cs="Times New Roman"/>
          <w:sz w:val="24"/>
          <w:szCs w:val="24"/>
        </w:rPr>
        <w:t xml:space="preserve"> niezgodnego z umową, a w szczególności innego niż ten jaki został opisany w ofercie Wykonawcy,</w:t>
      </w:r>
    </w:p>
    <w:p w14:paraId="0C744D92">
      <w:pPr>
        <w:numPr>
          <w:ilvl w:val="1"/>
          <w:numId w:val="3"/>
        </w:numPr>
        <w:spacing w:line="276" w:lineRule="auto"/>
        <w:jc w:val="both"/>
        <w:rPr>
          <w:rFonts w:hint="default" w:ascii="Times New Roman" w:hAnsi="Times New Roman" w:cs="Times New Roman"/>
          <w:bCs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za odstąpienie od umowy / wypowiedzenie przez Wykonawcę z powodu okoliczności, za które odpowiada Wykonawca w wysokości 10% niezrealizowanej części umowy brutto.</w:t>
      </w:r>
    </w:p>
    <w:p w14:paraId="04D59FB1">
      <w:pPr>
        <w:numPr>
          <w:ilvl w:val="1"/>
          <w:numId w:val="3"/>
        </w:numPr>
        <w:spacing w:line="276" w:lineRule="auto"/>
        <w:jc w:val="both"/>
        <w:rPr>
          <w:rFonts w:hint="default" w:ascii="Times New Roman" w:hAnsi="Times New Roman" w:cs="Times New Roman"/>
          <w:bCs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za nieudostępnienie dokumentów, </w:t>
      </w:r>
      <w:r>
        <w:rPr>
          <w:rFonts w:hint="default" w:ascii="Times New Roman" w:hAnsi="Times New Roman" w:cs="Times New Roman"/>
          <w:sz w:val="24"/>
          <w:szCs w:val="24"/>
          <w:lang w:val="pl-PL"/>
        </w:rPr>
        <w:t>wymaganych przez Zamawiającego w</w:t>
      </w:r>
      <w:r>
        <w:rPr>
          <w:rFonts w:hint="default" w:ascii="Times New Roman" w:hAnsi="Times New Roman" w:cs="Times New Roman"/>
          <w:sz w:val="24"/>
          <w:szCs w:val="24"/>
        </w:rPr>
        <w:t xml:space="preserve">terminie 5 dni od dnia otrzymania pisemnego wezwania do ich przedstawienia w wysokości </w:t>
      </w:r>
      <w:r>
        <w:rPr>
          <w:rFonts w:hint="default" w:ascii="Times New Roman" w:hAnsi="Times New Roman" w:cs="Times New Roman"/>
          <w:sz w:val="24"/>
          <w:szCs w:val="24"/>
          <w:lang w:val="pl-PL"/>
        </w:rPr>
        <w:t>1</w:t>
      </w:r>
      <w:r>
        <w:rPr>
          <w:rFonts w:hint="default" w:ascii="Times New Roman" w:hAnsi="Times New Roman" w:cs="Times New Roman"/>
          <w:sz w:val="24"/>
          <w:szCs w:val="24"/>
        </w:rPr>
        <w:t xml:space="preserve">00,00 zł. brutto za </w:t>
      </w:r>
      <w:r>
        <w:rPr>
          <w:rFonts w:hint="default" w:cs="Times New Roman"/>
          <w:sz w:val="24"/>
          <w:szCs w:val="24"/>
          <w:lang w:val="pl-PL"/>
        </w:rPr>
        <w:t xml:space="preserve">każdy dzień zwłoki w odniesieniu do </w:t>
      </w:r>
      <w:r>
        <w:rPr>
          <w:rFonts w:hint="default" w:ascii="Times New Roman" w:hAnsi="Times New Roman" w:cs="Times New Roman"/>
          <w:sz w:val="24"/>
          <w:szCs w:val="24"/>
        </w:rPr>
        <w:t>każde</w:t>
      </w:r>
      <w:r>
        <w:rPr>
          <w:rFonts w:hint="default" w:cs="Times New Roman"/>
          <w:sz w:val="24"/>
          <w:szCs w:val="24"/>
          <w:lang w:val="pl-PL"/>
        </w:rPr>
        <w:t>go</w:t>
      </w:r>
      <w:r>
        <w:rPr>
          <w:rFonts w:hint="default" w:ascii="Times New Roman" w:hAnsi="Times New Roman" w:cs="Times New Roman"/>
          <w:sz w:val="24"/>
          <w:szCs w:val="24"/>
        </w:rPr>
        <w:t xml:space="preserve"> tego rodzaj</w:t>
      </w:r>
      <w:r>
        <w:rPr>
          <w:rFonts w:hint="default" w:cs="Times New Roman"/>
          <w:sz w:val="24"/>
          <w:szCs w:val="24"/>
          <w:lang w:val="pl-PL"/>
        </w:rPr>
        <w:t xml:space="preserve"> rządania</w:t>
      </w:r>
      <w:r>
        <w:rPr>
          <w:rFonts w:hint="default" w:ascii="Times New Roman" w:hAnsi="Times New Roman" w:cs="Times New Roman"/>
          <w:sz w:val="24"/>
          <w:szCs w:val="24"/>
        </w:rPr>
        <w:t xml:space="preserve">. </w:t>
      </w:r>
    </w:p>
    <w:p w14:paraId="2A9619DC">
      <w:pPr>
        <w:numPr>
          <w:ilvl w:val="0"/>
          <w:numId w:val="2"/>
        </w:numPr>
        <w:spacing w:line="276" w:lineRule="auto"/>
        <w:ind w:left="720" w:leftChars="0" w:hanging="360" w:firstLineChars="0"/>
        <w:jc w:val="both"/>
        <w:rPr>
          <w:rFonts w:hint="default" w:ascii="Times New Roman" w:hAnsi="Times New Roman" w:cs="Times New Roman"/>
          <w:bCs/>
          <w:sz w:val="24"/>
          <w:szCs w:val="24"/>
        </w:rPr>
      </w:pPr>
      <w:r>
        <w:rPr>
          <w:rFonts w:hint="default" w:ascii="Times New Roman" w:hAnsi="Times New Roman" w:cs="Times New Roman"/>
          <w:bCs/>
          <w:sz w:val="24"/>
          <w:szCs w:val="24"/>
        </w:rPr>
        <w:t>Zamawiający zapłaci Wykonawcy karę umowną:</w:t>
      </w:r>
    </w:p>
    <w:p w14:paraId="70D15A99">
      <w:pPr>
        <w:numPr>
          <w:ilvl w:val="1"/>
          <w:numId w:val="3"/>
        </w:numPr>
        <w:spacing w:line="276" w:lineRule="auto"/>
        <w:jc w:val="both"/>
        <w:rPr>
          <w:rFonts w:hint="default" w:ascii="Times New Roman" w:hAnsi="Times New Roman" w:cs="Times New Roman"/>
          <w:bCs/>
          <w:sz w:val="24"/>
          <w:szCs w:val="24"/>
        </w:rPr>
      </w:pPr>
      <w:r>
        <w:rPr>
          <w:rFonts w:hint="default" w:ascii="Times New Roman" w:hAnsi="Times New Roman" w:cs="Times New Roman"/>
          <w:bCs/>
          <w:sz w:val="24"/>
          <w:szCs w:val="24"/>
        </w:rPr>
        <w:t xml:space="preserve">za odstąpienie / wypowiedzenie przez Zamawiającego od umowy z przyczyn leżących po stronie Zamawiającego - w wysokości 10% </w:t>
      </w:r>
      <w:r>
        <w:rPr>
          <w:rFonts w:hint="default" w:ascii="Times New Roman" w:hAnsi="Times New Roman" w:cs="Times New Roman"/>
          <w:sz w:val="24"/>
          <w:szCs w:val="24"/>
        </w:rPr>
        <w:t>niezrealizowanej części umowy</w:t>
      </w:r>
      <w:r>
        <w:rPr>
          <w:rFonts w:hint="default" w:ascii="Times New Roman" w:hAnsi="Times New Roman" w:cs="Times New Roman"/>
          <w:bCs/>
          <w:sz w:val="24"/>
          <w:szCs w:val="24"/>
        </w:rPr>
        <w:t xml:space="preserve"> brutto,</w:t>
      </w:r>
    </w:p>
    <w:p w14:paraId="41F86497">
      <w:pPr>
        <w:numPr>
          <w:ilvl w:val="1"/>
          <w:numId w:val="3"/>
        </w:numPr>
        <w:spacing w:line="276" w:lineRule="auto"/>
        <w:jc w:val="both"/>
        <w:rPr>
          <w:rFonts w:hint="default" w:ascii="Times New Roman" w:hAnsi="Times New Roman" w:cs="Times New Roman"/>
          <w:bCs/>
          <w:sz w:val="24"/>
          <w:szCs w:val="24"/>
        </w:rPr>
      </w:pPr>
      <w:r>
        <w:rPr>
          <w:rFonts w:hint="default" w:ascii="Times New Roman" w:hAnsi="Times New Roman" w:cs="Times New Roman"/>
          <w:bCs/>
          <w:sz w:val="24"/>
          <w:szCs w:val="24"/>
        </w:rPr>
        <w:t xml:space="preserve">za odstąpienie / wypowiedzenie przez Wykonawcę od umowy z przyczyn leżących po stronie Zamawiającego - w wysokości 10% </w:t>
      </w:r>
      <w:r>
        <w:rPr>
          <w:rFonts w:hint="default" w:ascii="Times New Roman" w:hAnsi="Times New Roman" w:cs="Times New Roman"/>
          <w:sz w:val="24"/>
          <w:szCs w:val="24"/>
        </w:rPr>
        <w:t>niezrealizowanej części umowy</w:t>
      </w:r>
      <w:r>
        <w:rPr>
          <w:rFonts w:hint="default" w:ascii="Times New Roman" w:hAnsi="Times New Roman" w:cs="Times New Roman"/>
          <w:bCs/>
          <w:sz w:val="24"/>
          <w:szCs w:val="24"/>
        </w:rPr>
        <w:t xml:space="preserve"> brutto określonego.</w:t>
      </w:r>
    </w:p>
    <w:p w14:paraId="4BA658D2">
      <w:pPr>
        <w:numPr>
          <w:ilvl w:val="0"/>
          <w:numId w:val="2"/>
        </w:numPr>
        <w:spacing w:line="276" w:lineRule="auto"/>
        <w:ind w:left="720" w:leftChars="0" w:hanging="360" w:firstLineChars="0"/>
        <w:jc w:val="both"/>
        <w:rPr>
          <w:rFonts w:hint="default" w:ascii="Times New Roman" w:hAnsi="Times New Roman" w:cs="Times New Roman"/>
          <w:bCs/>
          <w:sz w:val="24"/>
          <w:szCs w:val="24"/>
        </w:rPr>
      </w:pPr>
      <w:r>
        <w:rPr>
          <w:rFonts w:hint="default" w:ascii="Times New Roman" w:hAnsi="Times New Roman" w:cs="Times New Roman"/>
          <w:bCs/>
          <w:sz w:val="24"/>
          <w:szCs w:val="24"/>
        </w:rPr>
        <w:t>Wykonawca wyraża zgodę na potrącenie kar umownych z przysługującego mu wynagrodzenia</w:t>
      </w:r>
    </w:p>
    <w:p w14:paraId="3CE06E13">
      <w:pPr>
        <w:numPr>
          <w:ilvl w:val="0"/>
          <w:numId w:val="2"/>
        </w:numPr>
        <w:spacing w:line="276" w:lineRule="auto"/>
        <w:ind w:left="720" w:leftChars="0" w:hanging="360" w:firstLineChars="0"/>
        <w:jc w:val="both"/>
        <w:rPr>
          <w:rFonts w:hint="default" w:ascii="Times New Roman" w:hAnsi="Times New Roman" w:cs="Times New Roman"/>
          <w:bCs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Łączna maksymalna wysokość wszystkich kar umownych nie może przekroczyć </w:t>
      </w:r>
      <w:r>
        <w:rPr>
          <w:rFonts w:hint="default" w:ascii="Times New Roman" w:hAnsi="Times New Roman" w:cs="Times New Roman"/>
          <w:sz w:val="24"/>
          <w:szCs w:val="24"/>
          <w:lang w:val="pl-PL"/>
        </w:rPr>
        <w:t>3</w:t>
      </w:r>
      <w:r>
        <w:rPr>
          <w:rFonts w:hint="default" w:ascii="Times New Roman" w:hAnsi="Times New Roman" w:cs="Times New Roman"/>
          <w:sz w:val="24"/>
          <w:szCs w:val="24"/>
        </w:rPr>
        <w:t>0% wartości umow. Strony niezależnie od  kar umownych mogą dochodzić odszkodowania na zasadach ogólnych prawa cywilnego przewyższającego kary umowne.</w:t>
      </w:r>
    </w:p>
    <w:p w14:paraId="21E00E93">
      <w:pPr>
        <w:numPr>
          <w:ilvl w:val="0"/>
          <w:numId w:val="0"/>
        </w:num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487283F2">
      <w:pPr>
        <w:numPr>
          <w:ilvl w:val="0"/>
          <w:numId w:val="2"/>
        </w:num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 xml:space="preserve">Do utrzymania stałego bezpośredniego kontaktu z Wykonawcą, Zamawiający wyznacza: </w:t>
      </w:r>
    </w:p>
    <w:p w14:paraId="6C3CB07B">
      <w:pPr>
        <w:ind w:left="720"/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- Kierownik Oddziału Opieki Długoterminowej i Hospicyjnej</w:t>
      </w:r>
      <w:r>
        <w:rPr>
          <w:rFonts w:hint="default" w:ascii="Times New Roman" w:hAnsi="Times New Roman" w:cs="Times New Roman"/>
          <w:color w:val="FF0000"/>
          <w:sz w:val="24"/>
          <w:szCs w:val="24"/>
          <w:lang w:eastAsia="pl-PL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lang w:eastAsia="pl-PL"/>
        </w:rPr>
        <w:t>: Panią Elżbietę Kurowską</w:t>
      </w:r>
    </w:p>
    <w:p w14:paraId="6F4B4927">
      <w:pPr>
        <w:ind w:left="720"/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 xml:space="preserve">-Koordynatora Pielęgniarek : Panią Beatę Hudyma </w:t>
      </w:r>
    </w:p>
    <w:p w14:paraId="364261B8">
      <w:pPr>
        <w:numPr>
          <w:ilvl w:val="0"/>
          <w:numId w:val="2"/>
        </w:num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Na wskutek zniszczenia, zagubienia, itp. powierzonego asortymentu Wykonawca pokryje koszty zakupu nowego asortymentu wg aktualnie obowiązujących cen rynkowych za dany produkt.</w:t>
      </w:r>
    </w:p>
    <w:p w14:paraId="2BAB8FC2">
      <w:pPr>
        <w:numPr>
          <w:ilvl w:val="0"/>
          <w:numId w:val="2"/>
        </w:num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Wykonawca ponosi koszty transportu,  zakupu środków czystościowych, piorących              i preparatów dezynfekcyjnych.</w:t>
      </w:r>
    </w:p>
    <w:p w14:paraId="6FB6DCFD">
      <w:pPr>
        <w:numPr>
          <w:ilvl w:val="0"/>
          <w:numId w:val="2"/>
        </w:numPr>
        <w:jc w:val="both"/>
        <w:rPr>
          <w:rFonts w:hint="default" w:ascii="Times New Roman" w:hAnsi="Times New Roman" w:cs="Times New Roman"/>
          <w:b/>
          <w:sz w:val="24"/>
          <w:szCs w:val="24"/>
          <w:u w:val="single"/>
          <w:lang w:eastAsia="pl-PL"/>
        </w:rPr>
      </w:pPr>
      <w:r>
        <w:rPr>
          <w:rFonts w:hint="default" w:ascii="Times New Roman" w:hAnsi="Times New Roman" w:cs="Times New Roman"/>
          <w:b/>
          <w:sz w:val="24"/>
          <w:szCs w:val="24"/>
          <w:u w:val="single"/>
          <w:lang w:eastAsia="pl-PL"/>
        </w:rPr>
        <w:t>Wykonawca zobowiązuje się do prowadzenia ewidencji zlecanej do prania bielizny i ubrań przy odbiorze od Zamawiającego jak i przy dostarczeniu Zamawiającemu czystej bielizny i ubrań w formie pisemnej.</w:t>
      </w:r>
    </w:p>
    <w:p w14:paraId="5548DC1B">
      <w:pPr>
        <w:numPr>
          <w:ilvl w:val="0"/>
          <w:numId w:val="2"/>
        </w:numPr>
        <w:jc w:val="both"/>
        <w:rPr>
          <w:rFonts w:hint="default" w:ascii="Times New Roman" w:hAnsi="Times New Roman" w:cs="Times New Roman"/>
          <w:b/>
          <w:color w:val="000000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b/>
          <w:color w:val="000000"/>
          <w:sz w:val="24"/>
          <w:szCs w:val="24"/>
          <w:lang w:eastAsia="pl-PL"/>
        </w:rPr>
        <w:t>Miesięczne zestawienia pod fakturę (wypranego asortymentu) przekazywa</w:t>
      </w:r>
      <w:r>
        <w:rPr>
          <w:rFonts w:hint="default" w:cs="Times New Roman"/>
          <w:b/>
          <w:color w:val="000000"/>
          <w:sz w:val="24"/>
          <w:szCs w:val="24"/>
          <w:lang w:val="en-US" w:eastAsia="pl-PL"/>
        </w:rPr>
        <w:t>ene będą</w:t>
      </w:r>
      <w:r>
        <w:rPr>
          <w:rFonts w:hint="default" w:ascii="Times New Roman" w:hAnsi="Times New Roman" w:cs="Times New Roman"/>
          <w:b/>
          <w:color w:val="000000"/>
          <w:sz w:val="24"/>
          <w:szCs w:val="24"/>
          <w:lang w:eastAsia="pl-PL"/>
        </w:rPr>
        <w:t xml:space="preserve"> </w:t>
      </w:r>
      <w:r>
        <w:rPr>
          <w:rFonts w:hint="default" w:cs="Times New Roman"/>
          <w:b/>
          <w:color w:val="000000"/>
          <w:sz w:val="24"/>
          <w:szCs w:val="24"/>
          <w:lang w:val="en-US" w:eastAsia="pl-PL"/>
        </w:rPr>
        <w:t xml:space="preserve"> przez Wykonawcę </w:t>
      </w:r>
      <w:r>
        <w:rPr>
          <w:rFonts w:hint="default" w:ascii="Times New Roman" w:hAnsi="Times New Roman" w:cs="Times New Roman"/>
          <w:b/>
          <w:color w:val="000000"/>
          <w:sz w:val="24"/>
          <w:szCs w:val="24"/>
          <w:lang w:eastAsia="pl-PL"/>
        </w:rPr>
        <w:t xml:space="preserve">w załącznikach </w:t>
      </w:r>
      <w:r>
        <w:rPr>
          <w:rFonts w:hint="default" w:ascii="Times New Roman" w:hAnsi="Times New Roman" w:cs="Times New Roman"/>
          <w:b/>
          <w:color w:val="000000"/>
          <w:sz w:val="24"/>
          <w:szCs w:val="24"/>
          <w:u w:val="single"/>
          <w:lang w:eastAsia="pl-PL"/>
        </w:rPr>
        <w:t>oddzielnie dla ZOL i Przychodni</w:t>
      </w:r>
    </w:p>
    <w:p w14:paraId="6730DDEF">
      <w:pPr>
        <w:ind w:left="720"/>
        <w:jc w:val="both"/>
        <w:rPr>
          <w:rFonts w:hint="default" w:ascii="Times New Roman" w:hAnsi="Times New Roman" w:cs="Times New Roman"/>
          <w:b/>
          <w:color w:val="000000"/>
          <w:sz w:val="24"/>
          <w:szCs w:val="24"/>
          <w:lang w:eastAsia="pl-PL"/>
        </w:rPr>
      </w:pPr>
    </w:p>
    <w:p w14:paraId="58BF09C4">
      <w:pPr>
        <w:ind w:firstLine="708" w:firstLineChars="0"/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§3</w:t>
      </w:r>
    </w:p>
    <w:p w14:paraId="7C0A1C02">
      <w:pPr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33E68C48">
      <w:pPr>
        <w:numPr>
          <w:ilvl w:val="0"/>
          <w:numId w:val="4"/>
        </w:num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 xml:space="preserve">Zamawiający zastrzega sobie prawo do zmian ilości asortymentu będącego przedmiotem zamówienia (zwiększenia lub zmniejszenia ) w czasie trwania umowy </w:t>
      </w:r>
      <w:r>
        <w:rPr>
          <w:rFonts w:hint="default" w:ascii="Times New Roman" w:hAnsi="Times New Roman" w:cs="Times New Roman"/>
          <w:sz w:val="24"/>
          <w:szCs w:val="24"/>
          <w:lang w:eastAsia="pl-PL"/>
        </w:rPr>
        <w:br w:type="textWrapping"/>
      </w:r>
      <w:r>
        <w:rPr>
          <w:rFonts w:hint="default" w:ascii="Times New Roman" w:hAnsi="Times New Roman" w:cs="Times New Roman"/>
          <w:sz w:val="24"/>
          <w:szCs w:val="24"/>
          <w:lang w:eastAsia="pl-PL"/>
        </w:rPr>
        <w:t>w zależności od swoich potrzeb.</w:t>
      </w:r>
    </w:p>
    <w:p w14:paraId="2EA06519">
      <w:pPr>
        <w:ind w:left="720"/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§ 4</w:t>
      </w:r>
    </w:p>
    <w:p w14:paraId="6B74272F">
      <w:pPr>
        <w:ind w:left="720"/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5A5339BC">
      <w:pPr>
        <w:numPr>
          <w:ilvl w:val="0"/>
          <w:numId w:val="5"/>
        </w:num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Oferta cenowa z dnia ……………….. stanowi załącznik Nr 1 do niniejszej umowy.</w:t>
      </w:r>
    </w:p>
    <w:p w14:paraId="38478627">
      <w:pPr>
        <w:numPr>
          <w:ilvl w:val="0"/>
          <w:numId w:val="5"/>
        </w:num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cs="Times New Roman"/>
          <w:sz w:val="24"/>
          <w:szCs w:val="24"/>
          <w:lang w:val="en-US" w:eastAsia="pl-PL"/>
        </w:rPr>
        <w:t>Formularz sortymebtowo cenowy z dnia................................</w:t>
      </w:r>
      <w:bookmarkStart w:id="0" w:name="_GoBack"/>
      <w:bookmarkEnd w:id="0"/>
      <w:r>
        <w:rPr>
          <w:rFonts w:hint="default" w:cs="Times New Roman"/>
          <w:sz w:val="24"/>
          <w:szCs w:val="24"/>
          <w:lang w:val="en-US" w:eastAsia="pl-PL"/>
        </w:rPr>
        <w:t>stanowi załącznik Nr 2 do umowy.</w:t>
      </w:r>
    </w:p>
    <w:p w14:paraId="45DAD057">
      <w:pPr>
        <w:numPr>
          <w:ilvl w:val="0"/>
          <w:numId w:val="5"/>
        </w:num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Okres niezmienności cen obowiązuje w całym okresie trwania umowy.</w:t>
      </w:r>
    </w:p>
    <w:p w14:paraId="76777AC9">
      <w:pPr>
        <w:numPr>
          <w:ilvl w:val="0"/>
          <w:numId w:val="5"/>
        </w:num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Czas trwającej umowy 12 miesięcy.</w:t>
      </w:r>
    </w:p>
    <w:p w14:paraId="60AE6169">
      <w:pPr>
        <w:numPr>
          <w:ilvl w:val="0"/>
          <w:numId w:val="5"/>
        </w:num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 xml:space="preserve">Zgodnie z art. 439 ust. 1 Ustawy o zamówieniach publicznych, każda ze stron jest uprawniona do żądania zmiany wysokości wynagrodzenia, gdy średnioroczny wskaźnik cen towarów i usług konsumpcyjnych ogłaszany w komunikacie Prezesa Głównego Urzędu Statystycznego za okres poprzedzający dzień złożenia wniosku wzrośnie lub spadnie o co najmniej 5 % w stosunku do wysokości tego wskaźnika aktualnego na dzień zawarcia umowy. Waloryzacja dopuszczalna jest tylko raz i nie wcześniej niż po upływie 6 miesięcy od dnia zawarcia umowy. Strona, która będzie chciała skorzystać z waloryzacji w warunkach opisanych powyżej, składa  drugiej stronie stosowny wniosek o dokonanie waloryzacji wynagrodzenia wraz </w:t>
      </w:r>
      <w:r>
        <w:rPr>
          <w:rFonts w:hint="default" w:ascii="Times New Roman" w:hAnsi="Times New Roman" w:cs="Times New Roman"/>
          <w:sz w:val="24"/>
          <w:szCs w:val="24"/>
          <w:lang w:eastAsia="pl-PL"/>
        </w:rPr>
        <w:br w:type="textWrapping"/>
      </w:r>
      <w:r>
        <w:rPr>
          <w:rFonts w:hint="default" w:ascii="Times New Roman" w:hAnsi="Times New Roman" w:cs="Times New Roman"/>
          <w:sz w:val="24"/>
          <w:szCs w:val="24"/>
          <w:lang w:eastAsia="pl-PL"/>
        </w:rPr>
        <w:t>z uzasadnieniem swojego stanowiska i wskazaniem wskaźników GUS, o których mowa wyżej. Waloryzacją może być objęte wynagrodzenie w części niewykonanej jeszcze umowy. Waloryzacja polegać będzie na wzroście lub obniżeniu wynagrodzenia w wysokości odpowiadającej wskaźnikowi GUS, na którym się opiera, ale nie więcej niż 0,5% wynagrodzenia za niewykonaną część umowy. Zmiana wynagrodzenia wymaga zawarcia pisemnego aneksu do umowy pod rygorem nieważności. Zawarcie aneksu poprzedzone będzie negocjacjami stron.</w:t>
      </w:r>
    </w:p>
    <w:p w14:paraId="1D7B7DEB">
      <w:pPr>
        <w:numPr>
          <w:ilvl w:val="0"/>
          <w:numId w:val="5"/>
        </w:num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val="en-US" w:eastAsia="pl-PL"/>
        </w:rPr>
        <w:t>Zamawiający przewiduje zmaiany umowy w oparciu o art 455 PZP.</w:t>
      </w:r>
    </w:p>
    <w:p w14:paraId="1CDBE4AB">
      <w:pPr>
        <w:numPr>
          <w:ilvl w:val="0"/>
          <w:numId w:val="5"/>
        </w:num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 xml:space="preserve">Wykonawca nie może przenieść na osobę trzecią jakichkolwiek swoich wierzytelności wynikających z niniejszej umowy (zakaz cesji), chyba że na powyższe wyrazi zgodę Zamawiający w formie pisemnej pod rygorem nieważności. </w:t>
      </w:r>
    </w:p>
    <w:p w14:paraId="481EDEEE">
      <w:p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635B2A60">
      <w:p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3B757D84">
      <w:pPr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§5</w:t>
      </w:r>
    </w:p>
    <w:p w14:paraId="631EF523">
      <w:pPr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255D0639">
      <w:pPr>
        <w:numPr>
          <w:ilvl w:val="0"/>
          <w:numId w:val="6"/>
        </w:num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Płatności będą realizowane przez Zamawiającego przelewem na podstawie faktury VAT w terminie 30 dni od daty otrzymania faktury na konto wskazane na fakturze.</w:t>
      </w:r>
    </w:p>
    <w:p w14:paraId="7CC4874E">
      <w:pPr>
        <w:numPr>
          <w:ilvl w:val="0"/>
          <w:numId w:val="6"/>
        </w:num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Za nie terminową zapłatę należności Wykonawca może naliczyć Zamawiającemu odsetki ustawowe za każdy dzień zwłoki licząc od upływu ostatniego dnia obowiązywania terminu płatności.</w:t>
      </w:r>
    </w:p>
    <w:p w14:paraId="1A87A9EF">
      <w:pPr>
        <w:ind w:left="360"/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618EED32">
      <w:pPr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§6</w:t>
      </w:r>
    </w:p>
    <w:p w14:paraId="2E03501D">
      <w:pPr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432E79EB">
      <w:p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Wykonawca ponosi odpowiedzialność prawną i materialną za wykonanie usługi pralniczej            w zakresie całości i zgodności z wymogami sanitarnymi wobec organów kontroli (SANEPID, PIP, BHP) w czasie trwania umowy.</w:t>
      </w:r>
    </w:p>
    <w:p w14:paraId="690815A5">
      <w:pPr>
        <w:ind w:left="360"/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76333CA5">
      <w:pPr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§ 7</w:t>
      </w:r>
    </w:p>
    <w:p w14:paraId="26AA80C0">
      <w:pPr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761A147F">
      <w:p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Umowa obowiązuje od …………………………………...</w:t>
      </w:r>
    </w:p>
    <w:p w14:paraId="619148AA">
      <w:p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1D9D9DC4">
      <w:pPr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§ 8</w:t>
      </w:r>
    </w:p>
    <w:p w14:paraId="42BA3348">
      <w:pPr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Umowa wygasa w przypadku:</w:t>
      </w:r>
    </w:p>
    <w:p w14:paraId="7C4E2B24">
      <w:pPr>
        <w:numPr>
          <w:ilvl w:val="0"/>
          <w:numId w:val="7"/>
        </w:numPr>
        <w:tabs>
          <w:tab w:val="left" w:pos="360"/>
          <w:tab w:val="left" w:pos="540"/>
        </w:tabs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upływu okresu, na który została zawarta,</w:t>
      </w:r>
    </w:p>
    <w:p w14:paraId="5DDA0A0C">
      <w:pPr>
        <w:numPr>
          <w:ilvl w:val="0"/>
          <w:numId w:val="7"/>
        </w:num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w skutek oświadczenia jednej ze stron z zachowaniem trzymiesięcznego okresu wypowiedzenia,</w:t>
      </w:r>
      <w:r>
        <w:rPr>
          <w:rFonts w:hint="default" w:cs="Times New Roman"/>
          <w:sz w:val="24"/>
          <w:szCs w:val="24"/>
          <w:lang w:val="en-US" w:eastAsia="pl-PL"/>
        </w:rPr>
        <w:t xml:space="preserve"> z uwzględnieniem zapisów par.2 ust. 4 niniejszej umowy.</w:t>
      </w:r>
    </w:p>
    <w:p w14:paraId="10C065E0">
      <w:pPr>
        <w:numPr>
          <w:ilvl w:val="0"/>
          <w:numId w:val="7"/>
        </w:numPr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na mocy porozumienia stron bez zachowania okresu wypowiedzenia,</w:t>
      </w:r>
    </w:p>
    <w:p w14:paraId="626B8CE4">
      <w:pPr>
        <w:tabs>
          <w:tab w:val="left" w:pos="4140"/>
          <w:tab w:val="left" w:pos="4320"/>
        </w:tabs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5308EB75">
      <w:pPr>
        <w:tabs>
          <w:tab w:val="left" w:pos="4140"/>
          <w:tab w:val="left" w:pos="4320"/>
        </w:tabs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§9</w:t>
      </w:r>
    </w:p>
    <w:p w14:paraId="4658782F">
      <w:pPr>
        <w:tabs>
          <w:tab w:val="left" w:pos="4140"/>
          <w:tab w:val="left" w:pos="4320"/>
        </w:tabs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183DBF2C">
      <w:pPr>
        <w:tabs>
          <w:tab w:val="left" w:pos="4140"/>
          <w:tab w:val="left" w:pos="4320"/>
        </w:tabs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Wszelkie zmiany niniejszej umowy muszą być dokonane za zgodą obu stron wyrażoną na piśmie pod rygorem nieważności.</w:t>
      </w:r>
    </w:p>
    <w:p w14:paraId="13DBC265">
      <w:pPr>
        <w:tabs>
          <w:tab w:val="left" w:pos="4140"/>
          <w:tab w:val="left" w:pos="4320"/>
        </w:tabs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70BD5423">
      <w:pPr>
        <w:tabs>
          <w:tab w:val="left" w:pos="4140"/>
          <w:tab w:val="left" w:pos="4320"/>
        </w:tabs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§10</w:t>
      </w:r>
    </w:p>
    <w:p w14:paraId="1017DC90">
      <w:pPr>
        <w:tabs>
          <w:tab w:val="left" w:pos="4140"/>
          <w:tab w:val="left" w:pos="4320"/>
        </w:tabs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2A51AC71">
      <w:pPr>
        <w:tabs>
          <w:tab w:val="left" w:pos="4140"/>
          <w:tab w:val="left" w:pos="4320"/>
        </w:tabs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W sprawach nie uregulowanych w umowie będą miały zastosowanie przepisy Kodeksu Cywilnego.</w:t>
      </w:r>
    </w:p>
    <w:p w14:paraId="1A5129EB">
      <w:pPr>
        <w:tabs>
          <w:tab w:val="left" w:pos="4140"/>
          <w:tab w:val="left" w:pos="4320"/>
        </w:tabs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07801DF1">
      <w:pPr>
        <w:tabs>
          <w:tab w:val="left" w:pos="4140"/>
          <w:tab w:val="left" w:pos="4320"/>
        </w:tabs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36C1DF0F">
      <w:pPr>
        <w:tabs>
          <w:tab w:val="left" w:pos="4140"/>
          <w:tab w:val="left" w:pos="4320"/>
        </w:tabs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§11</w:t>
      </w:r>
    </w:p>
    <w:p w14:paraId="5EA1A1A7">
      <w:pPr>
        <w:tabs>
          <w:tab w:val="left" w:pos="4140"/>
          <w:tab w:val="left" w:pos="4320"/>
        </w:tabs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46970F40">
      <w:pPr>
        <w:tabs>
          <w:tab w:val="left" w:pos="4140"/>
          <w:tab w:val="left" w:pos="4320"/>
        </w:tabs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Ewentualne spory mogące powstać na tle realizacji umowy, strony poddają pod rozstrzygnięcie Sądu właściwego dla Zamawiającego.</w:t>
      </w:r>
    </w:p>
    <w:p w14:paraId="2C30EB0F">
      <w:pPr>
        <w:tabs>
          <w:tab w:val="left" w:pos="4140"/>
          <w:tab w:val="left" w:pos="4320"/>
        </w:tabs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6BB66BFF">
      <w:pPr>
        <w:tabs>
          <w:tab w:val="left" w:pos="4140"/>
          <w:tab w:val="left" w:pos="4320"/>
        </w:tabs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641C481E">
      <w:pPr>
        <w:tabs>
          <w:tab w:val="left" w:pos="4140"/>
          <w:tab w:val="left" w:pos="4320"/>
        </w:tabs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30F51734">
      <w:pPr>
        <w:tabs>
          <w:tab w:val="left" w:pos="4140"/>
          <w:tab w:val="left" w:pos="4320"/>
        </w:tabs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505A15C3">
      <w:pPr>
        <w:tabs>
          <w:tab w:val="left" w:pos="4140"/>
          <w:tab w:val="left" w:pos="4320"/>
        </w:tabs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§12</w:t>
      </w:r>
    </w:p>
    <w:p w14:paraId="4E187B05">
      <w:pPr>
        <w:tabs>
          <w:tab w:val="left" w:pos="4140"/>
          <w:tab w:val="left" w:pos="4320"/>
        </w:tabs>
        <w:jc w:val="center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2B01CB0F">
      <w:pPr>
        <w:tabs>
          <w:tab w:val="left" w:pos="4140"/>
          <w:tab w:val="left" w:pos="4320"/>
        </w:tabs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Umowa zostaje sporządzona w dwóch jednobrzmiących egzemplarzach, po jednym dla każdej ze stron.</w:t>
      </w:r>
    </w:p>
    <w:p w14:paraId="7ED7C388">
      <w:pPr>
        <w:tabs>
          <w:tab w:val="left" w:pos="4140"/>
          <w:tab w:val="left" w:pos="4320"/>
        </w:tabs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36752461">
      <w:pPr>
        <w:tabs>
          <w:tab w:val="left" w:pos="4140"/>
          <w:tab w:val="left" w:pos="4320"/>
        </w:tabs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47016D56">
      <w:pPr>
        <w:tabs>
          <w:tab w:val="left" w:pos="4140"/>
          <w:tab w:val="left" w:pos="4320"/>
        </w:tabs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1CCC5CC1">
      <w:pPr>
        <w:tabs>
          <w:tab w:val="left" w:pos="4140"/>
          <w:tab w:val="left" w:pos="4320"/>
        </w:tabs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670F09CA">
      <w:pPr>
        <w:tabs>
          <w:tab w:val="left" w:pos="4140"/>
          <w:tab w:val="left" w:pos="4320"/>
        </w:tabs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>Załączniki:</w:t>
      </w:r>
    </w:p>
    <w:p w14:paraId="46F774A2">
      <w:pPr>
        <w:tabs>
          <w:tab w:val="left" w:pos="4140"/>
          <w:tab w:val="left" w:pos="4320"/>
        </w:tabs>
        <w:jc w:val="both"/>
        <w:rPr>
          <w:rFonts w:hint="default" w:cs="Times New Roman"/>
          <w:sz w:val="24"/>
          <w:szCs w:val="24"/>
          <w:lang w:val="en-US" w:eastAsia="pl-PL"/>
        </w:rPr>
      </w:pPr>
      <w:r>
        <w:rPr>
          <w:rFonts w:hint="default" w:ascii="Times New Roman" w:hAnsi="Times New Roman" w:cs="Times New Roman"/>
          <w:sz w:val="24"/>
          <w:szCs w:val="24"/>
          <w:lang w:eastAsia="pl-PL"/>
        </w:rPr>
        <w:t xml:space="preserve">Nr 1 – formularz </w:t>
      </w:r>
      <w:r>
        <w:rPr>
          <w:rFonts w:hint="default" w:cs="Times New Roman"/>
          <w:sz w:val="24"/>
          <w:szCs w:val="24"/>
          <w:lang w:val="en-US" w:eastAsia="pl-PL"/>
        </w:rPr>
        <w:t>ofertowy</w:t>
      </w:r>
    </w:p>
    <w:p w14:paraId="445A02F3">
      <w:pPr>
        <w:tabs>
          <w:tab w:val="left" w:pos="4140"/>
          <w:tab w:val="left" w:pos="4320"/>
        </w:tabs>
        <w:jc w:val="both"/>
        <w:rPr>
          <w:rFonts w:hint="default" w:cs="Times New Roman"/>
          <w:sz w:val="24"/>
          <w:szCs w:val="24"/>
          <w:lang w:val="en-US" w:eastAsia="pl-PL"/>
        </w:rPr>
      </w:pPr>
      <w:r>
        <w:rPr>
          <w:rFonts w:hint="default" w:cs="Times New Roman"/>
          <w:sz w:val="24"/>
          <w:szCs w:val="24"/>
          <w:lang w:val="en-US" w:eastAsia="pl-PL"/>
        </w:rPr>
        <w:t>Nr 2 - Formularz asortymentowo - cenowy</w:t>
      </w:r>
    </w:p>
    <w:p w14:paraId="1E42340F">
      <w:pPr>
        <w:tabs>
          <w:tab w:val="left" w:pos="4140"/>
          <w:tab w:val="left" w:pos="4320"/>
        </w:tabs>
        <w:jc w:val="both"/>
        <w:rPr>
          <w:rFonts w:hint="default" w:ascii="Times New Roman" w:hAnsi="Times New Roman" w:cs="Times New Roman"/>
          <w:sz w:val="24"/>
          <w:szCs w:val="24"/>
          <w:lang w:eastAsia="pl-PL"/>
        </w:rPr>
      </w:pPr>
    </w:p>
    <w:p w14:paraId="6CD3E8AE">
      <w:pPr>
        <w:tabs>
          <w:tab w:val="left" w:pos="4140"/>
          <w:tab w:val="left" w:pos="4320"/>
        </w:tabs>
        <w:jc w:val="both"/>
        <w:rPr>
          <w:lang w:eastAsia="pl-PL"/>
        </w:rPr>
      </w:pPr>
    </w:p>
    <w:p w14:paraId="1892551F">
      <w:pPr>
        <w:tabs>
          <w:tab w:val="left" w:pos="4140"/>
          <w:tab w:val="left" w:pos="4320"/>
        </w:tabs>
        <w:jc w:val="both"/>
        <w:rPr>
          <w:lang w:eastAsia="pl-PL"/>
        </w:rPr>
      </w:pPr>
    </w:p>
    <w:p w14:paraId="40D84E1E">
      <w:pPr>
        <w:tabs>
          <w:tab w:val="left" w:pos="4140"/>
          <w:tab w:val="left" w:pos="4320"/>
        </w:tabs>
        <w:jc w:val="both"/>
        <w:rPr>
          <w:lang w:eastAsia="pl-PL"/>
        </w:rPr>
      </w:pPr>
    </w:p>
    <w:p w14:paraId="4539B628">
      <w:pPr>
        <w:tabs>
          <w:tab w:val="left" w:pos="4140"/>
          <w:tab w:val="left" w:pos="4320"/>
        </w:tabs>
        <w:jc w:val="both"/>
        <w:rPr>
          <w:lang w:eastAsia="pl-PL"/>
        </w:rPr>
      </w:pPr>
    </w:p>
    <w:p w14:paraId="520DED87">
      <w:pPr>
        <w:tabs>
          <w:tab w:val="left" w:pos="4140"/>
          <w:tab w:val="left" w:pos="4320"/>
        </w:tabs>
        <w:jc w:val="both"/>
        <w:rPr>
          <w:lang w:eastAsia="pl-PL"/>
        </w:rPr>
      </w:pPr>
    </w:p>
    <w:p w14:paraId="7B5E3B71">
      <w:pPr>
        <w:tabs>
          <w:tab w:val="left" w:pos="4140"/>
          <w:tab w:val="left" w:pos="4320"/>
        </w:tabs>
        <w:jc w:val="both"/>
        <w:rPr>
          <w:lang w:eastAsia="pl-PL"/>
        </w:rPr>
      </w:pPr>
      <w:r>
        <w:rPr>
          <w:lang w:eastAsia="pl-PL"/>
        </w:rPr>
        <w:t>……………………</w:t>
      </w:r>
      <w:r>
        <w:rPr>
          <w:lang w:eastAsia="pl-PL"/>
        </w:rPr>
        <w:tab/>
      </w:r>
      <w:r>
        <w:rPr>
          <w:lang w:eastAsia="pl-PL"/>
        </w:rPr>
        <w:tab/>
      </w:r>
      <w:r>
        <w:rPr>
          <w:lang w:eastAsia="pl-PL"/>
        </w:rPr>
        <w:tab/>
      </w:r>
      <w:r>
        <w:rPr>
          <w:lang w:eastAsia="pl-PL"/>
        </w:rPr>
        <w:tab/>
      </w:r>
      <w:r>
        <w:rPr>
          <w:lang w:eastAsia="pl-PL"/>
        </w:rPr>
        <w:tab/>
      </w:r>
      <w:r>
        <w:rPr>
          <w:lang w:eastAsia="pl-PL"/>
        </w:rPr>
        <w:tab/>
      </w:r>
      <w:r>
        <w:rPr>
          <w:lang w:eastAsia="pl-PL"/>
        </w:rPr>
        <w:t>……..……………</w:t>
      </w:r>
    </w:p>
    <w:p w14:paraId="691B515D">
      <w:pPr>
        <w:tabs>
          <w:tab w:val="left" w:pos="4140"/>
          <w:tab w:val="left" w:pos="4320"/>
        </w:tabs>
        <w:jc w:val="both"/>
        <w:rPr>
          <w:lang w:eastAsia="pl-PL"/>
        </w:rPr>
      </w:pPr>
      <w:r>
        <w:rPr>
          <w:b/>
          <w:lang w:eastAsia="pl-PL"/>
        </w:rPr>
        <w:t>ZAMAWIAJĄCY</w:t>
      </w:r>
      <w:r>
        <w:rPr>
          <w:b/>
          <w:lang w:eastAsia="pl-PL"/>
        </w:rPr>
        <w:tab/>
      </w:r>
      <w:r>
        <w:rPr>
          <w:b/>
          <w:lang w:eastAsia="pl-PL"/>
        </w:rPr>
        <w:tab/>
      </w:r>
      <w:r>
        <w:rPr>
          <w:b/>
          <w:lang w:eastAsia="pl-PL"/>
        </w:rPr>
        <w:tab/>
      </w:r>
      <w:r>
        <w:rPr>
          <w:b/>
          <w:lang w:eastAsia="pl-PL"/>
        </w:rPr>
        <w:tab/>
      </w:r>
      <w:r>
        <w:rPr>
          <w:b/>
          <w:lang w:eastAsia="pl-PL"/>
        </w:rPr>
        <w:tab/>
      </w:r>
      <w:r>
        <w:rPr>
          <w:b/>
          <w:lang w:eastAsia="pl-PL"/>
        </w:rPr>
        <w:tab/>
      </w:r>
      <w:r>
        <w:rPr>
          <w:b/>
          <w:lang w:eastAsia="pl-PL"/>
        </w:rPr>
        <w:t>WYKONAWCA</w:t>
      </w:r>
    </w:p>
    <w:p w14:paraId="580D4B9A">
      <w:pPr>
        <w:rPr>
          <w:lang w:eastAsia="pl-PL"/>
        </w:rPr>
      </w:pPr>
    </w:p>
    <w:p w14:paraId="111A4597"/>
    <w:p w14:paraId="37EC61E3">
      <w:pPr>
        <w:tabs>
          <w:tab w:val="left" w:pos="4140"/>
          <w:tab w:val="left" w:pos="4320"/>
        </w:tabs>
        <w:jc w:val="both"/>
        <w:rPr>
          <w:lang w:eastAsia="pl-PL"/>
        </w:rPr>
      </w:pPr>
    </w:p>
    <w:p w14:paraId="02740581">
      <w:pPr>
        <w:rPr>
          <w:lang w:eastAsia="pl-PL"/>
        </w:rPr>
      </w:pPr>
    </w:p>
    <w:p w14:paraId="3803D6A4">
      <w:pPr>
        <w:rPr>
          <w:lang w:eastAsia="pl-PL"/>
        </w:rPr>
      </w:pPr>
    </w:p>
    <w:p w14:paraId="7992D375"/>
    <w:sectPr>
      <w:pgSz w:w="11906" w:h="16838"/>
      <w:pgMar w:top="1417" w:right="1417" w:bottom="1417" w:left="141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B027D36"/>
    <w:multiLevelType w:val="multilevel"/>
    <w:tmpl w:val="0B027D36"/>
    <w:lvl w:ilvl="0" w:tentative="0">
      <w:start w:val="1"/>
      <w:numFmt w:val="lowerLetter"/>
      <w:lvlText w:val="%1)"/>
      <w:lvlJc w:val="left"/>
      <w:pPr>
        <w:tabs>
          <w:tab w:val="left" w:pos="720"/>
        </w:tabs>
        <w:ind w:left="720" w:hanging="360"/>
      </w:p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>
    <w:nsid w:val="226409F0"/>
    <w:multiLevelType w:val="multilevel"/>
    <w:tmpl w:val="226409F0"/>
    <w:lvl w:ilvl="0" w:tentative="0">
      <w:start w:val="1"/>
      <w:numFmt w:val="decimal"/>
      <w:lvlText w:val="%1."/>
      <w:lvlJc w:val="left"/>
      <w:pPr>
        <w:ind w:left="720" w:hanging="360"/>
      </w:p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372F1B"/>
    <w:multiLevelType w:val="multilevel"/>
    <w:tmpl w:val="23372F1B"/>
    <w:lvl w:ilvl="0" w:tentative="0">
      <w:start w:val="1"/>
      <w:numFmt w:val="decimal"/>
      <w:lvlText w:val="%1."/>
      <w:lvlJc w:val="left"/>
      <w:pPr>
        <w:tabs>
          <w:tab w:val="left" w:pos="735"/>
        </w:tabs>
        <w:ind w:left="735" w:hanging="375"/>
      </w:p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3">
    <w:nsid w:val="25CE093D"/>
    <w:multiLevelType w:val="multilevel"/>
    <w:tmpl w:val="25CE093D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4">
    <w:nsid w:val="318B4F3A"/>
    <w:multiLevelType w:val="multilevel"/>
    <w:tmpl w:val="318B4F3A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5">
    <w:nsid w:val="464917A7"/>
    <w:multiLevelType w:val="multilevel"/>
    <w:tmpl w:val="464917A7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6">
    <w:nsid w:val="70163CDF"/>
    <w:multiLevelType w:val="multilevel"/>
    <w:tmpl w:val="70163CDF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 w:ascii="Arial" w:hAnsi="Arial" w:eastAsia="Times New Roman" w:cs="Arial"/>
        <w:sz w:val="20"/>
        <w:szCs w:val="20"/>
      </w:rPr>
    </w:lvl>
    <w:lvl w:ilvl="1" w:tentative="0">
      <w:start w:val="1"/>
      <w:numFmt w:val="lowerLetter"/>
      <w:lvlText w:val="%2)"/>
      <w:lvlJc w:val="left"/>
      <w:pPr>
        <w:tabs>
          <w:tab w:val="left" w:pos="1440"/>
        </w:tabs>
        <w:ind w:left="1440" w:hanging="360"/>
      </w:pPr>
      <w:rPr>
        <w:rFonts w:hint="default"/>
      </w:rPr>
    </w:lvl>
    <w:lvl w:ilvl="2" w:tentative="0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1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3D6"/>
    <w:rsid w:val="00087164"/>
    <w:rsid w:val="001963D6"/>
    <w:rsid w:val="003B4DD2"/>
    <w:rsid w:val="00A602F7"/>
    <w:rsid w:val="00CF0147"/>
    <w:rsid w:val="0D5750A9"/>
    <w:rsid w:val="598413E3"/>
    <w:rsid w:val="67F16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kern w:val="0"/>
      <w:sz w:val="24"/>
      <w:szCs w:val="24"/>
      <w:lang w:val="pl-PL" w:eastAsia="en-US" w:bidi="ar-SA"/>
      <w14:ligatures w14:val="none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941</Words>
  <Characters>5650</Characters>
  <Lines>47</Lines>
  <Paragraphs>13</Paragraphs>
  <TotalTime>40</TotalTime>
  <ScaleCrop>false</ScaleCrop>
  <LinksUpToDate>false</LinksUpToDate>
  <CharactersWithSpaces>6578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2024-02-04T16:45:00Z</dcterms:created>
  <dc:creator>Leszek Nowicki</dc:creator>
  <cp:lastModifiedBy>Leszek Nowicki</cp:lastModifiedBy>
  <cp:lastPrinted>2025-01-29T09:17:00Z</cp:lastPrinted>
  <dcterms:modified xsi:type="dcterms:W3CDTF">2025-01-30T13:36:30Z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1045-12.2.0.19805</vt:lpwstr>
  </property>
  <property fmtid="{D5CDD505-2E9C-101B-9397-08002B2CF9AE}" pid="3" name="ICV">
    <vt:lpwstr>F0FE009DB87C4BE0929939E97EFF906C_13</vt:lpwstr>
  </property>
</Properties>
</file>