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CAAF" w14:textId="04DBC6F5" w:rsidR="00814707" w:rsidRDefault="00666DEA" w:rsidP="00814707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6D4FB1">
        <w:rPr>
          <w:noProof/>
          <w:lang w:eastAsia="pl-PL"/>
        </w:rPr>
        <w:drawing>
          <wp:inline distT="0" distB="0" distL="0" distR="0" wp14:anchorId="7E6C5DF2" wp14:editId="1565DC19">
            <wp:extent cx="5849620" cy="16357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331D" w14:textId="77777777" w:rsidR="00666DEA" w:rsidRDefault="00666DEA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4E47E2D4" w:rsidR="00B20EB2" w:rsidRPr="00814707" w:rsidRDefault="00B20EB2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="003140C1">
        <w:rPr>
          <w:rFonts w:ascii="Century Gothic" w:eastAsia="Times New Roman" w:hAnsi="Century Gothic" w:cs="Century Gothic"/>
          <w:sz w:val="18"/>
          <w:szCs w:val="18"/>
          <w:lang w:eastAsia="zh-CN"/>
        </w:rPr>
        <w:t>ZP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.383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657E17">
        <w:rPr>
          <w:rFonts w:ascii="Century Gothic" w:eastAsia="Times New Roman" w:hAnsi="Century Gothic" w:cs="Century Gothic"/>
          <w:sz w:val="18"/>
          <w:szCs w:val="18"/>
          <w:lang w:eastAsia="zh-CN"/>
        </w:rPr>
        <w:t>15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657E17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689B84E7" w14:textId="713E1482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0425AC">
        <w:rPr>
          <w:rFonts w:ascii="Century Gothic" w:eastAsia="Times New Roman" w:hAnsi="Century Gothic" w:cs="Century Gothic"/>
          <w:sz w:val="18"/>
          <w:szCs w:val="18"/>
          <w:lang w:eastAsia="zh-CN"/>
        </w:rPr>
        <w:t>07.04.</w:t>
      </w:r>
      <w:r w:rsidR="00666DEA">
        <w:rPr>
          <w:rFonts w:ascii="Century Gothic" w:eastAsia="Times New Roman" w:hAnsi="Century Gothic" w:cs="Century Gothic"/>
          <w:sz w:val="18"/>
          <w:szCs w:val="18"/>
          <w:lang w:eastAsia="zh-CN"/>
        </w:rPr>
        <w:t>2023</w:t>
      </w:r>
    </w:p>
    <w:p w14:paraId="3AF94A6F" w14:textId="08A9479D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EBB9FF6" w14:textId="77777777" w:rsidR="00D525EF" w:rsidRDefault="00D525EF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69FDAEB" w14:textId="53D43329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1D469099" w14:textId="77777777" w:rsidR="00666DEA" w:rsidRDefault="00666DEA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5B5E95B" w14:textId="5E2E8775" w:rsidR="00666DEA" w:rsidRDefault="00B20EB2" w:rsidP="00666DEA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</w:t>
      </w:r>
      <w:r w:rsidR="00BB23F0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dostawę z wdrożeniem oprogramowania komputerowego – </w:t>
      </w:r>
      <w:proofErr w:type="spellStart"/>
      <w:r w:rsidR="00BB23F0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voicebot</w:t>
      </w:r>
      <w:proofErr w:type="spellEnd"/>
      <w:r w:rsidR="00BB23F0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– wirtualnej rejestratorki.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</w:t>
      </w:r>
    </w:p>
    <w:p w14:paraId="0B0AB70F" w14:textId="4EF461B4" w:rsidR="00666DEA" w:rsidRDefault="00666DEA" w:rsidP="00666DEA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10551F38" w14:textId="77777777" w:rsidR="00D525EF" w:rsidRDefault="00D525EF" w:rsidP="00666DEA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2C9B5F3E" w:rsidR="008B0DEB" w:rsidRDefault="008B0DEB" w:rsidP="00D525EF">
      <w:pPr>
        <w:pStyle w:val="Default"/>
        <w:numPr>
          <w:ilvl w:val="0"/>
          <w:numId w:val="2"/>
        </w:numPr>
        <w:ind w:left="426" w:hanging="426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5FA19454" w14:textId="77777777" w:rsidR="00D525EF" w:rsidRDefault="00D525EF" w:rsidP="00D525EF">
      <w:pPr>
        <w:pStyle w:val="Default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18036179" w14:textId="41E92886" w:rsidR="00BB23F0" w:rsidRDefault="00BB23F0" w:rsidP="00BB23F0">
      <w:pPr>
        <w:pStyle w:val="Default"/>
        <w:ind w:left="426"/>
        <w:jc w:val="both"/>
        <w:rPr>
          <w:rFonts w:ascii="Century Gothic" w:eastAsia="Calibri" w:hAnsi="Century Gothic" w:cs="Calibri"/>
          <w:sz w:val="18"/>
          <w:szCs w:val="18"/>
        </w:rPr>
      </w:pPr>
      <w:r w:rsidRPr="00BB23F0">
        <w:rPr>
          <w:rFonts w:ascii="Century Gothic" w:eastAsia="Calibri" w:hAnsi="Century Gothic" w:cs="Calibri"/>
          <w:sz w:val="18"/>
          <w:szCs w:val="18"/>
        </w:rPr>
        <w:t>Przedmiotem zamówienia jest wdrożenie i użytkowanie programu  wykorzystującego interfejs głosowy do komunikowania się z pacjentami (</w:t>
      </w:r>
      <w:proofErr w:type="spellStart"/>
      <w:r w:rsidRPr="00BB23F0">
        <w:rPr>
          <w:rFonts w:ascii="Century Gothic" w:eastAsia="Calibri" w:hAnsi="Century Gothic" w:cs="Calibri"/>
          <w:sz w:val="18"/>
          <w:szCs w:val="18"/>
        </w:rPr>
        <w:t>voicebot</w:t>
      </w:r>
      <w:proofErr w:type="spellEnd"/>
      <w:r w:rsidRPr="00BB23F0">
        <w:rPr>
          <w:rFonts w:ascii="Century Gothic" w:eastAsia="Calibri" w:hAnsi="Century Gothic" w:cs="Calibri"/>
          <w:sz w:val="18"/>
          <w:szCs w:val="18"/>
        </w:rPr>
        <w:t>).</w:t>
      </w:r>
    </w:p>
    <w:p w14:paraId="28C46656" w14:textId="77777777" w:rsidR="00B60E79" w:rsidRPr="00BB23F0" w:rsidRDefault="00B60E79" w:rsidP="00BB23F0">
      <w:pPr>
        <w:pStyle w:val="Default"/>
        <w:ind w:left="426"/>
        <w:jc w:val="both"/>
        <w:rPr>
          <w:rFonts w:ascii="Century Gothic" w:eastAsia="Calibri" w:hAnsi="Century Gothic" w:cs="Calibri"/>
          <w:sz w:val="18"/>
          <w:szCs w:val="18"/>
        </w:rPr>
      </w:pPr>
    </w:p>
    <w:p w14:paraId="7F7AAF0D" w14:textId="1856BAE5" w:rsidR="00246471" w:rsidRPr="00B60E79" w:rsidRDefault="00397716" w:rsidP="00D525EF">
      <w:pPr>
        <w:pStyle w:val="Akapitzlist"/>
        <w:numPr>
          <w:ilvl w:val="0"/>
          <w:numId w:val="2"/>
        </w:numPr>
        <w:tabs>
          <w:tab w:val="left" w:pos="405"/>
          <w:tab w:val="center" w:pos="4896"/>
          <w:tab w:val="center" w:pos="4960"/>
          <w:tab w:val="right" w:pos="9432"/>
        </w:tabs>
        <w:spacing w:line="264" w:lineRule="auto"/>
        <w:ind w:hanging="720"/>
        <w:jc w:val="both"/>
        <w:rPr>
          <w:rFonts w:ascii="Century Gothic" w:hAnsi="Century Gothic"/>
          <w:b/>
          <w:bCs/>
          <w:sz w:val="18"/>
          <w:szCs w:val="18"/>
        </w:rPr>
      </w:pPr>
      <w:r w:rsidRPr="00B60E79">
        <w:rPr>
          <w:rFonts w:ascii="Century Gothic" w:hAnsi="Century Gothic"/>
          <w:b/>
          <w:bCs/>
          <w:sz w:val="18"/>
          <w:szCs w:val="18"/>
        </w:rPr>
        <w:t xml:space="preserve">Szczegółowy opis przedmiotu zamówienia </w:t>
      </w:r>
      <w:r w:rsidR="00554F8C" w:rsidRPr="00B60E79">
        <w:rPr>
          <w:rFonts w:ascii="Century Gothic" w:hAnsi="Century Gothic"/>
          <w:b/>
          <w:bCs/>
          <w:sz w:val="18"/>
          <w:szCs w:val="18"/>
        </w:rPr>
        <w:t xml:space="preserve">znajduje się </w:t>
      </w:r>
      <w:r w:rsidR="00E40F4F" w:rsidRPr="00B60E79">
        <w:rPr>
          <w:rFonts w:ascii="Century Gothic" w:hAnsi="Century Gothic"/>
          <w:b/>
          <w:bCs/>
          <w:sz w:val="18"/>
          <w:szCs w:val="18"/>
        </w:rPr>
        <w:t xml:space="preserve"> w </w:t>
      </w:r>
      <w:r w:rsidRPr="00B60E79">
        <w:rPr>
          <w:rFonts w:ascii="Century Gothic" w:hAnsi="Century Gothic"/>
          <w:b/>
          <w:bCs/>
          <w:sz w:val="18"/>
          <w:szCs w:val="18"/>
        </w:rPr>
        <w:t xml:space="preserve"> załącznik</w:t>
      </w:r>
      <w:r w:rsidR="00E40F4F" w:rsidRPr="00B60E79">
        <w:rPr>
          <w:rFonts w:ascii="Century Gothic" w:hAnsi="Century Gothic"/>
          <w:b/>
          <w:bCs/>
          <w:sz w:val="18"/>
          <w:szCs w:val="18"/>
        </w:rPr>
        <w:t>u</w:t>
      </w:r>
      <w:r w:rsidRPr="00B60E79">
        <w:rPr>
          <w:rFonts w:ascii="Century Gothic" w:hAnsi="Century Gothic"/>
          <w:b/>
          <w:bCs/>
          <w:sz w:val="18"/>
          <w:szCs w:val="18"/>
        </w:rPr>
        <w:t xml:space="preserve"> nr 1 do niniejszego zaproszenia</w:t>
      </w:r>
      <w:r w:rsidR="005E2512" w:rsidRPr="00B60E79">
        <w:rPr>
          <w:rFonts w:ascii="Century Gothic" w:hAnsi="Century Gothic"/>
          <w:b/>
          <w:bCs/>
          <w:sz w:val="18"/>
          <w:szCs w:val="18"/>
        </w:rPr>
        <w:t>.</w:t>
      </w:r>
    </w:p>
    <w:p w14:paraId="6897DD71" w14:textId="77777777" w:rsidR="00B60E79" w:rsidRPr="00310234" w:rsidRDefault="00B60E79" w:rsidP="00BB23F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</w:p>
    <w:p w14:paraId="6B4918CD" w14:textId="54C44D4E" w:rsidR="008B0DEB" w:rsidRPr="00D525EF" w:rsidRDefault="008153D4" w:rsidP="00D525EF">
      <w:pPr>
        <w:pStyle w:val="Default"/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Termin</w:t>
      </w:r>
      <w:r w:rsidR="00B60E79">
        <w:rPr>
          <w:rFonts w:ascii="Century Gothic" w:hAnsi="Century Gothic"/>
          <w:b/>
          <w:bCs/>
          <w:sz w:val="18"/>
          <w:szCs w:val="18"/>
        </w:rPr>
        <w:t>y</w:t>
      </w:r>
      <w:r>
        <w:rPr>
          <w:rFonts w:ascii="Century Gothic" w:hAnsi="Century Gothic"/>
          <w:b/>
          <w:bCs/>
          <w:sz w:val="18"/>
          <w:szCs w:val="18"/>
        </w:rPr>
        <w:t xml:space="preserve"> realizacji: </w:t>
      </w:r>
    </w:p>
    <w:p w14:paraId="070594EB" w14:textId="77777777" w:rsidR="00D525EF" w:rsidRDefault="00D525EF" w:rsidP="00D525EF">
      <w:pPr>
        <w:pStyle w:val="Akapitzlist"/>
        <w:rPr>
          <w:rFonts w:ascii="Century Gothic" w:hAnsi="Century Gothic"/>
          <w:sz w:val="18"/>
          <w:szCs w:val="18"/>
        </w:rPr>
      </w:pPr>
    </w:p>
    <w:p w14:paraId="03667715" w14:textId="20578C9E" w:rsidR="00B60E79" w:rsidRPr="00B60E79" w:rsidRDefault="00B60E79" w:rsidP="00B60E79">
      <w:pPr>
        <w:pStyle w:val="Kolorowalistaakcent11"/>
        <w:ind w:left="360" w:firstLine="6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60E79">
        <w:rPr>
          <w:rFonts w:ascii="Century Gothic" w:hAnsi="Century Gothic"/>
          <w:color w:val="000000" w:themeColor="text1"/>
          <w:sz w:val="18"/>
          <w:szCs w:val="18"/>
        </w:rPr>
        <w:t>1)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ab/>
        <w:t>Termin wdrożenia: 3</w:t>
      </w:r>
      <w:r w:rsidR="00657E17">
        <w:rPr>
          <w:rFonts w:ascii="Century Gothic" w:hAnsi="Century Gothic"/>
          <w:color w:val="000000" w:themeColor="text1"/>
          <w:sz w:val="18"/>
          <w:szCs w:val="18"/>
        </w:rPr>
        <w:t>0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>.0</w:t>
      </w:r>
      <w:r w:rsidR="00657E17">
        <w:rPr>
          <w:rFonts w:ascii="Century Gothic" w:hAnsi="Century Gothic"/>
          <w:color w:val="000000" w:themeColor="text1"/>
          <w:sz w:val="18"/>
          <w:szCs w:val="18"/>
        </w:rPr>
        <w:t>6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>.2023 roku</w:t>
      </w:r>
    </w:p>
    <w:p w14:paraId="718401E7" w14:textId="1B8BAC92" w:rsidR="00BD0831" w:rsidRDefault="00B60E79" w:rsidP="00B60E79">
      <w:pPr>
        <w:pStyle w:val="Kolorowalistaakcent11"/>
        <w:ind w:left="360" w:firstLine="6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60E79">
        <w:rPr>
          <w:rFonts w:ascii="Century Gothic" w:hAnsi="Century Gothic"/>
          <w:color w:val="000000" w:themeColor="text1"/>
          <w:sz w:val="18"/>
          <w:szCs w:val="18"/>
        </w:rPr>
        <w:t>2)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ab/>
        <w:t>Termin użytkowania: od 01.0</w:t>
      </w:r>
      <w:r w:rsidR="00657E17">
        <w:rPr>
          <w:rFonts w:ascii="Century Gothic" w:hAnsi="Century Gothic"/>
          <w:color w:val="000000" w:themeColor="text1"/>
          <w:sz w:val="18"/>
          <w:szCs w:val="18"/>
        </w:rPr>
        <w:t>7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>.2023 roku do 3</w:t>
      </w:r>
      <w:r w:rsidR="00657E17">
        <w:rPr>
          <w:rFonts w:ascii="Century Gothic" w:hAnsi="Century Gothic"/>
          <w:color w:val="000000" w:themeColor="text1"/>
          <w:sz w:val="18"/>
          <w:szCs w:val="18"/>
        </w:rPr>
        <w:t>0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>.0</w:t>
      </w:r>
      <w:r w:rsidR="00657E17">
        <w:rPr>
          <w:rFonts w:ascii="Century Gothic" w:hAnsi="Century Gothic"/>
          <w:color w:val="000000" w:themeColor="text1"/>
          <w:sz w:val="18"/>
          <w:szCs w:val="18"/>
        </w:rPr>
        <w:t>6</w:t>
      </w:r>
      <w:r w:rsidRPr="00B60E79">
        <w:rPr>
          <w:rFonts w:ascii="Century Gothic" w:hAnsi="Century Gothic"/>
          <w:color w:val="000000" w:themeColor="text1"/>
          <w:sz w:val="18"/>
          <w:szCs w:val="18"/>
        </w:rPr>
        <w:t>.2024 roku</w:t>
      </w:r>
    </w:p>
    <w:p w14:paraId="6FE1BBA9" w14:textId="77777777" w:rsidR="00B60E79" w:rsidRDefault="00B60E79" w:rsidP="00B60E79">
      <w:pPr>
        <w:pStyle w:val="Kolorowalistaakcent11"/>
        <w:ind w:left="360" w:firstLine="66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7BD35D8" w14:textId="32D1A8F4" w:rsidR="0039453A" w:rsidRPr="009912A3" w:rsidRDefault="00CC7AC9" w:rsidP="00CC7AC9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4.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21130B70" w:rsidR="0039453A" w:rsidRPr="009912A3" w:rsidRDefault="00040CEF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1E10FC9C" w:rsidR="00F1584E" w:rsidRPr="00B266E4" w:rsidRDefault="00040CEF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108D4A44" w14:textId="5940ABFE" w:rsidR="004F1D62" w:rsidRPr="004F1D62" w:rsidRDefault="00040CEF" w:rsidP="008153D4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1766C92E" w:rsidR="004F1D62" w:rsidRP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765E05DB" w:rsidR="0039453A" w:rsidRPr="002F0649" w:rsidRDefault="00380C95" w:rsidP="00D525EF">
      <w:pPr>
        <w:pStyle w:val="Akapitzlist"/>
        <w:numPr>
          <w:ilvl w:val="0"/>
          <w:numId w:val="1"/>
        </w:numPr>
        <w:ind w:left="426" w:hanging="426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040CEF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E2259C0" w14:textId="481562E9" w:rsidR="00D31CEE" w:rsidRPr="00ED6668" w:rsidRDefault="00BB23F0" w:rsidP="00BB23F0">
      <w:pPr>
        <w:pStyle w:val="Default"/>
        <w:suppressAutoHyphens/>
        <w:spacing w:line="276" w:lineRule="auto"/>
        <w:ind w:left="426" w:hanging="426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5.1   </w:t>
      </w:r>
      <w:r w:rsidR="00D31CEE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Ofertę 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 xml:space="preserve">należy złożyć </w:t>
      </w:r>
      <w:r w:rsidR="00D31CEE" w:rsidRPr="00110BF8">
        <w:rPr>
          <w:rFonts w:ascii="Century Gothic" w:hAnsi="Century Gothic"/>
          <w:color w:val="000000" w:themeColor="text1"/>
          <w:sz w:val="18"/>
          <w:szCs w:val="18"/>
        </w:rPr>
        <w:t>rygorem nieważności w formie elektronicznej lub w postaci elektronicznej opatrzonej podpisem zaufanym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D31CEE" w:rsidRPr="00110BF8">
        <w:rPr>
          <w:rFonts w:ascii="Century Gothic" w:hAnsi="Century Gothic"/>
          <w:color w:val="000000" w:themeColor="text1"/>
          <w:sz w:val="18"/>
          <w:szCs w:val="18"/>
        </w:rPr>
        <w:t>podpisem osobistym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 xml:space="preserve"> lub kwalifikowanym </w:t>
      </w:r>
      <w:r w:rsidR="00D31CEE" w:rsidRPr="00110BF8">
        <w:rPr>
          <w:rFonts w:ascii="Century Gothic" w:hAnsi="Century Gothic"/>
          <w:color w:val="000000" w:themeColor="text1"/>
          <w:sz w:val="18"/>
          <w:szCs w:val="18"/>
        </w:rPr>
        <w:t>przez osobę(y) upoważnioną(e) do reprezentowania firmy, zgodnie z formą reprezentacji Wykonawcy określoną w rejestrze sądowym lub innym dokumencie, właściwym dla formy organizacyjnej firmy Wykonawcy za pośrednictwem platformy zakupowej, poprzez link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 xml:space="preserve"> : </w:t>
      </w:r>
      <w:hyperlink r:id="rId9" w:history="1">
        <w:r w:rsidR="00D31CEE" w:rsidRPr="00082BC2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D31CEE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>(</w:t>
      </w:r>
      <w:r w:rsidR="00D31CEE" w:rsidRPr="00110BF8">
        <w:rPr>
          <w:rFonts w:ascii="Century Gothic" w:hAnsi="Century Gothic"/>
          <w:color w:val="000000" w:themeColor="text1"/>
          <w:sz w:val="18"/>
          <w:szCs w:val="18"/>
        </w:rPr>
        <w:t>https://platformazakupowa.pl/strona/45-instrukcje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D31CEE" w:rsidRPr="00110BF8">
        <w:rPr>
          <w:rFonts w:ascii="Century Gothic" w:hAnsi="Century Gothic"/>
          <w:color w:val="000000" w:themeColor="text1"/>
          <w:sz w:val="18"/>
          <w:szCs w:val="18"/>
        </w:rPr>
        <w:t xml:space="preserve"> przed upływem terminu składania ofert</w:t>
      </w:r>
      <w:r w:rsidR="00D31CEE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31CEE" w:rsidRPr="00832F19">
        <w:rPr>
          <w:rFonts w:ascii="Century Gothic" w:eastAsia="Avenir-Light" w:hAnsi="Century Gothic" w:cs="Avenir-Light"/>
          <w:sz w:val="18"/>
          <w:szCs w:val="18"/>
        </w:rPr>
        <w:t xml:space="preserve">do </w:t>
      </w:r>
      <w:r w:rsidR="00D31CEE" w:rsidRPr="00B64629">
        <w:rPr>
          <w:rFonts w:ascii="Century Gothic" w:eastAsia="Avenir-Light" w:hAnsi="Century Gothic" w:cs="Avenir-Light"/>
          <w:sz w:val="18"/>
          <w:szCs w:val="18"/>
        </w:rPr>
        <w:t xml:space="preserve">dnia </w:t>
      </w:r>
      <w:r w:rsidR="000425AC">
        <w:rPr>
          <w:rFonts w:ascii="Century Gothic" w:eastAsia="Avenir-Light" w:hAnsi="Century Gothic" w:cs="Avenir-Light"/>
          <w:b/>
          <w:sz w:val="18"/>
          <w:szCs w:val="18"/>
        </w:rPr>
        <w:t>19.04.</w:t>
      </w:r>
      <w:r w:rsidR="00657E17" w:rsidRPr="00B64629">
        <w:rPr>
          <w:rFonts w:ascii="Century Gothic" w:eastAsia="Avenir-Light" w:hAnsi="Century Gothic" w:cs="Avenir-Light"/>
          <w:b/>
          <w:sz w:val="18"/>
          <w:szCs w:val="18"/>
        </w:rPr>
        <w:t>2023</w:t>
      </w:r>
      <w:r w:rsidR="00D31CEE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12</w:t>
      </w:r>
      <w:r w:rsidR="00D31CEE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D31CEE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D31CEE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D31CEE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6DA0AFE" w14:textId="77777777" w:rsidR="00D31CEE" w:rsidRDefault="00D31CEE" w:rsidP="00BB23F0">
      <w:pPr>
        <w:pStyle w:val="Default"/>
        <w:suppressAutoHyphens/>
        <w:spacing w:line="276" w:lineRule="auto"/>
        <w:ind w:left="426" w:hanging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5.2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65E49002" w14:textId="77777777" w:rsidR="00D31CEE" w:rsidRPr="007D3FDB" w:rsidRDefault="00D31CEE" w:rsidP="00BB23F0">
      <w:pPr>
        <w:pStyle w:val="Default"/>
        <w:suppressAutoHyphens/>
        <w:spacing w:line="276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5.3   </w:t>
      </w: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0C757F7C" w14:textId="717EDBEE" w:rsidR="00D31CEE" w:rsidRDefault="00D31CEE" w:rsidP="00BB23F0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5.4   </w:t>
      </w:r>
      <w:r w:rsidRPr="00110BF8">
        <w:rPr>
          <w:rFonts w:ascii="Century Gothic" w:hAnsi="Century Gothic" w:cs="Arial"/>
          <w:sz w:val="18"/>
          <w:szCs w:val="18"/>
        </w:rPr>
        <w:t xml:space="preserve"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 Przez tajemnicę przedsiębiorstwa w rozumieniu art. 11 ust.  2 ustawy z dnia 16 kwietnia 1993 roku o zwalczaniu nieuczciwej konkurencji (Dz. U. z 2022 roku, poz. 1233) rozumie się informacje techniczne, </w:t>
      </w:r>
      <w:r w:rsidRPr="00110BF8">
        <w:rPr>
          <w:rFonts w:ascii="Century Gothic" w:hAnsi="Century Gothic" w:cs="Arial"/>
          <w:sz w:val="18"/>
          <w:szCs w:val="18"/>
        </w:rPr>
        <w:lastRenderedPageBreak/>
        <w:t xml:space="preserve">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2A87AF6" w14:textId="2541D4A6" w:rsidR="00D31CEE" w:rsidRDefault="00D31CEE" w:rsidP="00D31CEE">
      <w:pPr>
        <w:tabs>
          <w:tab w:val="left" w:pos="426"/>
        </w:tabs>
        <w:spacing w:after="0" w:line="276" w:lineRule="auto"/>
        <w:ind w:left="426" w:hanging="426"/>
        <w:rPr>
          <w:rFonts w:ascii="Century Gothic" w:eastAsia="Avenir-Light" w:hAnsi="Century Gothic" w:cs="Avenir-Light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5.5 </w:t>
      </w:r>
      <w:r w:rsidR="00BB23F0">
        <w:rPr>
          <w:rFonts w:ascii="Century Gothic" w:hAnsi="Century Gothic" w:cs="Arial"/>
          <w:sz w:val="18"/>
          <w:szCs w:val="18"/>
        </w:rPr>
        <w:t xml:space="preserve">  </w:t>
      </w:r>
      <w:r w:rsidRPr="00E96FE4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w </w:t>
      </w:r>
      <w:r w:rsidRPr="00B64629">
        <w:rPr>
          <w:rFonts w:ascii="Century Gothic" w:eastAsia="Avenir-Light" w:hAnsi="Century Gothic" w:cs="Avenir-Light"/>
          <w:b/>
          <w:sz w:val="18"/>
          <w:szCs w:val="18"/>
        </w:rPr>
        <w:t xml:space="preserve">dniu </w:t>
      </w:r>
      <w:r w:rsidR="000425AC">
        <w:rPr>
          <w:rFonts w:ascii="Century Gothic" w:eastAsia="Avenir-Light" w:hAnsi="Century Gothic" w:cs="Avenir-Light"/>
          <w:b/>
          <w:sz w:val="18"/>
          <w:szCs w:val="18"/>
        </w:rPr>
        <w:t>19.04.</w:t>
      </w:r>
      <w:r w:rsidR="00657E17" w:rsidRPr="00B64629">
        <w:rPr>
          <w:rFonts w:ascii="Century Gothic" w:eastAsia="Avenir-Light" w:hAnsi="Century Gothic" w:cs="Avenir-Light"/>
          <w:b/>
          <w:sz w:val="18"/>
          <w:szCs w:val="18"/>
        </w:rPr>
        <w:t>2023</w:t>
      </w:r>
      <w:r w:rsidRPr="00E96FE4">
        <w:rPr>
          <w:rFonts w:ascii="Century Gothic" w:eastAsia="Avenir-Light" w:hAnsi="Century Gothic" w:cs="Avenir-Light"/>
          <w:b/>
          <w:sz w:val="18"/>
          <w:szCs w:val="18"/>
        </w:rPr>
        <w:t xml:space="preserve"> roku o godz. 1</w:t>
      </w:r>
      <w:r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Pr="00E96FE4">
        <w:rPr>
          <w:rFonts w:ascii="Century Gothic" w:eastAsia="Avenir-Light" w:hAnsi="Century Gothic" w:cs="Avenir-Light"/>
          <w:b/>
          <w:sz w:val="18"/>
          <w:szCs w:val="18"/>
        </w:rPr>
        <w:t>:15.</w:t>
      </w:r>
    </w:p>
    <w:p w14:paraId="2AFA5D0D" w14:textId="7E317BED" w:rsidR="00BB23F0" w:rsidRDefault="00BB23F0" w:rsidP="00BB23F0">
      <w:pPr>
        <w:tabs>
          <w:tab w:val="left" w:pos="426"/>
        </w:tabs>
        <w:spacing w:after="0" w:line="276" w:lineRule="auto"/>
        <w:ind w:left="426" w:hanging="426"/>
        <w:rPr>
          <w:rFonts w:ascii="Century Gothic" w:hAnsi="Century Gothic"/>
          <w:sz w:val="18"/>
          <w:szCs w:val="18"/>
        </w:rPr>
      </w:pPr>
    </w:p>
    <w:p w14:paraId="38444F1C" w14:textId="0EB5D956" w:rsidR="00D31CEE" w:rsidRPr="00BB23F0" w:rsidRDefault="00D31CEE" w:rsidP="00D525E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Century Gothic" w:hAnsi="Century Gothic"/>
          <w:b/>
          <w:sz w:val="18"/>
          <w:szCs w:val="18"/>
        </w:rPr>
      </w:pPr>
      <w:r w:rsidRPr="00BB23F0">
        <w:rPr>
          <w:rFonts w:ascii="Century Gothic" w:hAnsi="Century Gothic"/>
          <w:b/>
          <w:sz w:val="18"/>
          <w:szCs w:val="18"/>
        </w:rPr>
        <w:t>Pozostałe.</w:t>
      </w:r>
    </w:p>
    <w:p w14:paraId="63BAC21E" w14:textId="77777777" w:rsidR="00BB23F0" w:rsidRPr="00BB23F0" w:rsidRDefault="00BB23F0" w:rsidP="00BB23F0">
      <w:pPr>
        <w:pStyle w:val="Akapitzlist"/>
        <w:spacing w:line="276" w:lineRule="auto"/>
        <w:ind w:left="0"/>
        <w:rPr>
          <w:rFonts w:ascii="Century Gothic" w:hAnsi="Century Gothic"/>
          <w:b/>
          <w:sz w:val="18"/>
          <w:szCs w:val="18"/>
        </w:rPr>
      </w:pPr>
    </w:p>
    <w:p w14:paraId="2F9BBECA" w14:textId="43AE25B6" w:rsidR="00D31CEE" w:rsidRPr="00E96FE4" w:rsidRDefault="00D31CEE" w:rsidP="00BB23F0">
      <w:pPr>
        <w:spacing w:after="0" w:line="276" w:lineRule="auto"/>
        <w:ind w:left="567" w:hanging="567"/>
        <w:rPr>
          <w:rStyle w:val="Hipercze"/>
          <w:rFonts w:ascii="Century Gothic" w:hAnsi="Century Gothic"/>
          <w:b/>
          <w:color w:val="auto"/>
          <w:sz w:val="18"/>
          <w:szCs w:val="18"/>
          <w:u w:val="none"/>
        </w:rPr>
      </w:pPr>
      <w:r w:rsidRPr="00E96FE4">
        <w:rPr>
          <w:rFonts w:ascii="Century Gothic" w:hAnsi="Century Gothic"/>
          <w:bCs/>
          <w:sz w:val="18"/>
          <w:szCs w:val="18"/>
        </w:rPr>
        <w:t>6.1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BB23F0">
        <w:rPr>
          <w:rFonts w:ascii="Century Gothic" w:hAnsi="Century Gothic"/>
          <w:b/>
          <w:sz w:val="18"/>
          <w:szCs w:val="18"/>
        </w:rPr>
        <w:t xml:space="preserve">   </w:t>
      </w: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>
        <w:rPr>
          <w:rFonts w:ascii="Century Gothic" w:hAnsi="Century Gothic" w:cs="Arial"/>
          <w:sz w:val="18"/>
          <w:szCs w:val="18"/>
        </w:rPr>
        <w:t xml:space="preserve">                     </w:t>
      </w:r>
      <w:r w:rsidRPr="000A3CB8">
        <w:rPr>
          <w:rFonts w:ascii="Century Gothic" w:hAnsi="Century Gothic" w:cs="Arial"/>
          <w:sz w:val="18"/>
          <w:szCs w:val="18"/>
        </w:rPr>
        <w:t xml:space="preserve">z </w:t>
      </w:r>
      <w:r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</w:t>
      </w: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są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dostępne na stronie Platformy.</w:t>
      </w:r>
      <w:r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4F30827" w14:textId="7F0C8FEC" w:rsidR="00D31CEE" w:rsidRPr="007D3FDB" w:rsidRDefault="00D31CEE" w:rsidP="00BB23F0">
      <w:pPr>
        <w:pStyle w:val="Bezodstpw1"/>
        <w:spacing w:line="276" w:lineRule="auto"/>
        <w:ind w:left="567" w:hanging="567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6.2 </w:t>
      </w:r>
      <w:r w:rsidR="00BB23F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  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Zamawiający ma prawo unieważnić niniejsze postępowanie na każdym etapie, w szczególności w </w:t>
      </w:r>
      <w:r w:rsidR="00BB23F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przypadku otrzymania ofert z ceną przekraczającą kwotę jaką Zamawiający przeznaczył na sfinansowanie Zamówienia.</w:t>
      </w:r>
    </w:p>
    <w:p w14:paraId="7A8C7F8E" w14:textId="2450DDD7" w:rsidR="00D31CEE" w:rsidRPr="007D3FDB" w:rsidRDefault="00D31CEE" w:rsidP="00D31CEE">
      <w:pPr>
        <w:pStyle w:val="Bezodstpw1"/>
        <w:spacing w:line="276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 xml:space="preserve">6.3  </w:t>
      </w:r>
      <w:r w:rsidR="00BB23F0">
        <w:rPr>
          <w:rStyle w:val="markedcontent"/>
          <w:rFonts w:ascii="Century Gothic" w:hAnsi="Century Gothic" w:cs="Arial"/>
          <w:sz w:val="18"/>
          <w:szCs w:val="18"/>
        </w:rPr>
        <w:t xml:space="preserve">    </w:t>
      </w: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Wykonawcą.</w:t>
      </w:r>
    </w:p>
    <w:p w14:paraId="7B065E0C" w14:textId="77777777" w:rsidR="00D31CEE" w:rsidRDefault="00D31CEE" w:rsidP="00D31CEE">
      <w:pPr>
        <w:pStyle w:val="Akapitzlist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3E52EF1E" w14:textId="77777777" w:rsidR="00D31CEE" w:rsidRPr="007D3FDB" w:rsidRDefault="00D31CEE" w:rsidP="00D31CEE">
      <w:pPr>
        <w:tabs>
          <w:tab w:val="left" w:pos="709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7</w:t>
      </w:r>
      <w:r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EAC1603" w14:textId="77777777" w:rsidR="00D31CEE" w:rsidRPr="007D3FDB" w:rsidRDefault="00D31CEE" w:rsidP="00D31CEE">
      <w:pPr>
        <w:spacing w:after="0" w:line="276" w:lineRule="auto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AD528D5" w14:textId="621B6388" w:rsidR="00D31CEE" w:rsidRPr="00D525EF" w:rsidRDefault="00D31CEE" w:rsidP="00D525E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D525EF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5E8C78F9" w14:textId="77777777" w:rsidR="00D31CEE" w:rsidRPr="007D3FDB" w:rsidRDefault="00D31CEE" w:rsidP="00D525EF">
      <w:pPr>
        <w:numPr>
          <w:ilvl w:val="0"/>
          <w:numId w:val="3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E09E390" w14:textId="77777777" w:rsidR="00D31CEE" w:rsidRPr="007D3FDB" w:rsidRDefault="00D31CEE" w:rsidP="00D525EF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6C6BF5DC" w14:textId="5E50774B" w:rsidR="00D31CEE" w:rsidRPr="007D3FDB" w:rsidRDefault="00D31CEE" w:rsidP="00D525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postępowaniem  nr SZ</w:t>
      </w:r>
      <w:r w:rsidR="00657E1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.383.</w:t>
      </w:r>
      <w:r w:rsidR="00657E1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15</w:t>
      </w:r>
      <w:r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</w:t>
      </w:r>
      <w:r w:rsidR="00657E17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3</w:t>
      </w:r>
    </w:p>
    <w:p w14:paraId="04C3DE01" w14:textId="7CEC056B" w:rsidR="00D31CEE" w:rsidRPr="007D3FDB" w:rsidRDefault="00D31CEE" w:rsidP="00D525EF">
      <w:pPr>
        <w:numPr>
          <w:ilvl w:val="0"/>
          <w:numId w:val="3"/>
        </w:num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postępowania, a także w innych przypadkach, w których obowiązek udostępnienia dokumentów zawierających Pani/Pana dane osobowe wynika z obowiązujących przepisów prawa.</w:t>
      </w:r>
    </w:p>
    <w:p w14:paraId="51F0EA73" w14:textId="4C7F6C47" w:rsidR="00D31CEE" w:rsidRPr="00832F19" w:rsidRDefault="00D31CEE" w:rsidP="00D525EF">
      <w:pPr>
        <w:numPr>
          <w:ilvl w:val="0"/>
          <w:numId w:val="3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 przez okres </w:t>
      </w:r>
      <w:r w:rsidR="00E46711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4</w:t>
      </w:r>
      <w:r w:rsidR="00B60E7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lat od dnia zakończenia postępowania o udzielenie zamówienia</w:t>
      </w:r>
      <w:r w:rsidR="00E46711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225F19B7" w14:textId="77777777" w:rsidR="00D31CEE" w:rsidRPr="00832F19" w:rsidRDefault="00D31CEE" w:rsidP="00D525EF">
      <w:pPr>
        <w:numPr>
          <w:ilvl w:val="0"/>
          <w:numId w:val="3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356A5673" w14:textId="77777777" w:rsidR="00D31CEE" w:rsidRPr="00832F19" w:rsidRDefault="00D31CEE" w:rsidP="00D525EF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4B8352DE" w14:textId="741EB5AE" w:rsidR="00D31CEE" w:rsidRPr="00832F19" w:rsidRDefault="00D31CEE" w:rsidP="00D525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 w:rsidR="00BB23F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15 RODO prawo dostępu do danych osobowych Pani/Pana dotyczących;</w:t>
      </w:r>
    </w:p>
    <w:p w14:paraId="080EE75E" w14:textId="4F69B955" w:rsidR="00D31CEE" w:rsidRPr="00832F19" w:rsidRDefault="00D31CEE" w:rsidP="00D525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 </w:t>
      </w:r>
      <w:r w:rsidR="00E46711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na podstawie art. 16 RODO prawo do sprostowania Pani/Pana danych osobowych, </w:t>
      </w:r>
    </w:p>
    <w:p w14:paraId="3ECEB706" w14:textId="25F7CE0B" w:rsidR="00D31CEE" w:rsidRPr="00832F19" w:rsidRDefault="00D31CEE" w:rsidP="00D525EF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E46711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B502BA9" w14:textId="2EA83F82" w:rsidR="00D31CEE" w:rsidRPr="00832F19" w:rsidRDefault="00D31CEE" w:rsidP="00D525EF">
      <w:pPr>
        <w:tabs>
          <w:tab w:val="left" w:pos="567"/>
          <w:tab w:val="left" w:pos="851"/>
          <w:tab w:val="left" w:pos="993"/>
        </w:tabs>
        <w:spacing w:after="0" w:line="276" w:lineRule="auto"/>
        <w:ind w:left="993" w:hanging="284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="00E46711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6DA7BAFF" w14:textId="77777777" w:rsidR="00D31CEE" w:rsidRPr="00832F19" w:rsidRDefault="00D31CEE" w:rsidP="00D525EF">
      <w:pPr>
        <w:numPr>
          <w:ilvl w:val="0"/>
          <w:numId w:val="3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56BDC936" w14:textId="77777777" w:rsidR="00D31CEE" w:rsidRPr="00832F19" w:rsidRDefault="00D31CEE" w:rsidP="00D525E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firstLine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49DD1121" w14:textId="77777777" w:rsidR="00D31CEE" w:rsidRPr="00832F19" w:rsidRDefault="00D31CEE" w:rsidP="00D525EF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firstLine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40E70A23" w14:textId="77777777" w:rsidR="00D31CEE" w:rsidRPr="00832F19" w:rsidRDefault="00D31CEE" w:rsidP="00D525EF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426" w:firstLine="283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7A7CB0CF" w14:textId="64B1816C" w:rsidR="00D31CEE" w:rsidRDefault="00D31CEE" w:rsidP="00D525EF">
      <w:pPr>
        <w:pStyle w:val="Akapitzlist"/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25ABCFDE" w14:textId="77777777" w:rsidR="00D525EF" w:rsidRDefault="00D31CEE" w:rsidP="00D525EF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0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</w:t>
      </w:r>
    </w:p>
    <w:p w14:paraId="2ECB0891" w14:textId="77777777" w:rsidR="00D525EF" w:rsidRDefault="00D525EF" w:rsidP="00D525EF">
      <w:pPr>
        <w:pStyle w:val="Akapitzlist"/>
        <w:suppressAutoHyphens w:val="0"/>
        <w:spacing w:line="276" w:lineRule="auto"/>
        <w:ind w:left="36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3166455" w14:textId="77777777" w:rsidR="00D525EF" w:rsidRDefault="00D525EF" w:rsidP="00D525EF">
      <w:pPr>
        <w:pStyle w:val="Akapitzlist"/>
        <w:suppressAutoHyphens w:val="0"/>
        <w:spacing w:line="276" w:lineRule="auto"/>
        <w:ind w:left="36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FA1EC34" w14:textId="77777777" w:rsidR="00D525EF" w:rsidRDefault="00D525EF" w:rsidP="00D525EF">
      <w:pPr>
        <w:pStyle w:val="Akapitzlist"/>
        <w:suppressAutoHyphens w:val="0"/>
        <w:spacing w:line="276" w:lineRule="auto"/>
        <w:ind w:left="36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B808816" w14:textId="77777777" w:rsidR="00D525EF" w:rsidRDefault="00D525EF" w:rsidP="00D525EF">
      <w:pPr>
        <w:pStyle w:val="Akapitzlist"/>
        <w:suppressAutoHyphens w:val="0"/>
        <w:spacing w:line="276" w:lineRule="auto"/>
        <w:ind w:left="36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C97FC13" w14:textId="01EF7C4F" w:rsidR="00D31CEE" w:rsidRPr="00E022B1" w:rsidRDefault="00D31CEE" w:rsidP="00D525EF">
      <w:pPr>
        <w:pStyle w:val="Akapitzlist"/>
        <w:suppressAutoHyphens w:val="0"/>
        <w:spacing w:line="276" w:lineRule="auto"/>
        <w:ind w:left="360"/>
        <w:jc w:val="both"/>
        <w:rPr>
          <w:rFonts w:ascii="Century Gothic" w:hAnsi="Century Gothic"/>
          <w:sz w:val="18"/>
          <w:szCs w:val="18"/>
          <w:lang w:eastAsia="pl-PL"/>
        </w:rPr>
      </w:pPr>
      <w:r w:rsidRPr="00E022B1">
        <w:rPr>
          <w:rFonts w:ascii="Century Gothic" w:hAnsi="Century Gothic"/>
          <w:sz w:val="18"/>
          <w:szCs w:val="18"/>
          <w:lang w:eastAsia="pl-PL"/>
        </w:rPr>
        <w:t xml:space="preserve">w Poznaniu, Wydział VIII Gospodarczy KRS 0000335959 NIP 7792363577, REGON 301196705, kapitał zakładowy 67.050 PLN, numer rachunku bankowego 77 1160 2202 0000 0001 4851 1753. </w:t>
      </w:r>
    </w:p>
    <w:bookmarkEnd w:id="0"/>
    <w:p w14:paraId="0DAE1695" w14:textId="77777777" w:rsidR="00D31CEE" w:rsidRDefault="00D31CEE" w:rsidP="00D31CEE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</w:p>
    <w:p w14:paraId="6AA51603" w14:textId="00F04BBF" w:rsidR="00D31CEE" w:rsidRPr="005A7DDC" w:rsidRDefault="00D31CEE" w:rsidP="00D31CEE">
      <w:pPr>
        <w:pStyle w:val="Default"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>
        <w:rPr>
          <w:rFonts w:ascii="Century Gothic" w:hAnsi="Century Gothic"/>
          <w:bCs/>
          <w:sz w:val="18"/>
          <w:szCs w:val="18"/>
        </w:rPr>
        <w:t xml:space="preserve">Agnieszka </w:t>
      </w:r>
      <w:r w:rsidR="002A65F2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A65F2">
        <w:rPr>
          <w:rFonts w:ascii="Century Gothic" w:hAnsi="Century Gothic"/>
          <w:bCs/>
          <w:sz w:val="18"/>
          <w:szCs w:val="18"/>
        </w:rPr>
        <w:t>Specjalista ds.</w:t>
      </w:r>
      <w:r w:rsidR="00081E63">
        <w:rPr>
          <w:rFonts w:ascii="Century Gothic" w:hAnsi="Century Gothic"/>
          <w:bCs/>
          <w:sz w:val="18"/>
          <w:szCs w:val="18"/>
        </w:rPr>
        <w:t xml:space="preserve"> </w:t>
      </w:r>
      <w:r w:rsidRPr="005A7DDC">
        <w:rPr>
          <w:rFonts w:ascii="Century Gothic" w:hAnsi="Century Gothic"/>
          <w:bCs/>
          <w:sz w:val="18"/>
          <w:szCs w:val="18"/>
        </w:rPr>
        <w:t>zamówień publicznych, te</w:t>
      </w:r>
      <w:r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A65F2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0" w:history="1">
        <w:r w:rsidR="002A65F2" w:rsidRPr="00524B73">
          <w:rPr>
            <w:rStyle w:val="Hipercze"/>
            <w:rFonts w:ascii="Century Gothic" w:hAnsi="Century Gothic"/>
            <w:bCs/>
            <w:sz w:val="18"/>
            <w:szCs w:val="18"/>
          </w:rPr>
          <w:t>apancechowska@pulmonologia.olsztyn.pl</w:t>
        </w:r>
      </w:hyperlink>
      <w:r w:rsidRPr="009B1DE3">
        <w:rPr>
          <w:rFonts w:ascii="Century Gothic" w:eastAsia="Times New Roman" w:hAnsi="Century Gothic" w:cs="Arial"/>
          <w:bCs/>
          <w:color w:val="auto"/>
          <w:sz w:val="18"/>
          <w:szCs w:val="18"/>
          <w:lang w:eastAsia="ar-SA"/>
        </w:rPr>
        <w:t>.</w:t>
      </w:r>
      <w:r>
        <w:rPr>
          <w:rFonts w:ascii="Century Gothic" w:eastAsia="Times New Roman" w:hAnsi="Century Gothic" w:cs="Arial"/>
          <w:bCs/>
          <w:color w:val="auto"/>
          <w:sz w:val="18"/>
          <w:szCs w:val="18"/>
          <w:lang w:eastAsia="ar-SA"/>
        </w:rPr>
        <w:t xml:space="preserve"> </w:t>
      </w:r>
    </w:p>
    <w:p w14:paraId="3A04CB1F" w14:textId="77777777" w:rsidR="00D31CEE" w:rsidRDefault="00D31CE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14A08BDD" w14:textId="77777777" w:rsidR="00D31CEE" w:rsidRDefault="00D31CE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C4C23A" w14:textId="64F1358F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32C009F8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B23F0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0AF35979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B23F0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598A660A" w14:textId="100BDE63" w:rsidR="00BB23F0" w:rsidRDefault="00BB23F0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4FFD6F02" w14:textId="31224452" w:rsidR="00657E17" w:rsidRDefault="00657E17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4 - U</w:t>
      </w:r>
      <w:r w:rsidRPr="00657E17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mowa powierzenia danych</w:t>
      </w:r>
    </w:p>
    <w:p w14:paraId="0B0887ED" w14:textId="61534EDC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54053DDD" w14:textId="68232F5C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5D46346B" w14:textId="77777777" w:rsidR="009F22AF" w:rsidRDefault="009F22AF" w:rsidP="009F22AF">
      <w:pPr>
        <w:pStyle w:val="Akapitzlist"/>
        <w:ind w:firstLine="3675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649A0B46" w14:textId="2E594163" w:rsidR="007A3D99" w:rsidRDefault="000545E0" w:rsidP="000545E0">
      <w:pPr>
        <w:pStyle w:val="Akapitzlist"/>
        <w:ind w:firstLine="5517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      Dyrektor</w:t>
      </w:r>
    </w:p>
    <w:p w14:paraId="70618F88" w14:textId="495F9BFD" w:rsidR="000545E0" w:rsidRDefault="000545E0" w:rsidP="000545E0">
      <w:pPr>
        <w:pStyle w:val="Akapitzlist"/>
        <w:ind w:firstLine="5517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Wioletta Śląska – </w:t>
      </w:r>
      <w:proofErr w:type="spellStart"/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Zyśk</w:t>
      </w:r>
      <w:proofErr w:type="spellEnd"/>
    </w:p>
    <w:p w14:paraId="1BCFB684" w14:textId="2A9B996A" w:rsidR="000545E0" w:rsidRDefault="000545E0" w:rsidP="000545E0">
      <w:pPr>
        <w:pStyle w:val="Akapitzlist"/>
        <w:ind w:firstLine="5517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(pod</w:t>
      </w:r>
      <w:bookmarkStart w:id="1" w:name="_GoBack"/>
      <w:bookmarkEnd w:id="1"/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pis w oryginale)</w:t>
      </w:r>
    </w:p>
    <w:sectPr w:rsidR="000545E0" w:rsidSect="00666DEA">
      <w:footerReference w:type="default" r:id="rId11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98D9" w14:textId="77777777" w:rsidR="007040C3" w:rsidRDefault="007040C3" w:rsidP="00E57D75">
      <w:pPr>
        <w:spacing w:after="0" w:line="240" w:lineRule="auto"/>
      </w:pPr>
      <w:r>
        <w:separator/>
      </w:r>
    </w:p>
  </w:endnote>
  <w:endnote w:type="continuationSeparator" w:id="0">
    <w:p w14:paraId="087A9EE6" w14:textId="77777777" w:rsidR="007040C3" w:rsidRDefault="007040C3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5FA9" w14:textId="77777777" w:rsidR="007040C3" w:rsidRDefault="007040C3" w:rsidP="00E57D75">
      <w:pPr>
        <w:spacing w:after="0" w:line="240" w:lineRule="auto"/>
      </w:pPr>
      <w:r>
        <w:separator/>
      </w:r>
    </w:p>
  </w:footnote>
  <w:footnote w:type="continuationSeparator" w:id="0">
    <w:p w14:paraId="617BCACB" w14:textId="77777777" w:rsidR="007040C3" w:rsidRDefault="007040C3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6385D"/>
    <w:multiLevelType w:val="multilevel"/>
    <w:tmpl w:val="31BE9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4036C4"/>
    <w:multiLevelType w:val="hybridMultilevel"/>
    <w:tmpl w:val="A8A2D4F0"/>
    <w:lvl w:ilvl="0" w:tplc="7788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30066"/>
    <w:rsid w:val="00040CEF"/>
    <w:rsid w:val="000425AC"/>
    <w:rsid w:val="0005441C"/>
    <w:rsid w:val="000545E0"/>
    <w:rsid w:val="00063867"/>
    <w:rsid w:val="000774CB"/>
    <w:rsid w:val="00081E63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3999"/>
    <w:rsid w:val="00145438"/>
    <w:rsid w:val="00153A9A"/>
    <w:rsid w:val="00156988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72B25"/>
    <w:rsid w:val="00272C88"/>
    <w:rsid w:val="002819A2"/>
    <w:rsid w:val="00282E01"/>
    <w:rsid w:val="0028329B"/>
    <w:rsid w:val="00283EC0"/>
    <w:rsid w:val="002A65F2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140C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47BD"/>
    <w:rsid w:val="00647079"/>
    <w:rsid w:val="00654E78"/>
    <w:rsid w:val="00657E17"/>
    <w:rsid w:val="00666DEA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5AF3"/>
    <w:rsid w:val="00947137"/>
    <w:rsid w:val="00953214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E2122"/>
    <w:rsid w:val="009E3CCB"/>
    <w:rsid w:val="009E7F7A"/>
    <w:rsid w:val="009F22AF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60E79"/>
    <w:rsid w:val="00B64629"/>
    <w:rsid w:val="00B72C4E"/>
    <w:rsid w:val="00B8085E"/>
    <w:rsid w:val="00B858BF"/>
    <w:rsid w:val="00B85DAE"/>
    <w:rsid w:val="00B86F09"/>
    <w:rsid w:val="00BB1CD7"/>
    <w:rsid w:val="00BB1D31"/>
    <w:rsid w:val="00BB23F0"/>
    <w:rsid w:val="00BB697C"/>
    <w:rsid w:val="00BC31FD"/>
    <w:rsid w:val="00BC5AC1"/>
    <w:rsid w:val="00BD0062"/>
    <w:rsid w:val="00BD05F2"/>
    <w:rsid w:val="00BD0831"/>
    <w:rsid w:val="00BD41A3"/>
    <w:rsid w:val="00BE2BA9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1CEE"/>
    <w:rsid w:val="00D334B4"/>
    <w:rsid w:val="00D37833"/>
    <w:rsid w:val="00D46AB8"/>
    <w:rsid w:val="00D525EF"/>
    <w:rsid w:val="00D52868"/>
    <w:rsid w:val="00D53F0B"/>
    <w:rsid w:val="00D6025D"/>
    <w:rsid w:val="00D63E98"/>
    <w:rsid w:val="00D74FD2"/>
    <w:rsid w:val="00D81930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15542"/>
    <w:rsid w:val="00E36C62"/>
    <w:rsid w:val="00E37690"/>
    <w:rsid w:val="00E40352"/>
    <w:rsid w:val="00E40F4F"/>
    <w:rsid w:val="00E44727"/>
    <w:rsid w:val="00E46711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character" w:customStyle="1" w:styleId="markedcontent">
    <w:name w:val="markedcontent"/>
    <w:basedOn w:val="Domylnaczcionkaakapitu"/>
    <w:rsid w:val="00D31CEE"/>
  </w:style>
  <w:style w:type="paragraph" w:customStyle="1" w:styleId="Bezodstpw1">
    <w:name w:val="Bez odstępów1"/>
    <w:rsid w:val="00D31CEE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ancechow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18EF-D20D-40EB-AEB7-0825E4DC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18</cp:revision>
  <cp:lastPrinted>2022-07-11T09:04:00Z</cp:lastPrinted>
  <dcterms:created xsi:type="dcterms:W3CDTF">2022-07-11T08:02:00Z</dcterms:created>
  <dcterms:modified xsi:type="dcterms:W3CDTF">2023-04-07T10:04:00Z</dcterms:modified>
</cp:coreProperties>
</file>