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71" w:rsidRDefault="00FF577F">
      <w:r>
        <w:t xml:space="preserve">Zwracam się </w:t>
      </w:r>
      <w:bookmarkStart w:id="0" w:name="_GoBack"/>
      <w:bookmarkEnd w:id="0"/>
      <w:r w:rsidR="000F3796">
        <w:t>prośbą o wycenę konstrukcji scenicznej w skład której ma wejść:</w:t>
      </w:r>
      <w:r w:rsidR="000F3796">
        <w:br/>
      </w:r>
      <w:r w:rsidR="000F3796">
        <w:br/>
        <w:t>1) obwiednia z możliwością dostosowania jej do trzech wielkości: 12m x 10m / 10m x 8m / 8m x 6m</w:t>
      </w:r>
      <w:r w:rsidR="000F3796">
        <w:br/>
        <w:t xml:space="preserve">2) skrzydła boczne 2m (tak zwane </w:t>
      </w:r>
      <w:proofErr w:type="spellStart"/>
      <w:r w:rsidR="000F3796">
        <w:t>wingi</w:t>
      </w:r>
      <w:proofErr w:type="spellEnd"/>
      <w:r w:rsidR="000F3796">
        <w:t xml:space="preserve">) z podporami zbudowanym na bazie kratownicy </w:t>
      </w:r>
      <w:proofErr w:type="spellStart"/>
      <w:r w:rsidR="000F3796">
        <w:t>quadrosystem</w:t>
      </w:r>
      <w:proofErr w:type="spellEnd"/>
      <w:r w:rsidR="000F3796">
        <w:br/>
        <w:t>3) 4 szt. słup nośny obwiedni o wysokości minimum 8 m</w:t>
      </w:r>
      <w:r w:rsidR="000F3796">
        <w:br/>
        <w:t>4) proszę o zawarcie w wycenie: wszystkich niezbędnych akcesoriów takich jak : wózki jezdne, podpory słupów</w:t>
      </w:r>
      <w:r w:rsidR="000F3796">
        <w:br/>
        <w:t xml:space="preserve">5) 20 </w:t>
      </w:r>
      <w:proofErr w:type="spellStart"/>
      <w:r w:rsidR="000F3796">
        <w:t>mb</w:t>
      </w:r>
      <w:proofErr w:type="spellEnd"/>
      <w:r w:rsidR="000F3796">
        <w:t xml:space="preserve"> kratownicy </w:t>
      </w:r>
      <w:proofErr w:type="spellStart"/>
      <w:r w:rsidR="000F3796">
        <w:t>quadrosystem</w:t>
      </w:r>
      <w:proofErr w:type="spellEnd"/>
      <w:r w:rsidR="000F3796">
        <w:t xml:space="preserve"> 390 x 390 w odcinkach 2,5mb</w:t>
      </w:r>
      <w:r w:rsidR="000F3796">
        <w:br/>
        <w:t>6) 6 szt. wyciągarka łańcuchowa</w:t>
      </w:r>
      <w:r w:rsidR="000F3796">
        <w:br/>
      </w:r>
      <w:r w:rsidR="000F3796">
        <w:br/>
        <w:t xml:space="preserve">Powyższy system konstrukcji scenicznej ma mieć zastosowanie tylko i wyłącznie we wnętrzu hali w związku z tym proszę o wyłączenie z wyceny plandek dachowych, oraz elementów konstrukcyjnych niezbędnych do jej zamontowania oraz </w:t>
      </w:r>
      <w:proofErr w:type="spellStart"/>
      <w:r w:rsidR="000F3796">
        <w:t>dzwięko</w:t>
      </w:r>
      <w:proofErr w:type="spellEnd"/>
      <w:r w:rsidR="000F3796">
        <w:t>-przepuszczalnych siatek scenicznych. Prosiłbym również o ujęcie w wycenie szacunkowego czasu realizacji zamówienia.</w:t>
      </w:r>
    </w:p>
    <w:sectPr w:rsidR="00B2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597"/>
    <w:multiLevelType w:val="multilevel"/>
    <w:tmpl w:val="2EB652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96"/>
    <w:rsid w:val="000F3796"/>
    <w:rsid w:val="00265E75"/>
    <w:rsid w:val="00B21F71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7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qFormat/>
    <w:rsid w:val="00265E75"/>
    <w:pPr>
      <w:suppressAutoHyphens/>
      <w:autoSpaceDE w:val="0"/>
      <w:ind w:left="720"/>
    </w:pPr>
    <w:rPr>
      <w:rFonts w:eastAsia="Times New Roman" w:cs="Times New Roman"/>
      <w:lang w:eastAsia="zh-CN"/>
    </w:rPr>
  </w:style>
  <w:style w:type="character" w:customStyle="1" w:styleId="AkapitzlistZnak">
    <w:name w:val="Akapit z listą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7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qFormat/>
    <w:rsid w:val="00265E75"/>
    <w:pPr>
      <w:suppressAutoHyphens/>
      <w:autoSpaceDE w:val="0"/>
      <w:ind w:left="720"/>
    </w:pPr>
    <w:rPr>
      <w:rFonts w:eastAsia="Times New Roman" w:cs="Times New Roman"/>
      <w:lang w:eastAsia="zh-CN"/>
    </w:rPr>
  </w:style>
  <w:style w:type="character" w:customStyle="1" w:styleId="AkapitzlistZnak">
    <w:name w:val="Akapit z listą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</cp:revision>
  <dcterms:created xsi:type="dcterms:W3CDTF">2022-07-26T09:18:00Z</dcterms:created>
  <dcterms:modified xsi:type="dcterms:W3CDTF">2022-07-26T09:35:00Z</dcterms:modified>
</cp:coreProperties>
</file>