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6F42BF55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PO.27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264E4B">
        <w:rPr>
          <w:rFonts w:ascii="Verdana" w:eastAsia="Times New Roman" w:hAnsi="Verdana" w:cs="Tahoma"/>
          <w:b/>
          <w:bCs/>
          <w:color w:val="000000"/>
          <w:szCs w:val="20"/>
        </w:rPr>
        <w:t>80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.2023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ul. Stabłowicka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06ED7078" w14:textId="77777777" w:rsidR="005857A6" w:rsidRPr="005857A6" w:rsidRDefault="005857A6" w:rsidP="005857A6">
      <w:pPr>
        <w:suppressAutoHyphens/>
        <w:spacing w:after="0" w:line="240" w:lineRule="auto"/>
        <w:ind w:right="203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114A610" w14:textId="75B211FD" w:rsidR="00CD1D43" w:rsidRDefault="00A97563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264E4B" w:rsidRPr="00264E4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 przeciwciał na podstawie umowy ramowej dla Grupy Badawczej Biomarkerów Nowotworowych</w:t>
      </w: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  <w:r w:rsidR="00264E4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0EA3971" w14:textId="34AA4B77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41DDC8B" w14:textId="08A263FA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D6A4821" w14:textId="4F4CBA88" w:rsid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lastRenderedPageBreak/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1C24DE" w:rsidRPr="00B5311B" w14:paraId="0B1C88C3" w14:textId="77777777" w:rsidTr="00C71F05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E1470E6" w14:textId="77777777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DBDB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C0BF6" w14:textId="5AE2D8EA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3336A7">
              <w:t>Przeciwciała IHC-FC AB 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A39F20" w14:textId="77777777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1C24DE" w:rsidRPr="00B5311B" w14:paraId="3BB810F6" w14:textId="77777777" w:rsidTr="00C71F05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60B75729" w14:textId="77777777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DBDB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7B42E" w14:textId="16B6C711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3336A7">
              <w:t>Przeciwciała IHC-FC AB II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AE84550" w14:textId="77777777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1C24DE" w:rsidRPr="00B5311B" w14:paraId="2BBFE9B4" w14:textId="77777777" w:rsidTr="00C71F05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1F6F93CC" w14:textId="77777777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5B834" w14:textId="734E90A3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3336A7">
              <w:t>Przeciwciała IHC-FC AB III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2F8541F" w14:textId="77777777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1C24DE" w:rsidRPr="00B5311B" w14:paraId="329EDA94" w14:textId="77777777" w:rsidTr="00C71F05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7C7559F5" w14:textId="77777777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DBDB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F55B" w14:textId="7E80C803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3336A7">
              <w:t>Przeciwciała IHC-FC AB IV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BB96686" w14:textId="77777777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1C24DE" w:rsidRPr="00B5311B" w14:paraId="7C3CE01F" w14:textId="77777777" w:rsidTr="00C71F05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13342693" w14:textId="77777777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8A1D4" w14:textId="0BCC49B1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3336A7">
              <w:t>Przeciwciała IHC-FC AB V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0252659" w14:textId="77777777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1C24DE" w:rsidRPr="00B5311B" w14:paraId="2038938C" w14:textId="77777777" w:rsidTr="00C71F05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466F0384" w14:textId="77777777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6BB57" w14:textId="55CED99D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3336A7">
              <w:t>Przeciwciała IHC-FC AB VI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DADD105" w14:textId="77777777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1C24DE" w:rsidRPr="00B5311B" w14:paraId="09B88953" w14:textId="77777777" w:rsidTr="00C71F05">
        <w:trPr>
          <w:trHeight w:val="286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5811676" w14:textId="77777777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773FA" w14:textId="5A2E84F3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3336A7">
              <w:t>Przeciwciała IHC-FC AB VII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438FFC2" w14:textId="77777777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1C24DE" w:rsidRPr="00B5311B" w14:paraId="6A07994E" w14:textId="77777777" w:rsidTr="00C71F05">
        <w:trPr>
          <w:trHeight w:val="286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0778F273" w14:textId="77777777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9C938" w14:textId="16791674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3336A7">
              <w:t xml:space="preserve">Przeciwciała IHC-FC AB </w:t>
            </w:r>
            <w:r w:rsidR="008D7EB1">
              <w:t>VIII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AA93FF7" w14:textId="77777777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1C24DE" w:rsidRPr="00B5311B" w14:paraId="492A6E8A" w14:textId="77777777" w:rsidTr="00C71F05">
        <w:trPr>
          <w:trHeight w:val="286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4091367A" w14:textId="77777777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3CACD" w14:textId="606C46F9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3336A7">
              <w:t>Przeciwciała IHC-FC AB I</w:t>
            </w:r>
            <w:r w:rsidR="008D7EB1">
              <w:t>X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6E7E434" w14:textId="77777777" w:rsidR="001C24DE" w:rsidRPr="00264E4B" w:rsidRDefault="001C24DE" w:rsidP="001C24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1820A81F" w14:textId="7777777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</w:p>
    <w:p w14:paraId="54BB327A" w14:textId="68322FD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4E8F400A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kalendarzowych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5F6965DF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0F3790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asortymentowym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34327B39" w:rsidR="00D474D4" w:rsidRPr="00D474D4" w:rsidRDefault="001051A7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55C908E9" w:rsidR="00A97563" w:rsidRDefault="00264E4B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1C67A55E" wp14:editId="4F3FCF01">
                  <wp:extent cx="4572000" cy="381000"/>
                  <wp:effectExtent l="0" t="0" r="0" b="0"/>
                  <wp:docPr id="778289044" name="Obraz 778289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BF7F2" w14:textId="7F20C7A4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78FB2A50" w:rsidR="00CD1D43" w:rsidRDefault="00264E4B" w:rsidP="00D40690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2CE4396A" wp14:editId="4A7B5EEA">
                  <wp:extent cx="4572000" cy="381000"/>
                  <wp:effectExtent l="0" t="0" r="0" b="0"/>
                  <wp:docPr id="271834624" name="Obraz 27183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34743" w14:textId="29DF2661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1"/>
  </w:num>
  <w:num w:numId="13">
    <w:abstractNumId w:val="10"/>
  </w:num>
  <w:num w:numId="14">
    <w:abstractNumId w:val="38"/>
  </w:num>
  <w:num w:numId="15">
    <w:abstractNumId w:val="25"/>
  </w:num>
  <w:num w:numId="16">
    <w:abstractNumId w:val="27"/>
  </w:num>
  <w:num w:numId="17">
    <w:abstractNumId w:val="2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9"/>
  </w:num>
  <w:num w:numId="37">
    <w:abstractNumId w:val="32"/>
  </w:num>
  <w:num w:numId="38">
    <w:abstractNumId w:val="26"/>
  </w:num>
  <w:num w:numId="39">
    <w:abstractNumId w:val="12"/>
  </w:num>
  <w:num w:numId="40">
    <w:abstractNumId w:val="35"/>
  </w:num>
  <w:num w:numId="41">
    <w:abstractNumId w:val="1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Mateusz Marciniak | Łukasiewicz - PORT</cp:lastModifiedBy>
  <cp:revision>29</cp:revision>
  <cp:lastPrinted>2020-08-20T05:54:00Z</cp:lastPrinted>
  <dcterms:created xsi:type="dcterms:W3CDTF">2022-02-08T10:27:00Z</dcterms:created>
  <dcterms:modified xsi:type="dcterms:W3CDTF">2023-08-28T12:47:00Z</dcterms:modified>
</cp:coreProperties>
</file>