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B6B24" w14:textId="77777777" w:rsidR="00CB3BA3" w:rsidRPr="00657E5B" w:rsidRDefault="00CB3BA3" w:rsidP="00872141">
      <w:bookmarkStart w:id="0" w:name="_GoBack"/>
      <w:bookmarkEnd w:id="0"/>
    </w:p>
    <w:p w14:paraId="4A395BBD" w14:textId="77777777" w:rsidR="00197E2A" w:rsidRPr="00657E5B" w:rsidRDefault="00197E2A" w:rsidP="00872141"/>
    <w:p w14:paraId="79841E7B" w14:textId="3B5A3F6A" w:rsidR="00197E2A" w:rsidRPr="00657E5B" w:rsidRDefault="002D3CC8" w:rsidP="00872141">
      <w:pPr>
        <w:jc w:val="right"/>
        <w:rPr>
          <w:rFonts w:cstheme="minorHAnsi"/>
          <w:bCs/>
          <w:szCs w:val="20"/>
        </w:rPr>
      </w:pPr>
      <w:r>
        <w:rPr>
          <w:rFonts w:cstheme="minorHAnsi"/>
          <w:bCs/>
          <w:szCs w:val="20"/>
        </w:rPr>
        <w:t>Głogów Małopolski</w:t>
      </w:r>
      <w:r w:rsidR="00197E2A" w:rsidRPr="00657E5B">
        <w:rPr>
          <w:rFonts w:cstheme="minorHAnsi"/>
          <w:bCs/>
          <w:szCs w:val="20"/>
        </w:rPr>
        <w:t xml:space="preserve"> 2024</w:t>
      </w:r>
    </w:p>
    <w:p w14:paraId="74DAD9B1" w14:textId="77777777" w:rsidR="00197E2A" w:rsidRPr="00657E5B" w:rsidRDefault="00197E2A" w:rsidP="00872141">
      <w:pPr>
        <w:jc w:val="center"/>
        <w:rPr>
          <w:rFonts w:cstheme="minorHAnsi"/>
          <w:b/>
          <w:szCs w:val="20"/>
        </w:rPr>
      </w:pPr>
    </w:p>
    <w:p w14:paraId="50A37BAE" w14:textId="4B7483C6" w:rsidR="00197E2A" w:rsidRPr="00657E5B" w:rsidRDefault="00197E2A" w:rsidP="00872141">
      <w:pPr>
        <w:jc w:val="center"/>
        <w:rPr>
          <w:rFonts w:cstheme="minorHAnsi"/>
          <w:b/>
          <w:szCs w:val="20"/>
        </w:rPr>
      </w:pPr>
      <w:r w:rsidRPr="00657E5B">
        <w:rPr>
          <w:rFonts w:cstheme="minorHAnsi"/>
          <w:b/>
          <w:szCs w:val="20"/>
        </w:rPr>
        <w:t xml:space="preserve">Załącznik nr </w:t>
      </w:r>
      <w:r w:rsidR="00D465E0">
        <w:rPr>
          <w:rFonts w:cstheme="minorHAnsi"/>
          <w:b/>
          <w:szCs w:val="20"/>
        </w:rPr>
        <w:t>1</w:t>
      </w:r>
    </w:p>
    <w:p w14:paraId="2ACCA7F7" w14:textId="77777777" w:rsidR="00197E2A" w:rsidRPr="00657E5B" w:rsidRDefault="00197E2A" w:rsidP="00872141">
      <w:pPr>
        <w:jc w:val="center"/>
        <w:rPr>
          <w:rFonts w:cstheme="minorHAnsi"/>
          <w:b/>
          <w:szCs w:val="20"/>
        </w:rPr>
      </w:pPr>
      <w:r w:rsidRPr="00657E5B">
        <w:rPr>
          <w:rFonts w:cstheme="minorHAnsi"/>
          <w:b/>
          <w:szCs w:val="20"/>
        </w:rPr>
        <w:t>Szczegółowy opis przedmiotu zamówienia</w:t>
      </w:r>
    </w:p>
    <w:p w14:paraId="08547BD6" w14:textId="44B69F5C" w:rsidR="00197E2A" w:rsidRPr="00657E5B" w:rsidRDefault="00197E2A" w:rsidP="00872141">
      <w:pPr>
        <w:rPr>
          <w:rFonts w:cstheme="minorHAnsi"/>
          <w:szCs w:val="20"/>
        </w:rPr>
      </w:pPr>
      <w:r w:rsidRPr="00657E5B">
        <w:rPr>
          <w:rFonts w:cstheme="minorHAnsi"/>
          <w:szCs w:val="20"/>
        </w:rPr>
        <w:br w:type="page"/>
      </w:r>
    </w:p>
    <w:p w14:paraId="2D0C73E6" w14:textId="77777777" w:rsidR="00197E2A" w:rsidRPr="00657E5B" w:rsidRDefault="00197E2A" w:rsidP="00872141">
      <w:pPr>
        <w:rPr>
          <w:rFonts w:cstheme="minorHAnsi"/>
          <w:szCs w:val="20"/>
        </w:rPr>
      </w:pPr>
    </w:p>
    <w:bookmarkStart w:id="1" w:name="_Toc175221980" w:displacedByCustomXml="next"/>
    <w:sdt>
      <w:sdtPr>
        <w:rPr>
          <w:rFonts w:asciiTheme="minorHAnsi" w:eastAsiaTheme="minorHAnsi" w:hAnsiTheme="minorHAnsi" w:cs="Calibri"/>
          <w:color w:val="auto"/>
          <w:sz w:val="20"/>
          <w:szCs w:val="22"/>
          <w:lang w:eastAsia="en-US"/>
        </w:rPr>
        <w:id w:val="850920156"/>
        <w:docPartObj>
          <w:docPartGallery w:val="Table of Contents"/>
          <w:docPartUnique/>
        </w:docPartObj>
      </w:sdtPr>
      <w:sdtEndPr>
        <w:rPr>
          <w:b/>
          <w:bCs/>
        </w:rPr>
      </w:sdtEndPr>
      <w:sdtContent>
        <w:p w14:paraId="28532150" w14:textId="1A1B0359" w:rsidR="005536A7" w:rsidRPr="00657E5B" w:rsidRDefault="005536A7" w:rsidP="00872141">
          <w:pPr>
            <w:pStyle w:val="Nagwekspisutreci"/>
            <w:spacing w:before="0" w:line="240" w:lineRule="auto"/>
            <w:rPr>
              <w:rFonts w:asciiTheme="minorHAnsi" w:hAnsiTheme="minorHAnsi"/>
            </w:rPr>
          </w:pPr>
          <w:r w:rsidRPr="00657E5B">
            <w:rPr>
              <w:rFonts w:asciiTheme="minorHAnsi" w:hAnsiTheme="minorHAnsi"/>
            </w:rPr>
            <w:t>Spis treści</w:t>
          </w:r>
        </w:p>
        <w:p w14:paraId="745EEE0B" w14:textId="480A9C0C" w:rsidR="00F804F4" w:rsidRDefault="005536A7">
          <w:pPr>
            <w:pStyle w:val="Spistreci2"/>
            <w:tabs>
              <w:tab w:val="right" w:leader="dot" w:pos="9062"/>
            </w:tabs>
            <w:rPr>
              <w:rFonts w:eastAsiaTheme="minorEastAsia" w:cstheme="minorBidi"/>
              <w:noProof/>
              <w:kern w:val="2"/>
              <w:sz w:val="24"/>
              <w:szCs w:val="24"/>
              <w:lang w:eastAsia="pl-PL"/>
              <w14:ligatures w14:val="standardContextual"/>
            </w:rPr>
          </w:pPr>
          <w:r w:rsidRPr="00657E5B">
            <w:fldChar w:fldCharType="begin"/>
          </w:r>
          <w:r w:rsidRPr="00657E5B">
            <w:instrText xml:space="preserve"> TOC \o "1-3" \h \z \u </w:instrText>
          </w:r>
          <w:r w:rsidRPr="00657E5B">
            <w:fldChar w:fldCharType="separate"/>
          </w:r>
          <w:hyperlink w:anchor="_Toc183778768" w:history="1">
            <w:r w:rsidR="00F804F4" w:rsidRPr="0065046A">
              <w:rPr>
                <w:rStyle w:val="Hipercze"/>
                <w:rFonts w:cstheme="minorHAnsi"/>
                <w:noProof/>
              </w:rPr>
              <w:t>1. E-usługi planowane do wdrożenia</w:t>
            </w:r>
            <w:r w:rsidR="00F804F4">
              <w:rPr>
                <w:noProof/>
                <w:webHidden/>
              </w:rPr>
              <w:tab/>
            </w:r>
            <w:r w:rsidR="00F804F4">
              <w:rPr>
                <w:noProof/>
                <w:webHidden/>
              </w:rPr>
              <w:fldChar w:fldCharType="begin"/>
            </w:r>
            <w:r w:rsidR="00F804F4">
              <w:rPr>
                <w:noProof/>
                <w:webHidden/>
              </w:rPr>
              <w:instrText xml:space="preserve"> PAGEREF _Toc183778768 \h </w:instrText>
            </w:r>
            <w:r w:rsidR="00F804F4">
              <w:rPr>
                <w:noProof/>
                <w:webHidden/>
              </w:rPr>
            </w:r>
            <w:r w:rsidR="00F804F4">
              <w:rPr>
                <w:noProof/>
                <w:webHidden/>
              </w:rPr>
              <w:fldChar w:fldCharType="separate"/>
            </w:r>
            <w:r w:rsidR="00F804F4">
              <w:rPr>
                <w:noProof/>
                <w:webHidden/>
              </w:rPr>
              <w:t>3</w:t>
            </w:r>
            <w:r w:rsidR="00F804F4">
              <w:rPr>
                <w:noProof/>
                <w:webHidden/>
              </w:rPr>
              <w:fldChar w:fldCharType="end"/>
            </w:r>
          </w:hyperlink>
        </w:p>
        <w:p w14:paraId="78DF2231" w14:textId="786E6C65"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69" w:history="1">
            <w:r w:rsidR="00F804F4" w:rsidRPr="0065046A">
              <w:rPr>
                <w:rStyle w:val="Hipercze"/>
                <w:rFonts w:cstheme="minorHAnsi"/>
                <w:noProof/>
              </w:rPr>
              <w:t>2. Wymagania ogólne dla urządzeń i oprogramowania sieciowego.</w:t>
            </w:r>
            <w:r w:rsidR="00F804F4">
              <w:rPr>
                <w:noProof/>
                <w:webHidden/>
              </w:rPr>
              <w:tab/>
            </w:r>
            <w:r w:rsidR="00F804F4">
              <w:rPr>
                <w:noProof/>
                <w:webHidden/>
              </w:rPr>
              <w:fldChar w:fldCharType="begin"/>
            </w:r>
            <w:r w:rsidR="00F804F4">
              <w:rPr>
                <w:noProof/>
                <w:webHidden/>
              </w:rPr>
              <w:instrText xml:space="preserve"> PAGEREF _Toc183778769 \h </w:instrText>
            </w:r>
            <w:r w:rsidR="00F804F4">
              <w:rPr>
                <w:noProof/>
                <w:webHidden/>
              </w:rPr>
            </w:r>
            <w:r w:rsidR="00F804F4">
              <w:rPr>
                <w:noProof/>
                <w:webHidden/>
              </w:rPr>
              <w:fldChar w:fldCharType="separate"/>
            </w:r>
            <w:r w:rsidR="00F804F4">
              <w:rPr>
                <w:noProof/>
                <w:webHidden/>
              </w:rPr>
              <w:t>4</w:t>
            </w:r>
            <w:r w:rsidR="00F804F4">
              <w:rPr>
                <w:noProof/>
                <w:webHidden/>
              </w:rPr>
              <w:fldChar w:fldCharType="end"/>
            </w:r>
          </w:hyperlink>
        </w:p>
        <w:p w14:paraId="232F97EE" w14:textId="254CD2B4"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0" w:history="1">
            <w:r w:rsidR="00F804F4" w:rsidRPr="0065046A">
              <w:rPr>
                <w:rStyle w:val="Hipercze"/>
                <w:rFonts w:cstheme="minorHAnsi"/>
                <w:noProof/>
              </w:rPr>
              <w:t>3. Wymagania gwarancyjne.</w:t>
            </w:r>
            <w:r w:rsidR="00F804F4">
              <w:rPr>
                <w:noProof/>
                <w:webHidden/>
              </w:rPr>
              <w:tab/>
            </w:r>
            <w:r w:rsidR="00F804F4">
              <w:rPr>
                <w:noProof/>
                <w:webHidden/>
              </w:rPr>
              <w:fldChar w:fldCharType="begin"/>
            </w:r>
            <w:r w:rsidR="00F804F4">
              <w:rPr>
                <w:noProof/>
                <w:webHidden/>
              </w:rPr>
              <w:instrText xml:space="preserve"> PAGEREF _Toc183778770 \h </w:instrText>
            </w:r>
            <w:r w:rsidR="00F804F4">
              <w:rPr>
                <w:noProof/>
                <w:webHidden/>
              </w:rPr>
            </w:r>
            <w:r w:rsidR="00F804F4">
              <w:rPr>
                <w:noProof/>
                <w:webHidden/>
              </w:rPr>
              <w:fldChar w:fldCharType="separate"/>
            </w:r>
            <w:r w:rsidR="00F804F4">
              <w:rPr>
                <w:noProof/>
                <w:webHidden/>
              </w:rPr>
              <w:t>4</w:t>
            </w:r>
            <w:r w:rsidR="00F804F4">
              <w:rPr>
                <w:noProof/>
                <w:webHidden/>
              </w:rPr>
              <w:fldChar w:fldCharType="end"/>
            </w:r>
          </w:hyperlink>
        </w:p>
        <w:p w14:paraId="73E44F1D" w14:textId="30418AA7"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1" w:history="1">
            <w:r w:rsidR="00F804F4" w:rsidRPr="0065046A">
              <w:rPr>
                <w:rStyle w:val="Hipercze"/>
                <w:rFonts w:cstheme="minorHAnsi"/>
                <w:noProof/>
              </w:rPr>
              <w:t>4. Miejsce instalacji sprzętu i oprogramowania/systemu.</w:t>
            </w:r>
            <w:r w:rsidR="00F804F4">
              <w:rPr>
                <w:noProof/>
                <w:webHidden/>
              </w:rPr>
              <w:tab/>
            </w:r>
            <w:r w:rsidR="00F804F4">
              <w:rPr>
                <w:noProof/>
                <w:webHidden/>
              </w:rPr>
              <w:fldChar w:fldCharType="begin"/>
            </w:r>
            <w:r w:rsidR="00F804F4">
              <w:rPr>
                <w:noProof/>
                <w:webHidden/>
              </w:rPr>
              <w:instrText xml:space="preserve"> PAGEREF _Toc183778771 \h </w:instrText>
            </w:r>
            <w:r w:rsidR="00F804F4">
              <w:rPr>
                <w:noProof/>
                <w:webHidden/>
              </w:rPr>
            </w:r>
            <w:r w:rsidR="00F804F4">
              <w:rPr>
                <w:noProof/>
                <w:webHidden/>
              </w:rPr>
              <w:fldChar w:fldCharType="separate"/>
            </w:r>
            <w:r w:rsidR="00F804F4">
              <w:rPr>
                <w:noProof/>
                <w:webHidden/>
              </w:rPr>
              <w:t>5</w:t>
            </w:r>
            <w:r w:rsidR="00F804F4">
              <w:rPr>
                <w:noProof/>
                <w:webHidden/>
              </w:rPr>
              <w:fldChar w:fldCharType="end"/>
            </w:r>
          </w:hyperlink>
        </w:p>
        <w:p w14:paraId="18BBFA95" w14:textId="3936EB3B"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2" w:history="1">
            <w:r w:rsidR="00F804F4" w:rsidRPr="0065046A">
              <w:rPr>
                <w:rStyle w:val="Hipercze"/>
                <w:rFonts w:cstheme="minorHAnsi"/>
                <w:noProof/>
              </w:rPr>
              <w:t>5. Zestawienie zakresu dostaw i usług.</w:t>
            </w:r>
            <w:r w:rsidR="00F804F4">
              <w:rPr>
                <w:noProof/>
                <w:webHidden/>
              </w:rPr>
              <w:tab/>
            </w:r>
            <w:r w:rsidR="00F804F4">
              <w:rPr>
                <w:noProof/>
                <w:webHidden/>
              </w:rPr>
              <w:fldChar w:fldCharType="begin"/>
            </w:r>
            <w:r w:rsidR="00F804F4">
              <w:rPr>
                <w:noProof/>
                <w:webHidden/>
              </w:rPr>
              <w:instrText xml:space="preserve"> PAGEREF _Toc183778772 \h </w:instrText>
            </w:r>
            <w:r w:rsidR="00F804F4">
              <w:rPr>
                <w:noProof/>
                <w:webHidden/>
              </w:rPr>
            </w:r>
            <w:r w:rsidR="00F804F4">
              <w:rPr>
                <w:noProof/>
                <w:webHidden/>
              </w:rPr>
              <w:fldChar w:fldCharType="separate"/>
            </w:r>
            <w:r w:rsidR="00F804F4">
              <w:rPr>
                <w:noProof/>
                <w:webHidden/>
              </w:rPr>
              <w:t>6</w:t>
            </w:r>
            <w:r w:rsidR="00F804F4">
              <w:rPr>
                <w:noProof/>
                <w:webHidden/>
              </w:rPr>
              <w:fldChar w:fldCharType="end"/>
            </w:r>
          </w:hyperlink>
        </w:p>
        <w:p w14:paraId="7E88E118" w14:textId="3C885A46"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3" w:history="1">
            <w:r w:rsidR="00F804F4" w:rsidRPr="0065046A">
              <w:rPr>
                <w:rStyle w:val="Hipercze"/>
                <w:rFonts w:cstheme="minorHAnsi"/>
                <w:noProof/>
              </w:rPr>
              <w:t>5. Szczegółowy opis pozycji</w:t>
            </w:r>
            <w:r w:rsidR="00F804F4">
              <w:rPr>
                <w:noProof/>
                <w:webHidden/>
              </w:rPr>
              <w:tab/>
            </w:r>
            <w:r w:rsidR="00F804F4">
              <w:rPr>
                <w:noProof/>
                <w:webHidden/>
              </w:rPr>
              <w:fldChar w:fldCharType="begin"/>
            </w:r>
            <w:r w:rsidR="00F804F4">
              <w:rPr>
                <w:noProof/>
                <w:webHidden/>
              </w:rPr>
              <w:instrText xml:space="preserve"> PAGEREF _Toc183778773 \h </w:instrText>
            </w:r>
            <w:r w:rsidR="00F804F4">
              <w:rPr>
                <w:noProof/>
                <w:webHidden/>
              </w:rPr>
            </w:r>
            <w:r w:rsidR="00F804F4">
              <w:rPr>
                <w:noProof/>
                <w:webHidden/>
              </w:rPr>
              <w:fldChar w:fldCharType="separate"/>
            </w:r>
            <w:r w:rsidR="00F804F4">
              <w:rPr>
                <w:noProof/>
                <w:webHidden/>
              </w:rPr>
              <w:t>7</w:t>
            </w:r>
            <w:r w:rsidR="00F804F4">
              <w:rPr>
                <w:noProof/>
                <w:webHidden/>
              </w:rPr>
              <w:fldChar w:fldCharType="end"/>
            </w:r>
          </w:hyperlink>
        </w:p>
        <w:p w14:paraId="6430540C" w14:textId="3B2ECC13"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4" w:history="1">
            <w:r w:rsidR="00F804F4" w:rsidRPr="0065046A">
              <w:rPr>
                <w:rStyle w:val="Hipercze"/>
                <w:rFonts w:cstheme="minorHAnsi"/>
                <w:noProof/>
              </w:rPr>
              <w:t>5.1. eBOM - elektroniczne Biuro Obsługi Mieszkańca</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_Toc183778774 \h </w:instrText>
            </w:r>
            <w:r w:rsidR="00F804F4">
              <w:rPr>
                <w:noProof/>
                <w:webHidden/>
              </w:rPr>
            </w:r>
            <w:r w:rsidR="00F804F4">
              <w:rPr>
                <w:noProof/>
                <w:webHidden/>
              </w:rPr>
              <w:fldChar w:fldCharType="separate"/>
            </w:r>
            <w:r w:rsidR="00F804F4">
              <w:rPr>
                <w:noProof/>
                <w:webHidden/>
              </w:rPr>
              <w:t>7</w:t>
            </w:r>
            <w:r w:rsidR="00F804F4">
              <w:rPr>
                <w:noProof/>
                <w:webHidden/>
              </w:rPr>
              <w:fldChar w:fldCharType="end"/>
            </w:r>
          </w:hyperlink>
        </w:p>
        <w:p w14:paraId="2D1533CA" w14:textId="2AE3BC2A"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5" w:history="1">
            <w:r w:rsidR="00F804F4" w:rsidRPr="0065046A">
              <w:rPr>
                <w:rStyle w:val="Hipercze"/>
                <w:rFonts w:cstheme="minorHAnsi"/>
                <w:noProof/>
              </w:rPr>
              <w:t xml:space="preserve">5.2. Aplikacja mobilna </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_Toc183778775 \h </w:instrText>
            </w:r>
            <w:r w:rsidR="00F804F4">
              <w:rPr>
                <w:noProof/>
                <w:webHidden/>
              </w:rPr>
            </w:r>
            <w:r w:rsidR="00F804F4">
              <w:rPr>
                <w:noProof/>
                <w:webHidden/>
              </w:rPr>
              <w:fldChar w:fldCharType="separate"/>
            </w:r>
            <w:r w:rsidR="00F804F4">
              <w:rPr>
                <w:noProof/>
                <w:webHidden/>
              </w:rPr>
              <w:t>17</w:t>
            </w:r>
            <w:r w:rsidR="00F804F4">
              <w:rPr>
                <w:noProof/>
                <w:webHidden/>
              </w:rPr>
              <w:fldChar w:fldCharType="end"/>
            </w:r>
          </w:hyperlink>
        </w:p>
        <w:p w14:paraId="2170A7A6" w14:textId="2E37A026"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6" w:history="1">
            <w:r w:rsidR="00F804F4" w:rsidRPr="0065046A">
              <w:rPr>
                <w:rStyle w:val="Hipercze"/>
                <w:rFonts w:cstheme="minorHAnsi"/>
                <w:noProof/>
              </w:rPr>
              <w:t xml:space="preserve">5.3. Oprogramowanie dziedzinowe </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_Toc183778776 \h </w:instrText>
            </w:r>
            <w:r w:rsidR="00F804F4">
              <w:rPr>
                <w:noProof/>
                <w:webHidden/>
              </w:rPr>
            </w:r>
            <w:r w:rsidR="00F804F4">
              <w:rPr>
                <w:noProof/>
                <w:webHidden/>
              </w:rPr>
              <w:fldChar w:fldCharType="separate"/>
            </w:r>
            <w:r w:rsidR="00F804F4">
              <w:rPr>
                <w:noProof/>
                <w:webHidden/>
              </w:rPr>
              <w:t>18</w:t>
            </w:r>
            <w:r w:rsidR="00F804F4">
              <w:rPr>
                <w:noProof/>
                <w:webHidden/>
              </w:rPr>
              <w:fldChar w:fldCharType="end"/>
            </w:r>
          </w:hyperlink>
        </w:p>
        <w:p w14:paraId="79DC47EB" w14:textId="38FDD486"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7" w:history="1">
            <w:r w:rsidR="00F804F4" w:rsidRPr="0065046A">
              <w:rPr>
                <w:rStyle w:val="Hipercze"/>
                <w:rFonts w:cstheme="minorHAnsi"/>
                <w:noProof/>
              </w:rPr>
              <w:t xml:space="preserve">5.4. e-pracownik </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_Toc183778777 \h </w:instrText>
            </w:r>
            <w:r w:rsidR="00F804F4">
              <w:rPr>
                <w:noProof/>
                <w:webHidden/>
              </w:rPr>
            </w:r>
            <w:r w:rsidR="00F804F4">
              <w:rPr>
                <w:noProof/>
                <w:webHidden/>
              </w:rPr>
              <w:fldChar w:fldCharType="separate"/>
            </w:r>
            <w:r w:rsidR="00F804F4">
              <w:rPr>
                <w:noProof/>
                <w:webHidden/>
              </w:rPr>
              <w:t>61</w:t>
            </w:r>
            <w:r w:rsidR="00F804F4">
              <w:rPr>
                <w:noProof/>
                <w:webHidden/>
              </w:rPr>
              <w:fldChar w:fldCharType="end"/>
            </w:r>
          </w:hyperlink>
        </w:p>
        <w:p w14:paraId="12C0008E" w14:textId="01FFDDF5"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8" w:history="1">
            <w:r w:rsidR="00F804F4" w:rsidRPr="0065046A">
              <w:rPr>
                <w:rStyle w:val="Hipercze"/>
                <w:noProof/>
              </w:rPr>
              <w:t>5.5. System GIS – licencja szt. 1 – wymagania minimalne</w:t>
            </w:r>
            <w:r w:rsidR="00F804F4">
              <w:rPr>
                <w:noProof/>
                <w:webHidden/>
              </w:rPr>
              <w:tab/>
            </w:r>
            <w:r w:rsidR="00F804F4">
              <w:rPr>
                <w:noProof/>
                <w:webHidden/>
              </w:rPr>
              <w:fldChar w:fldCharType="begin"/>
            </w:r>
            <w:r w:rsidR="00F804F4">
              <w:rPr>
                <w:noProof/>
                <w:webHidden/>
              </w:rPr>
              <w:instrText xml:space="preserve"> PAGEREF _Toc183778778 \h </w:instrText>
            </w:r>
            <w:r w:rsidR="00F804F4">
              <w:rPr>
                <w:noProof/>
                <w:webHidden/>
              </w:rPr>
            </w:r>
            <w:r w:rsidR="00F804F4">
              <w:rPr>
                <w:noProof/>
                <w:webHidden/>
              </w:rPr>
              <w:fldChar w:fldCharType="separate"/>
            </w:r>
            <w:r w:rsidR="00F804F4">
              <w:rPr>
                <w:noProof/>
                <w:webHidden/>
              </w:rPr>
              <w:t>67</w:t>
            </w:r>
            <w:r w:rsidR="00F804F4">
              <w:rPr>
                <w:noProof/>
                <w:webHidden/>
              </w:rPr>
              <w:fldChar w:fldCharType="end"/>
            </w:r>
          </w:hyperlink>
        </w:p>
        <w:p w14:paraId="6AE1F690" w14:textId="2B63F490"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79" w:history="1">
            <w:r w:rsidR="00F804F4" w:rsidRPr="0065046A">
              <w:rPr>
                <w:rStyle w:val="Hipercze"/>
                <w:noProof/>
              </w:rPr>
              <w:t>5.6.</w:t>
            </w:r>
            <w:r w:rsidR="00F804F4" w:rsidRPr="0065046A">
              <w:rPr>
                <w:rStyle w:val="Hipercze"/>
                <w:rFonts w:cstheme="minorHAnsi"/>
                <w:noProof/>
              </w:rPr>
              <w:t xml:space="preserve"> E-</w:t>
            </w:r>
            <w:r w:rsidR="00F804F4" w:rsidRPr="0065046A">
              <w:rPr>
                <w:rStyle w:val="Hipercze"/>
                <w:noProof/>
              </w:rPr>
              <w:t>edukacja</w:t>
            </w:r>
            <w:r w:rsidR="00F804F4" w:rsidRPr="0065046A">
              <w:rPr>
                <w:rStyle w:val="Hipercze"/>
                <w:rFonts w:cstheme="minorHAnsi"/>
                <w:noProof/>
              </w:rPr>
              <w:t xml:space="preserve"> licencja </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_Toc183778779 \h </w:instrText>
            </w:r>
            <w:r w:rsidR="00F804F4">
              <w:rPr>
                <w:noProof/>
                <w:webHidden/>
              </w:rPr>
            </w:r>
            <w:r w:rsidR="00F804F4">
              <w:rPr>
                <w:noProof/>
                <w:webHidden/>
              </w:rPr>
              <w:fldChar w:fldCharType="separate"/>
            </w:r>
            <w:r w:rsidR="00F804F4">
              <w:rPr>
                <w:noProof/>
                <w:webHidden/>
              </w:rPr>
              <w:t>157</w:t>
            </w:r>
            <w:r w:rsidR="00F804F4">
              <w:rPr>
                <w:noProof/>
                <w:webHidden/>
              </w:rPr>
              <w:fldChar w:fldCharType="end"/>
            </w:r>
          </w:hyperlink>
        </w:p>
        <w:p w14:paraId="79BCEE3E" w14:textId="01925D39"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0" w:history="1">
            <w:r w:rsidR="00F804F4" w:rsidRPr="0065046A">
              <w:rPr>
                <w:rStyle w:val="Hipercze"/>
                <w:rFonts w:cstheme="minorHAnsi"/>
                <w:noProof/>
              </w:rPr>
              <w:t xml:space="preserve">1.1. Obieg </w:t>
            </w:r>
            <w:r w:rsidR="00F804F4" w:rsidRPr="0065046A">
              <w:rPr>
                <w:rStyle w:val="Hipercze"/>
                <w:noProof/>
              </w:rPr>
              <w:t>dokumentów</w:t>
            </w:r>
            <w:r w:rsidR="00F804F4" w:rsidRPr="0065046A">
              <w:rPr>
                <w:rStyle w:val="Hipercze"/>
                <w:rFonts w:cstheme="minorHAnsi"/>
                <w:noProof/>
              </w:rPr>
              <w:t xml:space="preserve"> </w:t>
            </w:r>
            <w:r w:rsidR="00F804F4" w:rsidRPr="0065046A">
              <w:rPr>
                <w:rStyle w:val="Hipercze"/>
                <w:noProof/>
              </w:rPr>
              <w:t>– licencja szt. 60 – wymagania minimalne</w:t>
            </w:r>
            <w:r w:rsidR="00F804F4">
              <w:rPr>
                <w:noProof/>
                <w:webHidden/>
              </w:rPr>
              <w:tab/>
            </w:r>
            <w:r w:rsidR="00F804F4">
              <w:rPr>
                <w:noProof/>
                <w:webHidden/>
              </w:rPr>
              <w:fldChar w:fldCharType="begin"/>
            </w:r>
            <w:r w:rsidR="00F804F4">
              <w:rPr>
                <w:noProof/>
                <w:webHidden/>
              </w:rPr>
              <w:instrText xml:space="preserve"> PAGEREF _Toc183778780 \h </w:instrText>
            </w:r>
            <w:r w:rsidR="00F804F4">
              <w:rPr>
                <w:noProof/>
                <w:webHidden/>
              </w:rPr>
            </w:r>
            <w:r w:rsidR="00F804F4">
              <w:rPr>
                <w:noProof/>
                <w:webHidden/>
              </w:rPr>
              <w:fldChar w:fldCharType="separate"/>
            </w:r>
            <w:r w:rsidR="00F804F4">
              <w:rPr>
                <w:noProof/>
                <w:webHidden/>
              </w:rPr>
              <w:t>171</w:t>
            </w:r>
            <w:r w:rsidR="00F804F4">
              <w:rPr>
                <w:noProof/>
                <w:webHidden/>
              </w:rPr>
              <w:fldChar w:fldCharType="end"/>
            </w:r>
          </w:hyperlink>
        </w:p>
        <w:p w14:paraId="600CAB25" w14:textId="496601DD"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1" w:history="1">
            <w:r w:rsidR="00F804F4" w:rsidRPr="0065046A">
              <w:rPr>
                <w:rStyle w:val="Hipercze"/>
                <w:rFonts w:cstheme="minorHAnsi"/>
                <w:noProof/>
              </w:rPr>
              <w:t xml:space="preserve">1.2. Monitoring środowiska </w:t>
            </w:r>
            <w:r w:rsidR="00F804F4" w:rsidRPr="0065046A">
              <w:rPr>
                <w:rStyle w:val="Hipercze"/>
                <w:noProof/>
              </w:rPr>
              <w:t>– zestaw. 1 – wymagania minimalne</w:t>
            </w:r>
            <w:r w:rsidR="00F804F4">
              <w:rPr>
                <w:noProof/>
                <w:webHidden/>
              </w:rPr>
              <w:tab/>
            </w:r>
            <w:r w:rsidR="00F804F4">
              <w:rPr>
                <w:noProof/>
                <w:webHidden/>
              </w:rPr>
              <w:fldChar w:fldCharType="begin"/>
            </w:r>
            <w:r w:rsidR="00F804F4">
              <w:rPr>
                <w:noProof/>
                <w:webHidden/>
              </w:rPr>
              <w:instrText xml:space="preserve"> PAGEREF _Toc183778781 \h </w:instrText>
            </w:r>
            <w:r w:rsidR="00F804F4">
              <w:rPr>
                <w:noProof/>
                <w:webHidden/>
              </w:rPr>
            </w:r>
            <w:r w:rsidR="00F804F4">
              <w:rPr>
                <w:noProof/>
                <w:webHidden/>
              </w:rPr>
              <w:fldChar w:fldCharType="separate"/>
            </w:r>
            <w:r w:rsidR="00F804F4">
              <w:rPr>
                <w:noProof/>
                <w:webHidden/>
              </w:rPr>
              <w:t>178</w:t>
            </w:r>
            <w:r w:rsidR="00F804F4">
              <w:rPr>
                <w:noProof/>
                <w:webHidden/>
              </w:rPr>
              <w:fldChar w:fldCharType="end"/>
            </w:r>
          </w:hyperlink>
        </w:p>
        <w:p w14:paraId="610E9690" w14:textId="4F83C8C9"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2" w:history="1">
            <w:r w:rsidR="00F804F4" w:rsidRPr="0065046A">
              <w:rPr>
                <w:rStyle w:val="Hipercze"/>
                <w:noProof/>
              </w:rPr>
              <w:t>1.3. PSZOK</w:t>
            </w:r>
            <w:r w:rsidR="00F804F4" w:rsidRPr="0065046A">
              <w:rPr>
                <w:rStyle w:val="Hipercze"/>
                <w:rFonts w:cstheme="minorHAnsi"/>
                <w:noProof/>
              </w:rPr>
              <w:t xml:space="preserve"> </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_Toc183778782 \h </w:instrText>
            </w:r>
            <w:r w:rsidR="00F804F4">
              <w:rPr>
                <w:noProof/>
                <w:webHidden/>
              </w:rPr>
            </w:r>
            <w:r w:rsidR="00F804F4">
              <w:rPr>
                <w:noProof/>
                <w:webHidden/>
              </w:rPr>
              <w:fldChar w:fldCharType="separate"/>
            </w:r>
            <w:r w:rsidR="00F804F4">
              <w:rPr>
                <w:noProof/>
                <w:webHidden/>
              </w:rPr>
              <w:t>180</w:t>
            </w:r>
            <w:r w:rsidR="00F804F4">
              <w:rPr>
                <w:noProof/>
                <w:webHidden/>
              </w:rPr>
              <w:fldChar w:fldCharType="end"/>
            </w:r>
          </w:hyperlink>
        </w:p>
        <w:p w14:paraId="07B2F047" w14:textId="51DCA75B"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3" w:history="1">
            <w:r w:rsidR="00F804F4" w:rsidRPr="0065046A">
              <w:rPr>
                <w:rStyle w:val="Hipercze"/>
                <w:noProof/>
              </w:rPr>
              <w:t>1.4. Moduł komunikacji IP – licencja szt. 1 – wymagania minimalne</w:t>
            </w:r>
            <w:r w:rsidR="00F804F4">
              <w:rPr>
                <w:noProof/>
                <w:webHidden/>
              </w:rPr>
              <w:tab/>
            </w:r>
            <w:r w:rsidR="00F804F4">
              <w:rPr>
                <w:noProof/>
                <w:webHidden/>
              </w:rPr>
              <w:fldChar w:fldCharType="begin"/>
            </w:r>
            <w:r w:rsidR="00F804F4">
              <w:rPr>
                <w:noProof/>
                <w:webHidden/>
              </w:rPr>
              <w:instrText xml:space="preserve"> PAGEREF _Toc183778783 \h </w:instrText>
            </w:r>
            <w:r w:rsidR="00F804F4">
              <w:rPr>
                <w:noProof/>
                <w:webHidden/>
              </w:rPr>
            </w:r>
            <w:r w:rsidR="00F804F4">
              <w:rPr>
                <w:noProof/>
                <w:webHidden/>
              </w:rPr>
              <w:fldChar w:fldCharType="separate"/>
            </w:r>
            <w:r w:rsidR="00F804F4">
              <w:rPr>
                <w:noProof/>
                <w:webHidden/>
              </w:rPr>
              <w:t>182</w:t>
            </w:r>
            <w:r w:rsidR="00F804F4">
              <w:rPr>
                <w:noProof/>
                <w:webHidden/>
              </w:rPr>
              <w:fldChar w:fldCharType="end"/>
            </w:r>
          </w:hyperlink>
        </w:p>
        <w:p w14:paraId="76B87EB9" w14:textId="4C68422C"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4" w:history="1">
            <w:r w:rsidR="00F804F4" w:rsidRPr="0065046A">
              <w:rPr>
                <w:rStyle w:val="Hipercze"/>
                <w:noProof/>
              </w:rPr>
              <w:t>1.5.</w:t>
            </w:r>
            <w:r w:rsidR="00F804F4" w:rsidRPr="0065046A">
              <w:rPr>
                <w:rStyle w:val="Hipercze"/>
                <w:rFonts w:cstheme="minorHAnsi"/>
                <w:noProof/>
              </w:rPr>
              <w:t xml:space="preserve"> Strona WWW </w:t>
            </w:r>
            <w:r w:rsidR="00F804F4" w:rsidRPr="0065046A">
              <w:rPr>
                <w:rStyle w:val="Hipercze"/>
                <w:noProof/>
              </w:rPr>
              <w:t>– szt. 1 – wymagania minimalne</w:t>
            </w:r>
            <w:r w:rsidR="00F804F4">
              <w:rPr>
                <w:noProof/>
                <w:webHidden/>
              </w:rPr>
              <w:tab/>
            </w:r>
            <w:r w:rsidR="00F804F4">
              <w:rPr>
                <w:noProof/>
                <w:webHidden/>
              </w:rPr>
              <w:fldChar w:fldCharType="begin"/>
            </w:r>
            <w:r w:rsidR="00F804F4">
              <w:rPr>
                <w:noProof/>
                <w:webHidden/>
              </w:rPr>
              <w:instrText xml:space="preserve"> PAGEREF _Toc183778784 \h </w:instrText>
            </w:r>
            <w:r w:rsidR="00F804F4">
              <w:rPr>
                <w:noProof/>
                <w:webHidden/>
              </w:rPr>
            </w:r>
            <w:r w:rsidR="00F804F4">
              <w:rPr>
                <w:noProof/>
                <w:webHidden/>
              </w:rPr>
              <w:fldChar w:fldCharType="separate"/>
            </w:r>
            <w:r w:rsidR="00F804F4">
              <w:rPr>
                <w:noProof/>
                <w:webHidden/>
              </w:rPr>
              <w:t>184</w:t>
            </w:r>
            <w:r w:rsidR="00F804F4">
              <w:rPr>
                <w:noProof/>
                <w:webHidden/>
              </w:rPr>
              <w:fldChar w:fldCharType="end"/>
            </w:r>
          </w:hyperlink>
        </w:p>
        <w:p w14:paraId="1EE2827C" w14:textId="12D13206"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5" w:history="1">
            <w:r w:rsidR="00F804F4" w:rsidRPr="0065046A">
              <w:rPr>
                <w:rStyle w:val="Hipercze"/>
                <w:rFonts w:cstheme="minorHAnsi"/>
                <w:noProof/>
              </w:rPr>
              <w:t>1.6.</w:t>
            </w:r>
            <w:r w:rsidR="00F804F4" w:rsidRPr="0065046A">
              <w:rPr>
                <w:rStyle w:val="Hipercze"/>
                <w:noProof/>
              </w:rPr>
              <w:t xml:space="preserve"> Oprogramowanie</w:t>
            </w:r>
            <w:r w:rsidR="00F804F4" w:rsidRPr="0065046A">
              <w:rPr>
                <w:rStyle w:val="Hipercze"/>
                <w:rFonts w:cstheme="minorHAnsi"/>
                <w:noProof/>
              </w:rPr>
              <w:t xml:space="preserve"> do monitorowania i analizy cyberbezpieczeństwa </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_Toc183778785 \h </w:instrText>
            </w:r>
            <w:r w:rsidR="00F804F4">
              <w:rPr>
                <w:noProof/>
                <w:webHidden/>
              </w:rPr>
            </w:r>
            <w:r w:rsidR="00F804F4">
              <w:rPr>
                <w:noProof/>
                <w:webHidden/>
              </w:rPr>
              <w:fldChar w:fldCharType="separate"/>
            </w:r>
            <w:r w:rsidR="00F804F4">
              <w:rPr>
                <w:noProof/>
                <w:webHidden/>
              </w:rPr>
              <w:t>189</w:t>
            </w:r>
            <w:r w:rsidR="00F804F4">
              <w:rPr>
                <w:noProof/>
                <w:webHidden/>
              </w:rPr>
              <w:fldChar w:fldCharType="end"/>
            </w:r>
          </w:hyperlink>
        </w:p>
        <w:p w14:paraId="72B48B83" w14:textId="5E759225"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6" w:history="1">
            <w:r w:rsidR="00F804F4" w:rsidRPr="0065046A">
              <w:rPr>
                <w:rStyle w:val="Hipercze"/>
                <w:noProof/>
              </w:rPr>
              <w:t>1.7. Oprogramowanie</w:t>
            </w:r>
            <w:r w:rsidR="00F804F4" w:rsidRPr="0065046A">
              <w:rPr>
                <w:rStyle w:val="Hipercze"/>
                <w:rFonts w:cstheme="minorHAnsi"/>
                <w:noProof/>
              </w:rPr>
              <w:t xml:space="preserve"> system operacyjny </w:t>
            </w:r>
            <w:r w:rsidR="00F804F4" w:rsidRPr="0065046A">
              <w:rPr>
                <w:rStyle w:val="Hipercze"/>
                <w:noProof/>
              </w:rPr>
              <w:t>– licencja szt. 2 – wymagania minimalne</w:t>
            </w:r>
            <w:r w:rsidR="00F804F4">
              <w:rPr>
                <w:noProof/>
                <w:webHidden/>
              </w:rPr>
              <w:tab/>
            </w:r>
            <w:r w:rsidR="00F804F4">
              <w:rPr>
                <w:noProof/>
                <w:webHidden/>
              </w:rPr>
              <w:fldChar w:fldCharType="begin"/>
            </w:r>
            <w:r w:rsidR="00F804F4">
              <w:rPr>
                <w:noProof/>
                <w:webHidden/>
              </w:rPr>
              <w:instrText xml:space="preserve"> PAGEREF _Toc183778786 \h </w:instrText>
            </w:r>
            <w:r w:rsidR="00F804F4">
              <w:rPr>
                <w:noProof/>
                <w:webHidden/>
              </w:rPr>
            </w:r>
            <w:r w:rsidR="00F804F4">
              <w:rPr>
                <w:noProof/>
                <w:webHidden/>
              </w:rPr>
              <w:fldChar w:fldCharType="separate"/>
            </w:r>
            <w:r w:rsidR="00F804F4">
              <w:rPr>
                <w:noProof/>
                <w:webHidden/>
              </w:rPr>
              <w:t>203</w:t>
            </w:r>
            <w:r w:rsidR="00F804F4">
              <w:rPr>
                <w:noProof/>
                <w:webHidden/>
              </w:rPr>
              <w:fldChar w:fldCharType="end"/>
            </w:r>
          </w:hyperlink>
        </w:p>
        <w:p w14:paraId="135910D6" w14:textId="15164093"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7" w:history="1">
            <w:r w:rsidR="00F804F4" w:rsidRPr="0065046A">
              <w:rPr>
                <w:rStyle w:val="Hipercze"/>
                <w:rFonts w:cstheme="minorHAnsi"/>
                <w:noProof/>
              </w:rPr>
              <w:t xml:space="preserve">1.8. Oprogramowanie do backupu </w:t>
            </w:r>
            <w:r w:rsidR="00F804F4" w:rsidRPr="0065046A">
              <w:rPr>
                <w:rStyle w:val="Hipercze"/>
                <w:noProof/>
              </w:rPr>
              <w:t>– licencja szt. 1 – wymagania minimalne</w:t>
            </w:r>
            <w:r w:rsidR="00F804F4">
              <w:rPr>
                <w:noProof/>
                <w:webHidden/>
              </w:rPr>
              <w:tab/>
            </w:r>
            <w:r w:rsidR="00F804F4">
              <w:rPr>
                <w:noProof/>
                <w:webHidden/>
              </w:rPr>
              <w:fldChar w:fldCharType="begin"/>
            </w:r>
            <w:r w:rsidR="00F804F4">
              <w:rPr>
                <w:noProof/>
                <w:webHidden/>
              </w:rPr>
              <w:instrText xml:space="preserve"> PAGEREF _Toc183778787 \h </w:instrText>
            </w:r>
            <w:r w:rsidR="00F804F4">
              <w:rPr>
                <w:noProof/>
                <w:webHidden/>
              </w:rPr>
            </w:r>
            <w:r w:rsidR="00F804F4">
              <w:rPr>
                <w:noProof/>
                <w:webHidden/>
              </w:rPr>
              <w:fldChar w:fldCharType="separate"/>
            </w:r>
            <w:r w:rsidR="00F804F4">
              <w:rPr>
                <w:noProof/>
                <w:webHidden/>
              </w:rPr>
              <w:t>205</w:t>
            </w:r>
            <w:r w:rsidR="00F804F4">
              <w:rPr>
                <w:noProof/>
                <w:webHidden/>
              </w:rPr>
              <w:fldChar w:fldCharType="end"/>
            </w:r>
          </w:hyperlink>
        </w:p>
        <w:p w14:paraId="5AE7991D" w14:textId="4FE4D444"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8" w:history="1">
            <w:r w:rsidR="00F804F4" w:rsidRPr="0065046A">
              <w:rPr>
                <w:rStyle w:val="Hipercze"/>
                <w:noProof/>
              </w:rPr>
              <w:t>1.9. Oprogramowanie do wirtualizacji – licencja szt. 1 – wymagania minimalne</w:t>
            </w:r>
            <w:r w:rsidR="00F804F4">
              <w:rPr>
                <w:noProof/>
                <w:webHidden/>
              </w:rPr>
              <w:tab/>
            </w:r>
            <w:r w:rsidR="00F804F4">
              <w:rPr>
                <w:noProof/>
                <w:webHidden/>
              </w:rPr>
              <w:fldChar w:fldCharType="begin"/>
            </w:r>
            <w:r w:rsidR="00F804F4">
              <w:rPr>
                <w:noProof/>
                <w:webHidden/>
              </w:rPr>
              <w:instrText xml:space="preserve"> PAGEREF _Toc183778788 \h </w:instrText>
            </w:r>
            <w:r w:rsidR="00F804F4">
              <w:rPr>
                <w:noProof/>
                <w:webHidden/>
              </w:rPr>
            </w:r>
            <w:r w:rsidR="00F804F4">
              <w:rPr>
                <w:noProof/>
                <w:webHidden/>
              </w:rPr>
              <w:fldChar w:fldCharType="separate"/>
            </w:r>
            <w:r w:rsidR="00F804F4">
              <w:rPr>
                <w:noProof/>
                <w:webHidden/>
              </w:rPr>
              <w:t>209</w:t>
            </w:r>
            <w:r w:rsidR="00F804F4">
              <w:rPr>
                <w:noProof/>
                <w:webHidden/>
              </w:rPr>
              <w:fldChar w:fldCharType="end"/>
            </w:r>
          </w:hyperlink>
        </w:p>
        <w:p w14:paraId="01E9D04B" w14:textId="5B4D30A1"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89" w:history="1">
            <w:r w:rsidR="00F804F4" w:rsidRPr="0065046A">
              <w:rPr>
                <w:rStyle w:val="Hipercze"/>
                <w:rFonts w:cstheme="minorHAnsi"/>
                <w:noProof/>
              </w:rPr>
              <w:t>1.10.</w:t>
            </w:r>
            <w:r w:rsidR="00F804F4" w:rsidRPr="0065046A">
              <w:rPr>
                <w:rStyle w:val="Hipercze"/>
                <w:noProof/>
              </w:rPr>
              <w:t xml:space="preserve"> Serwer</w:t>
            </w:r>
            <w:r w:rsidR="00F804F4" w:rsidRPr="0065046A">
              <w:rPr>
                <w:rStyle w:val="Hipercze"/>
                <w:rFonts w:cstheme="minorHAnsi"/>
                <w:noProof/>
              </w:rPr>
              <w:t xml:space="preserve"> </w:t>
            </w:r>
            <w:r w:rsidR="00F804F4" w:rsidRPr="0065046A">
              <w:rPr>
                <w:rStyle w:val="Hipercze"/>
                <w:noProof/>
              </w:rPr>
              <w:t>– szt. 1 – wymagania minimalne</w:t>
            </w:r>
            <w:r w:rsidR="00F804F4">
              <w:rPr>
                <w:noProof/>
                <w:webHidden/>
              </w:rPr>
              <w:tab/>
            </w:r>
            <w:r w:rsidR="00F804F4">
              <w:rPr>
                <w:noProof/>
                <w:webHidden/>
              </w:rPr>
              <w:fldChar w:fldCharType="begin"/>
            </w:r>
            <w:r w:rsidR="00F804F4">
              <w:rPr>
                <w:noProof/>
                <w:webHidden/>
              </w:rPr>
              <w:instrText xml:space="preserve"> PAGEREF _Toc183778789 \h </w:instrText>
            </w:r>
            <w:r w:rsidR="00F804F4">
              <w:rPr>
                <w:noProof/>
                <w:webHidden/>
              </w:rPr>
            </w:r>
            <w:r w:rsidR="00F804F4">
              <w:rPr>
                <w:noProof/>
                <w:webHidden/>
              </w:rPr>
              <w:fldChar w:fldCharType="separate"/>
            </w:r>
            <w:r w:rsidR="00F804F4">
              <w:rPr>
                <w:noProof/>
                <w:webHidden/>
              </w:rPr>
              <w:t>211</w:t>
            </w:r>
            <w:r w:rsidR="00F804F4">
              <w:rPr>
                <w:noProof/>
                <w:webHidden/>
              </w:rPr>
              <w:fldChar w:fldCharType="end"/>
            </w:r>
          </w:hyperlink>
        </w:p>
        <w:p w14:paraId="01E89029" w14:textId="4D5A7FEC"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0" w:history="1">
            <w:r w:rsidR="00F804F4" w:rsidRPr="0065046A">
              <w:rPr>
                <w:rStyle w:val="Hipercze"/>
                <w:rFonts w:cstheme="minorHAnsi"/>
                <w:noProof/>
              </w:rPr>
              <w:t>1.11.</w:t>
            </w:r>
            <w:r w:rsidR="00F804F4" w:rsidRPr="0065046A">
              <w:rPr>
                <w:rStyle w:val="Hipercze"/>
                <w:noProof/>
              </w:rPr>
              <w:t xml:space="preserve"> Macierz</w:t>
            </w:r>
            <w:r w:rsidR="00F804F4" w:rsidRPr="0065046A">
              <w:rPr>
                <w:rStyle w:val="Hipercze"/>
                <w:rFonts w:cstheme="minorHAnsi"/>
                <w:noProof/>
              </w:rPr>
              <w:t xml:space="preserve"> dyskowa </w:t>
            </w:r>
            <w:r w:rsidR="00F804F4" w:rsidRPr="0065046A">
              <w:rPr>
                <w:rStyle w:val="Hipercze"/>
                <w:noProof/>
              </w:rPr>
              <w:t>– szt. 1 – wymagania minimalne</w:t>
            </w:r>
            <w:r w:rsidR="00F804F4">
              <w:rPr>
                <w:noProof/>
                <w:webHidden/>
              </w:rPr>
              <w:tab/>
            </w:r>
            <w:r w:rsidR="00F804F4">
              <w:rPr>
                <w:noProof/>
                <w:webHidden/>
              </w:rPr>
              <w:fldChar w:fldCharType="begin"/>
            </w:r>
            <w:r w:rsidR="00F804F4">
              <w:rPr>
                <w:noProof/>
                <w:webHidden/>
              </w:rPr>
              <w:instrText xml:space="preserve"> PAGEREF _Toc183778790 \h </w:instrText>
            </w:r>
            <w:r w:rsidR="00F804F4">
              <w:rPr>
                <w:noProof/>
                <w:webHidden/>
              </w:rPr>
            </w:r>
            <w:r w:rsidR="00F804F4">
              <w:rPr>
                <w:noProof/>
                <w:webHidden/>
              </w:rPr>
              <w:fldChar w:fldCharType="separate"/>
            </w:r>
            <w:r w:rsidR="00F804F4">
              <w:rPr>
                <w:noProof/>
                <w:webHidden/>
              </w:rPr>
              <w:t>216</w:t>
            </w:r>
            <w:r w:rsidR="00F804F4">
              <w:rPr>
                <w:noProof/>
                <w:webHidden/>
              </w:rPr>
              <w:fldChar w:fldCharType="end"/>
            </w:r>
          </w:hyperlink>
        </w:p>
        <w:p w14:paraId="51EF303D" w14:textId="60FA076A"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1" w:history="1">
            <w:r w:rsidR="00F804F4" w:rsidRPr="0065046A">
              <w:rPr>
                <w:rStyle w:val="Hipercze"/>
                <w:rFonts w:cstheme="minorHAnsi"/>
                <w:noProof/>
              </w:rPr>
              <w:t xml:space="preserve">1.12. Firewall - klaster </w:t>
            </w:r>
            <w:r w:rsidR="00F804F4" w:rsidRPr="0065046A">
              <w:rPr>
                <w:rStyle w:val="Hipercze"/>
                <w:noProof/>
              </w:rPr>
              <w:t>– szt. 1 – wymagania minimalne</w:t>
            </w:r>
            <w:r w:rsidR="00F804F4">
              <w:rPr>
                <w:noProof/>
                <w:webHidden/>
              </w:rPr>
              <w:tab/>
            </w:r>
            <w:r w:rsidR="00F804F4">
              <w:rPr>
                <w:noProof/>
                <w:webHidden/>
              </w:rPr>
              <w:fldChar w:fldCharType="begin"/>
            </w:r>
            <w:r w:rsidR="00F804F4">
              <w:rPr>
                <w:noProof/>
                <w:webHidden/>
              </w:rPr>
              <w:instrText xml:space="preserve"> PAGEREF _Toc183778791 \h </w:instrText>
            </w:r>
            <w:r w:rsidR="00F804F4">
              <w:rPr>
                <w:noProof/>
                <w:webHidden/>
              </w:rPr>
            </w:r>
            <w:r w:rsidR="00F804F4">
              <w:rPr>
                <w:noProof/>
                <w:webHidden/>
              </w:rPr>
              <w:fldChar w:fldCharType="separate"/>
            </w:r>
            <w:r w:rsidR="00F804F4">
              <w:rPr>
                <w:noProof/>
                <w:webHidden/>
              </w:rPr>
              <w:t>217</w:t>
            </w:r>
            <w:r w:rsidR="00F804F4">
              <w:rPr>
                <w:noProof/>
                <w:webHidden/>
              </w:rPr>
              <w:fldChar w:fldCharType="end"/>
            </w:r>
          </w:hyperlink>
        </w:p>
        <w:p w14:paraId="601A7F9A" w14:textId="32A78A3A"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2" w:history="1">
            <w:r w:rsidR="00F804F4" w:rsidRPr="0065046A">
              <w:rPr>
                <w:rStyle w:val="Hipercze"/>
                <w:rFonts w:cstheme="minorHAnsi"/>
                <w:noProof/>
              </w:rPr>
              <w:t>1.13.</w:t>
            </w:r>
            <w:r w:rsidR="00F804F4" w:rsidRPr="0065046A">
              <w:rPr>
                <w:rStyle w:val="Hipercze"/>
                <w:noProof/>
              </w:rPr>
              <w:t xml:space="preserve"> Przełącznik</w:t>
            </w:r>
            <w:r w:rsidR="00F804F4" w:rsidRPr="0065046A">
              <w:rPr>
                <w:rStyle w:val="Hipercze"/>
                <w:rFonts w:cstheme="minorHAnsi"/>
                <w:noProof/>
              </w:rPr>
              <w:t xml:space="preserve"> sieci LAN </w:t>
            </w:r>
            <w:r w:rsidR="00F804F4" w:rsidRPr="0065046A">
              <w:rPr>
                <w:rStyle w:val="Hipercze"/>
                <w:noProof/>
              </w:rPr>
              <w:t>– szt. 2 – wymagania minimalne</w:t>
            </w:r>
            <w:r w:rsidR="00F804F4">
              <w:rPr>
                <w:noProof/>
                <w:webHidden/>
              </w:rPr>
              <w:tab/>
            </w:r>
            <w:r w:rsidR="00F804F4">
              <w:rPr>
                <w:noProof/>
                <w:webHidden/>
              </w:rPr>
              <w:fldChar w:fldCharType="begin"/>
            </w:r>
            <w:r w:rsidR="00F804F4">
              <w:rPr>
                <w:noProof/>
                <w:webHidden/>
              </w:rPr>
              <w:instrText xml:space="preserve"> PAGEREF _Toc183778792 \h </w:instrText>
            </w:r>
            <w:r w:rsidR="00F804F4">
              <w:rPr>
                <w:noProof/>
                <w:webHidden/>
              </w:rPr>
            </w:r>
            <w:r w:rsidR="00F804F4">
              <w:rPr>
                <w:noProof/>
                <w:webHidden/>
              </w:rPr>
              <w:fldChar w:fldCharType="separate"/>
            </w:r>
            <w:r w:rsidR="00F804F4">
              <w:rPr>
                <w:noProof/>
                <w:webHidden/>
              </w:rPr>
              <w:t>223</w:t>
            </w:r>
            <w:r w:rsidR="00F804F4">
              <w:rPr>
                <w:noProof/>
                <w:webHidden/>
              </w:rPr>
              <w:fldChar w:fldCharType="end"/>
            </w:r>
          </w:hyperlink>
        </w:p>
        <w:p w14:paraId="739E1B45" w14:textId="7F08C119"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3" w:history="1">
            <w:r w:rsidR="00F804F4" w:rsidRPr="0065046A">
              <w:rPr>
                <w:rStyle w:val="Hipercze"/>
                <w:rFonts w:cstheme="minorHAnsi"/>
                <w:noProof/>
              </w:rPr>
              <w:t xml:space="preserve">1.14. Centralny system </w:t>
            </w:r>
            <w:r w:rsidR="00F804F4" w:rsidRPr="0065046A">
              <w:rPr>
                <w:rStyle w:val="Hipercze"/>
                <w:noProof/>
              </w:rPr>
              <w:t>logów</w:t>
            </w:r>
            <w:r w:rsidR="00F804F4" w:rsidRPr="0065046A">
              <w:rPr>
                <w:rStyle w:val="Hipercze"/>
                <w:rFonts w:cstheme="minorHAnsi"/>
                <w:noProof/>
              </w:rPr>
              <w:t xml:space="preserve"> </w:t>
            </w:r>
            <w:r w:rsidR="00F804F4" w:rsidRPr="0065046A">
              <w:rPr>
                <w:rStyle w:val="Hipercze"/>
                <w:noProof/>
              </w:rPr>
              <w:t>– szt. 1 – wymagania minimalne</w:t>
            </w:r>
            <w:r w:rsidR="00F804F4">
              <w:rPr>
                <w:noProof/>
                <w:webHidden/>
              </w:rPr>
              <w:tab/>
            </w:r>
            <w:r w:rsidR="00F804F4">
              <w:rPr>
                <w:noProof/>
                <w:webHidden/>
              </w:rPr>
              <w:fldChar w:fldCharType="begin"/>
            </w:r>
            <w:r w:rsidR="00F804F4">
              <w:rPr>
                <w:noProof/>
                <w:webHidden/>
              </w:rPr>
              <w:instrText xml:space="preserve"> PAGEREF _Toc183778793 \h </w:instrText>
            </w:r>
            <w:r w:rsidR="00F804F4">
              <w:rPr>
                <w:noProof/>
                <w:webHidden/>
              </w:rPr>
            </w:r>
            <w:r w:rsidR="00F804F4">
              <w:rPr>
                <w:noProof/>
                <w:webHidden/>
              </w:rPr>
              <w:fldChar w:fldCharType="separate"/>
            </w:r>
            <w:r w:rsidR="00F804F4">
              <w:rPr>
                <w:noProof/>
                <w:webHidden/>
              </w:rPr>
              <w:t>225</w:t>
            </w:r>
            <w:r w:rsidR="00F804F4">
              <w:rPr>
                <w:noProof/>
                <w:webHidden/>
              </w:rPr>
              <w:fldChar w:fldCharType="end"/>
            </w:r>
          </w:hyperlink>
        </w:p>
        <w:p w14:paraId="13892E97" w14:textId="43879F80"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4" w:history="1">
            <w:r w:rsidR="00F804F4" w:rsidRPr="0065046A">
              <w:rPr>
                <w:rStyle w:val="Hipercze"/>
                <w:rFonts w:cstheme="minorHAnsi"/>
                <w:noProof/>
              </w:rPr>
              <w:t>1.15.</w:t>
            </w:r>
            <w:r w:rsidR="00F804F4" w:rsidRPr="0065046A">
              <w:rPr>
                <w:rStyle w:val="Hipercze"/>
                <w:noProof/>
              </w:rPr>
              <w:t xml:space="preserve"> Centralny</w:t>
            </w:r>
            <w:r w:rsidR="00F804F4" w:rsidRPr="0065046A">
              <w:rPr>
                <w:rStyle w:val="Hipercze"/>
                <w:rFonts w:cstheme="minorHAnsi"/>
                <w:noProof/>
              </w:rPr>
              <w:t xml:space="preserve"> UPS </w:t>
            </w:r>
            <w:r w:rsidR="00F804F4" w:rsidRPr="0065046A">
              <w:rPr>
                <w:rStyle w:val="Hipercze"/>
                <w:noProof/>
              </w:rPr>
              <w:t>– szt. 1 – wymagania minimalne</w:t>
            </w:r>
            <w:r w:rsidR="00F804F4">
              <w:rPr>
                <w:noProof/>
                <w:webHidden/>
              </w:rPr>
              <w:tab/>
            </w:r>
            <w:r w:rsidR="00F804F4">
              <w:rPr>
                <w:noProof/>
                <w:webHidden/>
              </w:rPr>
              <w:fldChar w:fldCharType="begin"/>
            </w:r>
            <w:r w:rsidR="00F804F4">
              <w:rPr>
                <w:noProof/>
                <w:webHidden/>
              </w:rPr>
              <w:instrText xml:space="preserve"> PAGEREF _Toc183778794 \h </w:instrText>
            </w:r>
            <w:r w:rsidR="00F804F4">
              <w:rPr>
                <w:noProof/>
                <w:webHidden/>
              </w:rPr>
            </w:r>
            <w:r w:rsidR="00F804F4">
              <w:rPr>
                <w:noProof/>
                <w:webHidden/>
              </w:rPr>
              <w:fldChar w:fldCharType="separate"/>
            </w:r>
            <w:r w:rsidR="00F804F4">
              <w:rPr>
                <w:noProof/>
                <w:webHidden/>
              </w:rPr>
              <w:t>226</w:t>
            </w:r>
            <w:r w:rsidR="00F804F4">
              <w:rPr>
                <w:noProof/>
                <w:webHidden/>
              </w:rPr>
              <w:fldChar w:fldCharType="end"/>
            </w:r>
          </w:hyperlink>
        </w:p>
        <w:p w14:paraId="10CD0889" w14:textId="73A74C54"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5" w:history="1">
            <w:r w:rsidR="00F804F4" w:rsidRPr="0065046A">
              <w:rPr>
                <w:rStyle w:val="Hipercze"/>
                <w:rFonts w:cstheme="minorHAnsi"/>
                <w:noProof/>
              </w:rPr>
              <w:t>1.16.</w:t>
            </w:r>
            <w:r w:rsidR="00F804F4" w:rsidRPr="0065046A">
              <w:rPr>
                <w:rStyle w:val="Hipercze"/>
                <w:noProof/>
              </w:rPr>
              <w:t xml:space="preserve"> Zestaw</w:t>
            </w:r>
            <w:r w:rsidR="00F804F4" w:rsidRPr="0065046A">
              <w:rPr>
                <w:rStyle w:val="Hipercze"/>
                <w:rFonts w:cstheme="minorHAnsi"/>
                <w:noProof/>
              </w:rPr>
              <w:t xml:space="preserve"> komputerowy z oprogramowaniem </w:t>
            </w:r>
            <w:r w:rsidR="00F804F4" w:rsidRPr="0065046A">
              <w:rPr>
                <w:rStyle w:val="Hipercze"/>
                <w:noProof/>
              </w:rPr>
              <w:t>– szt. 180 – wymagania minimalne</w:t>
            </w:r>
            <w:r w:rsidR="00F804F4">
              <w:rPr>
                <w:noProof/>
                <w:webHidden/>
              </w:rPr>
              <w:tab/>
            </w:r>
            <w:r w:rsidR="00F804F4">
              <w:rPr>
                <w:noProof/>
                <w:webHidden/>
              </w:rPr>
              <w:fldChar w:fldCharType="begin"/>
            </w:r>
            <w:r w:rsidR="00F804F4">
              <w:rPr>
                <w:noProof/>
                <w:webHidden/>
              </w:rPr>
              <w:instrText xml:space="preserve"> PAGEREF _Toc183778795 \h </w:instrText>
            </w:r>
            <w:r w:rsidR="00F804F4">
              <w:rPr>
                <w:noProof/>
                <w:webHidden/>
              </w:rPr>
            </w:r>
            <w:r w:rsidR="00F804F4">
              <w:rPr>
                <w:noProof/>
                <w:webHidden/>
              </w:rPr>
              <w:fldChar w:fldCharType="separate"/>
            </w:r>
            <w:r w:rsidR="00F804F4">
              <w:rPr>
                <w:noProof/>
                <w:webHidden/>
              </w:rPr>
              <w:t>229</w:t>
            </w:r>
            <w:r w:rsidR="00F804F4">
              <w:rPr>
                <w:noProof/>
                <w:webHidden/>
              </w:rPr>
              <w:fldChar w:fldCharType="end"/>
            </w:r>
          </w:hyperlink>
        </w:p>
        <w:p w14:paraId="24CD33A8" w14:textId="091D45E8"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6" w:history="1">
            <w:r w:rsidR="00F804F4" w:rsidRPr="0065046A">
              <w:rPr>
                <w:rStyle w:val="Hipercze"/>
                <w:rFonts w:cstheme="minorHAnsi"/>
                <w:noProof/>
              </w:rPr>
              <w:t>1.17.</w:t>
            </w:r>
            <w:r w:rsidR="00F804F4" w:rsidRPr="0065046A">
              <w:rPr>
                <w:rStyle w:val="Hipercze"/>
                <w:noProof/>
              </w:rPr>
              <w:t xml:space="preserve"> Laptop</w:t>
            </w:r>
            <w:r w:rsidR="00F804F4" w:rsidRPr="0065046A">
              <w:rPr>
                <w:rStyle w:val="Hipercze"/>
                <w:rFonts w:cstheme="minorHAnsi"/>
                <w:noProof/>
              </w:rPr>
              <w:t xml:space="preserve"> z oprogramowaniem </w:t>
            </w:r>
            <w:r w:rsidR="00F804F4" w:rsidRPr="0065046A">
              <w:rPr>
                <w:rStyle w:val="Hipercze"/>
                <w:noProof/>
              </w:rPr>
              <w:t xml:space="preserve">– </w:t>
            </w:r>
            <w:r w:rsidR="00F804F4" w:rsidRPr="0065046A">
              <w:rPr>
                <w:rStyle w:val="Hipercze"/>
                <w:rFonts w:cstheme="minorHAnsi"/>
                <w:noProof/>
              </w:rPr>
              <w:t>szt</w:t>
            </w:r>
            <w:r w:rsidR="00F804F4" w:rsidRPr="0065046A">
              <w:rPr>
                <w:rStyle w:val="Hipercze"/>
                <w:noProof/>
              </w:rPr>
              <w:t>. 23 – wymagania minimalne</w:t>
            </w:r>
            <w:r w:rsidR="00F804F4">
              <w:rPr>
                <w:noProof/>
                <w:webHidden/>
              </w:rPr>
              <w:tab/>
            </w:r>
            <w:r w:rsidR="00F804F4">
              <w:rPr>
                <w:noProof/>
                <w:webHidden/>
              </w:rPr>
              <w:fldChar w:fldCharType="begin"/>
            </w:r>
            <w:r w:rsidR="00F804F4">
              <w:rPr>
                <w:noProof/>
                <w:webHidden/>
              </w:rPr>
              <w:instrText xml:space="preserve"> PAGEREF _Toc183778796 \h </w:instrText>
            </w:r>
            <w:r w:rsidR="00F804F4">
              <w:rPr>
                <w:noProof/>
                <w:webHidden/>
              </w:rPr>
            </w:r>
            <w:r w:rsidR="00F804F4">
              <w:rPr>
                <w:noProof/>
                <w:webHidden/>
              </w:rPr>
              <w:fldChar w:fldCharType="separate"/>
            </w:r>
            <w:r w:rsidR="00F804F4">
              <w:rPr>
                <w:noProof/>
                <w:webHidden/>
              </w:rPr>
              <w:t>242</w:t>
            </w:r>
            <w:r w:rsidR="00F804F4">
              <w:rPr>
                <w:noProof/>
                <w:webHidden/>
              </w:rPr>
              <w:fldChar w:fldCharType="end"/>
            </w:r>
          </w:hyperlink>
        </w:p>
        <w:p w14:paraId="6F437D3C" w14:textId="76F6031D"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7" w:history="1">
            <w:r w:rsidR="00F804F4" w:rsidRPr="0065046A">
              <w:rPr>
                <w:rStyle w:val="Hipercze"/>
                <w:rFonts w:cstheme="minorHAnsi"/>
                <w:noProof/>
              </w:rPr>
              <w:t>1.18.</w:t>
            </w:r>
            <w:r w:rsidR="00F804F4" w:rsidRPr="0065046A">
              <w:rPr>
                <w:rStyle w:val="Hipercze"/>
                <w:noProof/>
              </w:rPr>
              <w:t xml:space="preserve"> Integracja</w:t>
            </w:r>
            <w:r w:rsidR="00F804F4" w:rsidRPr="0065046A">
              <w:rPr>
                <w:rStyle w:val="Hipercze"/>
                <w:rFonts w:cstheme="minorHAnsi"/>
                <w:noProof/>
              </w:rPr>
              <w:t xml:space="preserve">  (Platforma e-usług publicznych) </w:t>
            </w:r>
            <w:r w:rsidR="00F804F4" w:rsidRPr="0065046A">
              <w:rPr>
                <w:rStyle w:val="Hipercze"/>
                <w:noProof/>
              </w:rPr>
              <w:t>– 320 rbh – wymagania minimalne</w:t>
            </w:r>
            <w:r w:rsidR="00F804F4">
              <w:rPr>
                <w:noProof/>
                <w:webHidden/>
              </w:rPr>
              <w:tab/>
            </w:r>
            <w:r w:rsidR="00F804F4">
              <w:rPr>
                <w:noProof/>
                <w:webHidden/>
              </w:rPr>
              <w:fldChar w:fldCharType="begin"/>
            </w:r>
            <w:r w:rsidR="00F804F4">
              <w:rPr>
                <w:noProof/>
                <w:webHidden/>
              </w:rPr>
              <w:instrText xml:space="preserve"> PAGEREF _Toc183778797 \h </w:instrText>
            </w:r>
            <w:r w:rsidR="00F804F4">
              <w:rPr>
                <w:noProof/>
                <w:webHidden/>
              </w:rPr>
            </w:r>
            <w:r w:rsidR="00F804F4">
              <w:rPr>
                <w:noProof/>
                <w:webHidden/>
              </w:rPr>
              <w:fldChar w:fldCharType="separate"/>
            </w:r>
            <w:r w:rsidR="00F804F4">
              <w:rPr>
                <w:noProof/>
                <w:webHidden/>
              </w:rPr>
              <w:t>255</w:t>
            </w:r>
            <w:r w:rsidR="00F804F4">
              <w:rPr>
                <w:noProof/>
                <w:webHidden/>
              </w:rPr>
              <w:fldChar w:fldCharType="end"/>
            </w:r>
          </w:hyperlink>
        </w:p>
        <w:p w14:paraId="0B285266" w14:textId="70A1DFB2"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8" w:history="1">
            <w:r w:rsidR="00F804F4" w:rsidRPr="0065046A">
              <w:rPr>
                <w:rStyle w:val="Hipercze"/>
                <w:rFonts w:cstheme="minorHAnsi"/>
                <w:noProof/>
              </w:rPr>
              <w:t>1.19.</w:t>
            </w:r>
            <w:r w:rsidR="00F804F4" w:rsidRPr="0065046A">
              <w:rPr>
                <w:rStyle w:val="Hipercze"/>
                <w:noProof/>
              </w:rPr>
              <w:t xml:space="preserve"> Instalacja</w:t>
            </w:r>
            <w:r w:rsidR="00F804F4" w:rsidRPr="0065046A">
              <w:rPr>
                <w:rStyle w:val="Hipercze"/>
                <w:rFonts w:cstheme="minorHAnsi"/>
                <w:noProof/>
              </w:rPr>
              <w:t xml:space="preserve"> i konfiguracja  (Platforma e-usług publicznych) </w:t>
            </w:r>
            <w:r w:rsidR="00F804F4" w:rsidRPr="0065046A">
              <w:rPr>
                <w:rStyle w:val="Hipercze"/>
                <w:noProof/>
              </w:rPr>
              <w:t>– 200 rbh – wymagania minimalne</w:t>
            </w:r>
            <w:r w:rsidR="00F804F4">
              <w:rPr>
                <w:noProof/>
                <w:webHidden/>
              </w:rPr>
              <w:tab/>
            </w:r>
            <w:r w:rsidR="00F804F4">
              <w:rPr>
                <w:noProof/>
                <w:webHidden/>
              </w:rPr>
              <w:fldChar w:fldCharType="begin"/>
            </w:r>
            <w:r w:rsidR="00F804F4">
              <w:rPr>
                <w:noProof/>
                <w:webHidden/>
              </w:rPr>
              <w:instrText xml:space="preserve"> PAGEREF _Toc183778798 \h </w:instrText>
            </w:r>
            <w:r w:rsidR="00F804F4">
              <w:rPr>
                <w:noProof/>
                <w:webHidden/>
              </w:rPr>
            </w:r>
            <w:r w:rsidR="00F804F4">
              <w:rPr>
                <w:noProof/>
                <w:webHidden/>
              </w:rPr>
              <w:fldChar w:fldCharType="separate"/>
            </w:r>
            <w:r w:rsidR="00F804F4">
              <w:rPr>
                <w:noProof/>
                <w:webHidden/>
              </w:rPr>
              <w:t>257</w:t>
            </w:r>
            <w:r w:rsidR="00F804F4">
              <w:rPr>
                <w:noProof/>
                <w:webHidden/>
              </w:rPr>
              <w:fldChar w:fldCharType="end"/>
            </w:r>
          </w:hyperlink>
        </w:p>
        <w:p w14:paraId="24EDC03D" w14:textId="152E3BD5"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799" w:history="1">
            <w:r w:rsidR="00F804F4" w:rsidRPr="0065046A">
              <w:rPr>
                <w:rStyle w:val="Hipercze"/>
                <w:rFonts w:cstheme="minorHAnsi"/>
                <w:noProof/>
              </w:rPr>
              <w:t>1.20.</w:t>
            </w:r>
            <w:r w:rsidR="00F804F4" w:rsidRPr="0065046A">
              <w:rPr>
                <w:rStyle w:val="Hipercze"/>
                <w:noProof/>
              </w:rPr>
              <w:t xml:space="preserve"> Digitalizacja</w:t>
            </w:r>
            <w:r w:rsidR="00F804F4" w:rsidRPr="0065046A">
              <w:rPr>
                <w:rStyle w:val="Hipercze"/>
                <w:rFonts w:cstheme="minorHAnsi"/>
                <w:noProof/>
              </w:rPr>
              <w:t xml:space="preserve"> zasobów GIS </w:t>
            </w:r>
            <w:r w:rsidR="00F804F4" w:rsidRPr="0065046A">
              <w:rPr>
                <w:rStyle w:val="Hipercze"/>
                <w:noProof/>
              </w:rPr>
              <w:t>– 240 rbh – wymagania minimalne</w:t>
            </w:r>
            <w:r w:rsidR="00F804F4">
              <w:rPr>
                <w:noProof/>
                <w:webHidden/>
              </w:rPr>
              <w:tab/>
            </w:r>
            <w:r w:rsidR="00F804F4">
              <w:rPr>
                <w:noProof/>
                <w:webHidden/>
              </w:rPr>
              <w:fldChar w:fldCharType="begin"/>
            </w:r>
            <w:r w:rsidR="00F804F4">
              <w:rPr>
                <w:noProof/>
                <w:webHidden/>
              </w:rPr>
              <w:instrText xml:space="preserve"> PAGEREF _Toc183778799 \h </w:instrText>
            </w:r>
            <w:r w:rsidR="00F804F4">
              <w:rPr>
                <w:noProof/>
                <w:webHidden/>
              </w:rPr>
            </w:r>
            <w:r w:rsidR="00F804F4">
              <w:rPr>
                <w:noProof/>
                <w:webHidden/>
              </w:rPr>
              <w:fldChar w:fldCharType="separate"/>
            </w:r>
            <w:r w:rsidR="00F804F4">
              <w:rPr>
                <w:noProof/>
                <w:webHidden/>
              </w:rPr>
              <w:t>257</w:t>
            </w:r>
            <w:r w:rsidR="00F804F4">
              <w:rPr>
                <w:noProof/>
                <w:webHidden/>
              </w:rPr>
              <w:fldChar w:fldCharType="end"/>
            </w:r>
          </w:hyperlink>
        </w:p>
        <w:p w14:paraId="4FF4ABF1" w14:textId="785A2AB5"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800" w:history="1">
            <w:r w:rsidR="00F804F4" w:rsidRPr="0065046A">
              <w:rPr>
                <w:rStyle w:val="Hipercze"/>
                <w:rFonts w:cstheme="minorHAnsi"/>
                <w:noProof/>
              </w:rPr>
              <w:t>1.21.</w:t>
            </w:r>
            <w:r w:rsidR="00F804F4" w:rsidRPr="0065046A">
              <w:rPr>
                <w:rStyle w:val="Hipercze"/>
                <w:noProof/>
              </w:rPr>
              <w:t xml:space="preserve"> Szkolenia</w:t>
            </w:r>
            <w:r w:rsidR="00F804F4" w:rsidRPr="0065046A">
              <w:rPr>
                <w:rStyle w:val="Hipercze"/>
                <w:rFonts w:cstheme="minorHAnsi"/>
                <w:noProof/>
              </w:rPr>
              <w:t xml:space="preserve"> TiK typ I </w:t>
            </w:r>
            <w:r w:rsidR="00F804F4" w:rsidRPr="0065046A">
              <w:rPr>
                <w:rStyle w:val="Hipercze"/>
                <w:noProof/>
              </w:rPr>
              <w:t>– 120 rbh – wymagania minimalne</w:t>
            </w:r>
            <w:r w:rsidR="00F804F4">
              <w:rPr>
                <w:noProof/>
                <w:webHidden/>
              </w:rPr>
              <w:tab/>
            </w:r>
            <w:r w:rsidR="00F804F4">
              <w:rPr>
                <w:noProof/>
                <w:webHidden/>
              </w:rPr>
              <w:fldChar w:fldCharType="begin"/>
            </w:r>
            <w:r w:rsidR="00F804F4">
              <w:rPr>
                <w:noProof/>
                <w:webHidden/>
              </w:rPr>
              <w:instrText xml:space="preserve"> PAGEREF _Toc183778800 \h </w:instrText>
            </w:r>
            <w:r w:rsidR="00F804F4">
              <w:rPr>
                <w:noProof/>
                <w:webHidden/>
              </w:rPr>
            </w:r>
            <w:r w:rsidR="00F804F4">
              <w:rPr>
                <w:noProof/>
                <w:webHidden/>
              </w:rPr>
              <w:fldChar w:fldCharType="separate"/>
            </w:r>
            <w:r w:rsidR="00F804F4">
              <w:rPr>
                <w:noProof/>
                <w:webHidden/>
              </w:rPr>
              <w:t>266</w:t>
            </w:r>
            <w:r w:rsidR="00F804F4">
              <w:rPr>
                <w:noProof/>
                <w:webHidden/>
              </w:rPr>
              <w:fldChar w:fldCharType="end"/>
            </w:r>
          </w:hyperlink>
        </w:p>
        <w:p w14:paraId="787516D6" w14:textId="6343278F"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801" w:history="1">
            <w:r w:rsidR="00F804F4" w:rsidRPr="0065046A">
              <w:rPr>
                <w:rStyle w:val="Hipercze"/>
                <w:rFonts w:cstheme="minorHAnsi"/>
                <w:noProof/>
              </w:rPr>
              <w:t xml:space="preserve">1.22. Szkolenia TiK Typ II </w:t>
            </w:r>
            <w:r w:rsidR="00F804F4" w:rsidRPr="0065046A">
              <w:rPr>
                <w:rStyle w:val="Hipercze"/>
                <w:noProof/>
              </w:rPr>
              <w:t xml:space="preserve">– </w:t>
            </w:r>
            <w:r w:rsidR="00F804F4" w:rsidRPr="0065046A">
              <w:rPr>
                <w:rStyle w:val="Hipercze"/>
                <w:rFonts w:cstheme="minorHAnsi"/>
                <w:noProof/>
              </w:rPr>
              <w:t>268</w:t>
            </w:r>
            <w:r w:rsidR="00F804F4" w:rsidRPr="0065046A">
              <w:rPr>
                <w:rStyle w:val="Hipercze"/>
                <w:noProof/>
              </w:rPr>
              <w:t xml:space="preserve"> rbh – wymagania minimalne</w:t>
            </w:r>
            <w:r w:rsidR="00F804F4">
              <w:rPr>
                <w:noProof/>
                <w:webHidden/>
              </w:rPr>
              <w:tab/>
            </w:r>
            <w:r w:rsidR="00F804F4">
              <w:rPr>
                <w:noProof/>
                <w:webHidden/>
              </w:rPr>
              <w:fldChar w:fldCharType="begin"/>
            </w:r>
            <w:r w:rsidR="00F804F4">
              <w:rPr>
                <w:noProof/>
                <w:webHidden/>
              </w:rPr>
              <w:instrText xml:space="preserve"> PAGEREF _Toc183778801 \h </w:instrText>
            </w:r>
            <w:r w:rsidR="00F804F4">
              <w:rPr>
                <w:noProof/>
                <w:webHidden/>
              </w:rPr>
            </w:r>
            <w:r w:rsidR="00F804F4">
              <w:rPr>
                <w:noProof/>
                <w:webHidden/>
              </w:rPr>
              <w:fldChar w:fldCharType="separate"/>
            </w:r>
            <w:r w:rsidR="00F804F4">
              <w:rPr>
                <w:noProof/>
                <w:webHidden/>
              </w:rPr>
              <w:t>267</w:t>
            </w:r>
            <w:r w:rsidR="00F804F4">
              <w:rPr>
                <w:noProof/>
                <w:webHidden/>
              </w:rPr>
              <w:fldChar w:fldCharType="end"/>
            </w:r>
          </w:hyperlink>
        </w:p>
        <w:p w14:paraId="3EFA0B39" w14:textId="2F195414" w:rsidR="00F804F4" w:rsidRDefault="00685212">
          <w:pPr>
            <w:pStyle w:val="Spistreci2"/>
            <w:tabs>
              <w:tab w:val="right" w:leader="dot" w:pos="9062"/>
            </w:tabs>
            <w:rPr>
              <w:rFonts w:eastAsiaTheme="minorEastAsia" w:cstheme="minorBidi"/>
              <w:noProof/>
              <w:kern w:val="2"/>
              <w:sz w:val="24"/>
              <w:szCs w:val="24"/>
              <w:lang w:eastAsia="pl-PL"/>
              <w14:ligatures w14:val="standardContextual"/>
            </w:rPr>
          </w:pPr>
          <w:hyperlink w:anchor="_Toc183778802" w:history="1">
            <w:r w:rsidR="00F804F4" w:rsidRPr="0065046A">
              <w:rPr>
                <w:rStyle w:val="Hipercze"/>
                <w:rFonts w:cstheme="minorHAnsi"/>
                <w:noProof/>
              </w:rPr>
              <w:t xml:space="preserve">1.23. Instalacja i konfiguracja (Platforma sprzętowa) </w:t>
            </w:r>
            <w:r w:rsidR="00F804F4" w:rsidRPr="0065046A">
              <w:rPr>
                <w:rStyle w:val="Hipercze"/>
                <w:noProof/>
              </w:rPr>
              <w:t>– 200 rbh – wymagania minimalne</w:t>
            </w:r>
            <w:r w:rsidR="00F804F4">
              <w:rPr>
                <w:noProof/>
                <w:webHidden/>
              </w:rPr>
              <w:tab/>
            </w:r>
            <w:r w:rsidR="00F804F4">
              <w:rPr>
                <w:noProof/>
                <w:webHidden/>
              </w:rPr>
              <w:fldChar w:fldCharType="begin"/>
            </w:r>
            <w:r w:rsidR="00F804F4">
              <w:rPr>
                <w:noProof/>
                <w:webHidden/>
              </w:rPr>
              <w:instrText xml:space="preserve"> PAGEREF _Toc183778802 \h </w:instrText>
            </w:r>
            <w:r w:rsidR="00F804F4">
              <w:rPr>
                <w:noProof/>
                <w:webHidden/>
              </w:rPr>
            </w:r>
            <w:r w:rsidR="00F804F4">
              <w:rPr>
                <w:noProof/>
                <w:webHidden/>
              </w:rPr>
              <w:fldChar w:fldCharType="separate"/>
            </w:r>
            <w:r w:rsidR="00F804F4">
              <w:rPr>
                <w:noProof/>
                <w:webHidden/>
              </w:rPr>
              <w:t>268</w:t>
            </w:r>
            <w:r w:rsidR="00F804F4">
              <w:rPr>
                <w:noProof/>
                <w:webHidden/>
              </w:rPr>
              <w:fldChar w:fldCharType="end"/>
            </w:r>
          </w:hyperlink>
        </w:p>
        <w:p w14:paraId="1831C4EB" w14:textId="198D70BC" w:rsidR="005536A7" w:rsidRPr="00657E5B" w:rsidRDefault="005536A7" w:rsidP="00872141">
          <w:r w:rsidRPr="00657E5B">
            <w:rPr>
              <w:b/>
              <w:bCs/>
            </w:rPr>
            <w:fldChar w:fldCharType="end"/>
          </w:r>
        </w:p>
      </w:sdtContent>
    </w:sdt>
    <w:p w14:paraId="31954D19" w14:textId="77777777" w:rsidR="005735F9" w:rsidRDefault="005735F9">
      <w:pPr>
        <w:spacing w:after="160" w:line="278" w:lineRule="auto"/>
        <w:rPr>
          <w:rFonts w:eastAsiaTheme="majorEastAsia" w:cstheme="minorHAnsi"/>
          <w:color w:val="0F4761" w:themeColor="accent1" w:themeShade="BF"/>
          <w:szCs w:val="20"/>
        </w:rPr>
      </w:pPr>
      <w:r>
        <w:rPr>
          <w:rFonts w:cstheme="minorHAnsi"/>
          <w:szCs w:val="20"/>
        </w:rPr>
        <w:br w:type="page"/>
      </w:r>
    </w:p>
    <w:p w14:paraId="2D1D8AE7" w14:textId="77777777" w:rsidR="00641311" w:rsidRPr="00641311" w:rsidRDefault="00641311" w:rsidP="00641311">
      <w:pPr>
        <w:pStyle w:val="Nagwek2"/>
        <w:numPr>
          <w:ilvl w:val="0"/>
          <w:numId w:val="4"/>
        </w:numPr>
        <w:spacing w:before="0" w:after="0"/>
        <w:rPr>
          <w:rFonts w:asciiTheme="minorHAnsi" w:hAnsiTheme="minorHAnsi" w:cstheme="minorHAnsi"/>
          <w:sz w:val="20"/>
          <w:szCs w:val="20"/>
        </w:rPr>
      </w:pPr>
      <w:bookmarkStart w:id="2" w:name="_Toc183777559"/>
      <w:bookmarkStart w:id="3" w:name="_Toc183777669"/>
      <w:bookmarkStart w:id="4" w:name="_Toc183777936"/>
      <w:bookmarkStart w:id="5" w:name="_Toc183778768"/>
      <w:r w:rsidRPr="00641311">
        <w:rPr>
          <w:rFonts w:asciiTheme="minorHAnsi" w:hAnsiTheme="minorHAnsi" w:cstheme="minorHAnsi"/>
          <w:sz w:val="20"/>
          <w:szCs w:val="20"/>
        </w:rPr>
        <w:lastRenderedPageBreak/>
        <w:t>E-usługi planowane do wdrożenia</w:t>
      </w:r>
      <w:bookmarkEnd w:id="2"/>
      <w:bookmarkEnd w:id="3"/>
      <w:bookmarkEnd w:id="4"/>
      <w:bookmarkEnd w:id="5"/>
    </w:p>
    <w:p w14:paraId="61667B42" w14:textId="77777777" w:rsidR="00641311" w:rsidRDefault="00641311" w:rsidP="00641311">
      <w:pPr>
        <w:rPr>
          <w:rFonts w:cstheme="minorHAnsi"/>
          <w:szCs w:val="20"/>
        </w:rPr>
      </w:pPr>
      <w:r w:rsidRPr="005F088A">
        <w:rPr>
          <w:rFonts w:cstheme="minorHAnsi"/>
          <w:szCs w:val="20"/>
        </w:rPr>
        <w:t xml:space="preserve">Zamawiający wskazuje, że głównym celem zamówienia jest </w:t>
      </w:r>
      <w:r>
        <w:rPr>
          <w:rFonts w:cstheme="minorHAnsi"/>
          <w:szCs w:val="20"/>
        </w:rPr>
        <w:t xml:space="preserve">uruchomienie w Gminie nowych oraz modernizacja istniejących e-usług zgodnie z poniższym opisem. </w:t>
      </w:r>
    </w:p>
    <w:p w14:paraId="33938DC9" w14:textId="77777777" w:rsidR="00641311" w:rsidRDefault="00641311" w:rsidP="00641311">
      <w:pPr>
        <w:rPr>
          <w:rFonts w:cstheme="minorHAnsi"/>
          <w:szCs w:val="20"/>
        </w:rPr>
      </w:pPr>
      <w:r>
        <w:rPr>
          <w:rFonts w:cstheme="minorHAnsi"/>
          <w:szCs w:val="20"/>
        </w:rPr>
        <w:t xml:space="preserve">Uruchomienie nowych i zmodernizowanych e-usług jest warunkiem dokonania odbioru końcowego całego zamówienia. </w:t>
      </w:r>
    </w:p>
    <w:p w14:paraId="3EB326B2" w14:textId="77777777" w:rsidR="00641311" w:rsidRDefault="00641311" w:rsidP="00641311">
      <w:pPr>
        <w:rPr>
          <w:rFonts w:cstheme="minorHAnsi"/>
          <w:szCs w:val="20"/>
        </w:rPr>
      </w:pPr>
      <w:r>
        <w:rPr>
          <w:rFonts w:cstheme="minorHAnsi"/>
          <w:szCs w:val="20"/>
        </w:rPr>
        <w:t>Zamawiający zakłada następujące e-usługi:</w:t>
      </w:r>
    </w:p>
    <w:p w14:paraId="44467EB7" w14:textId="77777777" w:rsidR="00641311" w:rsidRDefault="00641311" w:rsidP="00641311">
      <w:pPr>
        <w:rPr>
          <w:rFonts w:cstheme="minorHAnsi"/>
          <w:szCs w:val="20"/>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8"/>
        <w:gridCol w:w="1203"/>
        <w:gridCol w:w="3077"/>
        <w:gridCol w:w="1636"/>
        <w:gridCol w:w="2282"/>
      </w:tblGrid>
      <w:tr w:rsidR="007D4B7B" w:rsidRPr="00353E2A" w14:paraId="1D3E1E2E" w14:textId="77777777" w:rsidTr="00A26539">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90A8C1" w14:textId="77777777" w:rsidR="007D4B7B" w:rsidRPr="00353E2A" w:rsidRDefault="007D4B7B" w:rsidP="00A26539">
            <w:pPr>
              <w:jc w:val="center"/>
              <w:textAlignment w:val="baseline"/>
              <w:rPr>
                <w:rFonts w:cs="Arial"/>
                <w:b/>
                <w:bCs/>
                <w:sz w:val="18"/>
                <w:szCs w:val="18"/>
              </w:rPr>
            </w:pPr>
            <w:r w:rsidRPr="00353E2A">
              <w:rPr>
                <w:rFonts w:cs="Arial"/>
                <w:b/>
                <w:bCs/>
                <w:sz w:val="18"/>
                <w:szCs w:val="18"/>
              </w:rPr>
              <w:t>Lp.</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1A6DEB2" w14:textId="77777777" w:rsidR="007D4B7B" w:rsidRPr="00353E2A" w:rsidRDefault="007D4B7B" w:rsidP="00A26539">
            <w:pPr>
              <w:jc w:val="center"/>
              <w:textAlignment w:val="baseline"/>
              <w:rPr>
                <w:rFonts w:cs="Arial"/>
                <w:b/>
                <w:bCs/>
                <w:sz w:val="18"/>
                <w:szCs w:val="18"/>
              </w:rPr>
            </w:pPr>
            <w:r w:rsidRPr="00353E2A">
              <w:rPr>
                <w:rFonts w:cs="Arial"/>
                <w:b/>
                <w:bCs/>
                <w:sz w:val="18"/>
                <w:szCs w:val="18"/>
              </w:rPr>
              <w:t>Nazwa usługi</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BA4E85" w14:textId="77777777" w:rsidR="007D4B7B" w:rsidRPr="00353E2A" w:rsidRDefault="007D4B7B" w:rsidP="00A26539">
            <w:pPr>
              <w:jc w:val="center"/>
              <w:textAlignment w:val="baseline"/>
              <w:rPr>
                <w:rFonts w:cs="Arial"/>
                <w:b/>
                <w:bCs/>
                <w:sz w:val="18"/>
                <w:szCs w:val="18"/>
              </w:rPr>
            </w:pPr>
            <w:r w:rsidRPr="00353E2A">
              <w:rPr>
                <w:rFonts w:cs="Arial"/>
                <w:b/>
                <w:bCs/>
                <w:sz w:val="18"/>
                <w:szCs w:val="18"/>
              </w:rPr>
              <w:t>Rodzaj usługi</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6327D2" w14:textId="77777777" w:rsidR="007D4B7B" w:rsidRPr="00353E2A" w:rsidRDefault="007D4B7B" w:rsidP="00A26539">
            <w:pPr>
              <w:jc w:val="center"/>
              <w:textAlignment w:val="baseline"/>
              <w:rPr>
                <w:rFonts w:cs="Arial"/>
                <w:b/>
                <w:bCs/>
                <w:sz w:val="18"/>
                <w:szCs w:val="18"/>
              </w:rPr>
            </w:pPr>
            <w:r w:rsidRPr="00353E2A">
              <w:rPr>
                <w:rFonts w:cs="Arial"/>
                <w:b/>
                <w:bCs/>
                <w:sz w:val="18"/>
                <w:szCs w:val="18"/>
              </w:rPr>
              <w:t>Poziom dojrzałości w projekcie</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FB8586" w14:textId="77777777" w:rsidR="007D4B7B" w:rsidRPr="00353E2A" w:rsidRDefault="007D4B7B" w:rsidP="00A26539">
            <w:pPr>
              <w:jc w:val="center"/>
              <w:textAlignment w:val="baseline"/>
              <w:rPr>
                <w:rFonts w:cs="Arial"/>
                <w:b/>
                <w:bCs/>
                <w:sz w:val="18"/>
                <w:szCs w:val="18"/>
              </w:rPr>
            </w:pPr>
            <w:r w:rsidRPr="00353E2A">
              <w:rPr>
                <w:rFonts w:cs="Arial"/>
                <w:b/>
                <w:bCs/>
                <w:sz w:val="18"/>
                <w:szCs w:val="18"/>
              </w:rPr>
              <w:t>Systemy informatyczne i aplikacje, za pomocą których usługi te będą świadczone</w:t>
            </w:r>
          </w:p>
        </w:tc>
      </w:tr>
      <w:tr w:rsidR="007D4B7B" w:rsidRPr="00353E2A" w14:paraId="238A4781" w14:textId="77777777" w:rsidTr="00A26539">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187C89" w14:textId="77777777" w:rsidR="007D4B7B" w:rsidRPr="00353E2A" w:rsidRDefault="007D4B7B" w:rsidP="00A26539">
            <w:pPr>
              <w:jc w:val="center"/>
              <w:textAlignment w:val="baseline"/>
              <w:rPr>
                <w:rFonts w:cs="Arial"/>
                <w:sz w:val="18"/>
                <w:szCs w:val="18"/>
              </w:rPr>
            </w:pPr>
            <w:r w:rsidRPr="00353E2A">
              <w:rPr>
                <w:rFonts w:cs="Arial"/>
                <w:sz w:val="18"/>
                <w:szCs w:val="18"/>
              </w:rPr>
              <w:t>1</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6E8BF5" w14:textId="77777777" w:rsidR="007D4B7B" w:rsidRPr="00353E2A" w:rsidRDefault="007D4B7B" w:rsidP="00A26539">
            <w:pPr>
              <w:jc w:val="center"/>
              <w:textAlignment w:val="baseline"/>
              <w:rPr>
                <w:rFonts w:cs="Arial"/>
                <w:sz w:val="18"/>
                <w:szCs w:val="18"/>
              </w:rPr>
            </w:pPr>
            <w:r w:rsidRPr="00353E2A">
              <w:rPr>
                <w:rFonts w:cs="Arial"/>
                <w:sz w:val="18"/>
                <w:szCs w:val="18"/>
              </w:rPr>
              <w:t xml:space="preserve">E-należności </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FBF6F7" w14:textId="77777777" w:rsidR="007D4B7B" w:rsidRPr="00353E2A" w:rsidRDefault="007D4B7B" w:rsidP="00A26539">
            <w:pPr>
              <w:jc w:val="center"/>
              <w:textAlignment w:val="baseline"/>
              <w:rPr>
                <w:rFonts w:cs="Arial"/>
                <w:sz w:val="18"/>
                <w:szCs w:val="18"/>
              </w:rPr>
            </w:pPr>
            <w:r w:rsidRPr="00353E2A">
              <w:rPr>
                <w:rFonts w:cs="Arial"/>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3E4E14" w14:textId="77777777" w:rsidR="007D4B7B" w:rsidRPr="00353E2A" w:rsidRDefault="007D4B7B" w:rsidP="00A26539">
            <w:pPr>
              <w:jc w:val="center"/>
              <w:textAlignment w:val="baseline"/>
              <w:rPr>
                <w:rFonts w:cs="Arial"/>
                <w:sz w:val="18"/>
                <w:szCs w:val="18"/>
              </w:rPr>
            </w:pPr>
            <w:r w:rsidRPr="00353E2A">
              <w:rPr>
                <w:rFonts w:cs="Arial"/>
                <w:sz w:val="18"/>
                <w:szCs w:val="18"/>
              </w:rPr>
              <w:t>5</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4621C5" w14:textId="77777777" w:rsidR="007D4B7B" w:rsidRPr="00353E2A" w:rsidRDefault="007D4B7B" w:rsidP="00A26539">
            <w:pPr>
              <w:jc w:val="center"/>
              <w:textAlignment w:val="baseline"/>
              <w:rPr>
                <w:rFonts w:cs="Arial"/>
                <w:sz w:val="18"/>
                <w:szCs w:val="18"/>
              </w:rPr>
            </w:pPr>
            <w:r w:rsidRPr="00353E2A">
              <w:rPr>
                <w:rFonts w:cs="Arial"/>
                <w:sz w:val="18"/>
                <w:szCs w:val="18"/>
              </w:rPr>
              <w:t>eBOM, Aplikacja mobilna, oprogramowanie dziedzinowe, obieg dokumentów</w:t>
            </w:r>
          </w:p>
        </w:tc>
      </w:tr>
      <w:tr w:rsidR="007D4B7B" w:rsidRPr="00353E2A" w14:paraId="50BCD205" w14:textId="77777777" w:rsidTr="00A26539">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5D78A" w14:textId="77777777" w:rsidR="007D4B7B" w:rsidRPr="00353E2A" w:rsidRDefault="007D4B7B" w:rsidP="00A26539">
            <w:pPr>
              <w:jc w:val="both"/>
              <w:textAlignment w:val="baseline"/>
              <w:rPr>
                <w:rFonts w:cs="Arial"/>
                <w:sz w:val="18"/>
                <w:szCs w:val="18"/>
              </w:rPr>
            </w:pPr>
            <w:r w:rsidRPr="00353E2A">
              <w:rPr>
                <w:rFonts w:cs="Arial"/>
                <w:sz w:val="18"/>
                <w:szCs w:val="18"/>
              </w:rPr>
              <w:t xml:space="preserve">W ramach systemu eBom każdy użytkownik będzie posiadał własne konto klienta. </w:t>
            </w:r>
          </w:p>
          <w:p w14:paraId="2E8A7B09" w14:textId="77777777" w:rsidR="007D4B7B" w:rsidRPr="00353E2A" w:rsidRDefault="007D4B7B" w:rsidP="00A26539">
            <w:pPr>
              <w:pStyle w:val="NormalnyWeb"/>
              <w:spacing w:before="0" w:beforeAutospacing="0" w:after="0" w:afterAutospacing="0"/>
              <w:contextualSpacing/>
              <w:jc w:val="both"/>
              <w:rPr>
                <w:rFonts w:ascii="Arial" w:hAnsi="Arial" w:cs="Arial"/>
                <w:sz w:val="18"/>
                <w:szCs w:val="18"/>
              </w:rPr>
            </w:pPr>
            <w:r w:rsidRPr="00353E2A">
              <w:rPr>
                <w:rFonts w:ascii="Arial" w:hAnsi="Arial" w:cs="Arial"/>
                <w:sz w:val="18"/>
                <w:szCs w:val="18"/>
              </w:rPr>
              <w:t xml:space="preserve">Autoryzacja petentów będzie oparta o Krajowy Węzeł Identyfikacji Elektronicznej, w tym zakresie konieczna będzie dostawa certyfikatów wymaganych przez administratora tej platformy (Departament Tożsamości Cyfrowej, Centralny Ośrodek Informatyki). Planowana jest także integracja z elektronicznym obiegiem dokumentów celem udostępnienia akt sprawy zainteresowanym stronom postępowania. Portal w zakresie obsługi petentów uwierzytelnionych udostępniał im będzie usługi związane z realizowanie </w:t>
            </w:r>
            <w:r w:rsidRPr="00353E2A">
              <w:rPr>
                <w:rFonts w:ascii="Arial" w:hAnsi="Arial" w:cs="Arial"/>
                <w:b/>
                <w:bCs/>
                <w:sz w:val="18"/>
                <w:szCs w:val="18"/>
              </w:rPr>
              <w:t>płatności za wszelkie zobowiązania rejestrowane w systemie dziedzinowym urzędu</w:t>
            </w:r>
            <w:r w:rsidRPr="00353E2A">
              <w:rPr>
                <w:rFonts w:ascii="Arial" w:hAnsi="Arial" w:cs="Arial"/>
                <w:sz w:val="18"/>
                <w:szCs w:val="18"/>
              </w:rPr>
              <w:t xml:space="preserve"> w szczególności:</w:t>
            </w:r>
          </w:p>
          <w:p w14:paraId="119EE110" w14:textId="77777777" w:rsidR="007D4B7B" w:rsidRPr="00353E2A" w:rsidRDefault="007D4B7B" w:rsidP="007D4B7B">
            <w:pPr>
              <w:pStyle w:val="NormalnyWeb"/>
              <w:numPr>
                <w:ilvl w:val="0"/>
                <w:numId w:val="372"/>
              </w:numPr>
              <w:spacing w:before="0" w:beforeAutospacing="0" w:after="0" w:afterAutospacing="0"/>
              <w:ind w:left="709"/>
              <w:contextualSpacing/>
              <w:jc w:val="both"/>
              <w:rPr>
                <w:rFonts w:ascii="Arial" w:hAnsi="Arial" w:cs="Arial"/>
                <w:sz w:val="18"/>
                <w:szCs w:val="18"/>
              </w:rPr>
            </w:pPr>
            <w:r w:rsidRPr="00353E2A">
              <w:rPr>
                <w:rFonts w:ascii="Arial" w:hAnsi="Arial" w:cs="Arial"/>
                <w:sz w:val="18"/>
                <w:szCs w:val="18"/>
              </w:rPr>
              <w:t xml:space="preserve">płatności z tytułu podatków (rolny, leśny, od nieruchomości, podatek od środków transportowych) dla osób fizycznych i prawnych </w:t>
            </w:r>
          </w:p>
          <w:p w14:paraId="172CDFA8" w14:textId="77777777" w:rsidR="007D4B7B" w:rsidRPr="00353E2A" w:rsidRDefault="007D4B7B" w:rsidP="007D4B7B">
            <w:pPr>
              <w:pStyle w:val="NormalnyWeb"/>
              <w:numPr>
                <w:ilvl w:val="0"/>
                <w:numId w:val="372"/>
              </w:numPr>
              <w:spacing w:before="0" w:beforeAutospacing="0" w:after="0" w:afterAutospacing="0"/>
              <w:ind w:left="709"/>
              <w:contextualSpacing/>
              <w:jc w:val="both"/>
              <w:rPr>
                <w:rFonts w:ascii="Arial" w:hAnsi="Arial" w:cs="Arial"/>
                <w:sz w:val="18"/>
                <w:szCs w:val="18"/>
              </w:rPr>
            </w:pPr>
            <w:r w:rsidRPr="00353E2A">
              <w:rPr>
                <w:rFonts w:ascii="Arial" w:hAnsi="Arial" w:cs="Arial"/>
                <w:sz w:val="18"/>
                <w:szCs w:val="18"/>
              </w:rPr>
              <w:t xml:space="preserve">płatności z tytułu pozostałych opłat dla osób fizycznych i prawnych </w:t>
            </w:r>
          </w:p>
          <w:p w14:paraId="2F8CF664" w14:textId="77777777" w:rsidR="007D4B7B" w:rsidRPr="00353E2A" w:rsidRDefault="007D4B7B" w:rsidP="007D4B7B">
            <w:pPr>
              <w:pStyle w:val="NormalnyWeb"/>
              <w:numPr>
                <w:ilvl w:val="0"/>
                <w:numId w:val="372"/>
              </w:numPr>
              <w:spacing w:before="0" w:beforeAutospacing="0" w:after="0" w:afterAutospacing="0"/>
              <w:ind w:left="709"/>
              <w:contextualSpacing/>
              <w:jc w:val="both"/>
              <w:rPr>
                <w:rFonts w:ascii="Arial" w:hAnsi="Arial" w:cs="Arial"/>
                <w:sz w:val="18"/>
                <w:szCs w:val="18"/>
              </w:rPr>
            </w:pPr>
            <w:r w:rsidRPr="00353E2A">
              <w:rPr>
                <w:rFonts w:ascii="Arial" w:hAnsi="Arial" w:cs="Arial"/>
                <w:sz w:val="18"/>
                <w:szCs w:val="18"/>
              </w:rPr>
              <w:t xml:space="preserve">płatności z tytułu opłat cywilno-prawnych dla osób fizycznych i prawnych </w:t>
            </w:r>
          </w:p>
          <w:p w14:paraId="4DD5234F" w14:textId="77777777" w:rsidR="007D4B7B" w:rsidRPr="00353E2A" w:rsidRDefault="007D4B7B" w:rsidP="007D4B7B">
            <w:pPr>
              <w:pStyle w:val="NormalnyWeb"/>
              <w:numPr>
                <w:ilvl w:val="0"/>
                <w:numId w:val="372"/>
              </w:numPr>
              <w:spacing w:before="0" w:beforeAutospacing="0" w:after="0" w:afterAutospacing="0"/>
              <w:ind w:left="709"/>
              <w:contextualSpacing/>
              <w:jc w:val="both"/>
              <w:rPr>
                <w:rFonts w:ascii="Arial" w:hAnsi="Arial" w:cs="Arial"/>
                <w:sz w:val="18"/>
                <w:szCs w:val="18"/>
              </w:rPr>
            </w:pPr>
            <w:r w:rsidRPr="00353E2A">
              <w:rPr>
                <w:rFonts w:ascii="Arial" w:hAnsi="Arial" w:cs="Arial"/>
                <w:sz w:val="18"/>
                <w:szCs w:val="18"/>
              </w:rPr>
              <w:t xml:space="preserve">płatności z tytułu zezwoleń na sprzedaż napojów alkoholowych </w:t>
            </w:r>
          </w:p>
          <w:p w14:paraId="04B86465" w14:textId="77777777" w:rsidR="007D4B7B" w:rsidRPr="00353E2A" w:rsidRDefault="007D4B7B" w:rsidP="007D4B7B">
            <w:pPr>
              <w:pStyle w:val="NormalnyWeb"/>
              <w:numPr>
                <w:ilvl w:val="0"/>
                <w:numId w:val="372"/>
              </w:numPr>
              <w:spacing w:before="0" w:beforeAutospacing="0" w:after="0" w:afterAutospacing="0"/>
              <w:ind w:left="709"/>
              <w:contextualSpacing/>
              <w:jc w:val="both"/>
              <w:rPr>
                <w:rFonts w:ascii="Arial" w:hAnsi="Arial" w:cs="Arial"/>
                <w:sz w:val="18"/>
                <w:szCs w:val="18"/>
              </w:rPr>
            </w:pPr>
            <w:r w:rsidRPr="00353E2A">
              <w:rPr>
                <w:rFonts w:ascii="Arial" w:hAnsi="Arial" w:cs="Arial"/>
                <w:sz w:val="18"/>
                <w:szCs w:val="18"/>
              </w:rPr>
              <w:t xml:space="preserve">pozostałe zobowiązania wynikające z działalności urzędu </w:t>
            </w:r>
          </w:p>
          <w:p w14:paraId="30F0303D" w14:textId="77777777" w:rsidR="007D4B7B" w:rsidRPr="00353E2A" w:rsidRDefault="007D4B7B" w:rsidP="00A26539">
            <w:pPr>
              <w:pStyle w:val="NormalnyWeb"/>
              <w:spacing w:before="0" w:beforeAutospacing="0" w:after="0" w:afterAutospacing="0"/>
              <w:contextualSpacing/>
              <w:jc w:val="both"/>
              <w:rPr>
                <w:rFonts w:ascii="Arial" w:hAnsi="Arial" w:cs="Arial"/>
                <w:sz w:val="18"/>
                <w:szCs w:val="18"/>
              </w:rPr>
            </w:pPr>
          </w:p>
          <w:p w14:paraId="09775AD2" w14:textId="77777777" w:rsidR="007D4B7B" w:rsidRPr="00353E2A" w:rsidRDefault="007D4B7B" w:rsidP="00A26539">
            <w:pPr>
              <w:pStyle w:val="NormalnyWeb"/>
              <w:spacing w:before="0" w:beforeAutospacing="0" w:after="0" w:afterAutospacing="0"/>
              <w:jc w:val="both"/>
              <w:rPr>
                <w:rFonts w:ascii="Arial" w:hAnsi="Arial" w:cs="Arial"/>
                <w:sz w:val="18"/>
                <w:szCs w:val="18"/>
              </w:rPr>
            </w:pPr>
            <w:r w:rsidRPr="00353E2A">
              <w:rPr>
                <w:rFonts w:ascii="Arial" w:hAnsi="Arial" w:cs="Arial"/>
                <w:sz w:val="18"/>
                <w:szCs w:val="18"/>
              </w:rPr>
              <w:t>Efektem uruchomienia usługi e-należności będzie uruchomienie następujących spraw:</w:t>
            </w:r>
          </w:p>
          <w:p w14:paraId="42E3E8C8" w14:textId="77777777" w:rsidR="007D4B7B" w:rsidRPr="00353E2A" w:rsidRDefault="007D4B7B" w:rsidP="00A26539">
            <w:pPr>
              <w:pStyle w:val="NormalnyWeb"/>
              <w:spacing w:before="0" w:beforeAutospacing="0" w:after="0" w:afterAutospacing="0"/>
              <w:contextualSpacing/>
              <w:jc w:val="both"/>
              <w:rPr>
                <w:rFonts w:ascii="Arial" w:hAnsi="Arial" w:cs="Arial"/>
                <w:sz w:val="18"/>
                <w:szCs w:val="18"/>
              </w:rPr>
            </w:pPr>
          </w:p>
          <w:p w14:paraId="3C6606DD"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Podatek od środków transportowych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31222DB1"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Podatek od nieruchomości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073FBE3D"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Podatek od gruntów rolnych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3371E2F5"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Podatek od gruntów zalesionych (lasy)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331C9EB5"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Dzierżawę gruntu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6C014717"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Przekształcenie wieczystego użytkowania w prawo własności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0811262F"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Gospodarowanie Odpadami Komunalnymi (wywóz śmieci)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14F2910C" w14:textId="77777777" w:rsidR="007D4B7B" w:rsidRPr="00353E2A" w:rsidRDefault="007D4B7B" w:rsidP="007D4B7B">
            <w:pPr>
              <w:pStyle w:val="NormalnyWeb"/>
              <w:numPr>
                <w:ilvl w:val="0"/>
                <w:numId w:val="374"/>
              </w:numPr>
              <w:ind w:left="423"/>
              <w:contextualSpacing/>
              <w:jc w:val="both"/>
              <w:rPr>
                <w:rFonts w:ascii="Arial" w:hAnsi="Arial" w:cs="Arial"/>
                <w:sz w:val="18"/>
                <w:szCs w:val="18"/>
              </w:rPr>
            </w:pPr>
            <w:r w:rsidRPr="00353E2A">
              <w:rPr>
                <w:rFonts w:ascii="Arial" w:hAnsi="Arial" w:cs="Arial"/>
                <w:sz w:val="18"/>
                <w:szCs w:val="18"/>
              </w:rPr>
              <w:t>Płatność za Zajęcie pasa drogowego – po zalogowaniu się Podatnik będzie miał możliwość podglądu należności i dokonania płatności za pomocą eBOM. Zapłata należności kartą kredytową lub przelewem (integracja z operatorami płatności) – pozwala na łatwe i szybkie pokrycie należności poprzez kanał elektroniczny.</w:t>
            </w:r>
          </w:p>
          <w:p w14:paraId="38B34723" w14:textId="77777777" w:rsidR="007D4B7B" w:rsidRPr="00353E2A" w:rsidRDefault="007D4B7B" w:rsidP="00A26539">
            <w:pPr>
              <w:jc w:val="both"/>
              <w:textAlignment w:val="baseline"/>
              <w:rPr>
                <w:rFonts w:cs="Arial"/>
                <w:sz w:val="18"/>
                <w:szCs w:val="18"/>
              </w:rPr>
            </w:pPr>
            <w:r w:rsidRPr="00353E2A">
              <w:rPr>
                <w:rFonts w:cs="Arial"/>
                <w:sz w:val="18"/>
                <w:szCs w:val="18"/>
              </w:rPr>
              <w:t xml:space="preserve">W ramach realizacji płatności portal udostępni petentom informacje o źródle ich pochodzenia oraz sposobie naliczania z możliwością pobrania dokumentów ustalających dane zobowiązania (decyzja, deklaracja lub </w:t>
            </w:r>
            <w:r w:rsidRPr="00353E2A">
              <w:rPr>
                <w:rFonts w:cs="Arial"/>
                <w:sz w:val="18"/>
                <w:szCs w:val="18"/>
              </w:rPr>
              <w:lastRenderedPageBreak/>
              <w:t>informacja podatkowa, nota obciążeniowa, upomnienie lub wezwanie do zapłaty, fakturą itp.). System zapewni pełna personalizację wpłat (poziom 5 e-usług), obejmujący automatyczne wypełnienie danych płatnika, tytułu zobowiązania, kwoty należnej wpłaty, rachunku bankowego na który należy dokonać wpłaty, wysokości ewentualnych odsetek od nieterminowej wpłaty oraz kosztów związanych z jej egzekucją. Rozwiązanie zapewni integracje z systemem płatniczym obsługującym płatności bezpośrednio z konta zobowiązanego, możliwość zapłaty kartą płatniczą oraz systemem płatności mobilnych BLIK. Portal eBOM w ramach swojej funkcjonalności udostępni petentom usługę pobierania dokumentów bezpośrednio z teczek spraw: e-dostęp do teczki sprawy</w:t>
            </w:r>
          </w:p>
        </w:tc>
      </w:tr>
      <w:tr w:rsidR="007D4B7B" w:rsidRPr="00353E2A" w14:paraId="5889B710" w14:textId="77777777" w:rsidTr="00A26539">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D1EE84" w14:textId="77777777" w:rsidR="007D4B7B" w:rsidRPr="00353E2A" w:rsidRDefault="007D4B7B" w:rsidP="00A26539">
            <w:pPr>
              <w:jc w:val="center"/>
              <w:textAlignment w:val="baseline"/>
              <w:rPr>
                <w:rFonts w:cs="Arial"/>
                <w:sz w:val="18"/>
                <w:szCs w:val="18"/>
              </w:rPr>
            </w:pPr>
            <w:r w:rsidRPr="00353E2A">
              <w:rPr>
                <w:rFonts w:cs="Arial"/>
                <w:sz w:val="18"/>
                <w:szCs w:val="18"/>
              </w:rPr>
              <w:lastRenderedPageBreak/>
              <w:t>2</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B842F3" w14:textId="77777777" w:rsidR="007D4B7B" w:rsidRPr="00353E2A" w:rsidRDefault="007D4B7B" w:rsidP="00A26539">
            <w:pPr>
              <w:jc w:val="center"/>
              <w:textAlignment w:val="baseline"/>
              <w:rPr>
                <w:rFonts w:cs="Arial"/>
                <w:sz w:val="18"/>
                <w:szCs w:val="18"/>
              </w:rPr>
            </w:pPr>
            <w:r w:rsidRPr="00353E2A">
              <w:rPr>
                <w:rFonts w:cs="Arial"/>
                <w:sz w:val="18"/>
                <w:szCs w:val="18"/>
              </w:rPr>
              <w:t>e-geodezja</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ED4E01" w14:textId="77777777" w:rsidR="007D4B7B" w:rsidRPr="00353E2A" w:rsidRDefault="007D4B7B" w:rsidP="00A26539">
            <w:pPr>
              <w:jc w:val="center"/>
              <w:textAlignment w:val="baseline"/>
              <w:rPr>
                <w:rFonts w:cs="Arial"/>
                <w:sz w:val="18"/>
                <w:szCs w:val="18"/>
              </w:rPr>
            </w:pPr>
            <w:r w:rsidRPr="00353E2A">
              <w:rPr>
                <w:rFonts w:cs="Arial"/>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D63B3B" w14:textId="77777777" w:rsidR="007D4B7B" w:rsidRPr="00353E2A" w:rsidRDefault="007D4B7B" w:rsidP="00A26539">
            <w:pPr>
              <w:jc w:val="center"/>
              <w:textAlignment w:val="baseline"/>
              <w:rPr>
                <w:rFonts w:cs="Arial"/>
                <w:sz w:val="18"/>
                <w:szCs w:val="18"/>
              </w:rPr>
            </w:pPr>
            <w:r w:rsidRPr="00353E2A">
              <w:rPr>
                <w:rFonts w:cs="Arial"/>
                <w:sz w:val="18"/>
                <w:szCs w:val="18"/>
              </w:rPr>
              <w:t>5</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CAB091F" w14:textId="77777777" w:rsidR="007D4B7B" w:rsidRPr="00353E2A" w:rsidRDefault="007D4B7B" w:rsidP="00A26539">
            <w:pPr>
              <w:jc w:val="center"/>
              <w:textAlignment w:val="baseline"/>
              <w:rPr>
                <w:rFonts w:cs="Arial"/>
                <w:sz w:val="18"/>
                <w:szCs w:val="18"/>
              </w:rPr>
            </w:pPr>
            <w:r w:rsidRPr="00353E2A">
              <w:rPr>
                <w:rFonts w:cs="Arial"/>
                <w:sz w:val="18"/>
                <w:szCs w:val="18"/>
              </w:rPr>
              <w:t>eBOM, Aplikacja mobilna, oprogramowanie dziedzinowe, obieg dokumentów, Oprogramowanie GIS</w:t>
            </w:r>
          </w:p>
        </w:tc>
      </w:tr>
      <w:tr w:rsidR="007D4B7B" w:rsidRPr="00353E2A" w14:paraId="31D81077" w14:textId="77777777" w:rsidTr="00A26539">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40C19F" w14:textId="77777777" w:rsidR="007D4B7B" w:rsidRPr="00353E2A" w:rsidRDefault="007D4B7B" w:rsidP="00A26539">
            <w:pPr>
              <w:textAlignment w:val="baseline"/>
              <w:rPr>
                <w:rFonts w:cs="Arial"/>
                <w:sz w:val="18"/>
                <w:szCs w:val="18"/>
              </w:rPr>
            </w:pPr>
            <w:r w:rsidRPr="7A5AA1A0">
              <w:rPr>
                <w:rFonts w:cs="Arial"/>
                <w:sz w:val="18"/>
                <w:szCs w:val="18"/>
              </w:rPr>
              <w:t xml:space="preserve">Sprawy do załatwienia z zakresu systemu GIS będą udostępnione w ramach jednej platformy eBOM oraz w aplikacji mobilnej, w usłudze e-Geodezja. Zakłada się osiągnięcie 5 poziomu dojrzałości tj. możliwości zapłaty za usługę. Wszystkie usługi będą dostępne po zalogowaniu na własne konto klienta. System logowania zostanie oparty o węzeł krajowy. </w:t>
            </w:r>
          </w:p>
          <w:p w14:paraId="6D50BE4F" w14:textId="77777777" w:rsidR="007D4B7B" w:rsidRPr="00353E2A" w:rsidRDefault="007D4B7B" w:rsidP="00A26539">
            <w:pPr>
              <w:textAlignment w:val="baseline"/>
              <w:rPr>
                <w:rFonts w:cs="Arial"/>
                <w:sz w:val="18"/>
                <w:szCs w:val="18"/>
              </w:rPr>
            </w:pPr>
            <w:r w:rsidRPr="00353E2A">
              <w:rPr>
                <w:rFonts w:cs="Arial"/>
                <w:sz w:val="18"/>
                <w:szCs w:val="18"/>
              </w:rPr>
              <w:t>W ramach usługi e-geodezja zaplanowano realizację następujących spraw ważnych dla mieszkańca np.:</w:t>
            </w:r>
          </w:p>
          <w:p w14:paraId="4DA1DCD3" w14:textId="77777777" w:rsidR="007D4B7B" w:rsidRPr="00353E2A" w:rsidRDefault="007D4B7B" w:rsidP="007D4B7B">
            <w:pPr>
              <w:pStyle w:val="Akapitzlist"/>
              <w:numPr>
                <w:ilvl w:val="0"/>
                <w:numId w:val="373"/>
              </w:numPr>
              <w:textAlignment w:val="baseline"/>
              <w:rPr>
                <w:rFonts w:cs="Arial"/>
                <w:sz w:val="18"/>
                <w:szCs w:val="18"/>
              </w:rPr>
            </w:pPr>
            <w:r w:rsidRPr="00353E2A">
              <w:rPr>
                <w:rFonts w:cs="Arial"/>
                <w:sz w:val="18"/>
                <w:szCs w:val="18"/>
              </w:rPr>
              <w:t>Złożenie wniosku o wydanie wypisu i wyrysu z MPZP/SUiKZP</w:t>
            </w:r>
          </w:p>
          <w:p w14:paraId="55A17BDE" w14:textId="77777777" w:rsidR="007D4B7B" w:rsidRPr="00353E2A" w:rsidRDefault="007D4B7B" w:rsidP="007D4B7B">
            <w:pPr>
              <w:pStyle w:val="Akapitzlist"/>
              <w:numPr>
                <w:ilvl w:val="0"/>
                <w:numId w:val="373"/>
              </w:numPr>
              <w:textAlignment w:val="baseline"/>
              <w:rPr>
                <w:rFonts w:cs="Arial"/>
                <w:sz w:val="18"/>
                <w:szCs w:val="18"/>
              </w:rPr>
            </w:pPr>
            <w:r w:rsidRPr="00353E2A">
              <w:rPr>
                <w:rFonts w:cs="Arial"/>
                <w:sz w:val="18"/>
                <w:szCs w:val="18"/>
              </w:rPr>
              <w:t>Złożenie wniosku o wydanie zaświadczenia o przeznaczeniu działki w MPZP/SUiKZP</w:t>
            </w:r>
          </w:p>
          <w:p w14:paraId="2F19DF19" w14:textId="77777777" w:rsidR="007D4B7B" w:rsidRPr="00353E2A" w:rsidRDefault="007D4B7B" w:rsidP="007D4B7B">
            <w:pPr>
              <w:pStyle w:val="Akapitzlist"/>
              <w:numPr>
                <w:ilvl w:val="0"/>
                <w:numId w:val="373"/>
              </w:numPr>
              <w:textAlignment w:val="baseline"/>
              <w:rPr>
                <w:rFonts w:cs="Arial"/>
                <w:sz w:val="18"/>
                <w:szCs w:val="18"/>
              </w:rPr>
            </w:pPr>
            <w:r w:rsidRPr="00353E2A">
              <w:rPr>
                <w:rFonts w:cs="Arial"/>
                <w:sz w:val="18"/>
                <w:szCs w:val="18"/>
              </w:rPr>
              <w:t>Złożenie wniosku o sporządzenie lub zmianę MPZP/SUiKZP</w:t>
            </w:r>
          </w:p>
          <w:p w14:paraId="0E9087B2" w14:textId="77777777" w:rsidR="007D4B7B" w:rsidRPr="00353E2A" w:rsidRDefault="007D4B7B" w:rsidP="007D4B7B">
            <w:pPr>
              <w:numPr>
                <w:ilvl w:val="0"/>
                <w:numId w:val="373"/>
              </w:numPr>
              <w:jc w:val="both"/>
              <w:textAlignment w:val="baseline"/>
              <w:rPr>
                <w:rFonts w:cs="Arial"/>
                <w:sz w:val="18"/>
                <w:szCs w:val="18"/>
              </w:rPr>
            </w:pPr>
            <w:r w:rsidRPr="00353E2A">
              <w:rPr>
                <w:rFonts w:cs="Arial"/>
                <w:sz w:val="18"/>
                <w:szCs w:val="18"/>
              </w:rPr>
              <w:t>Złożenie wniosku o nadanie numeru porządkowego nieruchomości</w:t>
            </w:r>
          </w:p>
          <w:p w14:paraId="59B26153" w14:textId="77777777" w:rsidR="007D4B7B" w:rsidRPr="00353E2A" w:rsidRDefault="007D4B7B" w:rsidP="00A26539">
            <w:pPr>
              <w:jc w:val="both"/>
              <w:textAlignment w:val="baseline"/>
              <w:rPr>
                <w:rFonts w:cs="Arial"/>
                <w:sz w:val="18"/>
                <w:szCs w:val="18"/>
              </w:rPr>
            </w:pPr>
          </w:p>
          <w:p w14:paraId="2B4C86B1" w14:textId="77777777" w:rsidR="007D4B7B" w:rsidRPr="00353E2A" w:rsidRDefault="007D4B7B" w:rsidP="00A26539">
            <w:pPr>
              <w:jc w:val="both"/>
              <w:textAlignment w:val="baseline"/>
              <w:rPr>
                <w:rFonts w:cs="Arial"/>
                <w:sz w:val="18"/>
                <w:szCs w:val="18"/>
              </w:rPr>
            </w:pPr>
            <w:r w:rsidRPr="00353E2A">
              <w:rPr>
                <w:rFonts w:cs="Arial"/>
                <w:sz w:val="18"/>
                <w:szCs w:val="18"/>
              </w:rPr>
              <w:t>W każdym wypadku proces świadczenia usługi obejmie procedowanie wniosku, wydanie decyzji i wystawienie druku opłaty oraz umożliwienie jej uiszczenia w ramach systemu. Pozwoli to na skrócenie czasu realizacji usługi, usprawnienie jej przebiegu oraz uzyskanie wysokiej efektywności jej świadczenia.</w:t>
            </w:r>
          </w:p>
        </w:tc>
      </w:tr>
      <w:tr w:rsidR="007D4B7B" w:rsidRPr="00353E2A" w14:paraId="05A0EE8E" w14:textId="77777777" w:rsidTr="00A26539">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FC68BE" w14:textId="77777777" w:rsidR="007D4B7B" w:rsidRPr="00353E2A" w:rsidRDefault="007D4B7B" w:rsidP="00A26539">
            <w:pPr>
              <w:jc w:val="center"/>
              <w:textAlignment w:val="baseline"/>
              <w:rPr>
                <w:rFonts w:cs="Arial"/>
                <w:sz w:val="18"/>
                <w:szCs w:val="18"/>
              </w:rPr>
            </w:pPr>
            <w:r w:rsidRPr="00353E2A">
              <w:rPr>
                <w:rFonts w:cs="Arial"/>
                <w:sz w:val="18"/>
                <w:szCs w:val="18"/>
              </w:rPr>
              <w:t>3</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4B0DC1" w14:textId="77777777" w:rsidR="007D4B7B" w:rsidRPr="00353E2A" w:rsidRDefault="007D4B7B" w:rsidP="00A26539">
            <w:pPr>
              <w:jc w:val="center"/>
              <w:textAlignment w:val="baseline"/>
              <w:rPr>
                <w:rFonts w:cs="Arial"/>
                <w:sz w:val="18"/>
                <w:szCs w:val="18"/>
              </w:rPr>
            </w:pPr>
            <w:r w:rsidRPr="00353E2A">
              <w:rPr>
                <w:rFonts w:cs="Arial"/>
                <w:sz w:val="18"/>
                <w:szCs w:val="18"/>
              </w:rPr>
              <w:t xml:space="preserve">e-dziennik </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85B5896" w14:textId="77777777" w:rsidR="007D4B7B" w:rsidRPr="00353E2A" w:rsidRDefault="007D4B7B" w:rsidP="00A26539">
            <w:pPr>
              <w:jc w:val="center"/>
              <w:textAlignment w:val="baseline"/>
              <w:rPr>
                <w:rFonts w:cs="Arial"/>
                <w:sz w:val="18"/>
                <w:szCs w:val="18"/>
              </w:rPr>
            </w:pPr>
            <w:r w:rsidRPr="00353E2A">
              <w:rPr>
                <w:rFonts w:cs="Arial"/>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626A87" w14:textId="77777777" w:rsidR="007D4B7B" w:rsidRPr="00353E2A" w:rsidRDefault="007D4B7B" w:rsidP="00A26539">
            <w:pPr>
              <w:jc w:val="center"/>
              <w:textAlignment w:val="baseline"/>
              <w:rPr>
                <w:rFonts w:cs="Arial"/>
                <w:sz w:val="18"/>
                <w:szCs w:val="18"/>
              </w:rPr>
            </w:pPr>
            <w:r w:rsidRPr="00353E2A">
              <w:rPr>
                <w:rFonts w:cs="Arial"/>
                <w:sz w:val="18"/>
                <w:szCs w:val="18"/>
              </w:rPr>
              <w:t>4</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9D966F" w14:textId="77777777" w:rsidR="007D4B7B" w:rsidRPr="00353E2A" w:rsidRDefault="007D4B7B" w:rsidP="00A26539">
            <w:pPr>
              <w:textAlignment w:val="baseline"/>
              <w:rPr>
                <w:rFonts w:cs="Arial"/>
                <w:sz w:val="18"/>
                <w:szCs w:val="18"/>
              </w:rPr>
            </w:pPr>
            <w:r w:rsidRPr="00353E2A">
              <w:rPr>
                <w:rFonts w:cs="Arial"/>
                <w:sz w:val="18"/>
                <w:szCs w:val="18"/>
              </w:rPr>
              <w:t>eBOM, Aplikacja mobilna, oprogramowanie dziedzinowe, obieg dokumentów, e-edukacja</w:t>
            </w:r>
          </w:p>
        </w:tc>
      </w:tr>
      <w:tr w:rsidR="007D4B7B" w:rsidRPr="00353E2A" w14:paraId="17D7F7FE" w14:textId="77777777" w:rsidTr="00A26539">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EC62FB" w14:textId="77777777" w:rsidR="007D4B7B" w:rsidRPr="00353E2A" w:rsidRDefault="007D4B7B" w:rsidP="00A26539">
            <w:pPr>
              <w:textAlignment w:val="baseline"/>
              <w:rPr>
                <w:rFonts w:cs="Arial"/>
                <w:sz w:val="18"/>
                <w:szCs w:val="18"/>
              </w:rPr>
            </w:pPr>
            <w:r w:rsidRPr="00353E2A">
              <w:rPr>
                <w:rFonts w:cs="Arial"/>
                <w:sz w:val="18"/>
                <w:szCs w:val="18"/>
              </w:rPr>
              <w:t xml:space="preserve">Usługa elektroniczna pozwalająca opiekunowi prawnemu dziecka na dostęp do zasobów dziennika elektronicznego poprzez zestaw formularzy, raportów oraz analiz. </w:t>
            </w:r>
          </w:p>
          <w:p w14:paraId="4C9DDCCC" w14:textId="77777777" w:rsidR="007D4B7B" w:rsidRPr="00353E2A" w:rsidRDefault="007D4B7B" w:rsidP="00A26539">
            <w:pPr>
              <w:textAlignment w:val="baseline"/>
              <w:rPr>
                <w:rFonts w:cs="Arial"/>
                <w:sz w:val="18"/>
                <w:szCs w:val="18"/>
              </w:rPr>
            </w:pPr>
            <w:r w:rsidRPr="7A5AA1A0">
              <w:rPr>
                <w:rFonts w:cs="Arial"/>
                <w:sz w:val="18"/>
                <w:szCs w:val="18"/>
              </w:rPr>
              <w:t xml:space="preserve">Pozwala na śledzenie postępów w nauce oraz kontakt dwustronny z placówka oświatową, a także na zatwierdzanie danych transakcyjnych np. nieobecności dziecka w szkole, zgód na wyjazdy, wyjścia, itp. </w:t>
            </w:r>
          </w:p>
          <w:p w14:paraId="5F2C5EFD" w14:textId="77777777" w:rsidR="007D4B7B" w:rsidRPr="00353E2A" w:rsidRDefault="007D4B7B" w:rsidP="00A26539">
            <w:pPr>
              <w:textAlignment w:val="baseline"/>
              <w:rPr>
                <w:rFonts w:cs="Arial"/>
                <w:sz w:val="18"/>
                <w:szCs w:val="18"/>
              </w:rPr>
            </w:pPr>
            <w:r w:rsidRPr="00353E2A">
              <w:rPr>
                <w:rFonts w:cs="Arial"/>
                <w:sz w:val="18"/>
                <w:szCs w:val="18"/>
              </w:rPr>
              <w:t>Obsługa e-usług w zakresie „e-dziennik” będzie realizowana według poniższych założeń:</w:t>
            </w:r>
          </w:p>
          <w:p w14:paraId="44450ACB" w14:textId="77777777" w:rsidR="007D4B7B" w:rsidRPr="00353E2A" w:rsidRDefault="007D4B7B" w:rsidP="00A26539">
            <w:pPr>
              <w:textAlignment w:val="baseline"/>
              <w:rPr>
                <w:rFonts w:cs="Arial"/>
                <w:sz w:val="18"/>
                <w:szCs w:val="18"/>
              </w:rPr>
            </w:pPr>
            <w:r w:rsidRPr="00353E2A">
              <w:rPr>
                <w:rFonts w:cs="Arial"/>
                <w:sz w:val="18"/>
                <w:szCs w:val="18"/>
              </w:rPr>
              <w:t xml:space="preserve">a) Nauczyciel loguje się do systemu </w:t>
            </w:r>
          </w:p>
          <w:p w14:paraId="27BBE364" w14:textId="77777777" w:rsidR="007D4B7B" w:rsidRPr="00353E2A" w:rsidRDefault="007D4B7B" w:rsidP="00A26539">
            <w:pPr>
              <w:textAlignment w:val="baseline"/>
              <w:rPr>
                <w:rFonts w:cs="Arial"/>
                <w:sz w:val="18"/>
                <w:szCs w:val="18"/>
              </w:rPr>
            </w:pPr>
            <w:r w:rsidRPr="00353E2A">
              <w:rPr>
                <w:rFonts w:cs="Arial"/>
                <w:sz w:val="18"/>
                <w:szCs w:val="18"/>
              </w:rPr>
              <w:t>b) Wprowadza, modyfikuje dane w systemie poprzez formularze elektroniczne np.: oceny, tematy lekcji itp.</w:t>
            </w:r>
          </w:p>
          <w:p w14:paraId="6E0F3E67" w14:textId="77777777" w:rsidR="007D4B7B" w:rsidRPr="00353E2A" w:rsidRDefault="007D4B7B" w:rsidP="00A26539">
            <w:pPr>
              <w:textAlignment w:val="baseline"/>
              <w:rPr>
                <w:rFonts w:cs="Arial"/>
                <w:sz w:val="18"/>
                <w:szCs w:val="18"/>
              </w:rPr>
            </w:pPr>
            <w:r w:rsidRPr="00353E2A">
              <w:rPr>
                <w:rFonts w:cs="Arial"/>
                <w:sz w:val="18"/>
                <w:szCs w:val="18"/>
              </w:rPr>
              <w:t>c) Oprogramowanie dziedzinowe zapisuje dane w rejestrach, analizuje zakres przetwarzania oraz wymagane składniki (moduły) systemu dziedzinowego.</w:t>
            </w:r>
          </w:p>
          <w:p w14:paraId="59D9F5C5" w14:textId="77777777" w:rsidR="007D4B7B" w:rsidRPr="00353E2A" w:rsidRDefault="007D4B7B" w:rsidP="00A26539">
            <w:pPr>
              <w:textAlignment w:val="baseline"/>
              <w:rPr>
                <w:rFonts w:cs="Arial"/>
                <w:sz w:val="18"/>
                <w:szCs w:val="18"/>
              </w:rPr>
            </w:pPr>
            <w:r w:rsidRPr="00353E2A">
              <w:rPr>
                <w:rFonts w:cs="Arial"/>
                <w:sz w:val="18"/>
                <w:szCs w:val="18"/>
              </w:rPr>
              <w:t>d) Oprogramowanie dziedzinowe przetwarza dane za pomocą dostępnych funkcji.</w:t>
            </w:r>
          </w:p>
          <w:p w14:paraId="19B66641" w14:textId="77777777" w:rsidR="007D4B7B" w:rsidRPr="00353E2A" w:rsidRDefault="007D4B7B" w:rsidP="00A26539">
            <w:pPr>
              <w:textAlignment w:val="baseline"/>
              <w:rPr>
                <w:rFonts w:cs="Arial"/>
                <w:sz w:val="18"/>
                <w:szCs w:val="18"/>
              </w:rPr>
            </w:pPr>
            <w:r w:rsidRPr="00353E2A">
              <w:rPr>
                <w:rFonts w:cs="Arial"/>
                <w:sz w:val="18"/>
                <w:szCs w:val="18"/>
              </w:rPr>
              <w:t>e) Następuje transakcja na wprowadzanych danych. Dane gotowe do przekazania dla opiekuna.</w:t>
            </w:r>
          </w:p>
          <w:p w14:paraId="057D7D5F" w14:textId="77777777" w:rsidR="007D4B7B" w:rsidRPr="00353E2A" w:rsidRDefault="007D4B7B" w:rsidP="00A26539">
            <w:pPr>
              <w:textAlignment w:val="baseline"/>
              <w:rPr>
                <w:rFonts w:cs="Arial"/>
                <w:sz w:val="18"/>
                <w:szCs w:val="18"/>
              </w:rPr>
            </w:pPr>
            <w:r w:rsidRPr="00353E2A">
              <w:rPr>
                <w:rFonts w:cs="Arial"/>
                <w:sz w:val="18"/>
                <w:szCs w:val="18"/>
              </w:rPr>
              <w:t xml:space="preserve">f) Opiekun dziecka loguje się na stronie WWW  </w:t>
            </w:r>
          </w:p>
          <w:p w14:paraId="3A3F4A01" w14:textId="77777777" w:rsidR="007D4B7B" w:rsidRPr="00353E2A" w:rsidRDefault="007D4B7B" w:rsidP="00A26539">
            <w:pPr>
              <w:textAlignment w:val="baseline"/>
              <w:rPr>
                <w:rFonts w:cs="Arial"/>
                <w:sz w:val="18"/>
                <w:szCs w:val="18"/>
              </w:rPr>
            </w:pPr>
            <w:r w:rsidRPr="7A5AA1A0">
              <w:rPr>
                <w:rFonts w:cs="Arial"/>
                <w:sz w:val="18"/>
                <w:szCs w:val="18"/>
              </w:rPr>
              <w:t xml:space="preserve">g) Wyszukuje interesujące go dane między innymi poprzez formularz elektroniczny. </w:t>
            </w:r>
          </w:p>
          <w:p w14:paraId="2906CD73" w14:textId="77777777" w:rsidR="007D4B7B" w:rsidRPr="00353E2A" w:rsidRDefault="007D4B7B" w:rsidP="00A26539">
            <w:pPr>
              <w:textAlignment w:val="baseline"/>
              <w:rPr>
                <w:rFonts w:cs="Arial"/>
                <w:sz w:val="18"/>
                <w:szCs w:val="18"/>
              </w:rPr>
            </w:pPr>
            <w:r w:rsidRPr="00353E2A">
              <w:rPr>
                <w:rFonts w:cs="Arial"/>
                <w:sz w:val="18"/>
                <w:szCs w:val="18"/>
              </w:rPr>
              <w:t>h) Dane są przetwarzane on-line i wyświetlane.</w:t>
            </w:r>
          </w:p>
          <w:p w14:paraId="05047A64" w14:textId="77777777" w:rsidR="007D4B7B" w:rsidRPr="00353E2A" w:rsidRDefault="007D4B7B" w:rsidP="00A26539">
            <w:pPr>
              <w:jc w:val="center"/>
              <w:textAlignment w:val="baseline"/>
              <w:rPr>
                <w:rFonts w:cs="Arial"/>
                <w:sz w:val="18"/>
                <w:szCs w:val="18"/>
              </w:rPr>
            </w:pPr>
            <w:r w:rsidRPr="00353E2A">
              <w:rPr>
                <w:rFonts w:cs="Arial"/>
                <w:sz w:val="18"/>
                <w:szCs w:val="18"/>
              </w:rPr>
              <w:t xml:space="preserve">i) opiekun ma możliwość dokonania transakcji np. usprawiedliwienia nieobecności dziecka w szkole, zgłoszenia nieobecności, wydania zgody na określoną aktywność, itp. </w:t>
            </w:r>
          </w:p>
        </w:tc>
      </w:tr>
    </w:tbl>
    <w:p w14:paraId="1A8082D8" w14:textId="77777777" w:rsidR="00641311" w:rsidRDefault="00641311" w:rsidP="00641311">
      <w:pPr>
        <w:rPr>
          <w:rFonts w:cstheme="minorHAnsi"/>
          <w:szCs w:val="20"/>
        </w:rPr>
      </w:pPr>
    </w:p>
    <w:p w14:paraId="38601807" w14:textId="77777777" w:rsidR="003914BC" w:rsidRPr="00641311" w:rsidRDefault="003914BC" w:rsidP="00641311"/>
    <w:p w14:paraId="19CC3397" w14:textId="7A0F4F3F" w:rsidR="00197E2A" w:rsidRPr="00657E5B" w:rsidRDefault="00197E2A" w:rsidP="00872141">
      <w:pPr>
        <w:pStyle w:val="Nagwek2"/>
        <w:numPr>
          <w:ilvl w:val="0"/>
          <w:numId w:val="4"/>
        </w:numPr>
        <w:spacing w:before="0" w:after="0"/>
        <w:rPr>
          <w:rFonts w:asciiTheme="minorHAnsi" w:hAnsiTheme="minorHAnsi" w:cstheme="minorHAnsi"/>
          <w:sz w:val="20"/>
          <w:szCs w:val="20"/>
        </w:rPr>
      </w:pPr>
      <w:bookmarkStart w:id="6" w:name="_Toc183778769"/>
      <w:r w:rsidRPr="00657E5B">
        <w:rPr>
          <w:rFonts w:asciiTheme="minorHAnsi" w:hAnsiTheme="minorHAnsi" w:cstheme="minorHAnsi"/>
          <w:sz w:val="20"/>
          <w:szCs w:val="20"/>
        </w:rPr>
        <w:t>Wymagania ogólne dla urządzeń i oprogramowania sieciowego.</w:t>
      </w:r>
      <w:bookmarkEnd w:id="6"/>
      <w:bookmarkEnd w:id="1"/>
    </w:p>
    <w:p w14:paraId="49E3EF30" w14:textId="299E7ED5" w:rsidR="00197E2A" w:rsidRPr="00657E5B" w:rsidRDefault="00197E2A" w:rsidP="00872141">
      <w:pPr>
        <w:numPr>
          <w:ilvl w:val="0"/>
          <w:numId w:val="1"/>
        </w:numPr>
        <w:tabs>
          <w:tab w:val="clear" w:pos="1105"/>
          <w:tab w:val="num" w:pos="794"/>
        </w:tabs>
        <w:ind w:left="794"/>
        <w:jc w:val="both"/>
        <w:rPr>
          <w:rFonts w:cstheme="minorHAnsi"/>
          <w:szCs w:val="20"/>
        </w:rPr>
      </w:pPr>
      <w:r w:rsidRPr="00657E5B">
        <w:rPr>
          <w:rFonts w:cstheme="minorHAnsi"/>
          <w:szCs w:val="20"/>
        </w:rPr>
        <w:t xml:space="preserve">całość sprzętu i oprogramowania musi pochodzić z autoryzowanego kanału sprzedaży; </w:t>
      </w:r>
    </w:p>
    <w:p w14:paraId="485BDB47" w14:textId="77777777" w:rsidR="00197E2A" w:rsidRPr="00657E5B" w:rsidRDefault="00197E2A" w:rsidP="00872141">
      <w:pPr>
        <w:numPr>
          <w:ilvl w:val="0"/>
          <w:numId w:val="1"/>
        </w:numPr>
        <w:tabs>
          <w:tab w:val="clear" w:pos="1105"/>
          <w:tab w:val="num" w:pos="794"/>
        </w:tabs>
        <w:ind w:left="794"/>
        <w:jc w:val="both"/>
        <w:rPr>
          <w:rFonts w:cstheme="minorHAnsi"/>
          <w:szCs w:val="20"/>
        </w:rPr>
      </w:pPr>
      <w:r w:rsidRPr="00657E5B">
        <w:rPr>
          <w:rFonts w:cstheme="minorHAnsi"/>
          <w:szCs w:val="20"/>
        </w:rPr>
        <w:t xml:space="preserve">całość sprzętu musi być nowa (wyprodukowana nie wcześniej niż 6 miesięcy przed dostawą), nie używana wcześniej; </w:t>
      </w:r>
    </w:p>
    <w:p w14:paraId="06F820A4" w14:textId="77777777" w:rsidR="00197E2A" w:rsidRPr="00657E5B" w:rsidRDefault="00197E2A" w:rsidP="00872141">
      <w:pPr>
        <w:rPr>
          <w:rFonts w:cstheme="minorHAnsi"/>
          <w:szCs w:val="20"/>
        </w:rPr>
      </w:pPr>
    </w:p>
    <w:p w14:paraId="7808F1FE" w14:textId="77777777" w:rsidR="00197E2A" w:rsidRPr="00657E5B" w:rsidRDefault="00197E2A" w:rsidP="00872141">
      <w:pPr>
        <w:pStyle w:val="Nagwek2"/>
        <w:numPr>
          <w:ilvl w:val="0"/>
          <w:numId w:val="4"/>
        </w:numPr>
        <w:spacing w:before="0" w:after="0"/>
        <w:rPr>
          <w:rFonts w:asciiTheme="minorHAnsi" w:hAnsiTheme="minorHAnsi" w:cstheme="minorHAnsi"/>
          <w:b/>
          <w:sz w:val="20"/>
          <w:szCs w:val="20"/>
        </w:rPr>
      </w:pPr>
      <w:bookmarkStart w:id="7" w:name="_Toc175221981"/>
      <w:bookmarkStart w:id="8" w:name="_Toc183778770"/>
      <w:r w:rsidRPr="00657E5B">
        <w:rPr>
          <w:rFonts w:asciiTheme="minorHAnsi" w:hAnsiTheme="minorHAnsi" w:cstheme="minorHAnsi"/>
          <w:sz w:val="20"/>
          <w:szCs w:val="20"/>
        </w:rPr>
        <w:t>Wymagania gwarancyjne.</w:t>
      </w:r>
      <w:bookmarkEnd w:id="7"/>
      <w:bookmarkEnd w:id="8"/>
    </w:p>
    <w:p w14:paraId="0A3882E1" w14:textId="77777777" w:rsidR="00197E2A" w:rsidRPr="00657E5B" w:rsidRDefault="00197E2A" w:rsidP="00872141">
      <w:pPr>
        <w:rPr>
          <w:rFonts w:cstheme="minorHAnsi"/>
          <w:b/>
          <w:szCs w:val="20"/>
        </w:rPr>
      </w:pPr>
      <w:r w:rsidRPr="00657E5B">
        <w:rPr>
          <w:rFonts w:cstheme="minorHAnsi"/>
          <w:b/>
          <w:szCs w:val="20"/>
        </w:rPr>
        <w:t>Sprzęt</w:t>
      </w:r>
    </w:p>
    <w:p w14:paraId="3501B0E7" w14:textId="3F4A8441" w:rsidR="00197E2A" w:rsidRPr="00657E5B" w:rsidRDefault="00197E2A" w:rsidP="00872141">
      <w:pPr>
        <w:numPr>
          <w:ilvl w:val="0"/>
          <w:numId w:val="2"/>
        </w:numPr>
        <w:jc w:val="both"/>
        <w:rPr>
          <w:rFonts w:cstheme="minorHAnsi"/>
          <w:szCs w:val="20"/>
        </w:rPr>
      </w:pPr>
      <w:r w:rsidRPr="00657E5B">
        <w:rPr>
          <w:rFonts w:cstheme="minorHAnsi"/>
          <w:szCs w:val="20"/>
        </w:rPr>
        <w:t xml:space="preserve">o ile wymagania szczegółowe nie specyfikują inaczej, na dostarczany sprzęt musi być udzielona gwarancja; serwis gwarancyjny świadczony ma być w miejscu instalacji sprzętu; czas reakcji na zgłoszony problem (rozumiany jako podjęcie działań diagnostycznych i kontakt ze zgłaszającym) nie może przekroczyć jednego dnia roboczego; </w:t>
      </w:r>
    </w:p>
    <w:p w14:paraId="1CEC6C7B" w14:textId="77777777" w:rsidR="00197E2A" w:rsidRPr="00657E5B" w:rsidRDefault="00197E2A" w:rsidP="00872141">
      <w:pPr>
        <w:numPr>
          <w:ilvl w:val="0"/>
          <w:numId w:val="2"/>
        </w:numPr>
        <w:jc w:val="both"/>
        <w:rPr>
          <w:rFonts w:cstheme="minorHAnsi"/>
          <w:szCs w:val="20"/>
        </w:rPr>
      </w:pPr>
      <w:r w:rsidRPr="00657E5B">
        <w:rPr>
          <w:rFonts w:cstheme="minorHAnsi"/>
          <w:szCs w:val="20"/>
        </w:rPr>
        <w:t>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postaci potwierdzenia przyjęcia zgłoszenia;</w:t>
      </w:r>
    </w:p>
    <w:p w14:paraId="350A6700" w14:textId="77777777" w:rsidR="00197E2A" w:rsidRPr="00657E5B" w:rsidRDefault="00197E2A" w:rsidP="00872141">
      <w:pPr>
        <w:numPr>
          <w:ilvl w:val="0"/>
          <w:numId w:val="2"/>
        </w:numPr>
        <w:jc w:val="both"/>
        <w:rPr>
          <w:rFonts w:cstheme="minorHAnsi"/>
          <w:szCs w:val="20"/>
        </w:rPr>
      </w:pPr>
      <w:r w:rsidRPr="00657E5B">
        <w:rPr>
          <w:rFonts w:cstheme="minorHAnsi"/>
          <w:szCs w:val="20"/>
        </w:rPr>
        <w:lastRenderedPageBreak/>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6B1E4D4E" w14:textId="77777777" w:rsidR="00197E2A" w:rsidRPr="00657E5B" w:rsidRDefault="00197E2A" w:rsidP="00872141">
      <w:pPr>
        <w:numPr>
          <w:ilvl w:val="0"/>
          <w:numId w:val="2"/>
        </w:numPr>
        <w:jc w:val="both"/>
        <w:rPr>
          <w:rFonts w:cstheme="minorHAnsi"/>
          <w:szCs w:val="20"/>
        </w:rPr>
      </w:pPr>
      <w:r w:rsidRPr="00657E5B">
        <w:rPr>
          <w:rFonts w:cstheme="minorHAnsi"/>
          <w:szCs w:val="20"/>
        </w:rPr>
        <w:t>Zamawiający otrzyma dostęp do pomocy technicznej (telefon, e-mail lub WWW) w zakresie rozwiązywania problemów związanych z bieżącą eksploatacją dostarczonych rozwiązań w godzinach pracy Wnioskodawcy;</w:t>
      </w:r>
    </w:p>
    <w:p w14:paraId="04888F2B" w14:textId="407477BD" w:rsidR="00197E2A" w:rsidRPr="00657E5B" w:rsidRDefault="00197E2A" w:rsidP="00872141">
      <w:pPr>
        <w:numPr>
          <w:ilvl w:val="0"/>
          <w:numId w:val="2"/>
        </w:numPr>
        <w:jc w:val="both"/>
        <w:rPr>
          <w:rFonts w:cstheme="minorHAnsi"/>
          <w:szCs w:val="20"/>
        </w:rPr>
      </w:pPr>
      <w:r w:rsidRPr="00657E5B">
        <w:rPr>
          <w:rFonts w:cstheme="minorHAnsi"/>
          <w:szCs w:val="20"/>
        </w:rPr>
        <w:t>wszystkie dostarczane moduły muszą być objęte serwisem gwarancyjnym;</w:t>
      </w:r>
    </w:p>
    <w:p w14:paraId="05E91268" w14:textId="77777777" w:rsidR="00197E2A" w:rsidRPr="00657E5B" w:rsidRDefault="00197E2A" w:rsidP="00872141">
      <w:pPr>
        <w:rPr>
          <w:rFonts w:cstheme="minorHAnsi"/>
          <w:b/>
          <w:szCs w:val="20"/>
        </w:rPr>
      </w:pPr>
      <w:r w:rsidRPr="00657E5B">
        <w:rPr>
          <w:rFonts w:cstheme="minorHAnsi"/>
          <w:b/>
          <w:szCs w:val="20"/>
        </w:rPr>
        <w:t>Oprogramowanie</w:t>
      </w:r>
    </w:p>
    <w:p w14:paraId="5973D295" w14:textId="77777777" w:rsidR="00197E2A" w:rsidRPr="00657E5B" w:rsidRDefault="00197E2A" w:rsidP="00872141">
      <w:pPr>
        <w:numPr>
          <w:ilvl w:val="0"/>
          <w:numId w:val="2"/>
        </w:numPr>
        <w:jc w:val="both"/>
        <w:rPr>
          <w:rFonts w:cstheme="minorHAnsi"/>
          <w:szCs w:val="20"/>
        </w:rPr>
      </w:pPr>
      <w:r w:rsidRPr="00657E5B">
        <w:rPr>
          <w:rFonts w:cstheme="minorHAnsi"/>
          <w:szCs w:val="20"/>
        </w:rPr>
        <w:t>oprogramowanie powinno posiadać min. 24-miesięczną gwarancję obejmującą swoim zakresem poprawność działania w zakresie wdrożonych funkcjonalności wg stanu na dzień podpisania stosownego protokołu odbioru (chyba że zapisy szczegółowe stanowią inaczej);</w:t>
      </w:r>
    </w:p>
    <w:p w14:paraId="4B627DD0" w14:textId="77777777" w:rsidR="00197E2A" w:rsidRPr="00657E5B" w:rsidRDefault="00197E2A" w:rsidP="00872141">
      <w:pPr>
        <w:numPr>
          <w:ilvl w:val="0"/>
          <w:numId w:val="3"/>
        </w:numPr>
        <w:jc w:val="both"/>
        <w:rPr>
          <w:rFonts w:cstheme="minorHAnsi"/>
          <w:szCs w:val="20"/>
        </w:rPr>
      </w:pPr>
      <w:r w:rsidRPr="00657E5B">
        <w:rPr>
          <w:rFonts w:cstheme="minorHAnsi"/>
          <w:szCs w:val="20"/>
        </w:rPr>
        <w:t>gwarancja nie obejmuje kosztów bieżącego utrzymania (opieka serwisowa, upgrade systemów, wersji, prawa do aktualizacji) wdrożonego oprogramowania po okresie realizacji projektu.</w:t>
      </w:r>
    </w:p>
    <w:p w14:paraId="1C816CAE" w14:textId="77777777" w:rsidR="00197E2A" w:rsidRPr="00657E5B" w:rsidRDefault="00197E2A" w:rsidP="00872141">
      <w:pPr>
        <w:jc w:val="both"/>
        <w:rPr>
          <w:rFonts w:cstheme="minorHAnsi"/>
          <w:szCs w:val="20"/>
        </w:rPr>
      </w:pPr>
    </w:p>
    <w:p w14:paraId="2C331A11" w14:textId="77777777" w:rsidR="00197E2A" w:rsidRPr="00657E5B" w:rsidRDefault="00197E2A" w:rsidP="00872141">
      <w:pPr>
        <w:jc w:val="both"/>
        <w:rPr>
          <w:rFonts w:cstheme="minorHAnsi"/>
          <w:szCs w:val="20"/>
        </w:rPr>
      </w:pPr>
      <w:r w:rsidRPr="00657E5B">
        <w:rPr>
          <w:rFonts w:cstheme="minorHAnsi"/>
          <w:szCs w:val="20"/>
        </w:rPr>
        <w:t>UWAGA. Powyższe zapisy gwarancyjne znajdują zastosowanie w każdym przypadku i podlegają modyfikacji o uregulowania szczególne znajdujące w dalszej części SOPZ.</w:t>
      </w:r>
    </w:p>
    <w:p w14:paraId="3F7BC343" w14:textId="77777777" w:rsidR="00197E2A" w:rsidRPr="00657E5B" w:rsidRDefault="00197E2A" w:rsidP="00872141">
      <w:pPr>
        <w:rPr>
          <w:rFonts w:cstheme="minorHAnsi"/>
          <w:szCs w:val="20"/>
        </w:rPr>
      </w:pPr>
      <w:bookmarkStart w:id="9" w:name="_Toc90480486"/>
    </w:p>
    <w:p w14:paraId="09FEA6F4" w14:textId="77777777" w:rsidR="00197E2A" w:rsidRPr="00657E5B" w:rsidRDefault="00197E2A" w:rsidP="00872141">
      <w:pPr>
        <w:pStyle w:val="Nagwek2"/>
        <w:numPr>
          <w:ilvl w:val="0"/>
          <w:numId w:val="4"/>
        </w:numPr>
        <w:spacing w:before="0" w:after="0"/>
        <w:rPr>
          <w:rFonts w:asciiTheme="minorHAnsi" w:hAnsiTheme="minorHAnsi" w:cstheme="minorHAnsi"/>
          <w:sz w:val="20"/>
          <w:szCs w:val="20"/>
        </w:rPr>
      </w:pPr>
      <w:bookmarkStart w:id="10" w:name="_Toc175221982"/>
      <w:bookmarkStart w:id="11" w:name="_Toc183778771"/>
      <w:r w:rsidRPr="00657E5B">
        <w:rPr>
          <w:rFonts w:asciiTheme="minorHAnsi" w:hAnsiTheme="minorHAnsi" w:cstheme="minorHAnsi"/>
          <w:sz w:val="20"/>
          <w:szCs w:val="20"/>
        </w:rPr>
        <w:t>Miejsce instalacji sprzętu i oprogramowania/systemu</w:t>
      </w:r>
      <w:bookmarkEnd w:id="9"/>
      <w:r w:rsidRPr="00657E5B">
        <w:rPr>
          <w:rFonts w:asciiTheme="minorHAnsi" w:hAnsiTheme="minorHAnsi" w:cstheme="minorHAnsi"/>
          <w:sz w:val="20"/>
          <w:szCs w:val="20"/>
        </w:rPr>
        <w:t>.</w:t>
      </w:r>
      <w:bookmarkEnd w:id="10"/>
      <w:bookmarkEnd w:id="11"/>
    </w:p>
    <w:p w14:paraId="0957884E" w14:textId="77777777" w:rsidR="00197E2A" w:rsidRPr="00657E5B" w:rsidRDefault="00197E2A" w:rsidP="00872141">
      <w:pPr>
        <w:pStyle w:val="Akapitzlist3"/>
        <w:numPr>
          <w:ilvl w:val="0"/>
          <w:numId w:val="3"/>
        </w:numPr>
        <w:jc w:val="both"/>
        <w:rPr>
          <w:rFonts w:asciiTheme="minorHAnsi" w:hAnsiTheme="minorHAnsi" w:cstheme="minorHAnsi"/>
          <w:sz w:val="20"/>
        </w:rPr>
      </w:pPr>
      <w:r w:rsidRPr="00657E5B">
        <w:rPr>
          <w:rFonts w:asciiTheme="minorHAnsi" w:hAnsiTheme="minorHAnsi" w:cstheme="minorHAnsi"/>
          <w:sz w:val="20"/>
        </w:rPr>
        <w:t xml:space="preserve">Dostarczony sprzęt i oprogramowanie powinny zostać zamontowane, zainstalowane i skonfigurowane zgodnie z wymaganiami opisanymi w dalszej części dokumentu, w budynkach urzędu lub budynkach jednostek podległych, w miejscach wskazanych przez Zamawiającego. </w:t>
      </w:r>
    </w:p>
    <w:p w14:paraId="7E14CB82" w14:textId="77777777" w:rsidR="00197E2A" w:rsidRPr="00657E5B" w:rsidRDefault="00197E2A" w:rsidP="00872141">
      <w:pPr>
        <w:rPr>
          <w:rFonts w:cstheme="minorHAnsi"/>
          <w:szCs w:val="20"/>
        </w:rPr>
      </w:pPr>
    </w:p>
    <w:p w14:paraId="7ED03CC0" w14:textId="77777777" w:rsidR="00197E2A" w:rsidRPr="00657E5B" w:rsidRDefault="00197E2A" w:rsidP="00872141">
      <w:pPr>
        <w:rPr>
          <w:rFonts w:cstheme="minorHAnsi"/>
          <w:color w:val="2F5496"/>
          <w:szCs w:val="20"/>
        </w:rPr>
      </w:pPr>
      <w:r w:rsidRPr="00657E5B">
        <w:rPr>
          <w:rFonts w:cstheme="minorHAnsi"/>
          <w:szCs w:val="20"/>
        </w:rPr>
        <w:br w:type="page"/>
      </w:r>
    </w:p>
    <w:p w14:paraId="15B77BC7" w14:textId="77777777" w:rsidR="00197E2A" w:rsidRPr="00657E5B" w:rsidRDefault="00197E2A" w:rsidP="00872141">
      <w:pPr>
        <w:pStyle w:val="Nagwek2"/>
        <w:numPr>
          <w:ilvl w:val="0"/>
          <w:numId w:val="4"/>
        </w:numPr>
        <w:spacing w:before="0" w:after="0"/>
        <w:rPr>
          <w:rFonts w:asciiTheme="minorHAnsi" w:hAnsiTheme="minorHAnsi" w:cstheme="minorHAnsi"/>
          <w:sz w:val="20"/>
          <w:szCs w:val="20"/>
        </w:rPr>
      </w:pPr>
      <w:bookmarkStart w:id="12" w:name="_Toc175221983"/>
      <w:bookmarkStart w:id="13" w:name="_Toc183778772"/>
      <w:r w:rsidRPr="00657E5B">
        <w:rPr>
          <w:rFonts w:asciiTheme="minorHAnsi" w:hAnsiTheme="minorHAnsi" w:cstheme="minorHAnsi"/>
          <w:sz w:val="20"/>
          <w:szCs w:val="20"/>
        </w:rPr>
        <w:t>Zestawienie zakresu dostaw i usług.</w:t>
      </w:r>
      <w:bookmarkEnd w:id="12"/>
      <w:bookmarkEnd w:id="1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3625"/>
        <w:gridCol w:w="999"/>
        <w:gridCol w:w="2342"/>
        <w:gridCol w:w="635"/>
        <w:gridCol w:w="1134"/>
      </w:tblGrid>
      <w:tr w:rsidR="000167C7" w:rsidRPr="00657E5B" w14:paraId="7E7ECC6A" w14:textId="25355F9B" w:rsidTr="005B06A2">
        <w:tc>
          <w:tcPr>
            <w:tcW w:w="474" w:type="dxa"/>
            <w:shd w:val="clear" w:color="auto" w:fill="auto"/>
            <w:noWrap/>
            <w:vAlign w:val="center"/>
            <w:hideMark/>
          </w:tcPr>
          <w:p w14:paraId="391BAB93" w14:textId="77777777" w:rsidR="00197E2A" w:rsidRPr="00657E5B" w:rsidRDefault="00197E2A" w:rsidP="00872141">
            <w:pPr>
              <w:jc w:val="center"/>
              <w:rPr>
                <w:rFonts w:eastAsia="Times New Roman" w:cs="Arial"/>
                <w:b/>
                <w:bCs/>
                <w:color w:val="000000"/>
                <w:szCs w:val="20"/>
                <w:lang w:eastAsia="pl-PL"/>
              </w:rPr>
            </w:pPr>
            <w:r w:rsidRPr="00657E5B">
              <w:rPr>
                <w:rFonts w:eastAsia="Times New Roman" w:cs="Arial"/>
                <w:b/>
                <w:bCs/>
                <w:color w:val="000000"/>
                <w:szCs w:val="20"/>
                <w:lang w:eastAsia="pl-PL"/>
              </w:rPr>
              <w:t>Lp.</w:t>
            </w:r>
          </w:p>
        </w:tc>
        <w:tc>
          <w:tcPr>
            <w:tcW w:w="3625" w:type="dxa"/>
            <w:shd w:val="clear" w:color="auto" w:fill="auto"/>
            <w:vAlign w:val="center"/>
            <w:hideMark/>
          </w:tcPr>
          <w:p w14:paraId="75920961" w14:textId="77777777" w:rsidR="00197E2A" w:rsidRPr="00657E5B" w:rsidRDefault="00197E2A" w:rsidP="00872141">
            <w:pPr>
              <w:jc w:val="center"/>
              <w:rPr>
                <w:rFonts w:eastAsia="Times New Roman" w:cs="Arial"/>
                <w:b/>
                <w:bCs/>
                <w:color w:val="000000"/>
                <w:szCs w:val="20"/>
                <w:lang w:eastAsia="pl-PL"/>
              </w:rPr>
            </w:pPr>
            <w:r w:rsidRPr="00657E5B">
              <w:rPr>
                <w:rFonts w:eastAsia="Times New Roman" w:cs="Arial"/>
                <w:b/>
                <w:bCs/>
                <w:color w:val="000000"/>
                <w:szCs w:val="20"/>
                <w:lang w:eastAsia="pl-PL"/>
              </w:rPr>
              <w:t xml:space="preserve">Nazwa środka trwałego lub wartości niematerialnych i prawnych itp. </w:t>
            </w:r>
          </w:p>
        </w:tc>
        <w:tc>
          <w:tcPr>
            <w:tcW w:w="999" w:type="dxa"/>
            <w:vAlign w:val="center"/>
          </w:tcPr>
          <w:p w14:paraId="3104E751" w14:textId="0ADF75E7"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Wymagana minimalna długość gwarancji (m-ce)</w:t>
            </w:r>
          </w:p>
        </w:tc>
        <w:tc>
          <w:tcPr>
            <w:tcW w:w="2342" w:type="dxa"/>
            <w:vAlign w:val="center"/>
          </w:tcPr>
          <w:p w14:paraId="0BC3AC75" w14:textId="39BAD850"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Typ/Rodzaj gwarancji</w:t>
            </w:r>
          </w:p>
        </w:tc>
        <w:tc>
          <w:tcPr>
            <w:tcW w:w="635" w:type="dxa"/>
            <w:vAlign w:val="center"/>
          </w:tcPr>
          <w:p w14:paraId="1B05A66B" w14:textId="50095425"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Ilość</w:t>
            </w:r>
          </w:p>
        </w:tc>
        <w:tc>
          <w:tcPr>
            <w:tcW w:w="1134" w:type="dxa"/>
            <w:vAlign w:val="center"/>
          </w:tcPr>
          <w:p w14:paraId="0BA17DC0" w14:textId="10EDFC8A"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Jednostka miary</w:t>
            </w:r>
          </w:p>
        </w:tc>
      </w:tr>
      <w:tr w:rsidR="000167C7" w:rsidRPr="00657E5B" w14:paraId="7A08F633" w14:textId="4D61EA51" w:rsidTr="005B06A2">
        <w:tc>
          <w:tcPr>
            <w:tcW w:w="474" w:type="dxa"/>
            <w:shd w:val="clear" w:color="auto" w:fill="auto"/>
            <w:noWrap/>
            <w:vAlign w:val="center"/>
          </w:tcPr>
          <w:p w14:paraId="6174FA36" w14:textId="6AB11CA6" w:rsidR="00197E2A" w:rsidRPr="00657E5B" w:rsidRDefault="00197E2A">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hideMark/>
          </w:tcPr>
          <w:p w14:paraId="5FAFE59F" w14:textId="77777777" w:rsidR="00197E2A" w:rsidRPr="00657E5B" w:rsidRDefault="00197E2A" w:rsidP="00872141">
            <w:pPr>
              <w:jc w:val="center"/>
              <w:rPr>
                <w:rFonts w:eastAsia="Times New Roman"/>
                <w:szCs w:val="20"/>
                <w:lang w:eastAsia="pl-PL"/>
              </w:rPr>
            </w:pPr>
            <w:r w:rsidRPr="00657E5B">
              <w:rPr>
                <w:rFonts w:eastAsia="Times New Roman"/>
                <w:szCs w:val="20"/>
                <w:lang w:eastAsia="pl-PL"/>
              </w:rPr>
              <w:t>eBOM - elektroniczne Biuro Obsługi Mieszkańca</w:t>
            </w:r>
          </w:p>
        </w:tc>
        <w:tc>
          <w:tcPr>
            <w:tcW w:w="999" w:type="dxa"/>
          </w:tcPr>
          <w:p w14:paraId="18D8FB86" w14:textId="6D0E6E44" w:rsidR="00197E2A" w:rsidRPr="00657E5B" w:rsidRDefault="00197E2A" w:rsidP="00872141">
            <w:pPr>
              <w:jc w:val="center"/>
              <w:rPr>
                <w:rFonts w:eastAsia="Times New Roman"/>
                <w:szCs w:val="20"/>
                <w:lang w:eastAsia="pl-PL"/>
              </w:rPr>
            </w:pPr>
            <w:r w:rsidRPr="00657E5B">
              <w:rPr>
                <w:rFonts w:eastAsia="Times New Roman"/>
                <w:szCs w:val="20"/>
                <w:lang w:eastAsia="pl-PL"/>
              </w:rPr>
              <w:t>24</w:t>
            </w:r>
          </w:p>
        </w:tc>
        <w:tc>
          <w:tcPr>
            <w:tcW w:w="2342" w:type="dxa"/>
          </w:tcPr>
          <w:p w14:paraId="7BB2C5A4" w14:textId="39135F68" w:rsidR="00197E2A"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78836691" w14:textId="2846C3AD" w:rsidR="00197E2A" w:rsidRPr="00657E5B" w:rsidRDefault="00197E2A" w:rsidP="00872141">
            <w:pPr>
              <w:jc w:val="center"/>
              <w:rPr>
                <w:rFonts w:eastAsia="Times New Roman"/>
                <w:szCs w:val="20"/>
                <w:lang w:eastAsia="pl-PL"/>
              </w:rPr>
            </w:pPr>
            <w:r w:rsidRPr="00657E5B">
              <w:t>1</w:t>
            </w:r>
          </w:p>
        </w:tc>
        <w:tc>
          <w:tcPr>
            <w:tcW w:w="1134" w:type="dxa"/>
            <w:vAlign w:val="center"/>
          </w:tcPr>
          <w:p w14:paraId="40670EC6" w14:textId="2F5A574E" w:rsidR="00197E2A" w:rsidRPr="00657E5B" w:rsidRDefault="00197E2A" w:rsidP="00872141">
            <w:pPr>
              <w:jc w:val="center"/>
              <w:rPr>
                <w:rFonts w:eastAsia="Times New Roman"/>
                <w:szCs w:val="20"/>
                <w:lang w:eastAsia="pl-PL"/>
              </w:rPr>
            </w:pPr>
            <w:r w:rsidRPr="00657E5B">
              <w:t>lic.</w:t>
            </w:r>
          </w:p>
        </w:tc>
      </w:tr>
      <w:tr w:rsidR="000167C7" w:rsidRPr="00657E5B" w14:paraId="66197459" w14:textId="4CAEAA9B" w:rsidTr="005B06A2">
        <w:tc>
          <w:tcPr>
            <w:tcW w:w="474" w:type="dxa"/>
            <w:shd w:val="clear" w:color="auto" w:fill="auto"/>
            <w:noWrap/>
            <w:vAlign w:val="center"/>
          </w:tcPr>
          <w:p w14:paraId="44DA02E1" w14:textId="27A4FA87" w:rsidR="000167C7" w:rsidRPr="00657E5B" w:rsidRDefault="000167C7">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hideMark/>
          </w:tcPr>
          <w:p w14:paraId="7AAD516B" w14:textId="77777777" w:rsidR="000167C7" w:rsidRPr="00657E5B" w:rsidRDefault="000167C7" w:rsidP="00872141">
            <w:pPr>
              <w:jc w:val="center"/>
              <w:rPr>
                <w:rFonts w:eastAsia="Times New Roman"/>
                <w:szCs w:val="20"/>
                <w:lang w:eastAsia="pl-PL"/>
              </w:rPr>
            </w:pPr>
            <w:r w:rsidRPr="00657E5B">
              <w:rPr>
                <w:rFonts w:eastAsia="Times New Roman"/>
                <w:szCs w:val="20"/>
                <w:lang w:eastAsia="pl-PL"/>
              </w:rPr>
              <w:t>Aplikacja mobilna</w:t>
            </w:r>
          </w:p>
        </w:tc>
        <w:tc>
          <w:tcPr>
            <w:tcW w:w="999" w:type="dxa"/>
          </w:tcPr>
          <w:p w14:paraId="4B3DD7E0" w14:textId="73A0A954" w:rsidR="000167C7" w:rsidRPr="00657E5B" w:rsidRDefault="000167C7" w:rsidP="00872141">
            <w:pPr>
              <w:jc w:val="center"/>
              <w:rPr>
                <w:rFonts w:eastAsia="Times New Roman"/>
                <w:szCs w:val="20"/>
                <w:lang w:eastAsia="pl-PL"/>
              </w:rPr>
            </w:pPr>
            <w:r w:rsidRPr="00657E5B">
              <w:rPr>
                <w:rFonts w:eastAsia="Times New Roman"/>
                <w:szCs w:val="20"/>
                <w:lang w:eastAsia="pl-PL"/>
              </w:rPr>
              <w:t>24</w:t>
            </w:r>
          </w:p>
        </w:tc>
        <w:tc>
          <w:tcPr>
            <w:tcW w:w="2342" w:type="dxa"/>
          </w:tcPr>
          <w:p w14:paraId="20F26418" w14:textId="5A89B98B" w:rsidR="000167C7"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5751CEF8" w14:textId="3DCD9705" w:rsidR="000167C7" w:rsidRPr="00657E5B" w:rsidRDefault="000167C7" w:rsidP="00872141">
            <w:pPr>
              <w:jc w:val="center"/>
              <w:rPr>
                <w:rFonts w:eastAsia="Times New Roman"/>
                <w:szCs w:val="20"/>
                <w:lang w:eastAsia="pl-PL"/>
              </w:rPr>
            </w:pPr>
            <w:r w:rsidRPr="00657E5B">
              <w:t>1</w:t>
            </w:r>
          </w:p>
        </w:tc>
        <w:tc>
          <w:tcPr>
            <w:tcW w:w="1134" w:type="dxa"/>
            <w:vAlign w:val="center"/>
          </w:tcPr>
          <w:p w14:paraId="63D3CCA1" w14:textId="37D40B40" w:rsidR="000167C7" w:rsidRPr="00657E5B" w:rsidRDefault="000167C7" w:rsidP="00872141">
            <w:pPr>
              <w:jc w:val="center"/>
              <w:rPr>
                <w:rFonts w:eastAsia="Times New Roman"/>
                <w:szCs w:val="20"/>
                <w:lang w:eastAsia="pl-PL"/>
              </w:rPr>
            </w:pPr>
            <w:r w:rsidRPr="00657E5B">
              <w:t>lic.</w:t>
            </w:r>
          </w:p>
        </w:tc>
      </w:tr>
      <w:tr w:rsidR="000167C7" w:rsidRPr="00657E5B" w14:paraId="22B92D76" w14:textId="4F5E31E6" w:rsidTr="005B06A2">
        <w:tc>
          <w:tcPr>
            <w:tcW w:w="474" w:type="dxa"/>
            <w:shd w:val="clear" w:color="auto" w:fill="auto"/>
            <w:noWrap/>
            <w:vAlign w:val="center"/>
          </w:tcPr>
          <w:p w14:paraId="79916B8C" w14:textId="7F2BC7EF" w:rsidR="000167C7" w:rsidRPr="00657E5B" w:rsidRDefault="000167C7">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hideMark/>
          </w:tcPr>
          <w:p w14:paraId="5AD7C54E" w14:textId="77777777" w:rsidR="000167C7" w:rsidRPr="00657E5B" w:rsidRDefault="000167C7" w:rsidP="00872141">
            <w:pPr>
              <w:jc w:val="center"/>
              <w:rPr>
                <w:rFonts w:eastAsia="Times New Roman"/>
                <w:szCs w:val="20"/>
                <w:lang w:eastAsia="pl-PL"/>
              </w:rPr>
            </w:pPr>
            <w:r w:rsidRPr="00657E5B">
              <w:rPr>
                <w:rFonts w:eastAsia="Times New Roman"/>
                <w:szCs w:val="20"/>
                <w:lang w:eastAsia="pl-PL"/>
              </w:rPr>
              <w:t>Oprogramowanie dziedzinowe</w:t>
            </w:r>
          </w:p>
        </w:tc>
        <w:tc>
          <w:tcPr>
            <w:tcW w:w="999" w:type="dxa"/>
          </w:tcPr>
          <w:p w14:paraId="06139B84" w14:textId="758CF5B9" w:rsidR="000167C7" w:rsidRPr="00657E5B" w:rsidRDefault="000167C7" w:rsidP="00872141">
            <w:pPr>
              <w:jc w:val="center"/>
              <w:rPr>
                <w:rFonts w:eastAsia="Times New Roman"/>
                <w:szCs w:val="20"/>
                <w:lang w:eastAsia="pl-PL"/>
              </w:rPr>
            </w:pPr>
            <w:r w:rsidRPr="00657E5B">
              <w:rPr>
                <w:rFonts w:eastAsia="Times New Roman"/>
                <w:szCs w:val="20"/>
                <w:lang w:eastAsia="pl-PL"/>
              </w:rPr>
              <w:t>24</w:t>
            </w:r>
          </w:p>
        </w:tc>
        <w:tc>
          <w:tcPr>
            <w:tcW w:w="2342" w:type="dxa"/>
          </w:tcPr>
          <w:p w14:paraId="4E93D47A" w14:textId="709FE548" w:rsidR="000167C7"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12ECEBA8" w14:textId="1327661F" w:rsidR="000167C7" w:rsidRPr="00657E5B" w:rsidRDefault="000167C7" w:rsidP="00872141">
            <w:pPr>
              <w:jc w:val="center"/>
              <w:rPr>
                <w:rFonts w:eastAsia="Times New Roman"/>
                <w:szCs w:val="20"/>
                <w:lang w:eastAsia="pl-PL"/>
              </w:rPr>
            </w:pPr>
            <w:r w:rsidRPr="00657E5B">
              <w:t>1</w:t>
            </w:r>
          </w:p>
        </w:tc>
        <w:tc>
          <w:tcPr>
            <w:tcW w:w="1134" w:type="dxa"/>
            <w:vAlign w:val="center"/>
          </w:tcPr>
          <w:p w14:paraId="6BAD3698" w14:textId="5CC06DC4" w:rsidR="000167C7" w:rsidRPr="00657E5B" w:rsidRDefault="000167C7" w:rsidP="00872141">
            <w:pPr>
              <w:jc w:val="center"/>
              <w:rPr>
                <w:rFonts w:eastAsia="Times New Roman"/>
                <w:szCs w:val="20"/>
                <w:lang w:eastAsia="pl-PL"/>
              </w:rPr>
            </w:pPr>
            <w:r w:rsidRPr="00657E5B">
              <w:t>lic.</w:t>
            </w:r>
          </w:p>
        </w:tc>
      </w:tr>
      <w:tr w:rsidR="005B06A2" w:rsidRPr="00657E5B" w14:paraId="43AC16F8" w14:textId="77777777" w:rsidTr="005B06A2">
        <w:tc>
          <w:tcPr>
            <w:tcW w:w="474" w:type="dxa"/>
            <w:shd w:val="clear" w:color="auto" w:fill="auto"/>
            <w:noWrap/>
            <w:vAlign w:val="center"/>
          </w:tcPr>
          <w:p w14:paraId="703BC658" w14:textId="77777777" w:rsidR="005B06A2" w:rsidRPr="00657E5B" w:rsidRDefault="005B06A2">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403517E1" w14:textId="04CF139C" w:rsidR="005B06A2" w:rsidRPr="00657E5B" w:rsidRDefault="005B06A2" w:rsidP="00872141">
            <w:pPr>
              <w:jc w:val="center"/>
              <w:rPr>
                <w:rFonts w:eastAsia="Times New Roman"/>
                <w:szCs w:val="20"/>
                <w:lang w:eastAsia="pl-PL"/>
              </w:rPr>
            </w:pPr>
            <w:r w:rsidRPr="00657E5B">
              <w:rPr>
                <w:rFonts w:eastAsia="Times New Roman"/>
                <w:szCs w:val="20"/>
                <w:lang w:eastAsia="pl-PL"/>
              </w:rPr>
              <w:t>ePracownik</w:t>
            </w:r>
          </w:p>
        </w:tc>
        <w:tc>
          <w:tcPr>
            <w:tcW w:w="999" w:type="dxa"/>
          </w:tcPr>
          <w:p w14:paraId="4FE1DA98" w14:textId="4786B07F" w:rsidR="005B06A2" w:rsidRPr="00657E5B" w:rsidRDefault="005B06A2" w:rsidP="00872141">
            <w:pPr>
              <w:jc w:val="center"/>
              <w:rPr>
                <w:rFonts w:eastAsia="Times New Roman"/>
                <w:szCs w:val="20"/>
                <w:lang w:eastAsia="pl-PL"/>
              </w:rPr>
            </w:pPr>
            <w:r w:rsidRPr="00657E5B">
              <w:rPr>
                <w:rFonts w:eastAsia="Times New Roman"/>
                <w:szCs w:val="20"/>
                <w:lang w:eastAsia="pl-PL"/>
              </w:rPr>
              <w:t>24</w:t>
            </w:r>
          </w:p>
        </w:tc>
        <w:tc>
          <w:tcPr>
            <w:tcW w:w="2342" w:type="dxa"/>
          </w:tcPr>
          <w:p w14:paraId="268BDA7A" w14:textId="3830D49F" w:rsidR="005B06A2" w:rsidRPr="00657E5B" w:rsidRDefault="005B06A2"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5E494B51" w14:textId="359BFC6E" w:rsidR="005B06A2" w:rsidRPr="00657E5B" w:rsidRDefault="005B06A2" w:rsidP="00872141">
            <w:pPr>
              <w:jc w:val="center"/>
            </w:pPr>
            <w:r w:rsidRPr="00657E5B">
              <w:t>1</w:t>
            </w:r>
          </w:p>
        </w:tc>
        <w:tc>
          <w:tcPr>
            <w:tcW w:w="1134" w:type="dxa"/>
            <w:vAlign w:val="center"/>
          </w:tcPr>
          <w:p w14:paraId="3CDB49D4" w14:textId="4A9C72C5" w:rsidR="005B06A2" w:rsidRPr="00657E5B" w:rsidRDefault="00B81647" w:rsidP="00872141">
            <w:pPr>
              <w:jc w:val="center"/>
            </w:pPr>
            <w:r w:rsidRPr="00657E5B">
              <w:t>lic.</w:t>
            </w:r>
          </w:p>
        </w:tc>
      </w:tr>
      <w:tr w:rsidR="002D3CC8" w:rsidRPr="00657E5B" w14:paraId="2E9F72E5" w14:textId="77777777" w:rsidTr="005B06A2">
        <w:tc>
          <w:tcPr>
            <w:tcW w:w="474" w:type="dxa"/>
            <w:shd w:val="clear" w:color="auto" w:fill="auto"/>
            <w:noWrap/>
            <w:vAlign w:val="center"/>
          </w:tcPr>
          <w:p w14:paraId="711FBE02" w14:textId="77777777" w:rsidR="002D3CC8" w:rsidRPr="00657E5B" w:rsidRDefault="002D3CC8">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69C93927" w14:textId="09A80776" w:rsidR="002D3CC8" w:rsidRPr="00657E5B" w:rsidRDefault="002D3CC8" w:rsidP="002D3CC8">
            <w:pPr>
              <w:jc w:val="center"/>
              <w:rPr>
                <w:rFonts w:eastAsia="Times New Roman"/>
                <w:szCs w:val="20"/>
                <w:lang w:eastAsia="pl-PL"/>
              </w:rPr>
            </w:pPr>
            <w:r w:rsidRPr="00657E5B">
              <w:rPr>
                <w:rFonts w:eastAsia="Times New Roman"/>
                <w:szCs w:val="20"/>
                <w:lang w:eastAsia="pl-PL"/>
              </w:rPr>
              <w:t>Systemu GIS</w:t>
            </w:r>
          </w:p>
        </w:tc>
        <w:tc>
          <w:tcPr>
            <w:tcW w:w="999" w:type="dxa"/>
          </w:tcPr>
          <w:p w14:paraId="67A272B2" w14:textId="0E32FA3C" w:rsidR="002D3CC8" w:rsidRPr="00657E5B" w:rsidRDefault="002D3CC8" w:rsidP="002D3CC8">
            <w:pPr>
              <w:jc w:val="center"/>
              <w:rPr>
                <w:rFonts w:eastAsia="Times New Roman"/>
                <w:szCs w:val="20"/>
                <w:lang w:eastAsia="pl-PL"/>
              </w:rPr>
            </w:pPr>
            <w:r w:rsidRPr="00657E5B">
              <w:rPr>
                <w:rFonts w:eastAsia="Times New Roman"/>
                <w:szCs w:val="20"/>
                <w:lang w:eastAsia="pl-PL"/>
              </w:rPr>
              <w:t>2</w:t>
            </w:r>
            <w:r>
              <w:rPr>
                <w:rFonts w:eastAsia="Times New Roman"/>
                <w:szCs w:val="20"/>
                <w:lang w:eastAsia="pl-PL"/>
              </w:rPr>
              <w:t>4</w:t>
            </w:r>
          </w:p>
        </w:tc>
        <w:tc>
          <w:tcPr>
            <w:tcW w:w="2342" w:type="dxa"/>
          </w:tcPr>
          <w:p w14:paraId="5E16F539" w14:textId="54B68465" w:rsidR="002D3CC8" w:rsidRPr="00657E5B" w:rsidRDefault="002D3CC8" w:rsidP="002D3CC8">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31CA6E64" w14:textId="79020429" w:rsidR="002D3CC8" w:rsidRPr="00657E5B" w:rsidRDefault="002D3CC8" w:rsidP="002D3CC8">
            <w:pPr>
              <w:jc w:val="center"/>
            </w:pPr>
            <w:r w:rsidRPr="00657E5B">
              <w:t>1</w:t>
            </w:r>
          </w:p>
        </w:tc>
        <w:tc>
          <w:tcPr>
            <w:tcW w:w="1134" w:type="dxa"/>
            <w:vAlign w:val="center"/>
          </w:tcPr>
          <w:p w14:paraId="3DF9AE45" w14:textId="5D668131" w:rsidR="002D3CC8" w:rsidRPr="00657E5B" w:rsidRDefault="002D3CC8" w:rsidP="002D3CC8">
            <w:pPr>
              <w:jc w:val="center"/>
            </w:pPr>
            <w:r w:rsidRPr="00657E5B">
              <w:t>lic.</w:t>
            </w:r>
          </w:p>
        </w:tc>
      </w:tr>
      <w:tr w:rsidR="002D3CC8" w:rsidRPr="00657E5B" w14:paraId="401F4818" w14:textId="77777777" w:rsidTr="005B06A2">
        <w:tc>
          <w:tcPr>
            <w:tcW w:w="474" w:type="dxa"/>
            <w:shd w:val="clear" w:color="auto" w:fill="auto"/>
            <w:noWrap/>
            <w:vAlign w:val="center"/>
          </w:tcPr>
          <w:p w14:paraId="63914A22" w14:textId="77777777" w:rsidR="002D3CC8" w:rsidRPr="00657E5B" w:rsidRDefault="002D3CC8">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57D5DBFC" w14:textId="0287BF81" w:rsidR="002D3CC8" w:rsidRPr="00657E5B" w:rsidRDefault="002D3CC8" w:rsidP="002D3CC8">
            <w:pPr>
              <w:jc w:val="center"/>
              <w:rPr>
                <w:rFonts w:eastAsia="Times New Roman"/>
                <w:szCs w:val="20"/>
                <w:lang w:eastAsia="pl-PL"/>
              </w:rPr>
            </w:pPr>
            <w:r>
              <w:rPr>
                <w:rFonts w:eastAsia="Times New Roman"/>
                <w:szCs w:val="20"/>
                <w:lang w:eastAsia="pl-PL"/>
              </w:rPr>
              <w:t>e-edukacja</w:t>
            </w:r>
          </w:p>
        </w:tc>
        <w:tc>
          <w:tcPr>
            <w:tcW w:w="999" w:type="dxa"/>
          </w:tcPr>
          <w:p w14:paraId="42652B7D" w14:textId="6CDDE4A4" w:rsidR="002D3CC8" w:rsidRPr="00657E5B" w:rsidRDefault="002D3CC8" w:rsidP="002D3CC8">
            <w:pPr>
              <w:jc w:val="center"/>
              <w:rPr>
                <w:rFonts w:eastAsia="Times New Roman"/>
                <w:szCs w:val="20"/>
                <w:lang w:eastAsia="pl-PL"/>
              </w:rPr>
            </w:pPr>
            <w:r>
              <w:rPr>
                <w:rFonts w:eastAsia="Times New Roman"/>
                <w:szCs w:val="20"/>
                <w:lang w:eastAsia="pl-PL"/>
              </w:rPr>
              <w:t>24</w:t>
            </w:r>
          </w:p>
        </w:tc>
        <w:tc>
          <w:tcPr>
            <w:tcW w:w="2342" w:type="dxa"/>
          </w:tcPr>
          <w:p w14:paraId="3E422530" w14:textId="598866CE" w:rsidR="002D3CC8" w:rsidRPr="00657E5B" w:rsidRDefault="002D3CC8" w:rsidP="002D3CC8">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0A9986EC" w14:textId="60DCD2D0" w:rsidR="002D3CC8" w:rsidRPr="00657E5B" w:rsidRDefault="002D3CC8" w:rsidP="002D3CC8">
            <w:pPr>
              <w:jc w:val="center"/>
            </w:pPr>
            <w:r w:rsidRPr="00657E5B">
              <w:t>1</w:t>
            </w:r>
          </w:p>
        </w:tc>
        <w:tc>
          <w:tcPr>
            <w:tcW w:w="1134" w:type="dxa"/>
            <w:vAlign w:val="center"/>
          </w:tcPr>
          <w:p w14:paraId="3ED9AF1A" w14:textId="12905792" w:rsidR="002D3CC8" w:rsidRPr="00657E5B" w:rsidRDefault="002D3CC8" w:rsidP="002D3CC8">
            <w:pPr>
              <w:jc w:val="center"/>
            </w:pPr>
            <w:r w:rsidRPr="00657E5B">
              <w:t>lic.</w:t>
            </w:r>
          </w:p>
        </w:tc>
      </w:tr>
      <w:tr w:rsidR="002D3CC8" w:rsidRPr="00657E5B" w14:paraId="359251F9" w14:textId="77777777" w:rsidTr="005B06A2">
        <w:tc>
          <w:tcPr>
            <w:tcW w:w="474" w:type="dxa"/>
            <w:shd w:val="clear" w:color="auto" w:fill="auto"/>
            <w:noWrap/>
            <w:vAlign w:val="center"/>
          </w:tcPr>
          <w:p w14:paraId="1076FA6C" w14:textId="77777777" w:rsidR="002D3CC8" w:rsidRPr="00657E5B" w:rsidRDefault="002D3CC8">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3F71BE00" w14:textId="4FFA95A6" w:rsidR="002D3CC8" w:rsidRDefault="002D3CC8" w:rsidP="002D3CC8">
            <w:pPr>
              <w:jc w:val="center"/>
              <w:rPr>
                <w:rFonts w:eastAsia="Times New Roman"/>
                <w:szCs w:val="20"/>
                <w:lang w:eastAsia="pl-PL"/>
              </w:rPr>
            </w:pPr>
            <w:r w:rsidRPr="00657E5B">
              <w:rPr>
                <w:rFonts w:eastAsia="Times New Roman"/>
                <w:szCs w:val="20"/>
                <w:lang w:eastAsia="pl-PL"/>
              </w:rPr>
              <w:t>Obieg dokumentów</w:t>
            </w:r>
          </w:p>
        </w:tc>
        <w:tc>
          <w:tcPr>
            <w:tcW w:w="999" w:type="dxa"/>
          </w:tcPr>
          <w:p w14:paraId="0992EBC2" w14:textId="5B4BE9FA" w:rsidR="002D3CC8" w:rsidRDefault="002D3CC8" w:rsidP="002D3CC8">
            <w:pPr>
              <w:jc w:val="center"/>
              <w:rPr>
                <w:rFonts w:eastAsia="Times New Roman"/>
                <w:szCs w:val="20"/>
                <w:lang w:eastAsia="pl-PL"/>
              </w:rPr>
            </w:pPr>
            <w:r w:rsidRPr="00657E5B">
              <w:rPr>
                <w:rFonts w:eastAsia="Times New Roman"/>
                <w:szCs w:val="20"/>
                <w:lang w:eastAsia="pl-PL"/>
              </w:rPr>
              <w:t>24</w:t>
            </w:r>
          </w:p>
        </w:tc>
        <w:tc>
          <w:tcPr>
            <w:tcW w:w="2342" w:type="dxa"/>
          </w:tcPr>
          <w:p w14:paraId="646B1836" w14:textId="0A5C1283" w:rsidR="002D3CC8" w:rsidRPr="00657E5B" w:rsidRDefault="002D3CC8" w:rsidP="002D3CC8">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7B8CCC4B" w14:textId="6EE66911" w:rsidR="002D3CC8" w:rsidRPr="00657E5B" w:rsidRDefault="009C7C86" w:rsidP="002D3CC8">
            <w:pPr>
              <w:jc w:val="center"/>
            </w:pPr>
            <w:r>
              <w:t>6</w:t>
            </w:r>
            <w:r w:rsidR="002D3CC8" w:rsidRPr="00657E5B">
              <w:t>0</w:t>
            </w:r>
          </w:p>
        </w:tc>
        <w:tc>
          <w:tcPr>
            <w:tcW w:w="1134" w:type="dxa"/>
            <w:vAlign w:val="center"/>
          </w:tcPr>
          <w:p w14:paraId="6386630A" w14:textId="4A627378" w:rsidR="002D3CC8" w:rsidRPr="00657E5B" w:rsidRDefault="002D3CC8" w:rsidP="002D3CC8">
            <w:pPr>
              <w:jc w:val="center"/>
            </w:pPr>
            <w:r w:rsidRPr="00657E5B">
              <w:t>lic.</w:t>
            </w:r>
          </w:p>
        </w:tc>
      </w:tr>
      <w:tr w:rsidR="00B81647" w:rsidRPr="00657E5B" w14:paraId="541BDDAB" w14:textId="77777777" w:rsidTr="005B06A2">
        <w:tc>
          <w:tcPr>
            <w:tcW w:w="474" w:type="dxa"/>
            <w:shd w:val="clear" w:color="auto" w:fill="auto"/>
            <w:noWrap/>
            <w:vAlign w:val="center"/>
          </w:tcPr>
          <w:p w14:paraId="5BFE82C2" w14:textId="77777777" w:rsidR="00B81647" w:rsidRPr="00657E5B" w:rsidRDefault="00B81647">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4DEB39CC" w14:textId="4AC18FF5" w:rsidR="00B81647" w:rsidRPr="00657E5B" w:rsidRDefault="00B81647" w:rsidP="00B81647">
            <w:pPr>
              <w:jc w:val="center"/>
              <w:rPr>
                <w:rFonts w:eastAsia="Times New Roman"/>
                <w:szCs w:val="20"/>
                <w:lang w:eastAsia="pl-PL"/>
              </w:rPr>
            </w:pPr>
            <w:r w:rsidRPr="00657E5B">
              <w:rPr>
                <w:rFonts w:eastAsia="Times New Roman"/>
                <w:szCs w:val="20"/>
                <w:lang w:eastAsia="pl-PL"/>
              </w:rPr>
              <w:t>Monitoring środowiska</w:t>
            </w:r>
          </w:p>
        </w:tc>
        <w:tc>
          <w:tcPr>
            <w:tcW w:w="999" w:type="dxa"/>
          </w:tcPr>
          <w:p w14:paraId="54152179" w14:textId="7EBC8256" w:rsidR="00B81647" w:rsidRPr="00657E5B" w:rsidRDefault="00B81647" w:rsidP="00B81647">
            <w:pPr>
              <w:jc w:val="center"/>
              <w:rPr>
                <w:rFonts w:eastAsia="Times New Roman"/>
                <w:szCs w:val="20"/>
                <w:lang w:eastAsia="pl-PL"/>
              </w:rPr>
            </w:pPr>
            <w:r w:rsidRPr="00657E5B">
              <w:rPr>
                <w:rFonts w:eastAsia="Times New Roman"/>
                <w:szCs w:val="20"/>
                <w:lang w:eastAsia="pl-PL"/>
              </w:rPr>
              <w:t>24</w:t>
            </w:r>
          </w:p>
        </w:tc>
        <w:tc>
          <w:tcPr>
            <w:tcW w:w="2342" w:type="dxa"/>
          </w:tcPr>
          <w:p w14:paraId="49B1FB0B" w14:textId="20E11BB9"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4BF8B7E7" w14:textId="76F1530F" w:rsidR="00B81647" w:rsidRPr="00657E5B" w:rsidRDefault="00B81647" w:rsidP="00B81647">
            <w:pPr>
              <w:jc w:val="center"/>
            </w:pPr>
            <w:r w:rsidRPr="00657E5B">
              <w:t>1</w:t>
            </w:r>
          </w:p>
        </w:tc>
        <w:tc>
          <w:tcPr>
            <w:tcW w:w="1134" w:type="dxa"/>
            <w:vAlign w:val="center"/>
          </w:tcPr>
          <w:p w14:paraId="1FB3E9C5" w14:textId="230C51E6" w:rsidR="00B81647" w:rsidRPr="00657E5B" w:rsidRDefault="00B81647" w:rsidP="00B81647">
            <w:pPr>
              <w:jc w:val="center"/>
            </w:pPr>
            <w:r w:rsidRPr="00657E5B">
              <w:t>zestaw</w:t>
            </w:r>
          </w:p>
        </w:tc>
      </w:tr>
      <w:tr w:rsidR="002D3CC8" w:rsidRPr="00657E5B" w14:paraId="18184D34" w14:textId="77777777" w:rsidTr="005B06A2">
        <w:tc>
          <w:tcPr>
            <w:tcW w:w="474" w:type="dxa"/>
            <w:shd w:val="clear" w:color="auto" w:fill="auto"/>
            <w:noWrap/>
            <w:vAlign w:val="center"/>
          </w:tcPr>
          <w:p w14:paraId="35BF736F" w14:textId="77777777" w:rsidR="002D3CC8" w:rsidRPr="00657E5B" w:rsidRDefault="002D3CC8">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0CBC2AE4" w14:textId="138F0F14" w:rsidR="002D3CC8" w:rsidRPr="00657E5B" w:rsidRDefault="002D3CC8" w:rsidP="002D3CC8">
            <w:pPr>
              <w:jc w:val="center"/>
              <w:rPr>
                <w:rFonts w:eastAsia="Times New Roman"/>
                <w:szCs w:val="20"/>
                <w:lang w:eastAsia="pl-PL"/>
              </w:rPr>
            </w:pPr>
            <w:r>
              <w:rPr>
                <w:rFonts w:eastAsia="Times New Roman"/>
                <w:szCs w:val="20"/>
                <w:lang w:eastAsia="pl-PL"/>
              </w:rPr>
              <w:t>PSZOK</w:t>
            </w:r>
          </w:p>
        </w:tc>
        <w:tc>
          <w:tcPr>
            <w:tcW w:w="999" w:type="dxa"/>
          </w:tcPr>
          <w:p w14:paraId="29C61DD5" w14:textId="7EF89240" w:rsidR="002D3CC8" w:rsidRPr="00657E5B" w:rsidRDefault="002D3CC8" w:rsidP="002D3CC8">
            <w:pPr>
              <w:jc w:val="center"/>
              <w:rPr>
                <w:rFonts w:eastAsia="Times New Roman"/>
                <w:szCs w:val="20"/>
                <w:lang w:eastAsia="pl-PL"/>
              </w:rPr>
            </w:pPr>
            <w:r>
              <w:rPr>
                <w:rFonts w:eastAsia="Times New Roman"/>
                <w:szCs w:val="20"/>
                <w:lang w:eastAsia="pl-PL"/>
              </w:rPr>
              <w:t>24</w:t>
            </w:r>
          </w:p>
        </w:tc>
        <w:tc>
          <w:tcPr>
            <w:tcW w:w="2342" w:type="dxa"/>
          </w:tcPr>
          <w:p w14:paraId="30734647" w14:textId="210F9EC2" w:rsidR="002D3CC8" w:rsidRPr="00657E5B" w:rsidRDefault="002D3CC8" w:rsidP="002D3CC8">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515BD9B9" w14:textId="6F4A358A" w:rsidR="002D3CC8" w:rsidRPr="00657E5B" w:rsidRDefault="002D3CC8" w:rsidP="002D3CC8">
            <w:pPr>
              <w:jc w:val="center"/>
            </w:pPr>
            <w:r w:rsidRPr="00657E5B">
              <w:t>1</w:t>
            </w:r>
          </w:p>
        </w:tc>
        <w:tc>
          <w:tcPr>
            <w:tcW w:w="1134" w:type="dxa"/>
            <w:vAlign w:val="center"/>
          </w:tcPr>
          <w:p w14:paraId="4BBC766F" w14:textId="0CF4F0C3" w:rsidR="002D3CC8" w:rsidRPr="00657E5B" w:rsidRDefault="002D3CC8" w:rsidP="002D3CC8">
            <w:pPr>
              <w:jc w:val="center"/>
            </w:pPr>
            <w:r w:rsidRPr="00657E5B">
              <w:t>lic.</w:t>
            </w:r>
          </w:p>
        </w:tc>
      </w:tr>
      <w:tr w:rsidR="00B81647" w:rsidRPr="00657E5B" w14:paraId="59E21D2B" w14:textId="77777777" w:rsidTr="005B06A2">
        <w:tc>
          <w:tcPr>
            <w:tcW w:w="474" w:type="dxa"/>
            <w:shd w:val="clear" w:color="auto" w:fill="auto"/>
            <w:noWrap/>
            <w:vAlign w:val="center"/>
          </w:tcPr>
          <w:p w14:paraId="5E5586B6" w14:textId="77777777" w:rsidR="00B81647" w:rsidRPr="00657E5B" w:rsidRDefault="00B81647">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121DEF61" w14:textId="482D96DF" w:rsidR="00B81647" w:rsidRPr="00657E5B" w:rsidRDefault="00B81647" w:rsidP="00B81647">
            <w:pPr>
              <w:jc w:val="center"/>
              <w:rPr>
                <w:rFonts w:eastAsia="Times New Roman"/>
                <w:szCs w:val="20"/>
                <w:lang w:eastAsia="pl-PL"/>
              </w:rPr>
            </w:pPr>
            <w:r w:rsidRPr="00657E5B">
              <w:rPr>
                <w:rFonts w:eastAsia="Times New Roman"/>
                <w:szCs w:val="20"/>
                <w:lang w:eastAsia="pl-PL"/>
              </w:rPr>
              <w:t>Moduł komunikacji IP</w:t>
            </w:r>
          </w:p>
        </w:tc>
        <w:tc>
          <w:tcPr>
            <w:tcW w:w="999" w:type="dxa"/>
          </w:tcPr>
          <w:p w14:paraId="21750800" w14:textId="01B8B5C0" w:rsidR="00B81647" w:rsidRPr="00657E5B" w:rsidRDefault="00B81647" w:rsidP="00B81647">
            <w:pPr>
              <w:jc w:val="center"/>
              <w:rPr>
                <w:rFonts w:eastAsia="Times New Roman"/>
                <w:szCs w:val="20"/>
                <w:lang w:eastAsia="pl-PL"/>
              </w:rPr>
            </w:pPr>
            <w:r w:rsidRPr="00657E5B">
              <w:rPr>
                <w:rFonts w:eastAsia="Times New Roman"/>
                <w:szCs w:val="20"/>
                <w:lang w:eastAsia="pl-PL"/>
              </w:rPr>
              <w:t>24</w:t>
            </w:r>
          </w:p>
        </w:tc>
        <w:tc>
          <w:tcPr>
            <w:tcW w:w="2342" w:type="dxa"/>
          </w:tcPr>
          <w:p w14:paraId="21C09E7A" w14:textId="4C6B001E"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758C63D1" w14:textId="00ADF175" w:rsidR="00B81647" w:rsidRPr="00657E5B" w:rsidRDefault="00B81647" w:rsidP="00B81647">
            <w:pPr>
              <w:jc w:val="center"/>
            </w:pPr>
            <w:r w:rsidRPr="00657E5B">
              <w:t>1</w:t>
            </w:r>
          </w:p>
        </w:tc>
        <w:tc>
          <w:tcPr>
            <w:tcW w:w="1134" w:type="dxa"/>
            <w:vAlign w:val="center"/>
          </w:tcPr>
          <w:p w14:paraId="25DE3D4B" w14:textId="2C14BF9D" w:rsidR="00B81647" w:rsidRPr="00657E5B" w:rsidRDefault="00B81647" w:rsidP="00B81647">
            <w:pPr>
              <w:jc w:val="center"/>
            </w:pPr>
            <w:r w:rsidRPr="00657E5B">
              <w:t>lic.</w:t>
            </w:r>
          </w:p>
        </w:tc>
      </w:tr>
      <w:tr w:rsidR="002D3CC8" w:rsidRPr="00657E5B" w14:paraId="726ACA89" w14:textId="77777777" w:rsidTr="005B06A2">
        <w:tc>
          <w:tcPr>
            <w:tcW w:w="474" w:type="dxa"/>
            <w:shd w:val="clear" w:color="auto" w:fill="auto"/>
            <w:noWrap/>
            <w:vAlign w:val="center"/>
          </w:tcPr>
          <w:p w14:paraId="00561374" w14:textId="77777777" w:rsidR="002D3CC8" w:rsidRPr="00657E5B" w:rsidRDefault="002D3CC8">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01350337" w14:textId="7B1A2973" w:rsidR="002D3CC8" w:rsidRPr="00657E5B" w:rsidRDefault="002D3CC8" w:rsidP="002D3CC8">
            <w:pPr>
              <w:jc w:val="center"/>
              <w:rPr>
                <w:rFonts w:eastAsia="Times New Roman"/>
                <w:szCs w:val="20"/>
                <w:lang w:eastAsia="pl-PL"/>
              </w:rPr>
            </w:pPr>
            <w:r w:rsidRPr="00657E5B">
              <w:rPr>
                <w:rFonts w:eastAsia="Times New Roman"/>
                <w:szCs w:val="20"/>
                <w:lang w:eastAsia="pl-PL"/>
              </w:rPr>
              <w:t>Strona WWW</w:t>
            </w:r>
          </w:p>
        </w:tc>
        <w:tc>
          <w:tcPr>
            <w:tcW w:w="999" w:type="dxa"/>
          </w:tcPr>
          <w:p w14:paraId="69C8FFB0" w14:textId="35B50F26" w:rsidR="002D3CC8" w:rsidRPr="00657E5B" w:rsidRDefault="002D3CC8" w:rsidP="002D3CC8">
            <w:pPr>
              <w:jc w:val="center"/>
              <w:rPr>
                <w:rFonts w:eastAsia="Times New Roman"/>
                <w:szCs w:val="20"/>
                <w:lang w:eastAsia="pl-PL"/>
              </w:rPr>
            </w:pPr>
            <w:r w:rsidRPr="00657E5B">
              <w:rPr>
                <w:rFonts w:eastAsia="Times New Roman"/>
                <w:szCs w:val="20"/>
                <w:lang w:eastAsia="pl-PL"/>
              </w:rPr>
              <w:t>24</w:t>
            </w:r>
          </w:p>
        </w:tc>
        <w:tc>
          <w:tcPr>
            <w:tcW w:w="2342" w:type="dxa"/>
          </w:tcPr>
          <w:p w14:paraId="5F05FFAE" w14:textId="7E12EDB5" w:rsidR="002D3CC8" w:rsidRPr="00657E5B" w:rsidRDefault="002D3CC8" w:rsidP="002D3CC8">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042E9539" w14:textId="37362ED7" w:rsidR="002D3CC8" w:rsidRPr="00657E5B" w:rsidRDefault="002D3CC8" w:rsidP="002D3CC8">
            <w:pPr>
              <w:jc w:val="center"/>
            </w:pPr>
            <w:r w:rsidRPr="00657E5B">
              <w:t>1</w:t>
            </w:r>
          </w:p>
        </w:tc>
        <w:tc>
          <w:tcPr>
            <w:tcW w:w="1134" w:type="dxa"/>
            <w:vAlign w:val="center"/>
          </w:tcPr>
          <w:p w14:paraId="0A1F6B7A" w14:textId="34AFD223" w:rsidR="002D3CC8" w:rsidRPr="00657E5B" w:rsidRDefault="002D3CC8" w:rsidP="002D3CC8">
            <w:pPr>
              <w:jc w:val="center"/>
            </w:pPr>
            <w:r w:rsidRPr="00657E5B">
              <w:t>szt.</w:t>
            </w:r>
          </w:p>
        </w:tc>
      </w:tr>
      <w:tr w:rsidR="00B81647" w:rsidRPr="00657E5B" w14:paraId="2CDA3D63" w14:textId="77777777" w:rsidTr="005B06A2">
        <w:tc>
          <w:tcPr>
            <w:tcW w:w="474" w:type="dxa"/>
            <w:shd w:val="clear" w:color="auto" w:fill="auto"/>
            <w:noWrap/>
            <w:vAlign w:val="center"/>
          </w:tcPr>
          <w:p w14:paraId="5A6C1614" w14:textId="77777777" w:rsidR="00B81647" w:rsidRPr="00657E5B" w:rsidRDefault="00B81647">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7F97E749" w14:textId="79ED0EC2" w:rsidR="00B81647" w:rsidRPr="00657E5B" w:rsidRDefault="00B81647" w:rsidP="00B81647">
            <w:pPr>
              <w:jc w:val="center"/>
              <w:rPr>
                <w:rFonts w:eastAsia="Times New Roman"/>
                <w:szCs w:val="20"/>
                <w:lang w:eastAsia="pl-PL"/>
              </w:rPr>
            </w:pPr>
            <w:r w:rsidRPr="00657E5B">
              <w:rPr>
                <w:rFonts w:eastAsia="Times New Roman"/>
                <w:szCs w:val="20"/>
                <w:lang w:eastAsia="pl-PL"/>
              </w:rPr>
              <w:t xml:space="preserve">Oprogramowanie do monitorowania i analizy cyberbezpieczeństwa </w:t>
            </w:r>
          </w:p>
        </w:tc>
        <w:tc>
          <w:tcPr>
            <w:tcW w:w="999" w:type="dxa"/>
          </w:tcPr>
          <w:p w14:paraId="0190DC8D" w14:textId="165C2E00" w:rsidR="00B81647" w:rsidRPr="00657E5B" w:rsidRDefault="00B81647" w:rsidP="00B81647">
            <w:pPr>
              <w:jc w:val="center"/>
              <w:rPr>
                <w:rFonts w:eastAsia="Times New Roman"/>
                <w:szCs w:val="20"/>
                <w:lang w:eastAsia="pl-PL"/>
              </w:rPr>
            </w:pPr>
            <w:r w:rsidRPr="00657E5B">
              <w:rPr>
                <w:rFonts w:eastAsia="Times New Roman"/>
                <w:szCs w:val="20"/>
                <w:lang w:eastAsia="pl-PL"/>
              </w:rPr>
              <w:t>24</w:t>
            </w:r>
          </w:p>
        </w:tc>
        <w:tc>
          <w:tcPr>
            <w:tcW w:w="2342" w:type="dxa"/>
          </w:tcPr>
          <w:p w14:paraId="2D69B89C" w14:textId="7EE261FD" w:rsidR="00B81647" w:rsidRPr="00657E5B" w:rsidRDefault="00A82661" w:rsidP="00B81647">
            <w:pPr>
              <w:jc w:val="center"/>
              <w:rPr>
                <w:rFonts w:eastAsia="Times New Roman"/>
                <w:szCs w:val="20"/>
                <w:lang w:eastAsia="pl-PL"/>
              </w:rPr>
            </w:pPr>
            <w:r w:rsidRPr="00A82661">
              <w:rPr>
                <w:rFonts w:eastAsia="Times New Roman"/>
                <w:szCs w:val="20"/>
                <w:lang w:eastAsia="pl-PL"/>
              </w:rPr>
              <w:t>Producenta/Wykonawcy</w:t>
            </w:r>
          </w:p>
        </w:tc>
        <w:tc>
          <w:tcPr>
            <w:tcW w:w="635" w:type="dxa"/>
            <w:vAlign w:val="center"/>
          </w:tcPr>
          <w:p w14:paraId="4BDBF2AB" w14:textId="43981178" w:rsidR="00B81647" w:rsidRPr="00657E5B" w:rsidRDefault="00B81647" w:rsidP="00B81647">
            <w:pPr>
              <w:jc w:val="center"/>
            </w:pPr>
            <w:r w:rsidRPr="00657E5B">
              <w:t>1</w:t>
            </w:r>
          </w:p>
        </w:tc>
        <w:tc>
          <w:tcPr>
            <w:tcW w:w="1134" w:type="dxa"/>
            <w:vAlign w:val="center"/>
          </w:tcPr>
          <w:p w14:paraId="4FF95FBA" w14:textId="3BE3092D" w:rsidR="00B81647" w:rsidRPr="00657E5B" w:rsidRDefault="00B81647" w:rsidP="00B81647">
            <w:pPr>
              <w:jc w:val="center"/>
            </w:pPr>
            <w:r w:rsidRPr="00657E5B">
              <w:t>lic.</w:t>
            </w:r>
          </w:p>
        </w:tc>
      </w:tr>
      <w:tr w:rsidR="00B81647" w:rsidRPr="00657E5B" w14:paraId="3F912C50" w14:textId="77777777" w:rsidTr="005B06A2">
        <w:tc>
          <w:tcPr>
            <w:tcW w:w="474" w:type="dxa"/>
            <w:shd w:val="clear" w:color="auto" w:fill="auto"/>
            <w:noWrap/>
            <w:vAlign w:val="center"/>
          </w:tcPr>
          <w:p w14:paraId="7E7A154A" w14:textId="77777777" w:rsidR="00B81647" w:rsidRPr="00657E5B" w:rsidRDefault="00B81647">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2C8FBA09" w14:textId="63CDA6B3" w:rsidR="00B81647" w:rsidRPr="00657E5B" w:rsidRDefault="00B81647" w:rsidP="00B81647">
            <w:pPr>
              <w:jc w:val="center"/>
              <w:rPr>
                <w:rFonts w:eastAsia="Times New Roman"/>
                <w:szCs w:val="20"/>
                <w:lang w:eastAsia="pl-PL"/>
              </w:rPr>
            </w:pPr>
            <w:r w:rsidRPr="00657E5B">
              <w:rPr>
                <w:rFonts w:eastAsia="Times New Roman"/>
                <w:szCs w:val="20"/>
                <w:lang w:eastAsia="pl-PL"/>
              </w:rPr>
              <w:t>Oprogramowanie domenowe</w:t>
            </w:r>
          </w:p>
        </w:tc>
        <w:tc>
          <w:tcPr>
            <w:tcW w:w="999" w:type="dxa"/>
          </w:tcPr>
          <w:p w14:paraId="20E0B261" w14:textId="671F8563" w:rsidR="00B81647" w:rsidRPr="00657E5B" w:rsidRDefault="00B81647" w:rsidP="00B81647">
            <w:pPr>
              <w:jc w:val="center"/>
              <w:rPr>
                <w:rFonts w:eastAsia="Times New Roman"/>
                <w:szCs w:val="20"/>
                <w:lang w:eastAsia="pl-PL"/>
              </w:rPr>
            </w:pPr>
            <w:r w:rsidRPr="00657E5B">
              <w:rPr>
                <w:rFonts w:eastAsia="Times New Roman"/>
                <w:szCs w:val="20"/>
                <w:lang w:eastAsia="pl-PL"/>
              </w:rPr>
              <w:t>Nd</w:t>
            </w:r>
          </w:p>
        </w:tc>
        <w:tc>
          <w:tcPr>
            <w:tcW w:w="2342" w:type="dxa"/>
          </w:tcPr>
          <w:p w14:paraId="6727F52C" w14:textId="3F4D1064" w:rsidR="00B81647" w:rsidRPr="00657E5B" w:rsidRDefault="00B81647" w:rsidP="00B81647">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02F59332" w14:textId="0A7A959D" w:rsidR="00B81647" w:rsidRPr="00657E5B" w:rsidRDefault="00B81647" w:rsidP="00B81647">
            <w:pPr>
              <w:jc w:val="center"/>
            </w:pPr>
            <w:r w:rsidRPr="00657E5B">
              <w:t>3</w:t>
            </w:r>
          </w:p>
        </w:tc>
        <w:tc>
          <w:tcPr>
            <w:tcW w:w="1134" w:type="dxa"/>
            <w:vAlign w:val="center"/>
          </w:tcPr>
          <w:p w14:paraId="221CA275" w14:textId="3B1A59CD" w:rsidR="00B81647" w:rsidRPr="00657E5B" w:rsidRDefault="00B81647" w:rsidP="00B81647">
            <w:pPr>
              <w:jc w:val="center"/>
            </w:pPr>
            <w:r w:rsidRPr="00657E5B">
              <w:t>lic.</w:t>
            </w:r>
          </w:p>
        </w:tc>
      </w:tr>
      <w:tr w:rsidR="00A82661" w:rsidRPr="00657E5B" w14:paraId="26DB0C73" w14:textId="77777777" w:rsidTr="005B06A2">
        <w:tc>
          <w:tcPr>
            <w:tcW w:w="474" w:type="dxa"/>
            <w:shd w:val="clear" w:color="auto" w:fill="auto"/>
            <w:noWrap/>
            <w:vAlign w:val="center"/>
          </w:tcPr>
          <w:p w14:paraId="01412A81" w14:textId="77777777"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3C083E6D" w14:textId="3AAAE267" w:rsidR="00A82661" w:rsidRPr="00657E5B" w:rsidRDefault="00A82661" w:rsidP="00A82661">
            <w:pPr>
              <w:jc w:val="center"/>
              <w:rPr>
                <w:rFonts w:eastAsia="Times New Roman"/>
                <w:szCs w:val="20"/>
                <w:lang w:eastAsia="pl-PL"/>
              </w:rPr>
            </w:pPr>
            <w:r w:rsidRPr="00657E5B">
              <w:rPr>
                <w:rFonts w:eastAsia="Times New Roman"/>
                <w:szCs w:val="20"/>
                <w:lang w:eastAsia="pl-PL"/>
              </w:rPr>
              <w:t xml:space="preserve">Oprogramowanie do backupu </w:t>
            </w:r>
          </w:p>
        </w:tc>
        <w:tc>
          <w:tcPr>
            <w:tcW w:w="999" w:type="dxa"/>
          </w:tcPr>
          <w:p w14:paraId="234FB1D8" w14:textId="48BC61C2" w:rsidR="00A82661" w:rsidRPr="00657E5B" w:rsidRDefault="00A82661" w:rsidP="00A82661">
            <w:pPr>
              <w:jc w:val="center"/>
              <w:rPr>
                <w:rFonts w:eastAsia="Times New Roman"/>
                <w:szCs w:val="20"/>
                <w:lang w:eastAsia="pl-PL"/>
              </w:rPr>
            </w:pPr>
            <w:r w:rsidRPr="00657E5B">
              <w:rPr>
                <w:rFonts w:eastAsia="Times New Roman"/>
                <w:szCs w:val="20"/>
                <w:lang w:eastAsia="pl-PL"/>
              </w:rPr>
              <w:t>24</w:t>
            </w:r>
          </w:p>
        </w:tc>
        <w:tc>
          <w:tcPr>
            <w:tcW w:w="2342" w:type="dxa"/>
          </w:tcPr>
          <w:p w14:paraId="43666D08" w14:textId="0A6C2E60"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4B71A346" w14:textId="41C3EFE2" w:rsidR="00A82661" w:rsidRPr="00657E5B" w:rsidRDefault="00A82661" w:rsidP="00A82661">
            <w:pPr>
              <w:jc w:val="center"/>
            </w:pPr>
            <w:r w:rsidRPr="00657E5B">
              <w:t>1</w:t>
            </w:r>
          </w:p>
        </w:tc>
        <w:tc>
          <w:tcPr>
            <w:tcW w:w="1134" w:type="dxa"/>
            <w:vAlign w:val="center"/>
          </w:tcPr>
          <w:p w14:paraId="61918653" w14:textId="14D677E9" w:rsidR="00A82661" w:rsidRPr="00657E5B" w:rsidRDefault="00A82661" w:rsidP="00A82661">
            <w:pPr>
              <w:jc w:val="center"/>
            </w:pPr>
            <w:r w:rsidRPr="00657E5B">
              <w:t>lic.</w:t>
            </w:r>
          </w:p>
        </w:tc>
      </w:tr>
      <w:tr w:rsidR="00A82661" w:rsidRPr="00657E5B" w14:paraId="5821FB3A" w14:textId="6FA6D189" w:rsidTr="00B81647">
        <w:tc>
          <w:tcPr>
            <w:tcW w:w="474" w:type="dxa"/>
            <w:shd w:val="clear" w:color="auto" w:fill="auto"/>
            <w:noWrap/>
            <w:vAlign w:val="center"/>
          </w:tcPr>
          <w:p w14:paraId="6EA349A1" w14:textId="3094CA25"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094C889F" w14:textId="0AC8F433" w:rsidR="00A82661" w:rsidRPr="00657E5B" w:rsidRDefault="00A82661" w:rsidP="00A82661">
            <w:pPr>
              <w:jc w:val="center"/>
              <w:rPr>
                <w:rFonts w:eastAsia="Times New Roman"/>
                <w:szCs w:val="20"/>
                <w:lang w:eastAsia="pl-PL"/>
              </w:rPr>
            </w:pPr>
            <w:r w:rsidRPr="00657E5B">
              <w:rPr>
                <w:rFonts w:eastAsia="Times New Roman"/>
                <w:szCs w:val="20"/>
                <w:lang w:eastAsia="pl-PL"/>
              </w:rPr>
              <w:t>Oprogramowanie do wirtualizacji</w:t>
            </w:r>
          </w:p>
        </w:tc>
        <w:tc>
          <w:tcPr>
            <w:tcW w:w="999" w:type="dxa"/>
          </w:tcPr>
          <w:p w14:paraId="07CE241A" w14:textId="5A4CEE4A" w:rsidR="00A82661" w:rsidRPr="00657E5B" w:rsidRDefault="00A82661" w:rsidP="00A82661">
            <w:pPr>
              <w:jc w:val="center"/>
              <w:rPr>
                <w:rFonts w:eastAsia="Times New Roman"/>
                <w:szCs w:val="20"/>
                <w:lang w:eastAsia="pl-PL"/>
              </w:rPr>
            </w:pPr>
            <w:r w:rsidRPr="00657E5B">
              <w:rPr>
                <w:rFonts w:eastAsia="Times New Roman"/>
                <w:szCs w:val="20"/>
                <w:lang w:eastAsia="pl-PL"/>
              </w:rPr>
              <w:t>24</w:t>
            </w:r>
          </w:p>
        </w:tc>
        <w:tc>
          <w:tcPr>
            <w:tcW w:w="2342" w:type="dxa"/>
          </w:tcPr>
          <w:p w14:paraId="006E601D" w14:textId="572CD51A"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41BD4AA0" w14:textId="47BC74AB" w:rsidR="00A82661" w:rsidRPr="00657E5B" w:rsidRDefault="00A82661" w:rsidP="00A82661">
            <w:pPr>
              <w:jc w:val="center"/>
              <w:rPr>
                <w:rFonts w:eastAsia="Times New Roman"/>
                <w:szCs w:val="20"/>
                <w:lang w:eastAsia="pl-PL"/>
              </w:rPr>
            </w:pPr>
            <w:r w:rsidRPr="00657E5B">
              <w:t>1</w:t>
            </w:r>
          </w:p>
        </w:tc>
        <w:tc>
          <w:tcPr>
            <w:tcW w:w="1134" w:type="dxa"/>
            <w:vAlign w:val="center"/>
          </w:tcPr>
          <w:p w14:paraId="6DC1581D" w14:textId="23D49A84" w:rsidR="00A82661" w:rsidRPr="00657E5B" w:rsidRDefault="00A82661" w:rsidP="00A82661">
            <w:pPr>
              <w:jc w:val="center"/>
              <w:rPr>
                <w:rFonts w:eastAsia="Times New Roman"/>
                <w:szCs w:val="20"/>
                <w:lang w:eastAsia="pl-PL"/>
              </w:rPr>
            </w:pPr>
            <w:r w:rsidRPr="00657E5B">
              <w:t>lic.</w:t>
            </w:r>
          </w:p>
        </w:tc>
      </w:tr>
      <w:tr w:rsidR="00A82661" w:rsidRPr="00657E5B" w14:paraId="2CB7B03C" w14:textId="2D5E3C0F" w:rsidTr="00B81647">
        <w:tc>
          <w:tcPr>
            <w:tcW w:w="474" w:type="dxa"/>
            <w:shd w:val="clear" w:color="auto" w:fill="auto"/>
            <w:noWrap/>
            <w:vAlign w:val="center"/>
          </w:tcPr>
          <w:p w14:paraId="2AAFB424" w14:textId="571BB1B3"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vAlign w:val="center"/>
          </w:tcPr>
          <w:p w14:paraId="319E9B47" w14:textId="23C7C820" w:rsidR="00A82661" w:rsidRPr="00657E5B" w:rsidRDefault="00A82661" w:rsidP="00A82661">
            <w:pPr>
              <w:jc w:val="center"/>
              <w:rPr>
                <w:rFonts w:eastAsia="Times New Roman"/>
                <w:szCs w:val="20"/>
                <w:lang w:eastAsia="pl-PL"/>
              </w:rPr>
            </w:pPr>
            <w:r>
              <w:rPr>
                <w:rFonts w:eastAsia="Times New Roman"/>
                <w:szCs w:val="20"/>
                <w:lang w:eastAsia="pl-PL"/>
              </w:rPr>
              <w:t>Serwer</w:t>
            </w:r>
          </w:p>
        </w:tc>
        <w:tc>
          <w:tcPr>
            <w:tcW w:w="999" w:type="dxa"/>
          </w:tcPr>
          <w:p w14:paraId="1694301F" w14:textId="00B89412" w:rsidR="00A82661" w:rsidRPr="00657E5B" w:rsidRDefault="00A82661" w:rsidP="00A82661">
            <w:pPr>
              <w:jc w:val="center"/>
              <w:rPr>
                <w:rFonts w:eastAsia="Times New Roman"/>
                <w:szCs w:val="20"/>
                <w:lang w:eastAsia="pl-PL"/>
              </w:rPr>
            </w:pPr>
            <w:r>
              <w:rPr>
                <w:rFonts w:eastAsia="Times New Roman"/>
                <w:szCs w:val="20"/>
                <w:lang w:eastAsia="pl-PL"/>
              </w:rPr>
              <w:t>36</w:t>
            </w:r>
          </w:p>
        </w:tc>
        <w:tc>
          <w:tcPr>
            <w:tcW w:w="2342" w:type="dxa"/>
          </w:tcPr>
          <w:p w14:paraId="6C47F87C" w14:textId="62716866"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04789BA3" w14:textId="7BF6A1BE" w:rsidR="00A82661" w:rsidRPr="00657E5B" w:rsidRDefault="00A82661" w:rsidP="00A82661">
            <w:pPr>
              <w:jc w:val="center"/>
              <w:rPr>
                <w:rFonts w:eastAsia="Times New Roman"/>
                <w:szCs w:val="20"/>
                <w:lang w:eastAsia="pl-PL"/>
              </w:rPr>
            </w:pPr>
            <w:r>
              <w:rPr>
                <w:rFonts w:eastAsia="Times New Roman"/>
                <w:szCs w:val="20"/>
                <w:lang w:eastAsia="pl-PL"/>
              </w:rPr>
              <w:t>2</w:t>
            </w:r>
          </w:p>
        </w:tc>
        <w:tc>
          <w:tcPr>
            <w:tcW w:w="1134" w:type="dxa"/>
            <w:vAlign w:val="center"/>
          </w:tcPr>
          <w:p w14:paraId="1332D81B" w14:textId="03C65F96" w:rsidR="00A82661" w:rsidRPr="00657E5B" w:rsidRDefault="00A82661" w:rsidP="00A82661">
            <w:pPr>
              <w:jc w:val="center"/>
              <w:rPr>
                <w:rFonts w:eastAsia="Times New Roman"/>
                <w:szCs w:val="20"/>
                <w:lang w:eastAsia="pl-PL"/>
              </w:rPr>
            </w:pPr>
            <w:r w:rsidRPr="00657E5B">
              <w:t>szt.</w:t>
            </w:r>
          </w:p>
        </w:tc>
      </w:tr>
      <w:tr w:rsidR="00A82661" w:rsidRPr="00657E5B" w14:paraId="2D2E0DEB" w14:textId="20993051" w:rsidTr="00B81647">
        <w:tc>
          <w:tcPr>
            <w:tcW w:w="474" w:type="dxa"/>
            <w:shd w:val="clear" w:color="auto" w:fill="auto"/>
            <w:noWrap/>
            <w:vAlign w:val="center"/>
          </w:tcPr>
          <w:p w14:paraId="1DF0C58A" w14:textId="5C7D0C13"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vAlign w:val="center"/>
          </w:tcPr>
          <w:p w14:paraId="38D70D82" w14:textId="6EBA5BDB" w:rsidR="00A82661" w:rsidRPr="00657E5B" w:rsidRDefault="00A82661" w:rsidP="00A82661">
            <w:pPr>
              <w:jc w:val="center"/>
              <w:rPr>
                <w:rFonts w:eastAsia="Times New Roman"/>
                <w:szCs w:val="20"/>
                <w:lang w:eastAsia="pl-PL"/>
              </w:rPr>
            </w:pPr>
            <w:r>
              <w:rPr>
                <w:rFonts w:eastAsia="Times New Roman"/>
                <w:szCs w:val="20"/>
                <w:lang w:eastAsia="pl-PL"/>
              </w:rPr>
              <w:t>Macierz dyskowa</w:t>
            </w:r>
          </w:p>
        </w:tc>
        <w:tc>
          <w:tcPr>
            <w:tcW w:w="999" w:type="dxa"/>
          </w:tcPr>
          <w:p w14:paraId="772A16FD" w14:textId="786CAA7F" w:rsidR="00A82661" w:rsidRPr="00657E5B" w:rsidRDefault="00A82661" w:rsidP="00A82661">
            <w:pPr>
              <w:jc w:val="center"/>
              <w:rPr>
                <w:rFonts w:eastAsia="Times New Roman"/>
                <w:szCs w:val="20"/>
                <w:lang w:eastAsia="pl-PL"/>
              </w:rPr>
            </w:pPr>
            <w:r>
              <w:rPr>
                <w:rFonts w:eastAsia="Times New Roman"/>
                <w:szCs w:val="20"/>
                <w:lang w:eastAsia="pl-PL"/>
              </w:rPr>
              <w:t>36</w:t>
            </w:r>
          </w:p>
        </w:tc>
        <w:tc>
          <w:tcPr>
            <w:tcW w:w="2342" w:type="dxa"/>
          </w:tcPr>
          <w:p w14:paraId="50E778E5" w14:textId="3F209B09"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2B179B66" w14:textId="76BF0B0F" w:rsidR="00A82661" w:rsidRPr="00657E5B" w:rsidRDefault="00A82661" w:rsidP="00A82661">
            <w:pPr>
              <w:jc w:val="center"/>
              <w:rPr>
                <w:rFonts w:eastAsia="Times New Roman"/>
                <w:szCs w:val="20"/>
                <w:lang w:eastAsia="pl-PL"/>
              </w:rPr>
            </w:pPr>
            <w:r w:rsidRPr="00657E5B">
              <w:rPr>
                <w:rFonts w:eastAsia="Times New Roman"/>
                <w:szCs w:val="20"/>
                <w:lang w:eastAsia="pl-PL"/>
              </w:rPr>
              <w:t>1</w:t>
            </w:r>
          </w:p>
        </w:tc>
        <w:tc>
          <w:tcPr>
            <w:tcW w:w="1134" w:type="dxa"/>
            <w:vAlign w:val="center"/>
          </w:tcPr>
          <w:p w14:paraId="2FDF6938" w14:textId="6C4DA2E1" w:rsidR="00A82661" w:rsidRPr="00657E5B" w:rsidRDefault="00A82661" w:rsidP="00A82661">
            <w:pPr>
              <w:jc w:val="center"/>
              <w:rPr>
                <w:rFonts w:eastAsia="Times New Roman"/>
                <w:szCs w:val="20"/>
                <w:lang w:eastAsia="pl-PL"/>
              </w:rPr>
            </w:pPr>
            <w:r w:rsidRPr="00657E5B">
              <w:t>szt.</w:t>
            </w:r>
          </w:p>
        </w:tc>
      </w:tr>
      <w:tr w:rsidR="00A82661" w:rsidRPr="00657E5B" w14:paraId="2502CEF2" w14:textId="77777777" w:rsidTr="00B81647">
        <w:tc>
          <w:tcPr>
            <w:tcW w:w="474" w:type="dxa"/>
            <w:shd w:val="clear" w:color="auto" w:fill="auto"/>
            <w:noWrap/>
            <w:vAlign w:val="center"/>
          </w:tcPr>
          <w:p w14:paraId="5A59326E" w14:textId="77777777"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vAlign w:val="center"/>
          </w:tcPr>
          <w:p w14:paraId="2AF07E14" w14:textId="1FE1628B" w:rsidR="00A82661" w:rsidRDefault="00A82661" w:rsidP="00A82661">
            <w:pPr>
              <w:jc w:val="center"/>
              <w:rPr>
                <w:rFonts w:eastAsia="Times New Roman"/>
                <w:szCs w:val="20"/>
                <w:lang w:eastAsia="pl-PL"/>
              </w:rPr>
            </w:pPr>
            <w:r>
              <w:rPr>
                <w:rFonts w:eastAsia="Times New Roman"/>
                <w:szCs w:val="20"/>
                <w:lang w:eastAsia="pl-PL"/>
              </w:rPr>
              <w:t>K</w:t>
            </w:r>
            <w:r w:rsidRPr="00657E5B">
              <w:rPr>
                <w:rFonts w:eastAsia="Times New Roman"/>
                <w:szCs w:val="20"/>
                <w:lang w:eastAsia="pl-PL"/>
              </w:rPr>
              <w:t>laster</w:t>
            </w:r>
            <w:r>
              <w:rPr>
                <w:rFonts w:eastAsia="Times New Roman"/>
                <w:szCs w:val="20"/>
                <w:lang w:eastAsia="pl-PL"/>
              </w:rPr>
              <w:t xml:space="preserve"> f</w:t>
            </w:r>
            <w:r w:rsidRPr="00657E5B">
              <w:rPr>
                <w:rFonts w:eastAsia="Times New Roman"/>
                <w:szCs w:val="20"/>
                <w:lang w:eastAsia="pl-PL"/>
              </w:rPr>
              <w:t>irewall</w:t>
            </w:r>
          </w:p>
        </w:tc>
        <w:tc>
          <w:tcPr>
            <w:tcW w:w="999" w:type="dxa"/>
          </w:tcPr>
          <w:p w14:paraId="6721901E" w14:textId="6B38C5A3" w:rsidR="00A82661" w:rsidRDefault="00A82661" w:rsidP="00A82661">
            <w:pPr>
              <w:jc w:val="center"/>
              <w:rPr>
                <w:rFonts w:eastAsia="Times New Roman"/>
                <w:szCs w:val="20"/>
                <w:lang w:eastAsia="pl-PL"/>
              </w:rPr>
            </w:pPr>
            <w:r w:rsidRPr="00657E5B">
              <w:rPr>
                <w:rFonts w:eastAsia="Times New Roman"/>
                <w:szCs w:val="20"/>
                <w:lang w:eastAsia="pl-PL"/>
              </w:rPr>
              <w:t>36</w:t>
            </w:r>
          </w:p>
        </w:tc>
        <w:tc>
          <w:tcPr>
            <w:tcW w:w="2342" w:type="dxa"/>
          </w:tcPr>
          <w:p w14:paraId="0DA2BA59" w14:textId="51D1897B"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36D3ADF1" w14:textId="16C244D5" w:rsidR="00A82661" w:rsidRPr="00657E5B" w:rsidRDefault="00A82661" w:rsidP="00A82661">
            <w:pPr>
              <w:jc w:val="center"/>
              <w:rPr>
                <w:rFonts w:eastAsia="Times New Roman"/>
                <w:szCs w:val="20"/>
                <w:lang w:eastAsia="pl-PL"/>
              </w:rPr>
            </w:pPr>
            <w:r w:rsidRPr="00657E5B">
              <w:t>1</w:t>
            </w:r>
          </w:p>
        </w:tc>
        <w:tc>
          <w:tcPr>
            <w:tcW w:w="1134" w:type="dxa"/>
            <w:vAlign w:val="center"/>
          </w:tcPr>
          <w:p w14:paraId="71C4C692" w14:textId="35D75C72" w:rsidR="00A82661" w:rsidRPr="00657E5B" w:rsidRDefault="00A82661" w:rsidP="00A82661">
            <w:pPr>
              <w:jc w:val="center"/>
            </w:pPr>
            <w:r w:rsidRPr="00657E5B">
              <w:t>szt.</w:t>
            </w:r>
          </w:p>
        </w:tc>
      </w:tr>
      <w:tr w:rsidR="00A82661" w:rsidRPr="00657E5B" w14:paraId="2B694C12" w14:textId="77777777" w:rsidTr="00B81647">
        <w:tc>
          <w:tcPr>
            <w:tcW w:w="474" w:type="dxa"/>
            <w:shd w:val="clear" w:color="auto" w:fill="auto"/>
            <w:noWrap/>
            <w:vAlign w:val="center"/>
          </w:tcPr>
          <w:p w14:paraId="6E1024A8" w14:textId="77777777"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vAlign w:val="center"/>
          </w:tcPr>
          <w:p w14:paraId="7C5B2BA7" w14:textId="74125B20" w:rsidR="00A82661" w:rsidRPr="00657E5B" w:rsidRDefault="00A82661" w:rsidP="00A82661">
            <w:pPr>
              <w:jc w:val="center"/>
              <w:rPr>
                <w:rFonts w:eastAsia="Times New Roman"/>
                <w:szCs w:val="20"/>
                <w:lang w:eastAsia="pl-PL"/>
              </w:rPr>
            </w:pPr>
            <w:r w:rsidRPr="00657E5B">
              <w:rPr>
                <w:rFonts w:eastAsia="Times New Roman"/>
                <w:szCs w:val="20"/>
                <w:lang w:eastAsia="pl-PL"/>
              </w:rPr>
              <w:t>Przełącznik sieci LAN</w:t>
            </w:r>
          </w:p>
        </w:tc>
        <w:tc>
          <w:tcPr>
            <w:tcW w:w="999" w:type="dxa"/>
          </w:tcPr>
          <w:p w14:paraId="50A691CA" w14:textId="0812B08E" w:rsidR="00A82661" w:rsidRPr="00657E5B" w:rsidRDefault="00A82661" w:rsidP="00A82661">
            <w:pPr>
              <w:jc w:val="center"/>
              <w:rPr>
                <w:rFonts w:eastAsia="Times New Roman"/>
                <w:szCs w:val="20"/>
                <w:lang w:eastAsia="pl-PL"/>
              </w:rPr>
            </w:pPr>
            <w:r w:rsidRPr="00657E5B">
              <w:rPr>
                <w:rFonts w:eastAsia="Times New Roman"/>
                <w:szCs w:val="20"/>
                <w:lang w:eastAsia="pl-PL"/>
              </w:rPr>
              <w:t>36</w:t>
            </w:r>
          </w:p>
        </w:tc>
        <w:tc>
          <w:tcPr>
            <w:tcW w:w="2342" w:type="dxa"/>
          </w:tcPr>
          <w:p w14:paraId="2133D06C" w14:textId="449D73E6"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5BCF7123" w14:textId="7550EA74" w:rsidR="00A82661" w:rsidRPr="00657E5B" w:rsidRDefault="00A82661" w:rsidP="00A82661">
            <w:pPr>
              <w:jc w:val="center"/>
              <w:rPr>
                <w:rFonts w:eastAsia="Times New Roman"/>
                <w:szCs w:val="20"/>
                <w:lang w:eastAsia="pl-PL"/>
              </w:rPr>
            </w:pPr>
            <w:r w:rsidRPr="00657E5B">
              <w:t>2</w:t>
            </w:r>
          </w:p>
        </w:tc>
        <w:tc>
          <w:tcPr>
            <w:tcW w:w="1134" w:type="dxa"/>
            <w:vAlign w:val="center"/>
          </w:tcPr>
          <w:p w14:paraId="40342481" w14:textId="3C3F6445" w:rsidR="00A82661" w:rsidRPr="00657E5B" w:rsidRDefault="00A82661" w:rsidP="00A82661">
            <w:pPr>
              <w:jc w:val="center"/>
              <w:rPr>
                <w:rFonts w:eastAsia="Times New Roman"/>
                <w:szCs w:val="20"/>
                <w:lang w:eastAsia="pl-PL"/>
              </w:rPr>
            </w:pPr>
            <w:r w:rsidRPr="00657E5B">
              <w:t>szt.</w:t>
            </w:r>
          </w:p>
        </w:tc>
      </w:tr>
      <w:tr w:rsidR="00A82661" w:rsidRPr="00657E5B" w14:paraId="107B2988" w14:textId="28D4625C" w:rsidTr="005B06A2">
        <w:tc>
          <w:tcPr>
            <w:tcW w:w="474" w:type="dxa"/>
            <w:shd w:val="clear" w:color="auto" w:fill="auto"/>
            <w:noWrap/>
            <w:vAlign w:val="center"/>
          </w:tcPr>
          <w:p w14:paraId="5AD8B41B" w14:textId="44450BE5"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46825171" w14:textId="688BE312" w:rsidR="00A82661" w:rsidRPr="00657E5B" w:rsidRDefault="00A82661" w:rsidP="00A82661">
            <w:pPr>
              <w:jc w:val="center"/>
              <w:rPr>
                <w:rFonts w:eastAsia="Times New Roman"/>
                <w:szCs w:val="20"/>
                <w:lang w:eastAsia="pl-PL"/>
              </w:rPr>
            </w:pPr>
            <w:r w:rsidRPr="00657E5B">
              <w:rPr>
                <w:rFonts w:eastAsia="Times New Roman"/>
                <w:szCs w:val="20"/>
                <w:lang w:eastAsia="pl-PL"/>
              </w:rPr>
              <w:t xml:space="preserve">Centralny system logów </w:t>
            </w:r>
          </w:p>
        </w:tc>
        <w:tc>
          <w:tcPr>
            <w:tcW w:w="999" w:type="dxa"/>
          </w:tcPr>
          <w:p w14:paraId="191980E7" w14:textId="7B67EA34" w:rsidR="00A82661" w:rsidRPr="00657E5B" w:rsidRDefault="00A82661" w:rsidP="00A82661">
            <w:pPr>
              <w:jc w:val="center"/>
              <w:rPr>
                <w:rFonts w:eastAsia="Times New Roman"/>
                <w:szCs w:val="20"/>
                <w:lang w:eastAsia="pl-PL"/>
              </w:rPr>
            </w:pPr>
            <w:r w:rsidRPr="00657E5B">
              <w:rPr>
                <w:rFonts w:eastAsia="Times New Roman"/>
                <w:szCs w:val="20"/>
                <w:lang w:eastAsia="pl-PL"/>
              </w:rPr>
              <w:t>36</w:t>
            </w:r>
          </w:p>
        </w:tc>
        <w:tc>
          <w:tcPr>
            <w:tcW w:w="2342" w:type="dxa"/>
          </w:tcPr>
          <w:p w14:paraId="700417C1" w14:textId="6B433316"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074BE84F" w14:textId="00818E16" w:rsidR="00A82661" w:rsidRPr="00657E5B" w:rsidRDefault="00A82661" w:rsidP="00A82661">
            <w:pPr>
              <w:jc w:val="center"/>
              <w:rPr>
                <w:rFonts w:eastAsia="Times New Roman"/>
                <w:szCs w:val="20"/>
                <w:lang w:eastAsia="pl-PL"/>
              </w:rPr>
            </w:pPr>
            <w:r w:rsidRPr="00657E5B">
              <w:t>1</w:t>
            </w:r>
          </w:p>
        </w:tc>
        <w:tc>
          <w:tcPr>
            <w:tcW w:w="1134" w:type="dxa"/>
            <w:vAlign w:val="center"/>
          </w:tcPr>
          <w:p w14:paraId="76CE352A" w14:textId="4E56C2C2" w:rsidR="00A82661" w:rsidRPr="00657E5B" w:rsidRDefault="00A82661" w:rsidP="00A82661">
            <w:pPr>
              <w:jc w:val="center"/>
              <w:rPr>
                <w:rFonts w:eastAsia="Times New Roman"/>
                <w:szCs w:val="20"/>
                <w:lang w:eastAsia="pl-PL"/>
              </w:rPr>
            </w:pPr>
            <w:r w:rsidRPr="00657E5B">
              <w:t>szt.</w:t>
            </w:r>
          </w:p>
        </w:tc>
      </w:tr>
      <w:tr w:rsidR="00A82661" w:rsidRPr="00657E5B" w14:paraId="7851F6C3" w14:textId="77777777" w:rsidTr="005B06A2">
        <w:tc>
          <w:tcPr>
            <w:tcW w:w="474" w:type="dxa"/>
            <w:shd w:val="clear" w:color="auto" w:fill="auto"/>
            <w:noWrap/>
            <w:vAlign w:val="center"/>
          </w:tcPr>
          <w:p w14:paraId="1F0AC8AD" w14:textId="77777777"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tcPr>
          <w:p w14:paraId="7BC1488B" w14:textId="21BF019A" w:rsidR="00A82661" w:rsidRPr="00657E5B" w:rsidRDefault="00A82661" w:rsidP="00A82661">
            <w:pPr>
              <w:jc w:val="center"/>
              <w:rPr>
                <w:rFonts w:eastAsia="Times New Roman"/>
                <w:szCs w:val="20"/>
                <w:lang w:eastAsia="pl-PL"/>
              </w:rPr>
            </w:pPr>
            <w:r w:rsidRPr="00657E5B">
              <w:rPr>
                <w:rFonts w:eastAsia="Times New Roman"/>
                <w:szCs w:val="20"/>
                <w:lang w:eastAsia="pl-PL"/>
              </w:rPr>
              <w:t>Centralny UPS</w:t>
            </w:r>
          </w:p>
        </w:tc>
        <w:tc>
          <w:tcPr>
            <w:tcW w:w="999" w:type="dxa"/>
          </w:tcPr>
          <w:p w14:paraId="41090970" w14:textId="37AD4012" w:rsidR="00A82661" w:rsidRPr="00657E5B" w:rsidRDefault="00A82661" w:rsidP="00A82661">
            <w:pPr>
              <w:jc w:val="center"/>
              <w:rPr>
                <w:rFonts w:eastAsia="Times New Roman"/>
                <w:szCs w:val="20"/>
                <w:lang w:eastAsia="pl-PL"/>
              </w:rPr>
            </w:pPr>
            <w:r w:rsidRPr="00657E5B">
              <w:rPr>
                <w:rFonts w:eastAsia="Times New Roman"/>
                <w:szCs w:val="20"/>
                <w:lang w:eastAsia="pl-PL"/>
              </w:rPr>
              <w:t>36</w:t>
            </w:r>
          </w:p>
        </w:tc>
        <w:tc>
          <w:tcPr>
            <w:tcW w:w="2342" w:type="dxa"/>
          </w:tcPr>
          <w:p w14:paraId="12BBDACB" w14:textId="3A3F531B"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4BC54DB3" w14:textId="1CBC8354" w:rsidR="00A82661" w:rsidRPr="00657E5B" w:rsidRDefault="00A82661" w:rsidP="00A82661">
            <w:pPr>
              <w:jc w:val="center"/>
            </w:pPr>
            <w:r w:rsidRPr="00657E5B">
              <w:t>1</w:t>
            </w:r>
          </w:p>
        </w:tc>
        <w:tc>
          <w:tcPr>
            <w:tcW w:w="1134" w:type="dxa"/>
            <w:vAlign w:val="center"/>
          </w:tcPr>
          <w:p w14:paraId="6B42AF74" w14:textId="0706EC89" w:rsidR="00A82661" w:rsidRPr="00657E5B" w:rsidRDefault="00A82661" w:rsidP="00A82661">
            <w:pPr>
              <w:jc w:val="center"/>
            </w:pPr>
            <w:r w:rsidRPr="00657E5B">
              <w:t>szt.</w:t>
            </w:r>
          </w:p>
        </w:tc>
      </w:tr>
      <w:tr w:rsidR="00A82661" w:rsidRPr="00657E5B" w14:paraId="75E7F6CB" w14:textId="5043C2E4" w:rsidTr="005B06A2">
        <w:tc>
          <w:tcPr>
            <w:tcW w:w="474" w:type="dxa"/>
            <w:shd w:val="clear" w:color="auto" w:fill="auto"/>
            <w:noWrap/>
            <w:vAlign w:val="center"/>
          </w:tcPr>
          <w:p w14:paraId="3E672E75" w14:textId="262D3D9A"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hideMark/>
          </w:tcPr>
          <w:p w14:paraId="176E19FF" w14:textId="77777777" w:rsidR="00A82661" w:rsidRPr="00657E5B" w:rsidRDefault="00A82661" w:rsidP="00A82661">
            <w:pPr>
              <w:jc w:val="center"/>
              <w:rPr>
                <w:rFonts w:eastAsia="Times New Roman"/>
                <w:szCs w:val="20"/>
                <w:lang w:eastAsia="pl-PL"/>
              </w:rPr>
            </w:pPr>
            <w:r w:rsidRPr="00657E5B">
              <w:rPr>
                <w:rFonts w:eastAsia="Times New Roman"/>
                <w:szCs w:val="20"/>
                <w:lang w:eastAsia="pl-PL"/>
              </w:rPr>
              <w:t>Zestaw komputerowy z oprogramowaniem</w:t>
            </w:r>
          </w:p>
        </w:tc>
        <w:tc>
          <w:tcPr>
            <w:tcW w:w="999" w:type="dxa"/>
          </w:tcPr>
          <w:p w14:paraId="7FD07239" w14:textId="2A497AA8" w:rsidR="00A82661" w:rsidRPr="00657E5B" w:rsidRDefault="00A82661" w:rsidP="00A82661">
            <w:pPr>
              <w:jc w:val="center"/>
              <w:rPr>
                <w:rFonts w:eastAsia="Times New Roman"/>
                <w:szCs w:val="20"/>
                <w:lang w:eastAsia="pl-PL"/>
              </w:rPr>
            </w:pPr>
            <w:r w:rsidRPr="00657E5B">
              <w:rPr>
                <w:rFonts w:eastAsia="Times New Roman"/>
                <w:szCs w:val="20"/>
                <w:lang w:eastAsia="pl-PL"/>
              </w:rPr>
              <w:t>36</w:t>
            </w:r>
          </w:p>
        </w:tc>
        <w:tc>
          <w:tcPr>
            <w:tcW w:w="2342" w:type="dxa"/>
          </w:tcPr>
          <w:p w14:paraId="0129D6AB" w14:textId="58E78943"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2AFAE635" w14:textId="48BEF8D6" w:rsidR="00A82661" w:rsidRPr="00657E5B" w:rsidRDefault="00A82661" w:rsidP="00A82661">
            <w:pPr>
              <w:jc w:val="center"/>
              <w:rPr>
                <w:rFonts w:eastAsia="Times New Roman"/>
                <w:szCs w:val="20"/>
                <w:lang w:eastAsia="pl-PL"/>
              </w:rPr>
            </w:pPr>
            <w:r>
              <w:t>180</w:t>
            </w:r>
          </w:p>
        </w:tc>
        <w:tc>
          <w:tcPr>
            <w:tcW w:w="1134" w:type="dxa"/>
            <w:vAlign w:val="center"/>
          </w:tcPr>
          <w:p w14:paraId="52987FCA" w14:textId="439FF153" w:rsidR="00A82661" w:rsidRPr="00657E5B" w:rsidRDefault="00A82661" w:rsidP="00A82661">
            <w:pPr>
              <w:jc w:val="center"/>
              <w:rPr>
                <w:rFonts w:eastAsia="Times New Roman"/>
                <w:szCs w:val="20"/>
                <w:lang w:eastAsia="pl-PL"/>
              </w:rPr>
            </w:pPr>
            <w:r w:rsidRPr="00657E5B">
              <w:t>szt.</w:t>
            </w:r>
          </w:p>
        </w:tc>
      </w:tr>
      <w:tr w:rsidR="00A82661" w:rsidRPr="00657E5B" w14:paraId="15D6F888" w14:textId="3F6B55DA" w:rsidTr="005B06A2">
        <w:tc>
          <w:tcPr>
            <w:tcW w:w="474" w:type="dxa"/>
            <w:shd w:val="clear" w:color="auto" w:fill="auto"/>
            <w:noWrap/>
            <w:vAlign w:val="center"/>
          </w:tcPr>
          <w:p w14:paraId="5EF3BB90" w14:textId="30A0FD76" w:rsidR="00A82661" w:rsidRPr="00657E5B" w:rsidRDefault="00A82661" w:rsidP="00A82661">
            <w:pPr>
              <w:pStyle w:val="Akapitzlist"/>
              <w:numPr>
                <w:ilvl w:val="0"/>
                <w:numId w:val="273"/>
              </w:numPr>
              <w:jc w:val="center"/>
              <w:rPr>
                <w:rFonts w:eastAsia="Times New Roman" w:cs="Arial"/>
                <w:color w:val="000000"/>
                <w:szCs w:val="20"/>
                <w:lang w:eastAsia="pl-PL"/>
              </w:rPr>
            </w:pPr>
          </w:p>
        </w:tc>
        <w:tc>
          <w:tcPr>
            <w:tcW w:w="3625" w:type="dxa"/>
            <w:shd w:val="clear" w:color="auto" w:fill="auto"/>
            <w:noWrap/>
            <w:vAlign w:val="center"/>
            <w:hideMark/>
          </w:tcPr>
          <w:p w14:paraId="476F59DB" w14:textId="03BA37F7" w:rsidR="00A82661" w:rsidRPr="00657E5B" w:rsidRDefault="00A82661" w:rsidP="00A82661">
            <w:pPr>
              <w:jc w:val="center"/>
              <w:rPr>
                <w:rFonts w:eastAsia="Times New Roman"/>
                <w:szCs w:val="20"/>
                <w:lang w:eastAsia="pl-PL"/>
              </w:rPr>
            </w:pPr>
            <w:r w:rsidRPr="00657E5B">
              <w:rPr>
                <w:rFonts w:eastAsia="Times New Roman"/>
                <w:szCs w:val="20"/>
                <w:lang w:eastAsia="pl-PL"/>
              </w:rPr>
              <w:t>Laptop</w:t>
            </w:r>
            <w:r>
              <w:rPr>
                <w:rFonts w:eastAsia="Times New Roman"/>
                <w:szCs w:val="20"/>
                <w:lang w:eastAsia="pl-PL"/>
              </w:rPr>
              <w:t xml:space="preserve"> </w:t>
            </w:r>
            <w:r w:rsidRPr="00657E5B">
              <w:rPr>
                <w:rFonts w:eastAsia="Times New Roman"/>
                <w:szCs w:val="20"/>
                <w:lang w:eastAsia="pl-PL"/>
              </w:rPr>
              <w:t>z oprogramowaniem</w:t>
            </w:r>
          </w:p>
        </w:tc>
        <w:tc>
          <w:tcPr>
            <w:tcW w:w="999" w:type="dxa"/>
          </w:tcPr>
          <w:p w14:paraId="6F4457FB" w14:textId="134C6FB7" w:rsidR="00A82661" w:rsidRPr="00657E5B" w:rsidRDefault="00A82661" w:rsidP="00A82661">
            <w:pPr>
              <w:jc w:val="center"/>
              <w:rPr>
                <w:rFonts w:eastAsia="Times New Roman"/>
                <w:szCs w:val="20"/>
                <w:lang w:eastAsia="pl-PL"/>
              </w:rPr>
            </w:pPr>
            <w:r w:rsidRPr="00657E5B">
              <w:rPr>
                <w:rFonts w:eastAsia="Times New Roman"/>
                <w:szCs w:val="20"/>
                <w:lang w:eastAsia="pl-PL"/>
              </w:rPr>
              <w:t>36</w:t>
            </w:r>
          </w:p>
        </w:tc>
        <w:tc>
          <w:tcPr>
            <w:tcW w:w="2342" w:type="dxa"/>
          </w:tcPr>
          <w:p w14:paraId="1FC5C5EC" w14:textId="50EF100F" w:rsidR="00A82661" w:rsidRPr="00657E5B" w:rsidRDefault="00A82661" w:rsidP="00A82661">
            <w:pPr>
              <w:jc w:val="center"/>
              <w:rPr>
                <w:rFonts w:eastAsia="Times New Roman"/>
                <w:szCs w:val="20"/>
                <w:lang w:eastAsia="pl-PL"/>
              </w:rPr>
            </w:pPr>
            <w:r w:rsidRPr="00682360">
              <w:t>Producenta/Wykonawcy</w:t>
            </w:r>
          </w:p>
        </w:tc>
        <w:tc>
          <w:tcPr>
            <w:tcW w:w="635" w:type="dxa"/>
            <w:vAlign w:val="center"/>
          </w:tcPr>
          <w:p w14:paraId="184590AB" w14:textId="199ABFDB" w:rsidR="00A82661" w:rsidRPr="00657E5B" w:rsidRDefault="00A82661" w:rsidP="00A82661">
            <w:pPr>
              <w:jc w:val="center"/>
              <w:rPr>
                <w:rFonts w:eastAsia="Times New Roman"/>
                <w:szCs w:val="20"/>
                <w:lang w:eastAsia="pl-PL"/>
              </w:rPr>
            </w:pPr>
            <w:r>
              <w:t>23</w:t>
            </w:r>
          </w:p>
        </w:tc>
        <w:tc>
          <w:tcPr>
            <w:tcW w:w="1134" w:type="dxa"/>
            <w:vAlign w:val="center"/>
          </w:tcPr>
          <w:p w14:paraId="13C97480" w14:textId="69F9D005" w:rsidR="00A82661" w:rsidRPr="00657E5B" w:rsidRDefault="00A82661" w:rsidP="00A82661">
            <w:pPr>
              <w:jc w:val="center"/>
              <w:rPr>
                <w:rFonts w:eastAsia="Times New Roman"/>
                <w:szCs w:val="20"/>
                <w:lang w:eastAsia="pl-PL"/>
              </w:rPr>
            </w:pPr>
            <w:r w:rsidRPr="00657E5B">
              <w:t>szt.</w:t>
            </w:r>
          </w:p>
        </w:tc>
      </w:tr>
      <w:tr w:rsidR="000167C7" w:rsidRPr="00657E5B" w14:paraId="7BA902E3" w14:textId="77777777" w:rsidTr="005B06A2">
        <w:tc>
          <w:tcPr>
            <w:tcW w:w="474" w:type="dxa"/>
            <w:shd w:val="clear" w:color="auto" w:fill="auto"/>
            <w:noWrap/>
            <w:vAlign w:val="center"/>
          </w:tcPr>
          <w:p w14:paraId="79BAA3A3" w14:textId="79466D12" w:rsidR="00197E2A" w:rsidRPr="00657E5B" w:rsidRDefault="00197E2A">
            <w:pPr>
              <w:pStyle w:val="Akapitzlist"/>
              <w:numPr>
                <w:ilvl w:val="0"/>
                <w:numId w:val="273"/>
              </w:numPr>
              <w:jc w:val="center"/>
              <w:rPr>
                <w:rFonts w:eastAsia="Times New Roman" w:cs="Arial"/>
                <w:color w:val="000000"/>
                <w:szCs w:val="20"/>
                <w:lang w:eastAsia="pl-PL"/>
              </w:rPr>
            </w:pPr>
          </w:p>
        </w:tc>
        <w:tc>
          <w:tcPr>
            <w:tcW w:w="3625" w:type="dxa"/>
            <w:shd w:val="clear" w:color="auto" w:fill="auto"/>
            <w:noWrap/>
          </w:tcPr>
          <w:p w14:paraId="0824980F" w14:textId="21FDAEC6" w:rsidR="00197E2A" w:rsidRPr="00657E5B" w:rsidRDefault="00197E2A" w:rsidP="00872141">
            <w:pPr>
              <w:jc w:val="center"/>
              <w:rPr>
                <w:rFonts w:eastAsia="Times New Roman"/>
                <w:szCs w:val="20"/>
                <w:lang w:eastAsia="pl-PL"/>
              </w:rPr>
            </w:pPr>
            <w:r w:rsidRPr="00657E5B">
              <w:t>Integracja  (Platforma e-usług publicznych)</w:t>
            </w:r>
          </w:p>
        </w:tc>
        <w:tc>
          <w:tcPr>
            <w:tcW w:w="999" w:type="dxa"/>
          </w:tcPr>
          <w:p w14:paraId="7EEA2407" w14:textId="2E772933" w:rsidR="00197E2A" w:rsidRPr="00657E5B" w:rsidRDefault="00197E2A" w:rsidP="00872141">
            <w:pPr>
              <w:jc w:val="center"/>
              <w:rPr>
                <w:rFonts w:eastAsia="Times New Roman"/>
                <w:szCs w:val="20"/>
                <w:lang w:eastAsia="pl-PL"/>
              </w:rPr>
            </w:pPr>
            <w:r w:rsidRPr="00657E5B">
              <w:rPr>
                <w:rFonts w:eastAsia="Times New Roman"/>
                <w:szCs w:val="20"/>
                <w:lang w:eastAsia="pl-PL"/>
              </w:rPr>
              <w:t>24</w:t>
            </w:r>
          </w:p>
        </w:tc>
        <w:tc>
          <w:tcPr>
            <w:tcW w:w="2342" w:type="dxa"/>
          </w:tcPr>
          <w:p w14:paraId="777523AA" w14:textId="2804AB15" w:rsidR="00197E2A" w:rsidRPr="00657E5B" w:rsidRDefault="000167C7" w:rsidP="00872141">
            <w:pPr>
              <w:jc w:val="center"/>
              <w:rPr>
                <w:rFonts w:eastAsia="Times New Roman"/>
                <w:szCs w:val="20"/>
                <w:lang w:eastAsia="pl-PL"/>
              </w:rPr>
            </w:pPr>
            <w:r w:rsidRPr="00657E5B">
              <w:rPr>
                <w:rFonts w:eastAsia="Times New Roman"/>
                <w:szCs w:val="20"/>
                <w:lang w:eastAsia="pl-PL"/>
              </w:rPr>
              <w:t>Wykonawcy</w:t>
            </w:r>
          </w:p>
        </w:tc>
        <w:tc>
          <w:tcPr>
            <w:tcW w:w="635" w:type="dxa"/>
            <w:vAlign w:val="center"/>
          </w:tcPr>
          <w:p w14:paraId="63E62C2A" w14:textId="72014ED7" w:rsidR="00197E2A" w:rsidRPr="00657E5B" w:rsidRDefault="005B06A2" w:rsidP="00872141">
            <w:pPr>
              <w:jc w:val="center"/>
            </w:pPr>
            <w:r w:rsidRPr="00657E5B">
              <w:t>3</w:t>
            </w:r>
            <w:r w:rsidR="00197E2A" w:rsidRPr="00657E5B">
              <w:t>20</w:t>
            </w:r>
          </w:p>
        </w:tc>
        <w:tc>
          <w:tcPr>
            <w:tcW w:w="1134" w:type="dxa"/>
            <w:vAlign w:val="center"/>
          </w:tcPr>
          <w:p w14:paraId="10392765" w14:textId="7E5BCA5F" w:rsidR="00197E2A" w:rsidRPr="00657E5B" w:rsidRDefault="00197E2A" w:rsidP="00872141">
            <w:pPr>
              <w:jc w:val="center"/>
            </w:pPr>
            <w:r w:rsidRPr="00657E5B">
              <w:t>rbh</w:t>
            </w:r>
          </w:p>
        </w:tc>
      </w:tr>
      <w:tr w:rsidR="000167C7" w:rsidRPr="00657E5B" w14:paraId="385CA192" w14:textId="77777777" w:rsidTr="005B06A2">
        <w:tc>
          <w:tcPr>
            <w:tcW w:w="474" w:type="dxa"/>
            <w:shd w:val="clear" w:color="auto" w:fill="auto"/>
            <w:noWrap/>
            <w:vAlign w:val="center"/>
          </w:tcPr>
          <w:p w14:paraId="6F322E17" w14:textId="1DD352C9" w:rsidR="00197E2A" w:rsidRPr="00657E5B" w:rsidRDefault="00197E2A">
            <w:pPr>
              <w:pStyle w:val="Akapitzlist"/>
              <w:numPr>
                <w:ilvl w:val="0"/>
                <w:numId w:val="273"/>
              </w:numPr>
              <w:jc w:val="center"/>
              <w:rPr>
                <w:rFonts w:eastAsia="Times New Roman" w:cs="Arial"/>
                <w:color w:val="000000"/>
                <w:szCs w:val="20"/>
                <w:lang w:eastAsia="pl-PL"/>
              </w:rPr>
            </w:pPr>
          </w:p>
        </w:tc>
        <w:tc>
          <w:tcPr>
            <w:tcW w:w="3625" w:type="dxa"/>
            <w:shd w:val="clear" w:color="auto" w:fill="auto"/>
            <w:noWrap/>
          </w:tcPr>
          <w:p w14:paraId="731F21A9" w14:textId="1C26B2DB" w:rsidR="00197E2A" w:rsidRPr="00657E5B" w:rsidRDefault="00197E2A" w:rsidP="00872141">
            <w:pPr>
              <w:jc w:val="center"/>
              <w:rPr>
                <w:rFonts w:eastAsia="Times New Roman"/>
                <w:szCs w:val="20"/>
                <w:lang w:eastAsia="pl-PL"/>
              </w:rPr>
            </w:pPr>
            <w:r w:rsidRPr="00657E5B">
              <w:t>Instalacja i konfiguracja  (Platforma e-usług publicznych)</w:t>
            </w:r>
          </w:p>
        </w:tc>
        <w:tc>
          <w:tcPr>
            <w:tcW w:w="999" w:type="dxa"/>
          </w:tcPr>
          <w:p w14:paraId="0C5B5399" w14:textId="2C7462EB" w:rsidR="00197E2A" w:rsidRPr="00657E5B" w:rsidRDefault="00197E2A" w:rsidP="00872141">
            <w:pPr>
              <w:jc w:val="center"/>
              <w:rPr>
                <w:rFonts w:eastAsia="Times New Roman"/>
                <w:szCs w:val="20"/>
                <w:lang w:eastAsia="pl-PL"/>
              </w:rPr>
            </w:pPr>
            <w:r w:rsidRPr="00657E5B">
              <w:rPr>
                <w:rFonts w:eastAsia="Times New Roman"/>
                <w:szCs w:val="20"/>
                <w:lang w:eastAsia="pl-PL"/>
              </w:rPr>
              <w:t>24</w:t>
            </w:r>
          </w:p>
        </w:tc>
        <w:tc>
          <w:tcPr>
            <w:tcW w:w="2342" w:type="dxa"/>
          </w:tcPr>
          <w:p w14:paraId="26A2CA28" w14:textId="5C4BD004" w:rsidR="00197E2A" w:rsidRPr="00657E5B" w:rsidRDefault="000167C7" w:rsidP="00872141">
            <w:pPr>
              <w:jc w:val="center"/>
              <w:rPr>
                <w:rFonts w:eastAsia="Times New Roman"/>
                <w:szCs w:val="20"/>
                <w:lang w:eastAsia="pl-PL"/>
              </w:rPr>
            </w:pPr>
            <w:r w:rsidRPr="00657E5B">
              <w:rPr>
                <w:rFonts w:eastAsia="Times New Roman"/>
                <w:szCs w:val="20"/>
                <w:lang w:eastAsia="pl-PL"/>
              </w:rPr>
              <w:t>Wykonawcy</w:t>
            </w:r>
          </w:p>
        </w:tc>
        <w:tc>
          <w:tcPr>
            <w:tcW w:w="635" w:type="dxa"/>
            <w:vAlign w:val="center"/>
          </w:tcPr>
          <w:p w14:paraId="4E323580" w14:textId="494F4ED3" w:rsidR="00197E2A" w:rsidRPr="00657E5B" w:rsidRDefault="00197E2A" w:rsidP="00872141">
            <w:pPr>
              <w:jc w:val="center"/>
            </w:pPr>
            <w:r w:rsidRPr="00657E5B">
              <w:t>200</w:t>
            </w:r>
          </w:p>
        </w:tc>
        <w:tc>
          <w:tcPr>
            <w:tcW w:w="1134" w:type="dxa"/>
            <w:vAlign w:val="center"/>
          </w:tcPr>
          <w:p w14:paraId="773B4896" w14:textId="226FA370" w:rsidR="00197E2A" w:rsidRPr="00657E5B" w:rsidRDefault="00197E2A" w:rsidP="00872141">
            <w:pPr>
              <w:jc w:val="center"/>
            </w:pPr>
            <w:r w:rsidRPr="00657E5B">
              <w:t>rbh</w:t>
            </w:r>
          </w:p>
        </w:tc>
      </w:tr>
      <w:tr w:rsidR="000167C7" w:rsidRPr="00657E5B" w14:paraId="18552780" w14:textId="77777777" w:rsidTr="005B06A2">
        <w:tc>
          <w:tcPr>
            <w:tcW w:w="474" w:type="dxa"/>
            <w:shd w:val="clear" w:color="auto" w:fill="auto"/>
            <w:noWrap/>
            <w:vAlign w:val="center"/>
          </w:tcPr>
          <w:p w14:paraId="6194D539" w14:textId="4F1BBD9D" w:rsidR="000167C7" w:rsidRPr="00657E5B" w:rsidRDefault="000167C7">
            <w:pPr>
              <w:pStyle w:val="Akapitzlist"/>
              <w:numPr>
                <w:ilvl w:val="0"/>
                <w:numId w:val="273"/>
              </w:numPr>
              <w:jc w:val="center"/>
              <w:rPr>
                <w:rFonts w:eastAsia="Times New Roman" w:cs="Arial"/>
                <w:color w:val="000000"/>
                <w:szCs w:val="20"/>
                <w:lang w:eastAsia="pl-PL"/>
              </w:rPr>
            </w:pPr>
          </w:p>
        </w:tc>
        <w:tc>
          <w:tcPr>
            <w:tcW w:w="3625" w:type="dxa"/>
            <w:shd w:val="clear" w:color="auto" w:fill="auto"/>
            <w:noWrap/>
          </w:tcPr>
          <w:p w14:paraId="25C4C8D8" w14:textId="15A2B539" w:rsidR="000167C7" w:rsidRPr="00657E5B" w:rsidRDefault="000167C7" w:rsidP="00872141">
            <w:pPr>
              <w:jc w:val="center"/>
              <w:rPr>
                <w:rFonts w:eastAsia="Times New Roman"/>
                <w:szCs w:val="20"/>
                <w:lang w:eastAsia="pl-PL"/>
              </w:rPr>
            </w:pPr>
            <w:r w:rsidRPr="00657E5B">
              <w:t>Digitalizacja zasobów</w:t>
            </w:r>
          </w:p>
        </w:tc>
        <w:tc>
          <w:tcPr>
            <w:tcW w:w="999" w:type="dxa"/>
          </w:tcPr>
          <w:p w14:paraId="0959D7D8" w14:textId="6C619866"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2342" w:type="dxa"/>
          </w:tcPr>
          <w:p w14:paraId="56BA36FC" w14:textId="172348A8"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40DC4042" w14:textId="28E8D583" w:rsidR="000167C7" w:rsidRPr="00657E5B" w:rsidRDefault="002D3CC8" w:rsidP="00872141">
            <w:pPr>
              <w:jc w:val="center"/>
            </w:pPr>
            <w:r>
              <w:t>240</w:t>
            </w:r>
          </w:p>
        </w:tc>
        <w:tc>
          <w:tcPr>
            <w:tcW w:w="1134" w:type="dxa"/>
            <w:vAlign w:val="center"/>
          </w:tcPr>
          <w:p w14:paraId="5C99EE3B" w14:textId="2FDDBC28" w:rsidR="000167C7" w:rsidRPr="00657E5B" w:rsidRDefault="000167C7" w:rsidP="00872141">
            <w:pPr>
              <w:jc w:val="center"/>
            </w:pPr>
            <w:r w:rsidRPr="00657E5B">
              <w:t>rbh</w:t>
            </w:r>
          </w:p>
        </w:tc>
      </w:tr>
      <w:tr w:rsidR="000167C7" w:rsidRPr="00657E5B" w14:paraId="18723848" w14:textId="77777777" w:rsidTr="005B06A2">
        <w:tc>
          <w:tcPr>
            <w:tcW w:w="474" w:type="dxa"/>
            <w:shd w:val="clear" w:color="auto" w:fill="auto"/>
            <w:noWrap/>
            <w:vAlign w:val="center"/>
          </w:tcPr>
          <w:p w14:paraId="5A3CE6C9" w14:textId="76460CA5" w:rsidR="000167C7" w:rsidRPr="00657E5B" w:rsidRDefault="000167C7">
            <w:pPr>
              <w:pStyle w:val="Akapitzlist"/>
              <w:numPr>
                <w:ilvl w:val="0"/>
                <w:numId w:val="273"/>
              </w:numPr>
              <w:jc w:val="center"/>
              <w:rPr>
                <w:rFonts w:eastAsia="Times New Roman" w:cs="Arial"/>
                <w:color w:val="000000"/>
                <w:szCs w:val="20"/>
                <w:lang w:eastAsia="pl-PL"/>
              </w:rPr>
            </w:pPr>
          </w:p>
        </w:tc>
        <w:tc>
          <w:tcPr>
            <w:tcW w:w="3625" w:type="dxa"/>
            <w:shd w:val="clear" w:color="auto" w:fill="auto"/>
            <w:noWrap/>
          </w:tcPr>
          <w:p w14:paraId="6D6EA2BB" w14:textId="1C868652" w:rsidR="000167C7" w:rsidRPr="00657E5B" w:rsidRDefault="000167C7" w:rsidP="00872141">
            <w:pPr>
              <w:jc w:val="center"/>
              <w:rPr>
                <w:rFonts w:eastAsia="Times New Roman"/>
                <w:szCs w:val="20"/>
                <w:lang w:eastAsia="pl-PL"/>
              </w:rPr>
            </w:pPr>
            <w:r w:rsidRPr="00657E5B">
              <w:t>Szkolenia TiK typ I</w:t>
            </w:r>
          </w:p>
        </w:tc>
        <w:tc>
          <w:tcPr>
            <w:tcW w:w="999" w:type="dxa"/>
          </w:tcPr>
          <w:p w14:paraId="4865C77C" w14:textId="1EC6DB28"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2342" w:type="dxa"/>
          </w:tcPr>
          <w:p w14:paraId="03A2BB17" w14:textId="3FA70BBB"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14F00912" w14:textId="0D97B6F5" w:rsidR="000167C7" w:rsidRPr="00657E5B" w:rsidRDefault="002D3CC8" w:rsidP="00872141">
            <w:pPr>
              <w:jc w:val="center"/>
            </w:pPr>
            <w:r>
              <w:t>120</w:t>
            </w:r>
          </w:p>
        </w:tc>
        <w:tc>
          <w:tcPr>
            <w:tcW w:w="1134" w:type="dxa"/>
            <w:vAlign w:val="center"/>
          </w:tcPr>
          <w:p w14:paraId="5798B55B" w14:textId="68881469" w:rsidR="000167C7" w:rsidRPr="00657E5B" w:rsidRDefault="000167C7" w:rsidP="00872141">
            <w:pPr>
              <w:jc w:val="center"/>
            </w:pPr>
            <w:r w:rsidRPr="00657E5B">
              <w:t>rbh</w:t>
            </w:r>
          </w:p>
        </w:tc>
      </w:tr>
      <w:tr w:rsidR="000167C7" w:rsidRPr="00657E5B" w14:paraId="065AA14B" w14:textId="77777777" w:rsidTr="005B06A2">
        <w:tc>
          <w:tcPr>
            <w:tcW w:w="474" w:type="dxa"/>
            <w:shd w:val="clear" w:color="auto" w:fill="auto"/>
            <w:noWrap/>
            <w:vAlign w:val="center"/>
          </w:tcPr>
          <w:p w14:paraId="751340C6" w14:textId="78600342" w:rsidR="000167C7" w:rsidRPr="00657E5B" w:rsidRDefault="000167C7">
            <w:pPr>
              <w:pStyle w:val="Akapitzlist"/>
              <w:numPr>
                <w:ilvl w:val="0"/>
                <w:numId w:val="273"/>
              </w:numPr>
              <w:jc w:val="center"/>
              <w:rPr>
                <w:rFonts w:eastAsia="Times New Roman" w:cs="Arial"/>
                <w:color w:val="000000"/>
                <w:szCs w:val="20"/>
                <w:lang w:eastAsia="pl-PL"/>
              </w:rPr>
            </w:pPr>
          </w:p>
        </w:tc>
        <w:tc>
          <w:tcPr>
            <w:tcW w:w="3625" w:type="dxa"/>
            <w:shd w:val="clear" w:color="auto" w:fill="auto"/>
            <w:noWrap/>
          </w:tcPr>
          <w:p w14:paraId="7EA8F50C" w14:textId="6FDBC09E" w:rsidR="000167C7" w:rsidRPr="00657E5B" w:rsidRDefault="000167C7" w:rsidP="00872141">
            <w:pPr>
              <w:jc w:val="center"/>
              <w:rPr>
                <w:rFonts w:eastAsia="Times New Roman"/>
                <w:szCs w:val="20"/>
                <w:lang w:eastAsia="pl-PL"/>
              </w:rPr>
            </w:pPr>
            <w:r w:rsidRPr="00657E5B">
              <w:t>Szkolenia TiK Typ II</w:t>
            </w:r>
          </w:p>
        </w:tc>
        <w:tc>
          <w:tcPr>
            <w:tcW w:w="999" w:type="dxa"/>
          </w:tcPr>
          <w:p w14:paraId="32CDB6C9" w14:textId="64C420EF"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2342" w:type="dxa"/>
          </w:tcPr>
          <w:p w14:paraId="18EA0661" w14:textId="0679CF57"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6503640B" w14:textId="08668813" w:rsidR="000167C7" w:rsidRPr="00657E5B" w:rsidRDefault="00EC07B4" w:rsidP="00872141">
            <w:pPr>
              <w:jc w:val="center"/>
            </w:pPr>
            <w:r w:rsidRPr="00657E5B">
              <w:t>268</w:t>
            </w:r>
          </w:p>
        </w:tc>
        <w:tc>
          <w:tcPr>
            <w:tcW w:w="1134" w:type="dxa"/>
            <w:vAlign w:val="center"/>
          </w:tcPr>
          <w:p w14:paraId="4E21EBA9" w14:textId="3C2B2374" w:rsidR="000167C7" w:rsidRPr="00657E5B" w:rsidRDefault="00AE417E" w:rsidP="00872141">
            <w:pPr>
              <w:jc w:val="center"/>
            </w:pPr>
            <w:r w:rsidRPr="00657E5B">
              <w:t>r</w:t>
            </w:r>
            <w:r w:rsidR="000167C7" w:rsidRPr="00657E5B">
              <w:t>bh</w:t>
            </w:r>
          </w:p>
        </w:tc>
      </w:tr>
      <w:tr w:rsidR="00AE417E" w:rsidRPr="00657E5B" w14:paraId="539E3AFB" w14:textId="77777777" w:rsidTr="005B06A2">
        <w:tc>
          <w:tcPr>
            <w:tcW w:w="474" w:type="dxa"/>
            <w:shd w:val="clear" w:color="auto" w:fill="auto"/>
            <w:noWrap/>
            <w:vAlign w:val="center"/>
          </w:tcPr>
          <w:p w14:paraId="09502162" w14:textId="1669FBC8" w:rsidR="00AE417E" w:rsidRPr="00657E5B" w:rsidRDefault="00AE417E">
            <w:pPr>
              <w:pStyle w:val="Akapitzlist"/>
              <w:numPr>
                <w:ilvl w:val="0"/>
                <w:numId w:val="273"/>
              </w:numPr>
              <w:jc w:val="center"/>
              <w:rPr>
                <w:rFonts w:eastAsia="Times New Roman" w:cs="Arial"/>
                <w:color w:val="000000"/>
                <w:szCs w:val="20"/>
                <w:lang w:eastAsia="pl-PL"/>
              </w:rPr>
            </w:pPr>
          </w:p>
        </w:tc>
        <w:tc>
          <w:tcPr>
            <w:tcW w:w="3625" w:type="dxa"/>
            <w:shd w:val="clear" w:color="auto" w:fill="auto"/>
            <w:noWrap/>
          </w:tcPr>
          <w:p w14:paraId="621D507E" w14:textId="57C19FFD" w:rsidR="00AE417E" w:rsidRPr="00657E5B" w:rsidRDefault="00AE417E" w:rsidP="00872141">
            <w:pPr>
              <w:jc w:val="center"/>
            </w:pPr>
            <w:r w:rsidRPr="00657E5B">
              <w:t>Instalacja i konfiguracja (Platforma sprzętowa)</w:t>
            </w:r>
          </w:p>
        </w:tc>
        <w:tc>
          <w:tcPr>
            <w:tcW w:w="999" w:type="dxa"/>
          </w:tcPr>
          <w:p w14:paraId="19A5CBD7" w14:textId="097F41E9" w:rsidR="00AE417E" w:rsidRPr="00657E5B" w:rsidRDefault="00EC07B4" w:rsidP="00872141">
            <w:pPr>
              <w:jc w:val="center"/>
              <w:rPr>
                <w:rFonts w:eastAsia="Times New Roman"/>
                <w:szCs w:val="20"/>
                <w:lang w:eastAsia="pl-PL"/>
              </w:rPr>
            </w:pPr>
            <w:r w:rsidRPr="00657E5B">
              <w:rPr>
                <w:rFonts w:eastAsia="Times New Roman"/>
                <w:szCs w:val="20"/>
                <w:lang w:eastAsia="pl-PL"/>
              </w:rPr>
              <w:t>24</w:t>
            </w:r>
          </w:p>
        </w:tc>
        <w:tc>
          <w:tcPr>
            <w:tcW w:w="2342" w:type="dxa"/>
          </w:tcPr>
          <w:p w14:paraId="0889B753" w14:textId="2382A1A7" w:rsidR="00AE417E" w:rsidRPr="00657E5B" w:rsidRDefault="00AE417E" w:rsidP="00872141">
            <w:pPr>
              <w:jc w:val="center"/>
              <w:rPr>
                <w:rFonts w:eastAsia="Times New Roman"/>
                <w:szCs w:val="20"/>
                <w:lang w:eastAsia="pl-PL"/>
              </w:rPr>
            </w:pPr>
            <w:r w:rsidRPr="00657E5B">
              <w:rPr>
                <w:rFonts w:eastAsia="Times New Roman"/>
                <w:szCs w:val="20"/>
                <w:lang w:eastAsia="pl-PL"/>
              </w:rPr>
              <w:t>Wykonawcy</w:t>
            </w:r>
          </w:p>
        </w:tc>
        <w:tc>
          <w:tcPr>
            <w:tcW w:w="635" w:type="dxa"/>
            <w:vAlign w:val="center"/>
          </w:tcPr>
          <w:p w14:paraId="264A91D1" w14:textId="3BA46974" w:rsidR="00AE417E" w:rsidRPr="00657E5B" w:rsidRDefault="002D3CC8" w:rsidP="00872141">
            <w:pPr>
              <w:jc w:val="center"/>
            </w:pPr>
            <w:r>
              <w:t>200</w:t>
            </w:r>
          </w:p>
        </w:tc>
        <w:tc>
          <w:tcPr>
            <w:tcW w:w="1134" w:type="dxa"/>
            <w:vAlign w:val="center"/>
          </w:tcPr>
          <w:p w14:paraId="15C8CE47" w14:textId="0A816673" w:rsidR="00AE417E" w:rsidRPr="00657E5B" w:rsidRDefault="00AE417E" w:rsidP="00872141">
            <w:pPr>
              <w:jc w:val="center"/>
            </w:pPr>
            <w:r w:rsidRPr="00657E5B">
              <w:t>rbh</w:t>
            </w:r>
          </w:p>
        </w:tc>
      </w:tr>
    </w:tbl>
    <w:p w14:paraId="65CCEB83" w14:textId="4FD8E5CF" w:rsidR="003161CF" w:rsidRPr="00657E5B" w:rsidRDefault="003161CF" w:rsidP="00872141"/>
    <w:p w14:paraId="4EF508D8" w14:textId="77777777" w:rsidR="003161CF" w:rsidRPr="00657E5B" w:rsidRDefault="003161CF">
      <w:pPr>
        <w:spacing w:after="160" w:line="278" w:lineRule="auto"/>
      </w:pPr>
      <w:r w:rsidRPr="00657E5B">
        <w:br w:type="page"/>
      </w:r>
    </w:p>
    <w:p w14:paraId="3B1D643F" w14:textId="12800D1C" w:rsidR="00197E2A" w:rsidRPr="00657E5B" w:rsidRDefault="00EA30A6">
      <w:pPr>
        <w:pStyle w:val="Nagwek2"/>
        <w:numPr>
          <w:ilvl w:val="0"/>
          <w:numId w:val="272"/>
        </w:numPr>
        <w:spacing w:before="0" w:after="0"/>
        <w:rPr>
          <w:rFonts w:asciiTheme="minorHAnsi" w:hAnsiTheme="minorHAnsi" w:cstheme="minorHAnsi"/>
          <w:sz w:val="20"/>
          <w:szCs w:val="20"/>
        </w:rPr>
      </w:pPr>
      <w:bookmarkStart w:id="14" w:name="_Toc183778773"/>
      <w:r w:rsidRPr="00657E5B">
        <w:rPr>
          <w:rFonts w:asciiTheme="minorHAnsi" w:hAnsiTheme="minorHAnsi" w:cstheme="minorHAnsi"/>
          <w:sz w:val="20"/>
          <w:szCs w:val="20"/>
        </w:rPr>
        <w:t>Szczegółowy opis pozycji</w:t>
      </w:r>
      <w:bookmarkEnd w:id="14"/>
    </w:p>
    <w:p w14:paraId="3B68554F" w14:textId="2C105FE7" w:rsidR="00EA30A6" w:rsidRPr="00657E5B" w:rsidRDefault="00EA30A6">
      <w:pPr>
        <w:pStyle w:val="Nagwek2"/>
        <w:numPr>
          <w:ilvl w:val="1"/>
          <w:numId w:val="272"/>
        </w:numPr>
        <w:spacing w:before="0" w:after="0"/>
        <w:ind w:hanging="225"/>
        <w:rPr>
          <w:rFonts w:asciiTheme="minorHAnsi" w:hAnsiTheme="minorHAnsi" w:cstheme="minorHAnsi"/>
          <w:sz w:val="20"/>
          <w:szCs w:val="20"/>
        </w:rPr>
      </w:pPr>
      <w:bookmarkStart w:id="15" w:name="_Toc183778774"/>
      <w:r w:rsidRPr="00657E5B">
        <w:rPr>
          <w:rFonts w:asciiTheme="minorHAnsi" w:hAnsiTheme="minorHAnsi" w:cstheme="minorHAnsi"/>
          <w:sz w:val="20"/>
          <w:szCs w:val="20"/>
        </w:rPr>
        <w:t>eBOM - elektroniczne Biuro Obsługi Mieszkańca</w:t>
      </w:r>
      <w:r w:rsidR="001B6302" w:rsidRPr="00657E5B">
        <w:rPr>
          <w:rFonts w:asciiTheme="minorHAnsi" w:hAnsiTheme="minorHAnsi" w:cs="Calibri"/>
          <w:sz w:val="20"/>
          <w:szCs w:val="20"/>
        </w:rPr>
        <w:t>– licencja szt. 1 – wymagania minimalne</w:t>
      </w:r>
      <w:bookmarkEnd w:id="15"/>
    </w:p>
    <w:tbl>
      <w:tblPr>
        <w:tblStyle w:val="Tabela-Siatka"/>
        <w:tblW w:w="0" w:type="auto"/>
        <w:tblLook w:val="04A0" w:firstRow="1" w:lastRow="0" w:firstColumn="1" w:lastColumn="0" w:noHBand="0" w:noVBand="1"/>
      </w:tblPr>
      <w:tblGrid>
        <w:gridCol w:w="9062"/>
      </w:tblGrid>
      <w:tr w:rsidR="00A07477" w:rsidRPr="00657E5B" w14:paraId="4B9936B7" w14:textId="77777777">
        <w:tc>
          <w:tcPr>
            <w:tcW w:w="9212" w:type="dxa"/>
          </w:tcPr>
          <w:p w14:paraId="1E1E5BCD" w14:textId="77777777" w:rsidR="00A07477" w:rsidRPr="00657E5B" w:rsidRDefault="00A07477" w:rsidP="00872141">
            <w:pPr>
              <w:rPr>
                <w:rFonts w:cstheme="minorHAnsi"/>
                <w:szCs w:val="20"/>
              </w:rPr>
            </w:pPr>
            <w:r w:rsidRPr="00657E5B">
              <w:rPr>
                <w:rFonts w:cstheme="minorHAnsi"/>
                <w:szCs w:val="20"/>
              </w:rPr>
              <w:t xml:space="preserve">Wymagania funkcjonalne dla centralnego portalu elektronicznego biura obsługi mieszkańca. </w:t>
            </w:r>
          </w:p>
          <w:p w14:paraId="0DB49374" w14:textId="77777777" w:rsidR="00A07477" w:rsidRPr="00657E5B" w:rsidRDefault="00A07477" w:rsidP="00872141">
            <w:pPr>
              <w:rPr>
                <w:rFonts w:cstheme="minorHAnsi"/>
                <w:szCs w:val="20"/>
              </w:rPr>
            </w:pPr>
          </w:p>
          <w:p w14:paraId="638983A8" w14:textId="77777777" w:rsidR="00A07477" w:rsidRPr="00657E5B" w:rsidRDefault="00A07477" w:rsidP="00872141">
            <w:pPr>
              <w:autoSpaceDE w:val="0"/>
              <w:autoSpaceDN w:val="0"/>
              <w:adjustRightInd w:val="0"/>
              <w:jc w:val="both"/>
              <w:rPr>
                <w:rFonts w:cstheme="minorHAnsi"/>
                <w:szCs w:val="20"/>
              </w:rPr>
            </w:pPr>
            <w:r w:rsidRPr="00657E5B">
              <w:rPr>
                <w:rFonts w:cstheme="minorHAnsi"/>
                <w:szCs w:val="20"/>
              </w:rPr>
              <w:t>Centralna platforma eBOM powinna zapewnić mieszkańcom dostęp do e-Usług oferowanych                              w ramach wdrożonego jednolitego systemu ze szczególnym uwzględnieniem obsługi systemów odpowiedzialnych za naliczanie opłat i podatków wraz z możliwością bezpośredniego dokonywaniem płatności elektronicznych. Platforma ta powinna też zapewnić komunikację z mieszkańcami za pośrednictwem wiadomości SMS, e-mail i komunikatów PUSH na aplikację mobilną. Dostarczone rozwiązanie musi być w pełni kompatybilne z użytkowanymi systemami dziedzinowymi wdrażanym w ramach niniejszego postępowania a komunikacja musi być realizowana online za pośrednictwem systemów serwisów komunikacyjnych zainstalowanych na infrastrukturze zamawiającego. Platforma eBOM powinna być dostępna zarówno dla użytkowników zalogowanych (uwierzytelnionych za pośrednictwem Krajowego Węzła Identyfikacji Elektronicznej lub wewnętrznych danych dostępowych – login i hasło wraz z odpowiednią procedurą uwierzytelnienia dla jednostek prawnych) jak i dla osób niezalogowanych w zakresie informacyjnym o możliwości realizacji wybranych e-usług z opisami procedur oraz możliwością pobrania odpowiednich formularzy – wzorów dokumentów itp., oraz dostępem do treści ogólnodostępnych. Platforma powinna mieć odpowiednią budowę z uwzględnionym podziałem na strefy (moduły) merytoryczne odpowiedzialne za poszczególne zadania. Oferowane rozwiązanie powinno być zgodne z Rozporządzeniem Rady Ministrów z dnia 12 kwietnia 2012 r. w sprawie Krajowych Ram Interoperacyjności, minimalnych wymagań dla rejestrów publicznych i wymiany informacji w postaci elektronicznej oraz minimalnych wymagań dla systemów teleinformatycznych Ustawą z dnia 4 kwietnia 2019 r. o dostępności cyfrowej stron internetowych i aplikacji mobilnych podmiotów publicznych (dalej: ustawa o dostępności cyfrowej). Nadrzędnym celem uruchomienia portalu eBOM jest zebranie w jednym miejscu informacji obejmującej różne aspekty działalności Urzędu. Aby informacja ta była łatwo dostępna, treści publikowane w portalu zostaną podzielone tematyczne. Karty e-usługi powinny być pogrupowane wg. wydziałów wraz z możliwością wyszukiwania ich za pomocą haseł tematycznych. Portal eBOM powinien  posiadać wspólny interfejs graficzny i udostępnione będą w nim poszczególne moduły związane ze świadczeniem e-usług. Powinien być oparty o dedykowany system zarządzania treścią, który pozwoli na profilowanie przekazywanych informacji. Platforma ta, będąca centrum e-usług publicznych, będzie udostępniała następujące grupy funkcjonalności:</w:t>
            </w:r>
          </w:p>
          <w:p w14:paraId="2D8CBEEA" w14:textId="77777777" w:rsidR="00A07477" w:rsidRPr="00657E5B" w:rsidRDefault="00A07477" w:rsidP="00872141">
            <w:pPr>
              <w:pStyle w:val="Akapitzlist"/>
              <w:numPr>
                <w:ilvl w:val="2"/>
                <w:numId w:val="6"/>
              </w:numPr>
              <w:ind w:left="567" w:hanging="283"/>
              <w:jc w:val="both"/>
              <w:rPr>
                <w:rFonts w:cstheme="minorHAnsi"/>
                <w:szCs w:val="20"/>
              </w:rPr>
            </w:pPr>
            <w:r w:rsidRPr="00657E5B">
              <w:rPr>
                <w:rFonts w:cstheme="minorHAnsi"/>
                <w:szCs w:val="20"/>
              </w:rPr>
              <w:t>moduł weryfikacji tożsamości petenta z wykorzystaniem Krajowego Węzła Identyfikacji Elektronicznych</w:t>
            </w:r>
          </w:p>
          <w:p w14:paraId="0B84ECA8" w14:textId="77777777" w:rsidR="00A07477" w:rsidRPr="00657E5B" w:rsidRDefault="00A07477" w:rsidP="00872141">
            <w:pPr>
              <w:pStyle w:val="Akapitzlist"/>
              <w:numPr>
                <w:ilvl w:val="2"/>
                <w:numId w:val="6"/>
              </w:numPr>
              <w:ind w:left="567" w:hanging="283"/>
              <w:jc w:val="both"/>
              <w:rPr>
                <w:rFonts w:cstheme="minorHAnsi"/>
                <w:szCs w:val="20"/>
              </w:rPr>
            </w:pPr>
            <w:r w:rsidRPr="00657E5B">
              <w:rPr>
                <w:rFonts w:cstheme="minorHAnsi"/>
                <w:szCs w:val="20"/>
              </w:rPr>
              <w:t xml:space="preserve">modułu odpowiedzialne za realizację płatności zintegrowane z systemem dziedzinowym urzędu   </w:t>
            </w:r>
          </w:p>
          <w:p w14:paraId="05778DC0" w14:textId="77777777" w:rsidR="00A07477" w:rsidRPr="00657E5B" w:rsidRDefault="00A07477" w:rsidP="00872141">
            <w:pPr>
              <w:pStyle w:val="Akapitzlist"/>
              <w:numPr>
                <w:ilvl w:val="2"/>
                <w:numId w:val="6"/>
              </w:numPr>
              <w:ind w:left="567" w:hanging="283"/>
              <w:jc w:val="both"/>
              <w:rPr>
                <w:rFonts w:cstheme="minorHAnsi"/>
                <w:szCs w:val="20"/>
              </w:rPr>
            </w:pPr>
            <w:r w:rsidRPr="00657E5B">
              <w:rPr>
                <w:rFonts w:cstheme="minorHAnsi"/>
                <w:szCs w:val="20"/>
              </w:rPr>
              <w:t>moduł do publikacji Informacji publicznej,</w:t>
            </w:r>
          </w:p>
          <w:p w14:paraId="5685B260" w14:textId="77777777" w:rsidR="00A07477" w:rsidRPr="00657E5B" w:rsidRDefault="00A07477" w:rsidP="00872141">
            <w:pPr>
              <w:pStyle w:val="Akapitzlist"/>
              <w:numPr>
                <w:ilvl w:val="2"/>
                <w:numId w:val="6"/>
              </w:numPr>
              <w:ind w:left="567" w:hanging="283"/>
              <w:jc w:val="both"/>
              <w:rPr>
                <w:rFonts w:cstheme="minorHAnsi"/>
                <w:szCs w:val="20"/>
              </w:rPr>
            </w:pPr>
            <w:r w:rsidRPr="00657E5B">
              <w:rPr>
                <w:rFonts w:cstheme="minorHAnsi"/>
                <w:szCs w:val="20"/>
              </w:rPr>
              <w:t>harmonogramy (kalendarze)</w:t>
            </w:r>
          </w:p>
          <w:p w14:paraId="6218EC7B" w14:textId="77777777" w:rsidR="00A07477" w:rsidRPr="00657E5B" w:rsidRDefault="00A07477" w:rsidP="00872141">
            <w:pPr>
              <w:pStyle w:val="Akapitzlist"/>
              <w:numPr>
                <w:ilvl w:val="2"/>
                <w:numId w:val="6"/>
              </w:numPr>
              <w:ind w:left="567" w:hanging="283"/>
              <w:jc w:val="both"/>
              <w:rPr>
                <w:rFonts w:cstheme="minorHAnsi"/>
                <w:szCs w:val="20"/>
              </w:rPr>
            </w:pPr>
            <w:r w:rsidRPr="00657E5B">
              <w:rPr>
                <w:rFonts w:cstheme="minorHAnsi"/>
                <w:szCs w:val="20"/>
              </w:rPr>
              <w:t>moduł powiadomień</w:t>
            </w:r>
          </w:p>
          <w:p w14:paraId="71352231" w14:textId="77777777" w:rsidR="00A07477" w:rsidRPr="00657E5B" w:rsidRDefault="00A07477" w:rsidP="00872141">
            <w:pPr>
              <w:pStyle w:val="Akapitzlist"/>
              <w:numPr>
                <w:ilvl w:val="2"/>
                <w:numId w:val="6"/>
              </w:numPr>
              <w:ind w:left="567" w:hanging="283"/>
              <w:jc w:val="both"/>
              <w:rPr>
                <w:rFonts w:cstheme="minorHAnsi"/>
                <w:szCs w:val="20"/>
              </w:rPr>
            </w:pPr>
            <w:r w:rsidRPr="00657E5B">
              <w:rPr>
                <w:rFonts w:cstheme="minorHAnsi"/>
                <w:szCs w:val="20"/>
              </w:rPr>
              <w:t>katalogu usług publicznych (karty usług, integracja ePUAP i e-Doręczenia),</w:t>
            </w:r>
          </w:p>
          <w:p w14:paraId="1E6DA724" w14:textId="77777777" w:rsidR="00A07477" w:rsidRPr="00657E5B" w:rsidRDefault="00A07477" w:rsidP="00872141">
            <w:pPr>
              <w:jc w:val="both"/>
              <w:rPr>
                <w:rFonts w:cstheme="minorHAnsi"/>
                <w:szCs w:val="20"/>
              </w:rPr>
            </w:pPr>
            <w:r w:rsidRPr="00657E5B">
              <w:rPr>
                <w:rFonts w:cstheme="minorHAnsi"/>
                <w:szCs w:val="20"/>
              </w:rPr>
              <w:t>System powinien umożliwić także publikowanie danych otwartych w ogólnodostępnej części wg. podziałów na grupy danych z możliwością obsługi różnych formatów danych do pobrania oraz wywoływania adresów serwisów zawierających odpowiednie informacje</w:t>
            </w:r>
          </w:p>
          <w:p w14:paraId="6FB1D4EF" w14:textId="77777777" w:rsidR="00A07477" w:rsidRPr="00657E5B" w:rsidRDefault="00A07477" w:rsidP="00872141">
            <w:pPr>
              <w:jc w:val="both"/>
              <w:rPr>
                <w:rFonts w:cstheme="minorHAnsi"/>
                <w:szCs w:val="20"/>
              </w:rPr>
            </w:pPr>
            <w:r w:rsidRPr="00657E5B">
              <w:rPr>
                <w:rFonts w:cstheme="minorHAnsi"/>
                <w:szCs w:val="20"/>
              </w:rPr>
              <w:t xml:space="preserve">Przy projektowaniu portalu wykonawca powinien zapewnić zgodność z wymogami WCAG 2.1.  W tym zakresie w szczególności należy uwzględnić poniższe kryteria stosowane przy prezentacji danych w portalu:  </w:t>
            </w:r>
          </w:p>
          <w:p w14:paraId="1442D242" w14:textId="77777777" w:rsidR="00A07477" w:rsidRPr="00657E5B" w:rsidRDefault="00A07477" w:rsidP="00872141">
            <w:pPr>
              <w:autoSpaceDE w:val="0"/>
              <w:autoSpaceDN w:val="0"/>
              <w:adjustRightInd w:val="0"/>
              <w:jc w:val="both"/>
              <w:rPr>
                <w:rFonts w:cstheme="minorHAnsi"/>
                <w:b/>
                <w:bCs/>
                <w:szCs w:val="20"/>
              </w:rPr>
            </w:pPr>
          </w:p>
          <w:p w14:paraId="6288E426"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Solidność / kompatybilność</w:t>
            </w:r>
          </w:p>
          <w:p w14:paraId="38A56C28" w14:textId="77777777" w:rsidR="00A07477" w:rsidRPr="00657E5B" w:rsidRDefault="00A07477" w:rsidP="00872141">
            <w:pPr>
              <w:autoSpaceDE w:val="0"/>
              <w:autoSpaceDN w:val="0"/>
              <w:adjustRightInd w:val="0"/>
              <w:jc w:val="both"/>
              <w:rPr>
                <w:rFonts w:cstheme="minorHAnsi"/>
                <w:szCs w:val="20"/>
              </w:rPr>
            </w:pPr>
            <w:r w:rsidRPr="00657E5B">
              <w:rPr>
                <w:rFonts w:cstheme="minorHAnsi"/>
                <w:szCs w:val="20"/>
              </w:rPr>
              <w:t>Responsywność i dostosowane do odczytu również na specjalnych readerach stosowanych m.in. przez osoby niedowidzące. Można je z łatwością odczytać na smartfonie w układzie poziomym i pionowym, a także przy wykorzystaniu różnych przeglądarek i systemów operacyjnych.</w:t>
            </w:r>
          </w:p>
          <w:p w14:paraId="3D331904" w14:textId="77777777" w:rsidR="00A07477" w:rsidRPr="00657E5B" w:rsidRDefault="00A07477" w:rsidP="00872141">
            <w:pPr>
              <w:autoSpaceDE w:val="0"/>
              <w:autoSpaceDN w:val="0"/>
              <w:adjustRightInd w:val="0"/>
              <w:jc w:val="both"/>
              <w:rPr>
                <w:rFonts w:cstheme="minorHAnsi"/>
                <w:b/>
                <w:bCs/>
                <w:szCs w:val="20"/>
              </w:rPr>
            </w:pPr>
            <w:r w:rsidRPr="00657E5B">
              <w:rPr>
                <w:rFonts w:cstheme="minorHAnsi"/>
                <w:b/>
                <w:bCs/>
                <w:szCs w:val="20"/>
              </w:rPr>
              <w:t>Zrozumiałość</w:t>
            </w:r>
          </w:p>
          <w:p w14:paraId="6C538A2A" w14:textId="77777777" w:rsidR="00A07477" w:rsidRPr="00657E5B" w:rsidRDefault="00A07477" w:rsidP="00872141">
            <w:pPr>
              <w:autoSpaceDE w:val="0"/>
              <w:autoSpaceDN w:val="0"/>
              <w:adjustRightInd w:val="0"/>
              <w:jc w:val="both"/>
              <w:rPr>
                <w:rFonts w:cstheme="minorHAnsi"/>
                <w:szCs w:val="20"/>
              </w:rPr>
            </w:pPr>
            <w:r w:rsidRPr="00657E5B">
              <w:rPr>
                <w:rFonts w:cstheme="minorHAnsi"/>
                <w:szCs w:val="20"/>
              </w:rPr>
              <w:t>Zrozumiałość zarówno w aspekcie treści, jak i formy. W tym kontekście istotne są:</w:t>
            </w:r>
          </w:p>
          <w:p w14:paraId="5BE853AF" w14:textId="77777777" w:rsidR="00A07477" w:rsidRPr="00657E5B" w:rsidRDefault="00A07477" w:rsidP="00872141">
            <w:pPr>
              <w:numPr>
                <w:ilvl w:val="0"/>
                <w:numId w:val="8"/>
              </w:numPr>
              <w:autoSpaceDE w:val="0"/>
              <w:autoSpaceDN w:val="0"/>
              <w:adjustRightInd w:val="0"/>
              <w:jc w:val="both"/>
              <w:rPr>
                <w:rFonts w:cstheme="minorHAnsi"/>
                <w:szCs w:val="20"/>
              </w:rPr>
            </w:pPr>
            <w:r w:rsidRPr="00657E5B">
              <w:rPr>
                <w:rFonts w:cstheme="minorHAnsi"/>
                <w:szCs w:val="20"/>
              </w:rPr>
              <w:t>stosowanie jasnego, przejrzystego języka,</w:t>
            </w:r>
          </w:p>
          <w:p w14:paraId="7ADF4619" w14:textId="77777777" w:rsidR="00A07477" w:rsidRPr="00657E5B" w:rsidRDefault="00A07477" w:rsidP="00872141">
            <w:pPr>
              <w:numPr>
                <w:ilvl w:val="0"/>
                <w:numId w:val="8"/>
              </w:numPr>
              <w:autoSpaceDE w:val="0"/>
              <w:autoSpaceDN w:val="0"/>
              <w:adjustRightInd w:val="0"/>
              <w:jc w:val="both"/>
              <w:rPr>
                <w:rFonts w:cstheme="minorHAnsi"/>
                <w:szCs w:val="20"/>
              </w:rPr>
            </w:pPr>
            <w:r w:rsidRPr="00657E5B">
              <w:rPr>
                <w:rFonts w:cstheme="minorHAnsi"/>
                <w:szCs w:val="20"/>
              </w:rPr>
              <w:t>przewidywalność treści – konsekwencja nawigacji oraz identyfikacji poszczególnych sekcji,</w:t>
            </w:r>
          </w:p>
          <w:p w14:paraId="62913201" w14:textId="77777777" w:rsidR="00A07477" w:rsidRPr="00657E5B" w:rsidRDefault="00A07477" w:rsidP="00872141">
            <w:pPr>
              <w:numPr>
                <w:ilvl w:val="0"/>
                <w:numId w:val="8"/>
              </w:numPr>
              <w:autoSpaceDE w:val="0"/>
              <w:autoSpaceDN w:val="0"/>
              <w:adjustRightInd w:val="0"/>
              <w:jc w:val="both"/>
              <w:rPr>
                <w:rFonts w:cstheme="minorHAnsi"/>
                <w:szCs w:val="20"/>
              </w:rPr>
            </w:pPr>
            <w:r w:rsidRPr="00657E5B">
              <w:rPr>
                <w:rFonts w:cstheme="minorHAnsi"/>
                <w:szCs w:val="20"/>
              </w:rPr>
              <w:t>wolność od błędów i jasne ich komunikowanie przez system.</w:t>
            </w:r>
          </w:p>
          <w:p w14:paraId="77383331" w14:textId="77777777" w:rsidR="00A07477" w:rsidRPr="00657E5B" w:rsidRDefault="00A07477" w:rsidP="00872141">
            <w:pPr>
              <w:autoSpaceDE w:val="0"/>
              <w:autoSpaceDN w:val="0"/>
              <w:adjustRightInd w:val="0"/>
              <w:jc w:val="both"/>
              <w:rPr>
                <w:rFonts w:cstheme="minorHAnsi"/>
                <w:b/>
                <w:bCs/>
                <w:szCs w:val="20"/>
              </w:rPr>
            </w:pPr>
          </w:p>
          <w:p w14:paraId="4210CF0B"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Funkcjonalność</w:t>
            </w:r>
          </w:p>
          <w:p w14:paraId="19E3B6BC" w14:textId="77777777" w:rsidR="00A07477" w:rsidRPr="00657E5B" w:rsidRDefault="00A07477" w:rsidP="00872141">
            <w:pPr>
              <w:autoSpaceDE w:val="0"/>
              <w:autoSpaceDN w:val="0"/>
              <w:adjustRightInd w:val="0"/>
              <w:jc w:val="both"/>
              <w:rPr>
                <w:rFonts w:cstheme="minorHAnsi"/>
                <w:szCs w:val="20"/>
              </w:rPr>
            </w:pPr>
            <w:r w:rsidRPr="00657E5B">
              <w:rPr>
                <w:rFonts w:cstheme="minorHAnsi"/>
                <w:szCs w:val="20"/>
              </w:rPr>
              <w:t>Rozumiana m.in. jako:</w:t>
            </w:r>
          </w:p>
          <w:p w14:paraId="4FE606B0" w14:textId="77777777" w:rsidR="00A07477" w:rsidRPr="00657E5B" w:rsidRDefault="00A07477" w:rsidP="00872141">
            <w:pPr>
              <w:numPr>
                <w:ilvl w:val="0"/>
                <w:numId w:val="9"/>
              </w:numPr>
              <w:autoSpaceDE w:val="0"/>
              <w:autoSpaceDN w:val="0"/>
              <w:adjustRightInd w:val="0"/>
              <w:jc w:val="both"/>
              <w:rPr>
                <w:rFonts w:cstheme="minorHAnsi"/>
                <w:szCs w:val="20"/>
              </w:rPr>
            </w:pPr>
            <w:r w:rsidRPr="00657E5B">
              <w:rPr>
                <w:rFonts w:cstheme="minorHAnsi"/>
                <w:szCs w:val="20"/>
              </w:rPr>
              <w:t>możliwość łatwego sterowania stroną z poziomu klawiatury (bez myszki), a więc m.in. obsługa jednoklawiszowych skrótów i brak „pułapek klawiaturowych”;</w:t>
            </w:r>
          </w:p>
          <w:p w14:paraId="469B7736" w14:textId="77777777" w:rsidR="00A07477" w:rsidRPr="00657E5B" w:rsidRDefault="00A07477" w:rsidP="00872141">
            <w:pPr>
              <w:numPr>
                <w:ilvl w:val="0"/>
                <w:numId w:val="9"/>
              </w:numPr>
              <w:autoSpaceDE w:val="0"/>
              <w:autoSpaceDN w:val="0"/>
              <w:adjustRightInd w:val="0"/>
              <w:jc w:val="both"/>
              <w:rPr>
                <w:rFonts w:cstheme="minorHAnsi"/>
                <w:szCs w:val="20"/>
              </w:rPr>
            </w:pPr>
            <w:r w:rsidRPr="00657E5B">
              <w:rPr>
                <w:rFonts w:cstheme="minorHAnsi"/>
                <w:szCs w:val="20"/>
              </w:rPr>
              <w:t>zapewnienie użytkownikowi wystarczającego czasu na zapoznanie się z treścią i skorzystanie z niej (to np. możliwość wyłączenia/dostosowania limitów czasowych wyświetlanych elementów typu slidery);</w:t>
            </w:r>
          </w:p>
          <w:p w14:paraId="55393453" w14:textId="77777777" w:rsidR="00A07477" w:rsidRPr="00657E5B" w:rsidRDefault="00A07477" w:rsidP="00872141">
            <w:pPr>
              <w:numPr>
                <w:ilvl w:val="0"/>
                <w:numId w:val="9"/>
              </w:numPr>
              <w:autoSpaceDE w:val="0"/>
              <w:autoSpaceDN w:val="0"/>
              <w:adjustRightInd w:val="0"/>
              <w:jc w:val="both"/>
              <w:rPr>
                <w:rFonts w:cstheme="minorHAnsi"/>
                <w:szCs w:val="20"/>
              </w:rPr>
            </w:pPr>
            <w:r w:rsidRPr="00657E5B">
              <w:rPr>
                <w:rFonts w:cstheme="minorHAnsi"/>
                <w:szCs w:val="20"/>
              </w:rPr>
              <w:t>dostosowanie sposobu wyświetlania treści do potrzeb osób z padaczką (brak migających, jaskrawych elementów),</w:t>
            </w:r>
          </w:p>
          <w:p w14:paraId="0E99289A" w14:textId="77777777" w:rsidR="00A07477" w:rsidRPr="00657E5B" w:rsidRDefault="00A07477" w:rsidP="00872141">
            <w:pPr>
              <w:numPr>
                <w:ilvl w:val="0"/>
                <w:numId w:val="9"/>
              </w:numPr>
              <w:autoSpaceDE w:val="0"/>
              <w:autoSpaceDN w:val="0"/>
              <w:adjustRightInd w:val="0"/>
              <w:jc w:val="both"/>
              <w:rPr>
                <w:rFonts w:cstheme="minorHAnsi"/>
                <w:szCs w:val="20"/>
              </w:rPr>
            </w:pPr>
            <w:r w:rsidRPr="00657E5B">
              <w:rPr>
                <w:rFonts w:cstheme="minorHAnsi"/>
                <w:szCs w:val="20"/>
              </w:rPr>
              <w:t>szerokie możliwości nawigacji, w tym możliwość pominięcia bloków, dostęp do podstron wieloma drogami, dodanie metadanych,</w:t>
            </w:r>
          </w:p>
          <w:p w14:paraId="24B74442" w14:textId="77777777" w:rsidR="00A07477" w:rsidRPr="00657E5B" w:rsidRDefault="00A07477" w:rsidP="00872141">
            <w:pPr>
              <w:numPr>
                <w:ilvl w:val="0"/>
                <w:numId w:val="9"/>
              </w:numPr>
              <w:autoSpaceDE w:val="0"/>
              <w:autoSpaceDN w:val="0"/>
              <w:adjustRightInd w:val="0"/>
              <w:jc w:val="both"/>
              <w:rPr>
                <w:rFonts w:cstheme="minorHAnsi"/>
                <w:szCs w:val="20"/>
              </w:rPr>
            </w:pPr>
            <w:r w:rsidRPr="00657E5B">
              <w:rPr>
                <w:rFonts w:cstheme="minorHAnsi"/>
                <w:szCs w:val="20"/>
              </w:rPr>
              <w:t>dostęp do wszystkich metod obsługi – np. udostępnienie gestów jednopunktowych dla funkcji standardowo wykorzystujących gesty wielopunktowe, możliwość rezygnacji ze wskazania i wyłączenie dodatkowych funkcji typu uruchamianie określonych akcji przez potrząśnięcie urządzeniem.</w:t>
            </w:r>
          </w:p>
          <w:p w14:paraId="25C2672D" w14:textId="77777777" w:rsidR="00A07477" w:rsidRPr="00657E5B" w:rsidRDefault="00A07477" w:rsidP="00872141">
            <w:pPr>
              <w:autoSpaceDE w:val="0"/>
              <w:autoSpaceDN w:val="0"/>
              <w:adjustRightInd w:val="0"/>
              <w:jc w:val="both"/>
              <w:rPr>
                <w:rFonts w:cstheme="minorHAnsi"/>
                <w:b/>
                <w:bCs/>
                <w:szCs w:val="20"/>
              </w:rPr>
            </w:pPr>
          </w:p>
          <w:p w14:paraId="2DFD02F7"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Postrzegalność</w:t>
            </w:r>
          </w:p>
          <w:p w14:paraId="5E677A7F" w14:textId="77777777" w:rsidR="00A07477" w:rsidRPr="00657E5B" w:rsidRDefault="00A07477" w:rsidP="00872141">
            <w:pPr>
              <w:autoSpaceDE w:val="0"/>
              <w:autoSpaceDN w:val="0"/>
              <w:adjustRightInd w:val="0"/>
              <w:jc w:val="both"/>
              <w:rPr>
                <w:rFonts w:cstheme="minorHAnsi"/>
                <w:szCs w:val="20"/>
              </w:rPr>
            </w:pPr>
            <w:r w:rsidRPr="00657E5B">
              <w:rPr>
                <w:rFonts w:cstheme="minorHAnsi"/>
                <w:szCs w:val="20"/>
              </w:rPr>
              <w:t>Przedstawianie treści w sposób postrzegalny dla zmysłów odbiorców, także tych ze specjalnymi potrzebami. W tym kontekście mowa m.in. o:</w:t>
            </w:r>
          </w:p>
          <w:p w14:paraId="42D33FE4" w14:textId="77777777" w:rsidR="00A07477" w:rsidRPr="00657E5B" w:rsidRDefault="00A07477" w:rsidP="00872141">
            <w:pPr>
              <w:numPr>
                <w:ilvl w:val="0"/>
                <w:numId w:val="10"/>
              </w:numPr>
              <w:autoSpaceDE w:val="0"/>
              <w:autoSpaceDN w:val="0"/>
              <w:adjustRightInd w:val="0"/>
              <w:jc w:val="both"/>
              <w:rPr>
                <w:rFonts w:cstheme="minorHAnsi"/>
                <w:szCs w:val="20"/>
              </w:rPr>
            </w:pPr>
            <w:r w:rsidRPr="00657E5B">
              <w:rPr>
                <w:rFonts w:cstheme="minorHAnsi"/>
                <w:szCs w:val="20"/>
              </w:rPr>
              <w:t>stworzeniu tekstowej alternatywy dla wszystkich nietekstowych elementów, np. grafik,</w:t>
            </w:r>
          </w:p>
          <w:p w14:paraId="3D46DAEE" w14:textId="77777777" w:rsidR="00A07477" w:rsidRPr="00657E5B" w:rsidRDefault="00A07477" w:rsidP="00872141">
            <w:pPr>
              <w:numPr>
                <w:ilvl w:val="0"/>
                <w:numId w:val="10"/>
              </w:numPr>
              <w:autoSpaceDE w:val="0"/>
              <w:autoSpaceDN w:val="0"/>
              <w:adjustRightInd w:val="0"/>
              <w:jc w:val="both"/>
              <w:rPr>
                <w:rFonts w:cstheme="minorHAnsi"/>
                <w:szCs w:val="20"/>
              </w:rPr>
            </w:pPr>
            <w:r w:rsidRPr="00657E5B">
              <w:rPr>
                <w:rFonts w:cstheme="minorHAnsi"/>
                <w:szCs w:val="20"/>
              </w:rPr>
              <w:t>zapewnieniu dostępu do multimediów w wersjach przyjaznych dla niesłyszących czy niewidomych,</w:t>
            </w:r>
          </w:p>
          <w:p w14:paraId="6249B2C7" w14:textId="77777777" w:rsidR="00A07477" w:rsidRPr="00657E5B" w:rsidRDefault="00A07477" w:rsidP="00872141">
            <w:pPr>
              <w:numPr>
                <w:ilvl w:val="0"/>
                <w:numId w:val="10"/>
              </w:numPr>
              <w:autoSpaceDE w:val="0"/>
              <w:autoSpaceDN w:val="0"/>
              <w:adjustRightInd w:val="0"/>
              <w:jc w:val="both"/>
              <w:rPr>
                <w:rFonts w:cstheme="minorHAnsi"/>
                <w:szCs w:val="20"/>
              </w:rPr>
            </w:pPr>
            <w:r w:rsidRPr="00657E5B">
              <w:rPr>
                <w:rFonts w:cstheme="minorHAnsi"/>
                <w:szCs w:val="20"/>
              </w:rPr>
              <w:t>możliwość adaptacji (np. możliwość odczytania treści w formie audio, zrozumiała kolejność sekcji, opcje wyświetlania serwisu w wersji poziomej i pionowej),</w:t>
            </w:r>
          </w:p>
          <w:p w14:paraId="405C5FB9" w14:textId="77777777" w:rsidR="00A07477" w:rsidRPr="00657E5B" w:rsidRDefault="00A07477" w:rsidP="00872141">
            <w:pPr>
              <w:numPr>
                <w:ilvl w:val="0"/>
                <w:numId w:val="10"/>
              </w:numPr>
              <w:autoSpaceDE w:val="0"/>
              <w:autoSpaceDN w:val="0"/>
              <w:adjustRightInd w:val="0"/>
              <w:jc w:val="both"/>
              <w:rPr>
                <w:rFonts w:cstheme="minorHAnsi"/>
                <w:szCs w:val="20"/>
              </w:rPr>
            </w:pPr>
            <w:r w:rsidRPr="00657E5B">
              <w:rPr>
                <w:rFonts w:cstheme="minorHAnsi"/>
                <w:szCs w:val="20"/>
              </w:rPr>
              <w:t>rozróżnialność – to m.in. możliwość ustawienia wysokiego kontrastu, wielkości liter oraz odstępów między literami, wyrazami i wierszami.</w:t>
            </w:r>
          </w:p>
          <w:p w14:paraId="32D11779" w14:textId="77777777" w:rsidR="00A07477" w:rsidRPr="00657E5B" w:rsidRDefault="00A07477" w:rsidP="00872141">
            <w:pPr>
              <w:autoSpaceDE w:val="0"/>
              <w:autoSpaceDN w:val="0"/>
              <w:adjustRightInd w:val="0"/>
              <w:jc w:val="both"/>
              <w:rPr>
                <w:rFonts w:cstheme="minorHAnsi"/>
                <w:b/>
                <w:bCs/>
                <w:szCs w:val="20"/>
              </w:rPr>
            </w:pPr>
          </w:p>
          <w:p w14:paraId="1A7E3994"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Wymagania ogólne dotyczące instalacji i administracji platformę eBOK</w:t>
            </w:r>
          </w:p>
          <w:p w14:paraId="77739437" w14:textId="77777777" w:rsidR="00A07477" w:rsidRPr="00657E5B" w:rsidRDefault="00A07477" w:rsidP="00872141">
            <w:pPr>
              <w:autoSpaceDE w:val="0"/>
              <w:autoSpaceDN w:val="0"/>
              <w:adjustRightInd w:val="0"/>
              <w:jc w:val="both"/>
              <w:rPr>
                <w:rFonts w:cstheme="minorHAnsi"/>
                <w:szCs w:val="20"/>
              </w:rPr>
            </w:pPr>
            <w:r w:rsidRPr="00657E5B">
              <w:rPr>
                <w:rFonts w:cstheme="minorHAnsi"/>
                <w:szCs w:val="20"/>
              </w:rPr>
              <w:t xml:space="preserve">Platforma eBOM powinna być dostarczona przez Wykonawcę i udostępniana przez niego w okresie gwarancji na infrastrukturze spełniającej warunki zarówno pod względem bezpieczeństwa danych jak i zapewnienia odpowiedniego poziomu SLA na poziomie minimum 99,95%. W zakresie wsparcia Wykonawca powinien zapewnić  system zgłaszania awarii oraz możliwość wsparcia administratora lokalnego przez pracowników wykonawcy odpowiedzialnymi za prawidłowe funkcjonowanie platformy eBOM. Dla sytuacji awaryjnych (awarie krytyczne) wymagany jest dostęp do wsparcia po stronie Wykonawcy w trybie </w:t>
            </w:r>
            <w:r w:rsidRPr="00657E5B">
              <w:rPr>
                <w:rFonts w:cstheme="minorHAnsi"/>
                <w:b/>
                <w:bCs/>
                <w:szCs w:val="20"/>
              </w:rPr>
              <w:t>24/7</w:t>
            </w:r>
            <w:r w:rsidRPr="00657E5B">
              <w:rPr>
                <w:rFonts w:cstheme="minorHAnsi"/>
                <w:szCs w:val="20"/>
              </w:rPr>
              <w:t xml:space="preserve"> w ramach udzielonej gwarancji. Pozostałe zgłoszenia dotyczące funkcjonowania portalu powinny być realizowane w godzinach pracy zamawiającego. Wykonawca nie będzie odpowiadał za przerwy w funkcjonowaniu platformy eBOM wynikające z awarii platform centralnych zintegrowanych z portalem oraz za przerwy związane z udostępnianiem danych przez serwisy komunikacyjne zainstalowane po stronie zamawiającego jeżeli przyczyna ich awarii leży po jego stronie. </w:t>
            </w:r>
          </w:p>
          <w:p w14:paraId="2809FDB0" w14:textId="77777777" w:rsidR="00A07477" w:rsidRPr="00657E5B" w:rsidRDefault="00A07477" w:rsidP="00872141">
            <w:pPr>
              <w:pStyle w:val="Akapitzlist"/>
              <w:numPr>
                <w:ilvl w:val="0"/>
                <w:numId w:val="11"/>
              </w:numPr>
              <w:jc w:val="both"/>
              <w:rPr>
                <w:rFonts w:cstheme="minorHAnsi"/>
                <w:szCs w:val="20"/>
              </w:rPr>
            </w:pPr>
            <w:r w:rsidRPr="00657E5B">
              <w:rPr>
                <w:rFonts w:cstheme="minorHAnsi"/>
                <w:szCs w:val="20"/>
              </w:rPr>
              <w:t>Portal eBOM zostanie zrealizowany jako serwis WWW dostępny publicznie w sieci Internet z wydzieleniem części ogólnie dostępnej dla użytkowników anonimowych oraz części dostępnej po uwierzytelnieniu użytkownika. Formatowanie publikowanych treści ma następować w oparciu o zdefiniowane szablony, zapewniające spójną prezentację informacji na całej platformie.</w:t>
            </w:r>
          </w:p>
          <w:p w14:paraId="22561E95" w14:textId="77777777" w:rsidR="00A07477" w:rsidRPr="00657E5B" w:rsidRDefault="00A07477" w:rsidP="00872141">
            <w:pPr>
              <w:pStyle w:val="Akapitzlist"/>
              <w:numPr>
                <w:ilvl w:val="0"/>
                <w:numId w:val="11"/>
              </w:numPr>
              <w:jc w:val="both"/>
              <w:rPr>
                <w:rFonts w:cstheme="minorHAnsi"/>
                <w:szCs w:val="20"/>
              </w:rPr>
            </w:pPr>
            <w:r w:rsidRPr="00657E5B">
              <w:rPr>
                <w:rFonts w:cstheme="minorHAnsi"/>
                <w:szCs w:val="20"/>
              </w:rPr>
              <w:t xml:space="preserve">Dostarczane rozwiązanie będzie zgodne z obowiązującym stanem prawnym, przepisami prawnymi regulującymi działalność samorządu we wszystkich dziedzinach jego funkcjonowania. W szczególności należy podkreślić zgodność z Krajowymi Ramami Interoperacyjności. Dostarczony system powinien mieć możliwość obsługi za pomocą najpopularniejszych przeglądarek internetowych a także za pomocą urządzeń mobilnych. EBOM musi się charakteryzować wysoką dostępnością i być zgodny ze standardami dostępności treści internetowych WCAG 2.1. Portal będzie w sposób intuicyjny kierował użytkownikami dając możliwość przechodzenia od ogółu do szczegółu. </w:t>
            </w:r>
          </w:p>
          <w:p w14:paraId="5CE00535" w14:textId="77777777" w:rsidR="00A07477" w:rsidRPr="00657E5B" w:rsidRDefault="00A07477" w:rsidP="00872141">
            <w:pPr>
              <w:pStyle w:val="Akapitzlist"/>
              <w:numPr>
                <w:ilvl w:val="0"/>
                <w:numId w:val="11"/>
              </w:numPr>
              <w:jc w:val="both"/>
              <w:rPr>
                <w:rFonts w:cstheme="minorHAnsi"/>
                <w:szCs w:val="20"/>
              </w:rPr>
            </w:pPr>
            <w:r w:rsidRPr="00657E5B">
              <w:rPr>
                <w:rFonts w:cstheme="minorHAnsi"/>
                <w:szCs w:val="20"/>
              </w:rPr>
              <w:t>W zakresie a</w:t>
            </w:r>
            <w:r w:rsidRPr="00657E5B">
              <w:rPr>
                <w:rFonts w:cstheme="minorHAnsi"/>
                <w:i/>
                <w:iCs/>
                <w:szCs w:val="20"/>
              </w:rPr>
              <w:t>rchitektury portalu:</w:t>
            </w:r>
          </w:p>
          <w:p w14:paraId="19349C3F"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System musi być zaprojektowany w modelu trójwarstwowym:</w:t>
            </w:r>
          </w:p>
          <w:p w14:paraId="125AD623" w14:textId="77777777" w:rsidR="00A07477" w:rsidRPr="00657E5B" w:rsidRDefault="00A07477" w:rsidP="00872141">
            <w:pPr>
              <w:pStyle w:val="Akapitzlist"/>
              <w:numPr>
                <w:ilvl w:val="0"/>
                <w:numId w:val="7"/>
              </w:numPr>
              <w:ind w:left="1134" w:firstLine="0"/>
              <w:jc w:val="both"/>
              <w:rPr>
                <w:rFonts w:cstheme="minorHAnsi"/>
                <w:szCs w:val="20"/>
              </w:rPr>
            </w:pPr>
            <w:r w:rsidRPr="00657E5B">
              <w:rPr>
                <w:rFonts w:cstheme="minorHAnsi"/>
                <w:szCs w:val="20"/>
              </w:rPr>
              <w:t>warstwa danych,</w:t>
            </w:r>
          </w:p>
          <w:p w14:paraId="41D5A780" w14:textId="77777777" w:rsidR="00A07477" w:rsidRPr="00657E5B" w:rsidRDefault="00A07477" w:rsidP="00872141">
            <w:pPr>
              <w:pStyle w:val="Akapitzlist"/>
              <w:numPr>
                <w:ilvl w:val="0"/>
                <w:numId w:val="7"/>
              </w:numPr>
              <w:ind w:left="1134" w:firstLine="0"/>
              <w:jc w:val="both"/>
              <w:rPr>
                <w:rFonts w:cstheme="minorHAnsi"/>
                <w:szCs w:val="20"/>
              </w:rPr>
            </w:pPr>
            <w:r w:rsidRPr="00657E5B">
              <w:rPr>
                <w:rFonts w:cstheme="minorHAnsi"/>
                <w:szCs w:val="20"/>
              </w:rPr>
              <w:t>warstwa aplikacji,</w:t>
            </w:r>
          </w:p>
          <w:p w14:paraId="3C87A87A" w14:textId="77777777" w:rsidR="00A07477" w:rsidRPr="00657E5B" w:rsidRDefault="00A07477" w:rsidP="00872141">
            <w:pPr>
              <w:pStyle w:val="Akapitzlist"/>
              <w:numPr>
                <w:ilvl w:val="0"/>
                <w:numId w:val="7"/>
              </w:numPr>
              <w:ind w:left="1134" w:firstLine="0"/>
              <w:jc w:val="both"/>
              <w:rPr>
                <w:rFonts w:cstheme="minorHAnsi"/>
                <w:szCs w:val="20"/>
              </w:rPr>
            </w:pPr>
            <w:r w:rsidRPr="00657E5B">
              <w:rPr>
                <w:rFonts w:cstheme="minorHAnsi"/>
                <w:szCs w:val="20"/>
              </w:rPr>
              <w:t>warstwa prezentacji - przeglądarka internetowa - za pośrednictwem której następuje właściwa obsługa systemu przez użytkownika końcowego.</w:t>
            </w:r>
          </w:p>
          <w:p w14:paraId="3B571508"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System powinien umożliwiać pracę na bazie typu Open Source bądź na komercyjnym systemie bazodanowym.</w:t>
            </w:r>
          </w:p>
          <w:p w14:paraId="16CE9D0A"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System w warstwie serwera aplikacji i bazy danych powinien mieć możliwość uruchomienia w środowiskach opartych na systemach operacyjnych Linux lub równoważnych lub w środowiskach opartych na systemie Windows lub równoważnych.</w:t>
            </w:r>
          </w:p>
          <w:p w14:paraId="0F6B46E7"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 xml:space="preserve">System w warstwie klienckiej powinien poprawnie działać w różnych środowiskach                                     z popularnymi przeglądarkami. System powinien realizować wszystkie czynności przez przeglądarkę internetową. </w:t>
            </w:r>
          </w:p>
          <w:p w14:paraId="218BBD39"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System musi pracować w wersji sieciowej z wykorzystaniem protokołu TCP/IP oraz być w pełni kompatybilny z sieciami TCP/IP. Architektura systemu powinna umożliwiać pracę jedno i wielostanowiskową, zapewniać jednokrotne wprowadzanie danych tak, aby były one dostępne dla wszystkich użytkowników.</w:t>
            </w:r>
          </w:p>
          <w:p w14:paraId="08E6FB1E"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W przypadku gdy system do pracy wykorzystuje silnik bazy danych, baza taka musi być kompatybilna z systemem operacyjnym i musi istnieć możliwość jej instalacji i pracy na zasadach określonych jak dla systemu.</w:t>
            </w:r>
          </w:p>
          <w:p w14:paraId="203C6559"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 xml:space="preserve">W zakresie wydruków musi wykorzystywać funkcjonalność systemu operacyjnego i umożliwiać wydruk na dowolnej drukarce zainstalowanej i obsługiwanej w systemie operacyjnym, na którym zostanie uruchomione oprogramowanie (drukarki lokalne, drukarki sieciowe). </w:t>
            </w:r>
          </w:p>
          <w:p w14:paraId="4808CAB1"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Interfejs użytkownika (w tym administratora) powinien być w całości polskojęzyczny.</w:t>
            </w:r>
          </w:p>
          <w:p w14:paraId="1454CD75"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System musi zapewniać bezpieczeństwo danych zarówno na poziomie danych wrażliwych jak i komunikacji sieciowej przy zastosowaniu bezpiecznych protokołów sieciowych.</w:t>
            </w:r>
          </w:p>
          <w:p w14:paraId="145ABD3A" w14:textId="77777777" w:rsidR="00A07477" w:rsidRPr="00657E5B" w:rsidRDefault="00A07477" w:rsidP="00872141">
            <w:pPr>
              <w:pStyle w:val="Akapitzlist"/>
              <w:numPr>
                <w:ilvl w:val="0"/>
                <w:numId w:val="17"/>
              </w:numPr>
              <w:ind w:left="1134"/>
              <w:jc w:val="both"/>
              <w:rPr>
                <w:rFonts w:cstheme="minorHAnsi"/>
                <w:szCs w:val="20"/>
              </w:rPr>
            </w:pPr>
            <w:r w:rsidRPr="00657E5B">
              <w:rPr>
                <w:rFonts w:cstheme="minorHAnsi"/>
                <w:szCs w:val="20"/>
              </w:rPr>
              <w:t>System powinien być skalowalny, zwiększenie zasobów obsługujących warstwę aplikacyjną, zwiększenie zasobów obsługujących warstwę bazy danych.</w:t>
            </w:r>
          </w:p>
          <w:p w14:paraId="781A04A0" w14:textId="77777777" w:rsidR="00A07477" w:rsidRPr="00657E5B" w:rsidRDefault="00A07477" w:rsidP="00872141">
            <w:pPr>
              <w:pStyle w:val="Akapitzlist"/>
              <w:ind w:left="1134"/>
              <w:jc w:val="both"/>
              <w:rPr>
                <w:rFonts w:cstheme="minorHAnsi"/>
                <w:szCs w:val="20"/>
              </w:rPr>
            </w:pPr>
          </w:p>
          <w:p w14:paraId="193074EC"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Uwierzytelnienie i administrowanie kontami</w:t>
            </w:r>
          </w:p>
          <w:p w14:paraId="730252E1"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umożliwiać użytkownikom portalu zakładania na nim indywidualnych kont. Przy rejestracji konta wymagane powinno być podanie adresu e-mail (będącego jednocześnie loginem do konta) a jego weryfikacja będzie potwierdzona przez przesłanie na wskazany adres do korespondencji wiadomości e-mail z linkiem do autoryzacji konta.</w:t>
            </w:r>
          </w:p>
          <w:p w14:paraId="3B327714"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Założenie konta powinno być powiązane z akceptacją regulaminu portalu oraz zapoznania się z polityką przetwarzania danych osobowych.</w:t>
            </w:r>
          </w:p>
          <w:p w14:paraId="1A0EFF21" w14:textId="77777777" w:rsidR="00A07477" w:rsidRPr="00657E5B" w:rsidRDefault="00A07477" w:rsidP="00872141">
            <w:pPr>
              <w:pStyle w:val="Akapitzlist"/>
              <w:numPr>
                <w:ilvl w:val="0"/>
                <w:numId w:val="11"/>
              </w:numPr>
              <w:autoSpaceDE w:val="0"/>
              <w:autoSpaceDN w:val="0"/>
              <w:adjustRightInd w:val="0"/>
              <w:jc w:val="both"/>
              <w:rPr>
                <w:rFonts w:cstheme="minorHAnsi"/>
                <w:szCs w:val="20"/>
              </w:rPr>
            </w:pPr>
            <w:r w:rsidRPr="00657E5B">
              <w:rPr>
                <w:rFonts w:cstheme="minorHAnsi"/>
                <w:szCs w:val="20"/>
              </w:rPr>
              <w:t>Konta użytkowników powinny być podzielone na osoby fizyczne i prawne.</w:t>
            </w:r>
          </w:p>
          <w:p w14:paraId="4C5E45B1"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umożliwiać zakładanie kont dla osób prawnych. Weryfikacja takiego konta odbywać się będzie przez administratora systemu na podstawie przesłanego formularza zgłoszenia podpisanego przez osobę uprawnioną do reprezentowania danego podmiotu lub alternatywnie przez podanie danych unikalnych dla danego podmiotu a zapewniających wiarygodną autoryzację (unikalne dane charakterystyczne z systemu dziedzinowego).</w:t>
            </w:r>
          </w:p>
          <w:p w14:paraId="57A473B0"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Przy założeniu konta podmiotu (osoby prawnej - firmy) wymagane będzie podanie numeru NIP na podstawie którego, po weryfikacji konta będą na nim udostępniane dane z systemu bilingowego zakładu w zakresie tego podmiotu.</w:t>
            </w:r>
          </w:p>
          <w:p w14:paraId="5AF6FF5A"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Przy zakładaniu konta wymagane będzie na etapie rejestracji podanie hasła którego odpowiednia siła będzie weryfikowana przez portal eBOM.  Formularz rejestracji powinien wymagać także dwukrotne wprowadzenie hasła i przeprowadzić weryfikację poprawności wprowadzanych danych na etapie zakładania konta.</w:t>
            </w:r>
          </w:p>
          <w:p w14:paraId="50AF066C"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 xml:space="preserve">W obrębie zarejestrowanych kont osób fizycznych system powinien zapewnić wiarygodne uwierzytelnienie mieszkańca z wykorzystaniem Krajowego Węzła Identyfikacji Elektronicznej i powiązanie logowania do konta użytkownika z mechanizmem uwierzytelnienia opartego o to rozwiązanie. Konta uwierzytelnione tą metodą należy traktować jako uprawnione do przeglądania danych z systemów dziedzinowych w zakresie osoby zalogowanej. Dane te będą udostępniane na podstawie numeru PESEL pozyskanego z Krajowego Węzła Identyfikacji Elektronicznej. </w:t>
            </w:r>
          </w:p>
          <w:p w14:paraId="65963832"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powinien też umożliwić uwierzytelnienie konta na podstawie danych charakterystycznych osoby podanych przez niego w procesie zakładania konta. Zakres danych do weryfikacji będzie uzgodniony z Zamawiającym na etapie wdrożenia systemu i musi on objąć dane odbiorcy ewidencjonowane w systemie dziedzinowym (np.: nr PESEL, nr umowy,  nr kartoteki odbiorcy wielkość podatku itp.). Wymagane będzie podanie co najmniej dwóch danych celem weryfikacji klienta.</w:t>
            </w:r>
          </w:p>
          <w:p w14:paraId="4EF6C3A2"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Kolejne logowanie do konta osoby fizycznej uwierzytelnionego i powiązanego z tożsamością weryfikowaną za pośrednictwem Krajowego Węzła Identyfikacji Elektronicznej powinno być możliwe także w oparciu o ten mechanizm bez konieczności podawania hasła użytego przy rejestracji konta.</w:t>
            </w:r>
          </w:p>
          <w:p w14:paraId="6BBC0626"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Konto użytkownika powinno posiadać możliwość podania numeru telefonu komórkowego celem jego wykorzystania  go w module powiadomień. Podanie numeru telefonu komórkowego nie powinno być wymagane a jego zatwierdzenie musi być potwierdzone jednorazowym kodem otrzymanym za pośrednictwem wiadomość SMS na wskazany numer.</w:t>
            </w:r>
          </w:p>
          <w:p w14:paraId="2744DA04"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Konto użytkownika powinno być wspólne dla platformy eBOM jak i dla dedykowanej aplikacji mobilnej.</w:t>
            </w:r>
          </w:p>
          <w:p w14:paraId="176C88D2"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Użytkownik w obrębie konfiguracji konta powinien mieć możliwość ustawienia własnych preferencji w zakresie kolorystyki portalu, wielkości czcionki, kontrastowości oraz tematów otrzymywanych powiadomień oraz subskrybowania kalendarzy (harmonogramów).</w:t>
            </w:r>
          </w:p>
          <w:p w14:paraId="39C9B110"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powinien posiadać mechanizm rejestracji i wyświetlania logów z pracy użytkownika.</w:t>
            </w:r>
          </w:p>
          <w:p w14:paraId="099A8550"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Usuwanie konta użytkownika powinno być potwierdzone  przez  wysłanie  na wskazany adres e-mail linku do dezaktywacyjnym wybranego konta.</w:t>
            </w:r>
          </w:p>
          <w:p w14:paraId="07F90104" w14:textId="77777777" w:rsidR="00A07477" w:rsidRPr="00657E5B" w:rsidRDefault="00A07477" w:rsidP="00872141">
            <w:pPr>
              <w:pStyle w:val="Akapitzlist"/>
              <w:numPr>
                <w:ilvl w:val="0"/>
                <w:numId w:val="11"/>
              </w:numPr>
              <w:autoSpaceDE w:val="0"/>
              <w:autoSpaceDN w:val="0"/>
              <w:adjustRightInd w:val="0"/>
              <w:jc w:val="both"/>
              <w:rPr>
                <w:rFonts w:cstheme="minorHAnsi"/>
                <w:szCs w:val="20"/>
              </w:rPr>
            </w:pPr>
            <w:r w:rsidRPr="00657E5B">
              <w:rPr>
                <w:rFonts w:cstheme="minorHAnsi"/>
                <w:szCs w:val="20"/>
              </w:rPr>
              <w:t>Platforma eBOM musi spełniać wszelkie wymogi związane z ochroną danych osobowych,</w:t>
            </w:r>
          </w:p>
          <w:p w14:paraId="76A8BDB5" w14:textId="77777777" w:rsidR="00A07477" w:rsidRPr="00657E5B" w:rsidRDefault="00A07477" w:rsidP="00872141">
            <w:pPr>
              <w:autoSpaceDE w:val="0"/>
              <w:autoSpaceDN w:val="0"/>
              <w:adjustRightInd w:val="0"/>
              <w:jc w:val="both"/>
              <w:rPr>
                <w:rFonts w:cstheme="minorHAnsi"/>
                <w:b/>
                <w:bCs/>
                <w:szCs w:val="20"/>
              </w:rPr>
            </w:pPr>
          </w:p>
          <w:p w14:paraId="4282BEFE"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Obsługa zobowiązań i realizacja płatności (strefa zalogowana) - integracja z centralna platformą ePłatność (PeP)</w:t>
            </w:r>
          </w:p>
          <w:p w14:paraId="2CE5E207"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 xml:space="preserve">System musi umożliwiać zalogowanemu i uwierzytelnionemu użytkownikowi dostęp bezpośredni do danych z systemu naliczającego dany podatek lub opłatę z możliwością dokonywania zapłat za pośrednictwem systemu płatności elektronicznych, również na urządzeniach mobilnych. W szczególności integracja  musi objąć moduły systemu bilingowego w zakresie modułów rozliczających opłaty za dostawę wody i odbiór ścieków wraz z zintegrowanym z nim systemem Finansowo Księgowego (FK) oraz systemy odpowiedzialne za naliczanie podatków i pozostałych opłat realizowanych w urzedzie. Wymiana danych musi przebiegać poprzez bezpieczne, szyfrowane połączenie za pośrednictwem serwisów komunikacyjnych zainstalowanych na infrastrukturze Zamawiającego. W ramach wdrożenia systemu wymagana jest analiza bazy danych modułów systemów dziedzinowych celem określenia możliwości świadczenia oferowanych usług oraz wykonanie i dostawa takiego serwisu (wymagania określone w pkt. </w:t>
            </w:r>
            <w:r w:rsidRPr="00657E5B">
              <w:rPr>
                <w:rFonts w:cstheme="minorHAnsi"/>
                <w:i/>
                <w:iCs/>
                <w:szCs w:val="20"/>
              </w:rPr>
              <w:t xml:space="preserve">WYMAGANIA DOTYCZĄCE BUDOWY MODUŁU INTEGRUJĄCEGO, SZYNA DANYCH, BROKER KOMUNIKACYJNY </w:t>
            </w:r>
            <w:r w:rsidRPr="00657E5B">
              <w:rPr>
                <w:rFonts w:cstheme="minorHAnsi"/>
                <w:szCs w:val="20"/>
              </w:rPr>
              <w:t>)</w:t>
            </w:r>
          </w:p>
          <w:p w14:paraId="0A1CF286"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 xml:space="preserve">Dostęp do danych indywidualnego konta klienta musi być zapewniony </w:t>
            </w:r>
            <w:bookmarkStart w:id="16" w:name="_Hlk93431089"/>
            <w:r w:rsidRPr="00657E5B">
              <w:rPr>
                <w:rFonts w:cstheme="minorHAnsi"/>
                <w:szCs w:val="20"/>
              </w:rPr>
              <w:t>poprzez bezpieczne logowanie i tylko dla kont które przeszły procedurę autoryzacji.</w:t>
            </w:r>
            <w:bookmarkEnd w:id="16"/>
            <w:r w:rsidRPr="00657E5B">
              <w:rPr>
                <w:rFonts w:cstheme="minorHAnsi"/>
                <w:szCs w:val="20"/>
              </w:rPr>
              <w:t xml:space="preserve"> </w:t>
            </w:r>
          </w:p>
          <w:p w14:paraId="1390B934"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Wymiana danych musi być zabezpieczona za pomocą transmisji z wykorzystaniem tokenu. Przy nieprawidłowych danych metoda nie powinna się wykonać i musi zostać zwrócony stosowny komunikat z błędem.</w:t>
            </w:r>
          </w:p>
          <w:p w14:paraId="321DAE0C"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Implementacja mechanizmów polegających na automatyzacji wymiany danych pomiędzy platformą eBOM a systemem dziedzinowym (dostępność do aktualnych danych) nie może dodatkowo angażować operatorów systemów po stronie Zamawiającego.</w:t>
            </w:r>
          </w:p>
          <w:p w14:paraId="37AAD801"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Udostępnianie danych użytkownika musi następować wyłącznie po zalogowaniu się użytkownika na jego indywidualne konto.</w:t>
            </w:r>
          </w:p>
          <w:p w14:paraId="302D6971"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Dane do wizualizacji muszą być pobierane automatycznie z bazy systemu dziedzinowego za pośrednictwem usług serwisu SOAP uruchomionego na infrastrukturze Zamawiającego. Dostęp do serwisu jest szyfrowany i zabezpieczony certyfikatem. Dane udostępniane są tylko w odniesieniu do konta danego użytkownika i po jego wiarygodnym uwierzytelnieniu.</w:t>
            </w:r>
          </w:p>
          <w:p w14:paraId="5932EE0A"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Portal eBOM zalogowanemu i uwierzytelnionemu użytkownikowi musi zapewniać wizualizację danych pochodzących z systemów dziedzinowych za pomocą tabel i pól informacyjnych pogrupowanych ze względu na poszczególne obszary i kartoteki minimum w zakresie:</w:t>
            </w:r>
          </w:p>
          <w:p w14:paraId="11E2D53F"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Naliczonych opłat i wystawionych faktur,</w:t>
            </w:r>
          </w:p>
          <w:p w14:paraId="461B7CAC"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Aktualnych rozliczeń, sald kont a w przypadku zaległości wysokości należnych odsetek oraz kosztów egzekucji wg. stanu na dzień zalogowania,</w:t>
            </w:r>
          </w:p>
          <w:p w14:paraId="278AA176"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Informacji o podstawach naliczonych podatków i opłat (grunty, nieruchomości, działki, pozycje rejestrowe, numery ewidencyjne kartotek, indywidualne numery rachunków dla dokonywania wpłat, daty powstania należności (decyzja podatkowa, wystawiona opłata, deklaracja o wysokości opłaty za odbiór odpadów komunalnych itp.,</w:t>
            </w:r>
          </w:p>
          <w:p w14:paraId="0C60F094"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Portal powinien udostępniać dokumenty źródłowe tworzone w systemach dziedzinowych (decyzje podatkowe, faktury, informacje podatkowe, deklaracje, zaświadczenia oraz inne dokumenty zapisywane w systemie dziedzinowym na indywidualnych kartotekach petentów) w formacie dokumentu PDF,</w:t>
            </w:r>
          </w:p>
          <w:p w14:paraId="7DFA26E4"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Ewidencji układów pomiarowych wraz z danymi odczytów oraz źródłem ich pochodzenia,</w:t>
            </w:r>
          </w:p>
          <w:p w14:paraId="00B303D3"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Wykresy zużycia wody w podziale na poszczególne układy pomiarowe,</w:t>
            </w:r>
          </w:p>
          <w:p w14:paraId="6EA66707"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 xml:space="preserve">Dane historyczne dotyczące wystawionych faktur oraz decyzji podatkowych z możliwością ich pobrania w formacie PDF minimum 5 lat wstecz. </w:t>
            </w:r>
          </w:p>
          <w:p w14:paraId="00CB6C49"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Dane adresowe posesji klienta w przypadku gromadzenia takich informacji w systemie dziedzinowym w odniesieniu do danej opłaty lub podatku;</w:t>
            </w:r>
          </w:p>
          <w:p w14:paraId="1705EB63"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Dane związane z zawartą umową (nr. umowy, data zawarcia, skan umowy papierowej jeżeli jest zapisany w systemie dziedzinowym itp.)</w:t>
            </w:r>
          </w:p>
          <w:p w14:paraId="5923F7A7" w14:textId="77777777" w:rsidR="00A07477" w:rsidRPr="00657E5B" w:rsidRDefault="00A07477" w:rsidP="00872141">
            <w:pPr>
              <w:numPr>
                <w:ilvl w:val="1"/>
                <w:numId w:val="12"/>
              </w:numPr>
              <w:autoSpaceDE w:val="0"/>
              <w:autoSpaceDN w:val="0"/>
              <w:adjustRightInd w:val="0"/>
              <w:jc w:val="both"/>
              <w:rPr>
                <w:rFonts w:cstheme="minorHAnsi"/>
                <w:szCs w:val="20"/>
              </w:rPr>
            </w:pPr>
            <w:r w:rsidRPr="00657E5B">
              <w:rPr>
                <w:rFonts w:cstheme="minorHAnsi"/>
                <w:szCs w:val="20"/>
              </w:rPr>
              <w:t xml:space="preserve">zezwoleń na handel wyrobami alkoholowymi dla podmiotów prawnych dane dotyczące ich punktów posiadających zezwolenie na sprzedaży wyrobów alkoholowych ze szczegółową lokalizacją (adres i nazwa punktu sprzedaży), danymi posiadanego zezwolenia, należnymi opłatami w podziale na raty i terminy ich uiszczenia. </w:t>
            </w:r>
          </w:p>
          <w:p w14:paraId="53E099F8" w14:textId="77777777" w:rsidR="00A07477" w:rsidRPr="00657E5B" w:rsidRDefault="00A07477" w:rsidP="00872141">
            <w:pPr>
              <w:pStyle w:val="Tekstpodstawowy"/>
              <w:numPr>
                <w:ilvl w:val="0"/>
                <w:numId w:val="11"/>
              </w:numPr>
              <w:spacing w:after="0"/>
              <w:ind w:left="708"/>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Szczegółowy zakres dotyczący zobowiązań podatkowych powinien zapewnić wizualizację danych pogrupowanych ze względu na obszary i kartoteki podatnika. Dane udostępniane powinny być tylko w odniesieniu do konta danego podatnika i po jego uwierzytelnieniu.</w:t>
            </w:r>
          </w:p>
          <w:p w14:paraId="6A7FAE96" w14:textId="77777777" w:rsidR="00A07477" w:rsidRPr="00657E5B" w:rsidRDefault="00A07477" w:rsidP="00872141">
            <w:pPr>
              <w:pStyle w:val="Tekstpodstawowy"/>
              <w:spacing w:after="0"/>
              <w:ind w:left="708"/>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Zakres danych do prezentacji dla tych modułów podatkowych systemów dziedzinowych musi obejmować:</w:t>
            </w:r>
          </w:p>
          <w:p w14:paraId="3F59951F" w14:textId="77777777" w:rsidR="00A07477" w:rsidRPr="00657E5B" w:rsidRDefault="00A07477" w:rsidP="00872141">
            <w:pPr>
              <w:pStyle w:val="Tekstpodstawowy"/>
              <w:numPr>
                <w:ilvl w:val="0"/>
                <w:numId w:val="18"/>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W odniesieniu do Podatku od Środków Transportowych:</w:t>
            </w:r>
          </w:p>
          <w:p w14:paraId="6ABA9DED" w14:textId="77777777" w:rsidR="00A07477" w:rsidRPr="00657E5B" w:rsidRDefault="00A07477" w:rsidP="00872141">
            <w:pPr>
              <w:pStyle w:val="Tekstpodstawowy"/>
              <w:numPr>
                <w:ilvl w:val="2"/>
                <w:numId w:val="19"/>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Wykazu pojazdów zgodnie ze złożoną deklaracją</w:t>
            </w:r>
          </w:p>
          <w:p w14:paraId="14497ADF" w14:textId="77777777" w:rsidR="00A07477" w:rsidRPr="00657E5B" w:rsidRDefault="00A07477" w:rsidP="00872141">
            <w:pPr>
              <w:pStyle w:val="Tekstpodstawowy"/>
              <w:numPr>
                <w:ilvl w:val="2"/>
                <w:numId w:val="19"/>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Sprawdzenia zobowiązań wobec Urzędu w zakresie opłat za podatek od środków transportowych</w:t>
            </w:r>
          </w:p>
          <w:p w14:paraId="61FB7475" w14:textId="77777777" w:rsidR="00A07477" w:rsidRPr="00657E5B" w:rsidRDefault="00A07477" w:rsidP="00872141">
            <w:pPr>
              <w:pStyle w:val="Tekstpodstawowy"/>
              <w:numPr>
                <w:ilvl w:val="2"/>
                <w:numId w:val="19"/>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Integracja z systemem płatności elektronicznych</w:t>
            </w:r>
          </w:p>
          <w:p w14:paraId="06AF963B" w14:textId="77777777" w:rsidR="00A07477" w:rsidRPr="00657E5B" w:rsidRDefault="00A07477" w:rsidP="00872141">
            <w:pPr>
              <w:pStyle w:val="Tekstpodstawowy"/>
              <w:numPr>
                <w:ilvl w:val="2"/>
                <w:numId w:val="19"/>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Podgląd dokumentów (deklaracji, decyzji, innych pism) dotyczących karty podatkowej danego podatnika z  możliwość ich automatycznego pobrania (w przypadku dokumentów „tradycyjnych” ich elektroniczna kopia w formacie pdf a w przypadku dokumentu elektronicznego oryginał).</w:t>
            </w:r>
          </w:p>
          <w:p w14:paraId="1923143A" w14:textId="77777777" w:rsidR="00A07477" w:rsidRPr="00657E5B" w:rsidRDefault="00A07477" w:rsidP="00872141">
            <w:pPr>
              <w:pStyle w:val="Tekstpodstawowy"/>
              <w:numPr>
                <w:ilvl w:val="0"/>
                <w:numId w:val="18"/>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W odniesieniu Podatki lokalnych  (rolny, leśny, od nieruchomości):</w:t>
            </w:r>
          </w:p>
          <w:p w14:paraId="71CBB0C9" w14:textId="77777777" w:rsidR="00A07477" w:rsidRPr="00657E5B" w:rsidRDefault="00A07477" w:rsidP="00872141">
            <w:pPr>
              <w:pStyle w:val="Tekstpodstawowy"/>
              <w:numPr>
                <w:ilvl w:val="2"/>
                <w:numId w:val="20"/>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Sprawdzenia stanu posiadania podatnika</w:t>
            </w:r>
          </w:p>
          <w:p w14:paraId="2E4A064F" w14:textId="77777777" w:rsidR="00A07477" w:rsidRPr="00657E5B" w:rsidRDefault="00A07477" w:rsidP="00872141">
            <w:pPr>
              <w:pStyle w:val="Tekstpodstawowy"/>
              <w:numPr>
                <w:ilvl w:val="2"/>
                <w:numId w:val="20"/>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Sprawdzenia naliczonego podatku (wymiar podatku)</w:t>
            </w:r>
          </w:p>
          <w:p w14:paraId="68E0BEC4" w14:textId="77777777" w:rsidR="00A07477" w:rsidRPr="00657E5B" w:rsidRDefault="00A07477" w:rsidP="00872141">
            <w:pPr>
              <w:pStyle w:val="Tekstpodstawowy"/>
              <w:numPr>
                <w:ilvl w:val="2"/>
                <w:numId w:val="20"/>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Sprawdzenia zobowiązań wobec Urzędu w tytułu podatków (rolnego, leśnego, od nieruchomości)</w:t>
            </w:r>
          </w:p>
          <w:p w14:paraId="11035CA4" w14:textId="77777777" w:rsidR="00A07477" w:rsidRPr="00657E5B" w:rsidRDefault="00A07477" w:rsidP="00872141">
            <w:pPr>
              <w:pStyle w:val="Tekstpodstawowy"/>
              <w:numPr>
                <w:ilvl w:val="2"/>
                <w:numId w:val="20"/>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Integracja z systemem płatności elektronicznych</w:t>
            </w:r>
          </w:p>
          <w:p w14:paraId="4905C796" w14:textId="77777777" w:rsidR="00A07477" w:rsidRPr="00657E5B" w:rsidRDefault="00A07477" w:rsidP="00872141">
            <w:pPr>
              <w:pStyle w:val="Tekstpodstawowy"/>
              <w:numPr>
                <w:ilvl w:val="2"/>
                <w:numId w:val="20"/>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Podgląd dokumentów (deklaracji, decyzji, wystawionych zaświadczeń, innych pism) dotyczących karty podatkowej danego podatnika z  możliwość ich automatycznego pobrania (w przypadku dokumentów „tradycyjnych” ich elektroniczna kopia w formacie pdf a w przypadku dokumentu elektronicznego oryginał).</w:t>
            </w:r>
          </w:p>
          <w:p w14:paraId="7DC68E52" w14:textId="77777777" w:rsidR="00A07477" w:rsidRPr="00657E5B" w:rsidRDefault="00A07477" w:rsidP="00872141">
            <w:pPr>
              <w:pStyle w:val="Tekstpodstawowy"/>
              <w:numPr>
                <w:ilvl w:val="0"/>
                <w:numId w:val="18"/>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W odniesieniu do Ewidencji opłat za gospodarowanie odpadami komunalnymi.</w:t>
            </w:r>
          </w:p>
          <w:p w14:paraId="454ECEE8" w14:textId="77777777" w:rsidR="00A07477" w:rsidRPr="00657E5B" w:rsidRDefault="00A07477" w:rsidP="00872141">
            <w:pPr>
              <w:pStyle w:val="Tekstpodstawowy"/>
              <w:numPr>
                <w:ilvl w:val="2"/>
                <w:numId w:val="21"/>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Sprawdzenia danych zawartych umów na wywożenie odpadów</w:t>
            </w:r>
          </w:p>
          <w:p w14:paraId="7B648281" w14:textId="77777777" w:rsidR="00A07477" w:rsidRPr="00657E5B" w:rsidRDefault="00A07477" w:rsidP="00872141">
            <w:pPr>
              <w:pStyle w:val="Tekstpodstawowy"/>
              <w:numPr>
                <w:ilvl w:val="2"/>
                <w:numId w:val="21"/>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Sprawdzenia wystawionych przypisów / kwot do zapłaty</w:t>
            </w:r>
          </w:p>
          <w:p w14:paraId="59EF821A" w14:textId="77777777" w:rsidR="00A07477" w:rsidRPr="00657E5B" w:rsidRDefault="00A07477" w:rsidP="00872141">
            <w:pPr>
              <w:pStyle w:val="Tekstpodstawowy"/>
              <w:numPr>
                <w:ilvl w:val="2"/>
                <w:numId w:val="21"/>
              </w:numPr>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Sprawdzenia zobowiązań wobec Urzędu z tytułu rozliczeń za odpady komunalne.</w:t>
            </w:r>
          </w:p>
          <w:p w14:paraId="545F075F" w14:textId="77777777" w:rsidR="00A07477" w:rsidRPr="00657E5B" w:rsidRDefault="00A07477" w:rsidP="00872141">
            <w:pPr>
              <w:pStyle w:val="Tekstpodstawowy"/>
              <w:numPr>
                <w:ilvl w:val="2"/>
                <w:numId w:val="21"/>
              </w:numPr>
              <w:spacing w:after="0"/>
              <w:jc w:val="both"/>
              <w:rPr>
                <w:rFonts w:asciiTheme="minorHAnsi" w:hAnsiTheme="minorHAnsi" w:cstheme="minorHAnsi"/>
                <w:strike/>
                <w:sz w:val="20"/>
                <w:szCs w:val="20"/>
                <w:lang w:val="pl-PL"/>
              </w:rPr>
            </w:pPr>
            <w:r w:rsidRPr="00657E5B">
              <w:rPr>
                <w:rFonts w:asciiTheme="minorHAnsi" w:hAnsiTheme="minorHAnsi" w:cstheme="minorHAnsi"/>
                <w:sz w:val="20"/>
                <w:szCs w:val="20"/>
                <w:lang w:val="pl-PL"/>
              </w:rPr>
              <w:t>Moduł musi być zintegrowany z systemem płatności elektronicznych, który realizuje wpłaty bezpośrednio na rachunek urzędu</w:t>
            </w:r>
          </w:p>
          <w:p w14:paraId="5CAA9EE0" w14:textId="77777777" w:rsidR="00A07477" w:rsidRPr="00657E5B" w:rsidRDefault="00A07477" w:rsidP="00872141">
            <w:pPr>
              <w:pStyle w:val="Tekstpodstawowy"/>
              <w:numPr>
                <w:ilvl w:val="2"/>
                <w:numId w:val="21"/>
              </w:numPr>
              <w:tabs>
                <w:tab w:val="left" w:pos="1173"/>
              </w:tabs>
              <w:spacing w:after="0"/>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Podgląd dokumentów (deklaracji, decyzji, informacji o wysokości opłat, innych pism) dotyczących karty danego podatnika z  możliwość ich automatycznego pobrania (w przypadku dokumentów „tradycyjnych” ich elektroniczna kopia w formacie pdf a w przypadku dokumentu elektronicznego oryginał).</w:t>
            </w:r>
          </w:p>
          <w:p w14:paraId="189DEFA3"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Wizualizacja zobowiązań musi zapewnić przejrzystą prezentację należności z uwzględnieniem ich sald, terminów płatności oraz wysokości odsetek wraz z ewentualnymi kosztami upomnień.</w:t>
            </w:r>
          </w:p>
          <w:p w14:paraId="7DFF0824"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zapewniać wyliczanie ogólnej kwoty należności oraz wysokość zależności przeterminowanych.</w:t>
            </w:r>
          </w:p>
          <w:p w14:paraId="3BE85BAB"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wizualizować informacje z systemów dziedzinowych o dokonanych wpłatach i dawać możliwość przeglądania zobowiązań wg. zbliżających się terminów zapłaty należności.</w:t>
            </w:r>
          </w:p>
          <w:p w14:paraId="5C117C12" w14:textId="77777777" w:rsidR="00A07477" w:rsidRPr="00657E5B" w:rsidRDefault="00A07477" w:rsidP="00872141">
            <w:pPr>
              <w:pStyle w:val="Akapitzlist"/>
              <w:numPr>
                <w:ilvl w:val="0"/>
                <w:numId w:val="11"/>
              </w:numPr>
              <w:autoSpaceDE w:val="0"/>
              <w:autoSpaceDN w:val="0"/>
              <w:adjustRightInd w:val="0"/>
              <w:jc w:val="both"/>
              <w:rPr>
                <w:rFonts w:cstheme="minorHAnsi"/>
                <w:szCs w:val="20"/>
              </w:rPr>
            </w:pPr>
            <w:r w:rsidRPr="00657E5B">
              <w:rPr>
                <w:rFonts w:cstheme="minorHAnsi"/>
                <w:szCs w:val="20"/>
              </w:rPr>
              <w:t>Moduł powinien mieć prezentację łączną wszystkich rodzajów zobowiązań na jednej liście z możliwością zaznaczenia wielu kwot do zapłaty. W przypadku konieczności podzielenia wpłat na poszczególne rodzaje system powinien je pogrupować w „koszyki” do zapłaty i umożliwić realizacje poszczególnych wpłat za pośrednictwem systemu płatności elektronicznych.</w:t>
            </w:r>
          </w:p>
          <w:p w14:paraId="25D1AD49"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 xml:space="preserve">Moduł musi umożliwiać użytkownikowi dokonywanie wpłat na różne faktury (należności z tytułu podatków i opłat, należności z tytułu opłaty za gospodarowanie odpadami komunalnymi, opłaty za dostawę wody, inne faktury wystawione w systemie). Przy zaznaczeniu różnych typów zobowiązań system powinien automatycznie zgrupować należności w „koszyk wpłat” i pozwolić użytkownikowi dokonywania poszczególnych wpłat oddzielnymi poleceniami. Należności stanowiące zobowiązania jednego typu powinny być płacone w jednym przelewie. System powinien dokonywać wpłaty na indywidualne rachunki przydzielone do poszczególnych należności. </w:t>
            </w:r>
          </w:p>
          <w:p w14:paraId="77F18ED3"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posiadać możliwość zintegrowania z co najmniej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09013588"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pozwalać na wnoszenie opłat za pośrednictwem systemu płatności elektronicznych w sposób umożliwiający wygenerowanie płatności na wybraną należność i jej opłacenie, lub na zaznaczenie kilku należności tego samego typu i zapłacenie ich jednym przelewem.</w:t>
            </w:r>
          </w:p>
          <w:p w14:paraId="0E6F6612"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dawać możliwość sortowania wyświetlanych danych rosnąco lub malejąco względem wyświetlanych parametrów należności. Zapewnić możliwość wyszukiwania lub filtrowania należności według ich rodzajów i terminów płatności (dat).</w:t>
            </w:r>
          </w:p>
          <w:p w14:paraId="62AB74D6"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zapewni wizualizację zaksięgowanych operacji na należnościach (wpłaty, zwroty, przeksięgowania) z wyszczególnionym informacji na jaką należności została zaksięgowana oraz salda pozostałego do zapłaty.</w:t>
            </w:r>
          </w:p>
          <w:p w14:paraId="66AE2DB3"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posiadać mechanizmy kontroli i bezpieczeństwa chroniące użytkowników przed kilkukrotnym wniesieniem płatności z tego samego tytułu. System musi generować komunikaty informujące i/lub ostrzeżenia wizualne dla użytkownika podczas próby ponownego zlecenia płatności dla należności, dla których płatność została zlecona za pośrednictwem Portalu, a transakcja jeszcze jest przetwarzana.</w:t>
            </w:r>
          </w:p>
          <w:p w14:paraId="431C24D0"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dawać możliwość wydrukowania wypełnionego polecenia przelewu bankowego dla zaznaczonej należności (faktury).</w:t>
            </w:r>
          </w:p>
          <w:p w14:paraId="29BD11E9"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System musi dawać możliwość wysyłania przypomnień o terminie płatności za pośrednictwem systemu komunikacji elektronicznej z interesantem, (wymagane kanały komunikacji elektronicznej: email, sms, komunikat push na aplikację mobilną). Indywidulane terminy płatności zobowiązań powinny być także wyświetlane uwierzytelnionym użytkownikom systemu w module kalendarzy (harmonogramów).</w:t>
            </w:r>
          </w:p>
          <w:p w14:paraId="5564E305"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Wygenerowane płatności zlecone za pośrednictwem systemu, ale jeszcze nie zaksięgowane muszą zawierać informacje takie jak: nr konta bankowego na które została przelana płatność, kwota i data zlecenia, status zlecenia oraz data wykonania.</w:t>
            </w:r>
          </w:p>
          <w:p w14:paraId="1A662CAE"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W zakresie integracji z systemem ePłatności (PeP) oferowanym w ramach aplikacji mObywatel platforma eBOM musi umożliwić dwukierunkową wymianę danych zgodną z wymaganiami określonymi przez jej administratora w dokumentacji technicznej interfejsu API dla Urzędów Administracji Publicznej autorstwa Centralnego Ośrodka Informatyki. Wykonawca będzie zobowiązany do zachowania zgodności z oferowanym interfejsem API oraz będzie musiał przejść testy integracyjne zgodne z wymaganiami administratora tej platformy.</w:t>
            </w:r>
          </w:p>
          <w:p w14:paraId="5CCCDE55" w14:textId="77777777" w:rsidR="00A07477" w:rsidRPr="00657E5B" w:rsidRDefault="00A07477" w:rsidP="00872141">
            <w:pPr>
              <w:numPr>
                <w:ilvl w:val="0"/>
                <w:numId w:val="11"/>
              </w:numPr>
              <w:autoSpaceDE w:val="0"/>
              <w:autoSpaceDN w:val="0"/>
              <w:adjustRightInd w:val="0"/>
              <w:jc w:val="both"/>
              <w:rPr>
                <w:rFonts w:cstheme="minorHAnsi"/>
                <w:szCs w:val="20"/>
              </w:rPr>
            </w:pPr>
            <w:r w:rsidRPr="00657E5B">
              <w:rPr>
                <w:rFonts w:cstheme="minorHAnsi"/>
                <w:szCs w:val="20"/>
              </w:rPr>
              <w:t>Platforma eBOM powinna zapewnić wizualizację stanów należności przekazaną do systemu PeP na koncie podatnika przez bezpośrednie sprawdzenie statusu za pośrednictwem API systemu PeP.</w:t>
            </w:r>
          </w:p>
          <w:p w14:paraId="3A7A5BE4" w14:textId="77777777" w:rsidR="00A07477" w:rsidRPr="00657E5B" w:rsidRDefault="00A07477" w:rsidP="00872141">
            <w:pPr>
              <w:autoSpaceDE w:val="0"/>
              <w:autoSpaceDN w:val="0"/>
              <w:adjustRightInd w:val="0"/>
              <w:ind w:left="720"/>
              <w:jc w:val="both"/>
              <w:rPr>
                <w:rFonts w:cstheme="minorHAnsi"/>
                <w:szCs w:val="20"/>
              </w:rPr>
            </w:pPr>
            <w:r w:rsidRPr="00657E5B">
              <w:rPr>
                <w:rFonts w:cstheme="minorHAnsi"/>
                <w:szCs w:val="20"/>
              </w:rPr>
              <w:t xml:space="preserve"> </w:t>
            </w:r>
          </w:p>
          <w:p w14:paraId="0323FAB8"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color w:val="0F4761" w:themeColor="accent1" w:themeShade="BF"/>
                <w:szCs w:val="20"/>
              </w:rPr>
              <w:t xml:space="preserve"> </w:t>
            </w:r>
            <w:r w:rsidRPr="00657E5B">
              <w:rPr>
                <w:rFonts w:cstheme="minorHAnsi"/>
                <w:b/>
                <w:bCs/>
                <w:color w:val="0F4761" w:themeColor="accent1" w:themeShade="BF"/>
                <w:szCs w:val="20"/>
              </w:rPr>
              <w:t xml:space="preserve">Komunikaty, powiadomienia  i ogłoszenia, aktualności </w:t>
            </w:r>
          </w:p>
          <w:p w14:paraId="165623DC" w14:textId="77777777" w:rsidR="00A07477" w:rsidRPr="00657E5B" w:rsidRDefault="00A07477" w:rsidP="00872141">
            <w:pPr>
              <w:numPr>
                <w:ilvl w:val="0"/>
                <w:numId w:val="13"/>
              </w:numPr>
              <w:autoSpaceDE w:val="0"/>
              <w:autoSpaceDN w:val="0"/>
              <w:adjustRightInd w:val="0"/>
              <w:jc w:val="both"/>
              <w:rPr>
                <w:rFonts w:cstheme="minorHAnsi"/>
                <w:szCs w:val="20"/>
              </w:rPr>
            </w:pPr>
            <w:r w:rsidRPr="00657E5B">
              <w:rPr>
                <w:rFonts w:cstheme="minorHAnsi"/>
                <w:szCs w:val="20"/>
              </w:rPr>
              <w:t>System ma zapewnić możliwość przesyłania spersonalizowanych komunikatów do petentów generowanych na podstawie zdarzeń występujących w systemie dziedzinowym oraz komunikatów wprowadzonych „ręcznie” przez administratora systemu.</w:t>
            </w:r>
          </w:p>
          <w:p w14:paraId="01AA7F8D" w14:textId="77777777" w:rsidR="00A07477" w:rsidRPr="00657E5B" w:rsidRDefault="00A07477" w:rsidP="00872141">
            <w:pPr>
              <w:numPr>
                <w:ilvl w:val="0"/>
                <w:numId w:val="13"/>
              </w:numPr>
              <w:autoSpaceDE w:val="0"/>
              <w:autoSpaceDN w:val="0"/>
              <w:adjustRightInd w:val="0"/>
              <w:jc w:val="both"/>
              <w:rPr>
                <w:rFonts w:cstheme="minorHAnsi"/>
                <w:szCs w:val="20"/>
              </w:rPr>
            </w:pPr>
            <w:r w:rsidRPr="00657E5B">
              <w:rPr>
                <w:rFonts w:cstheme="minorHAnsi"/>
                <w:szCs w:val="20"/>
              </w:rPr>
              <w:t>System powinien posiadać jedną kartotekę komunikatów zawierającą informację o treści komunikatu, źródło jego pochodzenia, dacie zapisania do rejestru, identyfikację odbiorcy, datę i godzinę wysłania, datę ważności komunikatu oraz identyfikację kanału którym został on przesłany.</w:t>
            </w:r>
          </w:p>
          <w:p w14:paraId="04EBF96D" w14:textId="77777777" w:rsidR="00A07477" w:rsidRPr="00657E5B" w:rsidRDefault="00A07477" w:rsidP="00872141">
            <w:pPr>
              <w:numPr>
                <w:ilvl w:val="0"/>
                <w:numId w:val="13"/>
              </w:numPr>
              <w:autoSpaceDE w:val="0"/>
              <w:autoSpaceDN w:val="0"/>
              <w:adjustRightInd w:val="0"/>
              <w:jc w:val="both"/>
              <w:rPr>
                <w:rFonts w:cstheme="minorHAnsi"/>
                <w:szCs w:val="20"/>
              </w:rPr>
            </w:pPr>
            <w:r w:rsidRPr="00657E5B">
              <w:rPr>
                <w:rFonts w:cstheme="minorHAnsi"/>
                <w:szCs w:val="20"/>
              </w:rPr>
              <w:t>Administrowanie i zarządzanie kontami użytkowników odbywać się będzie z poziomu panelu administratora portalu eBOM.</w:t>
            </w:r>
          </w:p>
          <w:p w14:paraId="6BCC7CBA" w14:textId="77777777" w:rsidR="00A07477" w:rsidRPr="00657E5B" w:rsidRDefault="00A07477" w:rsidP="00872141">
            <w:pPr>
              <w:numPr>
                <w:ilvl w:val="0"/>
                <w:numId w:val="13"/>
              </w:numPr>
              <w:autoSpaceDE w:val="0"/>
              <w:autoSpaceDN w:val="0"/>
              <w:adjustRightInd w:val="0"/>
              <w:jc w:val="both"/>
              <w:rPr>
                <w:rFonts w:cstheme="minorHAnsi"/>
                <w:szCs w:val="20"/>
              </w:rPr>
            </w:pPr>
            <w:r w:rsidRPr="00657E5B">
              <w:rPr>
                <w:rFonts w:cstheme="minorHAnsi"/>
                <w:szCs w:val="20"/>
              </w:rPr>
              <w:t>Administrator powinien mieć dostępny edytor wzorów treści dla określonych typów komunikatów oraz wybranego kanału dystrybucji.</w:t>
            </w:r>
          </w:p>
          <w:p w14:paraId="1ED9C9E6" w14:textId="77777777" w:rsidR="00A07477" w:rsidRPr="00657E5B" w:rsidRDefault="00A07477" w:rsidP="00872141">
            <w:pPr>
              <w:numPr>
                <w:ilvl w:val="0"/>
                <w:numId w:val="13"/>
              </w:numPr>
              <w:autoSpaceDE w:val="0"/>
              <w:autoSpaceDN w:val="0"/>
              <w:adjustRightInd w:val="0"/>
              <w:jc w:val="both"/>
              <w:rPr>
                <w:rFonts w:cstheme="minorHAnsi"/>
                <w:szCs w:val="20"/>
              </w:rPr>
            </w:pPr>
            <w:r w:rsidRPr="00657E5B">
              <w:rPr>
                <w:rFonts w:cstheme="minorHAnsi"/>
                <w:szCs w:val="20"/>
              </w:rPr>
              <w:t>W systemie powinny być dostępne kanały komunikacyjne za pośrednictwem SMS-a, e-maila oraz komunikatu push do aplikacji mobilnych.</w:t>
            </w:r>
          </w:p>
          <w:p w14:paraId="24233B1F" w14:textId="77777777" w:rsidR="00A07477" w:rsidRPr="00657E5B" w:rsidRDefault="00A07477" w:rsidP="00872141">
            <w:pPr>
              <w:numPr>
                <w:ilvl w:val="0"/>
                <w:numId w:val="13"/>
              </w:numPr>
              <w:autoSpaceDE w:val="0"/>
              <w:autoSpaceDN w:val="0"/>
              <w:adjustRightInd w:val="0"/>
              <w:jc w:val="both"/>
              <w:rPr>
                <w:rFonts w:cstheme="minorHAnsi"/>
                <w:szCs w:val="20"/>
              </w:rPr>
            </w:pPr>
            <w:r w:rsidRPr="00657E5B">
              <w:rPr>
                <w:rFonts w:cstheme="minorHAnsi"/>
                <w:szCs w:val="20"/>
              </w:rPr>
              <w:t>Wysyłanie komunikatów powinno być wykonywane wg. kryteriów (kalendarzy) określonych przez administratora.</w:t>
            </w:r>
          </w:p>
          <w:p w14:paraId="769FE16F" w14:textId="77777777" w:rsidR="00A07477" w:rsidRPr="00657E5B" w:rsidRDefault="00A07477" w:rsidP="00872141">
            <w:pPr>
              <w:numPr>
                <w:ilvl w:val="0"/>
                <w:numId w:val="13"/>
              </w:numPr>
              <w:autoSpaceDE w:val="0"/>
              <w:autoSpaceDN w:val="0"/>
              <w:adjustRightInd w:val="0"/>
              <w:jc w:val="both"/>
              <w:rPr>
                <w:rFonts w:cstheme="minorHAnsi"/>
                <w:szCs w:val="20"/>
              </w:rPr>
            </w:pPr>
            <w:r w:rsidRPr="00657E5B">
              <w:rPr>
                <w:rFonts w:cstheme="minorHAnsi"/>
                <w:szCs w:val="20"/>
              </w:rPr>
              <w:t>System powinien współpracować z modułami dziedzinowymi w zakresie powiadamia co najmniej o:</w:t>
            </w:r>
          </w:p>
          <w:p w14:paraId="6E9862F9" w14:textId="77777777" w:rsidR="00A07477" w:rsidRPr="00657E5B" w:rsidRDefault="00A07477" w:rsidP="00872141">
            <w:pPr>
              <w:numPr>
                <w:ilvl w:val="0"/>
                <w:numId w:val="5"/>
              </w:numPr>
              <w:autoSpaceDE w:val="0"/>
              <w:autoSpaceDN w:val="0"/>
              <w:adjustRightInd w:val="0"/>
              <w:jc w:val="both"/>
              <w:rPr>
                <w:rFonts w:cstheme="minorHAnsi"/>
                <w:szCs w:val="20"/>
              </w:rPr>
            </w:pPr>
            <w:r w:rsidRPr="00657E5B">
              <w:rPr>
                <w:rFonts w:cstheme="minorHAnsi"/>
                <w:szCs w:val="20"/>
              </w:rPr>
              <w:t>Zbliżający się termin płatności zobowiązania</w:t>
            </w:r>
          </w:p>
          <w:p w14:paraId="6719C9D7" w14:textId="77777777" w:rsidR="00A07477" w:rsidRPr="00657E5B" w:rsidRDefault="00A07477" w:rsidP="00872141">
            <w:pPr>
              <w:numPr>
                <w:ilvl w:val="0"/>
                <w:numId w:val="5"/>
              </w:numPr>
              <w:autoSpaceDE w:val="0"/>
              <w:autoSpaceDN w:val="0"/>
              <w:adjustRightInd w:val="0"/>
              <w:jc w:val="both"/>
              <w:rPr>
                <w:rFonts w:cstheme="minorHAnsi"/>
                <w:szCs w:val="20"/>
              </w:rPr>
            </w:pPr>
            <w:r w:rsidRPr="00657E5B">
              <w:rPr>
                <w:rFonts w:cstheme="minorHAnsi"/>
                <w:szCs w:val="20"/>
              </w:rPr>
              <w:t xml:space="preserve">Przypomnienie o zaległościach </w:t>
            </w:r>
          </w:p>
          <w:p w14:paraId="63611FC9" w14:textId="77777777" w:rsidR="00A07477" w:rsidRPr="00657E5B" w:rsidRDefault="00A07477" w:rsidP="00872141">
            <w:pPr>
              <w:numPr>
                <w:ilvl w:val="0"/>
                <w:numId w:val="5"/>
              </w:numPr>
              <w:autoSpaceDE w:val="0"/>
              <w:autoSpaceDN w:val="0"/>
              <w:adjustRightInd w:val="0"/>
              <w:jc w:val="both"/>
              <w:rPr>
                <w:rFonts w:cstheme="minorHAnsi"/>
                <w:szCs w:val="20"/>
              </w:rPr>
            </w:pPr>
            <w:r w:rsidRPr="00657E5B">
              <w:rPr>
                <w:rFonts w:cstheme="minorHAnsi"/>
                <w:szCs w:val="20"/>
              </w:rPr>
              <w:t>Wystawienie nowego dokumentu dla użytkownika na portalu (faktura, decyzja podatkowa, deklaracja, umowa, informacja itp.)</w:t>
            </w:r>
          </w:p>
          <w:p w14:paraId="200D4454" w14:textId="77777777" w:rsidR="00A07477" w:rsidRPr="00657E5B" w:rsidRDefault="00A07477" w:rsidP="00872141">
            <w:pPr>
              <w:numPr>
                <w:ilvl w:val="0"/>
                <w:numId w:val="5"/>
              </w:numPr>
              <w:autoSpaceDE w:val="0"/>
              <w:autoSpaceDN w:val="0"/>
              <w:adjustRightInd w:val="0"/>
              <w:jc w:val="both"/>
              <w:rPr>
                <w:rFonts w:cstheme="minorHAnsi"/>
                <w:szCs w:val="20"/>
              </w:rPr>
            </w:pPr>
            <w:r w:rsidRPr="00657E5B">
              <w:rPr>
                <w:rFonts w:cstheme="minorHAnsi"/>
                <w:szCs w:val="20"/>
              </w:rPr>
              <w:t>Dokonanie księgowania na koncie podatnika (zaksięgowanie wpłaty, przeksięgowanie nadpłaty, dokonanie korekty należności, wystawienie upomnienia)</w:t>
            </w:r>
          </w:p>
          <w:p w14:paraId="380309FB" w14:textId="77777777" w:rsidR="00A07477" w:rsidRPr="00657E5B" w:rsidRDefault="00A07477" w:rsidP="00872141">
            <w:pPr>
              <w:numPr>
                <w:ilvl w:val="0"/>
                <w:numId w:val="14"/>
              </w:numPr>
              <w:autoSpaceDE w:val="0"/>
              <w:autoSpaceDN w:val="0"/>
              <w:adjustRightInd w:val="0"/>
              <w:jc w:val="both"/>
              <w:rPr>
                <w:rFonts w:cstheme="minorHAnsi"/>
                <w:szCs w:val="20"/>
              </w:rPr>
            </w:pPr>
            <w:r w:rsidRPr="00657E5B">
              <w:rPr>
                <w:rFonts w:cstheme="minorHAnsi"/>
                <w:szCs w:val="20"/>
              </w:rPr>
              <w:t>System w zakresie ogłoszeń  musi umożliwić operatorowi prowadzenie serwisu aktualności z uwzględnieniem możliwości wprowadzania minimum:</w:t>
            </w:r>
          </w:p>
          <w:p w14:paraId="67A2B640" w14:textId="77777777" w:rsidR="00A07477" w:rsidRPr="00657E5B" w:rsidRDefault="00A07477" w:rsidP="00872141">
            <w:pPr>
              <w:numPr>
                <w:ilvl w:val="0"/>
                <w:numId w:val="15"/>
              </w:numPr>
              <w:autoSpaceDE w:val="0"/>
              <w:autoSpaceDN w:val="0"/>
              <w:adjustRightInd w:val="0"/>
              <w:jc w:val="both"/>
              <w:rPr>
                <w:rFonts w:cstheme="minorHAnsi"/>
                <w:szCs w:val="20"/>
              </w:rPr>
            </w:pPr>
            <w:r w:rsidRPr="00657E5B">
              <w:rPr>
                <w:rFonts w:cstheme="minorHAnsi"/>
                <w:szCs w:val="20"/>
              </w:rPr>
              <w:t>Opisu wydarzenia (zdarzenia)</w:t>
            </w:r>
          </w:p>
          <w:p w14:paraId="6836ADCF" w14:textId="77777777" w:rsidR="00A07477" w:rsidRPr="00657E5B" w:rsidRDefault="00A07477" w:rsidP="00872141">
            <w:pPr>
              <w:numPr>
                <w:ilvl w:val="0"/>
                <w:numId w:val="15"/>
              </w:numPr>
              <w:autoSpaceDE w:val="0"/>
              <w:autoSpaceDN w:val="0"/>
              <w:adjustRightInd w:val="0"/>
              <w:jc w:val="both"/>
              <w:rPr>
                <w:rFonts w:cstheme="minorHAnsi"/>
                <w:szCs w:val="20"/>
              </w:rPr>
            </w:pPr>
            <w:r w:rsidRPr="00657E5B">
              <w:rPr>
                <w:rFonts w:cstheme="minorHAnsi"/>
                <w:szCs w:val="20"/>
              </w:rPr>
              <w:t xml:space="preserve">Terminu </w:t>
            </w:r>
          </w:p>
          <w:p w14:paraId="14B6C202" w14:textId="77777777" w:rsidR="00A07477" w:rsidRPr="00657E5B" w:rsidRDefault="00A07477" w:rsidP="00872141">
            <w:pPr>
              <w:numPr>
                <w:ilvl w:val="0"/>
                <w:numId w:val="15"/>
              </w:numPr>
              <w:autoSpaceDE w:val="0"/>
              <w:autoSpaceDN w:val="0"/>
              <w:adjustRightInd w:val="0"/>
              <w:jc w:val="both"/>
              <w:rPr>
                <w:rFonts w:cstheme="minorHAnsi"/>
                <w:szCs w:val="20"/>
              </w:rPr>
            </w:pPr>
            <w:r w:rsidRPr="00657E5B">
              <w:rPr>
                <w:rFonts w:cstheme="minorHAnsi"/>
                <w:szCs w:val="20"/>
              </w:rPr>
              <w:t xml:space="preserve">Wprowadzenia adresu www do pełnej informacji o danym zdarzeniu </w:t>
            </w:r>
          </w:p>
          <w:p w14:paraId="423D781B" w14:textId="77777777" w:rsidR="00A07477" w:rsidRPr="00657E5B" w:rsidRDefault="00A07477" w:rsidP="00872141">
            <w:pPr>
              <w:numPr>
                <w:ilvl w:val="0"/>
                <w:numId w:val="15"/>
              </w:numPr>
              <w:autoSpaceDE w:val="0"/>
              <w:autoSpaceDN w:val="0"/>
              <w:adjustRightInd w:val="0"/>
              <w:jc w:val="both"/>
              <w:rPr>
                <w:rFonts w:cstheme="minorHAnsi"/>
                <w:szCs w:val="20"/>
              </w:rPr>
            </w:pPr>
            <w:r w:rsidRPr="00657E5B">
              <w:rPr>
                <w:rFonts w:cstheme="minorHAnsi"/>
                <w:szCs w:val="20"/>
              </w:rPr>
              <w:t>Wprowadzenie lokalizacji z wizualizacja na mapie</w:t>
            </w:r>
          </w:p>
          <w:p w14:paraId="4B35722F" w14:textId="77777777" w:rsidR="00A07477" w:rsidRPr="00657E5B" w:rsidRDefault="00A07477" w:rsidP="00872141">
            <w:pPr>
              <w:numPr>
                <w:ilvl w:val="0"/>
                <w:numId w:val="15"/>
              </w:numPr>
              <w:autoSpaceDE w:val="0"/>
              <w:autoSpaceDN w:val="0"/>
              <w:adjustRightInd w:val="0"/>
              <w:jc w:val="both"/>
              <w:rPr>
                <w:rFonts w:cstheme="minorHAnsi"/>
                <w:szCs w:val="20"/>
              </w:rPr>
            </w:pPr>
            <w:r w:rsidRPr="00657E5B">
              <w:rPr>
                <w:rFonts w:cstheme="minorHAnsi"/>
                <w:szCs w:val="20"/>
              </w:rPr>
              <w:t>Wprowadzenie zdjęcia głównego do wyświetlania na liście aktualności</w:t>
            </w:r>
          </w:p>
          <w:p w14:paraId="5C6A4EC3" w14:textId="77777777" w:rsidR="00A07477" w:rsidRPr="00657E5B" w:rsidRDefault="00A07477" w:rsidP="00872141">
            <w:pPr>
              <w:numPr>
                <w:ilvl w:val="0"/>
                <w:numId w:val="15"/>
              </w:numPr>
              <w:autoSpaceDE w:val="0"/>
              <w:autoSpaceDN w:val="0"/>
              <w:adjustRightInd w:val="0"/>
              <w:jc w:val="both"/>
              <w:rPr>
                <w:rFonts w:cstheme="minorHAnsi"/>
                <w:szCs w:val="20"/>
              </w:rPr>
            </w:pPr>
            <w:r w:rsidRPr="00657E5B">
              <w:rPr>
                <w:rFonts w:cstheme="minorHAnsi"/>
                <w:szCs w:val="20"/>
              </w:rPr>
              <w:t>Wprowadzenie ewentualnych dodatkowych zdjęć wraz z opisami</w:t>
            </w:r>
          </w:p>
          <w:p w14:paraId="755C78EF" w14:textId="77777777" w:rsidR="00A07477" w:rsidRPr="00657E5B" w:rsidRDefault="00A07477" w:rsidP="00872141">
            <w:pPr>
              <w:numPr>
                <w:ilvl w:val="0"/>
                <w:numId w:val="14"/>
              </w:numPr>
              <w:autoSpaceDE w:val="0"/>
              <w:autoSpaceDN w:val="0"/>
              <w:adjustRightInd w:val="0"/>
              <w:jc w:val="both"/>
              <w:rPr>
                <w:rFonts w:cstheme="minorHAnsi"/>
                <w:szCs w:val="20"/>
              </w:rPr>
            </w:pPr>
            <w:r w:rsidRPr="00657E5B">
              <w:rPr>
                <w:rFonts w:cstheme="minorHAnsi"/>
                <w:szCs w:val="20"/>
              </w:rPr>
              <w:t>Aktualności (ogłoszenia)  powinny być dostępne zarówno dla użytkownika zalogowanego jak i niezalogowanego.</w:t>
            </w:r>
          </w:p>
          <w:p w14:paraId="779870D1" w14:textId="77777777" w:rsidR="00A07477" w:rsidRPr="00657E5B" w:rsidRDefault="00A07477" w:rsidP="00872141">
            <w:pPr>
              <w:numPr>
                <w:ilvl w:val="0"/>
                <w:numId w:val="14"/>
              </w:numPr>
              <w:autoSpaceDE w:val="0"/>
              <w:autoSpaceDN w:val="0"/>
              <w:adjustRightInd w:val="0"/>
              <w:jc w:val="both"/>
              <w:rPr>
                <w:rFonts w:cstheme="minorHAnsi"/>
                <w:szCs w:val="20"/>
              </w:rPr>
            </w:pPr>
            <w:r w:rsidRPr="00657E5B">
              <w:rPr>
                <w:rFonts w:cstheme="minorHAnsi"/>
                <w:szCs w:val="20"/>
              </w:rPr>
              <w:t>Administrator portalu powinien mieć możliwość włączenia lub wyłączenia wizualizacji tego modułu dla użytkowników. Opcja ta powinna dotyczyć zarówno portalu jak i aplikacji mobilnej.</w:t>
            </w:r>
          </w:p>
          <w:p w14:paraId="2E2CF5D7" w14:textId="77777777" w:rsidR="00A07477" w:rsidRPr="00657E5B" w:rsidRDefault="00A07477" w:rsidP="00872141">
            <w:pPr>
              <w:numPr>
                <w:ilvl w:val="0"/>
                <w:numId w:val="14"/>
              </w:numPr>
              <w:autoSpaceDE w:val="0"/>
              <w:autoSpaceDN w:val="0"/>
              <w:adjustRightInd w:val="0"/>
              <w:jc w:val="both"/>
              <w:rPr>
                <w:rFonts w:cstheme="minorHAnsi"/>
                <w:szCs w:val="20"/>
              </w:rPr>
            </w:pPr>
            <w:r w:rsidRPr="00657E5B">
              <w:rPr>
                <w:rFonts w:cstheme="minorHAnsi"/>
                <w:szCs w:val="20"/>
              </w:rPr>
              <w:t>Oprócz aktualności wprowadzanych „ręcznie” przez operatora systemu powinna być możliwość publikowania w aktualnościach kanału RSS pobieranego z innego serwisu.</w:t>
            </w:r>
          </w:p>
          <w:p w14:paraId="0DE012F3" w14:textId="77777777" w:rsidR="00A07477" w:rsidRPr="00657E5B" w:rsidRDefault="00A07477" w:rsidP="00872141">
            <w:pPr>
              <w:numPr>
                <w:ilvl w:val="0"/>
                <w:numId w:val="14"/>
              </w:numPr>
              <w:autoSpaceDE w:val="0"/>
              <w:autoSpaceDN w:val="0"/>
              <w:adjustRightInd w:val="0"/>
              <w:jc w:val="both"/>
              <w:rPr>
                <w:rFonts w:cstheme="minorHAnsi"/>
                <w:szCs w:val="20"/>
              </w:rPr>
            </w:pPr>
            <w:r w:rsidRPr="00657E5B">
              <w:rPr>
                <w:rFonts w:cstheme="minorHAnsi"/>
                <w:szCs w:val="20"/>
              </w:rPr>
              <w:t>Aktualności powinny się wyświetlać w liście w układzie chronologicznym z uwzględnieniem na liście krótkiego opisu, nazwy oraz zdjęcia tytułowego.</w:t>
            </w:r>
          </w:p>
          <w:p w14:paraId="68439F95" w14:textId="77777777" w:rsidR="00A07477" w:rsidRPr="00657E5B" w:rsidRDefault="00A07477" w:rsidP="00872141">
            <w:pPr>
              <w:numPr>
                <w:ilvl w:val="0"/>
                <w:numId w:val="14"/>
              </w:numPr>
              <w:autoSpaceDE w:val="0"/>
              <w:autoSpaceDN w:val="0"/>
              <w:adjustRightInd w:val="0"/>
              <w:jc w:val="both"/>
              <w:rPr>
                <w:rFonts w:cstheme="minorHAnsi"/>
                <w:szCs w:val="20"/>
              </w:rPr>
            </w:pPr>
            <w:r w:rsidRPr="00657E5B">
              <w:rPr>
                <w:rFonts w:cstheme="minorHAnsi"/>
                <w:szCs w:val="20"/>
              </w:rPr>
              <w:t>Wspólna lista aktualności powinna zawierać zarówno wiadomości wprowadzone przez operatora jak i te pobrane z kanału RSS ułożone w porządku chronologicznym.</w:t>
            </w:r>
          </w:p>
          <w:p w14:paraId="054E16E3" w14:textId="77777777" w:rsidR="00A07477" w:rsidRPr="00657E5B" w:rsidRDefault="00A07477" w:rsidP="00872141">
            <w:pPr>
              <w:numPr>
                <w:ilvl w:val="0"/>
                <w:numId w:val="14"/>
              </w:numPr>
              <w:autoSpaceDE w:val="0"/>
              <w:autoSpaceDN w:val="0"/>
              <w:adjustRightInd w:val="0"/>
              <w:jc w:val="both"/>
              <w:rPr>
                <w:rFonts w:cstheme="minorHAnsi"/>
                <w:szCs w:val="20"/>
              </w:rPr>
            </w:pPr>
            <w:r w:rsidRPr="00657E5B">
              <w:rPr>
                <w:rFonts w:cstheme="minorHAnsi"/>
                <w:szCs w:val="20"/>
              </w:rPr>
              <w:t>Użytkownik systemu powinien mieć możliwość subskrybowania powiadomień dotyczących aktualności.</w:t>
            </w:r>
          </w:p>
          <w:p w14:paraId="1FD0AA54" w14:textId="77777777" w:rsidR="00A07477" w:rsidRPr="00657E5B" w:rsidRDefault="00A07477" w:rsidP="00872141">
            <w:pPr>
              <w:autoSpaceDE w:val="0"/>
              <w:autoSpaceDN w:val="0"/>
              <w:adjustRightInd w:val="0"/>
              <w:ind w:left="720"/>
              <w:jc w:val="both"/>
              <w:rPr>
                <w:rFonts w:cstheme="minorHAnsi"/>
                <w:szCs w:val="20"/>
              </w:rPr>
            </w:pPr>
          </w:p>
          <w:p w14:paraId="23232445"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Kalendarze (harmonogramy odczytów, wywozów odpadów, ustawowych terminów płatności podatków itp.)</w:t>
            </w:r>
          </w:p>
          <w:p w14:paraId="1633370C"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 xml:space="preserve">Moduł powinien wyświetlać kalendarz wraz z naniesionymi wpisami dokonanymi przez administratora systemu. </w:t>
            </w:r>
          </w:p>
          <w:p w14:paraId="45D381E1"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Kalendarz powinien być wyświetlany w układzie miesięcznym oraz listy.</w:t>
            </w:r>
          </w:p>
          <w:p w14:paraId="5E2A6942"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Wpisy w kalendarzu powinny być typizowane z możliwością przydzielenia im znaków graficznych oraz nadania koloru wyświetlania.</w:t>
            </w:r>
          </w:p>
          <w:p w14:paraId="1C14DE9F"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Użytkownik powinien mieć możliwość subskrybowania powiadomień dla wybranego typu harmonogramu.</w:t>
            </w:r>
          </w:p>
          <w:p w14:paraId="67AD44D6"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Powinna być możliwość wprowadzenia zdarzeń do kalendarza pojedynczych na wybrany dzień jak i okresowych z uwzględnieniem terminu powtarzania minimum w zakresie wybranego dnia tygodnia, zdarzeń powtarzalnych w dany dzień w miesiącu, zdarzeń cyklicznych  (np. ostatni dzień miesiąca, co dwa tygodnie itp.)</w:t>
            </w:r>
          </w:p>
          <w:p w14:paraId="7D36C617"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Wymagane jest określenie końcowej daty występowania danego zdarzenia cyklicznego w harmonogramie.</w:t>
            </w:r>
          </w:p>
          <w:p w14:paraId="395A6654"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Użytkownik powinien mieć możliwość wybrania na kalendarzu zakresu wyświetlania zdarzeń (harmonogramów). W przypadku użytkownika zalogowanego powinna być możliwość zapisania wybranych ustawień na jego koncie.</w:t>
            </w:r>
          </w:p>
          <w:p w14:paraId="5C1475A9"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W przypadku użytkownika zalogowanego na kalendarzu powinny się wyświetlać terminy płatności zobowiązań pobrane z sytemu bilingowego wraz z podaniem kwoty należności, tytułu zapłaty oraz numeru rachunku bankowego na który należy dokonać płatności.</w:t>
            </w:r>
          </w:p>
          <w:p w14:paraId="17F2C9BC" w14:textId="77777777" w:rsidR="00A07477" w:rsidRPr="00657E5B" w:rsidRDefault="00A07477" w:rsidP="00872141">
            <w:pPr>
              <w:pStyle w:val="Akapitzlist"/>
              <w:numPr>
                <w:ilvl w:val="0"/>
                <w:numId w:val="16"/>
              </w:numPr>
              <w:autoSpaceDE w:val="0"/>
              <w:autoSpaceDN w:val="0"/>
              <w:adjustRightInd w:val="0"/>
              <w:jc w:val="both"/>
              <w:rPr>
                <w:rFonts w:cstheme="minorHAnsi"/>
                <w:szCs w:val="20"/>
              </w:rPr>
            </w:pPr>
            <w:r w:rsidRPr="00657E5B">
              <w:rPr>
                <w:rFonts w:cstheme="minorHAnsi"/>
                <w:szCs w:val="20"/>
              </w:rPr>
              <w:t xml:space="preserve">Harmonogramy powinny mieć określone typy, kolory do prezentacji na widoku kalendarza oraz znaki graficzne. W obrębie typów powinien być minimum jeszcze jeden słownik dla wyróżnienia w jego obrębie podtypu (np. harmonogram wywozu odpadów podzielony na miejscowości a w ich obrębie rodzaje wywożonych frakcji odpadów).  Wprowadzony podział powinien mieć odzwierciedlenie w ustawieniach filtrowania harmonogramów przez użytkownika systemu. </w:t>
            </w:r>
          </w:p>
          <w:p w14:paraId="5831F601" w14:textId="77777777" w:rsidR="00A07477" w:rsidRPr="00657E5B" w:rsidRDefault="00A07477" w:rsidP="00872141">
            <w:pPr>
              <w:pStyle w:val="Akapitzlist"/>
              <w:numPr>
                <w:ilvl w:val="0"/>
                <w:numId w:val="16"/>
              </w:numPr>
              <w:autoSpaceDE w:val="0"/>
              <w:autoSpaceDN w:val="0"/>
              <w:adjustRightInd w:val="0"/>
              <w:jc w:val="both"/>
              <w:rPr>
                <w:rFonts w:cstheme="minorHAnsi"/>
                <w:szCs w:val="20"/>
              </w:rPr>
            </w:pPr>
            <w:r w:rsidRPr="00657E5B">
              <w:rPr>
                <w:rFonts w:cstheme="minorHAnsi"/>
                <w:szCs w:val="20"/>
              </w:rPr>
              <w:t>W szczególności system powinien umożliwić obsługę harmonogramów wywozów odpadów. Użytkownik powinien mieć możliwość prezentacji  tych terminów zarówno w układzie kalendarza jak i listy. Dla zalogowanych użytkowników powinna być możliwość określenia które harmonogramy mają być dla niego wyświetlane w kalendarzu. Harmonogramy powinny umożliwić podział na trasy wywozu oraz rodzaje odpadów.</w:t>
            </w:r>
          </w:p>
          <w:p w14:paraId="0FB773DC" w14:textId="77777777" w:rsidR="00A07477" w:rsidRPr="00657E5B" w:rsidRDefault="00A07477" w:rsidP="00872141">
            <w:pPr>
              <w:autoSpaceDE w:val="0"/>
              <w:autoSpaceDN w:val="0"/>
              <w:adjustRightInd w:val="0"/>
              <w:jc w:val="both"/>
              <w:rPr>
                <w:rFonts w:cstheme="minorHAnsi"/>
                <w:b/>
                <w:bCs/>
                <w:szCs w:val="20"/>
              </w:rPr>
            </w:pPr>
          </w:p>
          <w:p w14:paraId="0BE47D31"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Informacji podstawowe (dane adresowe, numery kont, godziny urzędowania itp.)</w:t>
            </w:r>
          </w:p>
          <w:p w14:paraId="57A3721A" w14:textId="77777777" w:rsidR="00A07477" w:rsidRPr="00657E5B" w:rsidRDefault="00A07477" w:rsidP="00872141">
            <w:pPr>
              <w:autoSpaceDE w:val="0"/>
              <w:autoSpaceDN w:val="0"/>
              <w:adjustRightInd w:val="0"/>
              <w:jc w:val="both"/>
              <w:rPr>
                <w:rFonts w:cstheme="minorHAnsi"/>
                <w:b/>
                <w:bCs/>
                <w:szCs w:val="20"/>
              </w:rPr>
            </w:pPr>
          </w:p>
          <w:p w14:paraId="345D3D37" w14:textId="77777777" w:rsidR="00A07477" w:rsidRPr="00657E5B" w:rsidRDefault="00A07477" w:rsidP="00872141">
            <w:pPr>
              <w:pStyle w:val="Akapitzlist"/>
              <w:numPr>
                <w:ilvl w:val="0"/>
                <w:numId w:val="16"/>
              </w:numPr>
              <w:autoSpaceDE w:val="0"/>
              <w:autoSpaceDN w:val="0"/>
              <w:adjustRightInd w:val="0"/>
              <w:jc w:val="both"/>
              <w:rPr>
                <w:rFonts w:cstheme="minorHAnsi"/>
                <w:szCs w:val="20"/>
              </w:rPr>
            </w:pPr>
            <w:r w:rsidRPr="00657E5B">
              <w:rPr>
                <w:rFonts w:cstheme="minorHAnsi"/>
                <w:szCs w:val="20"/>
              </w:rPr>
              <w:t xml:space="preserve">System powinien umożliwić wyświetlenie danych podstawowych Zamawiającego </w:t>
            </w:r>
          </w:p>
          <w:p w14:paraId="780244CA"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Panel CMS administratora powinien operatorowi umożliwić wprowadzenie samodzielne tych danych.</w:t>
            </w:r>
          </w:p>
          <w:p w14:paraId="0A15E31C"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System powinien zapewnić czytelną wizualizację wprowadzonych danych z uwzględnieniem zamieszczonych znaków graficznych (logotypy itp.)</w:t>
            </w:r>
          </w:p>
          <w:p w14:paraId="04B6680A"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W miarę możliwości wizualizacja tych danych powinna być spójna na platformie eBOM i po stronie aplikacji mobilnej</w:t>
            </w:r>
          </w:p>
          <w:p w14:paraId="64C20A51" w14:textId="77777777" w:rsidR="00A07477" w:rsidRPr="00657E5B" w:rsidRDefault="00A07477" w:rsidP="00872141">
            <w:pPr>
              <w:autoSpaceDE w:val="0"/>
              <w:autoSpaceDN w:val="0"/>
              <w:adjustRightInd w:val="0"/>
              <w:jc w:val="both"/>
              <w:rPr>
                <w:rFonts w:cstheme="minorHAnsi"/>
                <w:b/>
                <w:bCs/>
                <w:szCs w:val="20"/>
              </w:rPr>
            </w:pPr>
          </w:p>
          <w:p w14:paraId="0312B898"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Karty usług (eUsługi)</w:t>
            </w:r>
          </w:p>
          <w:p w14:paraId="004059AB" w14:textId="77777777" w:rsidR="00A07477" w:rsidRPr="00657E5B" w:rsidRDefault="00A07477" w:rsidP="00872141">
            <w:pPr>
              <w:pStyle w:val="Akapitzlist"/>
              <w:numPr>
                <w:ilvl w:val="0"/>
                <w:numId w:val="16"/>
              </w:numPr>
              <w:autoSpaceDE w:val="0"/>
              <w:autoSpaceDN w:val="0"/>
              <w:adjustRightInd w:val="0"/>
              <w:jc w:val="both"/>
              <w:rPr>
                <w:rFonts w:cstheme="minorHAnsi"/>
                <w:szCs w:val="20"/>
              </w:rPr>
            </w:pPr>
            <w:r w:rsidRPr="00657E5B">
              <w:rPr>
                <w:rFonts w:cstheme="minorHAnsi"/>
                <w:szCs w:val="20"/>
              </w:rPr>
              <w:t>System powinien umożliwić publikowanie kart usług w ustandaryzowany sposób.</w:t>
            </w:r>
          </w:p>
          <w:p w14:paraId="3FBC9C50"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 xml:space="preserve">W zakresie wprowadzania kart usług powinna być możliwość zdefiniowania przez operatora haseł tematycznych koniecznych do wypełnienia przy wprowadzaniu opisu danej e-Usługi. </w:t>
            </w:r>
          </w:p>
          <w:p w14:paraId="41C57376"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Karty usług powinny mieć możliwość powiązania ze słowami kluczowymi a użytkownik powinien mieć możliwość wyszukiwania kart na ich podstawie.</w:t>
            </w:r>
          </w:p>
          <w:p w14:paraId="4EEB4D9C"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 xml:space="preserve">Panel CMS powinien być wyposażony w edytor treści umożliwiający wprowadzenie opisów usług z uwzględnieniem podstawowych funkcji takich jak formatowanie tekstu, rodzaj czcionki, odnośniki do stron www, znaki wypunktowania, justowania itp. </w:t>
            </w:r>
          </w:p>
          <w:p w14:paraId="340D280C" w14:textId="77777777" w:rsidR="00A07477" w:rsidRPr="00657E5B" w:rsidRDefault="00A07477" w:rsidP="00872141">
            <w:pPr>
              <w:pStyle w:val="Akapitzlist"/>
              <w:numPr>
                <w:ilvl w:val="0"/>
                <w:numId w:val="16"/>
              </w:numPr>
              <w:autoSpaceDE w:val="0"/>
              <w:autoSpaceDN w:val="0"/>
              <w:adjustRightInd w:val="0"/>
              <w:jc w:val="both"/>
              <w:rPr>
                <w:rFonts w:cstheme="minorHAnsi"/>
                <w:szCs w:val="20"/>
              </w:rPr>
            </w:pPr>
            <w:r w:rsidRPr="00657E5B">
              <w:rPr>
                <w:rFonts w:cstheme="minorHAnsi"/>
                <w:szCs w:val="20"/>
              </w:rPr>
              <w:t>Powinna być możliwość przydzielania kart usług do skorowidzu tematycznego zdefiniowanego przez operatora. Przeglądanie list spraw powinno uwzględniać ten przydział. W zakresie przeszukiwania treści publikowanych kart e-Usług portal eBOM musi pozwalać na wyszukiwanie po opisie i nazwie usługi oraz słowach kluczowych przyporządkowanych do danej usługi.</w:t>
            </w:r>
          </w:p>
          <w:p w14:paraId="77C62E0C"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Wyszukiwanie powinno też obejmować opis usługi który powinien być oddzielnym polem do wprowadzenia i być wyświetlany na liście usług.</w:t>
            </w:r>
          </w:p>
          <w:p w14:paraId="08E16C76"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System powinien umożliwić dodawanie do kart usług załączników (wzorów formularzy) w formie edycyjnej oraz do wydruku (PDF).</w:t>
            </w:r>
          </w:p>
          <w:p w14:paraId="4B0AA623"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Operator powinien mieć możliwość dodania do karty usługi dokumentów (klauzul) wymaganych do pobrania przez użytkownika przed przejściem realizacji danej usługi.</w:t>
            </w:r>
          </w:p>
          <w:p w14:paraId="72945A30"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 xml:space="preserve">Operator powinien mieć możliwość dodania do karty usługi płatności elektronicznej z określeniem numeru rachunku, danych wierzyciela, tytułu wpłaty, kwoty. Wymagana jest możliwość określenia czy użytkownik końcowy na etapie realizacji płatności będzie mógł edytować tytuł wpłaty i kwotę. Płatność powinna być realizowana elektronicznie przez wybrany i skonfigurowany system płatności elektronicznych. </w:t>
            </w:r>
          </w:p>
          <w:p w14:paraId="4054DC99"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 xml:space="preserve">Operator powinien mieć możliwość powiązania danej usługi z procedurą elektroniczną na platformie ePUAP,  lub innym serwisie usługowym wykorzystywanym w urzędzie. Procedura wywołanie tych eUsług powinna być widoczne z poziomu danej karty i ułatwić maksymalnie użytkownikowi przekierowania na konkretną stronę i realizowaną na niej procedurę.   </w:t>
            </w:r>
          </w:p>
          <w:p w14:paraId="129FA87C" w14:textId="77777777" w:rsidR="00A07477" w:rsidRPr="00657E5B" w:rsidRDefault="00A07477" w:rsidP="00872141">
            <w:pPr>
              <w:numPr>
                <w:ilvl w:val="0"/>
                <w:numId w:val="16"/>
              </w:numPr>
              <w:autoSpaceDE w:val="0"/>
              <w:autoSpaceDN w:val="0"/>
              <w:adjustRightInd w:val="0"/>
              <w:jc w:val="both"/>
              <w:rPr>
                <w:rFonts w:cstheme="minorHAnsi"/>
                <w:szCs w:val="20"/>
              </w:rPr>
            </w:pPr>
            <w:r w:rsidRPr="00657E5B">
              <w:rPr>
                <w:rFonts w:cstheme="minorHAnsi"/>
                <w:szCs w:val="20"/>
              </w:rPr>
              <w:t xml:space="preserve">W zakresie e-Usług związanych z wydawaniem pozwoleń na sprzedaż wyrobów alkoholowych portal eBOM powinien mieć wbudowany kalkulator naliczania opłaty z uwzględnieniem rodzaju pozwolenia, wielkości sprzedaży oraz dat obowiązywania zezwolenia.  </w:t>
            </w:r>
          </w:p>
          <w:p w14:paraId="120F5ACA" w14:textId="77777777" w:rsidR="00A07477" w:rsidRPr="00657E5B" w:rsidRDefault="00A07477" w:rsidP="00872141">
            <w:pPr>
              <w:pStyle w:val="Akapitzlist"/>
              <w:numPr>
                <w:ilvl w:val="0"/>
                <w:numId w:val="16"/>
              </w:numPr>
              <w:jc w:val="both"/>
              <w:rPr>
                <w:rFonts w:cstheme="minorHAnsi"/>
                <w:szCs w:val="20"/>
              </w:rPr>
            </w:pPr>
            <w:r w:rsidRPr="00657E5B">
              <w:rPr>
                <w:rFonts w:cstheme="minorHAnsi"/>
                <w:szCs w:val="20"/>
              </w:rPr>
              <w:t>W zakresie kart usług portal eBOM musi umożliwiać Klientowi na złożenie wniosku i zainicjowanie sprawy. Usługa powinna być realizowana przez platformę ePUAP gdzie Klient powinien mieć możliwość podpisywania wniosków/formularzy zaufanym profilem ePUAP. eBOM musi integrować się z platformą ePUAP (logowanie ePUAP, logowanie profilem zaufanym). Musi umożliwiać wskazanie formularza umieszczonego na ePUAP w karcie usługi na portalu.</w:t>
            </w:r>
          </w:p>
          <w:p w14:paraId="721AC4A2" w14:textId="77777777" w:rsidR="00A07477" w:rsidRPr="00657E5B" w:rsidRDefault="00A07477" w:rsidP="00872141">
            <w:pPr>
              <w:pStyle w:val="Akapitzlist"/>
              <w:numPr>
                <w:ilvl w:val="0"/>
                <w:numId w:val="16"/>
              </w:numPr>
              <w:ind w:left="709"/>
              <w:jc w:val="both"/>
              <w:rPr>
                <w:rFonts w:cstheme="minorHAnsi"/>
                <w:szCs w:val="20"/>
              </w:rPr>
            </w:pPr>
            <w:r w:rsidRPr="00657E5B">
              <w:rPr>
                <w:rFonts w:cstheme="minorHAnsi"/>
                <w:i/>
                <w:iCs/>
                <w:szCs w:val="20"/>
              </w:rPr>
              <w:t xml:space="preserve">W ramach uruchomienia i konfiguracji platformy eBOM </w:t>
            </w:r>
            <w:r w:rsidRPr="00657E5B">
              <w:rPr>
                <w:rFonts w:cstheme="minorHAnsi"/>
                <w:szCs w:val="20"/>
              </w:rPr>
              <w:t xml:space="preserve">Wykonawca przygotuje i zainstaluje na niej przykładowe e-Usługi wraz z opracowaniem kartami usługi oraz niezbędnymi formularzami na platformie ePUAP. Wykonawca zapewni aktualność uruchomionych formularzy elektronicznych przez okres trwania gwarancji i asysty technicznej. Lista e-Usług realizowanych w ramach zamówienia (dla każdej e-Usługi musi zostać przygotowany na platformie ePUAP odpowiadający jej formularz, umożliwiający realizację e-Usługi na wskazanym poziomie dojrzałości). Zakres usług zostanie określony na etapie realizacji. </w:t>
            </w:r>
          </w:p>
          <w:p w14:paraId="07F65F1C" w14:textId="77777777" w:rsidR="00A07477" w:rsidRPr="00657E5B" w:rsidRDefault="00A07477" w:rsidP="00872141">
            <w:pPr>
              <w:pStyle w:val="Akapitzlist"/>
              <w:ind w:left="709"/>
              <w:jc w:val="both"/>
              <w:rPr>
                <w:rFonts w:cstheme="minorHAnsi"/>
                <w:szCs w:val="20"/>
              </w:rPr>
            </w:pPr>
            <w:r w:rsidRPr="00657E5B">
              <w:rPr>
                <w:rFonts w:cstheme="minorHAnsi"/>
                <w:szCs w:val="20"/>
              </w:rPr>
              <w:t>Wymogi w zakresie tworzenia formularzy ePUAP:</w:t>
            </w:r>
          </w:p>
          <w:p w14:paraId="11AB6A26"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Formularze stosowane na ePUAP powinny być tworzone z wykorzystaniem języka XForms oraz XPath.</w:t>
            </w:r>
          </w:p>
          <w:p w14:paraId="7813F763"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 xml:space="preserve">Wykonawca opracuje formularze elektroniczne (zgodnie z właściwymi przepisami prawa) na podstawie przekazanych przez Zamawiającego kart usług z formularzami w formacie edytowalnym lub wykorzysta w celu realizacji </w:t>
            </w:r>
            <w:r w:rsidRPr="00657E5B">
              <w:rPr>
                <w:rFonts w:cstheme="minorHAnsi"/>
                <w:szCs w:val="20"/>
              </w:rPr>
              <w:br/>
              <w:t>e-Usługi formularze usług centralnych.</w:t>
            </w:r>
          </w:p>
          <w:p w14:paraId="31068B06"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 xml:space="preserve">Wszystkie formularze elektroniczne Wykonawca przygotuje z należytą starannością tak, aby pola do uzupełnienia w tych formularzach zgadzały się z polami formularzy w formacie edytowalnym. </w:t>
            </w:r>
          </w:p>
          <w:p w14:paraId="63103AF9"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Pola wskazane przez Zamawiającego jako pola obowiązkowe w formularzach w formacie edytowalnym, musza zostać polami obowiązkowymi również w formularzach elektronicznych.</w:t>
            </w:r>
          </w:p>
          <w:p w14:paraId="00B33B7A"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Układ graficzny wszystkich formularzy powinien być w miarę możliwości jednolity. Wizualizacja formularzy elektronicznych nie musi być identyczna ze wzorem w formacie edytowalnym, ale musi zawierać dane w układzie niepozostawiającym wątpliwości co do treści i kontekstu zapisanych informacji, w sposób zgodny ze wzorem.</w:t>
            </w:r>
          </w:p>
          <w:p w14:paraId="76FD62B3"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W miarę możliwości przygotowując formularze Wykonawca musi dążyć do maksymalnego wykorzystania słowników.</w:t>
            </w:r>
          </w:p>
          <w:p w14:paraId="71C073BF"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W budowanych formularzach należy wykorzystać mechanizm automatycznego pobierania danych z profilu zaufanego – celem uzupełnienia danych o wnioskodawcy.</w:t>
            </w:r>
          </w:p>
          <w:p w14:paraId="7F256264"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Formularze muszą zapewniać walidację wprowadzonych danych po stronie klienta i serwer zgodnie z walidacją zawartą w schemacie dokumentu.</w:t>
            </w:r>
          </w:p>
          <w:p w14:paraId="583C87D8"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 xml:space="preserve">Każdy opracowany przez Wykonawcę formularz (w postaci pliku XML) musi zostać przekazany Zamawiającemu w celu dokonania sprawdzenia i wykonania testów na formularzu. Po okresie testów Zamawiający przekaże Wykonawcy ewentualne poprawki i uwagi dotyczące poszczególnych formularzy, które Wykonawca usunie w ciągu 7 dni. </w:t>
            </w:r>
          </w:p>
          <w:p w14:paraId="25344A81"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Wykonawca przygotuje wzory dokumentów elektronicznych zgodnie ze standardem ePUAP w formacie XML zgodnym z formatem Centralnego Repozytorium Wzorów Dokumentów. Wykonawca ma obowiązek sprawdzenia poprawności przygotowanych formularzy. Zamawiający dopuszcza możliwość wykorzystania przez Wykonawcę wzorów, które są już opublikowane w CRWD po akceptacji Zamawiającego.</w:t>
            </w:r>
          </w:p>
          <w:p w14:paraId="621AF2F4"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Wygenerowane dla poszczególnych formularzy wzory dokumentów elektronicznych, składając się z:  Wyróżnika (wyroznik.xml); Schematu (schemat.xml); Wizualizacji (styl.xsl) muszą zostać dostosowane do wymogów formatu dokumentów publikowanych w CRWD.</w:t>
            </w:r>
          </w:p>
          <w:p w14:paraId="3EE76E68" w14:textId="77777777" w:rsidR="00A07477" w:rsidRPr="00657E5B" w:rsidRDefault="00A07477" w:rsidP="00872141">
            <w:pPr>
              <w:pStyle w:val="Akapitzlist"/>
              <w:numPr>
                <w:ilvl w:val="0"/>
                <w:numId w:val="22"/>
              </w:numPr>
              <w:ind w:left="1134"/>
              <w:jc w:val="both"/>
              <w:rPr>
                <w:rFonts w:cstheme="minorHAnsi"/>
                <w:szCs w:val="20"/>
              </w:rPr>
            </w:pPr>
            <w:r w:rsidRPr="00657E5B">
              <w:rPr>
                <w:rFonts w:cstheme="minorHAnsi"/>
                <w:szCs w:val="20"/>
              </w:rPr>
              <w:t>W ramach wdrożenia Wykonawca przygotuje i przekaże Zamawiającemu wszystkie wzory dokumentów elektronicznych w celu złożenia wniosków o ich publikację w CRWD. Wykonawca udzieli wsparcia Zamawiającemu w przejściu procesu publikacji na ePUAP. Bazując na przygotowanych wzorach dokumentów elektronicznych oraz opracowanych na platformie ePUAP formularzach elektronicznych Wykonawca przygotuje instalacje aplikacji w środowisku ePUAP.</w:t>
            </w:r>
          </w:p>
          <w:p w14:paraId="4F83579C" w14:textId="77777777" w:rsidR="00A07477" w:rsidRPr="00657E5B" w:rsidRDefault="00A07477" w:rsidP="00872141">
            <w:pPr>
              <w:pStyle w:val="Akapitzlist"/>
              <w:numPr>
                <w:ilvl w:val="0"/>
                <w:numId w:val="16"/>
              </w:numPr>
              <w:ind w:left="709" w:hanging="425"/>
              <w:jc w:val="both"/>
              <w:rPr>
                <w:rFonts w:cstheme="minorHAnsi"/>
                <w:szCs w:val="20"/>
              </w:rPr>
            </w:pPr>
            <w:r w:rsidRPr="00657E5B">
              <w:rPr>
                <w:rFonts w:cstheme="minorHAnsi"/>
                <w:szCs w:val="20"/>
              </w:rPr>
              <w:t xml:space="preserve">Zaimplementowane formularze muszą spełniać wymogi ePUAP oraz pozytywnie przechodzić przeprowadzone na ePUAP walidacje zgodności ze wzorami dokumentów. Na czas realizacji projektu Zamawiający zapewni Wykonawcy dostęp do części administracyjnej platformy ePUAP konta JST z uprawnieniami do konsoli administracyjnej Draco, ŚBA i usług. 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7CC4CE9D" w14:textId="77777777" w:rsidR="00A07477" w:rsidRPr="00657E5B" w:rsidRDefault="00A07477" w:rsidP="00872141">
            <w:pPr>
              <w:pStyle w:val="Akapitzlist"/>
              <w:numPr>
                <w:ilvl w:val="0"/>
                <w:numId w:val="16"/>
              </w:numPr>
              <w:ind w:left="709" w:hanging="425"/>
              <w:jc w:val="both"/>
              <w:rPr>
                <w:rFonts w:cstheme="minorHAnsi"/>
                <w:szCs w:val="20"/>
              </w:rPr>
            </w:pPr>
            <w:r w:rsidRPr="00657E5B">
              <w:rPr>
                <w:rFonts w:cstheme="minorHAnsi"/>
                <w:szCs w:val="20"/>
              </w:rPr>
              <w:t xml:space="preserve">Zamawiający przekaże Wykonawcy opisy usług w formacie edytowalnym. </w:t>
            </w:r>
          </w:p>
          <w:p w14:paraId="25376029" w14:textId="77777777" w:rsidR="00A07477" w:rsidRPr="00657E5B" w:rsidRDefault="00A07477" w:rsidP="00872141">
            <w:pPr>
              <w:pStyle w:val="Akapitzlist"/>
              <w:numPr>
                <w:ilvl w:val="0"/>
                <w:numId w:val="16"/>
              </w:numPr>
              <w:ind w:left="709" w:hanging="425"/>
              <w:jc w:val="both"/>
              <w:rPr>
                <w:rFonts w:cstheme="minorHAnsi"/>
                <w:szCs w:val="20"/>
              </w:rPr>
            </w:pPr>
            <w:r w:rsidRPr="00657E5B">
              <w:rPr>
                <w:rFonts w:cstheme="minorHAnsi"/>
                <w:szCs w:val="20"/>
              </w:rPr>
              <w:t>Zamawiający dopuszcza, aby Wykonawca wykorzystał opisy usług, które są umieszczone na platformie ePUAP po akceptacji opisu usługi przez Zamawiającego. Zadaniem Wykonawcy jest odpowiednie powiązanie opisów usług zamieszczonych na ePUAP z odpowiednimi usługami na platformie eBOM.</w:t>
            </w:r>
          </w:p>
          <w:p w14:paraId="5870D9F0" w14:textId="77777777" w:rsidR="00A07477" w:rsidRPr="00657E5B" w:rsidRDefault="00A07477" w:rsidP="00872141">
            <w:pPr>
              <w:autoSpaceDE w:val="0"/>
              <w:autoSpaceDN w:val="0"/>
              <w:adjustRightInd w:val="0"/>
              <w:jc w:val="both"/>
              <w:rPr>
                <w:rFonts w:cstheme="minorHAnsi"/>
                <w:szCs w:val="20"/>
              </w:rPr>
            </w:pPr>
          </w:p>
          <w:p w14:paraId="7C65AC3E" w14:textId="77777777" w:rsidR="00A07477" w:rsidRPr="00657E5B" w:rsidRDefault="00A07477"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Zarządzane portalem eBOM - panel Administratora CMS  </w:t>
            </w:r>
          </w:p>
          <w:p w14:paraId="638DC17B" w14:textId="77777777" w:rsidR="00A07477" w:rsidRPr="00657E5B" w:rsidRDefault="00A07477" w:rsidP="00872141">
            <w:pPr>
              <w:pStyle w:val="Tekstpodstawowy"/>
              <w:numPr>
                <w:ilvl w:val="0"/>
                <w:numId w:val="16"/>
              </w:numPr>
              <w:spacing w:after="0"/>
              <w:ind w:left="709" w:hanging="425"/>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Administracja systemem powinna być wspólna z danymi prezentowanymi w aplikacji mobilnej.</w:t>
            </w:r>
          </w:p>
          <w:p w14:paraId="5044685F" w14:textId="77777777" w:rsidR="00A07477" w:rsidRPr="00657E5B" w:rsidRDefault="00A07477" w:rsidP="00872141">
            <w:pPr>
              <w:pStyle w:val="Akapitzlist"/>
              <w:numPr>
                <w:ilvl w:val="0"/>
                <w:numId w:val="16"/>
              </w:numPr>
              <w:autoSpaceDE w:val="0"/>
              <w:autoSpaceDN w:val="0"/>
              <w:adjustRightInd w:val="0"/>
              <w:ind w:left="709" w:hanging="425"/>
              <w:jc w:val="both"/>
              <w:rPr>
                <w:rFonts w:cstheme="minorHAnsi"/>
                <w:szCs w:val="20"/>
              </w:rPr>
            </w:pPr>
            <w:r w:rsidRPr="00657E5B">
              <w:rPr>
                <w:rFonts w:cstheme="minorHAnsi"/>
                <w:szCs w:val="20"/>
              </w:rPr>
              <w:t>Logowanie do panelu administratora powinno być zabezpieczone loginem i hasłem oraz możliwością ograniczenia dostępu dla wybranych adresów IP.</w:t>
            </w:r>
          </w:p>
          <w:p w14:paraId="6B64D26F" w14:textId="77777777" w:rsidR="00A07477" w:rsidRPr="00657E5B" w:rsidRDefault="00A07477" w:rsidP="00872141">
            <w:pPr>
              <w:pStyle w:val="Tekstpodstawowy"/>
              <w:numPr>
                <w:ilvl w:val="0"/>
                <w:numId w:val="16"/>
              </w:numPr>
              <w:spacing w:after="0"/>
              <w:ind w:left="709" w:hanging="425"/>
              <w:jc w:val="both"/>
              <w:rPr>
                <w:rFonts w:asciiTheme="minorHAnsi" w:hAnsiTheme="minorHAnsi" w:cstheme="minorHAnsi"/>
                <w:sz w:val="20"/>
                <w:szCs w:val="20"/>
                <w:lang w:val="pl-PL"/>
              </w:rPr>
            </w:pPr>
            <w:r w:rsidRPr="00657E5B">
              <w:rPr>
                <w:rFonts w:asciiTheme="minorHAnsi" w:hAnsiTheme="minorHAnsi" w:cstheme="minorHAnsi"/>
                <w:sz w:val="20"/>
                <w:szCs w:val="20"/>
                <w:lang w:val="pl-PL"/>
              </w:rPr>
              <w:t xml:space="preserve">System zapewnia podgląd listy użytkowników, którym udostępniono dostęp do Portalu, wraz z danymi dotyczącymi, nazwy, identyfikatora, adresu e-mai, daty utworzenia konta, statusu oraz metody logowania. </w:t>
            </w:r>
          </w:p>
          <w:p w14:paraId="15E9E8EF" w14:textId="77777777" w:rsidR="00A07477" w:rsidRPr="00657E5B" w:rsidRDefault="00A07477" w:rsidP="00872141">
            <w:pPr>
              <w:pStyle w:val="Tekstpodstawowy"/>
              <w:numPr>
                <w:ilvl w:val="0"/>
                <w:numId w:val="16"/>
              </w:numPr>
              <w:autoSpaceDE w:val="0"/>
              <w:autoSpaceDN w:val="0"/>
              <w:adjustRightInd w:val="0"/>
              <w:spacing w:after="0"/>
              <w:ind w:left="709" w:hanging="425"/>
              <w:jc w:val="both"/>
              <w:rPr>
                <w:rFonts w:asciiTheme="minorHAnsi" w:hAnsiTheme="minorHAnsi" w:cstheme="minorHAnsi"/>
                <w:sz w:val="20"/>
                <w:szCs w:val="20"/>
              </w:rPr>
            </w:pPr>
            <w:r w:rsidRPr="00657E5B">
              <w:rPr>
                <w:rFonts w:asciiTheme="minorHAnsi" w:hAnsiTheme="minorHAnsi" w:cstheme="minorHAnsi"/>
                <w:sz w:val="20"/>
                <w:szCs w:val="20"/>
                <w:lang w:val="pl-PL"/>
              </w:rPr>
              <w:t>Administrator ma podgląd do informacji o próbach logowania do systemu ze wskazaniem identyfikatora, daty, adresu IP z którego nastąpiło połączenie do portalu.</w:t>
            </w:r>
          </w:p>
          <w:p w14:paraId="4999CEFF"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System powinien uwzględniać możliwość definiowania wielu kont administracyjnych i określenia zakresu danych dostępnych do wprowadzania dla danego konta.</w:t>
            </w:r>
          </w:p>
          <w:p w14:paraId="2CA6F2FE"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Konto administratora głównego urzędu powinno mieć możliwość dodawania przez niego administratorów lokalnych z określonym przez niego poziomem dostęp do edycji treści publikowanych w portalu.</w:t>
            </w:r>
          </w:p>
          <w:p w14:paraId="1BC4B266"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 xml:space="preserve">Panel CMS musi zapewnić wprowadzenie danych celem osiągnięcia funkcjonalności opisanych powyżej.   </w:t>
            </w:r>
          </w:p>
          <w:p w14:paraId="63FCA867"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Panel CMS powinien mieć przejrzystą formę wprowadzania informacji opartą o formularze i wspólne słowniki dla danych powtarzających się.</w:t>
            </w:r>
          </w:p>
          <w:p w14:paraId="6ED55DD8"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 xml:space="preserve">Pola do edycji danych tekstowych wymagających wprowadzenia formatowania dla potrzeb wizualizacji w portalu eBOM powinny mieć edytor treści zapewniający sprawne formatowanie wprowadzanego tekstu.  </w:t>
            </w:r>
          </w:p>
          <w:p w14:paraId="0A7E0CED"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Panel zarządzania treścią powinien być wspólny dla portalu eBOM oraz aplikacji mobilnej.</w:t>
            </w:r>
          </w:p>
          <w:p w14:paraId="20C2917A"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Z poziomu panelu CMS administratora powinny być realizowane wymagania dotyczące wysyłki powiadomień.</w:t>
            </w:r>
          </w:p>
          <w:p w14:paraId="6353C3B2"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Konfiguracja połączeń z systemami zewnętrznymi (system dziedzinowy urzędu, Krajowy Węzeł Identyfikacji Elektronicznej, bramka SMS, klient pocztowy e-MAIL, wybrany system płatniczy, platforma ePłatności [PeP] ) powinna być możliwa z poziomu konta administratora głównego. Administrator powinien po stronie panelu CMS mieć możliwość wgrania odpowiednich certyfikatów oraz ustawienia wymaganych haseł oraz innych parametrów charakterystycznych dla tych systemów</w:t>
            </w:r>
          </w:p>
          <w:p w14:paraId="1F875D5B"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Panel CMS powinien mieć tryb automatycznej wizualizacji treści wprowadzonych zmiana z poziomu konta administratora w układzie docelowym zgodnym z widocznością użytkownika docelowego portalu eBOM zarówno w zakresie treści dostępnych dla użytkowników niezalogowanych jak i zalogowanych i uwierzytelnionych (podgląd kartoteki bilingowej).</w:t>
            </w:r>
          </w:p>
          <w:p w14:paraId="27152FCC"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 xml:space="preserve">Panel administratora powinien umożliwić przeglądanie logów z operacji wymiany danych z platformą ePłatności (PeP). </w:t>
            </w:r>
          </w:p>
          <w:p w14:paraId="72D76060" w14:textId="77777777" w:rsidR="00A07477" w:rsidRPr="00657E5B" w:rsidRDefault="00A07477" w:rsidP="00872141">
            <w:pPr>
              <w:numPr>
                <w:ilvl w:val="0"/>
                <w:numId w:val="16"/>
              </w:numPr>
              <w:autoSpaceDE w:val="0"/>
              <w:autoSpaceDN w:val="0"/>
              <w:adjustRightInd w:val="0"/>
              <w:ind w:left="709" w:hanging="425"/>
              <w:jc w:val="both"/>
              <w:rPr>
                <w:rFonts w:cstheme="minorHAnsi"/>
                <w:szCs w:val="20"/>
              </w:rPr>
            </w:pPr>
            <w:r w:rsidRPr="00657E5B">
              <w:rPr>
                <w:rFonts w:cstheme="minorHAnsi"/>
                <w:szCs w:val="20"/>
              </w:rPr>
              <w:t>Administrator powinien mieć możliwość ustawienia terminów (godzin) operacji wysyłania i pobierania danych z platformy ePłatności (PeP).</w:t>
            </w:r>
          </w:p>
        </w:tc>
      </w:tr>
    </w:tbl>
    <w:p w14:paraId="7DDAD689" w14:textId="77777777" w:rsidR="00A07477" w:rsidRPr="00657E5B" w:rsidRDefault="00A07477" w:rsidP="00872141"/>
    <w:p w14:paraId="2C9D7A03" w14:textId="59FF2C78" w:rsidR="00EA30A6" w:rsidRPr="00657E5B" w:rsidRDefault="00EA30A6">
      <w:pPr>
        <w:pStyle w:val="Nagwek2"/>
        <w:numPr>
          <w:ilvl w:val="1"/>
          <w:numId w:val="272"/>
        </w:numPr>
        <w:spacing w:before="0" w:after="0"/>
        <w:ind w:hanging="225"/>
        <w:rPr>
          <w:rFonts w:asciiTheme="minorHAnsi" w:hAnsiTheme="minorHAnsi" w:cstheme="minorHAnsi"/>
          <w:sz w:val="20"/>
          <w:szCs w:val="20"/>
        </w:rPr>
      </w:pPr>
      <w:bookmarkStart w:id="17" w:name="_Toc183778775"/>
      <w:r w:rsidRPr="00657E5B">
        <w:rPr>
          <w:rFonts w:asciiTheme="minorHAnsi" w:hAnsiTheme="minorHAnsi" w:cstheme="minorHAnsi"/>
          <w:sz w:val="20"/>
          <w:szCs w:val="20"/>
        </w:rPr>
        <w:t>Aplikacja mobilna</w:t>
      </w:r>
      <w:r w:rsidR="001B6302" w:rsidRPr="00657E5B">
        <w:rPr>
          <w:rFonts w:asciiTheme="minorHAnsi" w:hAnsiTheme="minorHAnsi" w:cstheme="minorHAnsi"/>
          <w:sz w:val="20"/>
          <w:szCs w:val="20"/>
        </w:rPr>
        <w:t xml:space="preserve"> </w:t>
      </w:r>
      <w:r w:rsidR="001B6302" w:rsidRPr="00657E5B">
        <w:rPr>
          <w:rFonts w:asciiTheme="minorHAnsi" w:hAnsiTheme="minorHAnsi" w:cs="Calibri"/>
          <w:sz w:val="20"/>
          <w:szCs w:val="20"/>
        </w:rPr>
        <w:t>– licencja szt. 1 – wymagania minimalne</w:t>
      </w:r>
      <w:bookmarkEnd w:id="17"/>
    </w:p>
    <w:tbl>
      <w:tblPr>
        <w:tblStyle w:val="Tabela-Siatka"/>
        <w:tblW w:w="5000" w:type="pct"/>
        <w:tblLook w:val="04A0" w:firstRow="1" w:lastRow="0" w:firstColumn="1" w:lastColumn="0" w:noHBand="0" w:noVBand="1"/>
      </w:tblPr>
      <w:tblGrid>
        <w:gridCol w:w="9062"/>
      </w:tblGrid>
      <w:tr w:rsidR="003D298F" w:rsidRPr="00657E5B" w14:paraId="5ABDACCF" w14:textId="77777777">
        <w:tc>
          <w:tcPr>
            <w:tcW w:w="5000" w:type="pct"/>
          </w:tcPr>
          <w:p w14:paraId="5B27B239" w14:textId="77777777" w:rsidR="003D298F" w:rsidRPr="00657E5B" w:rsidRDefault="003D298F" w:rsidP="00872141">
            <w:pPr>
              <w:rPr>
                <w:szCs w:val="20"/>
              </w:rPr>
            </w:pPr>
            <w:r w:rsidRPr="00657E5B">
              <w:rPr>
                <w:szCs w:val="20"/>
              </w:rPr>
              <w:t>Wymagania funkcjonalne dla aplikacji mobilnej zintegrowanej z platformą eBOM.</w:t>
            </w:r>
          </w:p>
          <w:p w14:paraId="1CED2780" w14:textId="77777777" w:rsidR="003D298F" w:rsidRPr="00657E5B" w:rsidRDefault="003D298F" w:rsidP="00872141">
            <w:pPr>
              <w:pStyle w:val="Tekstpodstawowy"/>
              <w:spacing w:after="0"/>
              <w:jc w:val="both"/>
              <w:rPr>
                <w:rFonts w:asciiTheme="minorHAnsi" w:hAnsiTheme="minorHAnsi" w:cs="Arial"/>
                <w:sz w:val="20"/>
                <w:szCs w:val="20"/>
                <w:lang w:val="pl-PL"/>
              </w:rPr>
            </w:pPr>
          </w:p>
          <w:p w14:paraId="51111777"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Aplikacja mobilna powinna być dostępna w wersjach na popularne systemy operacyjne stosowane dla urządzeń mobilnych (Android, iOS)</w:t>
            </w:r>
          </w:p>
          <w:p w14:paraId="17BE1264"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Aplikacja powinna być podzielona na strefę ogólnodostępną oraz strefę użytkownika zalogowanego.</w:t>
            </w:r>
          </w:p>
          <w:p w14:paraId="71D437DA"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szCs w:val="20"/>
              </w:rPr>
              <w:t>Konto użytkownika zalogowanego powinno być wspólne z kontem na platformie eBOM. Aplikacja zapewni bezpieczne logowanie przez autoryzację z wykorzystaniem Krajowego Węzła Identyfikacji Elektronicznej.</w:t>
            </w:r>
          </w:p>
          <w:p w14:paraId="756FA8DE" w14:textId="77777777" w:rsidR="003D298F" w:rsidRPr="00657E5B" w:rsidRDefault="003D298F" w:rsidP="00872141">
            <w:pPr>
              <w:numPr>
                <w:ilvl w:val="0"/>
                <w:numId w:val="23"/>
              </w:numPr>
              <w:autoSpaceDE w:val="0"/>
              <w:autoSpaceDN w:val="0"/>
              <w:adjustRightInd w:val="0"/>
              <w:jc w:val="both"/>
              <w:rPr>
                <w:szCs w:val="20"/>
              </w:rPr>
            </w:pPr>
            <w:r w:rsidRPr="00657E5B">
              <w:rPr>
                <w:szCs w:val="20"/>
              </w:rPr>
              <w:t>Rejestracja konta użytkownika powinna być możliwa po stronie aplikacji mobilnej i konto to powinno być wspólne z kontem użytkownika na platformie eBOK. Konfiguracja parametrów konta jak i uwierzytelnienie może być dokonane przez użytkownika po dowolnej stronie (eBOM, aplikacja mobilna).</w:t>
            </w:r>
          </w:p>
          <w:p w14:paraId="57AE4475"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Zalogowany użytkownik posiada dostęp do danych z systemów dziedzinowych zgodnie z zakresem wymaganym dla portalu eBOM z możliwością dokonywania zapłat za pośrednictwem systemu płatności elektronicznych tożsamego z tą platformą (eBOM). Wizualizacja danych w swoim zakresie i sposobie prezentowania powinna być w miarę możliwości technicznych jednolita  z portalem eBOM.</w:t>
            </w:r>
          </w:p>
          <w:p w14:paraId="5385276D"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Aplikacja musi umożliwić prezentację załączników (dokumentów z systemów dziedzinowych) z wykorzystaniem formatu PDF.</w:t>
            </w:r>
          </w:p>
          <w:p w14:paraId="36466228"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 xml:space="preserve">Ekran powitalny („Dane urzędu”) powinien wizualizować informacje pobierane z serwera a administrator powinien mieć możliwość aktualizowania i konfigurowania tych danych. </w:t>
            </w:r>
          </w:p>
          <w:p w14:paraId="45305F0A"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 xml:space="preserve">Aplikacja powinna mieć obsługę „Aktualności” dynamicznie pobieranych z list aktualności zarządzanych przez administratora portalu eBOM. Zakres aktualności musi byś tożsamy z tą platformą.  </w:t>
            </w:r>
          </w:p>
          <w:p w14:paraId="6BBAD98C"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 xml:space="preserve">Aplikacja powinna mieć obsługę „Miejsc” dynamicznie pobieranych z listy zarządzanej przez administratora portalu eBOM. Wizualizacja musi umożliwiać zamieszczanie w niej plików graficznych, prosty edytor treści, oraz określenie położenia na mapie – gogle maps. Lokalizacje powinny byś pogrupowane na typy a  użytkownik może je potem wybierać  wg. zadanego kryterium. Wizualizacja na mapie powinna umożliwić pokazanie na niej zarówno wszystkich lokalizacji jak i tylko lokalizacji wybranego typu (np. same obiekty sportowe lub zabytki).  </w:t>
            </w:r>
          </w:p>
          <w:p w14:paraId="7A38C4AB"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Aplikacja powinna zawierać obsługę i wizualizację „Galerii” z podziałem na kategorie. Galeria jest dostępna dla użytkowników niezalogowanych.</w:t>
            </w:r>
          </w:p>
          <w:p w14:paraId="6EDDDB37"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Aplikacja powinna zawierać obsługę kalendarzy tożsama z systemem eBOM (zarówno w zakresie merytoryczny  jak i zbliżonej formie wizualizacji).</w:t>
            </w:r>
          </w:p>
          <w:p w14:paraId="502FBA00"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Aplikacja mobilna musi otrzymywać powiadomienia z systemów dziedzinowych zgodnie z ustawieniami na koncie zalogowanego użytkownika portalu eBOM. Powiadomienia będą spersonalizowane i wysyłane do konkretnych użytkowników zarejestrowanych w systemie. Zalogowany użytkownik powinien mieć możliwość włączenia lub wyłączenia wybrany typ powiadomienia oraz określenie metody jego dostarczania.</w:t>
            </w:r>
          </w:p>
          <w:p w14:paraId="51FF76ED"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szCs w:val="20"/>
              </w:rPr>
              <w:t>Aplikacja powinna umożliwiać wyświetlenie listy otrzymanych komunikatów</w:t>
            </w:r>
          </w:p>
          <w:p w14:paraId="508255A3" w14:textId="77777777" w:rsidR="003D298F" w:rsidRPr="00657E5B" w:rsidRDefault="003D298F" w:rsidP="00872141">
            <w:pPr>
              <w:pStyle w:val="Akapitzlist"/>
              <w:numPr>
                <w:ilvl w:val="0"/>
                <w:numId w:val="23"/>
              </w:numPr>
              <w:autoSpaceDE w:val="0"/>
              <w:autoSpaceDN w:val="0"/>
              <w:adjustRightInd w:val="0"/>
              <w:jc w:val="both"/>
              <w:rPr>
                <w:color w:val="000000"/>
                <w:szCs w:val="20"/>
              </w:rPr>
            </w:pPr>
            <w:r w:rsidRPr="00657E5B">
              <w:rPr>
                <w:color w:val="000000"/>
                <w:szCs w:val="20"/>
              </w:rPr>
              <w:t>Aplikacja umożliwi automatyczne wysłanie e-maili do gminy. System umożliwi wybranie tematu wiadomości i automatycznie skieruje ją do osoby odpowiedzialnej za dane zadanie.</w:t>
            </w:r>
          </w:p>
          <w:p w14:paraId="331C2B80" w14:textId="77777777" w:rsidR="003D298F" w:rsidRPr="00657E5B" w:rsidRDefault="003D298F" w:rsidP="00872141">
            <w:pPr>
              <w:pStyle w:val="Akapitzlist"/>
              <w:numPr>
                <w:ilvl w:val="0"/>
                <w:numId w:val="23"/>
              </w:numPr>
              <w:autoSpaceDE w:val="0"/>
              <w:autoSpaceDN w:val="0"/>
              <w:adjustRightInd w:val="0"/>
              <w:jc w:val="both"/>
              <w:rPr>
                <w:b/>
                <w:bCs/>
                <w:color w:val="0F4761" w:themeColor="accent1" w:themeShade="BF"/>
                <w:szCs w:val="20"/>
                <w:u w:val="single"/>
              </w:rPr>
            </w:pPr>
            <w:r w:rsidRPr="00657E5B">
              <w:rPr>
                <w:color w:val="000000"/>
                <w:szCs w:val="20"/>
              </w:rPr>
              <w:t>Aplikacje mobilne powinny być udostępnione na powszechnie dostępnych serwisach do ich pobierania.</w:t>
            </w:r>
          </w:p>
        </w:tc>
      </w:tr>
    </w:tbl>
    <w:p w14:paraId="0A30831B" w14:textId="77777777" w:rsidR="003D298F" w:rsidRPr="00657E5B" w:rsidRDefault="003D298F" w:rsidP="00872141"/>
    <w:p w14:paraId="305E956A" w14:textId="31226110" w:rsidR="00EA30A6" w:rsidRPr="00657E5B" w:rsidRDefault="00EA30A6">
      <w:pPr>
        <w:pStyle w:val="Nagwek2"/>
        <w:numPr>
          <w:ilvl w:val="1"/>
          <w:numId w:val="272"/>
        </w:numPr>
        <w:spacing w:before="0" w:after="0"/>
        <w:ind w:hanging="225"/>
        <w:rPr>
          <w:rFonts w:asciiTheme="minorHAnsi" w:hAnsiTheme="minorHAnsi" w:cstheme="minorHAnsi"/>
          <w:sz w:val="20"/>
          <w:szCs w:val="20"/>
        </w:rPr>
      </w:pPr>
      <w:bookmarkStart w:id="18" w:name="_Toc183778776"/>
      <w:r w:rsidRPr="00657E5B">
        <w:rPr>
          <w:rFonts w:asciiTheme="minorHAnsi" w:hAnsiTheme="minorHAnsi" w:cstheme="minorHAnsi"/>
          <w:sz w:val="20"/>
          <w:szCs w:val="20"/>
        </w:rPr>
        <w:t>Oprogramowanie dziedzinowe</w:t>
      </w:r>
      <w:r w:rsidR="001B6302" w:rsidRPr="00657E5B">
        <w:rPr>
          <w:rFonts w:asciiTheme="minorHAnsi" w:hAnsiTheme="minorHAnsi" w:cstheme="minorHAnsi"/>
          <w:sz w:val="20"/>
          <w:szCs w:val="20"/>
        </w:rPr>
        <w:t xml:space="preserve"> </w:t>
      </w:r>
      <w:r w:rsidR="001B6302" w:rsidRPr="00657E5B">
        <w:rPr>
          <w:rFonts w:asciiTheme="minorHAnsi" w:hAnsiTheme="minorHAnsi" w:cs="Calibri"/>
          <w:sz w:val="20"/>
          <w:szCs w:val="20"/>
        </w:rPr>
        <w:t>– licencja szt. 1 – wymagania minimalne</w:t>
      </w:r>
      <w:bookmarkEnd w:id="18"/>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97B39" w:rsidRPr="00657E5B" w14:paraId="3C6D3BD8" w14:textId="77777777">
        <w:tc>
          <w:tcPr>
            <w:tcW w:w="5000" w:type="pct"/>
          </w:tcPr>
          <w:p w14:paraId="0FF77071" w14:textId="77777777" w:rsidR="00497B39" w:rsidRPr="00657E5B" w:rsidRDefault="00497B39" w:rsidP="00872141">
            <w:pPr>
              <w:rPr>
                <w:rFonts w:cstheme="minorHAnsi"/>
                <w:szCs w:val="20"/>
              </w:rPr>
            </w:pPr>
            <w:r w:rsidRPr="00657E5B">
              <w:rPr>
                <w:rFonts w:cstheme="minorHAnsi"/>
                <w:szCs w:val="20"/>
              </w:rPr>
              <w:t>Wymagania funkcjonalne modułu obsługa podatku rolnego, leśnego i od nieruchomości.</w:t>
            </w:r>
          </w:p>
          <w:p w14:paraId="20B7246D"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2CFD2B76"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zapewnić ewidencjonowanie kart podatkowych z uwzględnieniem podziału na sołectwa/obręby podatkowe i stosować odpowiednią numerację uwzględniającą ten podział. </w:t>
            </w:r>
          </w:p>
          <w:p w14:paraId="07791ABF"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rozdzielać ewidencję osób fizycznych i prawnych. </w:t>
            </w:r>
          </w:p>
          <w:p w14:paraId="4C03D2CC"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Ewidencja kart podatkowych dla osób fizycznych musi być wspólna dla wszystkich rodzajów podatków. </w:t>
            </w:r>
          </w:p>
          <w:p w14:paraId="49BACBE7"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Użytkownik musi mieć możliwość wyboru grup kart w zakresie sposobu opodatkowania (podatek rolny, leśny, od nieruchomości, łączne zobowiązanie), sołectwa lub obrębu podatkowego, ulicy zarówno dla osób fizycznych jak i prawnych. </w:t>
            </w:r>
          </w:p>
          <w:p w14:paraId="1E2D370F"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łączenie kart podatkowych i scalanie ich danych automatycznie zarówno przez wywołanie  funkcji scalającej jak i scalenie wszystkich pozycji oznaczonych jako powiązane np. przy opcji zamknięcia roku podatkowego lub wywołaniu odpowiedniego polecenia przez administratora systemu. Karta po scaleniu musi zawierać przedmioty opodatkowania znajdujące się na wszystkich powiązanych kartach. Użytkownik określa nadrzędną kartę do której będą przeniesione dane z kart podrzędnych. </w:t>
            </w:r>
          </w:p>
          <w:p w14:paraId="47A601A2"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umożliwiać prowadzenie ewidencji danych personalnych podatników w szerokim zakresie z możliwością przeglądania historii dokonywanych zmian minimum w zakresie podstawowych danych personalnych oraz adresu podatnika.</w:t>
            </w:r>
          </w:p>
          <w:p w14:paraId="46996CC2"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wprowadzanie wielu adresów związanych z danym podatnikiem (minimum adres zamieszkania i korespondencyjny). </w:t>
            </w:r>
          </w:p>
          <w:p w14:paraId="06EE1E34"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prowadzenie ewidencji działek i musi uwzględniać możliwość wprowadzenia przy nich informacji o udziałach z uwzględnieniem historii zmian. W zakresie ewidencji działek powinna być też możliwość powiązania wprowadzonych gruntów z wybraną działką. </w:t>
            </w:r>
          </w:p>
          <w:p w14:paraId="78096E8E"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wprowadzania zarówno ulg i zwolnień ustawowych jak                            i wprowadzonych uchwałą Rady Gminy w odniesieniu do poszczególnych rodzajów podatków  </w:t>
            </w:r>
          </w:p>
          <w:p w14:paraId="1CE32A3C"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uwzględniać możliwość naliczania podatku rolnego wg. hektarów fizycznych                        i przeliczeniowych. Zmiana sposobu opodatkowania w roku podatkowym nie może wymuszać założenia nowej karty, a jedynie wprowadzenia daty od której ma nastąpić zmiana sposobu jego naliczania. </w:t>
            </w:r>
          </w:p>
          <w:p w14:paraId="51D801F5" w14:textId="77777777" w:rsidR="00497B39" w:rsidRPr="00657E5B" w:rsidRDefault="00497B39">
            <w:pPr>
              <w:pStyle w:val="Default"/>
              <w:numPr>
                <w:ilvl w:val="0"/>
                <w:numId w:val="1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w naliczaniu wymiaru podatku musi wyliczyć odpowiednie kwoty z uwzględnieniem podziału na poszczególne rodzaje zobowiązań (rolny, leśny i od nieruchomości) oraz raty podatku  z uwzględnieniem  obowiązujących terminów płatności oraz specyfiki naliczania podatków w zakresie osób fizycznych i prawnych. </w:t>
            </w:r>
          </w:p>
          <w:p w14:paraId="66CFFCC0"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 xml:space="preserve">Naliczanie wymiaru powinno być dokonywane w trybie zbiorczym dla całości podatników lub wybraneej grupy podatników sołectwo/obręb podatkowy. </w:t>
            </w:r>
          </w:p>
          <w:p w14:paraId="54204F67"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naliczanie zmian w wysokości podatku i wydawanie stosownych decyzji zarówno w odniesieniu do bieżącego roku jak i lat ubiegłych</w:t>
            </w:r>
          </w:p>
          <w:p w14:paraId="769313B5"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odpowiednich decyzji z uwzględnieniem wydruków zbiorczych dla grup podatników oraz wydruk dla pojedynczych kart. </w:t>
            </w:r>
          </w:p>
          <w:p w14:paraId="0367F92C"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generowanie decyzji elektronicznych i wysyłanie ich  za pośrednictwem modułu integrującego do systemu (EOD). Rejestracja w systemie EOD musi uwzględniać rejestracją sprawy zgodnie z konfiguracją systemu w zakresie jednolitego rzeczowego wykazu, kartoteki kontrahentów, dat i typów.</w:t>
            </w:r>
          </w:p>
          <w:p w14:paraId="46CECE8C"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 xml:space="preserve">Moduł musi umożliwiać wczytywanie do systemu deklaracji i załączników złożonych przez podatnika za pomocą platformy ePUAP. </w:t>
            </w:r>
          </w:p>
          <w:p w14:paraId="06D6A83B"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Moduł powinien umożliwić wydruk informacji podatkowych (Ir-1, In-1, Il-1 wraz z załącznikami) na podstawie danych zaewidencjonowanych w systemie.</w:t>
            </w:r>
          </w:p>
          <w:p w14:paraId="74008AF7"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Moduł powinien umożliwić obsługę elektronicznych zawiadomień o zmianach w danych ewidencyjnych z Ewidencji gruntów i budynków.</w:t>
            </w:r>
          </w:p>
          <w:p w14:paraId="53E01406"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funkcjonalność modyfikacji standardowych wzorów wydruków oraz możliwość wprowadzania nowych wzorów. Musi także uwzględniać możliwość tworzenia  wydruków w formacie RTF z uwzględnieniem automatycznego wypełniania wydruku danymi               z programu. System musi umożliwiać generowanie wydruków na podstawie tych wzorców                          i zapisywanie ich w systemie obiegu dokumentów EOD w profilu użytkownika                                                    z uwzględnieniem typów dokumentów w nim zdefiniowanych. W szczególności dotyczy to wydruku zaświadczeń wg wzorców opracowanych przez użytkownika. </w:t>
            </w:r>
          </w:p>
          <w:p w14:paraId="566D1267"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zaświadczeń do pliku PDF i wysyłanie ich za pośrednictwem modułu integrującego i systemu EOD. </w:t>
            </w:r>
          </w:p>
          <w:p w14:paraId="3167ECA9"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umożliwić wydawanie zaświadczeń z wielu kart na jednym wydruku. Użytkownik musi mieć możliwość oznaczenia kart, z których chce wydać zaświadczenie. </w:t>
            </w:r>
          </w:p>
          <w:p w14:paraId="7AEED0CE"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rejestr wydanych zaświadczeń. </w:t>
            </w:r>
          </w:p>
          <w:p w14:paraId="36CD5EA1"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wydruk blankietów dowodów wpłat, potwierdzeń odbioru decyzji                   z możliwością drukowania w/w dokumentów łącznie z decyzjami wymiarowymi. Moduł musi umożliwiać drukowanie w/w dokumentów do pliku PDF i wysyłanie ich za pośrednictwem modułu integrującego i systemu EOD. </w:t>
            </w:r>
          </w:p>
          <w:p w14:paraId="7FB420A0"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oznaczanie wydruków kodem kreskowym identyfikującym daną kartę podatkową oraz kodów kreskowych identyfikujących poszczególne raty zobowiązania w celu integracji z systemami bankowymi w zakresie obsługi indywidualnych rachunków bankowych dla płatności masowych.</w:t>
            </w:r>
          </w:p>
          <w:p w14:paraId="3C5487AC"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Wszystkie dokonane wydruki decyzji wymiarowych i zmieniających wymiar muszą być zapisywane do bazy danych i gromadzone na karcie podatnika. W każdym momencie użytkownik może podglądnąć i wydrukować na nowo taką decyzją w niezmienionym formacie. </w:t>
            </w:r>
          </w:p>
          <w:p w14:paraId="11E59A8B"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generowania wydruków wybranych pism (decyzji) do formatu RTF z możliwością ich edycji i zapisu do karty podatnika i wysyłania ich za pośrednictwem modułu integrującego i systemu EOD. </w:t>
            </w:r>
          </w:p>
          <w:p w14:paraId="30667DCB"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prowadzenie (wydruk) rejestru wymiarowego oraz rejestru przypisów i odpisów. Wydruki te powinny mieć możliwość zapisu duplikatu rejestru wymiarowego do pliku PDF oraz zapisanie go za pośrednictwem modułu integrującego w systemie EOD. </w:t>
            </w:r>
          </w:p>
          <w:p w14:paraId="66F4B088"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wielopłaszczyznowej analizy wprowadzanych danych                                     i możliwość ich raportowania w postaci wydruków. W szczególności wymagane będą zestawienia z uwzględnieniem podziału na sołectwa/okręgi podatkowe uwzględniające wysokość poszczególnych podatków, szczegółową analizę ulg i zwolnień oraz skutków obniżenia stawek w podatku rolnym i od nieruchomości. Zestawienia te muszą dawać też możliwość uzyskania informacji o łącznej ilości przedmiotów opodatkowania oraz o wysokości podstawy ich wymiaru. </w:t>
            </w:r>
          </w:p>
          <w:p w14:paraId="54253ECD"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przegląd historii właścicieli nieruchomości. </w:t>
            </w:r>
          </w:p>
          <w:p w14:paraId="33E71FCE"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uwzględniać możliwość wydruku indywidualnych numerów rachunków bankowych na które będą dokonywać wpłaty podatnicy. Moduł musi uwzględniać możliwość dostosowania w/w rozwiązania do wymogów bankowych płatności masowych. </w:t>
            </w:r>
          </w:p>
          <w:p w14:paraId="44BBF9CD"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dawać możliwość wydruku odpowiednich danych w postaci kodu kreskowego na blankiecie dowodu wpłaty z możliwością wprowadzenia w nim identyfikacji płatnika, kwoty wpłaty, identyfikacji zobowiązania.</w:t>
            </w:r>
          </w:p>
          <w:p w14:paraId="7A6B10C0"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eNależności oraz aplikacją mobilną za pośrednictwem serwisu komunikacyjnego w zakresie informacji dotyczących zobowiązań, danych ewidencyjnych kartoteki podatnika oraz podglądu dokumentów (decyzji, zaświadczeń) wystawianych przez system.  </w:t>
            </w:r>
          </w:p>
          <w:p w14:paraId="786E8970"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 elektroniczny obieg dokumentów) odbywa się za pośrednictwem modułów szyny danych i brokera komunikacyjnego z wykorzystaniem usługi web service.</w:t>
            </w:r>
          </w:p>
          <w:p w14:paraId="439B78E9" w14:textId="77777777" w:rsidR="00497B39" w:rsidRPr="00657E5B" w:rsidRDefault="00497B39">
            <w:pPr>
              <w:pStyle w:val="Default"/>
              <w:numPr>
                <w:ilvl w:val="0"/>
                <w:numId w:val="127"/>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3E7A59C9" w14:textId="77777777" w:rsidR="00497B39" w:rsidRPr="00657E5B" w:rsidRDefault="00497B39" w:rsidP="00872141">
            <w:pPr>
              <w:pStyle w:val="Default"/>
              <w:jc w:val="both"/>
              <w:rPr>
                <w:rFonts w:asciiTheme="minorHAnsi" w:hAnsiTheme="minorHAnsi" w:cstheme="minorHAnsi"/>
                <w:color w:val="auto"/>
                <w:sz w:val="20"/>
                <w:szCs w:val="20"/>
              </w:rPr>
            </w:pPr>
          </w:p>
          <w:p w14:paraId="76D3575F" w14:textId="77777777" w:rsidR="00497B39" w:rsidRPr="00657E5B" w:rsidRDefault="00497B39" w:rsidP="00872141">
            <w:pPr>
              <w:rPr>
                <w:rFonts w:cstheme="minorHAnsi"/>
                <w:szCs w:val="20"/>
              </w:rPr>
            </w:pPr>
            <w:r w:rsidRPr="00657E5B">
              <w:rPr>
                <w:rFonts w:cstheme="minorHAnsi"/>
                <w:szCs w:val="20"/>
              </w:rPr>
              <w:t xml:space="preserve">Wymagania funkcjonalne modułu obsługa podatku od środków transportu </w:t>
            </w:r>
          </w:p>
          <w:p w14:paraId="3A4AA2CC"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5C544A85"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wprowadzania danych pojazdów i dokonywania zmian/poprawek (zgłoszenie sprzedaży, zmiana właściciela, zmiana parametrów technicznych itp.) w zakresie umożliwiającym prawidłowe naliczenie kwot podatku. </w:t>
            </w:r>
          </w:p>
          <w:p w14:paraId="28BBA510"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obsługę słowników takich jak: słownik stawek podatków na poszczególne lata, słownik terminów płatności, rodzajów i marki pojazdu). </w:t>
            </w:r>
          </w:p>
          <w:p w14:paraId="41B81AFF"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wyszukiwanie podatnika po minimum wymienionych kryteriach: nazwa/nazwisko, numer rejestracyjny pojazdu, adresu zamieszkania/siedziby, numer karty kontowej podatnika. </w:t>
            </w:r>
          </w:p>
          <w:p w14:paraId="4EF08DB7"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rejestrację decyzji uznaniowych (np. umorzenie odsetek lub ich części, odroczenie terminów płatności, rozłożenie płatności na raty). </w:t>
            </w:r>
          </w:p>
          <w:p w14:paraId="7D798097"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raportów i zestawień w minimalnym zakresie zdefiniowanym poniżej: </w:t>
            </w:r>
          </w:p>
          <w:p w14:paraId="39471C43" w14:textId="77777777" w:rsidR="00497B39" w:rsidRPr="00657E5B" w:rsidRDefault="00497B39">
            <w:pPr>
              <w:pStyle w:val="Default"/>
              <w:numPr>
                <w:ilvl w:val="1"/>
                <w:numId w:val="12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podatników z naliczonym wymiarem. </w:t>
            </w:r>
          </w:p>
          <w:p w14:paraId="78141678" w14:textId="77777777" w:rsidR="00497B39" w:rsidRPr="00657E5B" w:rsidRDefault="00497B39">
            <w:pPr>
              <w:pStyle w:val="Default"/>
              <w:numPr>
                <w:ilvl w:val="1"/>
                <w:numId w:val="12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podatników bez naliczonego wymiaru. </w:t>
            </w:r>
          </w:p>
          <w:p w14:paraId="35AEFB85" w14:textId="77777777" w:rsidR="00497B39" w:rsidRPr="00657E5B" w:rsidRDefault="00497B39">
            <w:pPr>
              <w:pStyle w:val="Default"/>
              <w:numPr>
                <w:ilvl w:val="1"/>
                <w:numId w:val="12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przypisów i odpisów. </w:t>
            </w:r>
          </w:p>
          <w:p w14:paraId="14F3F5F6" w14:textId="77777777" w:rsidR="00497B39" w:rsidRPr="00657E5B" w:rsidRDefault="00497B39">
            <w:pPr>
              <w:pStyle w:val="Default"/>
              <w:numPr>
                <w:ilvl w:val="1"/>
                <w:numId w:val="12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Rejestr pism. </w:t>
            </w:r>
          </w:p>
          <w:p w14:paraId="6E2F8D45" w14:textId="77777777" w:rsidR="00497B39" w:rsidRPr="00657E5B" w:rsidRDefault="00497B39">
            <w:pPr>
              <w:pStyle w:val="Default"/>
              <w:numPr>
                <w:ilvl w:val="1"/>
                <w:numId w:val="12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Rejestr decyzji uznaniowych. </w:t>
            </w:r>
          </w:p>
          <w:p w14:paraId="314B8508" w14:textId="77777777" w:rsidR="00497B39" w:rsidRPr="00657E5B" w:rsidRDefault="00497B39">
            <w:pPr>
              <w:pStyle w:val="Default"/>
              <w:numPr>
                <w:ilvl w:val="1"/>
                <w:numId w:val="12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Statystyka właścicieli pojazdów. </w:t>
            </w:r>
          </w:p>
          <w:p w14:paraId="393B4C36" w14:textId="77777777" w:rsidR="00497B39" w:rsidRPr="00657E5B" w:rsidRDefault="00497B39">
            <w:pPr>
              <w:pStyle w:val="Default"/>
              <w:numPr>
                <w:ilvl w:val="1"/>
                <w:numId w:val="12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Statystyka osób, które złożyły, bądź nie złożyły deklaracji za dany rok podatkowy. </w:t>
            </w:r>
          </w:p>
          <w:p w14:paraId="32E79852"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rejestrowanie elektronicznych deklaracji DT-1 złożonych przez podatnika za pośrednictwem platformy ePUAP. Pobieranie i  wczytywanie do systemu deklaracji i załączników złożonych przez podatnika za pomocą platformy ePUAP dokonywane ma być bezpośrednio z systemu EOD za pośrednictwem mechanizmów integrujących                              z uwzględnieniem odpowiednich typów dokumentów zdefiniowanych w systemie obiegu dokumentów.  </w:t>
            </w:r>
          </w:p>
          <w:p w14:paraId="79CB606C"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weryfikację błędnie wprowadzonych deklaracji i odesłanie zwrotnej elektronicznej informacji za pomocą systemu EOD do podatnika na jego konto na platformie ePUAP lub w systemie eDoreczeń. </w:t>
            </w:r>
          </w:p>
          <w:p w14:paraId="0A3EF8E3"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eNależności oraz aplikacją mobilną za pośrednictwem serwisu komunikacyjnego w zakresie informacji dotyczących zobowiązań, danych ewidencyjnych pojazdów oraz podglądu dokumentów wystawianych przez system.  </w:t>
            </w:r>
          </w:p>
          <w:p w14:paraId="2CDED470" w14:textId="77777777" w:rsidR="00497B39" w:rsidRPr="00657E5B" w:rsidRDefault="00497B39">
            <w:pPr>
              <w:pStyle w:val="Default"/>
              <w:numPr>
                <w:ilvl w:val="0"/>
                <w:numId w:val="1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7B889A76" w14:textId="77777777" w:rsidR="00497B39" w:rsidRPr="00657E5B" w:rsidRDefault="00497B39" w:rsidP="00872141">
            <w:pPr>
              <w:jc w:val="both"/>
              <w:rPr>
                <w:rFonts w:cstheme="minorHAnsi"/>
                <w:b/>
                <w:bCs/>
                <w:szCs w:val="20"/>
              </w:rPr>
            </w:pPr>
          </w:p>
          <w:p w14:paraId="429A8F89" w14:textId="77777777" w:rsidR="00497B39" w:rsidRPr="00657E5B" w:rsidRDefault="00497B39" w:rsidP="00872141">
            <w:pPr>
              <w:rPr>
                <w:rFonts w:cstheme="minorHAnsi"/>
                <w:szCs w:val="20"/>
              </w:rPr>
            </w:pPr>
            <w:r w:rsidRPr="00657E5B">
              <w:rPr>
                <w:rFonts w:cstheme="minorHAnsi"/>
                <w:szCs w:val="20"/>
              </w:rPr>
              <w:t xml:space="preserve">Wymagania funkcjonalne modułu obsługa opłat za gospodarowanie odpadami komunalnymi </w:t>
            </w:r>
          </w:p>
          <w:p w14:paraId="043B6377"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75638B64"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do obsługi opłat za gospodarowanie odpadami komunalnymi musi umożliwiać prowadzenie szczegółowej ewidencji płatników. </w:t>
            </w:r>
          </w:p>
          <w:p w14:paraId="06E78041"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dokonywać okresowych rozliczeń należności z tytułu wywozu nieczystości. </w:t>
            </w:r>
          </w:p>
          <w:p w14:paraId="7A2FFA14"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posiadać wszystkie funkcje związane z naliczaniem opłat, podziałem na raty                         i przypisaniem należności w systemie module księgowym.</w:t>
            </w:r>
          </w:p>
          <w:p w14:paraId="1D99C183"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mieć możliwość edycji formy i treści informacji o wysokości opłaty, decyzji ustalającej wysokość opłaty wraz z potwierdzeniami odbioru oraz możliwość tworzenia innych dowolnych dokumentów. </w:t>
            </w:r>
          </w:p>
          <w:p w14:paraId="2EA175F7"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mieć możliwość wydruku informacji o wysokości opłaty lub decyzji ustalającej jej wysokość oraz innych definiowalnych pism dla wybranych osób lub miejscowości                                        i automatyczne przekazanie (rejestracja jako pismo) ich do systemu EOD za pośrednictwem modułu integrującego. </w:t>
            </w:r>
          </w:p>
          <w:p w14:paraId="03374120"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wczytywanie do systemu deklaracji i załączników złożonych przez podatnika za pomocą platformy ePUAP pobranych z systemu EOD za pośrednictwem modułów komunikacyjnych z uwzględnieniem typów dokumentów funkcjonujących w systemie obiegu dokumentów. Dane z deklaracji elektronicznej powinny zostać automatycznie przepisane do systemu dziedzinowego.  System powinien umożliwić wprowadzanie zarówno nowych deklaracji jak i rejestracje korekty zeznania. </w:t>
            </w:r>
          </w:p>
          <w:p w14:paraId="79CA2B88"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wyszukiwanie podatników wg nazwiska lub numeru karty oraz adresu podatnika i posesji z której odbierane są odpady. </w:t>
            </w:r>
          </w:p>
          <w:p w14:paraId="5BF5087A"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generować wydruki na drukarkę, na ekran lub do pliku PDF. </w:t>
            </w:r>
          </w:p>
          <w:p w14:paraId="62531BD7"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i przeglądanie danych archiwalnych. </w:t>
            </w:r>
          </w:p>
          <w:p w14:paraId="295FFA0C"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umożliwić drukowanie i obsługę kodów kreskowych w oparciu o druk termotransferowy umożliwiających znakowanie odpadów i otrzymanie zwrotnej informacji dotyczącej daty dokonania wywozu, numeru kodu kreskowego, rodzaju odpadu oraz współrzędnych GPS miejsca odbioru odpadu. </w:t>
            </w:r>
          </w:p>
          <w:p w14:paraId="62086A43"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współpracować z przenośnymi skanerami kodów kreskowych obsługującymi lokalizację odczytu kodu kreskowego za pośrednictwem współrzędnych GPS.</w:t>
            </w:r>
          </w:p>
          <w:p w14:paraId="77E16640"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powinien zapewnić wizualizację miejsca odbioru odpadu na podstawie współrzędnych GPS uzyskanych w trakcie odczytu kodów kreskowych.</w:t>
            </w:r>
          </w:p>
          <w:p w14:paraId="1D1CA442"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zapewnić integracje z systemami bankowymi w zakresie płatności masowych. </w:t>
            </w:r>
          </w:p>
          <w:p w14:paraId="6ED626F4"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eNależności oraz aplikacją mobilną za pośrednictwem serwisu komunikacyjnego w zakresie informacji dotyczących zobowiązań, danych ewidencyjnych kartoteki podatnika.  </w:t>
            </w:r>
          </w:p>
          <w:p w14:paraId="28A15A93" w14:textId="77777777" w:rsidR="00497B39" w:rsidRPr="00657E5B" w:rsidRDefault="00497B39">
            <w:pPr>
              <w:pStyle w:val="Default"/>
              <w:numPr>
                <w:ilvl w:val="0"/>
                <w:numId w:val="13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modułów szyny danych i brokera komunikacyjnego z wykorzystaniem udostępnionej usługi.</w:t>
            </w:r>
          </w:p>
          <w:p w14:paraId="511C7DA9" w14:textId="77777777" w:rsidR="00497B39" w:rsidRPr="00657E5B" w:rsidRDefault="00497B39">
            <w:pPr>
              <w:pStyle w:val="Default"/>
              <w:numPr>
                <w:ilvl w:val="0"/>
                <w:numId w:val="130"/>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System musi zapewnić obsługę e-usług w zakresie niezbędnym do ich realizacji.</w:t>
            </w:r>
          </w:p>
          <w:p w14:paraId="4D0DA871" w14:textId="77777777" w:rsidR="00497B39" w:rsidRPr="00657E5B" w:rsidRDefault="00497B39" w:rsidP="00872141">
            <w:pPr>
              <w:pStyle w:val="Default"/>
              <w:ind w:left="720"/>
              <w:jc w:val="both"/>
              <w:rPr>
                <w:rFonts w:asciiTheme="minorHAnsi" w:hAnsiTheme="minorHAnsi" w:cstheme="minorHAnsi"/>
                <w:sz w:val="20"/>
                <w:szCs w:val="20"/>
              </w:rPr>
            </w:pPr>
          </w:p>
          <w:p w14:paraId="2003CE0B" w14:textId="77777777" w:rsidR="00497B39" w:rsidRPr="00657E5B" w:rsidRDefault="00497B39" w:rsidP="00872141">
            <w:pPr>
              <w:rPr>
                <w:rFonts w:cstheme="minorHAnsi"/>
                <w:szCs w:val="20"/>
              </w:rPr>
            </w:pPr>
            <w:r w:rsidRPr="00657E5B">
              <w:rPr>
                <w:rFonts w:cstheme="minorHAnsi"/>
                <w:szCs w:val="20"/>
              </w:rPr>
              <w:t>Wymagania funkcjonalne modułu ewidencja zbiorników bezodpływowych</w:t>
            </w:r>
          </w:p>
          <w:p w14:paraId="39B42C0C" w14:textId="77777777" w:rsidR="00497B39" w:rsidRPr="00657E5B" w:rsidRDefault="00497B39" w:rsidP="00872141">
            <w:pPr>
              <w:jc w:val="both"/>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500A8859"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Funkcjonalności systemu muszą być dostępne wyłącznie dla zalogowanych użytkowników.</w:t>
            </w:r>
          </w:p>
          <w:p w14:paraId="3F1D9CD1"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ewidencjonowanie zbiorników bezodpływowych                                                         z uwzględnieniem wprowadzenia danych takich jak:</w:t>
            </w:r>
          </w:p>
          <w:p w14:paraId="6E15D9A3"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Rodzaj zbiornika </w:t>
            </w:r>
          </w:p>
          <w:p w14:paraId="574B28A4"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Pojemność</w:t>
            </w:r>
          </w:p>
          <w:p w14:paraId="7963011A"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budowy oraz ewentualnej likwidacji</w:t>
            </w:r>
          </w:p>
          <w:p w14:paraId="662E475E"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Technologia wykonania</w:t>
            </w:r>
          </w:p>
          <w:p w14:paraId="1874C3FB"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nieczystości</w:t>
            </w:r>
          </w:p>
          <w:p w14:paraId="528F3E10"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Częstotliwość opróżniania</w:t>
            </w:r>
          </w:p>
          <w:p w14:paraId="5C4CC966"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wprowadzenia do ewidencji</w:t>
            </w:r>
          </w:p>
          <w:p w14:paraId="08D722E1" w14:textId="77777777" w:rsidR="00497B39" w:rsidRPr="00657E5B" w:rsidRDefault="00497B39">
            <w:pPr>
              <w:pStyle w:val="Default"/>
              <w:numPr>
                <w:ilvl w:val="0"/>
                <w:numId w:val="1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Opis</w:t>
            </w:r>
          </w:p>
          <w:p w14:paraId="4061B687"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dowolnej ilości zbiorników przypisanych do jednej posesji.</w:t>
            </w:r>
          </w:p>
          <w:p w14:paraId="7FA439FF"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przypisywanie do zbiornika umów zawartych z firmą wywożącą.</w:t>
            </w:r>
          </w:p>
          <w:p w14:paraId="5A51ED7C"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wybieranie danych z wcześniej wypełnionych słowników takich jak:</w:t>
            </w:r>
          </w:p>
          <w:p w14:paraId="1410A603" w14:textId="77777777" w:rsidR="00497B39" w:rsidRPr="00657E5B" w:rsidRDefault="00497B39">
            <w:pPr>
              <w:pStyle w:val="Default"/>
              <w:numPr>
                <w:ilvl w:val="0"/>
                <w:numId w:val="18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5DBD6D25" w14:textId="77777777" w:rsidR="00497B39" w:rsidRPr="00657E5B" w:rsidRDefault="00497B39">
            <w:pPr>
              <w:pStyle w:val="Default"/>
              <w:numPr>
                <w:ilvl w:val="0"/>
                <w:numId w:val="18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Firma wywożąca nieczystości</w:t>
            </w:r>
          </w:p>
          <w:p w14:paraId="47111D27" w14:textId="77777777" w:rsidR="00497B39" w:rsidRPr="00657E5B" w:rsidRDefault="00497B39">
            <w:pPr>
              <w:pStyle w:val="Default"/>
              <w:numPr>
                <w:ilvl w:val="0"/>
                <w:numId w:val="18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Częstotliwość opróżniania zbiornika</w:t>
            </w:r>
          </w:p>
          <w:p w14:paraId="76982C8B" w14:textId="77777777" w:rsidR="00497B39" w:rsidRPr="00657E5B" w:rsidRDefault="00497B39">
            <w:pPr>
              <w:pStyle w:val="Default"/>
              <w:numPr>
                <w:ilvl w:val="0"/>
                <w:numId w:val="18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Technologia wykonania zbiornika</w:t>
            </w:r>
          </w:p>
          <w:p w14:paraId="46F1C65C" w14:textId="77777777" w:rsidR="00497B39" w:rsidRPr="00657E5B" w:rsidRDefault="00497B39">
            <w:pPr>
              <w:pStyle w:val="Default"/>
              <w:numPr>
                <w:ilvl w:val="0"/>
                <w:numId w:val="18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nieczystości</w:t>
            </w:r>
          </w:p>
          <w:p w14:paraId="4453869F"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do umowy:</w:t>
            </w:r>
          </w:p>
          <w:p w14:paraId="53605B60" w14:textId="77777777" w:rsidR="00497B39" w:rsidRPr="00657E5B" w:rsidRDefault="00497B39">
            <w:pPr>
              <w:pStyle w:val="Default"/>
              <w:numPr>
                <w:ilvl w:val="0"/>
                <w:numId w:val="18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nieruchomości – miejscowość, ulica, nr domu i lokalu, nr działki</w:t>
            </w:r>
          </w:p>
          <w:p w14:paraId="329E5502" w14:textId="77777777" w:rsidR="00497B39" w:rsidRPr="00657E5B" w:rsidRDefault="00497B39">
            <w:pPr>
              <w:pStyle w:val="Default"/>
              <w:numPr>
                <w:ilvl w:val="0"/>
                <w:numId w:val="18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7F2FED1D" w14:textId="77777777" w:rsidR="00497B39" w:rsidRPr="00657E5B" w:rsidRDefault="00497B39">
            <w:pPr>
              <w:pStyle w:val="Default"/>
              <w:numPr>
                <w:ilvl w:val="0"/>
                <w:numId w:val="18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data zawarcia umowy, okres umowy, osoba zawierająca</w:t>
            </w:r>
          </w:p>
          <w:p w14:paraId="6CA864FF" w14:textId="77777777" w:rsidR="00497B39" w:rsidRPr="00657E5B" w:rsidRDefault="00497B39">
            <w:pPr>
              <w:pStyle w:val="Default"/>
              <w:numPr>
                <w:ilvl w:val="0"/>
                <w:numId w:val="18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firmy wywożącej</w:t>
            </w:r>
          </w:p>
          <w:p w14:paraId="13378765" w14:textId="77777777" w:rsidR="00497B39" w:rsidRPr="00657E5B" w:rsidRDefault="00497B39">
            <w:pPr>
              <w:pStyle w:val="Default"/>
              <w:numPr>
                <w:ilvl w:val="0"/>
                <w:numId w:val="18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5451F1CD"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przypisywanie do zbiornika listy wywozów zawierających dane takie jak:</w:t>
            </w:r>
          </w:p>
          <w:p w14:paraId="66B62395" w14:textId="77777777" w:rsidR="00497B39" w:rsidRPr="00657E5B" w:rsidRDefault="00497B39">
            <w:pPr>
              <w:pStyle w:val="Default"/>
              <w:numPr>
                <w:ilvl w:val="0"/>
                <w:numId w:val="18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Ilość wywożonych nieczystości</w:t>
            </w:r>
          </w:p>
          <w:p w14:paraId="747FEA5C" w14:textId="77777777" w:rsidR="00497B39" w:rsidRPr="00657E5B" w:rsidRDefault="00497B39">
            <w:pPr>
              <w:pStyle w:val="Default"/>
              <w:numPr>
                <w:ilvl w:val="0"/>
                <w:numId w:val="18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wywozu</w:t>
            </w:r>
          </w:p>
          <w:p w14:paraId="6A4EC674" w14:textId="77777777" w:rsidR="00497B39" w:rsidRPr="00657E5B" w:rsidRDefault="00497B39">
            <w:pPr>
              <w:pStyle w:val="Default"/>
              <w:numPr>
                <w:ilvl w:val="0"/>
                <w:numId w:val="18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Firma wywożąca</w:t>
            </w:r>
          </w:p>
          <w:p w14:paraId="6B2033DE" w14:textId="77777777" w:rsidR="00497B39" w:rsidRPr="00657E5B" w:rsidRDefault="00497B39">
            <w:pPr>
              <w:pStyle w:val="Default"/>
              <w:numPr>
                <w:ilvl w:val="0"/>
                <w:numId w:val="18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4D72C2C9"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wprowadzanie kontroli zbiorników bezodpływowych wraz z następującymi danymi:</w:t>
            </w:r>
          </w:p>
          <w:p w14:paraId="46A76BAA" w14:textId="77777777" w:rsidR="00497B39" w:rsidRPr="00657E5B" w:rsidRDefault="00497B39">
            <w:pPr>
              <w:pStyle w:val="Default"/>
              <w:numPr>
                <w:ilvl w:val="0"/>
                <w:numId w:val="18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osoby kontrolowanej – nazwisko, imię</w:t>
            </w:r>
          </w:p>
          <w:p w14:paraId="1FDA4003" w14:textId="77777777" w:rsidR="00497B39" w:rsidRPr="00657E5B" w:rsidRDefault="00497B39">
            <w:pPr>
              <w:pStyle w:val="Default"/>
              <w:numPr>
                <w:ilvl w:val="0"/>
                <w:numId w:val="18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posesji kontrolowanej – miejscowość, ulica, ilość osób zameldowanych,  zamieszkałych i zadeklarowanych, nr działki, nr domu, nr lokalu</w:t>
            </w:r>
          </w:p>
          <w:p w14:paraId="12D6721C" w14:textId="77777777" w:rsidR="00497B39" w:rsidRPr="00657E5B" w:rsidRDefault="00497B39">
            <w:pPr>
              <w:pStyle w:val="Default"/>
              <w:numPr>
                <w:ilvl w:val="0"/>
                <w:numId w:val="18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pojemność, data budowy, data likwidacji, technologia wykonania, rodzaj nieczystości</w:t>
            </w:r>
          </w:p>
          <w:p w14:paraId="47E4466E" w14:textId="77777777" w:rsidR="00497B39" w:rsidRPr="00657E5B" w:rsidRDefault="00497B39">
            <w:pPr>
              <w:pStyle w:val="Default"/>
              <w:numPr>
                <w:ilvl w:val="0"/>
                <w:numId w:val="18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data zawarcia, firma wywożąca, okres umowy, osoba zawierająca</w:t>
            </w:r>
          </w:p>
          <w:p w14:paraId="1B6ED4E3" w14:textId="77777777" w:rsidR="00497B39" w:rsidRPr="00657E5B" w:rsidRDefault="00497B39">
            <w:pPr>
              <w:pStyle w:val="Default"/>
              <w:numPr>
                <w:ilvl w:val="0"/>
                <w:numId w:val="18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kontroli – miejsce kontroli oznaczenie czy kontrola odbyła się w terenie czy w Urzędzie, data kontroli, nr kontroli, osoba kontrolowana, ustalenia, uwagi, zalecenia po kontroli oraz możliwość oznaczenia czy przedstawiono faktury za wywóz nieczystości</w:t>
            </w:r>
          </w:p>
          <w:p w14:paraId="05E9C3A9" w14:textId="77777777" w:rsidR="00497B39" w:rsidRPr="00657E5B" w:rsidRDefault="00497B39">
            <w:pPr>
              <w:pStyle w:val="Default"/>
              <w:numPr>
                <w:ilvl w:val="0"/>
                <w:numId w:val="18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Możliwość wprowadzenia danych przynajmniej trzech osób przeprowadzających kontrolę – imię, nazwisko oraz stanowisko</w:t>
            </w:r>
          </w:p>
          <w:p w14:paraId="7403F0E6" w14:textId="77777777" w:rsidR="00497B39" w:rsidRPr="00657E5B" w:rsidRDefault="00497B39">
            <w:pPr>
              <w:pStyle w:val="Default"/>
              <w:numPr>
                <w:ilvl w:val="0"/>
                <w:numId w:val="18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Możliwość wgrania załączników do kontroli z dysku</w:t>
            </w:r>
          </w:p>
          <w:p w14:paraId="563DA4D5"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zatwierdzanie kontroli.</w:t>
            </w:r>
          </w:p>
          <w:p w14:paraId="15E97432"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zużycia wody w danej posesji z danymi takimi jak:</w:t>
            </w:r>
          </w:p>
          <w:p w14:paraId="381B5C76" w14:textId="77777777" w:rsidR="00497B39" w:rsidRPr="00657E5B" w:rsidRDefault="00497B39">
            <w:pPr>
              <w:pStyle w:val="Default"/>
              <w:numPr>
                <w:ilvl w:val="0"/>
                <w:numId w:val="18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faktury</w:t>
            </w:r>
          </w:p>
          <w:p w14:paraId="0CB6DA7C" w14:textId="77777777" w:rsidR="00497B39" w:rsidRPr="00657E5B" w:rsidRDefault="00497B39">
            <w:pPr>
              <w:pStyle w:val="Default"/>
              <w:numPr>
                <w:ilvl w:val="0"/>
                <w:numId w:val="18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Okres zużycia</w:t>
            </w:r>
          </w:p>
          <w:p w14:paraId="5DE882B0" w14:textId="77777777" w:rsidR="00497B39" w:rsidRPr="00657E5B" w:rsidRDefault="00497B39">
            <w:pPr>
              <w:pStyle w:val="Default"/>
              <w:numPr>
                <w:ilvl w:val="0"/>
                <w:numId w:val="18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Ilość</w:t>
            </w:r>
          </w:p>
          <w:p w14:paraId="3BEA8A41" w14:textId="77777777" w:rsidR="00497B39" w:rsidRPr="00657E5B" w:rsidRDefault="00497B39">
            <w:pPr>
              <w:pStyle w:val="Default"/>
              <w:numPr>
                <w:ilvl w:val="0"/>
                <w:numId w:val="18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2FC6C42B"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wprowadzanie adnotacji zawierających datę wprowadzenia oraz treść.</w:t>
            </w:r>
          </w:p>
          <w:p w14:paraId="77607651"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listy wywozów dla zbiornika wprowadzonego w danej posesji.</w:t>
            </w:r>
          </w:p>
          <w:p w14:paraId="4AA7F351"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protokołu kontroli danego zbiornika.</w:t>
            </w:r>
          </w:p>
          <w:p w14:paraId="282E47DD"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zużycia wody dla danej posesji.</w:t>
            </w:r>
          </w:p>
          <w:p w14:paraId="1287B02C"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listy posesji.</w:t>
            </w:r>
          </w:p>
          <w:p w14:paraId="7A7E3503"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rejestru zbiorników oraz filtrowanie go według kryteriów:</w:t>
            </w:r>
          </w:p>
          <w:p w14:paraId="56C4BAA9" w14:textId="77777777" w:rsidR="00497B39" w:rsidRPr="00657E5B" w:rsidRDefault="00497B39">
            <w:pPr>
              <w:pStyle w:val="Default"/>
              <w:numPr>
                <w:ilvl w:val="0"/>
                <w:numId w:val="18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Lokalizacja – obręb, miejscowość, ulica, nr domu, nr lokalu</w:t>
            </w:r>
          </w:p>
          <w:p w14:paraId="5439C7ED" w14:textId="77777777" w:rsidR="00497B39" w:rsidRPr="00657E5B" w:rsidRDefault="00497B39">
            <w:pPr>
              <w:pStyle w:val="Default"/>
              <w:numPr>
                <w:ilvl w:val="0"/>
                <w:numId w:val="18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pojemność od do, technologia wykonania, rodzaj nieczystości, osoba, data wprowadzenia do systemu, data wybudowania</w:t>
            </w:r>
          </w:p>
          <w:p w14:paraId="47B7A377" w14:textId="77777777" w:rsidR="00497B39" w:rsidRPr="00657E5B" w:rsidRDefault="00497B39">
            <w:pPr>
              <w:pStyle w:val="Default"/>
              <w:numPr>
                <w:ilvl w:val="0"/>
                <w:numId w:val="18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firma wywożąca, data zawarcia umowy, okres umowy</w:t>
            </w:r>
          </w:p>
          <w:p w14:paraId="6B06FA4C" w14:textId="77777777" w:rsidR="00497B39" w:rsidRPr="00657E5B" w:rsidRDefault="00497B39">
            <w:pPr>
              <w:pStyle w:val="Default"/>
              <w:numPr>
                <w:ilvl w:val="0"/>
                <w:numId w:val="18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Lista wywozów – wywóz w konkretnym terminie, ostatni wywóz</w:t>
            </w:r>
          </w:p>
          <w:p w14:paraId="05BD2F4C" w14:textId="77777777" w:rsidR="00497B39" w:rsidRPr="00657E5B" w:rsidRDefault="00497B39">
            <w:pPr>
              <w:pStyle w:val="Default"/>
              <w:numPr>
                <w:ilvl w:val="0"/>
                <w:numId w:val="18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Lista kontroli – kontrola przeprowadzona w okresie</w:t>
            </w:r>
          </w:p>
          <w:p w14:paraId="45CC297C"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sortowanie rejestru zbiorników według kryteriów:</w:t>
            </w:r>
          </w:p>
          <w:p w14:paraId="446060B3" w14:textId="77777777" w:rsidR="00497B39" w:rsidRPr="00657E5B" w:rsidRDefault="00497B39">
            <w:pPr>
              <w:pStyle w:val="Default"/>
              <w:numPr>
                <w:ilvl w:val="0"/>
                <w:numId w:val="18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płatnika</w:t>
            </w:r>
          </w:p>
          <w:p w14:paraId="406A8706" w14:textId="77777777" w:rsidR="00497B39" w:rsidRPr="00657E5B" w:rsidRDefault="00497B39">
            <w:pPr>
              <w:pStyle w:val="Default"/>
              <w:numPr>
                <w:ilvl w:val="0"/>
                <w:numId w:val="18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Adres posesji</w:t>
            </w:r>
          </w:p>
          <w:p w14:paraId="51CABC68" w14:textId="77777777" w:rsidR="00497B39" w:rsidRPr="00657E5B" w:rsidRDefault="00497B39">
            <w:pPr>
              <w:pStyle w:val="Default"/>
              <w:numPr>
                <w:ilvl w:val="0"/>
                <w:numId w:val="18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Obręb opłat następnie adres posesji</w:t>
            </w:r>
          </w:p>
          <w:p w14:paraId="69AAC9B4" w14:textId="77777777" w:rsidR="00497B39" w:rsidRPr="00657E5B" w:rsidRDefault="00497B39">
            <w:pPr>
              <w:pStyle w:val="Default"/>
              <w:numPr>
                <w:ilvl w:val="0"/>
                <w:numId w:val="18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Obręb opłat następnie płatnik</w:t>
            </w:r>
          </w:p>
          <w:p w14:paraId="5808FC1F" w14:textId="77777777" w:rsidR="00497B39" w:rsidRPr="00657E5B" w:rsidRDefault="00497B39">
            <w:pPr>
              <w:pStyle w:val="Default"/>
              <w:numPr>
                <w:ilvl w:val="0"/>
                <w:numId w:val="18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6BBD0328"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rejestru zbiorników według posesji oraz według zbiornika.</w:t>
            </w:r>
          </w:p>
          <w:p w14:paraId="4D2F03D3"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zestawienia umów oraz filtrowanie ich według kryteriów takich jak:</w:t>
            </w:r>
          </w:p>
          <w:p w14:paraId="1FB29DE1" w14:textId="77777777" w:rsidR="00497B39" w:rsidRPr="00657E5B" w:rsidRDefault="00497B39">
            <w:pPr>
              <w:pStyle w:val="Default"/>
              <w:numPr>
                <w:ilvl w:val="0"/>
                <w:numId w:val="18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firma wywożąca, data zawarcia umowy, okres umowy, rodzaj zbiornika</w:t>
            </w:r>
          </w:p>
          <w:p w14:paraId="225F8D9E" w14:textId="77777777" w:rsidR="00497B39" w:rsidRPr="00657E5B" w:rsidRDefault="00497B39">
            <w:pPr>
              <w:pStyle w:val="Default"/>
              <w:numPr>
                <w:ilvl w:val="0"/>
                <w:numId w:val="18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adresowe – miejscowość, ulica, nr domu, nr lokalu</w:t>
            </w:r>
          </w:p>
          <w:p w14:paraId="46C8A7D0"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rejestru kontroli oraz filtrowanie go według kryteriów</w:t>
            </w:r>
          </w:p>
          <w:p w14:paraId="1ADA9FFF" w14:textId="77777777" w:rsidR="00497B39" w:rsidRPr="00657E5B" w:rsidRDefault="00497B39">
            <w:pPr>
              <w:pStyle w:val="Default"/>
              <w:numPr>
                <w:ilvl w:val="0"/>
                <w:numId w:val="18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adresowe – osoba, miejscowość, ulica, nr domu, nr lokalu</w:t>
            </w:r>
          </w:p>
          <w:p w14:paraId="5038AD69" w14:textId="77777777" w:rsidR="00497B39" w:rsidRPr="00657E5B" w:rsidRDefault="00497B39">
            <w:pPr>
              <w:pStyle w:val="Default"/>
              <w:numPr>
                <w:ilvl w:val="0"/>
                <w:numId w:val="18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zbiornika, pojemność, technologia wykonania, rodzaj nieczystości</w:t>
            </w:r>
          </w:p>
          <w:p w14:paraId="296182B1" w14:textId="77777777" w:rsidR="00497B39" w:rsidRPr="00657E5B" w:rsidRDefault="00497B39">
            <w:pPr>
              <w:pStyle w:val="Default"/>
              <w:numPr>
                <w:ilvl w:val="0"/>
                <w:numId w:val="18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kontroli – data kontroli, oznaczenie czy kontrola została przeprowadzona w terenie czy w urzędzie</w:t>
            </w:r>
          </w:p>
          <w:p w14:paraId="1CDF8935"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zapisanie danych z rejestru zbiorników, zestawienia umów, rejestru kontroli do pliku w formacie .csv</w:t>
            </w:r>
          </w:p>
          <w:p w14:paraId="469F85FA" w14:textId="77777777" w:rsidR="00497B39" w:rsidRPr="00657E5B" w:rsidRDefault="00497B39">
            <w:pPr>
              <w:pStyle w:val="Default"/>
              <w:numPr>
                <w:ilvl w:val="0"/>
                <w:numId w:val="1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sprawozdań z gospodarowania nieczystościami ciekłymi.</w:t>
            </w:r>
          </w:p>
          <w:p w14:paraId="70E3ABD9"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p>
          <w:p w14:paraId="6944907A" w14:textId="77777777" w:rsidR="00497B39" w:rsidRPr="00657E5B" w:rsidRDefault="00497B39" w:rsidP="00872141">
            <w:pPr>
              <w:rPr>
                <w:rFonts w:cstheme="minorHAnsi"/>
                <w:szCs w:val="20"/>
              </w:rPr>
            </w:pPr>
            <w:r w:rsidRPr="00657E5B">
              <w:rPr>
                <w:rFonts w:cstheme="minorHAnsi"/>
                <w:szCs w:val="20"/>
              </w:rPr>
              <w:t xml:space="preserve">Wymagania funkcjonalne modułu księgowości podatkowej </w:t>
            </w:r>
          </w:p>
          <w:p w14:paraId="4BC6C738"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23D586A3"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Ewidencja kart kontowych zgodna z ustawą o rachunkowości oraz ordynacją podatkową                          z uwzględnieniem podziału na sołectwa/okręgi podatkowe lub obręby. </w:t>
            </w:r>
          </w:p>
          <w:p w14:paraId="519AE624"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Poszczególnym kartom opłat z wymiaru odpowiadają konta w systemie księgowym. </w:t>
            </w:r>
          </w:p>
          <w:p w14:paraId="3E7BE57E"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przeglądanie karty kontowej podatnika oraz zawartych na niej wszelkich zapisów księgowych wraz z wydrukiem takiej karty i możliwością jej  przekazania do systemu EOD za pośrednictwem modułu integrującego. </w:t>
            </w:r>
          </w:p>
          <w:p w14:paraId="321FFAA0"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automatyczne rejestrowanie wpływów zaksięgowanych w module kasowym na konta podatników. </w:t>
            </w:r>
          </w:p>
          <w:p w14:paraId="0FDE9C87"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rozksięgowanie wpłat z wyciągu bankowego z możliwością: </w:t>
            </w:r>
          </w:p>
          <w:p w14:paraId="6A2796B2" w14:textId="77777777" w:rsidR="00497B39" w:rsidRPr="00657E5B" w:rsidRDefault="00497B39">
            <w:pPr>
              <w:pStyle w:val="Default"/>
              <w:numPr>
                <w:ilvl w:val="1"/>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zarachowanie od najstarszej zaległości, </w:t>
            </w:r>
          </w:p>
          <w:p w14:paraId="0BCD1896" w14:textId="77777777" w:rsidR="00497B39" w:rsidRPr="00657E5B" w:rsidRDefault="00497B39">
            <w:pPr>
              <w:pStyle w:val="Default"/>
              <w:numPr>
                <w:ilvl w:val="1"/>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zarachowanie na wskazaną należność, </w:t>
            </w:r>
          </w:p>
          <w:p w14:paraId="5634F7E0" w14:textId="77777777" w:rsidR="00497B39" w:rsidRPr="00657E5B" w:rsidRDefault="00497B39">
            <w:pPr>
              <w:pStyle w:val="Default"/>
              <w:numPr>
                <w:ilvl w:val="1"/>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automatyczne wyliczenie i pobranie odsetek. </w:t>
            </w:r>
          </w:p>
          <w:p w14:paraId="49162DDB"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przeksięgowanie nadpłat na inną należność podatkową, na inny rodzaj podatku lub zwrot nadpłaty podatnikowi. </w:t>
            </w:r>
          </w:p>
          <w:p w14:paraId="72EA1075"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anulowanie upomnień i tytułów wykonawczych. </w:t>
            </w:r>
          </w:p>
          <w:p w14:paraId="188659E8"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uzyskanie informacji o zaległościach w rozbiciu na należność główną, odsetki na wybrany dzień. </w:t>
            </w:r>
          </w:p>
          <w:p w14:paraId="7533E76E"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wydruków, w szczególności: </w:t>
            </w:r>
          </w:p>
          <w:p w14:paraId="6342521B" w14:textId="77777777" w:rsidR="00497B39" w:rsidRPr="00657E5B" w:rsidRDefault="00497B39">
            <w:pPr>
              <w:pStyle w:val="Default"/>
              <w:numPr>
                <w:ilvl w:val="1"/>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bilansowe </w:t>
            </w:r>
          </w:p>
          <w:p w14:paraId="0254CC6D" w14:textId="77777777" w:rsidR="00497B39" w:rsidRPr="00657E5B" w:rsidRDefault="00497B39">
            <w:pPr>
              <w:pStyle w:val="Default"/>
              <w:numPr>
                <w:ilvl w:val="1"/>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zawierające dane do RB-27S </w:t>
            </w:r>
          </w:p>
          <w:p w14:paraId="0A331352" w14:textId="77777777" w:rsidR="00497B39" w:rsidRPr="00657E5B" w:rsidRDefault="00497B39">
            <w:pPr>
              <w:pStyle w:val="Default"/>
              <w:numPr>
                <w:ilvl w:val="1"/>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syntetyczne zawierające podsumowanie okresu </w:t>
            </w:r>
          </w:p>
          <w:p w14:paraId="6478DA3A" w14:textId="77777777" w:rsidR="00497B39" w:rsidRPr="00657E5B" w:rsidRDefault="00497B39">
            <w:pPr>
              <w:pStyle w:val="Default"/>
              <w:numPr>
                <w:ilvl w:val="1"/>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syntetyczne zawierające salda wpływów </w:t>
            </w:r>
          </w:p>
          <w:p w14:paraId="0B58BEB4"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wszystkich operacji księgowych na odpowiednich kontach podatników dokonywane są w systemie dwustronnym z uwzględnieniem księgowań na kontach przeciwstawnych. Zapisy te dokonywane są po odpowiednich stronach WINIEN, MA. </w:t>
            </w:r>
          </w:p>
          <w:p w14:paraId="6698A933"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księgowań na odpowiednich paragrafach budżetowych. Wizualizacja danych na koncie w układzie budżetowym </w:t>
            </w:r>
          </w:p>
          <w:p w14:paraId="099FF102"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Informacja o aktualnym stanie zadłużenia na koncie oraz o wysokości należnych odsetek na dany dzień. </w:t>
            </w:r>
          </w:p>
          <w:p w14:paraId="57ED8748"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księgowe grupowane są w obrębie odpowiedniego typu księgowania (np. rejestr wymiarowy, raport kasowy, wyciąg bankowy, itp.). Wszystkie te grupy mają możliwość zbiorczego zaksięgowania i zablokowania możliwości dokonania zmian w obrębie tej pozycji. </w:t>
            </w:r>
          </w:p>
          <w:p w14:paraId="4E6BBFC7"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wprowadzania umorzeń należności głównej i odsetek. </w:t>
            </w:r>
          </w:p>
          <w:p w14:paraId="16A92158"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wprowadzania rozłożenia należności na raty oraz przesunięcia terminów płatności. </w:t>
            </w:r>
          </w:p>
          <w:p w14:paraId="7170DD98"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Księgowanie wpłat z uwzględnieniem automatycznego księgowania na najstarsze należności i automatyczne dzielenie kwoty wpłaty na należność główną, odsetki koszty egzekucji. </w:t>
            </w:r>
          </w:p>
          <w:p w14:paraId="11F20C01"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Wydruki postanowień o zarachowaniu wpłaty. </w:t>
            </w:r>
          </w:p>
          <w:p w14:paraId="0DC3388A"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wydruków upomnień i tytułów wykonawczych oraz prowadzenie ich ewidencji. Przy generowaniu zbiorowym upomnień użytkownik może określić jakie należności chce umieścić na upomnieniu oraz określić minimalną kwotę od której będą wystawiane upomnienia. Wzory upomnienia i tytułu wykonawczego mogą być modyfikowane przez użytkownika. </w:t>
            </w:r>
          </w:p>
          <w:p w14:paraId="155CC620"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W zakresie tytułów wykonawczych moduł musi wspierać pełen proces od utworzenia tytułu poprzez jego walidację i podpisanie go certyfikatem kwalifikowanym oraz przekazanie do urzędu skarbowego za pośrednictwem systemu eTW. Proces generowania, podpisywania oraz przekazywania tytułów powinien być w całości realizowany w obrębie systemu. Użytkownik powinien mieć możliwość weryfikacji poprawności przesłania tytułu do eTW (możliwość pobrania UPO).</w:t>
            </w:r>
          </w:p>
          <w:p w14:paraId="232971C0"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Wydruk sprawozdanie RB-27S oraz RBN na podstawie zapisów dokonanych na poszczególnych kontach. </w:t>
            </w:r>
          </w:p>
          <w:p w14:paraId="07FD881A"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Wielopłaszczyznowa analiza wprowadzanych danych i możliwość ich raportowania w postaci wydruków </w:t>
            </w:r>
          </w:p>
          <w:p w14:paraId="245B0D83"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Zbiorcze przeksięgowania nadpłat początkowych na należności bieżące z uwzględnieniem odpowiedniego zapisu na paragrafach budżetowych. </w:t>
            </w:r>
          </w:p>
          <w:p w14:paraId="542219AE"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zablokowania zapisów księgowych do wybranej daty w przypadku uzgodnienia danego okresu obliczeniowego (zbiorcze zaksięgowanie dokumentów). </w:t>
            </w:r>
          </w:p>
          <w:p w14:paraId="3B3FFFCD"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Wydruk dziennika obrotów. </w:t>
            </w:r>
          </w:p>
          <w:p w14:paraId="21454247"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Automatyczne księgowanie wpłat na podstawie elektronicznego wyciągu bankowego przy uruchomieniu indywidualnych rachunków bankowych w systemie wymiarowym. </w:t>
            </w:r>
          </w:p>
          <w:p w14:paraId="790C595C"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Współpraca z czytnikiem kodów kreskowych w zakresie identyfikacji podatnika                                               i automatycznego wprowadzania dowodów wpłat sygnowanych kodami kreskowymi (np. przy wydruku blankietów wpłat dla inkasentów). </w:t>
            </w:r>
          </w:p>
          <w:p w14:paraId="69CD07C5"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Integracja z systemem finansowo-księgowym w zakresie przesyłania noty księgowej do systemu finansowo-księgowego z zastosowaniem formatu XML lub inną metodą. </w:t>
            </w:r>
          </w:p>
          <w:p w14:paraId="79AFF963"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dokumentów do pliku PDF i wysyłanie ich za pośrednictwem modułu integrującego do systemu EOD. </w:t>
            </w:r>
          </w:p>
          <w:p w14:paraId="6EFF4F96"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eNależności oraz aplikacją mobilną za pośrednictwem serwisu komunikacyjnego w zakresie informacji dotyczących wysokości należnych kwot zobowiązań uwzględniając w szczególności wysokość kwoty należności głównej, należnych odsetek, terminów płatności, dokonanych wpłat.  </w:t>
            </w:r>
          </w:p>
          <w:p w14:paraId="539D1AD0"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specjalistycznych modułów szyny danych i brokera komunikacyjnego z wykorzystaniem udostępnionych  usług komunikacyjnych.</w:t>
            </w:r>
          </w:p>
          <w:p w14:paraId="4D1A7800" w14:textId="77777777" w:rsidR="00497B39" w:rsidRPr="00657E5B" w:rsidRDefault="00497B39">
            <w:pPr>
              <w:pStyle w:val="Default"/>
              <w:numPr>
                <w:ilvl w:val="0"/>
                <w:numId w:val="13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0B7A7B0F" w14:textId="77777777" w:rsidR="00497B39" w:rsidRPr="00657E5B" w:rsidRDefault="00497B39" w:rsidP="00872141">
            <w:pPr>
              <w:pStyle w:val="Default"/>
              <w:jc w:val="both"/>
              <w:rPr>
                <w:rFonts w:asciiTheme="minorHAnsi" w:hAnsiTheme="minorHAnsi" w:cstheme="minorHAnsi"/>
                <w:color w:val="auto"/>
                <w:sz w:val="20"/>
                <w:szCs w:val="20"/>
              </w:rPr>
            </w:pPr>
          </w:p>
          <w:p w14:paraId="74CFA6DE" w14:textId="77777777" w:rsidR="00497B39" w:rsidRPr="00657E5B" w:rsidRDefault="00497B39" w:rsidP="00872141">
            <w:pPr>
              <w:rPr>
                <w:rFonts w:cstheme="minorHAnsi"/>
                <w:szCs w:val="20"/>
              </w:rPr>
            </w:pPr>
            <w:r w:rsidRPr="00657E5B">
              <w:rPr>
                <w:rFonts w:cstheme="minorHAnsi"/>
                <w:szCs w:val="20"/>
              </w:rPr>
              <w:t>Wymagania funkcjonalne modułu obsługa ewidencji zwrotu podatku akcyzowego zawartego w paliwie.</w:t>
            </w:r>
          </w:p>
          <w:p w14:paraId="3660F5BE"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40C03A9D" w14:textId="77777777" w:rsidR="00497B39" w:rsidRPr="00657E5B" w:rsidRDefault="00497B39">
            <w:pPr>
              <w:pStyle w:val="Default"/>
              <w:numPr>
                <w:ilvl w:val="0"/>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 pełni realizować wymogi ustawy z dnia 10 marca 2006 o zwrocie podatku akcyzowego zawartego w cenie oleju napędowego wykorzystywanego do produkcji rolnej poprzez następujące funkcje: </w:t>
            </w:r>
          </w:p>
          <w:p w14:paraId="2995628B" w14:textId="77777777" w:rsidR="00497B39" w:rsidRPr="00657E5B" w:rsidRDefault="00497B39">
            <w:pPr>
              <w:pStyle w:val="Default"/>
              <w:numPr>
                <w:ilvl w:val="1"/>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Ewidencja wniosków o zwrot podatku akcyzowego wraz z załącznikami. </w:t>
            </w:r>
          </w:p>
          <w:p w14:paraId="62F2293D" w14:textId="77777777" w:rsidR="00497B39" w:rsidRPr="00657E5B" w:rsidRDefault="00497B39">
            <w:pPr>
              <w:pStyle w:val="Default"/>
              <w:numPr>
                <w:ilvl w:val="1"/>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Kartoteka wniosków i decyzji. </w:t>
            </w:r>
          </w:p>
          <w:p w14:paraId="7F24F295" w14:textId="77777777" w:rsidR="00497B39" w:rsidRPr="00657E5B" w:rsidRDefault="00497B39">
            <w:pPr>
              <w:pStyle w:val="Default"/>
              <w:numPr>
                <w:ilvl w:val="0"/>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rejestrację wniosku poprzez wczytanie e-formularza wniosku przesłanego z platformy ePUAP w formacie XML. Po wczytaniu wniosku moduł musi wygenerować dokument potwierdzający prawidłowość i kompletność lub stosowne braki do jego uzupełnienia. Informacja ta poprzez moduł integrujący musi zostać przekazana do system EOD, a następnie po podpisaniu podpisem elektronicznym referenta wysłana do wnioskodawcy. </w:t>
            </w:r>
          </w:p>
          <w:p w14:paraId="477B2DC6" w14:textId="77777777" w:rsidR="00497B39" w:rsidRPr="00657E5B" w:rsidRDefault="00497B39">
            <w:pPr>
              <w:pStyle w:val="Default"/>
              <w:numPr>
                <w:ilvl w:val="0"/>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Wydanie (wydruk) decyzji musi odbywać się przez wybranie z listy dostępnych wzorów pism, decyzji z możliwością jego rejestracji w repozytorium dokumentów systemu EOD za pośrednictwem modułów komunikacyjnych. </w:t>
            </w:r>
          </w:p>
          <w:p w14:paraId="5B97D148" w14:textId="77777777" w:rsidR="00497B39" w:rsidRPr="00657E5B" w:rsidRDefault="00497B39">
            <w:pPr>
              <w:pStyle w:val="Default"/>
              <w:numPr>
                <w:ilvl w:val="0"/>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obsługę dwóch typów list: KASA lub BANK. Wnioskodawca podczas składania wniosku, decyduje o formie wypłaty: gotówka lub rachunek bankowy, jeżeli wybierze gotówkę, wówczas naliczone pieniądze do zwrotu mogą być umieszczone wyłącznie na liście typu KASA, z drugiej strony, jeżeli wskaże rachunek bankowy, wówczas naliczone pieniądze trafią na listę wypłat typu BANK. </w:t>
            </w:r>
          </w:p>
          <w:p w14:paraId="6A449484" w14:textId="77777777" w:rsidR="00497B39" w:rsidRPr="00657E5B" w:rsidRDefault="00497B39">
            <w:pPr>
              <w:pStyle w:val="Default"/>
              <w:numPr>
                <w:ilvl w:val="0"/>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Sprawozdawczość modułu musi umożliwiać generowanie wydruków: Wniosek o dotacje, Okresowe sprawozdanie, Roczne sprawozdanie, Okresowe rozliczenie, Roczne rozliczenie. Moduł musi umożliwiać drukowanie duplikatów ww. dokumentów do pliku PDF i  ich zapis w systemie EOD za pośrednictwem modułu integrującego. </w:t>
            </w:r>
          </w:p>
          <w:p w14:paraId="6402723A" w14:textId="77777777" w:rsidR="00497B39" w:rsidRPr="00657E5B" w:rsidRDefault="00497B39">
            <w:pPr>
              <w:pStyle w:val="Default"/>
              <w:numPr>
                <w:ilvl w:val="0"/>
                <w:numId w:val="15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kontrole powierzchni gruntów na podstawie ewidencji podatkowej. Ze względu na to, iż dane z wniosków należy porównać z ewidencją gruntów musi istnieć możliwość weryfikacji danych o gruntach z modułu podatkowego lub innego rejestru zawierającego dane EGIB. </w:t>
            </w:r>
          </w:p>
          <w:p w14:paraId="4CE518F3" w14:textId="77777777" w:rsidR="00497B39" w:rsidRPr="00657E5B" w:rsidRDefault="00497B39" w:rsidP="00872141">
            <w:pPr>
              <w:jc w:val="both"/>
              <w:rPr>
                <w:rFonts w:cstheme="minorHAnsi"/>
                <w:szCs w:val="20"/>
              </w:rPr>
            </w:pPr>
            <w:r w:rsidRPr="00657E5B">
              <w:rPr>
                <w:rFonts w:cstheme="minorHAnsi"/>
                <w:b/>
                <w:bCs/>
                <w:szCs w:val="20"/>
              </w:rPr>
              <w:br w:type="page"/>
            </w:r>
          </w:p>
          <w:p w14:paraId="0BFB021D" w14:textId="77777777" w:rsidR="00497B39" w:rsidRPr="00657E5B" w:rsidRDefault="00497B39" w:rsidP="00872141">
            <w:pPr>
              <w:rPr>
                <w:rFonts w:cstheme="minorHAnsi"/>
                <w:szCs w:val="20"/>
              </w:rPr>
            </w:pPr>
            <w:r w:rsidRPr="00657E5B">
              <w:rPr>
                <w:rFonts w:cstheme="minorHAnsi"/>
                <w:szCs w:val="20"/>
              </w:rPr>
              <w:t>Wymagania funkcjonalne modułu planowania budżetu.</w:t>
            </w:r>
          </w:p>
          <w:p w14:paraId="3069BDAF"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Moduł musi spełniać następujące wymagania funkcjonalne :</w:t>
            </w:r>
          </w:p>
          <w:p w14:paraId="639EA868" w14:textId="77777777" w:rsidR="00497B39" w:rsidRPr="00657E5B" w:rsidRDefault="00497B39">
            <w:pPr>
              <w:pStyle w:val="Akapitzlist"/>
              <w:numPr>
                <w:ilvl w:val="0"/>
                <w:numId w:val="135"/>
              </w:numPr>
              <w:jc w:val="both"/>
              <w:rPr>
                <w:rFonts w:cstheme="minorHAnsi"/>
                <w:szCs w:val="20"/>
              </w:rPr>
            </w:pPr>
            <w:r w:rsidRPr="00657E5B">
              <w:rPr>
                <w:rFonts w:cstheme="minorHAnsi"/>
                <w:szCs w:val="20"/>
              </w:rPr>
              <w:t xml:space="preserve">System powinien być dostępny we wszystkich wydziałach urzędu oraz dla wszystkich jednostek organizacyjnych. </w:t>
            </w:r>
          </w:p>
          <w:p w14:paraId="58AF82B5" w14:textId="77777777" w:rsidR="00497B39" w:rsidRPr="00657E5B" w:rsidRDefault="00497B39">
            <w:pPr>
              <w:pStyle w:val="Akapitzlist"/>
              <w:numPr>
                <w:ilvl w:val="0"/>
                <w:numId w:val="135"/>
              </w:numPr>
              <w:jc w:val="both"/>
              <w:rPr>
                <w:rFonts w:cstheme="minorHAnsi"/>
                <w:szCs w:val="20"/>
              </w:rPr>
            </w:pPr>
            <w:r w:rsidRPr="00657E5B">
              <w:rPr>
                <w:rFonts w:cstheme="minorHAnsi"/>
                <w:szCs w:val="20"/>
              </w:rPr>
              <w:t>System powinien służyć do wspomagania obsługi procedur budżetowych w zakresie planowania, zarządzania, zaangażowania i realizacji.</w:t>
            </w:r>
          </w:p>
          <w:p w14:paraId="60364D4B" w14:textId="77777777" w:rsidR="00497B39" w:rsidRPr="00657E5B" w:rsidRDefault="00497B39">
            <w:pPr>
              <w:pStyle w:val="Akapitzlist"/>
              <w:numPr>
                <w:ilvl w:val="0"/>
                <w:numId w:val="135"/>
              </w:numPr>
              <w:jc w:val="both"/>
              <w:rPr>
                <w:rFonts w:cstheme="minorHAnsi"/>
                <w:szCs w:val="20"/>
              </w:rPr>
            </w:pPr>
            <w:r w:rsidRPr="00657E5B">
              <w:rPr>
                <w:rFonts w:cstheme="minorHAnsi"/>
                <w:szCs w:val="20"/>
              </w:rPr>
              <w:t>Moduł do planowania budżetu powinien być dostępny niezależnie od posiadanych systemów finansowo-księgowych w poszczególnych jednostkach, jednocześnie powinien być połączony        z systemem finansowo - księgowym jednostki nadrzędnej.</w:t>
            </w:r>
          </w:p>
          <w:p w14:paraId="1E401389" w14:textId="77777777" w:rsidR="00497B39" w:rsidRPr="00657E5B" w:rsidRDefault="00497B39">
            <w:pPr>
              <w:pStyle w:val="Akapitzlist"/>
              <w:numPr>
                <w:ilvl w:val="0"/>
                <w:numId w:val="135"/>
              </w:numPr>
              <w:jc w:val="both"/>
              <w:rPr>
                <w:rFonts w:cstheme="minorHAnsi"/>
                <w:szCs w:val="20"/>
              </w:rPr>
            </w:pPr>
            <w:r w:rsidRPr="00657E5B">
              <w:rPr>
                <w:rFonts w:cstheme="minorHAnsi"/>
                <w:szCs w:val="20"/>
              </w:rPr>
              <w:t>Moduł powinien być powiązany z innymi modułami systemu dziedzinowego poprzez:</w:t>
            </w:r>
          </w:p>
          <w:p w14:paraId="1B3A27B8" w14:textId="77777777" w:rsidR="00497B39" w:rsidRPr="00657E5B" w:rsidRDefault="00497B39">
            <w:pPr>
              <w:pStyle w:val="Akapitzlist"/>
              <w:numPr>
                <w:ilvl w:val="0"/>
                <w:numId w:val="141"/>
              </w:numPr>
              <w:jc w:val="both"/>
              <w:rPr>
                <w:rFonts w:cstheme="minorHAnsi"/>
                <w:szCs w:val="20"/>
              </w:rPr>
            </w:pPr>
            <w:r w:rsidRPr="00657E5B">
              <w:rPr>
                <w:rFonts w:cstheme="minorHAnsi"/>
                <w:szCs w:val="20"/>
              </w:rPr>
              <w:t>pracę na wspólnej bazie danych;</w:t>
            </w:r>
          </w:p>
          <w:p w14:paraId="2112731F" w14:textId="77777777" w:rsidR="00497B39" w:rsidRPr="00657E5B" w:rsidRDefault="00497B39">
            <w:pPr>
              <w:pStyle w:val="Akapitzlist"/>
              <w:numPr>
                <w:ilvl w:val="0"/>
                <w:numId w:val="141"/>
              </w:numPr>
              <w:jc w:val="both"/>
              <w:rPr>
                <w:rFonts w:cstheme="minorHAnsi"/>
                <w:szCs w:val="20"/>
              </w:rPr>
            </w:pPr>
            <w:r w:rsidRPr="00657E5B">
              <w:rPr>
                <w:rFonts w:cstheme="minorHAnsi"/>
                <w:szCs w:val="20"/>
              </w:rPr>
              <w:t>wykorzystywanie wspólnych słowników systemowych co najmniej w zakresie kartoteki kontrahentów, prowadzonych inwestycji, zadań Funduszu Sołeckiego, zadań Funduszu Osiedlowego;</w:t>
            </w:r>
          </w:p>
          <w:p w14:paraId="5BD7255B" w14:textId="77777777" w:rsidR="00497B39" w:rsidRPr="00657E5B" w:rsidRDefault="00497B39">
            <w:pPr>
              <w:pStyle w:val="Akapitzlist"/>
              <w:numPr>
                <w:ilvl w:val="0"/>
                <w:numId w:val="141"/>
              </w:numPr>
              <w:jc w:val="both"/>
              <w:rPr>
                <w:rFonts w:cstheme="minorHAnsi"/>
                <w:szCs w:val="20"/>
              </w:rPr>
            </w:pPr>
            <w:r w:rsidRPr="00657E5B">
              <w:rPr>
                <w:rFonts w:cstheme="minorHAnsi"/>
                <w:szCs w:val="20"/>
              </w:rPr>
              <w:t>słowników klasyfikacji oraz zadań budżetowych;</w:t>
            </w:r>
          </w:p>
          <w:p w14:paraId="67C0FDA1" w14:textId="77777777" w:rsidR="00497B39" w:rsidRPr="00657E5B" w:rsidRDefault="00497B39">
            <w:pPr>
              <w:pStyle w:val="Akapitzlist"/>
              <w:numPr>
                <w:ilvl w:val="0"/>
                <w:numId w:val="135"/>
              </w:numPr>
              <w:jc w:val="both"/>
              <w:rPr>
                <w:rFonts w:cstheme="minorHAnsi"/>
                <w:szCs w:val="20"/>
              </w:rPr>
            </w:pPr>
            <w:r w:rsidRPr="00657E5B">
              <w:rPr>
                <w:rFonts w:cstheme="minorHAnsi"/>
                <w:szCs w:val="20"/>
              </w:rPr>
              <w:t xml:space="preserve">Moduł do planowania budżetu powinien być dostępny poprzez przeglądarkę internetową. </w:t>
            </w:r>
          </w:p>
          <w:p w14:paraId="71CF0711" w14:textId="77777777" w:rsidR="00497B39" w:rsidRPr="00657E5B" w:rsidRDefault="00497B39">
            <w:pPr>
              <w:pStyle w:val="Akapitzlist"/>
              <w:numPr>
                <w:ilvl w:val="0"/>
                <w:numId w:val="135"/>
              </w:numPr>
              <w:jc w:val="both"/>
              <w:rPr>
                <w:rFonts w:cstheme="minorHAnsi"/>
                <w:szCs w:val="20"/>
              </w:rPr>
            </w:pPr>
            <w:r w:rsidRPr="00657E5B">
              <w:rPr>
                <w:rFonts w:cstheme="minorHAnsi"/>
                <w:szCs w:val="20"/>
              </w:rPr>
              <w:t>Moduł powinien posiadać dwa obszary pracy:</w:t>
            </w:r>
          </w:p>
          <w:p w14:paraId="2E4F0180" w14:textId="77777777" w:rsidR="00497B39" w:rsidRPr="00657E5B" w:rsidRDefault="00497B39">
            <w:pPr>
              <w:pStyle w:val="Akapitzlist"/>
              <w:numPr>
                <w:ilvl w:val="0"/>
                <w:numId w:val="166"/>
              </w:numPr>
              <w:jc w:val="both"/>
              <w:rPr>
                <w:rFonts w:cstheme="minorHAnsi"/>
                <w:szCs w:val="20"/>
              </w:rPr>
            </w:pPr>
            <w:r w:rsidRPr="00657E5B">
              <w:rPr>
                <w:rFonts w:cstheme="minorHAnsi"/>
                <w:szCs w:val="20"/>
              </w:rPr>
              <w:t>Strefa użytkownika zalogowanego – prowadzenie prac związanych z projektowaniem budżetu oraz nadzorem nad jego realizacją;</w:t>
            </w:r>
          </w:p>
          <w:p w14:paraId="27F95BC0" w14:textId="77777777" w:rsidR="00497B39" w:rsidRPr="00657E5B" w:rsidRDefault="00497B39">
            <w:pPr>
              <w:pStyle w:val="Akapitzlist"/>
              <w:numPr>
                <w:ilvl w:val="0"/>
                <w:numId w:val="166"/>
              </w:numPr>
              <w:jc w:val="both"/>
              <w:rPr>
                <w:rFonts w:cstheme="minorHAnsi"/>
                <w:szCs w:val="20"/>
              </w:rPr>
            </w:pPr>
            <w:r w:rsidRPr="00657E5B">
              <w:rPr>
                <w:rFonts w:cstheme="minorHAnsi"/>
                <w:szCs w:val="20"/>
              </w:rPr>
              <w:t xml:space="preserve">Strefa otwarta – udostępnienie informacji o realizowanym budżecie, prowadzonych inwestycjach, udzielonych dotacjach itp. jako forma prezentacji bez możliwości modyfikacji.  </w:t>
            </w:r>
          </w:p>
          <w:p w14:paraId="24419CD5" w14:textId="77777777" w:rsidR="00497B39" w:rsidRPr="00657E5B" w:rsidRDefault="00497B39">
            <w:pPr>
              <w:pStyle w:val="Akapitzlist"/>
              <w:numPr>
                <w:ilvl w:val="0"/>
                <w:numId w:val="135"/>
              </w:numPr>
              <w:jc w:val="both"/>
              <w:rPr>
                <w:rFonts w:cstheme="minorHAnsi"/>
                <w:szCs w:val="20"/>
              </w:rPr>
            </w:pPr>
            <w:r w:rsidRPr="00657E5B">
              <w:rPr>
                <w:rFonts w:cstheme="minorHAnsi"/>
                <w:szCs w:val="20"/>
              </w:rPr>
              <w:t>Moduł powinien składać się z obszarów funkcjonalnych (podmodułów) odpowiadających za:</w:t>
            </w:r>
          </w:p>
          <w:p w14:paraId="042A672E" w14:textId="77777777" w:rsidR="00497B39" w:rsidRPr="00657E5B" w:rsidRDefault="00497B39">
            <w:pPr>
              <w:pStyle w:val="Akapitzlist"/>
              <w:numPr>
                <w:ilvl w:val="0"/>
                <w:numId w:val="142"/>
              </w:numPr>
              <w:jc w:val="both"/>
              <w:rPr>
                <w:rFonts w:cstheme="minorHAnsi"/>
                <w:szCs w:val="20"/>
              </w:rPr>
            </w:pPr>
            <w:r w:rsidRPr="00657E5B">
              <w:rPr>
                <w:rFonts w:cstheme="minorHAnsi"/>
                <w:szCs w:val="20"/>
              </w:rPr>
              <w:t>projektowanie plany oraz obsługę zmian w budżecie JST;</w:t>
            </w:r>
          </w:p>
          <w:p w14:paraId="69C51458" w14:textId="77777777" w:rsidR="00497B39" w:rsidRPr="00657E5B" w:rsidRDefault="00497B39">
            <w:pPr>
              <w:pStyle w:val="Akapitzlist"/>
              <w:numPr>
                <w:ilvl w:val="0"/>
                <w:numId w:val="142"/>
              </w:numPr>
              <w:jc w:val="both"/>
              <w:rPr>
                <w:rFonts w:cstheme="minorHAnsi"/>
                <w:szCs w:val="20"/>
              </w:rPr>
            </w:pPr>
            <w:r w:rsidRPr="00657E5B">
              <w:rPr>
                <w:rFonts w:cstheme="minorHAnsi"/>
                <w:szCs w:val="20"/>
              </w:rPr>
              <w:t>nadzór na zaangażowaniem planu;</w:t>
            </w:r>
          </w:p>
          <w:p w14:paraId="48AA5C7E" w14:textId="77777777" w:rsidR="00497B39" w:rsidRPr="00657E5B" w:rsidRDefault="00497B39">
            <w:pPr>
              <w:pStyle w:val="Akapitzlist"/>
              <w:numPr>
                <w:ilvl w:val="0"/>
                <w:numId w:val="142"/>
              </w:numPr>
              <w:jc w:val="both"/>
              <w:rPr>
                <w:rFonts w:cstheme="minorHAnsi"/>
                <w:szCs w:val="20"/>
              </w:rPr>
            </w:pPr>
            <w:r w:rsidRPr="00657E5B">
              <w:rPr>
                <w:rFonts w:cstheme="minorHAnsi"/>
                <w:szCs w:val="20"/>
              </w:rPr>
              <w:t>nadzór nad stanem realizacji wydatków budżetowych;</w:t>
            </w:r>
          </w:p>
          <w:p w14:paraId="4AAB3686" w14:textId="77777777" w:rsidR="00497B39" w:rsidRPr="00657E5B" w:rsidRDefault="00497B39">
            <w:pPr>
              <w:pStyle w:val="Akapitzlist"/>
              <w:numPr>
                <w:ilvl w:val="0"/>
                <w:numId w:val="142"/>
              </w:numPr>
              <w:jc w:val="both"/>
              <w:rPr>
                <w:rFonts w:cstheme="minorHAnsi"/>
                <w:szCs w:val="20"/>
              </w:rPr>
            </w:pPr>
            <w:r w:rsidRPr="00657E5B">
              <w:rPr>
                <w:rFonts w:cstheme="minorHAnsi"/>
                <w:szCs w:val="20"/>
              </w:rPr>
              <w:t>sprawozdawczości budżetowej</w:t>
            </w:r>
          </w:p>
          <w:p w14:paraId="255789F9"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2A54E06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Planowanie budżetu:</w:t>
            </w:r>
          </w:p>
          <w:p w14:paraId="15310205" w14:textId="77777777" w:rsidR="00497B39" w:rsidRPr="00657E5B" w:rsidRDefault="00497B39">
            <w:pPr>
              <w:pStyle w:val="Akapitzlist"/>
              <w:numPr>
                <w:ilvl w:val="0"/>
                <w:numId w:val="143"/>
              </w:numPr>
              <w:jc w:val="both"/>
              <w:rPr>
                <w:rFonts w:cstheme="minorHAnsi"/>
                <w:szCs w:val="20"/>
              </w:rPr>
            </w:pPr>
            <w:r w:rsidRPr="00657E5B">
              <w:rPr>
                <w:rFonts w:cstheme="minorHAnsi"/>
                <w:szCs w:val="20"/>
              </w:rPr>
              <w:t>Moduł do planowania budżetu powinien umożliwiać tworzenia struktury organizacyjnej jednostki z podziałem na obszary planistyczne składające się z jednostek organizacyjnych, wydziałów, placówek, samodzielnych dysponentów środków.</w:t>
            </w:r>
          </w:p>
          <w:p w14:paraId="14273B4F" w14:textId="77777777" w:rsidR="00497B39" w:rsidRPr="00657E5B" w:rsidRDefault="00497B39">
            <w:pPr>
              <w:pStyle w:val="Akapitzlist"/>
              <w:numPr>
                <w:ilvl w:val="0"/>
                <w:numId w:val="143"/>
              </w:numPr>
              <w:jc w:val="both"/>
              <w:rPr>
                <w:rFonts w:cstheme="minorHAnsi"/>
                <w:szCs w:val="20"/>
              </w:rPr>
            </w:pPr>
            <w:r w:rsidRPr="00657E5B">
              <w:rPr>
                <w:rFonts w:cstheme="minorHAnsi"/>
                <w:szCs w:val="20"/>
              </w:rPr>
              <w:t xml:space="preserve">Moduł powinien umożliwiać tworzenia planów jednostkowych na poziomie jednostek, wydziałów, placówek oraz samodzielnych dysponentów środków. </w:t>
            </w:r>
          </w:p>
          <w:p w14:paraId="401AEFBC" w14:textId="77777777" w:rsidR="00497B39" w:rsidRPr="00657E5B" w:rsidRDefault="00497B39">
            <w:pPr>
              <w:pStyle w:val="Akapitzlist"/>
              <w:numPr>
                <w:ilvl w:val="0"/>
                <w:numId w:val="143"/>
              </w:numPr>
              <w:jc w:val="both"/>
              <w:rPr>
                <w:rFonts w:cstheme="minorHAnsi"/>
                <w:szCs w:val="20"/>
              </w:rPr>
            </w:pPr>
            <w:r w:rsidRPr="00657E5B">
              <w:rPr>
                <w:rFonts w:cstheme="minorHAnsi"/>
                <w:szCs w:val="20"/>
              </w:rPr>
              <w:t>Moduł powinien posiadać możliwość nadawania uprawnień dla poszczególnych użytkowników w zakresie dostępu do poszczególnych jednostek jak i funkcjonalności systemu.</w:t>
            </w:r>
          </w:p>
          <w:p w14:paraId="646BD550" w14:textId="77777777" w:rsidR="00497B39" w:rsidRPr="00657E5B" w:rsidRDefault="00497B39">
            <w:pPr>
              <w:pStyle w:val="Akapitzlist"/>
              <w:numPr>
                <w:ilvl w:val="0"/>
                <w:numId w:val="143"/>
              </w:numPr>
              <w:jc w:val="both"/>
              <w:rPr>
                <w:rFonts w:cstheme="minorHAnsi"/>
                <w:szCs w:val="20"/>
              </w:rPr>
            </w:pPr>
            <w:r w:rsidRPr="00657E5B">
              <w:rPr>
                <w:rFonts w:cstheme="minorHAnsi"/>
                <w:szCs w:val="20"/>
              </w:rPr>
              <w:t>Moduł do planowania budżetu powinien umożliwiać projektowanie budżetu w układzie:</w:t>
            </w:r>
          </w:p>
          <w:p w14:paraId="17E34BFC" w14:textId="77777777" w:rsidR="00497B39" w:rsidRPr="00657E5B" w:rsidRDefault="00497B39">
            <w:pPr>
              <w:pStyle w:val="Akapitzlist"/>
              <w:numPr>
                <w:ilvl w:val="0"/>
                <w:numId w:val="174"/>
              </w:numPr>
              <w:jc w:val="both"/>
              <w:rPr>
                <w:rFonts w:cstheme="minorHAnsi"/>
                <w:b/>
                <w:bCs/>
                <w:i/>
                <w:iCs/>
                <w:szCs w:val="20"/>
              </w:rPr>
            </w:pPr>
            <w:r w:rsidRPr="00657E5B">
              <w:rPr>
                <w:rFonts w:cstheme="minorHAnsi"/>
                <w:b/>
                <w:bCs/>
                <w:i/>
                <w:iCs/>
                <w:szCs w:val="20"/>
              </w:rPr>
              <w:t xml:space="preserve">Grup klasyfikacji budżetowej - </w:t>
            </w:r>
            <w:r w:rsidRPr="00657E5B">
              <w:rPr>
                <w:rFonts w:cstheme="minorHAnsi"/>
                <w:i/>
                <w:szCs w:val="20"/>
              </w:rPr>
              <w:t xml:space="preserve">Dział/Rozdział/Grupa wydatków/Pochodzenie </w:t>
            </w:r>
          </w:p>
          <w:p w14:paraId="05E6C7EF" w14:textId="77777777" w:rsidR="00497B39" w:rsidRPr="00657E5B" w:rsidRDefault="00497B39">
            <w:pPr>
              <w:pStyle w:val="Akapitzlist"/>
              <w:numPr>
                <w:ilvl w:val="0"/>
                <w:numId w:val="174"/>
              </w:numPr>
              <w:jc w:val="both"/>
              <w:rPr>
                <w:rFonts w:cstheme="minorHAnsi"/>
                <w:b/>
                <w:bCs/>
                <w:i/>
                <w:iCs/>
                <w:szCs w:val="20"/>
              </w:rPr>
            </w:pPr>
            <w:r w:rsidRPr="00657E5B">
              <w:rPr>
                <w:rFonts w:cstheme="minorHAnsi"/>
                <w:b/>
                <w:i/>
                <w:szCs w:val="20"/>
              </w:rPr>
              <w:t>Klasyfikacji budżetowej z analityką</w:t>
            </w:r>
            <w:r w:rsidRPr="00657E5B">
              <w:rPr>
                <w:rFonts w:cstheme="minorHAnsi"/>
                <w:szCs w:val="20"/>
              </w:rPr>
              <w:t xml:space="preserve"> - </w:t>
            </w:r>
            <w:r w:rsidRPr="00657E5B">
              <w:rPr>
                <w:rFonts w:cstheme="minorHAnsi"/>
                <w:i/>
                <w:szCs w:val="20"/>
              </w:rPr>
              <w:t>Dział/Rozdział/Paragraf/Analityka budżetowa (tytuły wydatków i dochodów)</w:t>
            </w:r>
          </w:p>
          <w:p w14:paraId="0190D6F2" w14:textId="77777777" w:rsidR="00497B39" w:rsidRPr="00657E5B" w:rsidRDefault="00497B39">
            <w:pPr>
              <w:pStyle w:val="Akapitzlist"/>
              <w:numPr>
                <w:ilvl w:val="0"/>
                <w:numId w:val="174"/>
              </w:numPr>
              <w:jc w:val="both"/>
              <w:rPr>
                <w:rFonts w:cstheme="minorHAnsi"/>
                <w:b/>
                <w:bCs/>
                <w:i/>
                <w:iCs/>
                <w:szCs w:val="20"/>
              </w:rPr>
            </w:pPr>
            <w:r w:rsidRPr="00657E5B">
              <w:rPr>
                <w:rFonts w:cstheme="minorHAnsi"/>
                <w:b/>
                <w:i/>
                <w:szCs w:val="20"/>
              </w:rPr>
              <w:t xml:space="preserve">Zadań budżetowych </w:t>
            </w:r>
            <w:r w:rsidRPr="00657E5B">
              <w:rPr>
                <w:rFonts w:cstheme="minorHAnsi"/>
                <w:i/>
                <w:szCs w:val="20"/>
              </w:rPr>
              <w:t>Wydział/Zadanie/Rodzaj(bezpośrednie, pośrednie, inwestycyjne, dochodowe/Kategoria (własne, zlecone, powierzone, porozumienie, porozumienie JST</w:t>
            </w:r>
            <w:r w:rsidRPr="00657E5B">
              <w:rPr>
                <w:rFonts w:cstheme="minorHAnsi"/>
                <w:szCs w:val="20"/>
              </w:rPr>
              <w:t>).</w:t>
            </w:r>
          </w:p>
          <w:p w14:paraId="2C92C174" w14:textId="77777777" w:rsidR="00497B39" w:rsidRPr="00657E5B" w:rsidRDefault="00497B39">
            <w:pPr>
              <w:pStyle w:val="Akapitzlist"/>
              <w:numPr>
                <w:ilvl w:val="0"/>
                <w:numId w:val="143"/>
              </w:numPr>
              <w:jc w:val="both"/>
              <w:rPr>
                <w:rFonts w:cstheme="minorHAnsi"/>
                <w:i/>
                <w:szCs w:val="20"/>
              </w:rPr>
            </w:pPr>
            <w:r w:rsidRPr="00657E5B">
              <w:rPr>
                <w:rFonts w:cstheme="minorHAnsi"/>
                <w:szCs w:val="20"/>
              </w:rPr>
              <w:t xml:space="preserve">Moduł do planowania budżetu powinien posiadać możliwość definiowania struktury analityki budżetowej składającej się z elementów słownikowych identyfikującej co najmniej takie obszary jak: </w:t>
            </w:r>
          </w:p>
          <w:p w14:paraId="15145A2F" w14:textId="77777777" w:rsidR="00497B39" w:rsidRPr="00657E5B" w:rsidRDefault="00497B39">
            <w:pPr>
              <w:pStyle w:val="Akapitzlist"/>
              <w:numPr>
                <w:ilvl w:val="0"/>
                <w:numId w:val="175"/>
              </w:numPr>
              <w:jc w:val="both"/>
              <w:rPr>
                <w:rFonts w:cstheme="minorHAnsi"/>
                <w:i/>
                <w:szCs w:val="20"/>
              </w:rPr>
            </w:pPr>
            <w:r w:rsidRPr="00657E5B">
              <w:rPr>
                <w:rFonts w:cstheme="minorHAnsi"/>
                <w:szCs w:val="20"/>
              </w:rPr>
              <w:t xml:space="preserve">dysponent środków, </w:t>
            </w:r>
          </w:p>
          <w:p w14:paraId="48D4704A" w14:textId="77777777" w:rsidR="00497B39" w:rsidRPr="00657E5B" w:rsidRDefault="00497B39">
            <w:pPr>
              <w:pStyle w:val="Akapitzlist"/>
              <w:numPr>
                <w:ilvl w:val="0"/>
                <w:numId w:val="175"/>
              </w:numPr>
              <w:jc w:val="both"/>
              <w:rPr>
                <w:rFonts w:cstheme="minorHAnsi"/>
                <w:i/>
                <w:szCs w:val="20"/>
              </w:rPr>
            </w:pPr>
            <w:r w:rsidRPr="00657E5B">
              <w:rPr>
                <w:rFonts w:cstheme="minorHAnsi"/>
                <w:szCs w:val="20"/>
              </w:rPr>
              <w:t>realizowane zadnie (oddzielnie dla wydatków i dochodów),</w:t>
            </w:r>
          </w:p>
          <w:p w14:paraId="18E4935A" w14:textId="77777777" w:rsidR="00497B39" w:rsidRPr="00657E5B" w:rsidRDefault="00497B39">
            <w:pPr>
              <w:pStyle w:val="Akapitzlist"/>
              <w:numPr>
                <w:ilvl w:val="0"/>
                <w:numId w:val="175"/>
              </w:numPr>
              <w:jc w:val="both"/>
              <w:rPr>
                <w:rFonts w:cstheme="minorHAnsi"/>
                <w:i/>
                <w:szCs w:val="20"/>
              </w:rPr>
            </w:pPr>
            <w:r w:rsidRPr="00657E5B">
              <w:rPr>
                <w:rFonts w:cstheme="minorHAnsi"/>
                <w:szCs w:val="20"/>
              </w:rPr>
              <w:t>realizowany projekt ze środków zewnętrznych,</w:t>
            </w:r>
          </w:p>
          <w:p w14:paraId="13F59201" w14:textId="77777777" w:rsidR="00497B39" w:rsidRPr="00657E5B" w:rsidRDefault="00497B39">
            <w:pPr>
              <w:pStyle w:val="Akapitzlist"/>
              <w:numPr>
                <w:ilvl w:val="0"/>
                <w:numId w:val="175"/>
              </w:numPr>
              <w:jc w:val="both"/>
              <w:rPr>
                <w:rFonts w:cstheme="minorHAnsi"/>
                <w:i/>
                <w:szCs w:val="20"/>
              </w:rPr>
            </w:pPr>
            <w:r w:rsidRPr="00657E5B">
              <w:rPr>
                <w:rFonts w:cstheme="minorHAnsi"/>
                <w:szCs w:val="20"/>
              </w:rPr>
              <w:t>źródło finansowania,</w:t>
            </w:r>
          </w:p>
          <w:p w14:paraId="4EEEED94" w14:textId="77777777" w:rsidR="00497B39" w:rsidRPr="00657E5B" w:rsidRDefault="00497B39">
            <w:pPr>
              <w:pStyle w:val="Akapitzlist"/>
              <w:numPr>
                <w:ilvl w:val="0"/>
                <w:numId w:val="175"/>
              </w:numPr>
              <w:jc w:val="both"/>
              <w:rPr>
                <w:rFonts w:cstheme="minorHAnsi"/>
                <w:i/>
                <w:szCs w:val="20"/>
              </w:rPr>
            </w:pPr>
            <w:r w:rsidRPr="00657E5B">
              <w:rPr>
                <w:rFonts w:cstheme="minorHAnsi"/>
                <w:szCs w:val="20"/>
              </w:rPr>
              <w:t>pochodzenia.</w:t>
            </w:r>
          </w:p>
          <w:p w14:paraId="3F1D2FF7"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cstheme="minorHAnsi"/>
                <w:szCs w:val="20"/>
              </w:rPr>
              <w:t xml:space="preserve">Moduł powinien umożliwić definiowania obszarów pracy dla poszczególnych jednostek planistycznych tzn. ograniczenie wartości słownikowych w obrębie których jednostka będzie mogła dokonywać wyboru przy tworzeniu dokumentu planistycznego. Dotyczy to słowników: rozdziałów budżetowych, źródeł finansowania oraz zadań.     </w:t>
            </w:r>
          </w:p>
          <w:p w14:paraId="5DC5F178"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cstheme="minorHAnsi"/>
                <w:szCs w:val="20"/>
              </w:rPr>
              <w:t>Moduł powinien umożliwiać prowadzenie Funduszu Sołeckiego w rozbiciu na poszczególne miejscowości i przedsięwzięcia wchodzące w jego skład.</w:t>
            </w:r>
          </w:p>
          <w:p w14:paraId="0DCD612A"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cstheme="minorHAnsi"/>
                <w:szCs w:val="20"/>
              </w:rPr>
              <w:t>Moduł powinien posiadać możliwość powiązania zadań lub innych elementów słownikowych z wybraną miejscowością Funduszu Sołeckiego.</w:t>
            </w:r>
          </w:p>
          <w:p w14:paraId="1B153032"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cstheme="minorHAnsi"/>
                <w:szCs w:val="20"/>
              </w:rPr>
              <w:t>Moduł powinien umożliwiać prowadzenie Funduszu Osiedlowego w rozbiciu na poszczególne osiedla, dzielnice i przedsięwzięcia wchodzące w jego skład.</w:t>
            </w:r>
          </w:p>
          <w:p w14:paraId="16E6C0E3"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cstheme="minorHAnsi"/>
                <w:szCs w:val="20"/>
              </w:rPr>
              <w:t>Moduł powinien posiadać możliwość powiązania zadań lub innych elementów słownikowych z wybranym osiedlem, dzielnicą Funduszu Osiedlowego.</w:t>
            </w:r>
          </w:p>
          <w:p w14:paraId="2D828C53"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eastAsia="Times New Roman" w:cstheme="minorHAnsi"/>
                <w:szCs w:val="20"/>
                <w:lang w:eastAsia="pl-PL"/>
              </w:rPr>
              <w:t>Moduł powinien posiadać możliwość tworzenia słownika inwestycji zawierającego co najmniej takie informacje jak:</w:t>
            </w:r>
          </w:p>
          <w:p w14:paraId="044E070D" w14:textId="77777777" w:rsidR="00497B39" w:rsidRPr="00657E5B" w:rsidRDefault="00497B39">
            <w:pPr>
              <w:pStyle w:val="Akapitzlist"/>
              <w:numPr>
                <w:ilvl w:val="0"/>
                <w:numId w:val="167"/>
              </w:numPr>
              <w:jc w:val="both"/>
              <w:rPr>
                <w:rFonts w:eastAsia="Times New Roman" w:cstheme="minorHAnsi"/>
                <w:szCs w:val="20"/>
                <w:lang w:eastAsia="pl-PL"/>
              </w:rPr>
            </w:pPr>
            <w:r w:rsidRPr="00657E5B">
              <w:rPr>
                <w:rFonts w:eastAsia="Times New Roman" w:cstheme="minorHAnsi"/>
                <w:szCs w:val="20"/>
                <w:lang w:eastAsia="pl-PL"/>
              </w:rPr>
              <w:t>numer, symbol inwestycji;</w:t>
            </w:r>
          </w:p>
          <w:p w14:paraId="4071285B" w14:textId="77777777" w:rsidR="00497B39" w:rsidRPr="00657E5B" w:rsidRDefault="00497B39">
            <w:pPr>
              <w:pStyle w:val="Akapitzlist"/>
              <w:numPr>
                <w:ilvl w:val="0"/>
                <w:numId w:val="167"/>
              </w:numPr>
              <w:jc w:val="both"/>
              <w:rPr>
                <w:rFonts w:eastAsia="Times New Roman" w:cstheme="minorHAnsi"/>
                <w:szCs w:val="20"/>
                <w:lang w:eastAsia="pl-PL"/>
              </w:rPr>
            </w:pPr>
            <w:r w:rsidRPr="00657E5B">
              <w:rPr>
                <w:rFonts w:eastAsia="Times New Roman" w:cstheme="minorHAnsi"/>
                <w:szCs w:val="20"/>
                <w:lang w:eastAsia="pl-PL"/>
              </w:rPr>
              <w:t>opis inwestycji;</w:t>
            </w:r>
          </w:p>
          <w:p w14:paraId="50261275" w14:textId="77777777" w:rsidR="00497B39" w:rsidRPr="00657E5B" w:rsidRDefault="00497B39">
            <w:pPr>
              <w:pStyle w:val="Akapitzlist"/>
              <w:numPr>
                <w:ilvl w:val="0"/>
                <w:numId w:val="167"/>
              </w:numPr>
              <w:jc w:val="both"/>
              <w:rPr>
                <w:rFonts w:eastAsia="Times New Roman" w:cstheme="minorHAnsi"/>
                <w:szCs w:val="20"/>
                <w:lang w:eastAsia="pl-PL"/>
              </w:rPr>
            </w:pPr>
            <w:r w:rsidRPr="00657E5B">
              <w:rPr>
                <w:rFonts w:eastAsia="Times New Roman" w:cstheme="minorHAnsi"/>
                <w:szCs w:val="20"/>
                <w:lang w:eastAsia="pl-PL"/>
              </w:rPr>
              <w:t xml:space="preserve">rok rozpoczęcia; </w:t>
            </w:r>
          </w:p>
          <w:p w14:paraId="5F9F05D1" w14:textId="77777777" w:rsidR="00497B39" w:rsidRPr="00657E5B" w:rsidRDefault="00497B39">
            <w:pPr>
              <w:pStyle w:val="Akapitzlist"/>
              <w:numPr>
                <w:ilvl w:val="0"/>
                <w:numId w:val="167"/>
              </w:numPr>
              <w:jc w:val="both"/>
              <w:rPr>
                <w:rFonts w:eastAsia="Times New Roman" w:cstheme="minorHAnsi"/>
                <w:szCs w:val="20"/>
                <w:lang w:eastAsia="pl-PL"/>
              </w:rPr>
            </w:pPr>
            <w:r w:rsidRPr="00657E5B">
              <w:rPr>
                <w:rFonts w:eastAsia="Times New Roman" w:cstheme="minorHAnsi"/>
                <w:szCs w:val="20"/>
                <w:lang w:eastAsia="pl-PL"/>
              </w:rPr>
              <w:t>rok zakończenia;</w:t>
            </w:r>
          </w:p>
          <w:p w14:paraId="72AF11AB" w14:textId="77777777" w:rsidR="00497B39" w:rsidRPr="00657E5B" w:rsidRDefault="00497B39">
            <w:pPr>
              <w:pStyle w:val="Akapitzlist"/>
              <w:numPr>
                <w:ilvl w:val="0"/>
                <w:numId w:val="167"/>
              </w:numPr>
              <w:jc w:val="both"/>
              <w:rPr>
                <w:rFonts w:eastAsia="Times New Roman" w:cstheme="minorHAnsi"/>
                <w:szCs w:val="20"/>
                <w:lang w:eastAsia="pl-PL"/>
              </w:rPr>
            </w:pPr>
            <w:r w:rsidRPr="00657E5B">
              <w:rPr>
                <w:rFonts w:eastAsia="Times New Roman" w:cstheme="minorHAnsi"/>
                <w:szCs w:val="20"/>
                <w:lang w:eastAsia="pl-PL"/>
              </w:rPr>
              <w:t>kategoria;</w:t>
            </w:r>
          </w:p>
          <w:p w14:paraId="4145B8CB" w14:textId="77777777" w:rsidR="00497B39" w:rsidRPr="00657E5B" w:rsidRDefault="00497B39">
            <w:pPr>
              <w:pStyle w:val="Akapitzlist"/>
              <w:numPr>
                <w:ilvl w:val="0"/>
                <w:numId w:val="167"/>
              </w:numPr>
              <w:jc w:val="both"/>
              <w:rPr>
                <w:rFonts w:eastAsia="Times New Roman" w:cstheme="minorHAnsi"/>
                <w:szCs w:val="20"/>
                <w:lang w:eastAsia="pl-PL"/>
              </w:rPr>
            </w:pPr>
            <w:r w:rsidRPr="00657E5B">
              <w:rPr>
                <w:rFonts w:eastAsia="Times New Roman" w:cstheme="minorHAnsi"/>
                <w:szCs w:val="20"/>
                <w:lang w:eastAsia="pl-PL"/>
              </w:rPr>
              <w:t>cel;</w:t>
            </w:r>
          </w:p>
          <w:p w14:paraId="2ACF1E56" w14:textId="77777777" w:rsidR="00497B39" w:rsidRPr="00657E5B" w:rsidRDefault="00497B39">
            <w:pPr>
              <w:pStyle w:val="Akapitzlist"/>
              <w:numPr>
                <w:ilvl w:val="0"/>
                <w:numId w:val="167"/>
              </w:numPr>
              <w:jc w:val="both"/>
              <w:rPr>
                <w:rFonts w:eastAsia="Times New Roman" w:cstheme="minorHAnsi"/>
                <w:szCs w:val="20"/>
                <w:lang w:eastAsia="pl-PL"/>
              </w:rPr>
            </w:pPr>
            <w:r w:rsidRPr="00657E5B">
              <w:rPr>
                <w:rFonts w:eastAsia="Times New Roman" w:cstheme="minorHAnsi"/>
                <w:szCs w:val="20"/>
                <w:lang w:eastAsia="pl-PL"/>
              </w:rPr>
              <w:t>limit wydatków.</w:t>
            </w:r>
          </w:p>
          <w:p w14:paraId="66CB93DE"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eastAsia="Times New Roman" w:cstheme="minorHAnsi"/>
                <w:szCs w:val="20"/>
                <w:lang w:eastAsia="pl-PL"/>
              </w:rPr>
              <w:t>Moduł powinien posiadać możliwość tworzenia słownika udzielonych dotacji oraz ich beneficjentów.</w:t>
            </w:r>
          </w:p>
          <w:p w14:paraId="2AF4A88E"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eastAsia="Times New Roman" w:cstheme="minorHAnsi"/>
                <w:szCs w:val="20"/>
                <w:lang w:eastAsia="pl-PL"/>
              </w:rPr>
              <w:t>Moduł powinien umożliwiać parametryzację udzielonej dotacji z uwzględnieniem takich parametrów jak:</w:t>
            </w:r>
          </w:p>
          <w:p w14:paraId="06F32190" w14:textId="77777777" w:rsidR="00497B39" w:rsidRPr="00657E5B" w:rsidRDefault="00497B39">
            <w:pPr>
              <w:pStyle w:val="Akapitzlist"/>
              <w:numPr>
                <w:ilvl w:val="0"/>
                <w:numId w:val="168"/>
              </w:numPr>
              <w:jc w:val="both"/>
              <w:rPr>
                <w:rFonts w:eastAsia="Times New Roman" w:cstheme="minorHAnsi"/>
                <w:szCs w:val="20"/>
                <w:lang w:eastAsia="pl-PL"/>
              </w:rPr>
            </w:pPr>
            <w:r w:rsidRPr="00657E5B">
              <w:rPr>
                <w:rFonts w:eastAsia="Times New Roman" w:cstheme="minorHAnsi"/>
                <w:szCs w:val="20"/>
                <w:lang w:eastAsia="pl-PL"/>
              </w:rPr>
              <w:t>rodzaj dotacji: podmiotowa, celowa, przedmiotowa;</w:t>
            </w:r>
          </w:p>
          <w:p w14:paraId="385B39D9" w14:textId="77777777" w:rsidR="00497B39" w:rsidRPr="00657E5B" w:rsidRDefault="00497B39">
            <w:pPr>
              <w:pStyle w:val="Akapitzlist"/>
              <w:numPr>
                <w:ilvl w:val="0"/>
                <w:numId w:val="168"/>
              </w:numPr>
              <w:jc w:val="both"/>
              <w:rPr>
                <w:rFonts w:eastAsia="Times New Roman" w:cstheme="minorHAnsi"/>
                <w:szCs w:val="20"/>
                <w:lang w:eastAsia="pl-PL"/>
              </w:rPr>
            </w:pPr>
            <w:r w:rsidRPr="00657E5B">
              <w:rPr>
                <w:rFonts w:eastAsia="Times New Roman" w:cstheme="minorHAnsi"/>
                <w:szCs w:val="20"/>
                <w:lang w:eastAsia="pl-PL"/>
              </w:rPr>
              <w:t>cel dotacji – przeznaczenie;</w:t>
            </w:r>
          </w:p>
          <w:p w14:paraId="1EC71DF0" w14:textId="77777777" w:rsidR="00497B39" w:rsidRPr="00657E5B" w:rsidRDefault="00497B39">
            <w:pPr>
              <w:pStyle w:val="Akapitzlist"/>
              <w:numPr>
                <w:ilvl w:val="0"/>
                <w:numId w:val="168"/>
              </w:numPr>
              <w:jc w:val="both"/>
              <w:rPr>
                <w:rFonts w:eastAsia="Times New Roman" w:cstheme="minorHAnsi"/>
                <w:szCs w:val="20"/>
                <w:lang w:eastAsia="pl-PL"/>
              </w:rPr>
            </w:pPr>
            <w:r w:rsidRPr="00657E5B">
              <w:rPr>
                <w:rFonts w:eastAsia="Times New Roman" w:cstheme="minorHAnsi"/>
                <w:szCs w:val="20"/>
                <w:lang w:eastAsia="pl-PL"/>
              </w:rPr>
              <w:t>beneficjent dotacji – podmiot;</w:t>
            </w:r>
          </w:p>
          <w:p w14:paraId="57D44D70" w14:textId="77777777" w:rsidR="00497B39" w:rsidRPr="00657E5B" w:rsidRDefault="00497B39">
            <w:pPr>
              <w:pStyle w:val="Akapitzlist"/>
              <w:numPr>
                <w:ilvl w:val="0"/>
                <w:numId w:val="168"/>
              </w:numPr>
              <w:jc w:val="both"/>
              <w:rPr>
                <w:rFonts w:eastAsia="Times New Roman" w:cstheme="minorHAnsi"/>
                <w:szCs w:val="20"/>
                <w:lang w:eastAsia="pl-PL"/>
              </w:rPr>
            </w:pPr>
            <w:r w:rsidRPr="00657E5B">
              <w:rPr>
                <w:rFonts w:eastAsia="Times New Roman" w:cstheme="minorHAnsi"/>
                <w:szCs w:val="20"/>
                <w:lang w:eastAsia="pl-PL"/>
              </w:rPr>
              <w:t>typ dotacji wynikający z  typu podmiotu (publiczny lub nie).</w:t>
            </w:r>
          </w:p>
          <w:p w14:paraId="06ABA5F2" w14:textId="77777777" w:rsidR="00497B39" w:rsidRPr="00657E5B" w:rsidRDefault="00497B39">
            <w:pPr>
              <w:pStyle w:val="Akapitzlist"/>
              <w:numPr>
                <w:ilvl w:val="0"/>
                <w:numId w:val="143"/>
              </w:numPr>
              <w:jc w:val="both"/>
              <w:rPr>
                <w:rFonts w:eastAsia="Times New Roman" w:cstheme="minorHAnsi"/>
                <w:szCs w:val="20"/>
                <w:lang w:eastAsia="pl-PL"/>
              </w:rPr>
            </w:pPr>
            <w:r w:rsidRPr="00657E5B">
              <w:rPr>
                <w:rFonts w:cstheme="minorHAnsi"/>
                <w:szCs w:val="20"/>
              </w:rPr>
              <w:t>W systemie powinno być możliwe w</w:t>
            </w:r>
            <w:r w:rsidRPr="00657E5B">
              <w:rPr>
                <w:rFonts w:eastAsia="Times New Roman" w:cstheme="minorHAnsi"/>
                <w:szCs w:val="20"/>
                <w:lang w:eastAsia="pl-PL"/>
              </w:rPr>
              <w:t xml:space="preserve">prowadzenie limitów środków rzeczowych, limitów na etaty, wyliczenie kosztu roboczogodziny w danej komórce,   tworzenie bieżących wydatków, tworzenie wersji zadań bezpośrednich, tworzenie zadań inwestycyjnych, tworzenie zadań dochodowych, tworzenie zadań wydziałowych,   wprowadzenie planu przychodów i wydatków funduszy celowych, rezerw itp. </w:t>
            </w:r>
          </w:p>
          <w:p w14:paraId="0209E9BE"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procedowania tworzenia budżetu jednostki w podziale na etapy: projekt budżetu, korekta projektu budżetu, projekt budżetu po korekcie, plan budżetu uchwalony , zmiany  do planu budżetu. Na każdym etapie pracy system powinien umożliwiać weryfikację  danych przez służby Skarbnika.  </w:t>
            </w:r>
          </w:p>
          <w:p w14:paraId="5158D3AC"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dokonywania operacji w obrębie dokumentów planistycznych takich jak: </w:t>
            </w:r>
          </w:p>
          <w:p w14:paraId="57BD496C" w14:textId="77777777" w:rsidR="00497B39" w:rsidRPr="00657E5B" w:rsidRDefault="00497B39">
            <w:pPr>
              <w:pStyle w:val="Akapitzlist"/>
              <w:numPr>
                <w:ilvl w:val="0"/>
                <w:numId w:val="155"/>
              </w:numPr>
              <w:ind w:left="1276" w:hanging="283"/>
              <w:jc w:val="both"/>
              <w:rPr>
                <w:rFonts w:cstheme="minorHAnsi"/>
                <w:szCs w:val="20"/>
              </w:rPr>
            </w:pPr>
            <w:r w:rsidRPr="00657E5B">
              <w:rPr>
                <w:rFonts w:cstheme="minorHAnsi"/>
                <w:szCs w:val="20"/>
              </w:rPr>
              <w:t>przesłanie do jednostki nadrzędnej;</w:t>
            </w:r>
          </w:p>
          <w:p w14:paraId="13B6A036" w14:textId="77777777" w:rsidR="00497B39" w:rsidRPr="00657E5B" w:rsidRDefault="00497B39">
            <w:pPr>
              <w:pStyle w:val="Akapitzlist"/>
              <w:numPr>
                <w:ilvl w:val="0"/>
                <w:numId w:val="155"/>
              </w:numPr>
              <w:ind w:left="1276" w:hanging="283"/>
              <w:jc w:val="both"/>
              <w:rPr>
                <w:rFonts w:cstheme="minorHAnsi"/>
                <w:szCs w:val="20"/>
              </w:rPr>
            </w:pPr>
            <w:r w:rsidRPr="00657E5B">
              <w:rPr>
                <w:rFonts w:cstheme="minorHAnsi"/>
                <w:szCs w:val="20"/>
              </w:rPr>
              <w:t xml:space="preserve">zatwierdzenie przez jednostkę nadrzędną; </w:t>
            </w:r>
          </w:p>
          <w:p w14:paraId="602CE147" w14:textId="77777777" w:rsidR="00497B39" w:rsidRPr="00657E5B" w:rsidRDefault="00497B39">
            <w:pPr>
              <w:pStyle w:val="Akapitzlist"/>
              <w:numPr>
                <w:ilvl w:val="0"/>
                <w:numId w:val="155"/>
              </w:numPr>
              <w:ind w:left="1276" w:hanging="283"/>
              <w:jc w:val="both"/>
              <w:rPr>
                <w:rFonts w:cstheme="minorHAnsi"/>
                <w:szCs w:val="20"/>
              </w:rPr>
            </w:pPr>
            <w:r w:rsidRPr="00657E5B">
              <w:rPr>
                <w:rFonts w:cstheme="minorHAnsi"/>
                <w:szCs w:val="20"/>
              </w:rPr>
              <w:t>zwrot do jednostki podległej;</w:t>
            </w:r>
          </w:p>
          <w:p w14:paraId="34CB3A55" w14:textId="77777777" w:rsidR="00497B39" w:rsidRPr="00657E5B" w:rsidRDefault="00497B39">
            <w:pPr>
              <w:pStyle w:val="Akapitzlist"/>
              <w:numPr>
                <w:ilvl w:val="0"/>
                <w:numId w:val="155"/>
              </w:numPr>
              <w:ind w:left="1276" w:hanging="283"/>
              <w:jc w:val="both"/>
              <w:rPr>
                <w:rFonts w:cstheme="minorHAnsi"/>
                <w:szCs w:val="20"/>
              </w:rPr>
            </w:pPr>
            <w:r w:rsidRPr="00657E5B">
              <w:rPr>
                <w:rFonts w:cstheme="minorHAnsi"/>
                <w:szCs w:val="20"/>
              </w:rPr>
              <w:t xml:space="preserve">autokorekta służb Skarbnika (poprawa planów jednostkowych bez konieczności zwrotu do jednostki podległej);      </w:t>
            </w:r>
          </w:p>
          <w:p w14:paraId="7389AB0A"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umożliwiać tworzenie załączników do dokumentów planistycznych zawierających szczegółowe informacje dotyczące:</w:t>
            </w:r>
          </w:p>
          <w:p w14:paraId="03738883" w14:textId="77777777" w:rsidR="00497B39" w:rsidRPr="00657E5B" w:rsidRDefault="00497B39">
            <w:pPr>
              <w:pStyle w:val="Wytyczne"/>
              <w:numPr>
                <w:ilvl w:val="0"/>
                <w:numId w:val="156"/>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klasyfikacyjny (wydatki, dochody, przychody, rozchody) zawierający takie informacje jak: Plan przed zmianą, Zwiększenie, Zmniejszenie, Plan po zmianie;</w:t>
            </w:r>
          </w:p>
          <w:p w14:paraId="0248B008" w14:textId="77777777" w:rsidR="00497B39" w:rsidRPr="00657E5B" w:rsidRDefault="00497B39">
            <w:pPr>
              <w:pStyle w:val="Wytyczne"/>
              <w:numPr>
                <w:ilvl w:val="0"/>
                <w:numId w:val="156"/>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Załącznik: Kadry i płace – tabela kalkulacyjna; </w:t>
            </w:r>
          </w:p>
          <w:p w14:paraId="3995DD5A"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inwestycyjny zawierający informacje dotyczące przedsięwzięć                                  z uwzględnieniem ich podziału na klasyfikację budżetową ;</w:t>
            </w:r>
          </w:p>
          <w:p w14:paraId="45599340"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inwestycyjny zawierający informację o klasyfikacjach budżetowych                                 w których są realizowane poszczególne inwestycje;</w:t>
            </w:r>
          </w:p>
          <w:p w14:paraId="1872C8A8"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Inwestycyjny – tabela kalkulacyjna;</w:t>
            </w:r>
          </w:p>
          <w:p w14:paraId="068896AC"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informacja o udzielonych dotacjach z uwzględnieniem ich podziału na klasyfikacje budżetową;</w:t>
            </w:r>
          </w:p>
          <w:p w14:paraId="4108FC75"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informacja o udzielonych dotacjach o klasyfikacjach budżetowych uwzględnieniem ich podziału beneficjentów i cele dotacyjne;</w:t>
            </w:r>
          </w:p>
          <w:p w14:paraId="10C9E248"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zestawienie wydatków i dochodów w podziale na grupy klasyfikacyjne                        z uwzględnieniem pochodzenia środków;</w:t>
            </w:r>
          </w:p>
          <w:p w14:paraId="2BFAAC77"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wydatków na przedsięwzięcia ujęte w WPF;</w:t>
            </w:r>
          </w:p>
          <w:p w14:paraId="4AB70F92"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 xml:space="preserve">Załącznik wydatków na programy finansowane z udziałem środków z budżetu UE;  </w:t>
            </w:r>
          </w:p>
          <w:p w14:paraId="6BDD32AC" w14:textId="77777777" w:rsidR="00497B39" w:rsidRPr="00657E5B" w:rsidRDefault="00497B39">
            <w:pPr>
              <w:pStyle w:val="Akapitzlist"/>
              <w:numPr>
                <w:ilvl w:val="0"/>
                <w:numId w:val="156"/>
              </w:numPr>
              <w:jc w:val="both"/>
              <w:rPr>
                <w:rFonts w:cstheme="minorHAnsi"/>
                <w:szCs w:val="20"/>
              </w:rPr>
            </w:pPr>
            <w:r w:rsidRPr="00657E5B">
              <w:rPr>
                <w:rFonts w:cstheme="minorHAnsi"/>
                <w:szCs w:val="20"/>
              </w:rPr>
              <w:t>Załącznik wykaz zobowiązań z tytułu zawartych umów – tabela kalkulacyjna;</w:t>
            </w:r>
          </w:p>
          <w:p w14:paraId="1FEDDA23" w14:textId="77777777" w:rsidR="00497B39" w:rsidRPr="00657E5B" w:rsidRDefault="00497B39">
            <w:pPr>
              <w:pStyle w:val="Wytyczne"/>
              <w:numPr>
                <w:ilvl w:val="0"/>
                <w:numId w:val="156"/>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dochody z tytułu gospodarki nieruchomościami – tabela kalkulacyjna;</w:t>
            </w:r>
          </w:p>
          <w:p w14:paraId="02D628B1" w14:textId="77777777" w:rsidR="00497B39" w:rsidRPr="00657E5B" w:rsidRDefault="00497B39">
            <w:pPr>
              <w:pStyle w:val="Wytyczne"/>
              <w:numPr>
                <w:ilvl w:val="0"/>
                <w:numId w:val="156"/>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Sołecki zawierający informacje dotyczące przedsięwzięć                                  z uwzględnieniem ich podziału na klasyfikację budżetową;</w:t>
            </w:r>
          </w:p>
          <w:p w14:paraId="6CE3B5B6" w14:textId="77777777" w:rsidR="00497B39" w:rsidRPr="00657E5B" w:rsidRDefault="00497B39">
            <w:pPr>
              <w:pStyle w:val="Wytyczne"/>
              <w:numPr>
                <w:ilvl w:val="0"/>
                <w:numId w:val="156"/>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Sołecki zawierający informacje o klasyfikacjach budżetowych                                 w których są realizowane poszczególne przedsięwzięcia;</w:t>
            </w:r>
          </w:p>
          <w:p w14:paraId="76BEF5C9" w14:textId="77777777" w:rsidR="00497B39" w:rsidRPr="00657E5B" w:rsidRDefault="00497B39">
            <w:pPr>
              <w:pStyle w:val="Wytyczne"/>
              <w:numPr>
                <w:ilvl w:val="0"/>
                <w:numId w:val="156"/>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Osiedlowy zawierający informacje dotyczące przedsięwzięć                                  z uwzględnieniem ich podziału na klasyfikację budżetową;</w:t>
            </w:r>
          </w:p>
          <w:p w14:paraId="16E81BBB" w14:textId="77777777" w:rsidR="00497B39" w:rsidRPr="00657E5B" w:rsidRDefault="00497B39">
            <w:pPr>
              <w:pStyle w:val="Wytyczne"/>
              <w:numPr>
                <w:ilvl w:val="0"/>
                <w:numId w:val="156"/>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Osiedlowy zawierający informacje o klasyfikacjach budżetowych                                 w których są realizowane poszczególne przedsięwzięcia.</w:t>
            </w:r>
          </w:p>
          <w:p w14:paraId="617C8436"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Załączniki do dokumentów planistycznych w poniższych obszarach powinny mieć strukturę tabel kalkulacyjnych umożliwiających wprowadzanie danych w zakresie:</w:t>
            </w:r>
          </w:p>
          <w:p w14:paraId="00E8FD10" w14:textId="77777777" w:rsidR="00497B39" w:rsidRPr="00657E5B" w:rsidRDefault="00497B39">
            <w:pPr>
              <w:pStyle w:val="Akapitzlist"/>
              <w:numPr>
                <w:ilvl w:val="1"/>
                <w:numId w:val="143"/>
              </w:numPr>
              <w:jc w:val="both"/>
              <w:rPr>
                <w:rFonts w:cstheme="minorHAnsi"/>
                <w:szCs w:val="20"/>
              </w:rPr>
            </w:pPr>
            <w:r w:rsidRPr="00657E5B">
              <w:rPr>
                <w:rFonts w:cstheme="minorHAnsi"/>
                <w:b/>
                <w:bCs/>
                <w:i/>
                <w:iCs/>
                <w:szCs w:val="20"/>
              </w:rPr>
              <w:t>Kadry i płace</w:t>
            </w:r>
            <w:r w:rsidRPr="00657E5B">
              <w:rPr>
                <w:rFonts w:cstheme="minorHAnsi"/>
                <w:szCs w:val="20"/>
              </w:rPr>
              <w:t>: stanowisko, etat, wynagrodzenie brutto, rodzaj podwyżki (% lub kwota), podwyżka, dodatek funkcyjny, % dodatku stażowego, dodatek stażowy, dodatek specjalny, % premii, kwota premii, inne, razem wynagrodzenie miesięczne, razem wynagrodzenie roczne, % funduszu nagród, fundusz nagród, nagroda jubileuszowa, odprawa, ekwiwalent, rozdział klasyfikacji budżetowej; opis do pozycji;</w:t>
            </w:r>
          </w:p>
          <w:p w14:paraId="05410271" w14:textId="77777777" w:rsidR="00497B39" w:rsidRPr="00657E5B" w:rsidRDefault="00497B39">
            <w:pPr>
              <w:pStyle w:val="Akapitzlist"/>
              <w:numPr>
                <w:ilvl w:val="1"/>
                <w:numId w:val="143"/>
              </w:numPr>
              <w:jc w:val="both"/>
              <w:rPr>
                <w:rFonts w:cstheme="minorHAnsi"/>
                <w:b/>
                <w:bCs/>
                <w:i/>
                <w:iCs/>
                <w:szCs w:val="20"/>
              </w:rPr>
            </w:pPr>
            <w:r w:rsidRPr="00657E5B">
              <w:rPr>
                <w:rFonts w:cstheme="minorHAnsi"/>
                <w:b/>
                <w:bCs/>
                <w:i/>
                <w:iCs/>
                <w:szCs w:val="20"/>
              </w:rPr>
              <w:t xml:space="preserve">Inwestycje: </w:t>
            </w:r>
            <w:r w:rsidRPr="00657E5B">
              <w:rPr>
                <w:rFonts w:cstheme="minorHAnsi"/>
                <w:szCs w:val="20"/>
              </w:rPr>
              <w:t>Nazwa inwestycji,</w:t>
            </w:r>
            <w:r w:rsidRPr="00657E5B">
              <w:rPr>
                <w:rFonts w:cstheme="minorHAnsi"/>
                <w:b/>
                <w:bCs/>
                <w:i/>
                <w:iCs/>
                <w:szCs w:val="20"/>
              </w:rPr>
              <w:t xml:space="preserve"> </w:t>
            </w:r>
            <w:r w:rsidRPr="00657E5B">
              <w:rPr>
                <w:rFonts w:cstheme="minorHAnsi"/>
                <w:szCs w:val="20"/>
              </w:rPr>
              <w:t>Klasyfikacja budżetowa (dział, rozdział, paragraf), planowana wartość wg kosztorysu, wartość wydatków w roku bazowym, wartość wydatków w roku poprzednim, wartość wydatków w kolejnych trzech latach, specyfikacja finansowania inwestycji (środki własne, dotacje , kredyty, pozostałe), opis inwestycji, okres realizacji;</w:t>
            </w:r>
          </w:p>
          <w:p w14:paraId="2A07624D" w14:textId="77777777" w:rsidR="00497B39" w:rsidRPr="00657E5B" w:rsidRDefault="00497B39">
            <w:pPr>
              <w:pStyle w:val="Akapitzlist"/>
              <w:numPr>
                <w:ilvl w:val="1"/>
                <w:numId w:val="143"/>
              </w:numPr>
              <w:jc w:val="both"/>
              <w:rPr>
                <w:rFonts w:cstheme="minorHAnsi"/>
                <w:b/>
                <w:bCs/>
                <w:i/>
                <w:iCs/>
                <w:szCs w:val="20"/>
              </w:rPr>
            </w:pPr>
            <w:r w:rsidRPr="00657E5B">
              <w:rPr>
                <w:rFonts w:cstheme="minorHAnsi"/>
                <w:b/>
                <w:bCs/>
                <w:i/>
                <w:iCs/>
                <w:szCs w:val="20"/>
              </w:rPr>
              <w:t xml:space="preserve">Umowy: </w:t>
            </w:r>
            <w:r w:rsidRPr="00657E5B">
              <w:rPr>
                <w:rFonts w:cstheme="minorHAnsi"/>
                <w:szCs w:val="20"/>
              </w:rPr>
              <w:t>Nazwa umowy, klasyfikacja budżetowa, Nazwa podmiotu, NIP, całkowita kwota umowy, kwota realizowana w roku bazowym, szczegółowy opis umowy, okres obowiązywania</w:t>
            </w:r>
            <w:r w:rsidRPr="00657E5B">
              <w:rPr>
                <w:rFonts w:cstheme="minorHAnsi"/>
                <w:b/>
                <w:bCs/>
                <w:i/>
                <w:iCs/>
                <w:szCs w:val="20"/>
              </w:rPr>
              <w:t xml:space="preserve"> </w:t>
            </w:r>
          </w:p>
          <w:p w14:paraId="7852DA40" w14:textId="77777777" w:rsidR="00497B39" w:rsidRPr="00657E5B" w:rsidRDefault="00497B39">
            <w:pPr>
              <w:pStyle w:val="Wytyczne"/>
              <w:numPr>
                <w:ilvl w:val="1"/>
                <w:numId w:val="143"/>
              </w:numPr>
              <w:spacing w:line="240" w:lineRule="auto"/>
              <w:rPr>
                <w:rFonts w:asciiTheme="minorHAnsi" w:hAnsiTheme="minorHAnsi" w:cstheme="minorHAnsi"/>
                <w:sz w:val="20"/>
                <w:szCs w:val="20"/>
                <w:lang w:eastAsia="pl-PL"/>
              </w:rPr>
            </w:pPr>
            <w:r w:rsidRPr="00657E5B">
              <w:rPr>
                <w:rFonts w:asciiTheme="minorHAnsi" w:hAnsiTheme="minorHAnsi" w:cstheme="minorHAnsi"/>
                <w:b/>
                <w:bCs/>
                <w:i/>
                <w:iCs/>
                <w:sz w:val="20"/>
                <w:szCs w:val="20"/>
              </w:rPr>
              <w:t xml:space="preserve">Gospodarka nieruchomościami: </w:t>
            </w:r>
            <w:r w:rsidRPr="00657E5B">
              <w:rPr>
                <w:rFonts w:asciiTheme="minorHAnsi" w:hAnsiTheme="minorHAnsi" w:cstheme="minorHAnsi"/>
                <w:sz w:val="20"/>
                <w:szCs w:val="20"/>
              </w:rPr>
              <w:t xml:space="preserve">Nazwa; opis nieruchomości, numer działki, powierzchnia działki, przewidywana kwota dochodów. </w:t>
            </w:r>
          </w:p>
          <w:p w14:paraId="1D8BC599" w14:textId="77777777" w:rsidR="00497B39" w:rsidRPr="00657E5B" w:rsidRDefault="00497B39">
            <w:pPr>
              <w:pStyle w:val="Wytyczne"/>
              <w:numPr>
                <w:ilvl w:val="0"/>
                <w:numId w:val="143"/>
              </w:numPr>
              <w:spacing w:line="240" w:lineRule="auto"/>
              <w:rPr>
                <w:rFonts w:asciiTheme="minorHAnsi" w:hAnsiTheme="minorHAnsi" w:cstheme="minorHAnsi"/>
                <w:sz w:val="20"/>
                <w:szCs w:val="20"/>
                <w:lang w:eastAsia="pl-PL"/>
              </w:rPr>
            </w:pPr>
            <w:r w:rsidRPr="00657E5B">
              <w:rPr>
                <w:rFonts w:asciiTheme="minorHAnsi" w:hAnsiTheme="minorHAnsi" w:cstheme="minorHAnsi"/>
                <w:sz w:val="20"/>
                <w:szCs w:val="20"/>
              </w:rPr>
              <w:t>Wszystkie dokumenty generowane przez system muszą być eksportowane do innych plików pdf, docx, excel, rtf, odt, ods, html, csv z możliwością ich edycji.</w:t>
            </w:r>
          </w:p>
          <w:p w14:paraId="16282F83"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mieć możliwość ustawienia statusu dostępu w zależności od nadania uprawnień.  </w:t>
            </w:r>
          </w:p>
          <w:p w14:paraId="1EB37F85"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opracowanie projektu budżetu i możliwości eksportu do systemu bestia.  Powinien również zawierać możliwość przygotowania projektu uchwały budżetowej, jak również różnych innych wydruków (załączników do budżetu) według wzorów wprowadzonych przez jednostkę.  </w:t>
            </w:r>
          </w:p>
          <w:p w14:paraId="672FDD5E"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Przygotowanie budżetu powinno opierać się o słowniki wydatków podpięte pod odpowiednie paragrafy klasyfikacji budżetowej. W przypadku zmiany rozporządzenia dotyczącego klasyfikacji budżetowej system powinien automatycznie uaktualniać słowniki.  </w:t>
            </w:r>
          </w:p>
          <w:p w14:paraId="324C4700"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opracowanie projektu budżetu i możliwości eksportu budżetu                        i wszystkich załączników do systemu BeSti@.  Powinien również zawierać możliwość przygotowania projektu uchwały budżetowej, jak również różnych innych wydruków (załączników do budżetu) według wzorów wprowadzonych przez jednostkę.  </w:t>
            </w:r>
          </w:p>
          <w:p w14:paraId="334C9B66"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współpracować z innymi systemami w zakresie przesyłania danych,  jeżeli będzie możliwość to przesyłanie danych z innych systemów powinno być zautomatyzowane, w innym przypadku za pomocą pliku xml.</w:t>
            </w:r>
          </w:p>
          <w:p w14:paraId="1CF26E13"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W zakresie integracji z systemem finansowo - księgowym proces przekazywania zmian dotyczących zatwierdzonych uchwał i zarządzeń powinien być zrealizowany w sposób automatyczny tzn. przesłanie paczki danych bezpośrednio pomiędzy strukturami bazy systemu dziedzinowego. </w:t>
            </w:r>
          </w:p>
          <w:p w14:paraId="1B759676"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Przygotowanie budżetu powinno opierać się o słowniki wydatków podpięte pod odpowiednie paragrafy klasyfikacji budżetowej. W przypadku zmiany rozporządzenia dotyczącego klasyfikacji budżetowej system powinien automatycznie uaktualniać słowniki.</w:t>
            </w:r>
          </w:p>
          <w:p w14:paraId="0919F241"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umożliwiać wprowadzanie zmian w budżecie z opcją włączenia jednostek organizacyjnych oraz pracowników merytorycznych w proces wnioskowania o zmianę istotnych parametrów zadania. Wnioski powinny być składane w module i automatycznie zaczytywane do projektu budżetu.</w:t>
            </w:r>
          </w:p>
          <w:p w14:paraId="436F62BB"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Prezentacja danych powinna być możliwa w dowolnym układzie, np. układ budżetu, układ wykonawczy, układ Zwiększenia – Zmniejszenia, budżet Organu w układzie z jednostkami,                    z rodzajami zadań: własne zlecone, porozumienia, w podziale na grupy paragrafów np. dochody bieżące i majątkowe, układ wg źródeł dochodów oraz źródeł finansowania po wydatkach, przesunięcia na zadaniach inwestycyjnych, zmiany nakładów i finansowania na WPF.</w:t>
            </w:r>
          </w:p>
          <w:p w14:paraId="232B85D7"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ewidencjonować wszystkie dokumenty wpływające na zmiany w budżecie.</w:t>
            </w:r>
          </w:p>
          <w:p w14:paraId="57BA3DC7"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 każdej zmianie w budżecie, powinien utworzyć układ wykonawczy dla każdej                          z jednostek (wydziału) oraz plik w formie elektronicznej w celu rozdysponowania ich do jednostek organizacyjnych.</w:t>
            </w:r>
          </w:p>
          <w:p w14:paraId="1EE0EFBC"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lang w:eastAsia="pl-PL"/>
              </w:rPr>
              <w:t>Moduł powinien mieć rozbudowany i elastyczny system słowników, możliwość dowolnego grupowania zadań i paragrafów oraz definiowanie wyglądu wydruku za pomocą zewnętrznych formatek, umożliwiać samodzielne określanie zawartości i postaci wydruków, załączników do uchwał i zarządzeń.</w:t>
            </w:r>
          </w:p>
          <w:p w14:paraId="3659BD1D" w14:textId="77777777" w:rsidR="00497B39" w:rsidRPr="00657E5B" w:rsidRDefault="00497B39">
            <w:pPr>
              <w:pStyle w:val="Wytyczne"/>
              <w:numPr>
                <w:ilvl w:val="0"/>
                <w:numId w:val="143"/>
              </w:numPr>
              <w:spacing w:line="240" w:lineRule="auto"/>
              <w:rPr>
                <w:rFonts w:asciiTheme="minorHAnsi" w:hAnsiTheme="minorHAnsi" w:cstheme="minorHAnsi"/>
                <w:sz w:val="20"/>
                <w:szCs w:val="20"/>
              </w:rPr>
            </w:pPr>
            <w:r w:rsidRPr="00657E5B">
              <w:rPr>
                <w:rFonts w:asciiTheme="minorHAnsi" w:hAnsiTheme="minorHAnsi" w:cstheme="minorHAnsi"/>
                <w:sz w:val="20"/>
                <w:szCs w:val="20"/>
                <w:lang w:eastAsia="pl-PL"/>
              </w:rPr>
              <w:t>Moduł powinien umożliwiać wyodrębnienie powiatowej/gminnej części budżetu oraz każdej jednostki budżetowej.</w:t>
            </w:r>
          </w:p>
          <w:p w14:paraId="2BB8D5C2" w14:textId="77777777" w:rsidR="00497B39" w:rsidRPr="00657E5B" w:rsidRDefault="00497B39" w:rsidP="00872141">
            <w:pPr>
              <w:autoSpaceDE w:val="0"/>
              <w:autoSpaceDN w:val="0"/>
              <w:adjustRightInd w:val="0"/>
              <w:jc w:val="both"/>
              <w:rPr>
                <w:rFonts w:cstheme="minorHAnsi"/>
                <w:b/>
                <w:bCs/>
                <w:color w:val="000000"/>
                <w:szCs w:val="20"/>
              </w:rPr>
            </w:pPr>
          </w:p>
          <w:p w14:paraId="6CED2D3E"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Projektowanie i nadzór nad zaangażowaniem planu:</w:t>
            </w:r>
          </w:p>
          <w:p w14:paraId="61EDA573"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dostępny dla wszystkich pracowników wydziałów merytorycznych jednostki nadrzędnej. </w:t>
            </w:r>
          </w:p>
          <w:p w14:paraId="74F1056A"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Powinien umożliwiać wprowadzanie, kontrolę i weryfikację wszystkich dokumentów wpływających na zaangażowanie planu.</w:t>
            </w:r>
          </w:p>
          <w:p w14:paraId="5D69AF23"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wprowadzania projektów umów oraz wniosków zakupowych związanych z realizacją wydatków budżetowych.  </w:t>
            </w:r>
          </w:p>
          <w:p w14:paraId="3A70C6D4"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umożliwiać wprowadzanie charakterystycznych cech procedowanych dokumentów.</w:t>
            </w:r>
          </w:p>
          <w:p w14:paraId="13888930"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W zakresie wniosków zakupowych moduł powinien umożliwiać wprowadzenie  informacji co najmniej takich jak:</w:t>
            </w:r>
          </w:p>
          <w:p w14:paraId="7803A590"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Wybór wskazanie procedury zakupowej (zdefiniowane zgodnie z regulaminem ustalonym w jednostce);</w:t>
            </w:r>
          </w:p>
          <w:p w14:paraId="3EF38F2E"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Datę wniosku;</w:t>
            </w:r>
          </w:p>
          <w:p w14:paraId="20C8B9F2"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Opis przedsięwzięcia;</w:t>
            </w:r>
          </w:p>
          <w:p w14:paraId="4F923169"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Numer sprawy;</w:t>
            </w:r>
          </w:p>
          <w:p w14:paraId="367E6156"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Wskazanie komórki organizacyjnej kierującej wniosek;</w:t>
            </w:r>
          </w:p>
          <w:p w14:paraId="2968F211"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Nazwę i adres wykonawcy lub wykonawców zamówienia;</w:t>
            </w:r>
          </w:p>
          <w:p w14:paraId="3A1B3724"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Opis szczegółowy;  </w:t>
            </w:r>
          </w:p>
          <w:p w14:paraId="411F2610"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Rodzaj zamówienia: usługa, roboty budowlane, dostawa, inne;</w:t>
            </w:r>
          </w:p>
          <w:p w14:paraId="63040050"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Wartość zamówienia wyrażoną w kwocie netto i brutto;</w:t>
            </w:r>
          </w:p>
          <w:p w14:paraId="2B8CE85D"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Termin realizacji wniosku;</w:t>
            </w:r>
          </w:p>
          <w:p w14:paraId="57BAEF75"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Numer z planu zamówień;</w:t>
            </w:r>
          </w:p>
          <w:p w14:paraId="398133C5"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Skład Komisji przetargowej z podaniem nazwiska i imienia oraz roli rozwijane w formie tabeli danych;</w:t>
            </w:r>
          </w:p>
          <w:p w14:paraId="2CABE55C"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Propozycję kryteriów oceny rozwijane w formie tabeli danych;</w:t>
            </w:r>
          </w:p>
          <w:p w14:paraId="598AB743"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Informacje wydziału weryfikującego o zabezpieczeniu środków w budżecie jednostki;</w:t>
            </w:r>
          </w:p>
          <w:p w14:paraId="39A57210"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Informacje wydziału weryfikującego o zgodność z planem zamówień publicznych.</w:t>
            </w:r>
          </w:p>
          <w:p w14:paraId="1B1598CC"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W zakresie projektów umów moduł powinien umożliwiać wprowadzenie informacji co najmniej takich jak:</w:t>
            </w:r>
          </w:p>
          <w:p w14:paraId="26937A71"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Rodzaj umowy;</w:t>
            </w:r>
          </w:p>
          <w:p w14:paraId="02CCFA9A"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Typ umowy;</w:t>
            </w:r>
          </w:p>
          <w:p w14:paraId="0CB6863E"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Tryb w jakim umowa była procedowana (regulamin jednostki związany z planem zamówień publicznych)</w:t>
            </w:r>
          </w:p>
          <w:p w14:paraId="5148B704"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Czas realizacji – okres od do;</w:t>
            </w:r>
          </w:p>
          <w:p w14:paraId="6DA1F1A7"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Datę zawarcia;</w:t>
            </w:r>
          </w:p>
          <w:p w14:paraId="78C08315"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 xml:space="preserve">Opis szczegółowy umowy </w:t>
            </w:r>
          </w:p>
          <w:p w14:paraId="0C71C0BB"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Numer zewnętrzny;</w:t>
            </w:r>
          </w:p>
          <w:p w14:paraId="02FB8268"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Numer wewnętrzny;</w:t>
            </w:r>
          </w:p>
          <w:p w14:paraId="05C6734D"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Kwotę brutto umowy;</w:t>
            </w:r>
          </w:p>
          <w:p w14:paraId="29420833"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Informację o  statusie realizacji: zakończona, w trakcie realizacji itp.</w:t>
            </w:r>
          </w:p>
          <w:p w14:paraId="654151F9" w14:textId="77777777" w:rsidR="00497B39" w:rsidRPr="00657E5B" w:rsidRDefault="00497B39">
            <w:pPr>
              <w:pStyle w:val="Akapitzlist"/>
              <w:numPr>
                <w:ilvl w:val="0"/>
                <w:numId w:val="145"/>
              </w:numPr>
              <w:autoSpaceDE w:val="0"/>
              <w:autoSpaceDN w:val="0"/>
              <w:adjustRightInd w:val="0"/>
              <w:jc w:val="both"/>
              <w:rPr>
                <w:rFonts w:cstheme="minorHAnsi"/>
                <w:color w:val="000000"/>
                <w:szCs w:val="20"/>
              </w:rPr>
            </w:pPr>
            <w:r w:rsidRPr="00657E5B">
              <w:rPr>
                <w:rFonts w:cstheme="minorHAnsi"/>
                <w:color w:val="000000"/>
                <w:szCs w:val="20"/>
              </w:rPr>
              <w:t>Informacje o statusie publikacji: niepublikowana, publikowana, publikowana z opisem, publikowana z kontrahentem;</w:t>
            </w:r>
          </w:p>
          <w:p w14:paraId="15F2BD06"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umożliwiać podgląd bieżącego stanu realizacji budżetu  z uwzględnieniem uprawnień np. widok tylko klasyfikacji związanych z wydziałem zalogowanego operatora.</w:t>
            </w:r>
          </w:p>
          <w:p w14:paraId="1C4A5F35"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prezentować dane budżetowe (na wybrany dzień) bezpośrednio z systemu finansowo – księgowego w następującym zakresie:</w:t>
            </w:r>
          </w:p>
          <w:p w14:paraId="6C33276D" w14:textId="77777777" w:rsidR="00497B39" w:rsidRPr="00657E5B" w:rsidRDefault="00497B39">
            <w:pPr>
              <w:pStyle w:val="Akapitzlist"/>
              <w:numPr>
                <w:ilvl w:val="0"/>
                <w:numId w:val="147"/>
              </w:numPr>
              <w:autoSpaceDE w:val="0"/>
              <w:autoSpaceDN w:val="0"/>
              <w:adjustRightInd w:val="0"/>
              <w:ind w:left="1418" w:hanging="284"/>
              <w:jc w:val="both"/>
              <w:rPr>
                <w:rFonts w:cstheme="minorHAnsi"/>
                <w:color w:val="000000"/>
                <w:szCs w:val="20"/>
              </w:rPr>
            </w:pPr>
            <w:r w:rsidRPr="00657E5B">
              <w:rPr>
                <w:rFonts w:cstheme="minorHAnsi"/>
                <w:color w:val="000000"/>
                <w:szCs w:val="20"/>
              </w:rPr>
              <w:t>Plan bieżący;</w:t>
            </w:r>
          </w:p>
          <w:p w14:paraId="017C8320" w14:textId="77777777" w:rsidR="00497B39" w:rsidRPr="00657E5B" w:rsidRDefault="00497B39">
            <w:pPr>
              <w:pStyle w:val="Akapitzlist"/>
              <w:numPr>
                <w:ilvl w:val="0"/>
                <w:numId w:val="147"/>
              </w:numPr>
              <w:autoSpaceDE w:val="0"/>
              <w:autoSpaceDN w:val="0"/>
              <w:adjustRightInd w:val="0"/>
              <w:ind w:left="1418" w:hanging="284"/>
              <w:jc w:val="both"/>
              <w:rPr>
                <w:rFonts w:cstheme="minorHAnsi"/>
                <w:color w:val="000000"/>
                <w:szCs w:val="20"/>
              </w:rPr>
            </w:pPr>
            <w:r w:rsidRPr="00657E5B">
              <w:rPr>
                <w:rFonts w:cstheme="minorHAnsi"/>
                <w:color w:val="000000"/>
                <w:szCs w:val="20"/>
              </w:rPr>
              <w:t>Zaangażowanie środków RB – wynikające z zaksięgowanych dokumentów;</w:t>
            </w:r>
          </w:p>
          <w:p w14:paraId="20BF264A" w14:textId="77777777" w:rsidR="00497B39" w:rsidRPr="00657E5B" w:rsidRDefault="00497B39">
            <w:pPr>
              <w:pStyle w:val="Akapitzlist"/>
              <w:numPr>
                <w:ilvl w:val="0"/>
                <w:numId w:val="147"/>
              </w:numPr>
              <w:autoSpaceDE w:val="0"/>
              <w:autoSpaceDN w:val="0"/>
              <w:adjustRightInd w:val="0"/>
              <w:ind w:left="1418" w:hanging="284"/>
              <w:jc w:val="both"/>
              <w:rPr>
                <w:rFonts w:cstheme="minorHAnsi"/>
                <w:color w:val="000000"/>
                <w:szCs w:val="20"/>
              </w:rPr>
            </w:pPr>
            <w:r w:rsidRPr="00657E5B">
              <w:rPr>
                <w:rFonts w:cstheme="minorHAnsi"/>
                <w:color w:val="000000"/>
                <w:szCs w:val="20"/>
              </w:rPr>
              <w:t>Różnica pomiędzy planem a wartością zaangażowania RB;</w:t>
            </w:r>
          </w:p>
          <w:p w14:paraId="602C992F" w14:textId="77777777" w:rsidR="00497B39" w:rsidRPr="00657E5B" w:rsidRDefault="00497B39">
            <w:pPr>
              <w:pStyle w:val="Akapitzlist"/>
              <w:numPr>
                <w:ilvl w:val="0"/>
                <w:numId w:val="147"/>
              </w:numPr>
              <w:autoSpaceDE w:val="0"/>
              <w:autoSpaceDN w:val="0"/>
              <w:adjustRightInd w:val="0"/>
              <w:ind w:left="1418" w:hanging="284"/>
              <w:jc w:val="both"/>
              <w:rPr>
                <w:rFonts w:cstheme="minorHAnsi"/>
                <w:color w:val="000000"/>
                <w:szCs w:val="20"/>
              </w:rPr>
            </w:pPr>
            <w:r w:rsidRPr="00657E5B">
              <w:rPr>
                <w:rFonts w:cstheme="minorHAnsi"/>
                <w:color w:val="000000"/>
                <w:szCs w:val="20"/>
              </w:rPr>
              <w:t>% Zaangażowania środków  w planie budżetowym;</w:t>
            </w:r>
          </w:p>
          <w:p w14:paraId="29FD7D2D" w14:textId="77777777" w:rsidR="00497B39" w:rsidRPr="00657E5B" w:rsidRDefault="00497B39">
            <w:pPr>
              <w:pStyle w:val="Akapitzlist"/>
              <w:numPr>
                <w:ilvl w:val="0"/>
                <w:numId w:val="147"/>
              </w:numPr>
              <w:autoSpaceDE w:val="0"/>
              <w:autoSpaceDN w:val="0"/>
              <w:adjustRightInd w:val="0"/>
              <w:ind w:left="1418" w:hanging="284"/>
              <w:jc w:val="both"/>
              <w:rPr>
                <w:rFonts w:cstheme="minorHAnsi"/>
                <w:color w:val="000000"/>
                <w:szCs w:val="20"/>
              </w:rPr>
            </w:pPr>
            <w:r w:rsidRPr="00657E5B">
              <w:rPr>
                <w:rFonts w:cstheme="minorHAnsi"/>
                <w:color w:val="000000"/>
                <w:szCs w:val="20"/>
              </w:rPr>
              <w:t>Wydatki budżetowe – wynikające z zaksięgowanych dokumentów;</w:t>
            </w:r>
          </w:p>
          <w:p w14:paraId="7CB7E217" w14:textId="77777777" w:rsidR="00497B39" w:rsidRPr="00657E5B" w:rsidRDefault="00497B39">
            <w:pPr>
              <w:pStyle w:val="Akapitzlist"/>
              <w:numPr>
                <w:ilvl w:val="0"/>
                <w:numId w:val="147"/>
              </w:numPr>
              <w:autoSpaceDE w:val="0"/>
              <w:autoSpaceDN w:val="0"/>
              <w:adjustRightInd w:val="0"/>
              <w:ind w:left="1418" w:hanging="284"/>
              <w:jc w:val="both"/>
              <w:rPr>
                <w:rFonts w:cstheme="minorHAnsi"/>
                <w:color w:val="000000"/>
                <w:szCs w:val="20"/>
              </w:rPr>
            </w:pPr>
            <w:r w:rsidRPr="00657E5B">
              <w:rPr>
                <w:rFonts w:cstheme="minorHAnsi"/>
                <w:color w:val="000000"/>
                <w:szCs w:val="20"/>
              </w:rPr>
              <w:t>Różnica pomiędzy planem a wartością zrealizowanych wydatków;</w:t>
            </w:r>
          </w:p>
          <w:p w14:paraId="356975C8" w14:textId="77777777" w:rsidR="00497B39" w:rsidRPr="00657E5B" w:rsidRDefault="00497B39">
            <w:pPr>
              <w:pStyle w:val="Akapitzlist"/>
              <w:numPr>
                <w:ilvl w:val="0"/>
                <w:numId w:val="147"/>
              </w:numPr>
              <w:autoSpaceDE w:val="0"/>
              <w:autoSpaceDN w:val="0"/>
              <w:adjustRightInd w:val="0"/>
              <w:ind w:left="1418" w:hanging="284"/>
              <w:jc w:val="both"/>
              <w:rPr>
                <w:rFonts w:cstheme="minorHAnsi"/>
                <w:color w:val="000000"/>
                <w:szCs w:val="20"/>
              </w:rPr>
            </w:pPr>
            <w:r w:rsidRPr="00657E5B">
              <w:rPr>
                <w:rFonts w:cstheme="minorHAnsi"/>
                <w:color w:val="000000"/>
                <w:szCs w:val="20"/>
              </w:rPr>
              <w:t xml:space="preserve">% Realizacji wydatków w planie budżetowym   </w:t>
            </w:r>
          </w:p>
          <w:p w14:paraId="29D84303"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umożliwiać przypisanie klasyfikacji budżetowych wraz z cząstkowymi kwotami stanowiącymi  sumarycznie wartość kwoty planowanych wydatków</w:t>
            </w:r>
          </w:p>
          <w:p w14:paraId="688F9D42"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umożliwiać dokonywanie weryfikacji kwotowych projektów dokumentów celem sprawdzenia zasadności ich przeprowadzenia.</w:t>
            </w:r>
          </w:p>
          <w:p w14:paraId="6890DEA4"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umożliwiać zapis statusu i kwot przeprowadzonych weryfikacji.</w:t>
            </w:r>
          </w:p>
          <w:p w14:paraId="18BA287A"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umożliwić wielostopniowe dokonywanie procedury weryfikacji zarówno pod względem formalnym jak i kwotowym z uwzględnieniem następujących etapów:</w:t>
            </w:r>
          </w:p>
          <w:p w14:paraId="38AF7D34" w14:textId="77777777" w:rsidR="00497B39" w:rsidRPr="00657E5B" w:rsidRDefault="00497B39">
            <w:pPr>
              <w:pStyle w:val="Akapitzlist"/>
              <w:numPr>
                <w:ilvl w:val="0"/>
                <w:numId w:val="148"/>
              </w:numPr>
              <w:autoSpaceDE w:val="0"/>
              <w:autoSpaceDN w:val="0"/>
              <w:adjustRightInd w:val="0"/>
              <w:jc w:val="both"/>
              <w:rPr>
                <w:rFonts w:cstheme="minorHAnsi"/>
                <w:color w:val="000000"/>
                <w:szCs w:val="20"/>
              </w:rPr>
            </w:pPr>
            <w:r w:rsidRPr="00657E5B">
              <w:rPr>
                <w:rFonts w:cstheme="minorHAnsi"/>
                <w:color w:val="000000"/>
                <w:szCs w:val="20"/>
              </w:rPr>
              <w:t>dla dokumentów wniosków zakupowych:</w:t>
            </w:r>
          </w:p>
          <w:p w14:paraId="3F63062A"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pracownika wydziału zamawiającego;</w:t>
            </w:r>
          </w:p>
          <w:p w14:paraId="54F03DAB"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dyrektora wydziału zamawiającego;</w:t>
            </w:r>
          </w:p>
          <w:p w14:paraId="1F7A9CBE"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Weryfikacja finansowa  na poziomie Wydziału Finansów i Budżetu – zabezpieczenie środków w budżecie;</w:t>
            </w:r>
          </w:p>
          <w:p w14:paraId="3DDBF3C6"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pracownika Wydziału Zamówień Publicznych;</w:t>
            </w:r>
          </w:p>
          <w:p w14:paraId="3A23C919"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 xml:space="preserve">Weryfikacja finansowo – merytoryczna na poziomie dyrektora Wydziału Zamówień Publicznych </w:t>
            </w:r>
          </w:p>
          <w:p w14:paraId="09E69994"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 xml:space="preserve">Weryfikacja – zatwierdzenie przez Skarbnika; </w:t>
            </w:r>
          </w:p>
          <w:p w14:paraId="6E9E7FE8" w14:textId="77777777" w:rsidR="00497B39" w:rsidRPr="00657E5B" w:rsidRDefault="00497B39">
            <w:pPr>
              <w:pStyle w:val="Akapitzlist"/>
              <w:numPr>
                <w:ilvl w:val="0"/>
                <w:numId w:val="148"/>
              </w:numPr>
              <w:autoSpaceDE w:val="0"/>
              <w:autoSpaceDN w:val="0"/>
              <w:adjustRightInd w:val="0"/>
              <w:jc w:val="both"/>
              <w:rPr>
                <w:rFonts w:cstheme="minorHAnsi"/>
                <w:color w:val="000000"/>
                <w:szCs w:val="20"/>
              </w:rPr>
            </w:pPr>
            <w:r w:rsidRPr="00657E5B">
              <w:rPr>
                <w:rFonts w:cstheme="minorHAnsi"/>
                <w:color w:val="000000"/>
                <w:szCs w:val="20"/>
              </w:rPr>
              <w:t>dla dokumentów umów:</w:t>
            </w:r>
          </w:p>
          <w:p w14:paraId="519DC983"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pracownika wydziału sporządzającego umowę;</w:t>
            </w:r>
          </w:p>
          <w:p w14:paraId="2D488587"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Weryfikacja finansowa  na poziomie Wydziału Finansów i Budżetu – zabezpieczenie środków w budżecie;</w:t>
            </w:r>
          </w:p>
          <w:p w14:paraId="523744D6" w14:textId="77777777" w:rsidR="00497B39" w:rsidRPr="00657E5B" w:rsidRDefault="00497B39">
            <w:pPr>
              <w:pStyle w:val="Akapitzlist"/>
              <w:numPr>
                <w:ilvl w:val="0"/>
                <w:numId w:val="149"/>
              </w:numPr>
              <w:autoSpaceDE w:val="0"/>
              <w:autoSpaceDN w:val="0"/>
              <w:adjustRightInd w:val="0"/>
              <w:jc w:val="both"/>
              <w:rPr>
                <w:rFonts w:cstheme="minorHAnsi"/>
                <w:color w:val="000000"/>
                <w:szCs w:val="20"/>
              </w:rPr>
            </w:pPr>
            <w:r w:rsidRPr="00657E5B">
              <w:rPr>
                <w:rFonts w:cstheme="minorHAnsi"/>
                <w:color w:val="000000"/>
                <w:szCs w:val="20"/>
              </w:rPr>
              <w:t xml:space="preserve">Weryfikacja – zatwierdzenie przez Skarbnika - Kontrasygnata; </w:t>
            </w:r>
          </w:p>
          <w:p w14:paraId="2D58B9CF"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przypisanie do dokumentu wniosku zakupowego dodatkowych  informacji takich jak: </w:t>
            </w:r>
          </w:p>
          <w:p w14:paraId="3FDCFB89" w14:textId="77777777" w:rsidR="00497B39" w:rsidRPr="00657E5B" w:rsidRDefault="00497B39">
            <w:pPr>
              <w:pStyle w:val="Akapitzlist"/>
              <w:numPr>
                <w:ilvl w:val="0"/>
                <w:numId w:val="150"/>
              </w:numPr>
              <w:autoSpaceDE w:val="0"/>
              <w:autoSpaceDN w:val="0"/>
              <w:adjustRightInd w:val="0"/>
              <w:jc w:val="both"/>
              <w:rPr>
                <w:rFonts w:cstheme="minorHAnsi"/>
                <w:color w:val="000000"/>
                <w:szCs w:val="20"/>
              </w:rPr>
            </w:pPr>
            <w:r w:rsidRPr="00657E5B">
              <w:rPr>
                <w:rFonts w:cstheme="minorHAnsi"/>
                <w:color w:val="000000"/>
                <w:szCs w:val="20"/>
              </w:rPr>
              <w:t xml:space="preserve">notatki służbowe; </w:t>
            </w:r>
          </w:p>
          <w:p w14:paraId="1BAA9F99" w14:textId="77777777" w:rsidR="00497B39" w:rsidRPr="00657E5B" w:rsidRDefault="00497B39">
            <w:pPr>
              <w:pStyle w:val="Akapitzlist"/>
              <w:numPr>
                <w:ilvl w:val="0"/>
                <w:numId w:val="150"/>
              </w:numPr>
              <w:autoSpaceDE w:val="0"/>
              <w:autoSpaceDN w:val="0"/>
              <w:adjustRightInd w:val="0"/>
              <w:jc w:val="both"/>
              <w:rPr>
                <w:rFonts w:cstheme="minorHAnsi"/>
                <w:color w:val="000000"/>
                <w:szCs w:val="20"/>
              </w:rPr>
            </w:pPr>
            <w:r w:rsidRPr="00657E5B">
              <w:rPr>
                <w:rFonts w:cstheme="minorHAnsi"/>
                <w:color w:val="000000"/>
                <w:szCs w:val="20"/>
              </w:rPr>
              <w:t>podpięcie załączników w formie skanu jak  innego dokumentu wykorzystywanego podczas redagowania wniosku;</w:t>
            </w:r>
          </w:p>
          <w:p w14:paraId="7BB9687A"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umożliwić przypisanie do dokumentu umowy dodatkowym informacji takich jak:</w:t>
            </w:r>
          </w:p>
          <w:p w14:paraId="12E9FD7E" w14:textId="77777777" w:rsidR="00497B39" w:rsidRPr="00657E5B" w:rsidRDefault="00497B39">
            <w:pPr>
              <w:pStyle w:val="Akapitzlist"/>
              <w:numPr>
                <w:ilvl w:val="0"/>
                <w:numId w:val="151"/>
              </w:numPr>
              <w:autoSpaceDE w:val="0"/>
              <w:autoSpaceDN w:val="0"/>
              <w:adjustRightInd w:val="0"/>
              <w:jc w:val="both"/>
              <w:rPr>
                <w:rFonts w:cstheme="minorHAnsi"/>
                <w:color w:val="000000"/>
                <w:szCs w:val="20"/>
              </w:rPr>
            </w:pPr>
            <w:r w:rsidRPr="00657E5B">
              <w:rPr>
                <w:rFonts w:cstheme="minorHAnsi"/>
                <w:color w:val="000000"/>
                <w:szCs w:val="20"/>
              </w:rPr>
              <w:t>kontrahenta lub  listy kontrahentów (przy wykorzystaniu danych zawartych                                   w centralnej bazie systemu dziedzinowego);</w:t>
            </w:r>
          </w:p>
          <w:p w14:paraId="35AE9747" w14:textId="77777777" w:rsidR="00497B39" w:rsidRPr="00657E5B" w:rsidRDefault="00497B39">
            <w:pPr>
              <w:pStyle w:val="Akapitzlist"/>
              <w:numPr>
                <w:ilvl w:val="0"/>
                <w:numId w:val="151"/>
              </w:numPr>
              <w:autoSpaceDE w:val="0"/>
              <w:autoSpaceDN w:val="0"/>
              <w:adjustRightInd w:val="0"/>
              <w:jc w:val="both"/>
              <w:rPr>
                <w:rFonts w:cstheme="minorHAnsi"/>
                <w:color w:val="000000"/>
                <w:szCs w:val="20"/>
              </w:rPr>
            </w:pPr>
            <w:r w:rsidRPr="00657E5B">
              <w:rPr>
                <w:rFonts w:cstheme="minorHAnsi"/>
                <w:color w:val="000000"/>
                <w:szCs w:val="20"/>
              </w:rPr>
              <w:t>podpięcie załączników w formie skanu jak  innego dokumentu wykorzystywanego podczas redagowania projektu umowy;</w:t>
            </w:r>
          </w:p>
          <w:p w14:paraId="05EE43BB" w14:textId="77777777" w:rsidR="00497B39" w:rsidRPr="00657E5B" w:rsidRDefault="00497B39">
            <w:pPr>
              <w:pStyle w:val="Akapitzlist"/>
              <w:numPr>
                <w:ilvl w:val="0"/>
                <w:numId w:val="151"/>
              </w:numPr>
              <w:autoSpaceDE w:val="0"/>
              <w:autoSpaceDN w:val="0"/>
              <w:adjustRightInd w:val="0"/>
              <w:jc w:val="both"/>
              <w:rPr>
                <w:rFonts w:cstheme="minorHAnsi"/>
                <w:color w:val="000000"/>
                <w:szCs w:val="20"/>
              </w:rPr>
            </w:pPr>
            <w:r w:rsidRPr="00657E5B">
              <w:rPr>
                <w:rFonts w:cstheme="minorHAnsi"/>
                <w:color w:val="000000"/>
                <w:szCs w:val="20"/>
              </w:rPr>
              <w:t>formy oraz okresu zabezpieczenia umowy.</w:t>
            </w:r>
          </w:p>
          <w:p w14:paraId="20A9149C"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bezpośrednio związany z systemem finansowo – księgowym w taki sposób aby projekt umowy który zostanie zaakceptowany i zatwierdzony przez Skarbnika trafiał bezpośrednio do centralnego rejestru umów, w który  to nastąpi dekretacja w/w dokumentu.   </w:t>
            </w:r>
          </w:p>
          <w:p w14:paraId="11885694"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wydruk procedowanych dokumentów zarówno w formie pojedynczej np. karta umowy, formularza wniosku zakupowego jak i w formie stosownych rejestrów. </w:t>
            </w:r>
          </w:p>
          <w:p w14:paraId="366E1E31"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umożliwiać selektywne wyszukiwanie danych zgodnie z kryteriami:</w:t>
            </w:r>
          </w:p>
          <w:p w14:paraId="39892102"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Rodzaj procedury;</w:t>
            </w:r>
          </w:p>
          <w:p w14:paraId="5CC41015"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Numer sprawy</w:t>
            </w:r>
          </w:p>
          <w:p w14:paraId="68A9E4F8"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Wydział zamawiający;</w:t>
            </w:r>
          </w:p>
          <w:p w14:paraId="58C1FB26"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Nazwa, opis zadania, przedsięwzięcia;</w:t>
            </w:r>
          </w:p>
          <w:p w14:paraId="24CCC0B7"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Data  dokumentu;</w:t>
            </w:r>
          </w:p>
          <w:p w14:paraId="5E09F323"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Typ dokumentu;</w:t>
            </w:r>
          </w:p>
          <w:p w14:paraId="3EC16A92"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Okres realizacji umowy;</w:t>
            </w:r>
          </w:p>
          <w:p w14:paraId="1D222940"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Klasyfikacja i zadanie budżetowe;</w:t>
            </w:r>
          </w:p>
          <w:p w14:paraId="4295374B"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Kontrahent;</w:t>
            </w:r>
          </w:p>
          <w:p w14:paraId="7177172D"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Rodzaj oraz okres zabezpieczenia umowy;</w:t>
            </w:r>
          </w:p>
          <w:p w14:paraId="00C11EE0"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Kwota;</w:t>
            </w:r>
          </w:p>
          <w:p w14:paraId="0BCA1EDE"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Numer zewnętrzny;</w:t>
            </w:r>
          </w:p>
          <w:p w14:paraId="640ED38F" w14:textId="77777777" w:rsidR="00497B39" w:rsidRPr="00657E5B" w:rsidRDefault="00497B39">
            <w:pPr>
              <w:pStyle w:val="Akapitzlist"/>
              <w:numPr>
                <w:ilvl w:val="0"/>
                <w:numId w:val="152"/>
              </w:numPr>
              <w:autoSpaceDE w:val="0"/>
              <w:autoSpaceDN w:val="0"/>
              <w:adjustRightInd w:val="0"/>
              <w:jc w:val="both"/>
              <w:rPr>
                <w:rFonts w:cstheme="minorHAnsi"/>
                <w:color w:val="000000"/>
                <w:szCs w:val="20"/>
              </w:rPr>
            </w:pPr>
            <w:r w:rsidRPr="00657E5B">
              <w:rPr>
                <w:rFonts w:cstheme="minorHAnsi"/>
                <w:color w:val="000000"/>
                <w:szCs w:val="20"/>
              </w:rPr>
              <w:t>Numer wewnętrzny.</w:t>
            </w:r>
          </w:p>
          <w:p w14:paraId="27D70109" w14:textId="77777777" w:rsidR="00497B39" w:rsidRPr="00657E5B" w:rsidRDefault="00497B39">
            <w:pPr>
              <w:pStyle w:val="Akapitzlist"/>
              <w:numPr>
                <w:ilvl w:val="0"/>
                <w:numId w:val="144"/>
              </w:numPr>
              <w:autoSpaceDE w:val="0"/>
              <w:autoSpaceDN w:val="0"/>
              <w:adjustRightInd w:val="0"/>
              <w:jc w:val="both"/>
              <w:rPr>
                <w:rFonts w:cstheme="minorHAnsi"/>
                <w:color w:val="000000"/>
                <w:szCs w:val="20"/>
              </w:rPr>
            </w:pPr>
            <w:r w:rsidRPr="00657E5B">
              <w:rPr>
                <w:rFonts w:cstheme="minorHAnsi"/>
                <w:color w:val="000000"/>
                <w:szCs w:val="20"/>
              </w:rPr>
              <w:t>Moduł powinien posiadać funkcje pozwalające na przeprowadzenie procedur:</w:t>
            </w:r>
          </w:p>
          <w:p w14:paraId="7E4F7D99" w14:textId="77777777" w:rsidR="00497B39" w:rsidRPr="00657E5B" w:rsidRDefault="00497B39">
            <w:pPr>
              <w:pStyle w:val="Akapitzlist"/>
              <w:numPr>
                <w:ilvl w:val="0"/>
                <w:numId w:val="153"/>
              </w:numPr>
              <w:autoSpaceDE w:val="0"/>
              <w:autoSpaceDN w:val="0"/>
              <w:adjustRightInd w:val="0"/>
              <w:jc w:val="both"/>
              <w:rPr>
                <w:rFonts w:cstheme="minorHAnsi"/>
                <w:color w:val="000000"/>
                <w:szCs w:val="20"/>
              </w:rPr>
            </w:pPr>
            <w:r w:rsidRPr="00657E5B">
              <w:rPr>
                <w:rFonts w:cstheme="minorHAnsi"/>
                <w:color w:val="000000"/>
                <w:szCs w:val="20"/>
              </w:rPr>
              <w:t>Anulowanie wniosku zakupowego;</w:t>
            </w:r>
          </w:p>
          <w:p w14:paraId="4A9253C9" w14:textId="77777777" w:rsidR="00497B39" w:rsidRPr="00657E5B" w:rsidRDefault="00497B39">
            <w:pPr>
              <w:pStyle w:val="Akapitzlist"/>
              <w:numPr>
                <w:ilvl w:val="0"/>
                <w:numId w:val="153"/>
              </w:numPr>
              <w:autoSpaceDE w:val="0"/>
              <w:autoSpaceDN w:val="0"/>
              <w:adjustRightInd w:val="0"/>
              <w:jc w:val="both"/>
              <w:rPr>
                <w:rFonts w:cstheme="minorHAnsi"/>
                <w:color w:val="000000"/>
                <w:szCs w:val="20"/>
              </w:rPr>
            </w:pPr>
            <w:r w:rsidRPr="00657E5B">
              <w:rPr>
                <w:rFonts w:cstheme="minorHAnsi"/>
                <w:color w:val="000000"/>
                <w:szCs w:val="20"/>
              </w:rPr>
              <w:t>Cofnięcie do wydziału zamawiającego;</w:t>
            </w:r>
          </w:p>
          <w:p w14:paraId="6AA533F0" w14:textId="77777777" w:rsidR="00497B39" w:rsidRPr="00657E5B" w:rsidRDefault="00497B39">
            <w:pPr>
              <w:pStyle w:val="Akapitzlist"/>
              <w:numPr>
                <w:ilvl w:val="0"/>
                <w:numId w:val="153"/>
              </w:numPr>
              <w:autoSpaceDE w:val="0"/>
              <w:autoSpaceDN w:val="0"/>
              <w:adjustRightInd w:val="0"/>
              <w:jc w:val="both"/>
              <w:rPr>
                <w:rFonts w:cstheme="minorHAnsi"/>
                <w:color w:val="000000"/>
                <w:szCs w:val="20"/>
              </w:rPr>
            </w:pPr>
            <w:r w:rsidRPr="00657E5B">
              <w:rPr>
                <w:rFonts w:cstheme="minorHAnsi"/>
                <w:color w:val="000000"/>
                <w:szCs w:val="20"/>
              </w:rPr>
              <w:t>Dokonanie aneksu do umowy;</w:t>
            </w:r>
          </w:p>
          <w:p w14:paraId="5EC669EF" w14:textId="77777777" w:rsidR="00497B39" w:rsidRPr="00657E5B" w:rsidRDefault="00497B39">
            <w:pPr>
              <w:pStyle w:val="Akapitzlist"/>
              <w:numPr>
                <w:ilvl w:val="0"/>
                <w:numId w:val="153"/>
              </w:numPr>
              <w:autoSpaceDE w:val="0"/>
              <w:autoSpaceDN w:val="0"/>
              <w:adjustRightInd w:val="0"/>
              <w:jc w:val="both"/>
              <w:rPr>
                <w:rFonts w:cstheme="minorHAnsi"/>
                <w:color w:val="000000"/>
                <w:szCs w:val="20"/>
              </w:rPr>
            </w:pPr>
            <w:r w:rsidRPr="00657E5B">
              <w:rPr>
                <w:rFonts w:cstheme="minorHAnsi"/>
                <w:color w:val="000000"/>
                <w:szCs w:val="20"/>
              </w:rPr>
              <w:t>Usunięcie projektu wniosku lub umowy.</w:t>
            </w:r>
          </w:p>
          <w:p w14:paraId="7CDAD74D" w14:textId="77777777" w:rsidR="00497B39" w:rsidRPr="00657E5B" w:rsidRDefault="00497B39" w:rsidP="00872141">
            <w:pPr>
              <w:pStyle w:val="Akapitzlist"/>
              <w:autoSpaceDE w:val="0"/>
              <w:autoSpaceDN w:val="0"/>
              <w:adjustRightInd w:val="0"/>
              <w:ind w:left="1538"/>
              <w:jc w:val="both"/>
              <w:rPr>
                <w:rFonts w:cstheme="minorHAnsi"/>
                <w:color w:val="000000"/>
                <w:szCs w:val="20"/>
              </w:rPr>
            </w:pPr>
          </w:p>
          <w:p w14:paraId="7282B13C"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Realizacja budżetu:</w:t>
            </w:r>
          </w:p>
          <w:p w14:paraId="1AD64C33" w14:textId="77777777" w:rsidR="00497B39" w:rsidRPr="00657E5B" w:rsidRDefault="00497B39">
            <w:pPr>
              <w:pStyle w:val="Akapitzlist"/>
              <w:numPr>
                <w:ilvl w:val="0"/>
                <w:numId w:val="154"/>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dostępny dla wszystkich jednostek organizacyjnych oraz pracowników wydziałów merytorycznych jednostki nadrzędnej. </w:t>
            </w:r>
          </w:p>
          <w:p w14:paraId="2A360EAE" w14:textId="77777777" w:rsidR="00497B39" w:rsidRPr="00657E5B" w:rsidRDefault="00497B39">
            <w:pPr>
              <w:pStyle w:val="Akapitzlist"/>
              <w:numPr>
                <w:ilvl w:val="0"/>
                <w:numId w:val="154"/>
              </w:numPr>
              <w:autoSpaceDE w:val="0"/>
              <w:autoSpaceDN w:val="0"/>
              <w:adjustRightInd w:val="0"/>
              <w:jc w:val="both"/>
              <w:rPr>
                <w:rFonts w:cstheme="minorHAnsi"/>
                <w:color w:val="000000"/>
                <w:szCs w:val="20"/>
              </w:rPr>
            </w:pPr>
            <w:r w:rsidRPr="00657E5B">
              <w:rPr>
                <w:rFonts w:cstheme="minorHAnsi"/>
                <w:color w:val="000000"/>
                <w:szCs w:val="20"/>
              </w:rPr>
              <w:t>Dostęp do wybranych obszarów budżetu powinno być realizowane poprzez określenie miejsca w strukturze organizacyjnej;</w:t>
            </w:r>
          </w:p>
          <w:p w14:paraId="76DDEDFE" w14:textId="77777777" w:rsidR="00497B39" w:rsidRPr="00657E5B" w:rsidRDefault="00497B39">
            <w:pPr>
              <w:pStyle w:val="Akapitzlist"/>
              <w:numPr>
                <w:ilvl w:val="0"/>
                <w:numId w:val="154"/>
              </w:numPr>
              <w:autoSpaceDE w:val="0"/>
              <w:autoSpaceDN w:val="0"/>
              <w:adjustRightInd w:val="0"/>
              <w:jc w:val="both"/>
              <w:rPr>
                <w:rFonts w:cstheme="minorHAnsi"/>
                <w:color w:val="000000"/>
                <w:szCs w:val="20"/>
              </w:rPr>
            </w:pPr>
            <w:r w:rsidRPr="00657E5B">
              <w:rPr>
                <w:rFonts w:cstheme="minorHAnsi"/>
                <w:szCs w:val="20"/>
              </w:rPr>
              <w:t>Moduł powinien umożliwić rejestrację wszystkich zatwierdzonych dokumentów stanowiących zaangażowanie środków RB.</w:t>
            </w:r>
          </w:p>
          <w:p w14:paraId="3B001FBC" w14:textId="77777777" w:rsidR="00497B39" w:rsidRPr="00657E5B" w:rsidRDefault="00497B39">
            <w:pPr>
              <w:pStyle w:val="Akapitzlist"/>
              <w:numPr>
                <w:ilvl w:val="0"/>
                <w:numId w:val="154"/>
              </w:numPr>
              <w:autoSpaceDE w:val="0"/>
              <w:autoSpaceDN w:val="0"/>
              <w:adjustRightInd w:val="0"/>
              <w:jc w:val="both"/>
              <w:rPr>
                <w:rFonts w:cstheme="minorHAnsi"/>
                <w:color w:val="000000"/>
                <w:szCs w:val="20"/>
              </w:rPr>
            </w:pPr>
            <w:r w:rsidRPr="00657E5B">
              <w:rPr>
                <w:rFonts w:cstheme="minorHAnsi"/>
                <w:szCs w:val="20"/>
              </w:rPr>
              <w:t>Moduł powinien posiadać słownik typów rejestrowanych dokumentów.</w:t>
            </w:r>
          </w:p>
          <w:p w14:paraId="0ECE4FE2" w14:textId="77777777" w:rsidR="00497B39" w:rsidRPr="00657E5B" w:rsidRDefault="00497B39">
            <w:pPr>
              <w:pStyle w:val="Akapitzlist"/>
              <w:numPr>
                <w:ilvl w:val="0"/>
                <w:numId w:val="154"/>
              </w:numPr>
              <w:autoSpaceDE w:val="0"/>
              <w:autoSpaceDN w:val="0"/>
              <w:adjustRightInd w:val="0"/>
              <w:jc w:val="both"/>
              <w:rPr>
                <w:rFonts w:cstheme="minorHAnsi"/>
                <w:color w:val="000000"/>
                <w:szCs w:val="20"/>
              </w:rPr>
            </w:pPr>
            <w:r w:rsidRPr="00657E5B">
              <w:rPr>
                <w:rFonts w:cstheme="minorHAnsi"/>
                <w:szCs w:val="20"/>
              </w:rPr>
              <w:t>Moduł powinien umożliwiać rejestrację dokumentów w oparciu o następujące pola danych:</w:t>
            </w:r>
          </w:p>
          <w:p w14:paraId="1BDB49C0" w14:textId="77777777" w:rsidR="00497B39" w:rsidRPr="00657E5B" w:rsidRDefault="00497B39">
            <w:pPr>
              <w:pStyle w:val="Akapitzlist"/>
              <w:numPr>
                <w:ilvl w:val="0"/>
                <w:numId w:val="157"/>
              </w:numPr>
              <w:autoSpaceDE w:val="0"/>
              <w:autoSpaceDN w:val="0"/>
              <w:adjustRightInd w:val="0"/>
              <w:jc w:val="both"/>
              <w:rPr>
                <w:rFonts w:cstheme="minorHAnsi"/>
                <w:color w:val="000000"/>
                <w:szCs w:val="20"/>
              </w:rPr>
            </w:pPr>
            <w:r w:rsidRPr="00657E5B">
              <w:rPr>
                <w:rFonts w:cstheme="minorHAnsi"/>
                <w:color w:val="000000"/>
                <w:szCs w:val="20"/>
              </w:rPr>
              <w:t>Typ dokumentu;</w:t>
            </w:r>
          </w:p>
          <w:p w14:paraId="46A90A84" w14:textId="77777777" w:rsidR="00497B39" w:rsidRPr="00657E5B" w:rsidRDefault="00497B39">
            <w:pPr>
              <w:pStyle w:val="Akapitzlist"/>
              <w:numPr>
                <w:ilvl w:val="0"/>
                <w:numId w:val="157"/>
              </w:numPr>
              <w:autoSpaceDE w:val="0"/>
              <w:autoSpaceDN w:val="0"/>
              <w:adjustRightInd w:val="0"/>
              <w:jc w:val="both"/>
              <w:rPr>
                <w:rFonts w:cstheme="minorHAnsi"/>
                <w:color w:val="000000"/>
                <w:szCs w:val="20"/>
              </w:rPr>
            </w:pPr>
            <w:r w:rsidRPr="00657E5B">
              <w:rPr>
                <w:rFonts w:cstheme="minorHAnsi"/>
                <w:color w:val="000000"/>
                <w:szCs w:val="20"/>
              </w:rPr>
              <w:t>Nazwa dokumentu;</w:t>
            </w:r>
          </w:p>
          <w:p w14:paraId="5E053388" w14:textId="77777777" w:rsidR="00497B39" w:rsidRPr="00657E5B" w:rsidRDefault="00497B39">
            <w:pPr>
              <w:pStyle w:val="Akapitzlist"/>
              <w:numPr>
                <w:ilvl w:val="0"/>
                <w:numId w:val="157"/>
              </w:numPr>
              <w:autoSpaceDE w:val="0"/>
              <w:autoSpaceDN w:val="0"/>
              <w:adjustRightInd w:val="0"/>
              <w:jc w:val="both"/>
              <w:rPr>
                <w:rFonts w:cstheme="minorHAnsi"/>
                <w:color w:val="000000"/>
                <w:szCs w:val="20"/>
              </w:rPr>
            </w:pPr>
            <w:r w:rsidRPr="00657E5B">
              <w:rPr>
                <w:rFonts w:cstheme="minorHAnsi"/>
                <w:color w:val="000000"/>
                <w:szCs w:val="20"/>
              </w:rPr>
              <w:t>Opis dokumentu;</w:t>
            </w:r>
          </w:p>
          <w:p w14:paraId="0896D07C" w14:textId="77777777" w:rsidR="00497B39" w:rsidRPr="00657E5B" w:rsidRDefault="00497B39">
            <w:pPr>
              <w:pStyle w:val="Akapitzlist"/>
              <w:numPr>
                <w:ilvl w:val="0"/>
                <w:numId w:val="157"/>
              </w:numPr>
              <w:autoSpaceDE w:val="0"/>
              <w:autoSpaceDN w:val="0"/>
              <w:adjustRightInd w:val="0"/>
              <w:jc w:val="both"/>
              <w:rPr>
                <w:rFonts w:cstheme="minorHAnsi"/>
                <w:color w:val="000000"/>
                <w:szCs w:val="20"/>
              </w:rPr>
            </w:pPr>
            <w:r w:rsidRPr="00657E5B">
              <w:rPr>
                <w:rFonts w:cstheme="minorHAnsi"/>
                <w:color w:val="000000"/>
                <w:szCs w:val="20"/>
              </w:rPr>
              <w:t>Data na dokumencie;</w:t>
            </w:r>
          </w:p>
          <w:p w14:paraId="1CC8E3FD" w14:textId="77777777" w:rsidR="00497B39" w:rsidRPr="00657E5B" w:rsidRDefault="00497B39">
            <w:pPr>
              <w:pStyle w:val="Akapitzlist"/>
              <w:numPr>
                <w:ilvl w:val="0"/>
                <w:numId w:val="157"/>
              </w:numPr>
              <w:autoSpaceDE w:val="0"/>
              <w:autoSpaceDN w:val="0"/>
              <w:adjustRightInd w:val="0"/>
              <w:jc w:val="both"/>
              <w:rPr>
                <w:rFonts w:cstheme="minorHAnsi"/>
                <w:color w:val="000000"/>
                <w:szCs w:val="20"/>
              </w:rPr>
            </w:pPr>
            <w:r w:rsidRPr="00657E5B">
              <w:rPr>
                <w:rFonts w:cstheme="minorHAnsi"/>
                <w:color w:val="000000"/>
                <w:szCs w:val="20"/>
              </w:rPr>
              <w:t>Kontrahent;</w:t>
            </w:r>
          </w:p>
          <w:p w14:paraId="61DF2A90" w14:textId="77777777" w:rsidR="00497B39" w:rsidRPr="00657E5B" w:rsidRDefault="00497B39">
            <w:pPr>
              <w:pStyle w:val="Akapitzlist"/>
              <w:numPr>
                <w:ilvl w:val="0"/>
                <w:numId w:val="157"/>
              </w:numPr>
              <w:autoSpaceDE w:val="0"/>
              <w:autoSpaceDN w:val="0"/>
              <w:adjustRightInd w:val="0"/>
              <w:jc w:val="both"/>
              <w:rPr>
                <w:rFonts w:cstheme="minorHAnsi"/>
                <w:color w:val="000000"/>
                <w:szCs w:val="20"/>
              </w:rPr>
            </w:pPr>
            <w:r w:rsidRPr="00657E5B">
              <w:rPr>
                <w:rFonts w:cstheme="minorHAnsi"/>
                <w:color w:val="000000"/>
                <w:szCs w:val="20"/>
              </w:rPr>
              <w:t>Klasyfikacja i zadanie budżetowe</w:t>
            </w:r>
          </w:p>
          <w:p w14:paraId="4970C55B" w14:textId="77777777" w:rsidR="00497B39" w:rsidRPr="00657E5B" w:rsidRDefault="00497B39">
            <w:pPr>
              <w:pStyle w:val="Akapitzlist"/>
              <w:numPr>
                <w:ilvl w:val="0"/>
                <w:numId w:val="154"/>
              </w:numPr>
              <w:autoSpaceDE w:val="0"/>
              <w:autoSpaceDN w:val="0"/>
              <w:adjustRightInd w:val="0"/>
              <w:jc w:val="both"/>
              <w:rPr>
                <w:rFonts w:cstheme="minorHAnsi"/>
                <w:color w:val="000000"/>
                <w:szCs w:val="20"/>
              </w:rPr>
            </w:pPr>
            <w:r w:rsidRPr="00657E5B">
              <w:rPr>
                <w:rFonts w:cstheme="minorHAnsi"/>
                <w:szCs w:val="20"/>
              </w:rPr>
              <w:t>Moduł powinien umożliwiać weryfikację wprowadzonych danych z bieżącym stanem realizacji budżetu.</w:t>
            </w:r>
          </w:p>
          <w:p w14:paraId="0650153F" w14:textId="77777777" w:rsidR="00497B39" w:rsidRPr="00657E5B" w:rsidRDefault="00497B39">
            <w:pPr>
              <w:pStyle w:val="Akapitzlist"/>
              <w:numPr>
                <w:ilvl w:val="0"/>
                <w:numId w:val="154"/>
              </w:numPr>
              <w:autoSpaceDE w:val="0"/>
              <w:autoSpaceDN w:val="0"/>
              <w:adjustRightInd w:val="0"/>
              <w:jc w:val="both"/>
              <w:rPr>
                <w:rFonts w:cstheme="minorHAnsi"/>
                <w:color w:val="000000"/>
                <w:szCs w:val="20"/>
              </w:rPr>
            </w:pPr>
            <w:r w:rsidRPr="00657E5B">
              <w:rPr>
                <w:rFonts w:cstheme="minorHAnsi"/>
                <w:szCs w:val="20"/>
              </w:rPr>
              <w:t>Moduł powinien sygnalizować o wszystkich przypadkach naruszenia dyscypliny budżetowej (przekroczenia wydatków)</w:t>
            </w:r>
          </w:p>
          <w:p w14:paraId="494BB58D" w14:textId="77777777" w:rsidR="00497B39" w:rsidRPr="00657E5B" w:rsidRDefault="00497B39" w:rsidP="00872141">
            <w:pPr>
              <w:rPr>
                <w:rFonts w:cstheme="minorHAnsi"/>
                <w:szCs w:val="20"/>
              </w:rPr>
            </w:pPr>
          </w:p>
          <w:p w14:paraId="7880CDBE" w14:textId="77777777" w:rsidR="00497B39" w:rsidRPr="00657E5B" w:rsidRDefault="00497B39" w:rsidP="00872141">
            <w:pPr>
              <w:rPr>
                <w:rFonts w:cstheme="minorHAnsi"/>
                <w:szCs w:val="20"/>
              </w:rPr>
            </w:pPr>
            <w:r w:rsidRPr="00657E5B">
              <w:rPr>
                <w:rFonts w:cstheme="minorHAnsi"/>
                <w:szCs w:val="20"/>
              </w:rPr>
              <w:t>Wymagania funkcjonalne modułu finansowo-ksiegowego.</w:t>
            </w:r>
          </w:p>
          <w:p w14:paraId="4699A3C8" w14:textId="77777777" w:rsidR="00497B39" w:rsidRPr="00657E5B" w:rsidRDefault="00497B39" w:rsidP="00872141">
            <w:pPr>
              <w:autoSpaceDE w:val="0"/>
              <w:autoSpaceDN w:val="0"/>
              <w:adjustRightInd w:val="0"/>
              <w:jc w:val="both"/>
              <w:rPr>
                <w:rFonts w:cstheme="minorHAnsi"/>
                <w:bCs/>
                <w:color w:val="000000"/>
                <w:szCs w:val="20"/>
              </w:rPr>
            </w:pPr>
            <w:r w:rsidRPr="00657E5B">
              <w:rPr>
                <w:rFonts w:cstheme="minorHAnsi"/>
                <w:bCs/>
                <w:color w:val="000000"/>
                <w:szCs w:val="20"/>
              </w:rPr>
              <w:t>System finansowo – księgowy powinien posiadać szereg podmodułów odpowiadających za realizacje następujących obszarów: finanse i budżet, rejestry VAT, rejestr umów, obsługa wydatków .</w:t>
            </w:r>
          </w:p>
          <w:p w14:paraId="0F2D1783" w14:textId="77777777" w:rsidR="00497B39" w:rsidRPr="00657E5B" w:rsidRDefault="00497B39" w:rsidP="00872141">
            <w:pPr>
              <w:autoSpaceDE w:val="0"/>
              <w:autoSpaceDN w:val="0"/>
              <w:adjustRightInd w:val="0"/>
              <w:jc w:val="both"/>
              <w:rPr>
                <w:rFonts w:cstheme="minorHAnsi"/>
                <w:b/>
                <w:bCs/>
                <w:color w:val="000000"/>
                <w:szCs w:val="20"/>
              </w:rPr>
            </w:pPr>
          </w:p>
          <w:p w14:paraId="4FEBB50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Finanse i budżet:</w:t>
            </w:r>
          </w:p>
          <w:p w14:paraId="208C0550"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spełniać wymagania określone przepisami ustawy o finansach publicznych,                        o rachunkowości, o wydatkach strukturalnych, o sprawozdawczości budżetowej. </w:t>
            </w:r>
          </w:p>
          <w:p w14:paraId="36B4A402"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kontekstowego trybu pracy tj. definiowalna struktura jednostek organizacyjnych oraz dzienników dostosowana do zakresu obowiązków pracowników. </w:t>
            </w:r>
          </w:p>
          <w:p w14:paraId="4B04A150"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definiowania dostępu do poszczególnych opcji menu oraz elementów struktury organizacyjnej (jednostka/dziennik), tak aby odpowiadało to zakresowi obowiązków (podgląd/edycja /administrowanie). </w:t>
            </w:r>
          </w:p>
          <w:p w14:paraId="0BAD69EF"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mieć możliwość wglądu w przetwarzane dane w sposób wynikający z nadanych uprawnień tj. dostęp do informacji wybranego dziennika lub księgi głównej będącej agregacją zapisów wszystkich zdefiniowanych dzienników. </w:t>
            </w:r>
          </w:p>
          <w:p w14:paraId="16C5B092"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prowadzenie ewidencji zaangażowania środków budżetowych                      w poszczególnych paragrafach klasyfikacji budżetowej na poziomie każdej jednostki organizacyjnej, jak i całego budżetu. </w:t>
            </w:r>
          </w:p>
          <w:p w14:paraId="3913941A"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warstwę prezentacyjną pozwalającą na swobodne przeglądanie stanu wykonania budżetu z uwzględnieniem wartości: </w:t>
            </w:r>
          </w:p>
          <w:p w14:paraId="3F2572BA"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planu, realizacji, % realizacji (stosunek plan/realizacja), różnicy plan – realizacja, </w:t>
            </w:r>
          </w:p>
          <w:p w14:paraId="1AAF15C6"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kosztów, % kosztów (stosunek plan/koszty), </w:t>
            </w:r>
          </w:p>
          <w:p w14:paraId="49E31C5A"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zaangażowania środków RB, różnicy plan – zaangażowanie RB , % zaangażowania RB (stosunek plan/zaangażowanie RB) , </w:t>
            </w:r>
          </w:p>
          <w:p w14:paraId="28C39737"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zaangażowania środków LN </w:t>
            </w:r>
          </w:p>
          <w:p w14:paraId="728CEFBF"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pozwalać na prowadzenie analiz wg. kryteriów: </w:t>
            </w:r>
          </w:p>
          <w:p w14:paraId="23D65944"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dział, rozdział, dział/rozdział/ paragraf, dział/rozdział/paragraf/analityka, </w:t>
            </w:r>
          </w:p>
          <w:p w14:paraId="712B4850"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wydział, jednostka organizacyjna, zadanie, </w:t>
            </w:r>
          </w:p>
          <w:p w14:paraId="24821143"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dział/rozdział/paragraf/analityka – zadanie, </w:t>
            </w:r>
          </w:p>
          <w:p w14:paraId="2CDCF5E8"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dziennik, </w:t>
            </w:r>
          </w:p>
          <w:p w14:paraId="33D29275"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okres rozliczeniowy. </w:t>
            </w:r>
          </w:p>
          <w:p w14:paraId="30496FCA"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wprowadzanie i księgowanie jednostkowych sprawozdań                                      z wykonania wydatków oraz dochodów budżetowych, (import plików, bezpośrednie pobranie z portalu sprawozdawczości za pomocą serwisów komunikacyjnych).    </w:t>
            </w:r>
          </w:p>
          <w:p w14:paraId="0C5277B2"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mieć możliwość definiowania oraz sporządzania zestawień wynikowych takich jak: </w:t>
            </w:r>
          </w:p>
          <w:p w14:paraId="52C69CF0"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zestawienie zmian funduszu, </w:t>
            </w:r>
          </w:p>
          <w:p w14:paraId="287F82A6"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rachunek zysków i strat, </w:t>
            </w:r>
          </w:p>
          <w:p w14:paraId="3EC3DD84"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bilans jednostki, </w:t>
            </w:r>
          </w:p>
          <w:p w14:paraId="7B15E82B"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bilans skonsolidowany. </w:t>
            </w:r>
          </w:p>
          <w:p w14:paraId="1278A3F3"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realizować obsługę sprawozdań budżetowych w zakresie: </w:t>
            </w:r>
          </w:p>
          <w:p w14:paraId="39364B2A"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dochodów budżetowych, </w:t>
            </w:r>
          </w:p>
          <w:p w14:paraId="72EE5256"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wydatków budżetowych </w:t>
            </w:r>
          </w:p>
          <w:p w14:paraId="3BD9A368"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nadwyżki lub deficytu budżetowego, </w:t>
            </w:r>
          </w:p>
          <w:p w14:paraId="275E917E"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stanu zobowiązań i należności, </w:t>
            </w:r>
          </w:p>
          <w:p w14:paraId="720057E7"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przeglądanie stanów i obrotów kont, oraz ich wydruk w formie kont syntetycznych i analitycznych w formacie A4. </w:t>
            </w:r>
          </w:p>
          <w:p w14:paraId="12391D8D"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importu uchwał budżetowych z systemu planowania budżetu. </w:t>
            </w:r>
          </w:p>
          <w:p w14:paraId="342F5B9A"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generowanie zestawień i ich wydruk w przekroju jednostek organizacyjnych, klasyfikacji budżetowej oraz zadań, zapisywanie tych zestawień do formatu PDF i wysyłanie w formie elektronicznej do jednostek poprzez system EOD. </w:t>
            </w:r>
          </w:p>
          <w:p w14:paraId="17D9F153"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generowanie raportów sprawozdawczych dla RIO (Rb-27S, Rb-27zz, Rb-28S, Rb-30S, Rb-34S, Rb-50,Rb-Nds, Rb-Z, Rb-N, RB-ZN, RB-UZ, RB-UN, RB-PDP)                                                z możliwością ich eksportu do programu BeSTi@. </w:t>
            </w:r>
          </w:p>
          <w:p w14:paraId="1F0BB07B"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generować w postaci elektronicznej sprawozdania w formacie wymaganym przez RIO i eksportować dane do wymaganego przez RIO systemu sprawozdawczości budżetowej (obecnie system Besti@ i obowiązujące prawnie systemy sprawozdawcze). </w:t>
            </w:r>
          </w:p>
          <w:p w14:paraId="1E7E226C"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Funkcjonalność sprawozdawczości budżetowej powinna zwierać również możliwość: </w:t>
            </w:r>
          </w:p>
          <w:p w14:paraId="67FB4480" w14:textId="77777777" w:rsidR="00497B39" w:rsidRPr="00657E5B" w:rsidRDefault="00497B39" w:rsidP="00872141">
            <w:pPr>
              <w:pStyle w:val="Akapitzlist"/>
              <w:jc w:val="both"/>
              <w:rPr>
                <w:rFonts w:cstheme="minorHAnsi"/>
                <w:szCs w:val="20"/>
              </w:rPr>
            </w:pPr>
            <w:r w:rsidRPr="00657E5B">
              <w:rPr>
                <w:rFonts w:cstheme="minorHAnsi"/>
                <w:szCs w:val="20"/>
              </w:rPr>
              <w:t>- agregacji sprawozdań jednostkowych do sprawozdania zbiorczego,</w:t>
            </w:r>
          </w:p>
          <w:p w14:paraId="2D7FD657" w14:textId="77777777" w:rsidR="00497B39" w:rsidRPr="00657E5B" w:rsidRDefault="00497B39" w:rsidP="00872141">
            <w:pPr>
              <w:pStyle w:val="Akapitzlist"/>
              <w:jc w:val="both"/>
              <w:rPr>
                <w:rFonts w:cstheme="minorHAnsi"/>
                <w:szCs w:val="20"/>
              </w:rPr>
            </w:pPr>
            <w:r w:rsidRPr="00657E5B">
              <w:rPr>
                <w:rFonts w:cstheme="minorHAnsi"/>
                <w:szCs w:val="20"/>
              </w:rPr>
              <w:t xml:space="preserve">- importu sprawozdań z formatu innego niż Besti@ np. xls, </w:t>
            </w:r>
          </w:p>
          <w:p w14:paraId="1C4E9A67" w14:textId="77777777" w:rsidR="00497B39" w:rsidRPr="00657E5B" w:rsidRDefault="00497B39" w:rsidP="00872141">
            <w:pPr>
              <w:pStyle w:val="Akapitzlist"/>
              <w:jc w:val="both"/>
              <w:rPr>
                <w:rFonts w:cstheme="minorHAnsi"/>
                <w:szCs w:val="20"/>
              </w:rPr>
            </w:pPr>
            <w:r w:rsidRPr="00657E5B">
              <w:rPr>
                <w:rFonts w:cstheme="minorHAnsi"/>
                <w:szCs w:val="20"/>
              </w:rPr>
              <w:t xml:space="preserve">- tworzenia sprawozdań różnicowych – wykonanie budżetu za miesiąc, - generowanie dokumentów księgowych na podstawie danych sprawozdań różnicowych (wykonanie budżetu za miesiąc). </w:t>
            </w:r>
          </w:p>
          <w:p w14:paraId="0E86303F"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moduł kontroli informujący o przekroczeniach zaplanowanego budżetu w zakresie klasyfikacji budżetowej, zadań oraz umów. </w:t>
            </w:r>
          </w:p>
          <w:p w14:paraId="4CF597A9"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Rodzaje przekroczeń które muszą podlegać analizie: </w:t>
            </w:r>
          </w:p>
          <w:p w14:paraId="04C7FFC5"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wydatki; </w:t>
            </w:r>
          </w:p>
          <w:p w14:paraId="07ABE61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koszty; </w:t>
            </w:r>
          </w:p>
          <w:p w14:paraId="68A6925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zaangażowanie RB; </w:t>
            </w:r>
          </w:p>
          <w:p w14:paraId="5948DDDC"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wydatki / zaangażowanie RB; </w:t>
            </w:r>
          </w:p>
          <w:p w14:paraId="5B741AFC"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wydatki; </w:t>
            </w:r>
          </w:p>
          <w:p w14:paraId="103C1C20"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koszty; </w:t>
            </w:r>
          </w:p>
          <w:p w14:paraId="6D0FC4A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zaangażowanie RB; </w:t>
            </w:r>
          </w:p>
          <w:p w14:paraId="10F80A05"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przygotowanie zestawień i ich wydruk: </w:t>
            </w:r>
          </w:p>
          <w:p w14:paraId="16A52315"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przekroczeniu wykonania wydatków ponad plan, </w:t>
            </w:r>
          </w:p>
          <w:p w14:paraId="583F981F"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zobowiązaniach przekraczających plany wydatków, </w:t>
            </w:r>
          </w:p>
          <w:p w14:paraId="1ABBBFA5"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zaangażowaniu przekraczającym plany wydatków, </w:t>
            </w:r>
          </w:p>
          <w:p w14:paraId="2FB3E360"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planu oraz wykonania kosztów i wydatków wg klasyfikacji budżetowej, </w:t>
            </w:r>
          </w:p>
          <w:p w14:paraId="2326A9D3"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wydatkach przekraczających zaangażowanie wynikające z umowy, </w:t>
            </w:r>
          </w:p>
          <w:p w14:paraId="1D4DD63A"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zobowiązaniach, należnościach wymagalnych. </w:t>
            </w:r>
          </w:p>
          <w:p w14:paraId="4E2028FD"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wprowadzanie bilansu otwarcia (generowanie B.O. automatycznie)    z możliwością: </w:t>
            </w:r>
          </w:p>
          <w:p w14:paraId="42D15B69"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ręcznego i automatycznego wprowadzania, </w:t>
            </w:r>
          </w:p>
          <w:p w14:paraId="74AC9B64"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tworzenia roboczego zbioru BO, który może być modyfikowany przed ostatecznym zamknięciem lub możliwość innego korygowania BO, </w:t>
            </w:r>
          </w:p>
          <w:p w14:paraId="1CD239C6"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łącznego BO, BZ dla kilku jednostek organizacyjnych, </w:t>
            </w:r>
          </w:p>
          <w:p w14:paraId="47FF30E1"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zestawienia BO, BZ w formacie A4. </w:t>
            </w:r>
          </w:p>
          <w:p w14:paraId="2402FA50"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Zbiory BO, BZ (salda dwustronne). </w:t>
            </w:r>
          </w:p>
          <w:p w14:paraId="214988FC"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zamknięcie roku z możliwością zachowania na koniec zamykanego roku sald wszystkich kont analitycznych i jednocześnie uzyskania zerowych sald wybranych kont syntetycznych - salda dwustronne. </w:t>
            </w:r>
          </w:p>
          <w:p w14:paraId="1D18EEAF"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operacji gospodarczych w dziennikach z możliwością: </w:t>
            </w:r>
          </w:p>
          <w:p w14:paraId="60897FD2"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storna czarnego i czerwonego, </w:t>
            </w:r>
          </w:p>
          <w:p w14:paraId="15F989BC"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dziennika w formacie A4 </w:t>
            </w:r>
          </w:p>
          <w:p w14:paraId="2125C119"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wprowadzenia dokumentu księgowego i jego zapłaty w rozbiciu na źródła finansowania a zarazem uzyskania łącznej kwoty na danym koncie analitycznym. </w:t>
            </w:r>
          </w:p>
          <w:p w14:paraId="406DA0B7"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Prowadzenie planu kont z możliwością: </w:t>
            </w:r>
          </w:p>
          <w:p w14:paraId="48BB7501"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korekty definicji konta, </w:t>
            </w:r>
          </w:p>
          <w:p w14:paraId="5A84901D"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usuwania konta z planu, </w:t>
            </w:r>
          </w:p>
          <w:p w14:paraId="2A997FD4"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blokady konta, </w:t>
            </w:r>
          </w:p>
          <w:p w14:paraId="5DC9B2F1"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planu kont w formacie A4 </w:t>
            </w:r>
          </w:p>
          <w:p w14:paraId="1DE2B9F8"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tworzenia o dowolnej głębokości analityki, z wykorzystaniem zarówno cyfr jak i liter przy jego budowie. </w:t>
            </w:r>
          </w:p>
          <w:p w14:paraId="1E052095"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automatyczne i ciągłe numerowanie dowodów księgowych. </w:t>
            </w:r>
          </w:p>
          <w:p w14:paraId="45BFC487"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tworzenie procedur automatycznego dokonywania przeksięgowywań rocznych i miesięcznych, zgodnie z ustawą o rachunkowości (grupy kont 1,2,4,5,7,8 oraz przeksięgowań i wyksięgowań obowiązujących dla rozpoczęcia roku (konta grupy 8                                    i pozabilansowe wydatków strukturalnych). </w:t>
            </w:r>
          </w:p>
          <w:p w14:paraId="68E3450F"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rejestracji różnych typów dokumentów dochodowych, przychodowych, rozchodowych i wydatkowych, w tym m.in.: </w:t>
            </w:r>
          </w:p>
          <w:p w14:paraId="71DD3E5E"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polecenie księgowania, </w:t>
            </w:r>
          </w:p>
          <w:p w14:paraId="4FAE87E5"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nota księgowa, </w:t>
            </w:r>
          </w:p>
          <w:p w14:paraId="75A03DD2"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raport kasowy, </w:t>
            </w:r>
          </w:p>
          <w:p w14:paraId="1F709521"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dotacji, </w:t>
            </w:r>
          </w:p>
          <w:p w14:paraId="3D15E5EF"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subwencji, </w:t>
            </w:r>
          </w:p>
          <w:p w14:paraId="0C22DE97"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zleceń, </w:t>
            </w:r>
          </w:p>
          <w:p w14:paraId="30C1F563"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o dzieło, </w:t>
            </w:r>
          </w:p>
          <w:p w14:paraId="1BEFA917"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faktur VAT, </w:t>
            </w:r>
          </w:p>
          <w:p w14:paraId="54368DD4"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delegacji, listę środków dla jednostek, zaliczek, rozliczeń zaliczek, </w:t>
            </w:r>
          </w:p>
          <w:p w14:paraId="4BEBD9E1"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listę dotacji, </w:t>
            </w:r>
          </w:p>
          <w:p w14:paraId="32125ABD"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ryczałtów samochodowych, </w:t>
            </w:r>
          </w:p>
          <w:p w14:paraId="052FE1E0"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zaliczek stałych. </w:t>
            </w:r>
          </w:p>
          <w:p w14:paraId="18F9005B"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samodzielnego definiowania kolejnych rodzajów dokumentów. </w:t>
            </w:r>
          </w:p>
          <w:p w14:paraId="238F5C75"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dekretację zarejestrowanych dokumentów zarówno w zakresie zapisów księgowych jak i klasyfikacji budżetowej. </w:t>
            </w:r>
          </w:p>
          <w:p w14:paraId="4DDAAD39"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prowadzenie centralnego rejestru dowodów księgowych na poziomie wydziału finansowego jak również wydziałów merytorycznych. </w:t>
            </w:r>
          </w:p>
          <w:p w14:paraId="593450CD" w14:textId="77777777" w:rsidR="00497B39" w:rsidRPr="00657E5B" w:rsidRDefault="00497B39">
            <w:pPr>
              <w:pStyle w:val="Default"/>
              <w:numPr>
                <w:ilvl w:val="0"/>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posiadać mechanizmy integracyjne pozwalające na pobieranie (wymianę) danych z systemów zewnętrznych takich jak: </w:t>
            </w:r>
          </w:p>
          <w:p w14:paraId="470CB44B"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informacji o wystawionych mandatach, wraz z ich automatyczną dekretacją; </w:t>
            </w:r>
          </w:p>
          <w:p w14:paraId="4D6D89B2"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naliczonych list płac oraz rozliczenie podatków i składek na ubezpieczenie społeczne. </w:t>
            </w:r>
          </w:p>
          <w:p w14:paraId="7E485371"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Import księgowań z systemów rozliczeń analitycznych takich jak: księgowość podatków, księgowość gospodarki odpadami;</w:t>
            </w:r>
          </w:p>
          <w:p w14:paraId="37B617D4"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obsługi kasy;</w:t>
            </w:r>
          </w:p>
          <w:p w14:paraId="5FBCEA91"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ewidencji środków trwałych;</w:t>
            </w:r>
          </w:p>
          <w:p w14:paraId="6D7FB29C"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do rozliczeń komunalnych - woda;</w:t>
            </w:r>
          </w:p>
          <w:p w14:paraId="56F40720"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do  rozliczeń komunalnych – czynsze mieszkaniowe;</w:t>
            </w:r>
          </w:p>
          <w:p w14:paraId="6AC24B96"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obiegu dokumentów;</w:t>
            </w:r>
          </w:p>
          <w:p w14:paraId="3ADAA816"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ewidencji koncesji alkoholowych;</w:t>
            </w:r>
          </w:p>
          <w:p w14:paraId="716F31BA" w14:textId="77777777" w:rsidR="00497B39" w:rsidRPr="00657E5B" w:rsidRDefault="00497B39">
            <w:pPr>
              <w:pStyle w:val="Default"/>
              <w:numPr>
                <w:ilvl w:val="1"/>
                <w:numId w:val="13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do planowania budżetu.</w:t>
            </w:r>
          </w:p>
          <w:p w14:paraId="51D38F5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3C2E4C94"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   Rejestry sprzedaży i zakupów:</w:t>
            </w:r>
          </w:p>
          <w:p w14:paraId="573C930B"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zapewnić możliwość prowadzenia centralnego rejestru sprzedaży uwzględniającego możliwość wystawienia dokumentów następujących typów: faktura sprzedaży, korekta faktury sprzedaży (tryb automatyczny i ręczny), faktura do paragonu, paragon sprzedaży (obsługa drukarki fiskalnej), faktura wewnętrzna, nota obciążeniowa, rachunek.</w:t>
            </w:r>
          </w:p>
          <w:p w14:paraId="49E1FF90"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prowadzenie rejestru VAT zakupów z uwzględnieniem odliczeń podatku VAT w zakresie części lub całości, zgodnie z obowiązującymi w tym zakresie przepisami z uwzględnieniem tworzenia rejestru zakupów dotyczących sprzedaży opodatkowanej oraz rejestru dotyczące sprzedaży opodatkowanej i zwolnionej. </w:t>
            </w:r>
          </w:p>
          <w:p w14:paraId="7E1606BC"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wybór sposobu odliczenia podatku (wariant częściowy): przy pomocy wskaźnika, prewskaźnika lub iloczynu tych dwóch wartości.</w:t>
            </w:r>
          </w:p>
          <w:p w14:paraId="2E0D48D1"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umożliwiać wyliczenie automatyczne korekty rocznej Vat dla zadanych wskaźników i prewskaźników rzeczywistych.</w:t>
            </w:r>
          </w:p>
          <w:p w14:paraId="4EAF50C4"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przyporządkowanie do dokumentu wiele zakupu klasyfikacji budżetowych celem dokonania analizy odliczeń PTU z uwzględnieniem tego kryterium.</w:t>
            </w:r>
          </w:p>
          <w:p w14:paraId="36BA5D0D"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dokonywania automatycznych dekretacji dokumentów handlowych (sprzedaż i zakup) za pomocą wcześniej zdefiniowanych schematów księgowań. </w:t>
            </w:r>
          </w:p>
          <w:p w14:paraId="26907A24"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sporządzania deklaracji JPK_V7M oraz JPK_V7K (na podstawie wprowadzonych dokumentów handlowych).</w:t>
            </w:r>
          </w:p>
          <w:p w14:paraId="0FAA7652"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umożliwiać tworzenie zbiorów JPK w zakresach wymaganych przez ustawodawcę.</w:t>
            </w:r>
          </w:p>
          <w:p w14:paraId="1989E6F5"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umożliwiać agregację deklaracji cząstkowych do deklaracji łącznej w zakresie części deklaracyjnej jak i ewidencyjnej.</w:t>
            </w:r>
          </w:p>
          <w:p w14:paraId="5A6DFD33"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sporządzanie deklaracji VAT w zakresie obsługi wewnętrznej – deklaracja cząstkowa z zaokrągleniem do groszy oraz deklaracja zbiorcza (zagregowana)                          z zaokrągleniem do pełnych złotych.</w:t>
            </w:r>
          </w:p>
          <w:p w14:paraId="48977035"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wysyłkę deklaracji VAT i zbiorów JPK z użyciem podpisu kwalifikowanego.</w:t>
            </w:r>
          </w:p>
          <w:p w14:paraId="74B8838F" w14:textId="77777777" w:rsidR="00497B39" w:rsidRPr="00657E5B" w:rsidRDefault="00497B39">
            <w:pPr>
              <w:pStyle w:val="Default"/>
              <w:numPr>
                <w:ilvl w:val="0"/>
                <w:numId w:val="13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bezpośredni zapis dokumentów wychodzących (sprzedaż) do  EOD za pośrednictwem serwisu komunikacyjnego.  </w:t>
            </w:r>
          </w:p>
          <w:p w14:paraId="659BEAC6" w14:textId="77777777" w:rsidR="00497B39" w:rsidRPr="00657E5B" w:rsidRDefault="00497B39" w:rsidP="00872141">
            <w:pPr>
              <w:pStyle w:val="Default"/>
              <w:jc w:val="both"/>
              <w:rPr>
                <w:rFonts w:asciiTheme="minorHAnsi" w:hAnsiTheme="minorHAnsi" w:cstheme="minorHAnsi"/>
                <w:b/>
                <w:bCs/>
                <w:sz w:val="20"/>
                <w:szCs w:val="20"/>
              </w:rPr>
            </w:pPr>
            <w:r w:rsidRPr="00657E5B">
              <w:rPr>
                <w:rFonts w:asciiTheme="minorHAnsi" w:hAnsiTheme="minorHAnsi" w:cstheme="minorHAnsi"/>
                <w:b/>
                <w:bCs/>
                <w:sz w:val="20"/>
                <w:szCs w:val="20"/>
              </w:rPr>
              <w:t xml:space="preserve">    </w:t>
            </w:r>
          </w:p>
          <w:p w14:paraId="298AA870" w14:textId="77777777" w:rsidR="00497B39" w:rsidRPr="00657E5B" w:rsidRDefault="00497B39" w:rsidP="00872141">
            <w:pPr>
              <w:pStyle w:val="Default"/>
              <w:jc w:val="both"/>
              <w:rPr>
                <w:rFonts w:asciiTheme="minorHAnsi" w:hAnsiTheme="minorHAnsi" w:cstheme="minorHAnsi"/>
                <w:color w:val="0F4761" w:themeColor="accent1" w:themeShade="BF"/>
                <w:sz w:val="20"/>
                <w:szCs w:val="20"/>
              </w:rPr>
            </w:pPr>
            <w:r w:rsidRPr="00657E5B">
              <w:rPr>
                <w:rFonts w:asciiTheme="minorHAnsi" w:hAnsiTheme="minorHAnsi" w:cstheme="minorHAnsi"/>
                <w:b/>
                <w:bCs/>
                <w:color w:val="0F4761" w:themeColor="accent1" w:themeShade="BF"/>
                <w:sz w:val="20"/>
                <w:szCs w:val="20"/>
              </w:rPr>
              <w:t>Rejestry umów:</w:t>
            </w:r>
          </w:p>
          <w:p w14:paraId="476CA9DA" w14:textId="77777777" w:rsidR="00497B39" w:rsidRPr="00657E5B" w:rsidRDefault="00497B39" w:rsidP="00872141">
            <w:pPr>
              <w:pStyle w:val="Default"/>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katalogowanie dokumentów w przynajmniej czterech kartotekach: </w:t>
            </w:r>
          </w:p>
          <w:p w14:paraId="2EBCEFE1"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dochodowe, </w:t>
            </w:r>
          </w:p>
          <w:p w14:paraId="214B62DB"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wydatkowe, </w:t>
            </w:r>
          </w:p>
          <w:p w14:paraId="641C3669"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mieszane (dochodowo-wydatkowe), </w:t>
            </w:r>
          </w:p>
          <w:p w14:paraId="29604598"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bez kwotowe. </w:t>
            </w:r>
          </w:p>
          <w:p w14:paraId="6D5A9DD3" w14:textId="77777777" w:rsidR="00497B39" w:rsidRPr="00657E5B" w:rsidRDefault="00497B39">
            <w:pPr>
              <w:pStyle w:val="Default"/>
              <w:numPr>
                <w:ilvl w:val="0"/>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być powiązany integralnie z modułem </w:t>
            </w:r>
            <w:r w:rsidRPr="00657E5B">
              <w:rPr>
                <w:rFonts w:asciiTheme="minorHAnsi" w:hAnsiTheme="minorHAnsi" w:cstheme="minorHAnsi"/>
                <w:b/>
                <w:sz w:val="20"/>
                <w:szCs w:val="20"/>
              </w:rPr>
              <w:t>Finanse i budżet</w:t>
            </w:r>
            <w:r w:rsidRPr="00657E5B">
              <w:rPr>
                <w:rFonts w:asciiTheme="minorHAnsi" w:hAnsiTheme="minorHAnsi" w:cstheme="minorHAnsi"/>
                <w:sz w:val="20"/>
                <w:szCs w:val="20"/>
              </w:rPr>
              <w:t xml:space="preserve"> w zakresie wspólnych słowników kontrahentów, paragrafów i zadań; kartoteka powinna umożliwić analizę stanu realizacji umowy w zakresie zaksięgowanych pozycji zaangażowania, kosztów, wydatków – powiązanie dekretacji wprowadzanych w module </w:t>
            </w:r>
            <w:r w:rsidRPr="00657E5B">
              <w:rPr>
                <w:rFonts w:asciiTheme="minorHAnsi" w:hAnsiTheme="minorHAnsi" w:cstheme="minorHAnsi"/>
                <w:b/>
                <w:sz w:val="20"/>
                <w:szCs w:val="20"/>
              </w:rPr>
              <w:t>Finanse i budżet</w:t>
            </w:r>
            <w:r w:rsidRPr="00657E5B">
              <w:rPr>
                <w:rFonts w:asciiTheme="minorHAnsi" w:hAnsiTheme="minorHAnsi" w:cstheme="minorHAnsi"/>
                <w:sz w:val="20"/>
                <w:szCs w:val="20"/>
              </w:rPr>
              <w:t xml:space="preserve"> z listą umów; </w:t>
            </w:r>
          </w:p>
          <w:p w14:paraId="48659E0A" w14:textId="77777777" w:rsidR="00497B39" w:rsidRPr="00657E5B" w:rsidRDefault="00497B39">
            <w:pPr>
              <w:pStyle w:val="Default"/>
              <w:numPr>
                <w:ilvl w:val="0"/>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wbudowane narzędzia administracyjne pozwalające na przypisywanie uprawnień użytkownikom co najmniej w zakresie dostępu do określonego wydziału, rachunku bankowego oraz rodzaju dochodu / wydatku. Możliwość przydzielania dostępu do poszczególnych funkcji modułu np. rejestracji, akceptacji, zakańczania itp. oraz definiowania schematu numeracji umów / dokumentów. </w:t>
            </w:r>
          </w:p>
          <w:p w14:paraId="7D6CBF2B" w14:textId="77777777" w:rsidR="00497B39" w:rsidRPr="00657E5B" w:rsidRDefault="00497B39">
            <w:pPr>
              <w:pStyle w:val="Default"/>
              <w:numPr>
                <w:ilvl w:val="0"/>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wszelkiego rodzaju umów / dokumentów, np.: </w:t>
            </w:r>
          </w:p>
          <w:p w14:paraId="4FEED725"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o dzieło, </w:t>
            </w:r>
          </w:p>
          <w:p w14:paraId="18C09078"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zlecenie, </w:t>
            </w:r>
          </w:p>
          <w:p w14:paraId="2E72FFE5"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w postaci aktu notarialnego, </w:t>
            </w:r>
          </w:p>
          <w:p w14:paraId="0CCFC5CB" w14:textId="77777777" w:rsidR="00497B39" w:rsidRPr="00657E5B" w:rsidRDefault="00497B39">
            <w:pPr>
              <w:pStyle w:val="Default"/>
              <w:numPr>
                <w:ilvl w:val="0"/>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współpracować z EOD w zakresie pobierania informacji o zarejestrowanych umowach: kontrahent, wartość, treść dokumentu itp. </w:t>
            </w:r>
          </w:p>
          <w:p w14:paraId="19E3A8CE" w14:textId="77777777" w:rsidR="00497B39" w:rsidRPr="00657E5B" w:rsidRDefault="00497B39">
            <w:pPr>
              <w:pStyle w:val="Default"/>
              <w:numPr>
                <w:ilvl w:val="0"/>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wszelkiego rodzaju umów / dokumentów, np.: </w:t>
            </w:r>
          </w:p>
          <w:p w14:paraId="4DCFB92E"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o dzieło, </w:t>
            </w:r>
          </w:p>
          <w:p w14:paraId="35000B74"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zlecenie, </w:t>
            </w:r>
          </w:p>
          <w:p w14:paraId="5DC430A3" w14:textId="77777777" w:rsidR="00497B39" w:rsidRPr="00657E5B" w:rsidRDefault="00497B39">
            <w:pPr>
              <w:pStyle w:val="Default"/>
              <w:numPr>
                <w:ilvl w:val="1"/>
                <w:numId w:val="13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w postaci aktu notarialnego, </w:t>
            </w:r>
          </w:p>
          <w:p w14:paraId="4A8AD2B4" w14:textId="77777777" w:rsidR="00497B39" w:rsidRPr="00657E5B" w:rsidRDefault="00497B39" w:rsidP="00872141">
            <w:pPr>
              <w:pStyle w:val="Default"/>
              <w:jc w:val="both"/>
              <w:rPr>
                <w:rFonts w:asciiTheme="minorHAnsi" w:hAnsiTheme="minorHAnsi" w:cstheme="minorHAnsi"/>
                <w:sz w:val="20"/>
                <w:szCs w:val="20"/>
              </w:rPr>
            </w:pPr>
          </w:p>
          <w:p w14:paraId="4AC21609" w14:textId="77777777" w:rsidR="00497B39" w:rsidRPr="00657E5B" w:rsidRDefault="00497B39" w:rsidP="00872141">
            <w:pPr>
              <w:pStyle w:val="Default"/>
              <w:jc w:val="both"/>
              <w:rPr>
                <w:rFonts w:asciiTheme="minorHAnsi" w:hAnsiTheme="minorHAnsi" w:cstheme="minorHAnsi"/>
                <w:sz w:val="20"/>
                <w:szCs w:val="20"/>
              </w:rPr>
            </w:pPr>
            <w:r w:rsidRPr="00657E5B">
              <w:rPr>
                <w:rFonts w:asciiTheme="minorHAnsi" w:hAnsiTheme="minorHAnsi" w:cstheme="minorHAnsi"/>
                <w:b/>
                <w:color w:val="0F4761" w:themeColor="accent1" w:themeShade="BF"/>
                <w:sz w:val="20"/>
                <w:szCs w:val="20"/>
              </w:rPr>
              <w:t>Obsługa wydatków</w:t>
            </w:r>
            <w:r w:rsidRPr="00657E5B">
              <w:rPr>
                <w:rFonts w:asciiTheme="minorHAnsi" w:hAnsiTheme="minorHAnsi" w:cstheme="minorHAnsi"/>
                <w:color w:val="0F4761" w:themeColor="accent1" w:themeShade="BF"/>
                <w:sz w:val="20"/>
                <w:szCs w:val="20"/>
              </w:rPr>
              <w:t>:</w:t>
            </w:r>
          </w:p>
          <w:p w14:paraId="12D43E86"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rejestracji różnych typów dokumentów rozchodowych                           i wydatkowych, w tym m.in.: </w:t>
            </w:r>
          </w:p>
          <w:p w14:paraId="736F59B1" w14:textId="77777777" w:rsidR="00497B39" w:rsidRPr="00657E5B" w:rsidRDefault="00497B39">
            <w:pPr>
              <w:pStyle w:val="Default"/>
              <w:numPr>
                <w:ilvl w:val="1"/>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zleceń umożliwiając ich automatyczne składkowanie, </w:t>
            </w:r>
          </w:p>
          <w:p w14:paraId="11D0D24A" w14:textId="77777777" w:rsidR="00497B39" w:rsidRPr="00657E5B" w:rsidRDefault="00497B39">
            <w:pPr>
              <w:pStyle w:val="Default"/>
              <w:numPr>
                <w:ilvl w:val="1"/>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o dzieło, </w:t>
            </w:r>
          </w:p>
          <w:p w14:paraId="13202572" w14:textId="77777777" w:rsidR="00497B39" w:rsidRPr="00657E5B" w:rsidRDefault="00497B39">
            <w:pPr>
              <w:pStyle w:val="Default"/>
              <w:numPr>
                <w:ilvl w:val="1"/>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faktur VAT, </w:t>
            </w:r>
          </w:p>
          <w:p w14:paraId="5349419B" w14:textId="77777777" w:rsidR="00497B39" w:rsidRPr="00657E5B" w:rsidRDefault="00497B39">
            <w:pPr>
              <w:pStyle w:val="Default"/>
              <w:numPr>
                <w:ilvl w:val="1"/>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delegacji, listę środków dla jednostek, zaliczek, rozliczeń zaliczek, </w:t>
            </w:r>
          </w:p>
          <w:p w14:paraId="3C66C42E" w14:textId="77777777" w:rsidR="00497B39" w:rsidRPr="00657E5B" w:rsidRDefault="00497B39">
            <w:pPr>
              <w:pStyle w:val="Default"/>
              <w:numPr>
                <w:ilvl w:val="1"/>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listę dotacji, </w:t>
            </w:r>
          </w:p>
          <w:p w14:paraId="4D80EFA1" w14:textId="77777777" w:rsidR="00497B39" w:rsidRPr="00657E5B" w:rsidRDefault="00497B39">
            <w:pPr>
              <w:pStyle w:val="Default"/>
              <w:numPr>
                <w:ilvl w:val="1"/>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ryczałtów samochodowych, </w:t>
            </w:r>
          </w:p>
          <w:p w14:paraId="6675C1F0" w14:textId="77777777" w:rsidR="00497B39" w:rsidRPr="00657E5B" w:rsidRDefault="00497B39">
            <w:pPr>
              <w:pStyle w:val="Default"/>
              <w:numPr>
                <w:ilvl w:val="1"/>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zaliczek stałych. </w:t>
            </w:r>
          </w:p>
          <w:p w14:paraId="4E9DF4D8"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zapewniać możliwość samodzielnego definiowania kolejnych rodzajów dokumentów i rejestrów</w:t>
            </w:r>
          </w:p>
          <w:p w14:paraId="1CC6E873"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dekretację zarejestrowanych dokumentów zarówno w zakresie zapisów księgowych jak i klasyfikacji budżetowej. </w:t>
            </w:r>
          </w:p>
          <w:p w14:paraId="15D03F6C"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prowadzenie centralnego rejestru dowodów księgowych na poziomie wydziału finansowego jak również wydziałów merytorycznych. </w:t>
            </w:r>
          </w:p>
          <w:p w14:paraId="711DDC30"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 przypadku faktur VAT, moduł musi zapewnić funkcjonalność umożliwiającą dokonanie odliczeń części lub całości podatku VAT, zgodnie z obowiązującymi w tym zakresie przepisami z uwzględnieniem tworzenia rejestru zakupów dotyczących sprzedaży opodatkowanej oraz rejestru dotyczące sprzedaży opodatkowanej i zwolnionej. </w:t>
            </w:r>
          </w:p>
          <w:p w14:paraId="219501FE"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umożliwić eksport rejestrów cząstkowych z systemów innych jednostek podległych nie będących zintegrowanymi z urzędem. </w:t>
            </w:r>
          </w:p>
          <w:p w14:paraId="6C7A3E1E"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umożliwić tworzenie rejestrów z uwzględnieniem korekt z różnych okresów rozliczeniowych w tym z lat ubiegłych z uwzględnieniem zachowania archiwalnych wersji poprzednich rejestrów. </w:t>
            </w:r>
          </w:p>
          <w:p w14:paraId="28AE04BA"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wprowadzanie na rejestr dokumentów kosztowych w sposób ręczny i przez pobranie z EOD.</w:t>
            </w:r>
          </w:p>
          <w:p w14:paraId="36F828EA"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generowania na podstawie wprowadzonych dokumentów kosztowych plików zawierających polecenia przelewów do systemu bankowego posiadanego przez Zamawiającego. </w:t>
            </w:r>
          </w:p>
          <w:p w14:paraId="69466E93"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Procedura tworzenia paczek eksportu do systemu bankowego Zamawiającego powinna zawierać możliwość selekcji dokumentów niezapłaconych a następnie powinna posiadać (do wyboru) algorytmy grupowania np. wg daty płatności, kontrahenta itp </w:t>
            </w:r>
          </w:p>
          <w:p w14:paraId="4E0CE7E0" w14:textId="77777777" w:rsidR="00497B39" w:rsidRPr="00657E5B" w:rsidRDefault="00497B39">
            <w:pPr>
              <w:pStyle w:val="Default"/>
              <w:numPr>
                <w:ilvl w:val="0"/>
                <w:numId w:val="13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 podstawie wprowadzonych dokumentów, moduł musi umożliwić generowanie zestawień zawierających kasową listę wypłat. </w:t>
            </w:r>
          </w:p>
          <w:p w14:paraId="60285A7C" w14:textId="77777777" w:rsidR="00497B39" w:rsidRPr="00657E5B" w:rsidRDefault="00497B39">
            <w:pPr>
              <w:pStyle w:val="Default"/>
              <w:numPr>
                <w:ilvl w:val="0"/>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zapewnić mechanizmy, które umożliwią rejestrację dokumentu w systemie                           z wielostopniową akceptacją zgodnie z obowiązującymi zasadami kontroli wewnętrznej: </w:t>
            </w:r>
          </w:p>
          <w:p w14:paraId="07242649" w14:textId="77777777" w:rsidR="00497B39" w:rsidRPr="00657E5B" w:rsidRDefault="00497B39">
            <w:pPr>
              <w:pStyle w:val="Default"/>
              <w:numPr>
                <w:ilvl w:val="1"/>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akceptacja formalna i rachunkowa dokonywaną przez komórkę finansową, </w:t>
            </w:r>
          </w:p>
          <w:p w14:paraId="10DD6CD4" w14:textId="77777777" w:rsidR="00497B39" w:rsidRPr="00657E5B" w:rsidRDefault="00497B39">
            <w:pPr>
              <w:pStyle w:val="Default"/>
              <w:numPr>
                <w:ilvl w:val="1"/>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akceptacja merytoryczna, dokonywana przez komórkę merytoryczną, </w:t>
            </w:r>
          </w:p>
          <w:p w14:paraId="19A4BE3C" w14:textId="77777777" w:rsidR="00497B39" w:rsidRPr="00657E5B" w:rsidRDefault="00497B39">
            <w:pPr>
              <w:pStyle w:val="Default"/>
              <w:numPr>
                <w:ilvl w:val="1"/>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zatwierdzenie do realizacji przez decydentów. </w:t>
            </w:r>
          </w:p>
          <w:p w14:paraId="6022C6A2" w14:textId="77777777" w:rsidR="00497B39" w:rsidRPr="00657E5B" w:rsidRDefault="00497B39">
            <w:pPr>
              <w:pStyle w:val="Default"/>
              <w:numPr>
                <w:ilvl w:val="0"/>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Organizacja akceptacji musi być przejrzysta i odpowiadać drodze obiegu dokumentu. </w:t>
            </w:r>
          </w:p>
          <w:p w14:paraId="312B0F97" w14:textId="77777777" w:rsidR="00497B39" w:rsidRPr="00657E5B" w:rsidRDefault="00497B39">
            <w:pPr>
              <w:pStyle w:val="Default"/>
              <w:numPr>
                <w:ilvl w:val="0"/>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kontrolę dokumentu stanowiącego zobowiązanie, ze stanem realizacji umowy z kontrahentem (jeżeli umowa poprzedza dokument wydatkowy), na podstawie danych zawartych w module rejestr umów i dokumentów, a także kontrolę tego dokumentu z planem finansowym, na każdym jego etapie, rejestracji, oraz kolejnych akceptacji w pełnej szczegółowości określonej w planie budżetu. </w:t>
            </w:r>
          </w:p>
          <w:p w14:paraId="5C01EC6B" w14:textId="77777777" w:rsidR="00497B39" w:rsidRPr="00657E5B" w:rsidRDefault="00497B39">
            <w:pPr>
              <w:pStyle w:val="Default"/>
              <w:numPr>
                <w:ilvl w:val="0"/>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powinien umożliwić import wyciągu bankowego (ze zbioru plikowego dostarczanego przez system bankowy Zamawiającego), analizę jego danych oraz powiązanie poszczególnych wydatków z dokumentami kosztowymi na podstawie których zostały wygenerowane przelewy bankowe. Tak przygotowane dane powinny podlegać automatycznej dekretacji stosownie do podziałki budżetowej (paragrafy i zadania).</w:t>
            </w:r>
          </w:p>
          <w:p w14:paraId="50D7B989" w14:textId="77777777" w:rsidR="00497B39" w:rsidRPr="00657E5B" w:rsidRDefault="00497B39">
            <w:pPr>
              <w:pStyle w:val="Default"/>
              <w:numPr>
                <w:ilvl w:val="0"/>
                <w:numId w:val="13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powinien na etapie księgowanie wyciągu bankowego analizować stan wykonania budżetu i wyświetlać stosowną informację  dotycząca wychwyconego przekroczenia w zakresie planu budżetu  jak i planu zawartych umów z kontrahentami. </w:t>
            </w:r>
          </w:p>
          <w:p w14:paraId="2D8E9CA2" w14:textId="77777777" w:rsidR="00497B39" w:rsidRPr="00657E5B" w:rsidRDefault="00497B39" w:rsidP="00872141">
            <w:pPr>
              <w:autoSpaceDE w:val="0"/>
              <w:autoSpaceDN w:val="0"/>
              <w:adjustRightInd w:val="0"/>
              <w:jc w:val="both"/>
              <w:rPr>
                <w:rFonts w:cstheme="minorHAnsi"/>
                <w:b/>
                <w:bCs/>
                <w:color w:val="000000"/>
                <w:szCs w:val="20"/>
              </w:rPr>
            </w:pPr>
          </w:p>
          <w:p w14:paraId="531BADD2" w14:textId="77777777" w:rsidR="00497B39" w:rsidRPr="00657E5B" w:rsidRDefault="00497B39" w:rsidP="00872141">
            <w:pPr>
              <w:rPr>
                <w:rFonts w:cstheme="minorHAnsi"/>
                <w:szCs w:val="20"/>
              </w:rPr>
            </w:pPr>
            <w:r w:rsidRPr="00657E5B">
              <w:rPr>
                <w:rFonts w:cstheme="minorHAnsi"/>
                <w:szCs w:val="20"/>
              </w:rPr>
              <w:t>Wymagania funkcjonalne modułu niepodatkowe wpływy budżetowe</w:t>
            </w:r>
          </w:p>
          <w:p w14:paraId="67E82941" w14:textId="77777777" w:rsidR="00497B39" w:rsidRPr="00657E5B" w:rsidRDefault="00497B39" w:rsidP="00872141">
            <w:pPr>
              <w:pStyle w:val="Default"/>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508385E5"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definiowania kontekstów pracy odpowiadającym grupom należności dla których będą tworzone kartoteki opłat (na podstawie dokumentów źródłowych), w szczególności: </w:t>
            </w:r>
          </w:p>
          <w:p w14:paraId="60B46F84" w14:textId="77777777" w:rsidR="00497B39" w:rsidRPr="00657E5B" w:rsidRDefault="00497B39">
            <w:pPr>
              <w:pStyle w:val="Default"/>
              <w:numPr>
                <w:ilvl w:val="1"/>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wieczyste użytkowanie, </w:t>
            </w:r>
          </w:p>
          <w:p w14:paraId="0527062E" w14:textId="77777777" w:rsidR="00497B39" w:rsidRPr="00657E5B" w:rsidRDefault="00497B39">
            <w:pPr>
              <w:pStyle w:val="Default"/>
              <w:numPr>
                <w:ilvl w:val="1"/>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dochody z najmu i dzierżawy, </w:t>
            </w:r>
          </w:p>
          <w:p w14:paraId="4524C36A" w14:textId="77777777" w:rsidR="00497B39" w:rsidRPr="00657E5B" w:rsidRDefault="00497B39">
            <w:pPr>
              <w:pStyle w:val="Default"/>
              <w:numPr>
                <w:ilvl w:val="1"/>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przekształcenie prawa własności, </w:t>
            </w:r>
          </w:p>
          <w:p w14:paraId="2E6995E5" w14:textId="77777777" w:rsidR="00497B39" w:rsidRPr="00657E5B" w:rsidRDefault="00497B39">
            <w:pPr>
              <w:pStyle w:val="Default"/>
              <w:numPr>
                <w:ilvl w:val="1"/>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decyzje administracyjne, </w:t>
            </w:r>
          </w:p>
          <w:p w14:paraId="23A84A9C" w14:textId="77777777" w:rsidR="00497B39" w:rsidRPr="00657E5B" w:rsidRDefault="00497B39">
            <w:pPr>
              <w:pStyle w:val="Default"/>
              <w:numPr>
                <w:ilvl w:val="1"/>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inne dochody. </w:t>
            </w:r>
          </w:p>
          <w:p w14:paraId="0A43030A"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Konteksty pracy muszą mieć możliwość indywidualnej parametryzacji tzn. przypisania charakterystycznych wartości określających typ opłaty: cykliczność, czy opłata związana jest z potrzebą wystawienia faktury, domyślna stawka VAT, stawka z kartoteki towarów, sposób fakturowania (od netto/od brutto), termin płatności , schemat księgowań. </w:t>
            </w:r>
          </w:p>
          <w:p w14:paraId="47D84B3B"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 skład modułu muszą wchodzić dwa elementy: </w:t>
            </w:r>
          </w:p>
          <w:p w14:paraId="4FCB03E7"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kontekstowa kartoteka opłat zawierająca informacje niezbędne do zidentyfikowania płatnika oraz do naliczenia wartości opłaty tworzona na podstawie dokumentów źródłowych takich jak umowa najmu, dzierżawy, decyzji itp; </w:t>
            </w:r>
          </w:p>
          <w:p w14:paraId="3A619D38"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konta księgowe będące integralną częścią systemu finansowo – księgowego (elementem zakładowego planu kont), na których będą wykonywane operacje zapisów księgowych związanych z rozliczaniem i windykacją przypisanych należności. </w:t>
            </w:r>
          </w:p>
          <w:p w14:paraId="4DD94130"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Kartoteka opłat oraz konta księgowe muszą być ze sobą powiązane w ten sposób, aby: </w:t>
            </w:r>
          </w:p>
          <w:p w14:paraId="22A6B218"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wprowadzenie nowej karty opłat musiało skutkować wygenerowaniem odpowiednika                       w planie kont systemu finansowo – księgowego. </w:t>
            </w:r>
          </w:p>
          <w:p w14:paraId="700B0C85" w14:textId="77777777" w:rsidR="00497B39" w:rsidRPr="00657E5B" w:rsidRDefault="00497B39" w:rsidP="00872141">
            <w:pPr>
              <w:pStyle w:val="Akapitzlist"/>
              <w:jc w:val="both"/>
              <w:rPr>
                <w:rFonts w:cstheme="minorHAnsi"/>
                <w:szCs w:val="20"/>
              </w:rPr>
            </w:pPr>
            <w:r w:rsidRPr="00657E5B">
              <w:rPr>
                <w:rFonts w:cstheme="minorHAnsi"/>
                <w:szCs w:val="20"/>
              </w:rPr>
              <w:t>- wszystkie operacje związane z dokonywaniem zapisów księgowych muszą być wykonywane poprzez mechanizmy zaimplementowane w systemie finansowo – księgowych tzn. prowadzenie kontroli zapisów Winien - Ma z uwzględnieniem klasyfikacji budżetowej w ujęciu klasycznym (dział/rozdział/paragraf) oraz zadaniowym.</w:t>
            </w:r>
          </w:p>
          <w:p w14:paraId="72EC474B"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wprowadzanie dokumentów przez użytkowników komórek organizacyjnych z przypisaną do ich kompetencji funkcjonalnością oraz udostępnianie mechanizmów kontroli. </w:t>
            </w:r>
          </w:p>
          <w:p w14:paraId="6D78078C"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automatyczną dekretację (poprzez zdefiniowane i przypisane szablony) naliczeń zarówno w zakresie zapisów księgowych jak i klasyfikacji dochodów i wydatków budżetowych – w pełnej szczegółowości planu określonej w module planowania budżetu, będącego przedmiotem wdrożenia. </w:t>
            </w:r>
          </w:p>
          <w:p w14:paraId="30C67714"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automatyczne wystawianie dokumentu (np. Faktury VAT) na podstawie danych z modułu rejestr umów i dokumentów. </w:t>
            </w:r>
          </w:p>
          <w:p w14:paraId="48D2FF6D"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umożliwiać wysyłanie faktur VAT w formacie PDF.</w:t>
            </w:r>
          </w:p>
          <w:p w14:paraId="619DC52C"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uniemożliwiać wprowadzenie modyfikacji do faktury, która została zaakceptowana i zadekretowana (system weryfikacji przez akceptację, który nie pozwoli na zmiany). </w:t>
            </w:r>
          </w:p>
          <w:p w14:paraId="7CA21B3F"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anulowanie faktury w przypadku, gdy nie weszła do obrotu prawnego bądź wystawić fakturę korekta jeśli jest w obrocie prawnym. </w:t>
            </w:r>
          </w:p>
          <w:p w14:paraId="71FC4029"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wystawione na podstawie danych z modułu rejestr umów i dokumentów muszą być kompletne i nie mogą wymuszać na operatorze ingerencji w dane. Oczywiście na żądanie operatora moduł musi umożliwiać ręczną poprawę danych w dokumencie. </w:t>
            </w:r>
          </w:p>
          <w:p w14:paraId="753663E5"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uniemożliwiać wielokrotne wystawianie dokumentu na przypis wynikający                            z modułu rejestr umów i dokumentów (w przypadku wykorzystania całej kwoty przypisu). </w:t>
            </w:r>
          </w:p>
          <w:p w14:paraId="42A343E6"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ręczne wystawianie dokumentów oraz ich kopiowanie                         automatycznym wprowadzeniem do rejestru VAT. </w:t>
            </w:r>
          </w:p>
          <w:p w14:paraId="0C70A434"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wyszukiwanie kontrahenta wg wielu kryteriów (ich fragmentów),                   w szczególności: nazwisko, imię, adres zamieszkania, NIP, PESEL, adres (położenie) przedmiotu opodatkowania. </w:t>
            </w:r>
          </w:p>
          <w:p w14:paraId="5858039B"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przeksięgowanie nadpłat na inną należność, możliwość zwrotu nadpłaty kontrahenta. </w:t>
            </w:r>
          </w:p>
          <w:p w14:paraId="438F2B4C"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anulowanie upomnień i tytułów wykonawczych. </w:t>
            </w:r>
          </w:p>
          <w:p w14:paraId="667CE237"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uzupełnienie oraz poprawianie daty doręczenia dla wystawionych pism (np. upomnień). </w:t>
            </w:r>
          </w:p>
          <w:p w14:paraId="5FFF4F7D"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wbudowany kalkulator odsetkowy. </w:t>
            </w:r>
          </w:p>
          <w:p w14:paraId="609963BF"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realizację kontroli naliczonych wartości opłat z zapisami księgowymi zadekretowanymi na kontach księgowych np. wyszukanie kart opłat które mają naliczoną opłatę i nie jest ona zadekretowana na koncie księgowym. </w:t>
            </w:r>
          </w:p>
          <w:p w14:paraId="77948175"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wykonać i wydrukować rejestr wystawionych pism, np. rejestrów tytułów wykonawczych. </w:t>
            </w:r>
          </w:p>
          <w:p w14:paraId="17375500"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wykonywanie operacji zbiorowych na kartotekach opłat takich jak: </w:t>
            </w:r>
          </w:p>
          <w:p w14:paraId="40C49F44"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-naliczenie cyklicznej opłaty, </w:t>
            </w:r>
          </w:p>
          <w:p w14:paraId="521ECB5E"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-wystawienie faktury do naliczonych opłat, </w:t>
            </w:r>
          </w:p>
          <w:p w14:paraId="026CC2EC"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-zadekretować wykonane naliczenia (wygenerowanie zapisów księgowych na kontach planu kont na podstawie przypisanych szablonów dekretacji). </w:t>
            </w:r>
          </w:p>
          <w:p w14:paraId="217E8F2F" w14:textId="77777777" w:rsidR="00497B39" w:rsidRPr="00657E5B" w:rsidRDefault="00497B39">
            <w:pPr>
              <w:pStyle w:val="Default"/>
              <w:numPr>
                <w:ilvl w:val="0"/>
                <w:numId w:val="14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drukowanie duplikatu dokumentu do pliku PDF i wysyłanie ich za pośrednictwem modułu integrującego i systemu EOD. </w:t>
            </w:r>
          </w:p>
          <w:p w14:paraId="0F47C171"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4ED4BB7B" w14:textId="3AB0F4AA" w:rsidR="00497B39" w:rsidRPr="00657E5B" w:rsidRDefault="00497B39" w:rsidP="00872141">
            <w:pPr>
              <w:rPr>
                <w:rFonts w:cstheme="minorHAnsi"/>
                <w:szCs w:val="20"/>
              </w:rPr>
            </w:pPr>
            <w:r w:rsidRPr="00657E5B">
              <w:rPr>
                <w:rFonts w:cstheme="minorHAnsi"/>
                <w:szCs w:val="20"/>
              </w:rPr>
              <w:t xml:space="preserve">Wymagania </w:t>
            </w:r>
            <w:r w:rsidR="007B6751" w:rsidRPr="00657E5B">
              <w:rPr>
                <w:rFonts w:cstheme="minorHAnsi"/>
                <w:szCs w:val="20"/>
              </w:rPr>
              <w:t>funkcjonalne modułu rozliczenia komunalne – czynsze</w:t>
            </w:r>
            <w:r w:rsidRPr="00657E5B">
              <w:rPr>
                <w:rFonts w:cstheme="minorHAnsi"/>
                <w:szCs w:val="20"/>
              </w:rPr>
              <w:t>.</w:t>
            </w:r>
          </w:p>
          <w:p w14:paraId="122442C7" w14:textId="77777777" w:rsidR="00497B39" w:rsidRPr="00657E5B" w:rsidRDefault="00497B39" w:rsidP="00872141">
            <w:pPr>
              <w:pStyle w:val="Default"/>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1422864A"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 xml:space="preserve">Moduł powinien umożliwiać obsługę zadań związanych z naliczaniem czynszów za lokale mieszkalne i użytkowe oraz prowadzenia szczegółowej ewidencji zawartych umów. </w:t>
            </w:r>
          </w:p>
          <w:p w14:paraId="0B868EFE"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ewidencjonowanie danych dotyczących danego lokalu ze szczególnym uwzględnieniem parametrów będących podstawą naliczenia opłaty (m.in. powierzchnia lokalu, powierzchnia użytkowa, powierzchnia grzewcza, ilość osób zamieszkujących, wyposażenie lokalu).</w:t>
            </w:r>
          </w:p>
          <w:p w14:paraId="44284C0A"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ewidencjonowanie najemców w powiązaniu z wybranym lokalem. Kartoteka najemców powinna być wspólna z kartoteką personalną systemów dziedzinowych (moduł finansowo księgowy, system kasowy). System umożliwia wprowadzanie dat zakończenia                   i rozpoczęcia najmu i uwzględniać je przy naliczaniu wysokości opłaty za najem.</w:t>
            </w:r>
          </w:p>
          <w:p w14:paraId="58F9E416"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archiwizowanie nieaktywnych kartotek.</w:t>
            </w:r>
          </w:p>
          <w:p w14:paraId="05B012A3"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 xml:space="preserve">Moduł powinien umożliwiać  naliczanie opłaty w możliwie szerokim zakresie konfiguracji                                    z uwzględnieniem parametrów lokalu, obowiązujących taryf oraz zużycia mediów z możliwością ich rozliczania zarówno w układzie pobierania zaliczek jak i rozliczania bezpośrednio na podstawie wskazania układu pomiarowego. </w:t>
            </w:r>
          </w:p>
          <w:p w14:paraId="4EC7A73E"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 xml:space="preserve">Moduł powinien umożliwiać wprowadzanie upustów do danej opłaty wynikające ze standardu lokalu. Wielkości upustów jak i wysokości stawek i daty ich obowiązywania wprowadzane będą przez użytkownika systemu. </w:t>
            </w:r>
          </w:p>
          <w:p w14:paraId="5C67DFEC"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wprowadzanie różnych taryf(cen) dla wybranych grup budynków.</w:t>
            </w:r>
          </w:p>
          <w:p w14:paraId="180637E1"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wystawianie faktur z tytułu najmu pomieszczeń oraz możliwość naliczania opłaty i wydruk informacji o wysokości miesięcznej opłaty.</w:t>
            </w:r>
          </w:p>
          <w:p w14:paraId="419A6FBB"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 xml:space="preserve">Moduł powinien umożliwiać przydzielenie do lokalu indywidualnych liczników do pomiaru mediów (gaz, prąd, woda itp.) wraz z możliwością wprowadzania ich odczytów w celu rozliczania pobranych zaliczek lub wystawiania faktur według bezpośredniego zużycia. </w:t>
            </w:r>
          </w:p>
          <w:p w14:paraId="5CBD2D3A"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rozliczanie ryczałtowe za media.</w:t>
            </w:r>
          </w:p>
          <w:p w14:paraId="607CF12C"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tworzenie wydruków faktur oraz innych dokumentów w sposób masowy dla wybranych grup najemców.</w:t>
            </w:r>
          </w:p>
          <w:p w14:paraId="343CFC6D"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wydruk rejestru sprzedaży oraz zestawień opłat za zadany okres dla wybranych grup najemców.</w:t>
            </w:r>
          </w:p>
          <w:p w14:paraId="22ACBA77"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generowanie plików JPK_VAT, JPK_V7M oraz JPK_V7K.</w:t>
            </w:r>
          </w:p>
          <w:p w14:paraId="577A2B0A"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obsługę indywidualnych rachunków bankowych na które będą dokonywane płatności najemców z uwzględnieniem ich wydruku na fakturach i innych dokumentach informujących najemców o wysokości opłaty.</w:t>
            </w:r>
          </w:p>
          <w:p w14:paraId="04D2073D"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Wzory wydruków dokumentów przeznaczonych dla najemców mogą być modyfikowane w szerokim zakresie bezpośrednio z systemu. Użytkownik powinien ma możliwość dodawania do programu własnych wzorców wydruków wraz z opcją drukowania seryjnego dla wybranej grupy najemców.</w:t>
            </w:r>
          </w:p>
          <w:p w14:paraId="086C5228"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automatyczny zapis naliczonych zobowiązań w systemie finansowo księgowym z uwzględnieniem odpowiedniej klasyfikacji w planie kont i klasyfikacji budżetowej.</w:t>
            </w:r>
          </w:p>
          <w:p w14:paraId="3E987557"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Z poziomu kartoteki lokalu użytkownik może mieć podgląd kartoteki rozliczeń z systemu finansowo księgowego ze szczególnym uwzględnieniem informacji o zaległościach, należnych odsetkach oraz dokonywanych wpłatach.</w:t>
            </w:r>
          </w:p>
          <w:p w14:paraId="79DA55E8"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wydruki zestawień ilościowych oraz raportów szczegółowych                             w zakresie naliczania opłat oraz ewidencji lokali i budynków, lokatorów.</w:t>
            </w:r>
          </w:p>
          <w:p w14:paraId="481E942D"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 xml:space="preserve">Moduł powinien umożliwiać modyfikację wydruków, z uwzględnieniem parametrów w zakresie jakim naliczany jest czynsz. </w:t>
            </w:r>
          </w:p>
          <w:p w14:paraId="58275598" w14:textId="77777777" w:rsidR="00497B39" w:rsidRPr="00657E5B" w:rsidRDefault="00497B39">
            <w:pPr>
              <w:pStyle w:val="Akapitzlist"/>
              <w:numPr>
                <w:ilvl w:val="0"/>
                <w:numId w:val="159"/>
              </w:numPr>
              <w:ind w:left="284" w:hanging="284"/>
              <w:jc w:val="both"/>
              <w:rPr>
                <w:rFonts w:cstheme="minorHAnsi"/>
                <w:szCs w:val="20"/>
              </w:rPr>
            </w:pPr>
            <w:r w:rsidRPr="00657E5B">
              <w:rPr>
                <w:rFonts w:cstheme="minorHAnsi"/>
                <w:szCs w:val="20"/>
              </w:rPr>
              <w:t>Moduł powinien umożliwiać przygotowywanie raportu TransGUS do GUS-u.</w:t>
            </w:r>
          </w:p>
          <w:p w14:paraId="780B7A7D" w14:textId="77777777" w:rsidR="00497B39" w:rsidRPr="00657E5B" w:rsidRDefault="00497B39" w:rsidP="00872141">
            <w:pPr>
              <w:autoSpaceDE w:val="0"/>
              <w:autoSpaceDN w:val="0"/>
              <w:adjustRightInd w:val="0"/>
              <w:jc w:val="both"/>
              <w:rPr>
                <w:rFonts w:cstheme="minorHAnsi"/>
                <w:b/>
                <w:bCs/>
                <w:color w:val="000000"/>
                <w:szCs w:val="20"/>
              </w:rPr>
            </w:pPr>
          </w:p>
          <w:p w14:paraId="6B66F82E" w14:textId="77777777" w:rsidR="00497B39" w:rsidRPr="00657E5B" w:rsidRDefault="00497B39" w:rsidP="00872141">
            <w:pPr>
              <w:rPr>
                <w:rFonts w:cstheme="minorHAnsi"/>
                <w:szCs w:val="20"/>
              </w:rPr>
            </w:pPr>
            <w:r w:rsidRPr="00657E5B">
              <w:rPr>
                <w:rFonts w:cstheme="minorHAnsi"/>
                <w:szCs w:val="20"/>
              </w:rPr>
              <w:t>Wymagania funkcjonalne modułu ewidencja środków trwałych.</w:t>
            </w:r>
          </w:p>
          <w:p w14:paraId="4546B95C"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4541D770"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szczegółową rejestrację, ewidencjonowanie posiadanego majątku w postaci: środków trwałych, wartości niematerialnych i prawnych oraz przedmiotów w użytkowaniu (małowartościowe składniki majątku).</w:t>
            </w:r>
          </w:p>
          <w:p w14:paraId="09F2B570"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posiadać przejrzyste menu poprzez które można sprawnie wprowadzać nowe informacje.</w:t>
            </w:r>
          </w:p>
          <w:p w14:paraId="3F2743AF"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posiadać rozbudowany panel filtru pozwalający na szybkie wybranie danych z interesującego zakresu (po osobie materialnie odpowiedzialnej, miejscu użytkowania, numerze inwentarzowym).</w:t>
            </w:r>
          </w:p>
          <w:p w14:paraId="605C5AAD"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posiadać słownik klasyfikacji środków trwałych zgodny z obowiązującą klasyfikacją środków trwałych.</w:t>
            </w:r>
          </w:p>
          <w:p w14:paraId="520F9156"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 xml:space="preserve">System musi posiadać słownik Polskiej Klasyfikacji Działalności. </w:t>
            </w:r>
          </w:p>
          <w:p w14:paraId="3A477F10"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upraszczać wszelkie operacje związane z tworzeniem oraz prowadzeniem ewidencji, eliminując żmudne prace związane z ręcznym sporządzaniem kartotek, zestawień i naliczaniem amortyzacji.</w:t>
            </w:r>
          </w:p>
          <w:p w14:paraId="63E25516"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przyjęcie środka trwałego do ewidencji z uwzględnieniem następujących danych: numer inwentarzowy, symbol, nazwa środka. Do każdej kartoteki powinna być przypisywana faktyczna lokalizacja oraz odpowiednia klasyfikacja środka trwałego z podziałem na grupy, podgrupy i rodzaje.</w:t>
            </w:r>
          </w:p>
          <w:p w14:paraId="7CE729BF"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powinien umożliwiać przypisywanie do wprowadzonego wcześniej środka trwałego elementów zestawu. Każdy element powinien zawierać informacje takie jak: Nazwa, Miejsce użytkowania, cena.</w:t>
            </w:r>
          </w:p>
          <w:p w14:paraId="4B396EC9"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wprowadzanie danych dotyczących wartości początkowej, stopy amortyzacji, wartości umorzenia, data i numer dowodu przyjęcia, nazwisko osoby materialnie odpowiedzialnej, uwagi itp.</w:t>
            </w:r>
          </w:p>
          <w:p w14:paraId="755BEC29"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powinien ułatwiać wprowadzanie środków trwałych oraz pozostałych środków trwałych poprzez możliwość skopiowania wprowadzonej karty środka oraz możliwość wprowadzenia zbiorczego większej ilości środków trwałych oraz pozostałych środków trwałych.</w:t>
            </w:r>
          </w:p>
          <w:p w14:paraId="627FC43F"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umożliwiać dodawanie dowolnej ilości kontekstów danych w których wprowadzamy środki niezależnie od innych kontekstów. Każdy z kontekstów musi umożliwiać takie same funkcjonalności np. zamknięcie roku dla środków trwałych i pozostałych środków trwałych, naliczanie amortyzacji czy dodawanie i wydruk dokumentów.</w:t>
            </w:r>
          </w:p>
          <w:p w14:paraId="5A989FB1"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ewidencjonowanie wszystkich zdarzeń związanych ze środkami trwałymi i tworzyć dla nich odpowiednie wydruki. Musi odbywać się to w oparciu o stosowne zapisy księgowe tj.: bilans otwarcia, amortyzację miesięczną, modernizację, zmianę miejsca użytkowania, zmianę osoby materialnie odpowiedzialnej, likwidację częściową lub całkowitą, co musi pozwalać na śledzenie wszystkich operacji od zakupu środka trwałego aż do jego likwidacji.</w:t>
            </w:r>
          </w:p>
          <w:p w14:paraId="2C333E57"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liniowy sposób amortyzacji środków trwałych.</w:t>
            </w:r>
          </w:p>
          <w:p w14:paraId="44EB5ECE"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automatyczne naliczanie na cały rok kwot amortyzacji miesięcznych                          w układzie liniowym.</w:t>
            </w:r>
          </w:p>
          <w:p w14:paraId="14A0DE74"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aktualizację danych z automatycznym uwzględnianiem wpływu tych zmian na naliczanie amortyzacji i umorzenia.</w:t>
            </w:r>
          </w:p>
          <w:p w14:paraId="7A82C4E7"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przecenę (modernizacja lub likwidacja częściowa) środka trwałego, (zmiana wartości inwentarzowej i umorzenia) z aktualizacją zmian naliczeń amortyzacji                                       i umorzenia.</w:t>
            </w:r>
          </w:p>
          <w:p w14:paraId="05C8DE0A"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likwidację środka z przeniesieniem do kartoteki środków zlikwidowanych.</w:t>
            </w:r>
          </w:p>
          <w:p w14:paraId="05FACC86" w14:textId="77777777" w:rsidR="00497B39" w:rsidRPr="00657E5B" w:rsidRDefault="00497B39">
            <w:pPr>
              <w:pStyle w:val="Akapitzlist"/>
              <w:numPr>
                <w:ilvl w:val="0"/>
                <w:numId w:val="160"/>
              </w:numPr>
              <w:jc w:val="both"/>
              <w:rPr>
                <w:rFonts w:cstheme="minorHAnsi"/>
                <w:szCs w:val="20"/>
              </w:rPr>
            </w:pPr>
            <w:r w:rsidRPr="00657E5B">
              <w:rPr>
                <w:rFonts w:cstheme="minorHAnsi"/>
                <w:szCs w:val="20"/>
              </w:rPr>
              <w:t xml:space="preserve">System musi pozwalać na przywrócenie środka z kartoteki </w:t>
            </w:r>
            <w:r w:rsidRPr="00657E5B">
              <w:rPr>
                <w:rFonts w:eastAsia="Times New Roman" w:cstheme="minorHAnsi"/>
                <w:szCs w:val="20"/>
              </w:rPr>
              <w:t>środków zlikwidowanych                                              z automatycznym naliczeniem usuniętych amortyzacji.</w:t>
            </w:r>
          </w:p>
          <w:p w14:paraId="0184EE93"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zakończenie roku i naliczenie bilansu otwarcia na rok następny.</w:t>
            </w:r>
          </w:p>
          <w:p w14:paraId="63C1323A"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pozwalać na automatyczne naniesienie na kartoteki dokumentów amortyzacji na cały rok ewidencyjny – wykonywane podczas operacji zamknięcia roku.</w:t>
            </w:r>
          </w:p>
          <w:p w14:paraId="05B0B716"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umożliwiać prowadzenie ewidencji przedmiotów w użytkowaniu w sposób ilościowy lub ilościowo – wartościowy.</w:t>
            </w:r>
          </w:p>
          <w:p w14:paraId="676C8807"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powinien umożliwiać uzyskiwanie na bieżąco dowolnej informacji o wybranym środku trwałym lub o grupie środków - wyświetlanie lub wydruk zestawień dla wybranych grup, działów lub obiektów np.: wykaz środków przyjętych, przekazanych pomiędzy działami lub skreślonych w danym okresie z ewidencji, zestawienie umorzeń i amortyzacji środków w danym okresie, itp. wydruki: karty środka trwałego, rejestru analitycznego, listy środków zlikwidowanych lub przyjętych do ewidencji w danym okresie sprawozdawczym, arkusz spisu z natury, oświadczenia o odpowiedzialności materialnej, wydruk zestawienia rocznego dla wszystkich grup (wartości inwentarzowe, tabele amortyzacyjne itp.).</w:t>
            </w:r>
          </w:p>
          <w:p w14:paraId="49AB67DB"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umożliwiać wygenerowanie sprawozdania SG01 zgodnie z wymogami GUS.</w:t>
            </w:r>
          </w:p>
          <w:p w14:paraId="4FBC2B4D"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Po zmianie nazwy w słowniku program sam zaktualizuje ją we wszystkich składnikach majątku.</w:t>
            </w:r>
          </w:p>
          <w:p w14:paraId="00D614A6" w14:textId="77777777" w:rsidR="00497B39" w:rsidRPr="00657E5B" w:rsidRDefault="00497B39">
            <w:pPr>
              <w:pStyle w:val="Akapitzlist"/>
              <w:numPr>
                <w:ilvl w:val="0"/>
                <w:numId w:val="160"/>
              </w:numPr>
              <w:jc w:val="both"/>
              <w:rPr>
                <w:rFonts w:eastAsia="Times New Roman" w:cstheme="minorHAnsi"/>
                <w:szCs w:val="20"/>
              </w:rPr>
            </w:pPr>
            <w:r w:rsidRPr="00657E5B">
              <w:rPr>
                <w:rFonts w:eastAsia="Times New Roman" w:cstheme="minorHAnsi"/>
                <w:szCs w:val="20"/>
              </w:rPr>
              <w:t>System musi współpracować z czytnikiem kodów kreskowych i umożliwiać elektroniczną inwentaryzację.</w:t>
            </w:r>
          </w:p>
          <w:p w14:paraId="2FE2D875" w14:textId="77777777" w:rsidR="00497B39" w:rsidRPr="00657E5B" w:rsidRDefault="00497B39">
            <w:pPr>
              <w:pStyle w:val="Akapitzlist"/>
              <w:numPr>
                <w:ilvl w:val="0"/>
                <w:numId w:val="160"/>
              </w:numPr>
              <w:jc w:val="both"/>
              <w:rPr>
                <w:rFonts w:eastAsia="Times New Roman" w:cstheme="minorHAnsi"/>
                <w:szCs w:val="20"/>
              </w:rPr>
            </w:pPr>
            <w:r w:rsidRPr="00657E5B">
              <w:rPr>
                <w:rFonts w:eastAsia="Times New Roman" w:cstheme="minorHAnsi"/>
                <w:szCs w:val="20"/>
              </w:rPr>
              <w:t>System powinien umożliwiać sporządzanie arkuszy spisów z natury.</w:t>
            </w:r>
          </w:p>
          <w:p w14:paraId="2C96C42B"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 xml:space="preserve">System powinien umożliwiać wygenerowanie lub zapis plików w formacie PDF. </w:t>
            </w:r>
          </w:p>
          <w:p w14:paraId="2EF0656D"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powinien umożliwiać edycję wzorców wydruków.</w:t>
            </w:r>
          </w:p>
          <w:p w14:paraId="576FC07B"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mieć możliwość integracji z systemem księgowości budżetowej (automatyczne tworzenie dekretów na potrzeby księgowości budżetowej).</w:t>
            </w:r>
          </w:p>
          <w:p w14:paraId="75380184" w14:textId="77777777" w:rsidR="00497B39" w:rsidRPr="00657E5B" w:rsidRDefault="00497B39">
            <w:pPr>
              <w:pStyle w:val="Akapitzlist"/>
              <w:numPr>
                <w:ilvl w:val="0"/>
                <w:numId w:val="160"/>
              </w:numPr>
              <w:jc w:val="both"/>
              <w:rPr>
                <w:rFonts w:cstheme="minorHAnsi"/>
                <w:szCs w:val="20"/>
              </w:rPr>
            </w:pPr>
            <w:r w:rsidRPr="00657E5B">
              <w:rPr>
                <w:rFonts w:eastAsia="Times New Roman" w:cstheme="minorHAnsi"/>
                <w:szCs w:val="20"/>
              </w:rPr>
              <w:t>System musi umożliwiać tworzenie szablonów księgowania które uwzględniają wartości brutto, umorzeń oraz netto środków trwałych.</w:t>
            </w:r>
          </w:p>
          <w:p w14:paraId="009F0A69" w14:textId="77777777" w:rsidR="00497B39" w:rsidRPr="00657E5B" w:rsidRDefault="00497B39">
            <w:pPr>
              <w:pStyle w:val="Akapitzlist"/>
              <w:numPr>
                <w:ilvl w:val="0"/>
                <w:numId w:val="160"/>
              </w:numPr>
              <w:jc w:val="both"/>
              <w:rPr>
                <w:rFonts w:cstheme="minorHAnsi"/>
                <w:szCs w:val="20"/>
              </w:rPr>
            </w:pPr>
            <w:r w:rsidRPr="00657E5B">
              <w:rPr>
                <w:rFonts w:cstheme="minorHAnsi"/>
                <w:szCs w:val="20"/>
              </w:rPr>
              <w:t>System musi pozwalać na eksport danych dotyczących środków trwałych takich jak : numer inwentarzowy, nazwa, wartość, lokalizacja do pliku arkusza kalkulacyjnego lub pliku tekstowego.</w:t>
            </w:r>
          </w:p>
          <w:p w14:paraId="705F0F85" w14:textId="77777777" w:rsidR="00497B39" w:rsidRPr="00657E5B" w:rsidRDefault="00497B39">
            <w:pPr>
              <w:pStyle w:val="Akapitzlist"/>
              <w:numPr>
                <w:ilvl w:val="0"/>
                <w:numId w:val="160"/>
              </w:numPr>
              <w:jc w:val="both"/>
              <w:rPr>
                <w:rFonts w:cstheme="minorHAnsi"/>
                <w:szCs w:val="20"/>
              </w:rPr>
            </w:pPr>
            <w:r w:rsidRPr="00657E5B">
              <w:rPr>
                <w:rFonts w:cstheme="minorHAnsi"/>
                <w:szCs w:val="20"/>
              </w:rPr>
              <w:t>System powinien umożliwiać przeprowadzenie automatycznej kontroli wprowadzonych danych.</w:t>
            </w:r>
          </w:p>
          <w:p w14:paraId="09E3560F" w14:textId="77777777" w:rsidR="00497B39" w:rsidRPr="00657E5B" w:rsidRDefault="00497B39" w:rsidP="00872141">
            <w:pPr>
              <w:jc w:val="both"/>
              <w:rPr>
                <w:rFonts w:cstheme="minorHAnsi"/>
                <w:b/>
                <w:bCs/>
                <w:szCs w:val="20"/>
              </w:rPr>
            </w:pPr>
          </w:p>
          <w:p w14:paraId="71693C50" w14:textId="77777777" w:rsidR="00497B39" w:rsidRPr="00657E5B" w:rsidRDefault="00497B39" w:rsidP="00872141">
            <w:pPr>
              <w:rPr>
                <w:rFonts w:cstheme="minorHAnsi"/>
                <w:szCs w:val="20"/>
              </w:rPr>
            </w:pPr>
            <w:r w:rsidRPr="00657E5B">
              <w:rPr>
                <w:rFonts w:cstheme="minorHAnsi"/>
                <w:szCs w:val="20"/>
              </w:rPr>
              <w:t>Wymagania funkcjonalne modułu inwentaryzacja.</w:t>
            </w:r>
          </w:p>
          <w:p w14:paraId="262CCF7D"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2020B6DE" w14:textId="77777777" w:rsidR="00497B39" w:rsidRPr="00657E5B" w:rsidRDefault="00497B39">
            <w:pPr>
              <w:pStyle w:val="Akapitzlist"/>
              <w:numPr>
                <w:ilvl w:val="0"/>
                <w:numId w:val="161"/>
              </w:numPr>
              <w:jc w:val="both"/>
              <w:rPr>
                <w:rFonts w:cstheme="minorHAnsi"/>
                <w:szCs w:val="20"/>
              </w:rPr>
            </w:pPr>
            <w:r w:rsidRPr="00657E5B">
              <w:rPr>
                <w:rFonts w:cstheme="minorHAnsi"/>
                <w:szCs w:val="20"/>
              </w:rPr>
              <w:t>System musi posiadać możliwość stworzenia inwentaryzacji na podstawie danych z systemu ewidencji środków trwałych według rodzaju inwentaryzowanego asortymentu (środki trwałe, pozostałe środki trwałe – wartościowe, pozostałe środki trwałe – ilościowe, wartości niematerialne i prawne).</w:t>
            </w:r>
          </w:p>
          <w:p w14:paraId="22142EED" w14:textId="77777777" w:rsidR="00497B39" w:rsidRPr="00657E5B" w:rsidRDefault="00497B39">
            <w:pPr>
              <w:pStyle w:val="Akapitzlist"/>
              <w:numPr>
                <w:ilvl w:val="0"/>
                <w:numId w:val="161"/>
              </w:numPr>
              <w:jc w:val="both"/>
              <w:rPr>
                <w:rFonts w:cstheme="minorHAnsi"/>
                <w:szCs w:val="20"/>
              </w:rPr>
            </w:pPr>
            <w:r w:rsidRPr="00657E5B">
              <w:rPr>
                <w:rFonts w:cstheme="minorHAnsi"/>
                <w:szCs w:val="20"/>
              </w:rPr>
              <w:t>System musi pozwalać na tworzenie inwentaryzacji według dwóch wybranych kluczy (miejsce, dział, obręb, osoba odpowiedzialna, komórka organizacyjna).</w:t>
            </w:r>
          </w:p>
          <w:p w14:paraId="7B59107D" w14:textId="77777777" w:rsidR="00497B39" w:rsidRPr="00657E5B" w:rsidRDefault="00497B39">
            <w:pPr>
              <w:pStyle w:val="Akapitzlist"/>
              <w:numPr>
                <w:ilvl w:val="0"/>
                <w:numId w:val="161"/>
              </w:numPr>
              <w:jc w:val="both"/>
              <w:rPr>
                <w:rFonts w:eastAsia="Times New Roman" w:cstheme="minorHAnsi"/>
                <w:szCs w:val="20"/>
              </w:rPr>
            </w:pPr>
            <w:r w:rsidRPr="00657E5B">
              <w:rPr>
                <w:rFonts w:cstheme="minorHAnsi"/>
                <w:szCs w:val="20"/>
              </w:rPr>
              <w:t>System musi umożliwiać generowanie inwentaryzacji z wyłączeniem z inwentaryzowanego asortymentu wybranej grupy środków trwałych.</w:t>
            </w:r>
            <w:r w:rsidRPr="00657E5B">
              <w:rPr>
                <w:rFonts w:eastAsia="Times New Roman" w:cstheme="minorHAnsi"/>
                <w:szCs w:val="20"/>
              </w:rPr>
              <w:t xml:space="preserve"> </w:t>
            </w:r>
          </w:p>
          <w:p w14:paraId="22DA75CF" w14:textId="77777777" w:rsidR="00497B39" w:rsidRPr="00657E5B" w:rsidRDefault="00497B39">
            <w:pPr>
              <w:pStyle w:val="Akapitzlist"/>
              <w:numPr>
                <w:ilvl w:val="0"/>
                <w:numId w:val="161"/>
              </w:numPr>
              <w:jc w:val="both"/>
              <w:rPr>
                <w:rFonts w:eastAsia="Times New Roman" w:cstheme="minorHAnsi"/>
                <w:szCs w:val="20"/>
              </w:rPr>
            </w:pPr>
            <w:r w:rsidRPr="00657E5B">
              <w:rPr>
                <w:rFonts w:eastAsia="Times New Roman" w:cstheme="minorHAnsi"/>
                <w:szCs w:val="20"/>
              </w:rPr>
              <w:t>System musi pozwalać na zatwierdzenie (zamknięcie) inwentaryzacji.</w:t>
            </w:r>
          </w:p>
          <w:p w14:paraId="31E65D58" w14:textId="77777777" w:rsidR="00497B39" w:rsidRPr="00657E5B" w:rsidRDefault="00497B39">
            <w:pPr>
              <w:pStyle w:val="Akapitzlist"/>
              <w:numPr>
                <w:ilvl w:val="0"/>
                <w:numId w:val="161"/>
              </w:numPr>
              <w:jc w:val="both"/>
              <w:rPr>
                <w:rFonts w:eastAsia="Times New Roman" w:cstheme="minorHAnsi"/>
                <w:szCs w:val="20"/>
              </w:rPr>
            </w:pPr>
            <w:r w:rsidRPr="00657E5B">
              <w:rPr>
                <w:rFonts w:eastAsia="Times New Roman" w:cstheme="minorHAnsi"/>
                <w:szCs w:val="20"/>
              </w:rPr>
              <w:t xml:space="preserve">System musi współpracować z czytnikiem kodów kreskowych. </w:t>
            </w:r>
          </w:p>
          <w:p w14:paraId="6D97B5F5" w14:textId="77777777" w:rsidR="00497B39" w:rsidRPr="00657E5B" w:rsidRDefault="00497B39">
            <w:pPr>
              <w:pStyle w:val="Akapitzlist"/>
              <w:numPr>
                <w:ilvl w:val="0"/>
                <w:numId w:val="161"/>
              </w:numPr>
              <w:jc w:val="both"/>
              <w:rPr>
                <w:rFonts w:eastAsia="Times New Roman" w:cstheme="minorHAnsi"/>
                <w:szCs w:val="20"/>
              </w:rPr>
            </w:pPr>
            <w:r w:rsidRPr="00657E5B">
              <w:rPr>
                <w:rFonts w:eastAsia="Times New Roman" w:cstheme="minorHAnsi"/>
                <w:szCs w:val="20"/>
              </w:rPr>
              <w:t>System musi współpracować z aplikacją, której funkcjonalności muszą być dostępne wyłącznie dla zalogowanych użytkowników, działającą w systemie android w wersji co najmniej 8 umożliwiając:</w:t>
            </w:r>
          </w:p>
          <w:p w14:paraId="702C72A9"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Wysyłanie do aplikacji pliku tekstowego z danymi wygenerowanych wcześniej arkuszy inwentaryzacyjnych</w:t>
            </w:r>
          </w:p>
          <w:p w14:paraId="7437A491"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 xml:space="preserve">Wyświetlanie danych przedmiotów zawartych w arkuszach inwentaryzacyjnych </w:t>
            </w:r>
          </w:p>
          <w:p w14:paraId="15B15387"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Wczytanie miejsca prowadzenia inwentaryzacji</w:t>
            </w:r>
          </w:p>
          <w:p w14:paraId="4EDE1777"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Wskazanie w czasie rzeczywistym przedmiotów zinwentaryzowanych oraz nie zinwentaryzowanych poprzez pokazanie ich ilości</w:t>
            </w:r>
          </w:p>
          <w:p w14:paraId="39371DA0"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Odebranie z aplikacji pliku w formacie .csv w celu porównania danych</w:t>
            </w:r>
          </w:p>
          <w:p w14:paraId="12786476"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Wyszukiwanie arkusza inwentaryzacyjnego wg nazwy</w:t>
            </w:r>
          </w:p>
          <w:p w14:paraId="2FB2B479"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Wyszukiwanie w arkuszu przedmiotu wg nazwy</w:t>
            </w:r>
          </w:p>
          <w:p w14:paraId="75C242DF"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Usuwanie zaznaczonych arkuszy</w:t>
            </w:r>
          </w:p>
          <w:p w14:paraId="388C58B4"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Usuwanie zaznaczonych przedmiotów z arkusza</w:t>
            </w:r>
          </w:p>
          <w:p w14:paraId="7B33B63F"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Przekazywanie danych dotyczących przeprowadzonej inwentaryzacji za pomocą wygenerowanego pliku przenoszonego z urządzenia z aplikacją na komputer z programem Inwentaryzacja</w:t>
            </w:r>
          </w:p>
          <w:p w14:paraId="09E38C52" w14:textId="77777777" w:rsidR="00497B39" w:rsidRPr="00657E5B" w:rsidRDefault="00497B39">
            <w:pPr>
              <w:pStyle w:val="Akapitzlist"/>
              <w:numPr>
                <w:ilvl w:val="0"/>
                <w:numId w:val="177"/>
              </w:numPr>
              <w:jc w:val="both"/>
              <w:rPr>
                <w:rFonts w:eastAsia="Times New Roman" w:cstheme="minorHAnsi"/>
                <w:szCs w:val="20"/>
              </w:rPr>
            </w:pPr>
            <w:r w:rsidRPr="00657E5B">
              <w:rPr>
                <w:rFonts w:eastAsia="Times New Roman" w:cstheme="minorHAnsi"/>
                <w:szCs w:val="20"/>
              </w:rPr>
              <w:t>Po połączeniu z siecią – udostępnianie danych na serwerze w celu odebrania ich w programie na komputerze</w:t>
            </w:r>
          </w:p>
          <w:p w14:paraId="798ADBF6" w14:textId="77777777" w:rsidR="00497B39" w:rsidRPr="00657E5B" w:rsidRDefault="00497B39">
            <w:pPr>
              <w:pStyle w:val="Akapitzlist"/>
              <w:numPr>
                <w:ilvl w:val="0"/>
                <w:numId w:val="161"/>
              </w:numPr>
              <w:jc w:val="both"/>
              <w:rPr>
                <w:rFonts w:eastAsia="Times New Roman" w:cstheme="minorHAnsi"/>
                <w:szCs w:val="20"/>
              </w:rPr>
            </w:pPr>
            <w:r w:rsidRPr="00657E5B">
              <w:rPr>
                <w:rFonts w:cstheme="minorHAnsi"/>
                <w:szCs w:val="20"/>
              </w:rPr>
              <w:t>System powinien umożliwiać po przesłaniu danych z kolektora, porównanie informacji zebranych w trakcie zaczytania czytnikiem z tymi zawartymi w bazie danych.</w:t>
            </w:r>
          </w:p>
          <w:p w14:paraId="5F2552B8" w14:textId="77777777" w:rsidR="00497B39" w:rsidRPr="00657E5B" w:rsidRDefault="00497B39">
            <w:pPr>
              <w:pStyle w:val="Akapitzlist"/>
              <w:numPr>
                <w:ilvl w:val="0"/>
                <w:numId w:val="161"/>
              </w:numPr>
              <w:jc w:val="both"/>
              <w:rPr>
                <w:rFonts w:eastAsia="Times New Roman" w:cstheme="minorHAnsi"/>
                <w:szCs w:val="20"/>
              </w:rPr>
            </w:pPr>
            <w:r w:rsidRPr="00657E5B">
              <w:rPr>
                <w:rFonts w:eastAsia="Times New Roman" w:cstheme="minorHAnsi"/>
                <w:szCs w:val="20"/>
              </w:rPr>
              <w:t xml:space="preserve">System musi umożliwiać stworzenie raportu różnic między danymi pobranymi z kolektora z danymi zawartymi w bazie danych. </w:t>
            </w:r>
          </w:p>
          <w:p w14:paraId="35E33B7B" w14:textId="77777777" w:rsidR="00497B39" w:rsidRPr="00657E5B" w:rsidRDefault="00497B39">
            <w:pPr>
              <w:pStyle w:val="Akapitzlist"/>
              <w:numPr>
                <w:ilvl w:val="0"/>
                <w:numId w:val="161"/>
              </w:numPr>
              <w:jc w:val="both"/>
              <w:rPr>
                <w:rFonts w:eastAsia="Times New Roman" w:cstheme="minorHAnsi"/>
                <w:szCs w:val="20"/>
              </w:rPr>
            </w:pPr>
            <w:r w:rsidRPr="00657E5B">
              <w:rPr>
                <w:rFonts w:eastAsia="Times New Roman" w:cstheme="minorHAnsi"/>
                <w:szCs w:val="20"/>
              </w:rPr>
              <w:t>System musi posiadać możliwość tworzenia arkuszu spisu z natury.</w:t>
            </w:r>
          </w:p>
          <w:p w14:paraId="696DA0F8" w14:textId="77777777" w:rsidR="00497B39" w:rsidRPr="00657E5B" w:rsidRDefault="00497B39">
            <w:pPr>
              <w:pStyle w:val="Akapitzlist"/>
              <w:numPr>
                <w:ilvl w:val="0"/>
                <w:numId w:val="161"/>
              </w:numPr>
              <w:jc w:val="both"/>
              <w:rPr>
                <w:rFonts w:eastAsia="Times New Roman" w:cstheme="minorHAnsi"/>
                <w:szCs w:val="20"/>
              </w:rPr>
            </w:pPr>
            <w:r w:rsidRPr="00657E5B">
              <w:rPr>
                <w:rFonts w:eastAsia="Times New Roman" w:cstheme="minorHAnsi"/>
                <w:szCs w:val="20"/>
              </w:rPr>
              <w:t>System musi umożliwiać generowanie i wydruk kodów miejsc służących do identyfikacji aktualnie inwentaryzowanego miejsca.</w:t>
            </w:r>
          </w:p>
          <w:p w14:paraId="2DC52848" w14:textId="77777777" w:rsidR="00497B39" w:rsidRPr="00657E5B" w:rsidRDefault="00497B39">
            <w:pPr>
              <w:pStyle w:val="Akapitzlist"/>
              <w:numPr>
                <w:ilvl w:val="0"/>
                <w:numId w:val="161"/>
              </w:numPr>
              <w:jc w:val="both"/>
              <w:rPr>
                <w:rFonts w:eastAsia="Times New Roman" w:cstheme="minorHAnsi"/>
                <w:szCs w:val="20"/>
              </w:rPr>
            </w:pPr>
            <w:r w:rsidRPr="00657E5B">
              <w:rPr>
                <w:rFonts w:eastAsia="Times New Roman" w:cstheme="minorHAnsi"/>
                <w:szCs w:val="20"/>
              </w:rPr>
              <w:t>System powinien umożliwiać sporządzanie zbiorczych spisów z natury.</w:t>
            </w:r>
          </w:p>
          <w:p w14:paraId="7FA711FE" w14:textId="77777777" w:rsidR="00497B39" w:rsidRPr="00657E5B" w:rsidRDefault="00497B39">
            <w:pPr>
              <w:pStyle w:val="Akapitzlist"/>
              <w:numPr>
                <w:ilvl w:val="0"/>
                <w:numId w:val="161"/>
              </w:numPr>
              <w:jc w:val="both"/>
              <w:rPr>
                <w:rFonts w:cstheme="minorHAnsi"/>
                <w:szCs w:val="20"/>
              </w:rPr>
            </w:pPr>
            <w:r w:rsidRPr="00657E5B">
              <w:rPr>
                <w:rFonts w:eastAsia="Times New Roman" w:cstheme="minorHAnsi"/>
                <w:szCs w:val="20"/>
              </w:rPr>
              <w:t xml:space="preserve">System powinien umożliwiać wygenerowanie lub zapis plików w formacie PDF. </w:t>
            </w:r>
          </w:p>
          <w:p w14:paraId="476A342F" w14:textId="77777777" w:rsidR="00497B39" w:rsidRPr="00657E5B" w:rsidRDefault="00497B39" w:rsidP="00872141">
            <w:pPr>
              <w:jc w:val="both"/>
              <w:rPr>
                <w:rFonts w:cstheme="minorHAnsi"/>
                <w:b/>
                <w:bCs/>
                <w:szCs w:val="20"/>
              </w:rPr>
            </w:pPr>
          </w:p>
          <w:p w14:paraId="5060D31A" w14:textId="77777777" w:rsidR="00497B39" w:rsidRPr="00657E5B" w:rsidRDefault="00497B39" w:rsidP="00872141">
            <w:pPr>
              <w:rPr>
                <w:rFonts w:cstheme="minorHAnsi"/>
                <w:szCs w:val="20"/>
              </w:rPr>
            </w:pPr>
            <w:r w:rsidRPr="00657E5B">
              <w:rPr>
                <w:rFonts w:cstheme="minorHAnsi"/>
                <w:szCs w:val="20"/>
              </w:rPr>
              <w:t>Wymagania funkcjonalne modułu gospodarka materiałowo-magazynowa.</w:t>
            </w:r>
          </w:p>
          <w:p w14:paraId="74254FBA"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567093BF"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prowadzenie ewidencji materiałów, ewidencji przychodów i rozchodów, grupowanie materiałów w magazyn, , wydruk obrotów, stanów materiałów (w tym: na początek roku, na koniec roku, na zadany dzień), obrotów dziennych i miesięcznych.</w:t>
            </w:r>
          </w:p>
          <w:p w14:paraId="37E0E5EC"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wprowadzenie nazwy dla magazynu.</w:t>
            </w:r>
          </w:p>
          <w:p w14:paraId="49E158EA"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integrację z modułem księgowości budżetowej w zakresie księgowania dokumentów z danego magazynu.</w:t>
            </w:r>
          </w:p>
          <w:p w14:paraId="651CDC1A"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definiowanie słowników danych opisowych materiału i jego właściwości poprzez zdefiniowanie co najmniej: nazwy materiału, jednostkę miary, PKWIU.</w:t>
            </w:r>
          </w:p>
          <w:p w14:paraId="1F34BC25"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wprowadzanie dokumentów aktualizujących stany magazynowe.</w:t>
            </w:r>
          </w:p>
          <w:p w14:paraId="4522A418"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przeglądanie dokumentów modyfikujących stany magazynowe oraz na wprowadzanie zapisów aktualizujących przychody i rozchody.</w:t>
            </w:r>
          </w:p>
          <w:p w14:paraId="5CFDFF97"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wyszukiwanie dokumentów, co najmniej po nazwie dokumentu, nazwie materiału, dacie przyjęcia materiału, dostawcy materiału, kwocie przyjęcia.</w:t>
            </w:r>
          </w:p>
          <w:p w14:paraId="174319A7"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przeglądanie ruchu na poszczególnych materiałach w wybranym magazynie.</w:t>
            </w:r>
          </w:p>
          <w:p w14:paraId="043BCE53"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powinien umożliwiać generowanie druków i zestawień w zakresie minimum: stany; obroty; stany dzienne; stany miesięczne; stany okresowe; przychód/rozchód.</w:t>
            </w:r>
          </w:p>
          <w:p w14:paraId="0566F18A" w14:textId="77777777" w:rsidR="00497B39" w:rsidRPr="00657E5B" w:rsidRDefault="00497B39">
            <w:pPr>
              <w:pStyle w:val="Akapitzlist"/>
              <w:numPr>
                <w:ilvl w:val="0"/>
                <w:numId w:val="162"/>
              </w:numPr>
              <w:jc w:val="both"/>
              <w:rPr>
                <w:rFonts w:cstheme="minorHAnsi"/>
                <w:szCs w:val="20"/>
              </w:rPr>
            </w:pPr>
            <w:r w:rsidRPr="00657E5B">
              <w:rPr>
                <w:rFonts w:eastAsia="Times New Roman" w:cstheme="minorHAnsi"/>
                <w:szCs w:val="20"/>
              </w:rPr>
              <w:t>System musi mieć możliwość integracji z systemem księgowości budżetowej (tworzenie dekretów na potrzeby księgowości budżetowej).</w:t>
            </w:r>
          </w:p>
          <w:p w14:paraId="23A3465C" w14:textId="77777777" w:rsidR="00211AAF" w:rsidRPr="00657E5B" w:rsidRDefault="00211AAF" w:rsidP="00211AAF">
            <w:pPr>
              <w:jc w:val="both"/>
              <w:rPr>
                <w:rFonts w:cstheme="minorHAnsi"/>
                <w:szCs w:val="20"/>
              </w:rPr>
            </w:pPr>
          </w:p>
          <w:p w14:paraId="594CF520" w14:textId="77777777" w:rsidR="00497B39" w:rsidRPr="00657E5B" w:rsidRDefault="00497B39" w:rsidP="00872141">
            <w:pPr>
              <w:rPr>
                <w:rFonts w:cstheme="minorHAnsi"/>
                <w:szCs w:val="20"/>
              </w:rPr>
            </w:pPr>
            <w:r w:rsidRPr="00657E5B">
              <w:rPr>
                <w:rFonts w:cstheme="minorHAnsi"/>
                <w:szCs w:val="20"/>
              </w:rPr>
              <w:t>Wymagania funkcjonalne modułu ewidencja mienia komunalnego.</w:t>
            </w:r>
          </w:p>
          <w:p w14:paraId="4BB70DD8" w14:textId="77777777" w:rsidR="00497B39" w:rsidRPr="00657E5B" w:rsidRDefault="00497B39" w:rsidP="00872141">
            <w:pPr>
              <w:pStyle w:val="Default"/>
              <w:jc w:val="both"/>
              <w:rPr>
                <w:rFonts w:asciiTheme="minorHAnsi" w:hAnsiTheme="minorHAnsi" w:cstheme="minorHAnsi"/>
                <w:b/>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489B064A" w14:textId="77777777" w:rsidR="00497B39" w:rsidRPr="00657E5B" w:rsidRDefault="00497B39">
            <w:pPr>
              <w:pStyle w:val="Akapitzlist"/>
              <w:numPr>
                <w:ilvl w:val="0"/>
                <w:numId w:val="163"/>
              </w:numPr>
              <w:jc w:val="both"/>
              <w:rPr>
                <w:rFonts w:eastAsia="Times New Roman" w:cstheme="minorHAnsi"/>
                <w:szCs w:val="20"/>
              </w:rPr>
            </w:pPr>
            <w:r w:rsidRPr="00657E5B">
              <w:rPr>
                <w:rFonts w:cstheme="minorHAnsi"/>
                <w:szCs w:val="20"/>
              </w:rPr>
              <w:t>System powinien posiadać możliwości wyszukiwania i selekcji gruntów według dowolnego kryterium.</w:t>
            </w:r>
          </w:p>
          <w:p w14:paraId="7E4D1128"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Podgląd i edycję jednostek rejestrowych, działek, budynków, lokali, innych obiektów.</w:t>
            </w:r>
          </w:p>
          <w:p w14:paraId="6D982849"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Prowadzenie ewidencji wycen dla jednostek rejestrowych, rejestrowanie zbycia i nabycia jednostek,</w:t>
            </w:r>
            <w:r w:rsidRPr="00657E5B" w:rsidDel="00760466">
              <w:rPr>
                <w:rFonts w:eastAsia="Times New Roman" w:cstheme="minorHAnsi"/>
                <w:szCs w:val="20"/>
              </w:rPr>
              <w:t xml:space="preserve"> </w:t>
            </w:r>
            <w:r w:rsidRPr="00657E5B">
              <w:rPr>
                <w:rFonts w:eastAsia="Times New Roman" w:cstheme="minorHAnsi"/>
                <w:szCs w:val="20"/>
              </w:rPr>
              <w:t>podziału jednostki, komunalizacji jednostki, nabycia z mocy prawa jednostki, służebności, dzierżawy, najmu, użytkowania wieczystego, zarządu, użytkowania i użyczenia.</w:t>
            </w:r>
          </w:p>
          <w:p w14:paraId="014E62FF"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Prowadzenie ewidencji wycen dla działek, postępowań, roszczeń, inwestycji i przeznaczenia.</w:t>
            </w:r>
          </w:p>
          <w:p w14:paraId="37388876"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Powiązanie on-line z umowami dzierżaw, najmu.</w:t>
            </w:r>
          </w:p>
          <w:p w14:paraId="0ED7D6B6"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Funkcję zamknięcia okresu.</w:t>
            </w:r>
          </w:p>
          <w:p w14:paraId="0954B9C5"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Podgląd na zapisy w programie obsługującym użytkowanie wieczyste.</w:t>
            </w:r>
          </w:p>
          <w:p w14:paraId="12677025" w14:textId="77777777" w:rsidR="00497B39" w:rsidRPr="00657E5B" w:rsidRDefault="00497B39">
            <w:pPr>
              <w:pStyle w:val="Akapitzlist"/>
              <w:numPr>
                <w:ilvl w:val="0"/>
                <w:numId w:val="163"/>
              </w:numPr>
              <w:jc w:val="both"/>
              <w:rPr>
                <w:rFonts w:eastAsia="Times New Roman" w:cstheme="minorHAnsi"/>
                <w:szCs w:val="20"/>
              </w:rPr>
            </w:pPr>
            <w:r w:rsidRPr="00657E5B">
              <w:rPr>
                <w:rFonts w:cstheme="minorHAnsi"/>
                <w:szCs w:val="20"/>
              </w:rPr>
              <w:t>System musi umożliwiać wystawianie faktur VAT i rachunków za czynsze dzierżawne wraz                               z dodatkowymi opłatami (media itp.).</w:t>
            </w:r>
          </w:p>
          <w:p w14:paraId="2545EA0C"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Ewidencję dokumentów związanych z działką, zdjęć, map i innych pism w postaci elektronicznej.</w:t>
            </w:r>
          </w:p>
          <w:p w14:paraId="0630A774"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Generowanie raportu zmian – możliwość wyszukania zmian po kolejnym imporcie danych z pliku SWDE.</w:t>
            </w:r>
          </w:p>
          <w:p w14:paraId="1394BF7F"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Powiązanie systemu z ewidencją środków trwałych.</w:t>
            </w:r>
          </w:p>
          <w:p w14:paraId="4C832102"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Generowanie zestawień: podsumowanie wg przeznaczenia, podsumowanie wg użytków, podsumowanie wg rejestrów umów dzierżaw, sprawozdanie kwartalne.</w:t>
            </w:r>
          </w:p>
          <w:p w14:paraId="5D963A91"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Generowanie informacji dotyczącej należnego od gminy podatku od nieruchomości oraz wpisywanie odpowiednich danych do formularzy podatkowych.</w:t>
            </w:r>
          </w:p>
          <w:p w14:paraId="6751BBA4" w14:textId="77777777" w:rsidR="00497B39" w:rsidRPr="00657E5B" w:rsidRDefault="00497B39">
            <w:pPr>
              <w:pStyle w:val="Akapitzlist"/>
              <w:numPr>
                <w:ilvl w:val="0"/>
                <w:numId w:val="163"/>
              </w:numPr>
              <w:jc w:val="both"/>
              <w:rPr>
                <w:rFonts w:eastAsia="Times New Roman" w:cstheme="minorHAnsi"/>
                <w:szCs w:val="20"/>
              </w:rPr>
            </w:pPr>
            <w:r w:rsidRPr="00657E5B">
              <w:rPr>
                <w:rFonts w:eastAsia="Times New Roman" w:cstheme="minorHAnsi"/>
                <w:szCs w:val="20"/>
              </w:rPr>
              <w:t>Wielopłaszczyznowa analiza wprowadzanych danych za pomocą odpowiednich zestawień.</w:t>
            </w:r>
          </w:p>
          <w:p w14:paraId="45988328" w14:textId="77777777" w:rsidR="00497B39" w:rsidRPr="00657E5B" w:rsidRDefault="00497B39">
            <w:pPr>
              <w:pStyle w:val="Akapitzlist"/>
              <w:numPr>
                <w:ilvl w:val="0"/>
                <w:numId w:val="163"/>
              </w:numPr>
              <w:jc w:val="both"/>
              <w:rPr>
                <w:rFonts w:eastAsia="Times New Roman" w:cstheme="minorHAnsi"/>
                <w:szCs w:val="20"/>
              </w:rPr>
            </w:pPr>
            <w:r w:rsidRPr="00657E5B">
              <w:rPr>
                <w:rFonts w:cstheme="minorHAnsi"/>
                <w:szCs w:val="20"/>
              </w:rPr>
              <w:t>System powinien umożliwiać wizualizację ewidencjonowanych działek na mapie min. w formacie , prezentowane dane powinny zawierać:</w:t>
            </w:r>
          </w:p>
          <w:p w14:paraId="06EC63AF" w14:textId="77777777" w:rsidR="00497B39" w:rsidRPr="00657E5B" w:rsidRDefault="00497B39">
            <w:pPr>
              <w:pStyle w:val="Akapitzlist"/>
              <w:numPr>
                <w:ilvl w:val="0"/>
                <w:numId w:val="164"/>
              </w:numPr>
              <w:ind w:left="851" w:hanging="425"/>
              <w:jc w:val="both"/>
              <w:rPr>
                <w:rFonts w:eastAsia="Times New Roman" w:cstheme="minorHAnsi"/>
                <w:szCs w:val="20"/>
              </w:rPr>
            </w:pPr>
            <w:r w:rsidRPr="00657E5B">
              <w:rPr>
                <w:rFonts w:cstheme="minorHAnsi"/>
                <w:szCs w:val="20"/>
              </w:rPr>
              <w:t>zbiór podstawowych danych o działce takich jak jej numer, data nabycia, sposób nabycia, numer księgi wieczystej, wartość itd.,</w:t>
            </w:r>
          </w:p>
          <w:p w14:paraId="35B8F55C" w14:textId="77777777" w:rsidR="00497B39" w:rsidRPr="00657E5B" w:rsidRDefault="00497B39">
            <w:pPr>
              <w:pStyle w:val="Akapitzlist"/>
              <w:numPr>
                <w:ilvl w:val="0"/>
                <w:numId w:val="164"/>
              </w:numPr>
              <w:ind w:left="851" w:hanging="425"/>
              <w:jc w:val="both"/>
              <w:rPr>
                <w:rFonts w:eastAsia="Times New Roman" w:cstheme="minorHAnsi"/>
                <w:szCs w:val="20"/>
              </w:rPr>
            </w:pPr>
            <w:r w:rsidRPr="00657E5B">
              <w:rPr>
                <w:rFonts w:cstheme="minorHAnsi"/>
                <w:szCs w:val="20"/>
              </w:rPr>
              <w:t>specyfikację znajdujących się na niej gruntów wraz z informacja na temat wartości poszczególnych klaso użytków,</w:t>
            </w:r>
          </w:p>
          <w:p w14:paraId="13A99A86" w14:textId="77777777" w:rsidR="00497B39" w:rsidRPr="00657E5B" w:rsidRDefault="00497B39">
            <w:pPr>
              <w:pStyle w:val="Akapitzlist"/>
              <w:numPr>
                <w:ilvl w:val="0"/>
                <w:numId w:val="164"/>
              </w:numPr>
              <w:ind w:left="851" w:hanging="425"/>
              <w:jc w:val="both"/>
              <w:rPr>
                <w:rFonts w:eastAsia="Times New Roman" w:cstheme="minorHAnsi"/>
                <w:szCs w:val="20"/>
              </w:rPr>
            </w:pPr>
            <w:r w:rsidRPr="00657E5B">
              <w:rPr>
                <w:rFonts w:cstheme="minorHAnsi"/>
                <w:szCs w:val="20"/>
              </w:rPr>
              <w:t>informację o dzierżawach, ich typie (dzierżawa, użytkowanie wieczyste), dacie rozpoczęcia, dacie zakończenia, ewentualnych opłatach z nią związanych i harmonogramem spłat w przypadku opłat cyklicznych,</w:t>
            </w:r>
          </w:p>
          <w:p w14:paraId="6C99C0D2" w14:textId="77777777" w:rsidR="00497B39" w:rsidRPr="00657E5B" w:rsidRDefault="00497B39">
            <w:pPr>
              <w:pStyle w:val="Akapitzlist"/>
              <w:numPr>
                <w:ilvl w:val="0"/>
                <w:numId w:val="164"/>
              </w:numPr>
              <w:ind w:left="851" w:hanging="425"/>
              <w:jc w:val="both"/>
              <w:rPr>
                <w:rFonts w:eastAsia="Times New Roman" w:cstheme="minorHAnsi"/>
                <w:szCs w:val="20"/>
              </w:rPr>
            </w:pPr>
            <w:r w:rsidRPr="00657E5B">
              <w:rPr>
                <w:rFonts w:cstheme="minorHAnsi"/>
                <w:szCs w:val="20"/>
              </w:rPr>
              <w:t>informacje o  współwłasności i ich procentowym udziale w przypadku działek będących we współudziale,</w:t>
            </w:r>
          </w:p>
          <w:p w14:paraId="618736B1" w14:textId="77777777" w:rsidR="00497B39" w:rsidRPr="00657E5B" w:rsidRDefault="00497B39">
            <w:pPr>
              <w:pStyle w:val="Akapitzlist"/>
              <w:numPr>
                <w:ilvl w:val="0"/>
                <w:numId w:val="164"/>
              </w:numPr>
              <w:ind w:left="851" w:hanging="425"/>
              <w:jc w:val="both"/>
              <w:rPr>
                <w:rFonts w:eastAsia="Times New Roman" w:cstheme="minorHAnsi"/>
                <w:szCs w:val="20"/>
              </w:rPr>
            </w:pPr>
            <w:r w:rsidRPr="00657E5B">
              <w:rPr>
                <w:rFonts w:cstheme="minorHAnsi"/>
                <w:szCs w:val="20"/>
              </w:rPr>
              <w:t>informacja na temat zabudowy znajdującej się na obszarze działki, z określeniem charakteru zabudowy wraz z wartościami i opisem zabudowy wraz z rozbiciem na lokale,</w:t>
            </w:r>
          </w:p>
          <w:p w14:paraId="1B4A0EA0" w14:textId="77777777" w:rsidR="00497B39" w:rsidRPr="00657E5B" w:rsidRDefault="00497B39">
            <w:pPr>
              <w:pStyle w:val="Akapitzlist"/>
              <w:numPr>
                <w:ilvl w:val="0"/>
                <w:numId w:val="164"/>
              </w:numPr>
              <w:ind w:left="851" w:hanging="425"/>
              <w:jc w:val="both"/>
              <w:rPr>
                <w:rFonts w:eastAsia="Times New Roman" w:cstheme="minorHAnsi"/>
                <w:szCs w:val="20"/>
              </w:rPr>
            </w:pPr>
            <w:r w:rsidRPr="00657E5B">
              <w:rPr>
                <w:rFonts w:cstheme="minorHAnsi"/>
                <w:szCs w:val="20"/>
              </w:rPr>
              <w:t>informacja na temat sposobu zagospodarowania co daje możliwość pogrupowania działek wg w/w sposobu,</w:t>
            </w:r>
          </w:p>
          <w:p w14:paraId="031FE04D" w14:textId="77777777" w:rsidR="00497B39" w:rsidRPr="00657E5B" w:rsidRDefault="00497B39">
            <w:pPr>
              <w:pStyle w:val="Akapitzlist"/>
              <w:numPr>
                <w:ilvl w:val="0"/>
                <w:numId w:val="164"/>
              </w:numPr>
              <w:ind w:left="851" w:hanging="425"/>
              <w:jc w:val="both"/>
              <w:rPr>
                <w:rFonts w:eastAsia="Times New Roman" w:cstheme="minorHAnsi"/>
                <w:szCs w:val="20"/>
              </w:rPr>
            </w:pPr>
            <w:r w:rsidRPr="00657E5B">
              <w:rPr>
                <w:rFonts w:cstheme="minorHAnsi"/>
                <w:szCs w:val="20"/>
              </w:rPr>
              <w:t>informację o aktualnie toczących się postępowaniach związanych z konkretnymi działkami.</w:t>
            </w:r>
          </w:p>
          <w:p w14:paraId="78ECAB15"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2A6C3EEA" w14:textId="77777777" w:rsidR="00497B39" w:rsidRPr="00657E5B" w:rsidRDefault="00497B39" w:rsidP="00872141">
            <w:pPr>
              <w:rPr>
                <w:rFonts w:cstheme="minorHAnsi"/>
                <w:szCs w:val="20"/>
              </w:rPr>
            </w:pPr>
            <w:r w:rsidRPr="00657E5B">
              <w:rPr>
                <w:rFonts w:cstheme="minorHAnsi"/>
                <w:szCs w:val="20"/>
              </w:rPr>
              <w:t>Wymagania funkcjonalne modułu ewidencja koncesji alkoholowych.</w:t>
            </w:r>
          </w:p>
          <w:p w14:paraId="134D83EC"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1FCAA211"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Umożliwiać obsługę zadań w zakresie ewidencji i naliczania opłat za zezwolenie na sprzedaż alkoholu. Ewidencja podmiotów powinna objąć dane wnioskodawcy wraz z informacjami                               o lokalizacjach w których prowadzona jest sprzedaż napojów alkoholowych na terenie gminy.</w:t>
            </w:r>
          </w:p>
          <w:p w14:paraId="3BB83BE5"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Ewidencja musi obejmować wnioski o zezwolenia na sprzedaż napojów alkoholowych wraz                            z danymi wydawanych zezwoleń na sprzedaż napojów alkoholowych (sprzedaż jednorazowa/detal/gastronomia/catering) oraz na wyprzedaż napojów alkoholowych .</w:t>
            </w:r>
          </w:p>
          <w:p w14:paraId="25DE923D"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przechowywanie informacji o wysokości sprzedaży w latach poprzednich oraz bieżącym roku wraz z informacją o ratach min. w zakresie ich wysokości i terminu płatności. Dla klientów sieciowych – podział na lokalizacje i na kategorie zezwoleń dla danej lokalizacji.</w:t>
            </w:r>
          </w:p>
          <w:p w14:paraId="669D0407"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Ewidencja powinna umożliwiać odnotowywanie wszystkich czynności związanych z obsługą wniosku od jego przyjęcia do wydania zezwolenia oraz doręczenia decyzji.</w:t>
            </w:r>
          </w:p>
          <w:p w14:paraId="30B06087"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W zakresie oświadczeń o wartości sprzedaży moduł musi umożliwiać ewidencjonowanie oświadczeń o wysokości osiągniętej sprzedaży z automatycznym naliczaniem opłat na następny rok.</w:t>
            </w:r>
          </w:p>
          <w:p w14:paraId="7973E8AA"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Współpracę z kartoteką osób oraz kontrahentów prowadzonych w innych systemach dochodowych.</w:t>
            </w:r>
          </w:p>
          <w:p w14:paraId="6EB1C8DA"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Zasilanie kartoteki osób z rejestru mieszkańców (ewidencji ludności).</w:t>
            </w:r>
          </w:p>
          <w:p w14:paraId="35734038"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Definiowanie kolejności kolumn oraz ich ukrywania na zestawieniu.</w:t>
            </w:r>
          </w:p>
          <w:p w14:paraId="217362E9"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Tworzenie zestawień wielopoziomowych (np. I poziom zestawienie punktów – poprzez kliknięcie linku na punkcie wchodzimy do II poziomu - informacji o zezwoleniach wystawionych dla danego punktu i kolejno III poziom to raty dla danego zezwolenia).</w:t>
            </w:r>
          </w:p>
          <w:p w14:paraId="62A651D2"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Obsługę płatności masowych.</w:t>
            </w:r>
          </w:p>
          <w:p w14:paraId="219DC294"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umożliwi prowadzenie ewidencji wygaszonych zezwoleń.</w:t>
            </w:r>
          </w:p>
          <w:p w14:paraId="3C3E60B6"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umożliwi prowadzenie ewidencji punktów którym cofnięto zezwolenia.</w:t>
            </w:r>
          </w:p>
          <w:p w14:paraId="401101C1"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umożliwi prowadzenie ewidencji skarg na punkt.</w:t>
            </w:r>
          </w:p>
          <w:p w14:paraId="677D2892"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umożliwi prowadzenie ewidencji kontroli punktów sprzedaży.</w:t>
            </w:r>
          </w:p>
          <w:p w14:paraId="478A529D"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W zakresie obsługi wydawania zezwoleń system powinien umożliwić odnotowanie minimum                      w zakresie:</w:t>
            </w:r>
          </w:p>
          <w:p w14:paraId="20902841" w14:textId="77777777" w:rsidR="00497B39" w:rsidRPr="00657E5B" w:rsidRDefault="00497B39">
            <w:pPr>
              <w:pStyle w:val="Akapitzlist"/>
              <w:numPr>
                <w:ilvl w:val="0"/>
                <w:numId w:val="251"/>
              </w:numPr>
              <w:ind w:left="709"/>
              <w:jc w:val="both"/>
              <w:rPr>
                <w:rFonts w:eastAsia="Times New Roman" w:cstheme="minorHAnsi"/>
                <w:szCs w:val="20"/>
              </w:rPr>
            </w:pPr>
            <w:r w:rsidRPr="00657E5B">
              <w:rPr>
                <w:rFonts w:eastAsia="Times New Roman" w:cstheme="minorHAnsi"/>
                <w:szCs w:val="20"/>
              </w:rPr>
              <w:t>potwierdzenie przyjęcia wniosku,</w:t>
            </w:r>
          </w:p>
          <w:p w14:paraId="55650992" w14:textId="77777777" w:rsidR="00497B39" w:rsidRPr="00657E5B" w:rsidRDefault="00497B39">
            <w:pPr>
              <w:pStyle w:val="Akapitzlist"/>
              <w:numPr>
                <w:ilvl w:val="0"/>
                <w:numId w:val="251"/>
              </w:numPr>
              <w:ind w:left="709"/>
              <w:jc w:val="both"/>
              <w:rPr>
                <w:rFonts w:eastAsia="Times New Roman" w:cstheme="minorHAnsi"/>
                <w:szCs w:val="20"/>
              </w:rPr>
            </w:pPr>
            <w:r w:rsidRPr="00657E5B">
              <w:rPr>
                <w:rFonts w:eastAsia="Times New Roman" w:cstheme="minorHAnsi"/>
                <w:szCs w:val="20"/>
              </w:rPr>
              <w:t xml:space="preserve">wszczęcie postępowania,  </w:t>
            </w:r>
          </w:p>
          <w:p w14:paraId="202D1C94" w14:textId="77777777" w:rsidR="00497B39" w:rsidRPr="00657E5B" w:rsidRDefault="00497B39">
            <w:pPr>
              <w:pStyle w:val="Akapitzlist"/>
              <w:numPr>
                <w:ilvl w:val="0"/>
                <w:numId w:val="251"/>
              </w:numPr>
              <w:ind w:left="709"/>
              <w:jc w:val="both"/>
              <w:rPr>
                <w:rFonts w:eastAsia="Times New Roman" w:cstheme="minorHAnsi"/>
                <w:szCs w:val="20"/>
              </w:rPr>
            </w:pPr>
            <w:r w:rsidRPr="00657E5B">
              <w:rPr>
                <w:rFonts w:eastAsia="Times New Roman" w:cstheme="minorHAnsi"/>
                <w:szCs w:val="20"/>
              </w:rPr>
              <w:t xml:space="preserve">skierowanie wniosku na Komisję (postanowienia, zawiadomienia, terminy), </w:t>
            </w:r>
          </w:p>
          <w:p w14:paraId="7DAE1AE0" w14:textId="77777777" w:rsidR="00497B39" w:rsidRPr="00657E5B" w:rsidRDefault="00497B39">
            <w:pPr>
              <w:pStyle w:val="Akapitzlist"/>
              <w:numPr>
                <w:ilvl w:val="0"/>
                <w:numId w:val="251"/>
              </w:numPr>
              <w:ind w:left="709"/>
              <w:jc w:val="both"/>
              <w:rPr>
                <w:rFonts w:eastAsia="Times New Roman" w:cstheme="minorHAnsi"/>
                <w:szCs w:val="20"/>
              </w:rPr>
            </w:pPr>
            <w:r w:rsidRPr="00657E5B">
              <w:rPr>
                <w:rFonts w:eastAsia="Times New Roman" w:cstheme="minorHAnsi"/>
                <w:szCs w:val="20"/>
              </w:rPr>
              <w:t xml:space="preserve">wydanie decyzji zezwalającej na sprzedaż lub wydanie decyzji odmownej. , umorzenie postępowania, wygaszenie zezwolenia, a także wydanie decyzji zezwalającej na wyprzedaż, odmowy oraz tzw. decyzje zmieniające. </w:t>
            </w:r>
          </w:p>
          <w:p w14:paraId="1B49FDA9"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 xml:space="preserve">System powinien zapewnić wydruki dokumentów (decyzji) z wykorzystaniem indywidualnego edytora szablonów dokumentów. </w:t>
            </w:r>
          </w:p>
          <w:p w14:paraId="009500A9"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powinien posiadać mechanizm przypominający o terminach realizacji poszczególnych etapów procedury wydawania zezwolenia i naliczania opłaty.</w:t>
            </w:r>
          </w:p>
          <w:p w14:paraId="6F46F2B6"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powinien zapewnić kontrolę przekroczeń i wykorzystania limitów dla poszczególnych rodzajów zezwoleń określonych w uchwale rady miasta.</w:t>
            </w:r>
          </w:p>
          <w:p w14:paraId="0FDA2D7A"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 xml:space="preserve">W zakresie e-Doręczeń program powinien umożliwiać przesyłanie pism do systemu obiegu dokumentów celem ich doręczenia stronie za pośrednictwem platformy ePUAP,  z wykorzystaniem mechanizmu elektronicznej skrzynki podawczej (ESP) oraz innych prawnie dopuszczalnych form doręczeń. Po stronie obiegu dokumentów tworzone będą pisma wychodzące. </w:t>
            </w:r>
          </w:p>
          <w:p w14:paraId="400F5BFD"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W zakresie wniosków elektronicznych składanych za pośrednictwem platformy ePUAP oraz biznes.gov.pl, system powinien zapewnić ich automatyczne pobieranie z systemu obiegu dokumentów a następnie procedowanie elektroniczne z pobraniem metadanych zapisanych w dokumencie elektronicznym oraz jego zapis i wizualizację po jego stronie.</w:t>
            </w:r>
          </w:p>
          <w:p w14:paraId="2848DB5E"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W zakresie wydawanych pism system zapewni możliwość automatycznego generowania (wydruków pism) dla przedsiębiorców uwzględniając w zakresie ich tworzenia wszystkie ewidencjonowane dane zarówno w układzie wybranego przedsiębiorcy jak i masowo dla wybranej grupy odbiorców.</w:t>
            </w:r>
          </w:p>
          <w:p w14:paraId="0E14728E"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umożliwia generowanie wydruków na podstawie indywidualnych wzorców i ich zapis w systemie obiegu dokumentów w profilu użytkownika z uwzględnieniem typów dokumentów w nim zdefiniowanych.</w:t>
            </w:r>
          </w:p>
          <w:p w14:paraId="417B570D"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dodatkowo w zakresie raportowania możliwość generowania wszelkiego rodzaju zestawień/statystyk z uwzględnieniem filtrowania na podstawie wszystkich danych ewidencyjnych z uwzględnianiem stanu na określony dzień lub za wybrany okres. W szczególności system musi umożliwić raportowani w zakresie wysokości naliczonych opłat, raportu o wysokości sprzedaży alkoholu wykazanej w corocznych oświadczeniach składanych przez przedsiębiorców do                              31 stycznia każdego roku.</w:t>
            </w:r>
          </w:p>
          <w:p w14:paraId="33C760AB"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dodatkowo możliwość tworzenia własnych zestawień w oparciu</w:t>
            </w:r>
            <w:r w:rsidRPr="00657E5B">
              <w:rPr>
                <w:rFonts w:eastAsia="Times New Roman" w:cstheme="minorHAnsi"/>
                <w:szCs w:val="20"/>
              </w:rPr>
              <w:br/>
              <w:t>o dane ewidencyjne wprowadzone do systemu.</w:t>
            </w:r>
          </w:p>
          <w:p w14:paraId="02D45CE3"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tworzenie pism do komisji rozwiązywania problemów alkoholowych.</w:t>
            </w:r>
          </w:p>
          <w:p w14:paraId="27FC1EFF"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tworzenie decyzji wygaśnięcia zezwoleń.</w:t>
            </w:r>
          </w:p>
          <w:p w14:paraId="0E3DEEC4"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tworzenie decyzji cofnięcia zezwoleń.</w:t>
            </w:r>
          </w:p>
          <w:p w14:paraId="78FD7C50"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generowanie informacji o wysokości rat do zapłaty za korzystanie z zezwoleń                     w bieżącym roku.</w:t>
            </w:r>
          </w:p>
          <w:p w14:paraId="2F970239"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generowanie potwierdzenia dokonania opłaty za korzystanie z zezwoleń (w formie zaświadczenia)</w:t>
            </w:r>
          </w:p>
          <w:p w14:paraId="4F3D139B"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generowanie polecenia przelewu – druk dla przedsiębiorcy - sumarycznie dla wybranej raty za korzystanie z zezwoleń w danym punkcie sprzedaży.</w:t>
            </w:r>
          </w:p>
          <w:p w14:paraId="75260569"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generowanie informacji o wszczęciu postępowania o cofnięcie zezwolenia.</w:t>
            </w:r>
          </w:p>
          <w:p w14:paraId="4EAA80C2"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zapewni generowanie zawiadomienia o wszczęciu postępowania.</w:t>
            </w:r>
          </w:p>
          <w:p w14:paraId="7E1A76CD"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 xml:space="preserve">W zakresie raportowania powinien mieć możliwość wygenerowania raportu i wydruku przedsiębiorców którzy nie złożyli oświadczenia, z zastosowaniem filtrowania danych wg różnych kluczy obejmujących dane ewidencyjne. </w:t>
            </w:r>
          </w:p>
          <w:p w14:paraId="584C9EFE"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Moduł musi umożliwiać współpracę z systemem księgowym zapewniającym prawidłowe ewidencjonowanie i egzekucję należności z tytułu wydanych pozwoleń.</w:t>
            </w:r>
          </w:p>
          <w:p w14:paraId="0E7C4E51"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System musi umożliwiać współpracę z systemem księgowym zapewniającym prawidłowe ewidencjonowanie i egzekucję należności z tytułu wydanych pozwoleń. System umożliwi także rozliczanie opłat – wydruk/eksport przedsiębiorców wraz z kwotą oświadczeń o wysokości sprzedaży w roku poprzednim, filtrowanie, pozycjonowanie danych.</w:t>
            </w:r>
          </w:p>
          <w:p w14:paraId="51D53D4F"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 xml:space="preserve">W zakresie kanałów komunikacyjnych system powinien zapewnić obsługę bramki SMS z możliwością wysyłki przypomnień z pozycji kartoteki jak i korespondencji seryjnej. </w:t>
            </w:r>
            <w:r w:rsidRPr="00657E5B">
              <w:rPr>
                <w:rFonts w:eastAsia="Times New Roman" w:cstheme="minorHAnsi"/>
                <w:szCs w:val="20"/>
              </w:rPr>
              <w:br/>
              <w:t xml:space="preserve">W tym zakresie konieczna jest możliwość podania danych dotyczących numerów telefonów komórkowych oraz możliwość odnotowania zgody na komunikację za pośrednictwem SMS-ów.  </w:t>
            </w:r>
          </w:p>
          <w:p w14:paraId="7C9DEF44" w14:textId="77777777" w:rsidR="00497B39" w:rsidRPr="00657E5B" w:rsidRDefault="00497B39">
            <w:pPr>
              <w:pStyle w:val="Akapitzlist"/>
              <w:numPr>
                <w:ilvl w:val="0"/>
                <w:numId w:val="165"/>
              </w:numPr>
              <w:jc w:val="both"/>
              <w:rPr>
                <w:rFonts w:eastAsia="Times New Roman" w:cstheme="minorHAnsi"/>
                <w:szCs w:val="20"/>
              </w:rPr>
            </w:pPr>
            <w:r w:rsidRPr="00657E5B">
              <w:rPr>
                <w:rFonts w:eastAsia="Times New Roman" w:cstheme="minorHAnsi"/>
                <w:szCs w:val="20"/>
              </w:rPr>
              <w:t>Zapisywanie utworzonych zestawień w formacie pdf, xls, rtf, doc.</w:t>
            </w:r>
          </w:p>
          <w:p w14:paraId="51F0EF4D" w14:textId="77777777" w:rsidR="00497B39" w:rsidRPr="00657E5B" w:rsidRDefault="00497B39" w:rsidP="00872141">
            <w:pPr>
              <w:jc w:val="both"/>
              <w:rPr>
                <w:rFonts w:cstheme="minorHAnsi"/>
                <w:b/>
                <w:bCs/>
                <w:szCs w:val="20"/>
              </w:rPr>
            </w:pPr>
          </w:p>
          <w:p w14:paraId="23193085" w14:textId="77777777" w:rsidR="00497B39" w:rsidRPr="00657E5B" w:rsidRDefault="00497B39" w:rsidP="00872141">
            <w:pPr>
              <w:rPr>
                <w:rFonts w:cstheme="minorHAnsi"/>
                <w:szCs w:val="20"/>
              </w:rPr>
            </w:pPr>
            <w:r w:rsidRPr="00657E5B">
              <w:rPr>
                <w:rFonts w:cstheme="minorHAnsi"/>
                <w:szCs w:val="20"/>
              </w:rPr>
              <w:t>Wymagania funkcjonalne modułu kasowego.</w:t>
            </w:r>
          </w:p>
          <w:p w14:paraId="482D675F"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10E37CA2"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kompleksową obsługę zadań w zakresie prowadzenia kasy urzędu. </w:t>
            </w:r>
          </w:p>
          <w:p w14:paraId="02311385"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w szerokim zakresie wykorzystywać możliwości środowiska Windows (przejrzyste wydruki graficzne, czytelnia forma prezentacji, rozbudowane metody selekcji danych, przyjazny interfejs itp.). </w:t>
            </w:r>
          </w:p>
          <w:p w14:paraId="2FC67F6D"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przyjmowanie wpłat i wypłat na wybrane raporty kasowe, wydawanie dokumentów KP, KW, PO, BD itp. </w:t>
            </w:r>
          </w:p>
          <w:p w14:paraId="6D135595"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dwukierunkową współpracę z pozostałymi systemami rozliczającymi dochody budżetowe. </w:t>
            </w:r>
          </w:p>
          <w:p w14:paraId="19C735EF"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umożliwiać generowanie raportów kasowych oraz okresowych zestawień                                           z możliwością ich dowolnego filtrowania. </w:t>
            </w:r>
          </w:p>
          <w:p w14:paraId="0A6CCE98"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posiadać obsługę kodów kreskowych umieszczanych na wydrukach z systemów rozliczających dochody budżetowe (np. nakazy płatnicze w systemie podatkowym). </w:t>
            </w:r>
          </w:p>
          <w:p w14:paraId="0B3E5C9D"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pozwalać na identyfikację płatnika za pomocą czytnika kodów kreskowych. </w:t>
            </w:r>
          </w:p>
          <w:p w14:paraId="727399C5"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pozwalać na współpracę zarówno z tradycyjnymi drukarkami igłowymi jak i drukarkami atramentowymi czy laserowymi. </w:t>
            </w:r>
          </w:p>
          <w:p w14:paraId="57DF173F"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dawać możliwość samodzielnego tworzenia i modyfikowania wzorów wydruków za pomocą wbudowanego edytora tekstu. </w:t>
            </w:r>
          </w:p>
          <w:p w14:paraId="248BAF52"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pozwalać na integrację z wszystkimi modułami księgowymi umożliwiając automatyczną obsługę kasową płatności zobowiązań. </w:t>
            </w:r>
          </w:p>
          <w:p w14:paraId="1DD191B1" w14:textId="77777777" w:rsidR="00497B39" w:rsidRPr="00657E5B" w:rsidRDefault="00497B39">
            <w:pPr>
              <w:pStyle w:val="Akapitzlist"/>
              <w:numPr>
                <w:ilvl w:val="0"/>
                <w:numId w:val="132"/>
              </w:numPr>
              <w:autoSpaceDE w:val="0"/>
              <w:autoSpaceDN w:val="0"/>
              <w:adjustRightInd w:val="0"/>
              <w:ind w:left="284" w:hanging="284"/>
              <w:jc w:val="both"/>
              <w:rPr>
                <w:rFonts w:cstheme="minorHAnsi"/>
                <w:color w:val="000000"/>
                <w:szCs w:val="20"/>
              </w:rPr>
            </w:pPr>
            <w:r w:rsidRPr="00657E5B">
              <w:rPr>
                <w:rFonts w:cstheme="minorHAnsi"/>
                <w:szCs w:val="20"/>
              </w:rPr>
              <w:t>System musi zapewnić obsługę e-usług w zakresie niezbędnym do ich realizacji.</w:t>
            </w:r>
          </w:p>
          <w:p w14:paraId="0BCEEFEC" w14:textId="77777777" w:rsidR="00497B39" w:rsidRPr="00657E5B" w:rsidRDefault="00497B39" w:rsidP="00872141">
            <w:pPr>
              <w:pStyle w:val="Nagwek2"/>
              <w:spacing w:before="0" w:after="0"/>
              <w:rPr>
                <w:rFonts w:asciiTheme="minorHAnsi" w:hAnsiTheme="minorHAnsi" w:cstheme="minorHAnsi"/>
                <w:b/>
                <w:bCs/>
                <w:sz w:val="20"/>
                <w:szCs w:val="20"/>
                <w:u w:val="single"/>
              </w:rPr>
            </w:pPr>
          </w:p>
          <w:p w14:paraId="1CD6E231" w14:textId="77777777" w:rsidR="00497B39" w:rsidRPr="00657E5B" w:rsidRDefault="00497B39" w:rsidP="00872141">
            <w:pPr>
              <w:rPr>
                <w:rFonts w:cstheme="minorHAnsi"/>
                <w:szCs w:val="20"/>
              </w:rPr>
            </w:pPr>
            <w:r w:rsidRPr="00657E5B">
              <w:rPr>
                <w:rFonts w:cstheme="minorHAnsi"/>
                <w:szCs w:val="20"/>
              </w:rPr>
              <w:t xml:space="preserve">Wymagania funkcjonalne modułu kadrowo-płacowego. </w:t>
            </w:r>
          </w:p>
          <w:p w14:paraId="51E66E39" w14:textId="77777777" w:rsidR="00497B39" w:rsidRPr="00657E5B" w:rsidRDefault="00497B39" w:rsidP="00872141">
            <w:pPr>
              <w:rPr>
                <w:szCs w:val="20"/>
                <w:u w:val="single"/>
              </w:rPr>
            </w:pPr>
            <w:r w:rsidRPr="00657E5B">
              <w:rPr>
                <w:szCs w:val="20"/>
              </w:rPr>
              <w:t xml:space="preserve">KADRY – moduł musi spełniać następujące wymagania funkcjonalne: </w:t>
            </w:r>
          </w:p>
          <w:p w14:paraId="20656191" w14:textId="77777777" w:rsidR="00497B39" w:rsidRPr="00657E5B" w:rsidRDefault="00497B39" w:rsidP="00872141">
            <w:pPr>
              <w:pStyle w:val="Tekstpodstawowy6"/>
              <w:tabs>
                <w:tab w:val="left" w:pos="0"/>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Wymagania ogólne.</w:t>
            </w:r>
          </w:p>
          <w:p w14:paraId="6C5CA84D"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obsługiwać zatrudnionych pracowników  oraz podległych kierowników jednostek organizacyjnych, zleceniobiorców, stypendystów, radnych, członków komisji działających w jednostce</w:t>
            </w:r>
          </w:p>
          <w:p w14:paraId="39B18DC1"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nie może blokować pracy w module kadrowym w czasie naliczania listy płac.</w:t>
            </w:r>
          </w:p>
          <w:p w14:paraId="6B9801A6"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przeprowadzenie zmian w strukturze organizacyjnej:</w:t>
            </w:r>
          </w:p>
          <w:p w14:paraId="418423A8" w14:textId="77777777" w:rsidR="00497B39" w:rsidRPr="00657E5B" w:rsidRDefault="00497B39">
            <w:pPr>
              <w:pStyle w:val="Tekstpodstawowy6"/>
              <w:numPr>
                <w:ilvl w:val="0"/>
                <w:numId w:val="1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zmiana dostępnych danych jednostki </w:t>
            </w:r>
          </w:p>
          <w:p w14:paraId="0558C2AB" w14:textId="77777777" w:rsidR="00497B39" w:rsidRPr="00657E5B" w:rsidRDefault="00497B39">
            <w:pPr>
              <w:pStyle w:val="Tekstpodstawowy6"/>
              <w:numPr>
                <w:ilvl w:val="0"/>
                <w:numId w:val="1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zmiana nazwy jednostki,</w:t>
            </w:r>
          </w:p>
          <w:p w14:paraId="3930DD68" w14:textId="77777777" w:rsidR="00497B39" w:rsidRPr="00657E5B" w:rsidRDefault="00497B39">
            <w:pPr>
              <w:pStyle w:val="Tekstpodstawowy6"/>
              <w:numPr>
                <w:ilvl w:val="0"/>
                <w:numId w:val="1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utworzenie nowej komórki organizacyjnej, system musi zapewnić możliwość definiowania nowych komórek organizacyjnych w strukturze organizacyjnej z datą obowiązywania i kodem zgodnym z regulaminem organizacyjnym jednostki. Struktura organizacyjna może się zmieniać, dlatego musi być możliwość określenia czasu (data od, do) jego obowiązywania,</w:t>
            </w:r>
          </w:p>
          <w:p w14:paraId="22AABCF8"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domyślnie musi być widoczna aktualna struktura organizacyjna.</w:t>
            </w:r>
          </w:p>
          <w:p w14:paraId="0B2035F0"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 formie graficznej przedstawiać strukturę jednostki w formie drzewa.</w:t>
            </w:r>
          </w:p>
          <w:p w14:paraId="6DC1E25F"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Użytkownik, poprzez wybór odpowiedniej opcji, zgodnie z przyznanymi uprawnieniami, musi mieć dostęp do wybranych struktur,</w:t>
            </w:r>
          </w:p>
          <w:p w14:paraId="42163A77"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 raportach muszą być uwzględniane dane z aktualnych i archiwalnych komórek.</w:t>
            </w:r>
          </w:p>
          <w:p w14:paraId="69CDCD0E"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odnotowanie adresu płatnika, informacji o nr NIPie, nr REGON, kontach bankowych.</w:t>
            </w:r>
          </w:p>
          <w:p w14:paraId="17408C86"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definiowania formatu numerowania pism z wykorzystaniem jednolitego rzeczowego wykazu akt???. Można by to rozbudować</w:t>
            </w:r>
          </w:p>
          <w:p w14:paraId="225B9C84"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ustawianie domyślnego kalendarza.</w:t>
            </w:r>
          </w:p>
          <w:p w14:paraId="2F903165"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odnotowanie danych osoby reprezentującej jednostkę.</w:t>
            </w:r>
          </w:p>
          <w:p w14:paraId="49C3C76F"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domyślnie wyświetlać dane aktualne, zawarte w bieżącym czasookresie.</w:t>
            </w:r>
          </w:p>
          <w:p w14:paraId="76C6BBB2"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danych osobowych pracownika.</w:t>
            </w:r>
          </w:p>
          <w:p w14:paraId="411B9BB7"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sprawdzać poprawność naniesionego Nr PESEL.</w:t>
            </w:r>
          </w:p>
          <w:p w14:paraId="5B31A5A7"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sprawdzać czy nanoszony nr PESEL już występuje w bazie danych. Jeśli nastąpi powtórzenie nr PESEL system powinien o tym poinformować.</w:t>
            </w:r>
          </w:p>
          <w:p w14:paraId="1AACE045"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p>
          <w:p w14:paraId="7524806B" w14:textId="77777777" w:rsidR="00497B39" w:rsidRPr="00657E5B" w:rsidRDefault="00497B39" w:rsidP="00872141">
            <w:pPr>
              <w:pStyle w:val="Tekstpodstawowy6"/>
              <w:tabs>
                <w:tab w:val="left" w:pos="0"/>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Przypominacz.</w:t>
            </w:r>
          </w:p>
          <w:p w14:paraId="145F8268"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sz w:val="20"/>
                <w:szCs w:val="20"/>
              </w:rPr>
              <w:t>Moduł podczas uruchomienia aplikacji będzie informować użytkownika o zbliżających się terminach, np.</w:t>
            </w:r>
          </w:p>
          <w:p w14:paraId="2F1A9B3C"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Wygasających umowach o pracę,</w:t>
            </w:r>
          </w:p>
          <w:p w14:paraId="2AC22344"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końca ważności podstawowych badań lekarskich,</w:t>
            </w:r>
          </w:p>
          <w:p w14:paraId="74CFB2B4"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końca ważności dodatkowych badań lekarskich,</w:t>
            </w:r>
          </w:p>
          <w:p w14:paraId="5F079CC6"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końca ważności szkoleń BHP,</w:t>
            </w:r>
          </w:p>
          <w:p w14:paraId="42163BA9"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upłynięcia terminu orzeczenia o niepełnosprawności,</w:t>
            </w:r>
          </w:p>
          <w:p w14:paraId="69FB932A"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nabycia prawa do dodatku za wysługę lat,</w:t>
            </w:r>
          </w:p>
          <w:p w14:paraId="7349AB1D"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zmiany wymiaru urlopu wypoczynkowego,</w:t>
            </w:r>
          </w:p>
          <w:p w14:paraId="6C367736"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nabycia uprawnienia do nagrody jubileuszowej,</w:t>
            </w:r>
          </w:p>
          <w:p w14:paraId="0088403E"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nabyciu przez pracownika uprawnień emerytalnych,</w:t>
            </w:r>
          </w:p>
          <w:p w14:paraId="0615341D"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kończących się urlopach bezpłatnych, wychowawczych,</w:t>
            </w:r>
          </w:p>
          <w:p w14:paraId="767CE8BE"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pracownikach, którzy przebywają na ciągłej absencji chorobowej dłuższej niż 30 dni - kontrolne badania lekarskie,</w:t>
            </w:r>
          </w:p>
          <w:p w14:paraId="30F9ACCE"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daty ważności notatki,</w:t>
            </w:r>
          </w:p>
          <w:p w14:paraId="75672516" w14:textId="77777777" w:rsidR="00497B39" w:rsidRPr="00657E5B" w:rsidRDefault="00497B39">
            <w:pPr>
              <w:pStyle w:val="Tekstpodstawowy6"/>
              <w:numPr>
                <w:ilvl w:val="0"/>
                <w:numId w:val="1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daty zmiany szablonu kalendarza.</w:t>
            </w:r>
          </w:p>
          <w:p w14:paraId="1106BD6C" w14:textId="77777777" w:rsidR="00497B39" w:rsidRPr="00657E5B" w:rsidRDefault="00497B39" w:rsidP="00872141">
            <w:pPr>
              <w:pStyle w:val="Tekstpodstawowy6"/>
              <w:tabs>
                <w:tab w:val="left" w:pos="284"/>
              </w:tabs>
              <w:spacing w:after="0" w:line="240" w:lineRule="auto"/>
              <w:ind w:left="360"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sz w:val="20"/>
                <w:szCs w:val="20"/>
              </w:rPr>
              <w:t>Moduł podczas uruchomienia aplikacji będzie informować użytkownika o zbliżających się terminach, np.</w:t>
            </w:r>
          </w:p>
          <w:p w14:paraId="4A9D9899" w14:textId="77777777" w:rsidR="00497B39" w:rsidRPr="00657E5B" w:rsidRDefault="00497B39">
            <w:pPr>
              <w:pStyle w:val="Tekstpodstawowy6"/>
              <w:numPr>
                <w:ilvl w:val="0"/>
                <w:numId w:val="191"/>
              </w:numPr>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„Przypominacz” musi swoim działaniem objąć czasokres bieżącego miesiąca w raz                                z następnym miesiącem.</w:t>
            </w:r>
          </w:p>
          <w:p w14:paraId="1AF4008C" w14:textId="77777777" w:rsidR="00497B39" w:rsidRPr="00657E5B" w:rsidRDefault="00497B39" w:rsidP="00872141">
            <w:pPr>
              <w:pStyle w:val="Tekstpodstawowy6"/>
              <w:tabs>
                <w:tab w:val="left" w:pos="284"/>
              </w:tabs>
              <w:spacing w:after="0" w:line="240" w:lineRule="auto"/>
              <w:ind w:firstLine="0"/>
              <w:jc w:val="both"/>
              <w:rPr>
                <w:rStyle w:val="Tekstpodstawowy1"/>
                <w:rFonts w:asciiTheme="minorHAnsi" w:hAnsiTheme="minorHAnsi" w:cstheme="minorHAnsi"/>
                <w:b/>
                <w:bCs/>
                <w:color w:val="0F4761" w:themeColor="accent1" w:themeShade="BF"/>
                <w:sz w:val="20"/>
                <w:szCs w:val="20"/>
              </w:rPr>
            </w:pPr>
          </w:p>
          <w:p w14:paraId="1DC5C1F8"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sz w:val="20"/>
                <w:szCs w:val="20"/>
              </w:rPr>
            </w:pPr>
            <w:r w:rsidRPr="00657E5B">
              <w:rPr>
                <w:rStyle w:val="Tekstpodstawowy1"/>
                <w:rFonts w:asciiTheme="minorHAnsi" w:hAnsiTheme="minorHAnsi" w:cstheme="minorHAnsi"/>
                <w:b/>
                <w:bCs/>
                <w:color w:val="0F4761" w:themeColor="accent1" w:themeShade="BF"/>
                <w:sz w:val="20"/>
                <w:szCs w:val="20"/>
              </w:rPr>
              <w:t>Wyszukiwanie pracowników</w:t>
            </w:r>
          </w:p>
          <w:p w14:paraId="46AF0908"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wyszukiwanie pracowników w szczególności po:</w:t>
            </w:r>
          </w:p>
          <w:p w14:paraId="43FA4BC0" w14:textId="77777777" w:rsidR="00497B39" w:rsidRPr="00657E5B" w:rsidRDefault="00497B39">
            <w:pPr>
              <w:pStyle w:val="Tekstpodstawowy6"/>
              <w:numPr>
                <w:ilvl w:val="0"/>
                <w:numId w:val="1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nazwisko, imię, PESEL, NIP, Nr ewidencyjnym, Nr akt</w:t>
            </w:r>
          </w:p>
          <w:p w14:paraId="7438E867" w14:textId="77777777" w:rsidR="00497B39" w:rsidRPr="00657E5B" w:rsidRDefault="00497B39">
            <w:pPr>
              <w:pStyle w:val="Tekstpodstawowy6"/>
              <w:numPr>
                <w:ilvl w:val="0"/>
                <w:numId w:val="1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strukturze organizacyjnej  w której jest zatrudniony,</w:t>
            </w:r>
          </w:p>
          <w:p w14:paraId="4638A796" w14:textId="77777777" w:rsidR="00497B39" w:rsidRPr="00657E5B" w:rsidRDefault="00497B39">
            <w:pPr>
              <w:pStyle w:val="Tekstpodstawowy6"/>
              <w:numPr>
                <w:ilvl w:val="0"/>
                <w:numId w:val="1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stanowisku,</w:t>
            </w:r>
          </w:p>
          <w:p w14:paraId="0681FC30"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filtrowanie danych zawartych w kadrach na podstawie jednego, kilku bądź kilkunastu wybranych parametrów System musi umożliwić wydrukowanie takich informacji.</w:t>
            </w:r>
          </w:p>
          <w:p w14:paraId="43B476FC" w14:textId="77777777" w:rsidR="00497B39" w:rsidRPr="00657E5B" w:rsidRDefault="00497B39" w:rsidP="00872141">
            <w:pPr>
              <w:pStyle w:val="Tekstpodstawowy6"/>
              <w:tabs>
                <w:tab w:val="left" w:pos="845"/>
              </w:tabs>
              <w:spacing w:after="0" w:line="240" w:lineRule="auto"/>
              <w:jc w:val="both"/>
              <w:rPr>
                <w:rStyle w:val="Tekstpodstawowy1"/>
                <w:rFonts w:asciiTheme="minorHAnsi" w:hAnsiTheme="minorHAnsi" w:cstheme="minorHAnsi"/>
                <w:b/>
                <w:bCs/>
                <w:sz w:val="20"/>
                <w:szCs w:val="20"/>
              </w:rPr>
            </w:pPr>
          </w:p>
          <w:p w14:paraId="7D456833"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Raportowanie</w:t>
            </w:r>
          </w:p>
          <w:p w14:paraId="6ABB77BE" w14:textId="77777777" w:rsidR="00497B39" w:rsidRPr="00657E5B" w:rsidRDefault="00497B39">
            <w:pPr>
              <w:pStyle w:val="Tekstpodstawowy6"/>
              <w:numPr>
                <w:ilvl w:val="0"/>
                <w:numId w:val="191"/>
              </w:numPr>
              <w:spacing w:after="0" w:line="240" w:lineRule="auto"/>
              <w:jc w:val="both"/>
              <w:rPr>
                <w:rStyle w:val="Tekstpodstawowy1"/>
                <w:rFonts w:asciiTheme="minorHAnsi" w:hAnsiTheme="minorHAnsi" w:cstheme="minorHAnsi"/>
                <w:b/>
                <w:bCs/>
                <w:sz w:val="20"/>
                <w:szCs w:val="20"/>
              </w:rPr>
            </w:pPr>
            <w:r w:rsidRPr="00657E5B">
              <w:rPr>
                <w:rStyle w:val="Tekstpodstawowy1"/>
                <w:rFonts w:asciiTheme="minorHAnsi" w:hAnsiTheme="minorHAnsi" w:cstheme="minorHAnsi"/>
                <w:sz w:val="20"/>
                <w:szCs w:val="20"/>
              </w:rPr>
              <w:t>Moduł musi umożliwiać wydruk wszystkich zawartych w nim danych oraz umożliwić segregowania na różnych poziomach: jednostka, komórka organizacyjna (departament, wydział/biuro/ samodzielna komórka organizacyjna na prawach wydziału, oddział/zespół), stanowisko, ds. ... itp., sortowanych wg różnych pól w zależności od potrzeb użytkownika</w:t>
            </w:r>
          </w:p>
          <w:p w14:paraId="34EDA0BF" w14:textId="77777777" w:rsidR="00497B39" w:rsidRPr="00657E5B" w:rsidRDefault="00497B39" w:rsidP="00872141">
            <w:pPr>
              <w:pStyle w:val="Tekstpodstawowy6"/>
              <w:spacing w:after="0" w:line="240" w:lineRule="auto"/>
              <w:ind w:firstLine="0"/>
              <w:jc w:val="both"/>
              <w:rPr>
                <w:rStyle w:val="Tekstpodstawowy1"/>
                <w:rFonts w:asciiTheme="minorHAnsi" w:hAnsiTheme="minorHAnsi" w:cstheme="minorHAnsi"/>
                <w:b/>
                <w:bCs/>
                <w:sz w:val="20"/>
                <w:szCs w:val="20"/>
              </w:rPr>
            </w:pPr>
          </w:p>
          <w:p w14:paraId="1B3C885F"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sz w:val="20"/>
                <w:szCs w:val="20"/>
              </w:rPr>
            </w:pPr>
            <w:r w:rsidRPr="00657E5B">
              <w:rPr>
                <w:rStyle w:val="Tekstpodstawowy1"/>
                <w:rFonts w:asciiTheme="minorHAnsi" w:hAnsiTheme="minorHAnsi" w:cstheme="minorHAnsi"/>
                <w:b/>
                <w:bCs/>
                <w:color w:val="0F4761" w:themeColor="accent1" w:themeShade="BF"/>
                <w:sz w:val="20"/>
                <w:szCs w:val="20"/>
              </w:rPr>
              <w:t>Dane pracownika</w:t>
            </w:r>
          </w:p>
          <w:p w14:paraId="7C4854D6"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zapewniać przechowywanie historycznych danych osobowych m.in. okresów ważności badań lekarskich, dokumentów tożsamości oraz historycznych danych o warunkach zatrudnienia pracownika m.in. zajmowanego stanowiska, komórki organizacyjnej, przyznanych składnikach wynagrodzeń oraz ich wysokości, wymiaru etatu itd.</w:t>
            </w:r>
          </w:p>
          <w:p w14:paraId="7DEB9C03"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Podczas wprowadzania nowego pracownika do Moduł, Moduł musi sprawdzić czy w bazie danych nie istnieje już osoba o tym samym numerze PESEL, W takim przypadku Moduł musi rozszerzyć kartotekę takiego pracownika o kolejne zatrudnienie. Moduł nie powinien zakładać nowej kartoteki.</w:t>
            </w:r>
          </w:p>
          <w:p w14:paraId="52CD0C1C"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pracownika znajdującego się w Systemie w związku z wcześniejszym zatrudnieniem w danej jednostce w ramach umowy o pracę (powołania) wyboru System musi: edytować wcześniej wpisane dane, umożliwić ich aktualizację oraz podpięcie danemu pracownikowi kolejnego zatrudnienia w ramach umowy o pracę (powołania) wyboru.</w:t>
            </w:r>
          </w:p>
          <w:p w14:paraId="1F56731A" w14:textId="77777777" w:rsidR="00497B39" w:rsidRPr="00657E5B" w:rsidRDefault="00497B39">
            <w:pPr>
              <w:pStyle w:val="Tekstpodstawowy6"/>
              <w:numPr>
                <w:ilvl w:val="0"/>
                <w:numId w:val="191"/>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Przy wprowadzaniu danych Moduł musi umożliwić oznaczenie/wpisanie poniżej wskazanych danych: </w:t>
            </w:r>
          </w:p>
          <w:p w14:paraId="528A799F" w14:textId="77777777" w:rsidR="00497B39" w:rsidRPr="00657E5B" w:rsidRDefault="00497B39">
            <w:pPr>
              <w:pStyle w:val="Tekstpodstawowy6"/>
              <w:numPr>
                <w:ilvl w:val="0"/>
                <w:numId w:val="1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czy jest to pierwsze zatrudnienie w życiu (tak/nie),</w:t>
            </w:r>
          </w:p>
          <w:p w14:paraId="2568A60D" w14:textId="77777777" w:rsidR="00497B39" w:rsidRPr="00657E5B" w:rsidRDefault="00497B39">
            <w:pPr>
              <w:pStyle w:val="Tekstpodstawowy6"/>
              <w:numPr>
                <w:ilvl w:val="0"/>
                <w:numId w:val="1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czy jest to zatrudnienie w wyniku naboru,</w:t>
            </w:r>
          </w:p>
          <w:p w14:paraId="3AB6F9AB" w14:textId="77777777" w:rsidR="00497B39" w:rsidRPr="00657E5B" w:rsidRDefault="00497B39">
            <w:pPr>
              <w:pStyle w:val="Tekstpodstawowy6"/>
              <w:numPr>
                <w:ilvl w:val="0"/>
                <w:numId w:val="1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czy jest to zatrudnienie po raz pierwszy na stanowisku urzędniczym ,</w:t>
            </w:r>
          </w:p>
          <w:p w14:paraId="1894F0C3" w14:textId="77777777" w:rsidR="00497B39" w:rsidRPr="00657E5B" w:rsidRDefault="00497B39">
            <w:pPr>
              <w:pStyle w:val="Tekstpodstawowy6"/>
              <w:numPr>
                <w:ilvl w:val="0"/>
                <w:numId w:val="1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liczby dni absencjach wykorzystanych u poprzedniego pracodawcy w roku, w którym następuje zatrudnienie, m. in.: urlopu wypoczynkowego (w tym urlopu na żądanie), dodatkowego urlopu, dni/ godzin wolnych przysługujących na podst. art. 188 kp., dni za które wypłacono wynagrodzenie za czas choroby (art. 92 kp.).</w:t>
            </w:r>
          </w:p>
          <w:p w14:paraId="24E521F0" w14:textId="77777777" w:rsidR="00497B39" w:rsidRPr="00657E5B" w:rsidRDefault="00497B39">
            <w:pPr>
              <w:pStyle w:val="Tekstpodstawowy6"/>
              <w:numPr>
                <w:ilvl w:val="0"/>
                <w:numId w:val="205"/>
              </w:numPr>
              <w:tabs>
                <w:tab w:val="left" w:pos="0"/>
                <w:tab w:val="left" w:pos="845"/>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Wprowadzone dane muszą być automatycznie przetworzone i uwzględnione przez moduł Kadrowy w następujących zakresach działania:</w:t>
            </w:r>
          </w:p>
          <w:p w14:paraId="0553B767" w14:textId="77777777" w:rsidR="00497B39" w:rsidRPr="00657E5B" w:rsidRDefault="00497B39">
            <w:pPr>
              <w:pStyle w:val="Tekstpodstawowy6"/>
              <w:numPr>
                <w:ilvl w:val="0"/>
                <w:numId w:val="19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 naliczaniu przysługujących urlopów, w tym uprawnień do urlopu w pierwszym roku pracy, dni z tytułu opieki nad dzieckiem,</w:t>
            </w:r>
          </w:p>
          <w:p w14:paraId="77AF9B45" w14:textId="77777777" w:rsidR="00497B39" w:rsidRPr="00657E5B" w:rsidRDefault="00497B39">
            <w:pPr>
              <w:pStyle w:val="Tekstpodstawowy6"/>
              <w:numPr>
                <w:ilvl w:val="0"/>
                <w:numId w:val="19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 sprawozdaniach GUS, </w:t>
            </w:r>
          </w:p>
          <w:p w14:paraId="26E49064" w14:textId="77777777" w:rsidR="00497B39" w:rsidRPr="00657E5B" w:rsidRDefault="00497B39">
            <w:pPr>
              <w:pStyle w:val="Tekstpodstawowy6"/>
              <w:numPr>
                <w:ilvl w:val="0"/>
                <w:numId w:val="19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 ustalaniu prawa do dodatkowego wynagrodzenia rocznego ("13").</w:t>
            </w:r>
          </w:p>
          <w:p w14:paraId="29841C94" w14:textId="77777777" w:rsidR="00497B39" w:rsidRPr="00657E5B" w:rsidRDefault="00497B39">
            <w:pPr>
              <w:pStyle w:val="Tekstpodstawowy6"/>
              <w:numPr>
                <w:ilvl w:val="0"/>
                <w:numId w:val="20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pozwolić na wprowadzenie i edytowanie wszystkich danych osobowych, w szczególności: </w:t>
            </w:r>
          </w:p>
          <w:p w14:paraId="4C4921D9"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Nazwisko,</w:t>
            </w:r>
          </w:p>
          <w:p w14:paraId="2CA451A2"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Imię,</w:t>
            </w:r>
          </w:p>
          <w:p w14:paraId="36DC787D"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Drugie imię,</w:t>
            </w:r>
          </w:p>
          <w:p w14:paraId="43071592"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Nr Pesel, Daty Urodzenia,</w:t>
            </w:r>
          </w:p>
          <w:p w14:paraId="01D36ACB"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Miejsca Urodzenia,</w:t>
            </w:r>
          </w:p>
          <w:p w14:paraId="26B49EAD"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Płci,</w:t>
            </w:r>
          </w:p>
          <w:p w14:paraId="7A381DC6"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Nr NIP,</w:t>
            </w:r>
          </w:p>
          <w:p w14:paraId="55DB3E59"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Nr dowodu osobistego, przez kogo został wydany, data wydania,</w:t>
            </w:r>
          </w:p>
          <w:p w14:paraId="56F3BB44"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Urząd skarbowy,</w:t>
            </w:r>
          </w:p>
          <w:p w14:paraId="5F63FEDC"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Kod oddziału NFZ,</w:t>
            </w:r>
          </w:p>
          <w:p w14:paraId="1A3531FD" w14:textId="77777777" w:rsidR="00497B39" w:rsidRPr="00657E5B" w:rsidRDefault="00497B39">
            <w:pPr>
              <w:pStyle w:val="Tekstpodstawowy6"/>
              <w:numPr>
                <w:ilvl w:val="0"/>
                <w:numId w:val="20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zgodzie lub sprzeciwie o przetwarzaniu danych w celach marketingowych oraz ich przekazywania innym administratorom d</w:t>
            </w:r>
          </w:p>
          <w:p w14:paraId="05CB7840" w14:textId="77777777" w:rsidR="00497B39" w:rsidRPr="00657E5B" w:rsidRDefault="00497B39">
            <w:pPr>
              <w:pStyle w:val="Tekstpodstawowy6"/>
              <w:numPr>
                <w:ilvl w:val="0"/>
                <w:numId w:val="20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zmianę danych dotyczących służby wojskowej.</w:t>
            </w:r>
          </w:p>
          <w:p w14:paraId="69D0F1B6" w14:textId="77777777" w:rsidR="00497B39" w:rsidRPr="00657E5B" w:rsidRDefault="00497B39">
            <w:pPr>
              <w:pStyle w:val="Tekstpodstawowy6"/>
              <w:numPr>
                <w:ilvl w:val="0"/>
                <w:numId w:val="20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adresowych: zameldowania, zamieszkania, korespondencyjny, kontaktowych: telefon, email.</w:t>
            </w:r>
          </w:p>
          <w:p w14:paraId="0FD5B161" w14:textId="77777777" w:rsidR="00497B39" w:rsidRPr="00657E5B" w:rsidRDefault="00497B39">
            <w:pPr>
              <w:pStyle w:val="Tekstpodstawowy6"/>
              <w:numPr>
                <w:ilvl w:val="0"/>
                <w:numId w:val="20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wprowadzenia oraz edycję danych osoby, którą należy powiadomić w razie wypadku.</w:t>
            </w:r>
          </w:p>
          <w:p w14:paraId="14029D0C" w14:textId="77777777" w:rsidR="00497B39" w:rsidRPr="00657E5B" w:rsidRDefault="00497B39">
            <w:pPr>
              <w:pStyle w:val="Tekstpodstawowy6"/>
              <w:numPr>
                <w:ilvl w:val="0"/>
                <w:numId w:val="20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dotyczących wykształcenia: poziom wykształcenia, uzyskany tytuł, ukończona szkoła (nazwa, rok ukończenia, uzyskane wykształcenie - kierunek, specjalność.</w:t>
            </w:r>
          </w:p>
          <w:p w14:paraId="434FA1C9" w14:textId="77777777" w:rsidR="00497B39" w:rsidRPr="00657E5B" w:rsidRDefault="00497B39">
            <w:pPr>
              <w:pStyle w:val="Tekstpodstawowy6"/>
              <w:numPr>
                <w:ilvl w:val="0"/>
                <w:numId w:val="20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znajomość języków obcych (nazwa, oraz stopień znajomości języka w oparciu o następujące kryteria – w mowie, w piśmie, czytanie),</w:t>
            </w:r>
          </w:p>
          <w:p w14:paraId="60FE8059"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ukończonych kursów/szkoleń/studia podyplomowe (data, rodzaj),</w:t>
            </w:r>
          </w:p>
          <w:p w14:paraId="1E8EB87E"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orzeczenia o niepełnosprawności danego pracownika: stopień niepełnosprawności (lekki, umiarkowany, znaczny), kod rodzaju niepełnosprawności (np. 03-L, 05-R, 10- N, 11-I itd.), oznaczenie orzeczenia o schorzeniu szczególnym, które obniża wskaźnik zatrudnienia osób niepełnosprawnych, okres, na który został orzeczony, data doręczenia orzeczenia pracodawcy).</w:t>
            </w:r>
          </w:p>
          <w:p w14:paraId="64486B4D"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Wprowadzona informacja o umiarkowanym i znacznym stopniu niepełnosprawności musi mieć odzwierciedlenie w normie czasu pracy, w urlopach, czyli ustalenie prawa do dodatkowego urlopu oraz naliczenie jego wymiaru., przez co należy rozumieć dostosowanie przez System wymiaru czasu pracy, urlopów i innych, wynikających z przepisów prawa, parametrów.</w:t>
            </w:r>
          </w:p>
          <w:p w14:paraId="49494549"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zarejestrowanie informacji o przynależności do NFZ (kod, pełna nazwa).</w:t>
            </w:r>
          </w:p>
          <w:p w14:paraId="1AF3D2F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zarejestrowanie świadczenia ZUS (uzyskane prawa do emerytury lub renty, data od - do, jednostka ZUS).</w:t>
            </w:r>
          </w:p>
          <w:p w14:paraId="16F13895"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o członkach rodziny: imiona, nazwisko, data urodzenia, PESEL, datę urodzenia stopień pokrewieństwa, uczy się (tak, nie, nie dotyczy), wspólne gospodarstwo (tak, nie, nie dotyczy), stopień niepełnosprawności, uprawnienia zdrowotne: (tak, nie, nie dotyczy), data uzyskania, data utraty, adres zamieszkania (jeżeli jest zgodny z adresem pracownika to system powinien pobierać informacje z danych pracownika, w przeciwnym wypadku musi istnieć możliwość ręcznego wprowadzenia adresu.</w:t>
            </w:r>
          </w:p>
          <w:p w14:paraId="3F14605B"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Raz wprowadzone dane do Modułu o członkach rodziny muszą być widoczne w każdym kolejnym zatrudnieniu w danej jednostce z ewentualną możliwością ręcznej korekty.</w:t>
            </w:r>
          </w:p>
          <w:p w14:paraId="0BC14DB1"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Fonts w:asciiTheme="minorHAnsi" w:hAnsiTheme="minorHAnsi" w:cstheme="minorHAnsi"/>
                <w:sz w:val="20"/>
                <w:szCs w:val="20"/>
              </w:rPr>
              <w:t>Moduł musi dać możliwość wprowadzenia numeru ewidencyjnego pracownika.</w:t>
            </w:r>
          </w:p>
          <w:p w14:paraId="11CE2F7C"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rejestrowanie całego przebiegu pracy zawodowej pracownika takie jak, poprzednie zatrudnienia (zaliczane odrębnie do: stażu pracy tj. do dodatku za wieloletnią pracę, nagrody jubileuszowej, do wymiaru urlopu, prawa do urlopu, do emerytury/renty, do stażu zakładowego) - daty od - do, wskazanie ilości lat miesięcy i dni trwania danego zatrudnienia - (wyliczenie dni kalendarzowych), nazwa instytucji, okresy wyłączone (urlopy bezpłatne itp.), praca na gospodarstwie rolnym, odbyte staże, czasokresy zasiłków wypłacanych przez Urzędy Pracy, służba wojskowa.  </w:t>
            </w:r>
          </w:p>
          <w:p w14:paraId="2E0053A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staż ze wskazaniem sumy przepracowanych: lat, miesięcy i dni zaliczanych/wyłączonych do ww. uprawnień. Wskazanie ww. sumy na dzień zatrudnienia oraz aktualnie na dzień podglądu.</w:t>
            </w:r>
          </w:p>
          <w:p w14:paraId="5D9622EE"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staż zakładowy pracownika (suma aktualnego oraz suma okresu wyłączonego ze stażu zakładowego - okres trwania urlopu bezpłatnego itp.).</w:t>
            </w:r>
          </w:p>
          <w:p w14:paraId="63C6E890"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dostarczyć funkcjonalność pozwalającą na obliczenie wysokości dodatku za wieloletnią pracę wskazujący wysokość dodatku na podaną datę oraz wyliczenie daty, od której liczony jest staż pracy.</w:t>
            </w:r>
          </w:p>
          <w:p w14:paraId="60D4CFED"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panel informacyjny, na którym będzie widoczna informacja na temat poprzedniego zatrudnienia raz z bieżącym zatrudnieniem w postaci:</w:t>
            </w:r>
          </w:p>
          <w:p w14:paraId="5F399B5A" w14:textId="77777777" w:rsidR="00497B39" w:rsidRPr="00657E5B" w:rsidRDefault="00497B39">
            <w:pPr>
              <w:pStyle w:val="Tekstpodstawowy6"/>
              <w:numPr>
                <w:ilvl w:val="0"/>
                <w:numId w:val="208"/>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 Okresu zatrudnienia,</w:t>
            </w:r>
          </w:p>
          <w:p w14:paraId="4009A6E2" w14:textId="77777777" w:rsidR="00497B39" w:rsidRPr="00657E5B" w:rsidRDefault="00497B39">
            <w:pPr>
              <w:pStyle w:val="Tekstpodstawowy6"/>
              <w:numPr>
                <w:ilvl w:val="0"/>
                <w:numId w:val="208"/>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Nazwy zakładu pracy,</w:t>
            </w:r>
          </w:p>
          <w:p w14:paraId="4D54081D" w14:textId="77777777" w:rsidR="00497B39" w:rsidRPr="00657E5B" w:rsidRDefault="00497B39">
            <w:pPr>
              <w:pStyle w:val="Tekstpodstawowy6"/>
              <w:numPr>
                <w:ilvl w:val="0"/>
                <w:numId w:val="208"/>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Informacji o czasie zatrudnienia w notacji: lata miesiące, dni z wyszczególnieniem okresów: Prawa do urlopu, Ogólna wysługa lat, Prawo do emerytury, Wysługa zakładowa, Jubileusz wysługa.</w:t>
            </w:r>
          </w:p>
          <w:p w14:paraId="2BC81C79"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wygenerowanie i wydruku kart stażu zaliczanego do:</w:t>
            </w:r>
          </w:p>
          <w:p w14:paraId="36F922ED" w14:textId="77777777" w:rsidR="00497B39" w:rsidRPr="00657E5B" w:rsidRDefault="00497B39">
            <w:pPr>
              <w:pStyle w:val="Tekstpodstawowy6"/>
              <w:numPr>
                <w:ilvl w:val="0"/>
                <w:numId w:val="1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dodatku za wieloletnią pracę,</w:t>
            </w:r>
          </w:p>
          <w:p w14:paraId="0EBDB731" w14:textId="77777777" w:rsidR="00497B39" w:rsidRPr="00657E5B" w:rsidRDefault="00497B39">
            <w:pPr>
              <w:pStyle w:val="Tekstpodstawowy6"/>
              <w:numPr>
                <w:ilvl w:val="0"/>
                <w:numId w:val="1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 jubileuszowej,</w:t>
            </w:r>
          </w:p>
          <w:p w14:paraId="1F298528" w14:textId="77777777" w:rsidR="00497B39" w:rsidRPr="00657E5B" w:rsidRDefault="00497B39">
            <w:pPr>
              <w:pStyle w:val="Tekstpodstawowy6"/>
              <w:numPr>
                <w:ilvl w:val="0"/>
                <w:numId w:val="1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16E60568" w14:textId="77777777" w:rsidR="00497B39" w:rsidRPr="00657E5B" w:rsidRDefault="00497B39">
            <w:pPr>
              <w:pStyle w:val="Tekstpodstawowy6"/>
              <w:numPr>
                <w:ilvl w:val="0"/>
                <w:numId w:val="1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emerytury/renty, </w:t>
            </w:r>
          </w:p>
          <w:p w14:paraId="116A3143" w14:textId="77777777" w:rsidR="00497B39" w:rsidRPr="00657E5B" w:rsidRDefault="00497B39">
            <w:pPr>
              <w:pStyle w:val="Tekstpodstawowy6"/>
              <w:numPr>
                <w:ilvl w:val="0"/>
                <w:numId w:val="1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zakładowego stażu pracy.</w:t>
            </w:r>
          </w:p>
          <w:p w14:paraId="31F09FF2"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wprowadzenia oraz edycję danych dotyczących ukończonych szkół, a w szczególności takich jak:</w:t>
            </w:r>
          </w:p>
          <w:p w14:paraId="7734E120" w14:textId="77777777" w:rsidR="00497B39" w:rsidRPr="00657E5B" w:rsidRDefault="00497B39">
            <w:pPr>
              <w:pStyle w:val="Tekstpodstawowy6"/>
              <w:numPr>
                <w:ilvl w:val="0"/>
                <w:numId w:val="209"/>
              </w:numPr>
              <w:tabs>
                <w:tab w:val="left" w:pos="709"/>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Nazwa szkoły,</w:t>
            </w:r>
          </w:p>
          <w:p w14:paraId="42AD7D23" w14:textId="77777777" w:rsidR="00497B39" w:rsidRPr="00657E5B" w:rsidRDefault="00497B39">
            <w:pPr>
              <w:pStyle w:val="Tekstpodstawowy6"/>
              <w:numPr>
                <w:ilvl w:val="0"/>
                <w:numId w:val="209"/>
              </w:numPr>
              <w:tabs>
                <w:tab w:val="left" w:pos="709"/>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Typ szkoły,</w:t>
            </w:r>
          </w:p>
          <w:p w14:paraId="14A692F1" w14:textId="77777777" w:rsidR="00497B39" w:rsidRPr="00657E5B" w:rsidRDefault="00497B39">
            <w:pPr>
              <w:pStyle w:val="Tekstpodstawowy6"/>
              <w:numPr>
                <w:ilvl w:val="0"/>
                <w:numId w:val="209"/>
              </w:numPr>
              <w:tabs>
                <w:tab w:val="left" w:pos="709"/>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Zawód wyuczony, </w:t>
            </w:r>
          </w:p>
          <w:p w14:paraId="555FD841" w14:textId="77777777" w:rsidR="00497B39" w:rsidRPr="00657E5B" w:rsidRDefault="00497B39">
            <w:pPr>
              <w:pStyle w:val="Tekstpodstawowy6"/>
              <w:numPr>
                <w:ilvl w:val="0"/>
                <w:numId w:val="209"/>
              </w:numPr>
              <w:tabs>
                <w:tab w:val="left" w:pos="709"/>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Okres pobierania nauki,</w:t>
            </w:r>
          </w:p>
          <w:p w14:paraId="58F81200" w14:textId="77777777" w:rsidR="00497B39" w:rsidRPr="00657E5B" w:rsidRDefault="00497B39">
            <w:pPr>
              <w:pStyle w:val="Tekstpodstawowy6"/>
              <w:numPr>
                <w:ilvl w:val="0"/>
                <w:numId w:val="209"/>
              </w:numPr>
              <w:tabs>
                <w:tab w:val="left" w:pos="709"/>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Ilość lat zaliczanych do wyliczenia prawa do urlopu wypoczynkowego.  </w:t>
            </w:r>
          </w:p>
          <w:p w14:paraId="3FD7626A"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dane dotyczące ważności podstawowych badań lekarskich - rodzaj badań: wstępne/ okresowe/ kontrolne/, od kiedy, do kiedy. W przypadku upływu terminu badań okresowych System musi sygnalizować brak ważnych badań lekarskich.</w:t>
            </w:r>
          </w:p>
          <w:p w14:paraId="44E7633C"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dane dotyczące ważności dodatkowych badań lekarskich - specjalistyczne, od kiedy, do kiedy. W przypadku upływu terminu badań dodatkowych System musi sygnalizować brak ważnych badań lekarskich.</w:t>
            </w:r>
          </w:p>
          <w:p w14:paraId="7BD6CFC2"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Kod tytułu ubezpieczenia, musi być tworzony automatycznie przez System w wyniku przetworzenia wcześniej wpisanych przez użytkownika danych.</w:t>
            </w:r>
          </w:p>
          <w:p w14:paraId="7AED32F2"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do programu PŁATNIK zgłoszenie/wyrejestrowanie pracownika/ zleceniobiorcy do ubezpieczenia społecznego i zdrowotnego oraz członków rodziny do ubezpieczenia zdrowotnego - wprowadzone w Systemie dane winny być automatycznie pobierane do zgłoszenia/wyrejestrowania. System musi pozwalać na wygenerowanie do programu PŁATNIK zmiany/korekty w danych osobowych pracownika/ zleceniobiorcy oraz wyrejestrowania i nowe kolejne zgłoszenia członków rodziny w związku z wprowadzeniem zmian w danych wpisanych do Systemu, które Płatnik zobowiązany jest zgłosić do ZUS.</w:t>
            </w:r>
          </w:p>
          <w:p w14:paraId="78C85649"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określenie statusu umowy/aneksu - propozycja/zatwierdzony.</w:t>
            </w:r>
          </w:p>
          <w:p w14:paraId="38A32FC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określenie statusu umowy/aneksu - propozycja - naniesione zmiany mogą być widoczne wyłącznie w Module Kadry.</w:t>
            </w:r>
          </w:p>
          <w:p w14:paraId="676C7F24"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przypisanie pracownika do komórki organizacyjnej, w której jest zatrudniany (wybieranej z wprowadzonego do Systemu drzewa organizacyjnego): nazwa komórki organizacyjnej.</w:t>
            </w:r>
          </w:p>
          <w:p w14:paraId="48567B7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wprowadzenie rodzaju umowy:</w:t>
            </w:r>
          </w:p>
          <w:p w14:paraId="38CB79F2" w14:textId="77777777" w:rsidR="00497B39" w:rsidRPr="00657E5B" w:rsidRDefault="00497B39">
            <w:pPr>
              <w:pStyle w:val="Tekstpodstawowy6"/>
              <w:numPr>
                <w:ilvl w:val="0"/>
                <w:numId w:val="19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czas nieokreślony,</w:t>
            </w:r>
          </w:p>
          <w:p w14:paraId="7111FA19" w14:textId="77777777" w:rsidR="00497B39" w:rsidRPr="00657E5B" w:rsidRDefault="00497B39">
            <w:pPr>
              <w:pStyle w:val="Tekstpodstawowy6"/>
              <w:numPr>
                <w:ilvl w:val="0"/>
                <w:numId w:val="19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czas określony,</w:t>
            </w:r>
          </w:p>
          <w:p w14:paraId="59B49255" w14:textId="77777777" w:rsidR="00497B39" w:rsidRPr="00657E5B" w:rsidRDefault="00497B39">
            <w:pPr>
              <w:pStyle w:val="Tekstpodstawowy6"/>
              <w:numPr>
                <w:ilvl w:val="0"/>
                <w:numId w:val="19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do dnia porodu z datą od - bez wskazania daty zakończenia umowy,</w:t>
            </w:r>
          </w:p>
          <w:p w14:paraId="7F5EAD74" w14:textId="77777777" w:rsidR="00497B39" w:rsidRPr="00657E5B" w:rsidRDefault="00497B39">
            <w:pPr>
              <w:pStyle w:val="Tekstpodstawowy6"/>
              <w:numPr>
                <w:ilvl w:val="0"/>
                <w:numId w:val="19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na czas określony w celu zastępstwa innego pracownika, wskazanie danych pracownika zastępowanego, daty od, bez wskazania daty zakończenia umowy,</w:t>
            </w:r>
          </w:p>
          <w:p w14:paraId="6E312E87" w14:textId="77777777" w:rsidR="00497B39" w:rsidRPr="00657E5B" w:rsidRDefault="00497B39">
            <w:pPr>
              <w:pStyle w:val="Tekstpodstawowy6"/>
              <w:numPr>
                <w:ilvl w:val="0"/>
                <w:numId w:val="19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na czas trwania projektu z datą od, do,</w:t>
            </w:r>
          </w:p>
          <w:p w14:paraId="6FD2E6C1"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umów o pracę, aneksów, angaży, a w szczególności musi umożliwiać gromadzenie danych takich jak:</w:t>
            </w:r>
          </w:p>
          <w:p w14:paraId="08EB61BE"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umowy,</w:t>
            </w:r>
          </w:p>
          <w:p w14:paraId="49117197"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umowy,</w:t>
            </w:r>
          </w:p>
          <w:p w14:paraId="3D3F9735"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Sposób rozwiązania umowy,</w:t>
            </w:r>
          </w:p>
          <w:p w14:paraId="4B988E91"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Przypisanie do komórki organizacyjnej,</w:t>
            </w:r>
          </w:p>
          <w:p w14:paraId="36A22100"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Zajmowane stanowisko służbowe,</w:t>
            </w:r>
          </w:p>
          <w:p w14:paraId="04D8CC0E"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Pełniona funkcja służbowa,</w:t>
            </w:r>
          </w:p>
          <w:p w14:paraId="0C18DA67"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Przynależność do grupy zatrudnionych,</w:t>
            </w:r>
          </w:p>
          <w:p w14:paraId="307F666E"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 etatu,</w:t>
            </w:r>
          </w:p>
          <w:p w14:paraId="2289489A" w14:textId="77777777" w:rsidR="00497B39" w:rsidRPr="00657E5B" w:rsidRDefault="00497B39">
            <w:pPr>
              <w:pStyle w:val="Tekstpodstawowy6"/>
              <w:numPr>
                <w:ilvl w:val="0"/>
                <w:numId w:val="210"/>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Typ obowiązującej pracownika stawki (wynagrodzenie miesięczne, wynagrodzenie godzinowe), </w:t>
            </w:r>
          </w:p>
          <w:p w14:paraId="07B31018" w14:textId="77777777" w:rsidR="00497B39" w:rsidRPr="00657E5B" w:rsidRDefault="00497B39">
            <w:pPr>
              <w:pStyle w:val="Tekstpodstawowy6"/>
              <w:numPr>
                <w:ilvl w:val="0"/>
                <w:numId w:val="210"/>
              </w:numPr>
              <w:tabs>
                <w:tab w:val="left" w:pos="567"/>
              </w:tabs>
              <w:spacing w:after="0" w:line="240" w:lineRule="auto"/>
              <w:ind w:left="567" w:hanging="141"/>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wynagrodzenia z możliwością określenia wartości, daty obowiązywania składnika, kategorii zaszeregowania,</w:t>
            </w:r>
          </w:p>
          <w:p w14:paraId="7B7D1B84" w14:textId="77777777" w:rsidR="00497B39" w:rsidRPr="00657E5B" w:rsidRDefault="00497B39">
            <w:pPr>
              <w:pStyle w:val="Tekstpodstawowy6"/>
              <w:numPr>
                <w:ilvl w:val="0"/>
                <w:numId w:val="210"/>
              </w:numPr>
              <w:tabs>
                <w:tab w:val="left" w:pos="567"/>
              </w:tabs>
              <w:spacing w:after="0" w:line="240" w:lineRule="auto"/>
              <w:ind w:left="567" w:hanging="141"/>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Wartość procentowa i kwotowa wysługi lat (dodatek stażowy) musi być wyliczana automatycznie.</w:t>
            </w:r>
          </w:p>
          <w:p w14:paraId="09959D01"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warunkach zatrudnienia musi być możliwość wprowadzenia określenia rodzaju zatrudnienia (umowa o pracę, powołanie, wybór).</w:t>
            </w:r>
          </w:p>
          <w:p w14:paraId="4BB4E131"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przypisanie pracownikowi właściwego kalendarza pracy.</w:t>
            </w:r>
          </w:p>
          <w:p w14:paraId="752FE69F"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wprowadzenie następujących danych związanych ze składnikami wynagrodzenia:</w:t>
            </w:r>
          </w:p>
          <w:p w14:paraId="49AF4916" w14:textId="77777777" w:rsidR="00497B39" w:rsidRPr="00657E5B" w:rsidRDefault="00497B39">
            <w:pPr>
              <w:pStyle w:val="Tekstpodstawowy6"/>
              <w:numPr>
                <w:ilvl w:val="0"/>
                <w:numId w:val="1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wynagrodzenie zasadnicze - kategoria zaszeregowania, kwota w zł,</w:t>
            </w:r>
          </w:p>
          <w:p w14:paraId="6493BD69" w14:textId="77777777" w:rsidR="00497B39" w:rsidRPr="00657E5B" w:rsidRDefault="00497B39">
            <w:pPr>
              <w:pStyle w:val="Tekstpodstawowy6"/>
              <w:numPr>
                <w:ilvl w:val="0"/>
                <w:numId w:val="1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dodatek funkcyjny – stawka lub kwota w zł, </w:t>
            </w:r>
          </w:p>
          <w:p w14:paraId="12D65EFB" w14:textId="77777777" w:rsidR="00497B39" w:rsidRPr="00657E5B" w:rsidRDefault="00497B39">
            <w:pPr>
              <w:pStyle w:val="Tekstpodstawowy6"/>
              <w:numPr>
                <w:ilvl w:val="0"/>
                <w:numId w:val="1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dodatek służbowy,</w:t>
            </w:r>
          </w:p>
          <w:p w14:paraId="450683FF" w14:textId="77777777" w:rsidR="00497B39" w:rsidRPr="00657E5B" w:rsidRDefault="00497B39">
            <w:pPr>
              <w:pStyle w:val="Tekstpodstawowy6"/>
              <w:numPr>
                <w:ilvl w:val="0"/>
                <w:numId w:val="1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dodatek specjalny (data od - data do, kwota w zł.),</w:t>
            </w:r>
          </w:p>
          <w:p w14:paraId="2602AC0C" w14:textId="77777777" w:rsidR="00497B39" w:rsidRPr="00657E5B" w:rsidRDefault="00497B39">
            <w:pPr>
              <w:pStyle w:val="Tekstpodstawowy6"/>
              <w:numPr>
                <w:ilvl w:val="0"/>
                <w:numId w:val="1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w:t>
            </w:r>
          </w:p>
          <w:p w14:paraId="4F8F1D1A" w14:textId="77777777" w:rsidR="00497B39" w:rsidRPr="00657E5B" w:rsidRDefault="00497B39">
            <w:pPr>
              <w:pStyle w:val="Tekstpodstawowy6"/>
              <w:numPr>
                <w:ilvl w:val="0"/>
                <w:numId w:val="1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inne określone w regulaminie wynagrodzenia</w:t>
            </w:r>
          </w:p>
          <w:p w14:paraId="405C58FE"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kar i wyróżnień z informacjami:</w:t>
            </w:r>
          </w:p>
          <w:p w14:paraId="31CEED5A" w14:textId="77777777" w:rsidR="00497B39" w:rsidRPr="00657E5B" w:rsidRDefault="00497B39">
            <w:pPr>
              <w:pStyle w:val="Tekstpodstawowy6"/>
              <w:numPr>
                <w:ilvl w:val="0"/>
                <w:numId w:val="19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kary: rodzaj kary (nagana, upomnienie, kara pieniężna), data udzielenia, kto przyznał, kwota,</w:t>
            </w:r>
          </w:p>
          <w:p w14:paraId="6A7470CE" w14:textId="77777777" w:rsidR="00497B39" w:rsidRPr="00657E5B" w:rsidRDefault="00497B39">
            <w:pPr>
              <w:pStyle w:val="Tekstpodstawowy6"/>
              <w:numPr>
                <w:ilvl w:val="0"/>
                <w:numId w:val="19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wyróżnienie: rodzaj wyróżnienia (nagroda pieniężna, pochwała, dyplom), data przyznania, kto przyznał, kwota, data wypłaty.</w:t>
            </w:r>
          </w:p>
          <w:p w14:paraId="10188A3F"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pokazywać daty nabycia uprawnień do nagrody jubileuszowej. Informacja musi zawierać: jednoznaczne określenie stopnia nagrody, daty nabycia nagrody.</w:t>
            </w:r>
          </w:p>
          <w:p w14:paraId="187C4C9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następujące informacje o zwolnieniach lekarskich: rodzaje absencji, seria oraz numer zwolnienia, data od - do, pozostałe dane jak dni absencji powinny być wyliczane automatycznie, dodatkowo moduł powinien mieć możliwość określenia szczegółów zwolnienia chorobowego taki jak: wynagrodzenie chorobowe, zasiłek chorobowy, Zasiłek chorobowy – wypadek w pracy lub w drodze do pracy, chorobowe w ciąży.</w:t>
            </w:r>
          </w:p>
          <w:p w14:paraId="7392C4B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automatycznego importowania danych z e-zwolnień lekarskich udostępnionych na profilu informacyjnym Pracodawcy (Płatnika) znajdującego się na Platformie Usług Elektronicznych ZUS (PUE ZUS) do ewidencji absencji pracownika.</w:t>
            </w:r>
          </w:p>
          <w:p w14:paraId="6091C9D1"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wszystkie rodzaje absencji, które mogą wystąpić w jednostce, z uwzględnieniem: rodzaju absencji, daty od – do, oraz absencji godzinowej.</w:t>
            </w:r>
          </w:p>
          <w:p w14:paraId="53F8443F"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kontrolować wymiary absencji: urlopy, zwolnienie od pracy udzielane na podst. art. 188 kp., wyszczególnienie urlopów na żądanie (limit 4 dni w roku kalendarzowym zdejmowanych z urlopu bieżącego).</w:t>
            </w:r>
          </w:p>
          <w:p w14:paraId="765EFF3F"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wpisanie dwóch absencji w jednym okresie np. w zbiegu wyjścia prywatnego w godzinach porannych i opieki nad zdrowym dzieckiem w godzinach popołudniowych. </w:t>
            </w:r>
          </w:p>
          <w:p w14:paraId="3573165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korygowanie błędnie wprowadzonych nieobecności.</w:t>
            </w:r>
          </w:p>
          <w:p w14:paraId="1B2CC43A"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absencji, których czas trwania narzucany jest przez przepisy prawa, System samodzielnie musi wstawiać maksymalną datę końcową (np. urlop macierzyński, urlop ojcowski) z możliwością wprowadzenia ręcznej korekty.</w:t>
            </w:r>
          </w:p>
          <w:p w14:paraId="1F70968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 wpisaniu absencji, które zgodnie z prawem powodują zawieszenie stosunku pracy (np.: urlop bezpłatny) System musi odliczać je automatycznie ze stażu pracy.</w:t>
            </w:r>
          </w:p>
          <w:p w14:paraId="3D4B680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muszą być rejestrowane informacje dotyczące wypracowanych nadgodzin w postaci: rodzaj nadgodzin, ilość, data wypracowania, rozróżnienie sposobu rozliczenia (do odbioru, do wypłaty).</w:t>
            </w:r>
          </w:p>
          <w:p w14:paraId="10E283C0"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muszą być rejestrowane absencje godzinowe np. odbiór nadgodzin, urlop godzinowy (w przypadku pracowników niepełno etatowych), wyjść prywatnych. Informacja musi zawierać datę absencji, rodzaj, ilość godzin, data wypracowania odbieranych nadgodzin w przypadku odbioru nadgodzin.</w:t>
            </w:r>
          </w:p>
          <w:p w14:paraId="5CE520DC"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powinien automatycznie prowadzić bilans godzin do odebrania w przypadku godzin nadliczbowych, które nie są wypłacane oraz godzin do odpracowania w przypadku wystąpienia wyjść prywatnych. </w:t>
            </w:r>
          </w:p>
          <w:p w14:paraId="5D2A760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musi być możliwy szybki podgląd sumy liczby absencji (z podziałem na rodzaje) oraz w wybranym czasokresie.</w:t>
            </w:r>
          </w:p>
          <w:p w14:paraId="40FEF024"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pracę w dniu wolnym z tytułu pięciodniowego tygodnia pracy/ w niedzielę/ w święta.</w:t>
            </w:r>
          </w:p>
          <w:p w14:paraId="0F4F69C0"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prowadzenia dowolnych kalendarzy w zakresie danych:</w:t>
            </w:r>
          </w:p>
          <w:p w14:paraId="7498A7F7" w14:textId="77777777" w:rsidR="00497B39" w:rsidRPr="00657E5B" w:rsidRDefault="00497B39">
            <w:pPr>
              <w:pStyle w:val="Tekstpodstawowy6"/>
              <w:numPr>
                <w:ilvl w:val="0"/>
                <w:numId w:val="21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Nazwa (opis) kalendarza,</w:t>
            </w:r>
          </w:p>
          <w:p w14:paraId="1F7097EF" w14:textId="77777777" w:rsidR="00497B39" w:rsidRPr="00657E5B" w:rsidRDefault="00497B39">
            <w:pPr>
              <w:pStyle w:val="Tekstpodstawowy6"/>
              <w:numPr>
                <w:ilvl w:val="0"/>
                <w:numId w:val="21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Definicji dowolnych dni roboczych,</w:t>
            </w:r>
          </w:p>
          <w:p w14:paraId="3D816033" w14:textId="77777777" w:rsidR="00497B39" w:rsidRPr="00657E5B" w:rsidRDefault="00497B39">
            <w:pPr>
              <w:pStyle w:val="Tekstpodstawowy6"/>
              <w:numPr>
                <w:ilvl w:val="0"/>
                <w:numId w:val="21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Definicji w sposób dowolny godzin roboczych.</w:t>
            </w:r>
          </w:p>
          <w:p w14:paraId="27545D1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Tworzenie nowego miesiąca dla kalendarza musi odbywać się na podstawie uprzednio zdefiniowanych domyślnych godzin pracy urzędu lub na podstawie szablonu kalendarza.</w:t>
            </w:r>
          </w:p>
          <w:p w14:paraId="6A843004"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podstawie kalendarzy oraz słownika kodów nieobecności musi być tworzony szczegółowy wykaz czasu pracy dla pracownika.</w:t>
            </w:r>
          </w:p>
          <w:p w14:paraId="6C330289"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Kalendarze muszą mieć postać graficzną, z wyszczególnieniem absencji w postaci określonego koloru.</w:t>
            </w:r>
          </w:p>
          <w:p w14:paraId="7BF52FFC"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automat przypisujący cechy kalendarza pracownikom lub grupom pracowników.</w:t>
            </w:r>
          </w:p>
          <w:p w14:paraId="083EDE3F"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skróty klawiszowe służące do szybkiego nanoszenia nieobecności.</w:t>
            </w:r>
          </w:p>
          <w:p w14:paraId="6EE0C890"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naniesienia całego okresu absencji podczas jednego działania użytkownika.</w:t>
            </w:r>
          </w:p>
          <w:p w14:paraId="407B2690"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edycję oraz usuniecie naniesionych informacji dotyczących absencji pracownika.</w:t>
            </w:r>
          </w:p>
          <w:p w14:paraId="4F832BAB"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naniesienie wyjść prywatnych pracownika w notacji godzinowej oraz minutowej.</w:t>
            </w:r>
          </w:p>
          <w:p w14:paraId="762F124A"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ewidencję następujących urlopów:</w:t>
            </w:r>
          </w:p>
          <w:p w14:paraId="06DD928E" w14:textId="77777777" w:rsidR="00497B39" w:rsidRPr="00657E5B" w:rsidRDefault="00497B39">
            <w:pPr>
              <w:pStyle w:val="Tekstpodstawowy6"/>
              <w:numPr>
                <w:ilvl w:val="0"/>
                <w:numId w:val="21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7D4BF3D3" w14:textId="77777777" w:rsidR="00497B39" w:rsidRPr="00657E5B" w:rsidRDefault="00497B39">
            <w:pPr>
              <w:pStyle w:val="Tekstpodstawowy6"/>
              <w:numPr>
                <w:ilvl w:val="0"/>
                <w:numId w:val="21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na żądanie,</w:t>
            </w:r>
          </w:p>
          <w:p w14:paraId="65D5E63A" w14:textId="77777777" w:rsidR="00497B39" w:rsidRPr="00657E5B" w:rsidRDefault="00497B39">
            <w:pPr>
              <w:pStyle w:val="Tekstpodstawowy6"/>
              <w:numPr>
                <w:ilvl w:val="0"/>
                <w:numId w:val="21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szkolnego,</w:t>
            </w:r>
          </w:p>
          <w:p w14:paraId="59EE3395" w14:textId="77777777" w:rsidR="00497B39" w:rsidRPr="00657E5B" w:rsidRDefault="00497B39">
            <w:pPr>
              <w:pStyle w:val="Tekstpodstawowy6"/>
              <w:numPr>
                <w:ilvl w:val="0"/>
                <w:numId w:val="21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Dni opieki nad zdrowym dzieckiem,</w:t>
            </w:r>
          </w:p>
          <w:p w14:paraId="223DC647" w14:textId="77777777" w:rsidR="00497B39" w:rsidRPr="00657E5B" w:rsidRDefault="00497B39">
            <w:pPr>
              <w:pStyle w:val="Tekstpodstawowy6"/>
              <w:numPr>
                <w:ilvl w:val="0"/>
                <w:numId w:val="21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wychowawczego.</w:t>
            </w:r>
          </w:p>
          <w:p w14:paraId="36EC61E4"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bieżącego i zaległego urlopu wypoczynkowego.</w:t>
            </w:r>
          </w:p>
          <w:p w14:paraId="2574485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definicję innego typu urlopu.</w:t>
            </w:r>
          </w:p>
          <w:p w14:paraId="7907E34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planu urlopowego.</w:t>
            </w:r>
          </w:p>
          <w:p w14:paraId="3EA72B6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Musi być możliwość drukowania pustych i wypełnionych formularzy z planowanym urlopem wypoczynkowym. Dodatkowo musi być możliwość śledzenia:</w:t>
            </w:r>
          </w:p>
          <w:p w14:paraId="2E38FE23" w14:textId="77777777" w:rsidR="00497B39" w:rsidRPr="00657E5B" w:rsidRDefault="00497B39">
            <w:pPr>
              <w:pStyle w:val="Tekstpodstawowy6"/>
              <w:numPr>
                <w:ilvl w:val="0"/>
                <w:numId w:val="21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5B7A57E2" w14:textId="77777777" w:rsidR="00497B39" w:rsidRPr="00657E5B" w:rsidRDefault="00497B39">
            <w:pPr>
              <w:pStyle w:val="Tekstpodstawowy6"/>
              <w:numPr>
                <w:ilvl w:val="0"/>
                <w:numId w:val="21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na żądanie,</w:t>
            </w:r>
          </w:p>
          <w:p w14:paraId="7F8A6AC4" w14:textId="77777777" w:rsidR="00497B39" w:rsidRPr="00657E5B" w:rsidRDefault="00497B39">
            <w:pPr>
              <w:pStyle w:val="Tekstpodstawowy6"/>
              <w:numPr>
                <w:ilvl w:val="0"/>
                <w:numId w:val="21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szkolnego,</w:t>
            </w:r>
          </w:p>
          <w:p w14:paraId="7C2ED018" w14:textId="77777777" w:rsidR="00497B39" w:rsidRPr="00657E5B" w:rsidRDefault="00497B39">
            <w:pPr>
              <w:pStyle w:val="Tekstpodstawowy6"/>
              <w:numPr>
                <w:ilvl w:val="0"/>
                <w:numId w:val="21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Dni opieki nad zdrowym dzieckiem,</w:t>
            </w:r>
          </w:p>
          <w:p w14:paraId="2AF22254" w14:textId="77777777" w:rsidR="00497B39" w:rsidRPr="00657E5B" w:rsidRDefault="00497B39">
            <w:pPr>
              <w:pStyle w:val="Tekstpodstawowy6"/>
              <w:numPr>
                <w:ilvl w:val="0"/>
                <w:numId w:val="21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wychowawczego.</w:t>
            </w:r>
          </w:p>
          <w:p w14:paraId="261BC2DD"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ustalić prawo do urlopów - wskazać datę oraz wyliczać wymiar urlopów z ewentualną możliwością ręcznej modyfikacji.</w:t>
            </w:r>
          </w:p>
          <w:p w14:paraId="120F63AB"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zmiany wymiaru urlopu wypoczynkowego w trakcie zatrudnienia, System musi automatycznie wyliczyć wymiar i wskazać datę zmiany z ewentualną możliwością ręcznej modyfikacji.</w:t>
            </w:r>
          </w:p>
          <w:p w14:paraId="736F4041"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automatycznie, z możliwością ręcznej modyfikacji, liczbę przysługującego pracownikowi dni urlopu w związku z zakończeniem okresu zawieszenia stosunku pracy (urlopu bezpłatnego, urlopu wychowawczego).</w:t>
            </w:r>
          </w:p>
          <w:p w14:paraId="0E00F31B"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osób zatrudnionych na czas określony System musi naliczać liczbę dni urlopu przysługującego pracownikowi proporcjonalnie do czasu trwania umowy.</w:t>
            </w:r>
          </w:p>
          <w:p w14:paraId="557AFF17"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wszystkich rodzajów urlopów (wypoczynkowego, dodatkowego przysługującego z tytułu niepełnosprawności, uprawnień kombatanckich, podnoszenia kwalifikacji zawodowych np. studia doktoranckie, aplikacja radcowska) System musi pokazywać informacje:</w:t>
            </w:r>
          </w:p>
          <w:p w14:paraId="6A98FC9B" w14:textId="77777777" w:rsidR="00497B39" w:rsidRPr="00657E5B" w:rsidRDefault="00497B39">
            <w:pPr>
              <w:pStyle w:val="Tekstpodstawowy6"/>
              <w:numPr>
                <w:ilvl w:val="0"/>
                <w:numId w:val="19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 urlopu przysługujący w danym roku,</w:t>
            </w:r>
          </w:p>
          <w:p w14:paraId="0A1FABB1" w14:textId="77777777" w:rsidR="00497B39" w:rsidRPr="00657E5B" w:rsidRDefault="00497B39">
            <w:pPr>
              <w:pStyle w:val="Tekstpodstawowy6"/>
              <w:numPr>
                <w:ilvl w:val="0"/>
                <w:numId w:val="19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aktualnego: dni/godziny,</w:t>
            </w:r>
          </w:p>
          <w:p w14:paraId="7C0A4F8F" w14:textId="77777777" w:rsidR="00497B39" w:rsidRPr="00657E5B" w:rsidRDefault="00497B39">
            <w:pPr>
              <w:pStyle w:val="Tekstpodstawowy6"/>
              <w:numPr>
                <w:ilvl w:val="0"/>
                <w:numId w:val="19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zaległego dni/godziny,</w:t>
            </w:r>
          </w:p>
          <w:p w14:paraId="329B0BDF" w14:textId="77777777" w:rsidR="00497B39" w:rsidRPr="00657E5B" w:rsidRDefault="00497B39">
            <w:pPr>
              <w:pStyle w:val="Tekstpodstawowy6"/>
              <w:numPr>
                <w:ilvl w:val="0"/>
                <w:numId w:val="19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do wykorzystania dni/godziny,</w:t>
            </w:r>
          </w:p>
          <w:p w14:paraId="01234BA6" w14:textId="77777777" w:rsidR="00497B39" w:rsidRPr="00657E5B" w:rsidRDefault="00497B39">
            <w:pPr>
              <w:pStyle w:val="Tekstpodstawowy6"/>
              <w:numPr>
                <w:ilvl w:val="0"/>
                <w:numId w:val="19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urlopu na żądanie (do wykorzystania oraz wykorzystanych),</w:t>
            </w:r>
          </w:p>
          <w:p w14:paraId="4219C66B" w14:textId="77777777" w:rsidR="00497B39" w:rsidRPr="00657E5B" w:rsidRDefault="00497B39">
            <w:pPr>
              <w:pStyle w:val="Tekstpodstawowy6"/>
              <w:numPr>
                <w:ilvl w:val="0"/>
                <w:numId w:val="19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liczbę dni zwolnienia od pracy z tytułu opieki nad dzieckiem do lat 14 (do wykorzystania/ wykorzystanych),</w:t>
            </w:r>
          </w:p>
          <w:p w14:paraId="71DDC9AA" w14:textId="77777777" w:rsidR="00497B39" w:rsidRPr="00657E5B" w:rsidRDefault="00497B39">
            <w:pPr>
              <w:pStyle w:val="Tekstpodstawowy6"/>
              <w:numPr>
                <w:ilvl w:val="0"/>
                <w:numId w:val="19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liczbę dni przysługującego ekwiwalentu (dla zakończonych stosunków pracy).</w:t>
            </w:r>
          </w:p>
          <w:p w14:paraId="648E7F68"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ręczną modyfikację przez uprawnionego użytkownika powyższych informacji.</w:t>
            </w:r>
          </w:p>
          <w:p w14:paraId="49BAB45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Raport o stanie urlopów musi być wykonywany na wybrany przez użytkownika dzień.</w:t>
            </w:r>
          </w:p>
          <w:p w14:paraId="1AA5353D"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zapisywanie informacji: data rozwiązania stosunku pracy, tryb rozwiązania stosunku pracy (wybierany ze słownika), kod ZUS dotyczący przyczyny zakończenia okresu ubezpieczenia społecznego.</w:t>
            </w:r>
            <w:r w:rsidRPr="00657E5B">
              <w:rPr>
                <w:rStyle w:val="Tekstpodstawowy1"/>
                <w:rFonts w:asciiTheme="minorHAnsi" w:hAnsiTheme="minorHAnsi" w:cstheme="minorHAnsi"/>
                <w:color w:val="FF0000"/>
                <w:sz w:val="20"/>
                <w:szCs w:val="20"/>
              </w:rPr>
              <w:t xml:space="preserve"> </w:t>
            </w:r>
          </w:p>
          <w:p w14:paraId="4EF83183"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wyliczać liczbę dni/ godzin urlopu, za który przysługuje ekwiwalent.</w:t>
            </w:r>
          </w:p>
          <w:p w14:paraId="22904BF4"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rejestrację ryczałtów samochodowych, w zakresie danych:</w:t>
            </w:r>
          </w:p>
          <w:p w14:paraId="14BE8F8F"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przyznania ryczałtu,</w:t>
            </w:r>
          </w:p>
          <w:p w14:paraId="6D96121A"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Okresu, na który został przyznany ryczałt samochodowy,</w:t>
            </w:r>
          </w:p>
          <w:p w14:paraId="31414F48"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 silnika,</w:t>
            </w:r>
          </w:p>
          <w:p w14:paraId="318B3CEC"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Marki samochodu,</w:t>
            </w:r>
          </w:p>
          <w:p w14:paraId="45ACF350"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Numeru rejestracyjnego,</w:t>
            </w:r>
          </w:p>
          <w:p w14:paraId="16FF2C24"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Pojemności silnika,</w:t>
            </w:r>
          </w:p>
          <w:p w14:paraId="564D2004"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Rok produkcji samochodu,</w:t>
            </w:r>
          </w:p>
          <w:p w14:paraId="67D22978"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przyznanym limicie kilometrów,</w:t>
            </w:r>
          </w:p>
          <w:p w14:paraId="048DCFA4" w14:textId="77777777" w:rsidR="00497B39" w:rsidRPr="00657E5B" w:rsidRDefault="00497B39">
            <w:pPr>
              <w:pStyle w:val="Tekstpodstawowy6"/>
              <w:numPr>
                <w:ilvl w:val="0"/>
                <w:numId w:val="214"/>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ryczałtu.</w:t>
            </w:r>
          </w:p>
          <w:p w14:paraId="4F638165"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na podstawie danych o ryczałcie samochodowym wygenerowanie rachunku ryczałtu samochodowego</w:t>
            </w:r>
          </w:p>
          <w:p w14:paraId="3767F016" w14:textId="77777777" w:rsidR="00497B39" w:rsidRPr="00657E5B" w:rsidRDefault="00497B39">
            <w:pPr>
              <w:pStyle w:val="Tekstpodstawowy6"/>
              <w:numPr>
                <w:ilvl w:val="0"/>
                <w:numId w:val="2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aktówkę pracownika w której umieszczane muszą być wszystkie dokumenty elektroniczne dotyczące pracownika. Dokumenty te muszą być generowane w oparciu o szablony dokumentów. Musi być możliwość pobrania obrazu bezpośrednio ze skanera, np. badania lekarskie, które dostarczył pracownik lub dołączyć dokument znajdujący się na dysku komputera.</w:t>
            </w:r>
          </w:p>
          <w:p w14:paraId="29724127" w14:textId="77777777" w:rsidR="00497B39" w:rsidRPr="00657E5B" w:rsidRDefault="00497B39">
            <w:pPr>
              <w:pStyle w:val="Tekstpodstawowy6"/>
              <w:numPr>
                <w:ilvl w:val="0"/>
                <w:numId w:val="206"/>
              </w:numPr>
              <w:tabs>
                <w:tab w:val="left" w:pos="845"/>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prowadzenia ewidencji okresowego rozliczania wydawanych pracownikom środków ochrony indywidualnej (odzież ochronna i robocza ) wraz z możliwością wykonania imiennego zestawienia wydanych środków ochrony indywidulanej.</w:t>
            </w:r>
          </w:p>
          <w:p w14:paraId="1F3A41BF"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stworzenia zestawienia zapotrzebowania środków ochrony indywidualnej.</w:t>
            </w:r>
          </w:p>
          <w:p w14:paraId="18F9084B"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p>
          <w:p w14:paraId="24BFD8CC"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Raportowanie</w:t>
            </w:r>
          </w:p>
          <w:p w14:paraId="6EECE2BF"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świadectwo pracy z możliwością modyfikowania (zgodnie z przepisami prawa) automatycznie pobierając niezbędne informacje z części kadrowej i płacowej m. in. liczba dni, za które pracownik otrzymał wynagrodzenie zgodnie z art. 92 kp. w roku kalendarzowym, w którym ustał stosunek pracy, zajęcia sądowe (oznaczenie komornika i numer sprawy egzekucyjnej oraz wysokość potrąconych kwot).</w:t>
            </w:r>
          </w:p>
          <w:p w14:paraId="10C3B506"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udostępniać edytowalne pole notatek, przypisane do kartoteki danego pracownika, gdzie Zamawiający będzie miał możliwość wpisywania informacji dodatkowych m.in.: zakresy czynności, zmiany godzin pracy. Notatka musi być ograniczona datami obowiązywania i połączona z systemem Alertów</w:t>
            </w:r>
          </w:p>
          <w:p w14:paraId="3F044F91"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kompletnej umowy o pracę automatycznie wybieranej przez System w zależności od rodzaju umowy. Przy generowaniu umowy o pracę System musi automatycznie pobierać i przetwarzać wszystkie niezbędne dane wprowadzone do Systemu.</w:t>
            </w:r>
          </w:p>
          <w:p w14:paraId="236D43D8"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o pracę musi być automatycznie wypełniana przez Moduł odpowiednimi do danego rodzaju umowy danymi znajdującymi się w Systemie.</w:t>
            </w:r>
          </w:p>
          <w:p w14:paraId="31D08AF7"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„Informację do umowy o pracę”, w której znajdują się m. in. informacje określone w art. 29 § 3 kp. Przy generowaniu „Informacji do umowy o pracę” System musi automatycznie pobierać, przetwarzać wszystkie niezbędne dane wpisane do Systemu i umieszczać w jej treści informacje np.:</w:t>
            </w:r>
          </w:p>
          <w:p w14:paraId="286FE2E0" w14:textId="77777777" w:rsidR="00497B39" w:rsidRPr="00657E5B" w:rsidRDefault="00497B39">
            <w:pPr>
              <w:pStyle w:val="Tekstpodstawowy6"/>
              <w:numPr>
                <w:ilvl w:val="0"/>
                <w:numId w:val="200"/>
              </w:numPr>
              <w:tabs>
                <w:tab w:val="left" w:pos="845"/>
              </w:tabs>
              <w:spacing w:after="0" w:line="240" w:lineRule="auto"/>
              <w:ind w:left="851"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obowiązującej pracownika dobowej i tygodniowej normie czasu pracy (w przypadku pracowników zatrudnionych w niepełnym wymiarze czasu pracy System musi wskazywać również rozkład czasu pracy tj. dni robocze oraz dzienną ilość godziny pracy w tygodniu - dane pobierane z przypisanego pracownikowi kalendarza),</w:t>
            </w:r>
          </w:p>
          <w:p w14:paraId="675F673E" w14:textId="77777777" w:rsidR="00497B39" w:rsidRPr="00657E5B" w:rsidRDefault="00497B39">
            <w:pPr>
              <w:pStyle w:val="Tekstpodstawowy6"/>
              <w:numPr>
                <w:ilvl w:val="0"/>
                <w:numId w:val="200"/>
              </w:numPr>
              <w:tabs>
                <w:tab w:val="left" w:pos="851"/>
              </w:tabs>
              <w:spacing w:after="0" w:line="240" w:lineRule="auto"/>
              <w:ind w:hanging="29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 wymiarze urlopu oraz proporcjonalnej ilości dni urlopu (wypoczynkowego, dodatkowego) przysługującego pracownikowi,</w:t>
            </w:r>
          </w:p>
          <w:p w14:paraId="52089462"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wprowadzenie informacji o zakresie obowiązków poszczególnych pracowników. Informacje muszą być wprowadzane z wykorzystaniem słownika definiowanego samodzielnie przez Zamawiającego.</w:t>
            </w:r>
          </w:p>
          <w:p w14:paraId="2E314BCB"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Użytkownik musi mieć możliwość generowania wydruków dla wybranego pracownika z wszystkich informacji znajdujących się w Systemie, w szczególności:</w:t>
            </w:r>
          </w:p>
          <w:p w14:paraId="34357C92"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wypłaconych pracownikowi nagród w okresie od - do.</w:t>
            </w:r>
          </w:p>
          <w:p w14:paraId="02F8AE02"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dokonanych zmian wynagrodzenia w okresie od - do.</w:t>
            </w:r>
          </w:p>
          <w:p w14:paraId="19382259"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absencji w okresie od-do (z możliwością obcięcia absencji na podane daty od-do), rodzaje absencji do wyboru itp.</w:t>
            </w:r>
          </w:p>
          <w:p w14:paraId="198A7CD7"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Karty stażu pracy m.in.: ogólnego stażu pracy, stażu przed zatrudnieniem, stażu do nagrody jubileuszowej, stażu do emerytury/renty, stażu zakładowego, stażu do urlopu.</w:t>
            </w:r>
          </w:p>
          <w:p w14:paraId="70E3F9AD"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Karty ewidencji czasu pracy w okresie od -do.</w:t>
            </w:r>
          </w:p>
          <w:p w14:paraId="74EE5D2D"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Zaświadczenia o zatrudnieniu: dane pracownika z danymi o samym zatrudnieniu (m.in.: imię i nazwisko, adres zamieszkania/ zameldowania, data zatrudnienia, jednostka, stanowisko, etat, rodzaj umowy: czas określony/nieokreślony, ze wskazaniem czasu trwania umowy w przypadku umów na czas określony oraz danych pracownika zastępowanego w przypadku umów na zastępstwo) z możliwością wprowadzanie ręcznych modyfikacji i pobrania innych danych znajdujących się w Systemie.</w:t>
            </w:r>
          </w:p>
          <w:p w14:paraId="777986F3"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Zaświadczenia o wykorzystywanym przez pracownika urlopie wychowawczym,</w:t>
            </w:r>
            <w:r w:rsidRPr="00657E5B">
              <w:rPr>
                <w:rStyle w:val="Tekstpodstawowy1"/>
                <w:rFonts w:asciiTheme="minorHAnsi" w:hAnsiTheme="minorHAnsi" w:cstheme="minorHAnsi"/>
                <w:color w:val="FF0000"/>
                <w:sz w:val="20"/>
                <w:szCs w:val="20"/>
              </w:rPr>
              <w:t xml:space="preserve"> </w:t>
            </w:r>
            <w:r w:rsidRPr="00657E5B">
              <w:rPr>
                <w:rStyle w:val="Tekstpodstawowy1"/>
                <w:rFonts w:asciiTheme="minorHAnsi" w:hAnsiTheme="minorHAnsi" w:cstheme="minorHAnsi"/>
                <w:sz w:val="20"/>
                <w:szCs w:val="20"/>
              </w:rPr>
              <w:t>bezpłatnym z możliwością wprowadzanie ręcznych modyfikacji i pobrania innych danych znajdujących się w Systemie.</w:t>
            </w:r>
          </w:p>
          <w:p w14:paraId="0C3AFF02"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 Zaświadczenia dla ZUS z danymi o okresach nieskładkowych, urlopach bezpłatnych, wychowawczych.</w:t>
            </w:r>
          </w:p>
          <w:p w14:paraId="4E55A467" w14:textId="77777777" w:rsidR="00497B39" w:rsidRPr="00657E5B" w:rsidRDefault="00497B39">
            <w:pPr>
              <w:pStyle w:val="Tekstpodstawowy6"/>
              <w:numPr>
                <w:ilvl w:val="0"/>
                <w:numId w:val="20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Przebiegu zatrudnienia pracownika w jednostce (historia) z wyszczególnieniem m.in. zajmowanych stanowisk, komórek organizacyjnych, w których był i jest zatrudniony pracownik.</w:t>
            </w:r>
          </w:p>
          <w:p w14:paraId="4690D17E"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wykonanie raportów ze wszystkich informacji znajdujących się w Systemie dotyczących wszystkich pracowników jednostki, danej komórki. Użytkownik musi mieć możliwość konfigurowania wydruków: alfabetycznie nazwiskami/stanowiskami z podsumowaniem wybranych danych w określonej jednostce, jak również wydruki samych podsumowań. Dodatkowo użytkownik musi mieć możliwość budowania szczegółowych zapytań i warunków przy definiowaniu raportów.</w:t>
            </w:r>
          </w:p>
          <w:p w14:paraId="3CC1B2F4" w14:textId="77777777" w:rsidR="00497B39" w:rsidRPr="00657E5B" w:rsidRDefault="00497B39">
            <w:pPr>
              <w:pStyle w:val="Tekstpodstawowy6"/>
              <w:numPr>
                <w:ilvl w:val="0"/>
                <w:numId w:val="206"/>
              </w:numPr>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w różnych konfiguracjach z wszystkich elementów znajdujących się w Systemie wg stanu na określony dzień lub w przedziale czasowym (z możliwością wyboru: pracowników zwolnionych, pracowników aktualnie zatrudnionych), w szczególności:</w:t>
            </w:r>
          </w:p>
          <w:p w14:paraId="6DFB0EDC"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 Pracownicy z możliwością podziału na czas określony i nieokreślony,</w:t>
            </w:r>
          </w:p>
          <w:p w14:paraId="5375EE0E"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 pracowników,</w:t>
            </w:r>
          </w:p>
          <w:p w14:paraId="6E3A6AB9"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zmiany wynagrodzeń w okresie,</w:t>
            </w:r>
          </w:p>
          <w:p w14:paraId="521D1AAA"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np.: wg wykształcenia, wieku, płci, miejsca zamieszkania, stażu pracy, posiadanych dzieci, daty zatrudnienia, ukończonych kursów i szkoleń, znajomości języków,</w:t>
            </w:r>
          </w:p>
          <w:p w14:paraId="4194D57B"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struktura wieku, wykształcenia na dzień,</w:t>
            </w:r>
          </w:p>
          <w:p w14:paraId="05CEB4D7"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zwolnieni Pracownicy w okresie od - do,</w:t>
            </w:r>
          </w:p>
          <w:p w14:paraId="65FC57D2"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pracowników, którzy zostali zatrudnieni w okresie od - do,</w:t>
            </w:r>
          </w:p>
          <w:p w14:paraId="1CC20A94"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z orzeczoną niepełnosprawnością, z możliwością wyboru stopnia niepełnosprawności: znaczny / umiarkowany / lekki,</w:t>
            </w:r>
          </w:p>
          <w:p w14:paraId="5B1C89D5"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przebieg zatrudnienia pracowników w jednostce (historia) z wyszczególnieniem m.in. zajmowanych stanowisk, komórek organizacyjnych zatrudniających pracownika,</w:t>
            </w:r>
          </w:p>
          <w:p w14:paraId="70E0A7D0"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z ustalonym prawem do emerytury/renty,</w:t>
            </w:r>
          </w:p>
          <w:p w14:paraId="7592C4EE"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którzy nabędą uprawnienia do emerytury w określonym czasie,</w:t>
            </w:r>
          </w:p>
          <w:p w14:paraId="1A99CDBB"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którzy nabędą uprawnienia do emerytury w określonym czasie z wskazaniem wynagrodzeń miesięcznych oraz z wyliczeniem kwoty przysługującej odprawy,</w:t>
            </w:r>
          </w:p>
          <w:p w14:paraId="19764EBC"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którym przyznano nagrody, udzielono kar,</w:t>
            </w:r>
          </w:p>
          <w:p w14:paraId="6AB746EE"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ważność badań lekarskich,</w:t>
            </w:r>
          </w:p>
          <w:p w14:paraId="142900FD"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uprawnieni do nagrody jubileuszowej, dodatku za wieloletnią pracę we wskazanym okresie,</w:t>
            </w:r>
          </w:p>
          <w:p w14:paraId="0417AC4D"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uprawnieni do nagrody jubileuszowej, dodatku za wieloletnią pracę we wskazanym okresie z podaniem wynagrodzeń miesięcznych oraz z wyliczeniem kwoty przysługującego świadczenia,</w:t>
            </w:r>
          </w:p>
          <w:p w14:paraId="1B39B6E7"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pracowników uprawnionych i nieuprawnionych do dodatkowego wynagrodzenia rocznego z możliwością modyfikacji,</w:t>
            </w:r>
          </w:p>
          <w:p w14:paraId="102A86D9"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przegląd absencji,</w:t>
            </w:r>
          </w:p>
          <w:p w14:paraId="4A83FEE2"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wypracowanych nadgodzin,</w:t>
            </w:r>
          </w:p>
          <w:p w14:paraId="44D60BF4"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dniu wolnym,</w:t>
            </w:r>
          </w:p>
          <w:p w14:paraId="62956009"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niedzielę I święta,</w:t>
            </w:r>
          </w:p>
          <w:p w14:paraId="179235A7"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b/>
              <w:t>wyjść prywatnych,</w:t>
            </w:r>
          </w:p>
          <w:p w14:paraId="5F210F39"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odpracowań wyjść prywatnych,</w:t>
            </w:r>
          </w:p>
          <w:p w14:paraId="1251E975"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 w danej komórce organizacyjnej,</w:t>
            </w:r>
          </w:p>
          <w:p w14:paraId="6B75E89F"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rozliczone nadgodziny - odebrane/zapłacone,</w:t>
            </w:r>
          </w:p>
          <w:p w14:paraId="256A01AB"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nierozliczone nadgodziny,</w:t>
            </w:r>
          </w:p>
          <w:p w14:paraId="6ECEB1CB"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nieoddanych dni wolnych,</w:t>
            </w:r>
          </w:p>
          <w:p w14:paraId="0A87AD30"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karta ewidencji czasu pracy,</w:t>
            </w:r>
          </w:p>
          <w:p w14:paraId="120BC868"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alfabetyczna lista obecności pracowników komórek organizacyjnych/wewnętrznych komórek organizacyjnych,</w:t>
            </w:r>
          </w:p>
          <w:p w14:paraId="6913F992"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wynagrodzenia chorobowego,</w:t>
            </w:r>
          </w:p>
          <w:p w14:paraId="3E5A544B"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zasiłku chorobowego,</w:t>
            </w:r>
          </w:p>
          <w:p w14:paraId="2A609D8F"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wprowadzone zwolnienia lekarskie,</w:t>
            </w:r>
          </w:p>
          <w:p w14:paraId="57894865"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zwolnień dłuższych niż.,</w:t>
            </w:r>
          </w:p>
          <w:p w14:paraId="48AB358A"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wypoczynkowe w okresie,</w:t>
            </w:r>
          </w:p>
          <w:p w14:paraId="6B31C9B8"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wymiary urlopów pracowników w komórce organizacyjnej,</w:t>
            </w:r>
          </w:p>
          <w:p w14:paraId="701488D5" w14:textId="77777777" w:rsidR="00497B39" w:rsidRPr="00657E5B" w:rsidRDefault="00497B39">
            <w:pPr>
              <w:pStyle w:val="Tekstpodstawowy6"/>
              <w:numPr>
                <w:ilvl w:val="0"/>
                <w:numId w:val="20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zmiana wymiaru urlopu wypoczynkowego.</w:t>
            </w:r>
          </w:p>
          <w:p w14:paraId="5ED25048"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w różnych konfiguracjach z wszystkich elementów znajdujących się w Systemie wg stanu na określony dzień lub w przedziale czasowym, w szczególności:</w:t>
            </w:r>
          </w:p>
          <w:p w14:paraId="455ED291" w14:textId="77777777" w:rsidR="00497B39" w:rsidRPr="00657E5B" w:rsidRDefault="00497B39">
            <w:pPr>
              <w:pStyle w:val="Tekstpodstawowy6"/>
              <w:numPr>
                <w:ilvl w:val="0"/>
                <w:numId w:val="20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informacje uzupełniające,</w:t>
            </w:r>
          </w:p>
          <w:p w14:paraId="61C0DA8B" w14:textId="77777777" w:rsidR="00497B39" w:rsidRPr="00657E5B" w:rsidRDefault="00497B39">
            <w:pPr>
              <w:pStyle w:val="Tekstpodstawowy6"/>
              <w:numPr>
                <w:ilvl w:val="0"/>
                <w:numId w:val="20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plany urlopów. Moduł musi umożliwić wydrukowanie stanu zatrudnienia w komórkach organizacyjnych w ujęciu etatowym i osobowym, z grupowaniem stanowisk, wg wytycznych użytkownika, z uwzględnieniem urlopów wychowawczych i bezpłatnych na dany dzień z wyliczeniem średniej z całego miesiąca.</w:t>
            </w:r>
          </w:p>
          <w:p w14:paraId="3E8CE67B"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zestawienia zawierającego dane dotyczące stanu zatrudnienia w ramach prac interwencyjnych i robót publicznych w komórkach organizacyjnych na dany dzień lub na 1, 15 i ostatni dzień miesiąca z wyliczeniem przeciętnej z całego miesiąca.</w:t>
            </w:r>
          </w:p>
          <w:p w14:paraId="3E72CA4F"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dać możliwość wykonania raportu dla każdego pracownika -za wybrany okres od dnia, okres rozliczeniowy z bilansem przepracowanego czasu pracy uwzględniając wyjścia prywatne, odpracowania, potrącenia za wyjścia prywatne nadgodziny, zapłatą za nadgodzin, pracą w dniu wolnym z tytułu 5 dniowego tygodnia pracy, pracy w dniu wolnym, pracy w niedzielę i święta, odebrania wolnego z tytułu niedzieli i święta, Pracy w godzinach nocnych.</w:t>
            </w:r>
          </w:p>
          <w:p w14:paraId="54C8196E"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zestawienia zawierającego dane dotyczące zatrudnienia za dany dzień miesiąca lub przeciętne zatrudnienie w danym miesiącu w etatach/osobach z pracami interwencyjnymi i robotami publicznymi/bez prac interwencyjnych i robót publicznych.</w:t>
            </w:r>
          </w:p>
          <w:p w14:paraId="1B847DE9"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wykazu pracowników niepełnosprawnych (na dany dzień lub w przedziale czasowym) w podziale na stopnie niepełnosprawności (lub łącznie) ze wskazaniem stopnia niepełnosprawności, od kiedy pracownik posiada orzeczony stopień niepełnosprawności, od kiedy jest zaliczany do stanu zatrudnienia osób niepełnosprawnych w jednostce, jaki jest okres obowiązywania orzeczenia o stopniu niepełnosprawności, od kiedy pracownik jest zatrudniony w jednostce, ze wskazaniem wymiaru etatu pracownika oraz jego stanowiska.</w:t>
            </w:r>
          </w:p>
          <w:p w14:paraId="44DF0B2B"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generowanie wykazu pracowników niepełnosprawnych posiadających schorzenie szczególne, które uzasadnia obniżenie wskaźnika zatrudnienia osób niepełnosprawnych w podziale na stopnie niepełnosprawności (lub łącznie). </w:t>
            </w:r>
          </w:p>
          <w:p w14:paraId="3BBC3AF3"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sprawozdania dla PFRON ze stanu zatrudnienia osób niepełnosprawnych w jednostce z wyliczeniem wskaźnika zatrudnienia osób niepełnosprawnych według średniej arytmetycznej (dodaje się stany zatrudnienia w poszczególnych dniach pracy w miesiącu łącznie z dniami wolnymi od pracy niedzielami i świętami - przyjmuje się dla tych dni stan zatrudnienia z dnia poprzedniego lub następnego, jeśli miesiąc rozpoczyna się dniem wolnym od pracy, a otrzymaną sumę dzieli się przez ilość dni kalendarzowych miesiąca sprawozdawczego) ze stanów dziennych lub na 1, 15 i ostatni dzień miesiąca w oparciu o ustawę o rehabilitacji zawodowej i zatrudnianiu osób niepełnosprawnych (art. 2, 2a, 21 ustawy).</w:t>
            </w:r>
          </w:p>
          <w:p w14:paraId="3F2E5D4F"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grupowe przeliczanie wymiaru urlopu dla pracowników.</w:t>
            </w:r>
          </w:p>
          <w:p w14:paraId="70BE8227"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 wyjątkowych przypadkach, usuwanie zatrudnienia (jeśli nie było żadnych wypłat) oraz osób (jeśli nie ma podpiętych żadnych zatrudnień, umów cywilno-prawnych, stypendiów, wynagrodzeń komisji, diet radnych.</w:t>
            </w:r>
          </w:p>
          <w:p w14:paraId="579405EE"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współpracować z systemem elektronicznego rozliczenia czasu pracy (m.in. współpraca z czytnikami kart zbliżeniowych).</w:t>
            </w:r>
          </w:p>
          <w:p w14:paraId="64B46DBA" w14:textId="77777777" w:rsidR="00497B39" w:rsidRPr="00657E5B" w:rsidRDefault="00497B39">
            <w:pPr>
              <w:pStyle w:val="Tekstpodstawowy6"/>
              <w:numPr>
                <w:ilvl w:val="0"/>
                <w:numId w:val="206"/>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rozliczać czas pracy dla wybranych grup pracowników na podstawie Rejestru Czasu Pracy poprzez analizę zdarzeń na rejestratorach czasu pracy wraz z jej interpretacją i odwzorowaniem graficznym na czasie pracy danego pracownika. </w:t>
            </w:r>
          </w:p>
          <w:p w14:paraId="78E2527B" w14:textId="77777777" w:rsidR="00497B39" w:rsidRPr="00657E5B" w:rsidRDefault="00497B39" w:rsidP="00872141">
            <w:pPr>
              <w:pStyle w:val="Tekstpodstawowy6"/>
              <w:tabs>
                <w:tab w:val="left" w:pos="426"/>
              </w:tabs>
              <w:spacing w:after="0" w:line="240" w:lineRule="auto"/>
              <w:ind w:firstLine="0"/>
              <w:jc w:val="both"/>
              <w:rPr>
                <w:rStyle w:val="Tekstpodstawowy1"/>
                <w:rFonts w:asciiTheme="minorHAnsi" w:hAnsiTheme="minorHAnsi" w:cstheme="minorHAnsi"/>
                <w:sz w:val="20"/>
                <w:szCs w:val="20"/>
              </w:rPr>
            </w:pPr>
          </w:p>
          <w:p w14:paraId="1D8337B1" w14:textId="77777777" w:rsidR="00497B39" w:rsidRPr="00657E5B" w:rsidRDefault="00497B39" w:rsidP="00872141">
            <w:pPr>
              <w:rPr>
                <w:rFonts w:cstheme="minorHAnsi"/>
                <w:szCs w:val="20"/>
              </w:rPr>
            </w:pPr>
            <w:r w:rsidRPr="00657E5B">
              <w:rPr>
                <w:rFonts w:cstheme="minorHAnsi"/>
                <w:szCs w:val="20"/>
              </w:rPr>
              <w:t xml:space="preserve">PŁACE – moduł musi spełniać następujące wymagania funkcjonalne: </w:t>
            </w:r>
          </w:p>
          <w:p w14:paraId="4DFC3048" w14:textId="77777777" w:rsidR="00497B39" w:rsidRPr="00657E5B" w:rsidRDefault="00497B39">
            <w:pPr>
              <w:pStyle w:val="Tekstpodstawowy6"/>
              <w:numPr>
                <w:ilvl w:val="0"/>
                <w:numId w:val="222"/>
              </w:numPr>
              <w:tabs>
                <w:tab w:val="left" w:pos="284"/>
                <w:tab w:val="left" w:pos="567"/>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Obsługa płacowa w Module musi dotyczyć dokonywania wszelkich obliczeń dla różnych grup osób: pracownicy, osoby świadczące pracę w oparciu o umowy cywilnoprawne (umowy zlecenia i o dzieło), stypendyści, osoby otrzymujące nagrody sportowe i kultury, radni samorządowi, a także osoby biorące udział w powoływanych komisjach.</w:t>
            </w:r>
          </w:p>
          <w:p w14:paraId="5ED50FB9" w14:textId="77777777" w:rsidR="00497B39" w:rsidRPr="00657E5B" w:rsidRDefault="00497B39">
            <w:pPr>
              <w:pStyle w:val="Tekstpodstawowy6"/>
              <w:numPr>
                <w:ilvl w:val="0"/>
                <w:numId w:val="222"/>
              </w:numPr>
              <w:tabs>
                <w:tab w:val="left" w:pos="284"/>
                <w:tab w:val="left" w:pos="567"/>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zapewnić możliwość samodzielnego definiowania i prowadzenia rejestrów dla poszczególnych grup:</w:t>
            </w:r>
          </w:p>
          <w:p w14:paraId="2EC916AE" w14:textId="77777777" w:rsidR="00497B39" w:rsidRPr="00657E5B" w:rsidRDefault="00497B39">
            <w:pPr>
              <w:pStyle w:val="Tekstpodstawowy6"/>
              <w:numPr>
                <w:ilvl w:val="2"/>
                <w:numId w:val="21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 emeryci,</w:t>
            </w:r>
          </w:p>
          <w:p w14:paraId="7377EF51" w14:textId="77777777" w:rsidR="00497B39" w:rsidRPr="00657E5B" w:rsidRDefault="00497B39">
            <w:pPr>
              <w:pStyle w:val="Tekstpodstawowy6"/>
              <w:numPr>
                <w:ilvl w:val="2"/>
                <w:numId w:val="21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 na podstawie umów cywilnoprawnych (również rejestr zawartych umów),</w:t>
            </w:r>
          </w:p>
          <w:p w14:paraId="5B24FC06" w14:textId="77777777" w:rsidR="00497B39" w:rsidRPr="00657E5B" w:rsidRDefault="00497B39">
            <w:pPr>
              <w:pStyle w:val="Tekstpodstawowy6"/>
              <w:numPr>
                <w:ilvl w:val="2"/>
                <w:numId w:val="21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stypendyści,</w:t>
            </w:r>
          </w:p>
          <w:p w14:paraId="34E546ED" w14:textId="77777777" w:rsidR="00497B39" w:rsidRPr="00657E5B" w:rsidRDefault="00497B39">
            <w:pPr>
              <w:pStyle w:val="Tekstpodstawowy6"/>
              <w:numPr>
                <w:ilvl w:val="2"/>
                <w:numId w:val="21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radni samorządowi,</w:t>
            </w:r>
          </w:p>
          <w:p w14:paraId="5ADEB648" w14:textId="77777777" w:rsidR="00497B39" w:rsidRPr="00657E5B" w:rsidRDefault="00497B39">
            <w:pPr>
              <w:pStyle w:val="Tekstpodstawowy6"/>
              <w:numPr>
                <w:ilvl w:val="2"/>
                <w:numId w:val="21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otrzymujący nagrody sportowe/kultury,</w:t>
            </w:r>
          </w:p>
          <w:p w14:paraId="2D03CD3C"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oraz:</w:t>
            </w:r>
          </w:p>
          <w:p w14:paraId="05E551EA" w14:textId="77777777" w:rsidR="00497B39" w:rsidRPr="00657E5B" w:rsidRDefault="00497B39">
            <w:pPr>
              <w:pStyle w:val="Tekstpodstawowy6"/>
              <w:numPr>
                <w:ilvl w:val="1"/>
                <w:numId w:val="21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rachunków bankowych,</w:t>
            </w:r>
          </w:p>
          <w:p w14:paraId="49842CB0" w14:textId="77777777" w:rsidR="00497B39" w:rsidRPr="00657E5B" w:rsidRDefault="00497B39">
            <w:pPr>
              <w:pStyle w:val="Tekstpodstawowy6"/>
              <w:numPr>
                <w:ilvl w:val="1"/>
                <w:numId w:val="21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urzędów skarbowych,</w:t>
            </w:r>
          </w:p>
          <w:p w14:paraId="6EB33BFE" w14:textId="77777777" w:rsidR="00497B39" w:rsidRPr="00657E5B" w:rsidRDefault="00497B39">
            <w:pPr>
              <w:pStyle w:val="Tekstpodstawowy6"/>
              <w:numPr>
                <w:ilvl w:val="1"/>
                <w:numId w:val="21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potrąceń jednorazowych i stałych,</w:t>
            </w:r>
          </w:p>
          <w:p w14:paraId="6D117A3A" w14:textId="77777777" w:rsidR="00497B39" w:rsidRPr="00657E5B" w:rsidRDefault="00497B39">
            <w:pPr>
              <w:pStyle w:val="Tekstpodstawowy6"/>
              <w:numPr>
                <w:ilvl w:val="1"/>
                <w:numId w:val="21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komorników.</w:t>
            </w:r>
          </w:p>
          <w:p w14:paraId="528B061E" w14:textId="77777777" w:rsidR="00497B39" w:rsidRPr="00657E5B" w:rsidRDefault="00497B39">
            <w:pPr>
              <w:pStyle w:val="Tekstpodstawowy6"/>
              <w:numPr>
                <w:ilvl w:val="0"/>
                <w:numId w:val="222"/>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Kartoteka danych w Module (takich jak dane osobowe, płacowe, podatkowe, składkowe) dla wyżej wymienionych grup musi zawierać wszelkie niezbędne informacje dla prawidłowej obsługi płacowo-rozliczeniowej tych osób:</w:t>
            </w:r>
          </w:p>
          <w:p w14:paraId="3A76A143" w14:textId="77777777" w:rsidR="00497B39" w:rsidRPr="00657E5B" w:rsidRDefault="00497B39">
            <w:pPr>
              <w:pStyle w:val="Tekstpodstawowy6"/>
              <w:numPr>
                <w:ilvl w:val="1"/>
                <w:numId w:val="2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PESEL/NIP,</w:t>
            </w:r>
          </w:p>
          <w:p w14:paraId="7415648C" w14:textId="77777777" w:rsidR="00497B39" w:rsidRPr="00657E5B" w:rsidRDefault="00497B39">
            <w:pPr>
              <w:pStyle w:val="Tekstpodstawowy6"/>
              <w:numPr>
                <w:ilvl w:val="1"/>
                <w:numId w:val="2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dane urzędu skarbowego,</w:t>
            </w:r>
          </w:p>
          <w:p w14:paraId="73BF4D8F" w14:textId="77777777" w:rsidR="00497B39" w:rsidRPr="00657E5B" w:rsidRDefault="00497B39">
            <w:pPr>
              <w:pStyle w:val="Tekstpodstawowy6"/>
              <w:numPr>
                <w:ilvl w:val="1"/>
                <w:numId w:val="2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adres do celów podatkowych,</w:t>
            </w:r>
          </w:p>
          <w:p w14:paraId="0D0F6D26" w14:textId="77777777" w:rsidR="00497B39" w:rsidRPr="00657E5B" w:rsidRDefault="00497B39">
            <w:pPr>
              <w:pStyle w:val="Tekstpodstawowy6"/>
              <w:numPr>
                <w:ilvl w:val="1"/>
                <w:numId w:val="2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kosztów uzyskania przychodów,</w:t>
            </w:r>
          </w:p>
          <w:p w14:paraId="23DB0A92" w14:textId="77777777" w:rsidR="00497B39" w:rsidRPr="00657E5B" w:rsidRDefault="00497B39">
            <w:pPr>
              <w:pStyle w:val="Tekstpodstawowy6"/>
              <w:numPr>
                <w:ilvl w:val="1"/>
                <w:numId w:val="2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indywidualne rachunki bankowe,</w:t>
            </w:r>
          </w:p>
          <w:p w14:paraId="25314C9F" w14:textId="77777777" w:rsidR="00497B39" w:rsidRPr="00657E5B" w:rsidRDefault="00497B39">
            <w:pPr>
              <w:pStyle w:val="Tekstpodstawowy6"/>
              <w:numPr>
                <w:ilvl w:val="1"/>
                <w:numId w:val="2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potrąceń (obowiązkowych i dobrowolnych).</w:t>
            </w:r>
          </w:p>
          <w:p w14:paraId="6F553179" w14:textId="77777777" w:rsidR="00497B39" w:rsidRPr="00657E5B" w:rsidRDefault="00497B39">
            <w:pPr>
              <w:pStyle w:val="Tekstpodstawowy6"/>
              <w:numPr>
                <w:ilvl w:val="0"/>
                <w:numId w:val="22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płac/wynagrodzeń w Module dotyczyć muszą zarówno kwot ewidencjonowanych z użyciem modułu kadrowego, jak i tych, które nie są ewidencjonowane przez użytkowników modułu kadrowego. Dla prawidłowego wyliczenia list wynagrodzeń będą uwzględniane wszelkie informacje, mające wpływ na wysokość i składniki wynagrodzenia, które są zawarte w module kadrowym (na przykład rejestr nieobecności pracownika).</w:t>
            </w:r>
          </w:p>
          <w:p w14:paraId="3257D443" w14:textId="77777777" w:rsidR="00497B39" w:rsidRPr="00657E5B" w:rsidRDefault="00497B39">
            <w:pPr>
              <w:pStyle w:val="Tekstpodstawowy6"/>
              <w:numPr>
                <w:ilvl w:val="0"/>
                <w:numId w:val="222"/>
              </w:numPr>
              <w:tabs>
                <w:tab w:val="left" w:pos="845"/>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gotowe składniki płacowe podzielone na grupy tematyczne: płaca brutto, składniki dodatkowe, socjalne, przerwy w pracy, potrącenia dobrowolne.</w:t>
            </w:r>
          </w:p>
          <w:p w14:paraId="6E76D7FE" w14:textId="77777777" w:rsidR="00497B39" w:rsidRPr="00657E5B" w:rsidRDefault="00497B39">
            <w:pPr>
              <w:pStyle w:val="Tekstpodstawowy6"/>
              <w:numPr>
                <w:ilvl w:val="0"/>
                <w:numId w:val="22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aktualizować parametry, które obowiązują w danym roku lub przedziale czasowym w celu prawidłowego naliczenia:</w:t>
            </w:r>
          </w:p>
          <w:p w14:paraId="60491A51" w14:textId="77777777" w:rsidR="00497B39" w:rsidRPr="00657E5B" w:rsidRDefault="00497B39">
            <w:pPr>
              <w:pStyle w:val="Tekstpodstawowy6"/>
              <w:numPr>
                <w:ilvl w:val="0"/>
                <w:numId w:val="223"/>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Składek na ubezpieczenie społeczne (płatnych przez pracodawcę i pracownika), zdrowotne (z uwzględnianiem sposobu wyliczenia składek ZUS, który dotyczy</w:t>
            </w:r>
            <w:r w:rsidRPr="00657E5B">
              <w:rPr>
                <w:rStyle w:val="Tekstpodstawowy1"/>
                <w:rFonts w:asciiTheme="minorHAnsi" w:hAnsiTheme="minorHAnsi" w:cstheme="minorHAnsi"/>
                <w:sz w:val="20"/>
                <w:szCs w:val="20"/>
              </w:rPr>
              <w:tab/>
              <w:t>zarówno obowiązkowych jak i dobrowolnych ubezpieczeń) oraz składek na Fundusz Pracy.</w:t>
            </w:r>
          </w:p>
          <w:p w14:paraId="6F8376C1" w14:textId="77777777" w:rsidR="00497B39" w:rsidRPr="00657E5B" w:rsidRDefault="00497B39">
            <w:pPr>
              <w:pStyle w:val="Tekstpodstawowy6"/>
              <w:numPr>
                <w:ilvl w:val="0"/>
                <w:numId w:val="223"/>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Składek na Pracownicze Plany Kapitałowe.</w:t>
            </w:r>
          </w:p>
          <w:p w14:paraId="216FC872" w14:textId="77777777" w:rsidR="00497B39" w:rsidRPr="00657E5B" w:rsidRDefault="00497B39">
            <w:pPr>
              <w:pStyle w:val="Tekstpodstawowy6"/>
              <w:numPr>
                <w:ilvl w:val="0"/>
                <w:numId w:val="223"/>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Kontrola narastająco podstawy do naliczania składek emerytalnych i rentowych (zaprzestanie ich potrącania w przypadku osiągnięcia 30-krotności kwoty określonej w przepisach na dany rok, a także możliwość obsługi przypadków, kiedy osiągane są dochody z innych źródeł i stanowią również podstawę składek emerytalnych i rentowych).</w:t>
            </w:r>
          </w:p>
          <w:p w14:paraId="58697A7B" w14:textId="77777777" w:rsidR="00497B39" w:rsidRPr="00657E5B" w:rsidRDefault="00497B39">
            <w:pPr>
              <w:pStyle w:val="Tekstpodstawowy6"/>
              <w:numPr>
                <w:ilvl w:val="0"/>
                <w:numId w:val="223"/>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Wynagrodzeń chorobowych i zasiłków z ubezpieczenia społecznego.</w:t>
            </w:r>
          </w:p>
          <w:p w14:paraId="618C9BF2" w14:textId="77777777" w:rsidR="00497B39" w:rsidRPr="00657E5B" w:rsidRDefault="00497B39">
            <w:pPr>
              <w:pStyle w:val="Tekstpodstawowy6"/>
              <w:numPr>
                <w:ilvl w:val="0"/>
                <w:numId w:val="223"/>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Podatku dochodowego od osób fizycznych z uwzględnieniem wszystkich możliwych do zastosowania ulg czy zaniechań oraz z możliwością indywidualnego zdefiniowania danych podatkowych takich, jak określenie informacji o typie kosztów uzyskania przychodu oraz o rodzaju i wysokości podatku.</w:t>
            </w:r>
          </w:p>
          <w:p w14:paraId="6A4775E4" w14:textId="77777777" w:rsidR="00497B39" w:rsidRPr="00657E5B" w:rsidRDefault="00497B39">
            <w:pPr>
              <w:pStyle w:val="Tekstpodstawowy6"/>
              <w:numPr>
                <w:ilvl w:val="0"/>
                <w:numId w:val="222"/>
              </w:numPr>
              <w:tabs>
                <w:tab w:val="left" w:pos="284"/>
              </w:tabs>
              <w:spacing w:after="0" w:line="240" w:lineRule="auto"/>
              <w:ind w:hanging="720"/>
              <w:jc w:val="both"/>
              <w:rPr>
                <w:rFonts w:asciiTheme="minorHAnsi" w:hAnsiTheme="minorHAnsi" w:cstheme="minorHAnsi"/>
                <w:color w:val="000000"/>
                <w:sz w:val="20"/>
                <w:szCs w:val="20"/>
                <w:shd w:val="clear" w:color="auto" w:fill="FFFFFF"/>
              </w:rPr>
            </w:pPr>
            <w:r w:rsidRPr="00657E5B">
              <w:rPr>
                <w:rStyle w:val="Tekstpodstawowy1"/>
                <w:rFonts w:asciiTheme="minorHAnsi" w:hAnsiTheme="minorHAnsi" w:cstheme="minorHAnsi"/>
                <w:sz w:val="20"/>
                <w:szCs w:val="20"/>
              </w:rPr>
              <w:t>Aktualizacja parametrów powinna dotyczyć minimalnego zakresu podanego poniżej:</w:t>
            </w:r>
            <w:r w:rsidRPr="00657E5B">
              <w:rPr>
                <w:rFonts w:asciiTheme="minorHAnsi" w:hAnsiTheme="minorHAnsi" w:cstheme="minorHAnsi"/>
                <w:sz w:val="20"/>
                <w:szCs w:val="20"/>
              </w:rPr>
              <w:t xml:space="preserve"> </w:t>
            </w:r>
          </w:p>
          <w:p w14:paraId="5282AA02"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kosztów - stosunek pracy – podstawowych,</w:t>
            </w:r>
          </w:p>
          <w:p w14:paraId="79C0E411"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kosztów - stosunek pracy – zwiększonych,</w:t>
            </w:r>
          </w:p>
          <w:p w14:paraId="77FA5C1B"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rocznego ograniczenia podstawy wymiaru składek na ubezpieczenie emerytalne i rentowe,</w:t>
            </w:r>
          </w:p>
          <w:p w14:paraId="5AAC626E"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 miesięczna,</w:t>
            </w:r>
          </w:p>
          <w:p w14:paraId="22490216"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 miesięczna w roku 2021,</w:t>
            </w:r>
          </w:p>
          <w:p w14:paraId="65E1BD96"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naliczania składki na NFZ przy wynagrodzeniach komisji,</w:t>
            </w:r>
          </w:p>
          <w:p w14:paraId="20331B28"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od podatku roczny przychód, kwota wolna od wypłat z funduszu socjalnego,</w:t>
            </w:r>
          </w:p>
          <w:p w14:paraId="63A58414"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w danym roku podatkowym – cała,</w:t>
            </w:r>
          </w:p>
          <w:p w14:paraId="5FC8D618"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zapomogi wypłaconej z ZFŚS,</w:t>
            </w:r>
          </w:p>
          <w:p w14:paraId="36CA46F6"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zwolniona związana z pełnieniem obowiązków społecznych i obywatelskich - art 21 ust1 pkt 16,</w:t>
            </w:r>
          </w:p>
          <w:p w14:paraId="091128F5"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zwolniona związana z pełnieniem obowiązków społecznych i obywatelskich - art 21 ust1 pkt 17,</w:t>
            </w:r>
          </w:p>
          <w:p w14:paraId="725CED75"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liczba dni chorobowego – wynagrodzenie,</w:t>
            </w:r>
          </w:p>
          <w:p w14:paraId="720E9304"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liczba dni chorobowego - wynagrodzenie po 50 roku życia,</w:t>
            </w:r>
          </w:p>
          <w:p w14:paraId="342B07D9"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maksymalny przychód zwolniony do ulg,</w:t>
            </w:r>
          </w:p>
          <w:p w14:paraId="71D8F25C"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okres ważności podstawy chorobowego (liczony w miesiącach),</w:t>
            </w:r>
          </w:p>
          <w:p w14:paraId="2AD6AE28"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płaca minimalna,</w:t>
            </w:r>
          </w:p>
          <w:p w14:paraId="08E3FC64"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podatku dla emerytów od wypłat z ZFŚS,</w:t>
            </w:r>
          </w:p>
          <w:p w14:paraId="2D564339"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emerytur pomostowych,</w:t>
            </w:r>
          </w:p>
          <w:p w14:paraId="615DB2B4"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gwarantowanych świadczeń pracowniczych,</w:t>
            </w:r>
          </w:p>
          <w:p w14:paraId="629D8ACA"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pracy,</w:t>
            </w:r>
          </w:p>
          <w:p w14:paraId="50E25AB2"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chorobowy,</w:t>
            </w:r>
          </w:p>
          <w:p w14:paraId="16BE4D69"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emerytalny,</w:t>
            </w:r>
          </w:p>
          <w:p w14:paraId="1DAC7A75"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rentowy,</w:t>
            </w:r>
          </w:p>
          <w:p w14:paraId="7CE28EA7"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zakładu na fundusz emerytalny,</w:t>
            </w:r>
          </w:p>
          <w:p w14:paraId="1A8786B2"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zakładu na fundusz rentowy,</w:t>
            </w:r>
          </w:p>
          <w:p w14:paraId="5C470F0A"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prognozowane przeciętne wynagrodzenie miesięczne,</w:t>
            </w:r>
          </w:p>
          <w:p w14:paraId="2D18CB33"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dolna wartość drugiego progu podatku dochodowego od osób fizycznych,</w:t>
            </w:r>
          </w:p>
          <w:p w14:paraId="2B3831D4"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procent podatku dla drugiego progu podatkowego,</w:t>
            </w:r>
          </w:p>
          <w:p w14:paraId="25DC64BD"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procent podatku dla pierwszego progu podatkowego,</w:t>
            </w:r>
          </w:p>
          <w:p w14:paraId="13116E85"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składka na ubezpieczenie zdrowotne – cała,</w:t>
            </w:r>
          </w:p>
          <w:p w14:paraId="1EC99F36"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składka na ubezpieczenie zdrowotne - odbijana od podatku,</w:t>
            </w:r>
          </w:p>
          <w:p w14:paraId="37EDAB9E"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zlecenie procent kosztów – podstawowych,</w:t>
            </w:r>
          </w:p>
          <w:p w14:paraId="33DD8D70"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zlecenie procent kosztów – zwiększonych</w:t>
            </w:r>
          </w:p>
          <w:p w14:paraId="5587CEA3"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dla kobiet powyżej którego nie liczymy funduszu pracy,</w:t>
            </w:r>
          </w:p>
          <w:p w14:paraId="560F31F5"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dla mężczyzn powyżej którego nie liczymy funduszu pracy,</w:t>
            </w:r>
          </w:p>
          <w:p w14:paraId="1FFC6FAE"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emerytalny kobiety,</w:t>
            </w:r>
          </w:p>
          <w:p w14:paraId="32551A5D"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emerytalny mężczyzny,</w:t>
            </w:r>
          </w:p>
          <w:p w14:paraId="05E12573"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 kwartał,</w:t>
            </w:r>
          </w:p>
          <w:p w14:paraId="29666114"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II kwartał,</w:t>
            </w:r>
          </w:p>
          <w:p w14:paraId="57A70DDD"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III kwartał,</w:t>
            </w:r>
          </w:p>
          <w:p w14:paraId="3ECBA9B5"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IV kwartał,</w:t>
            </w:r>
          </w:p>
          <w:p w14:paraId="263A571A" w14:textId="77777777" w:rsidR="00497B39" w:rsidRPr="00657E5B" w:rsidRDefault="00497B39">
            <w:pPr>
              <w:pStyle w:val="Tekstpodstawowy6"/>
              <w:numPr>
                <w:ilvl w:val="0"/>
                <w:numId w:val="215"/>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wynagrodzenie od podatku (pit 4),</w:t>
            </w:r>
          </w:p>
          <w:p w14:paraId="272C4BD3" w14:textId="77777777" w:rsidR="00497B39" w:rsidRPr="00657E5B" w:rsidRDefault="00497B39">
            <w:pPr>
              <w:pStyle w:val="Tekstpodstawowy6"/>
              <w:numPr>
                <w:ilvl w:val="0"/>
                <w:numId w:val="22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naliczania różnych sposobów wynagradzania takich jak:</w:t>
            </w:r>
          </w:p>
          <w:p w14:paraId="6965AD26"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o pracę,</w:t>
            </w:r>
          </w:p>
          <w:p w14:paraId="7CB0804A"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o dzieło,</w:t>
            </w:r>
          </w:p>
          <w:p w14:paraId="1A368FE5"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zlecenia,</w:t>
            </w:r>
          </w:p>
          <w:p w14:paraId="3A3B0528"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komisji działających w jednostce,</w:t>
            </w:r>
          </w:p>
          <w:p w14:paraId="05419585"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ryczałtów,</w:t>
            </w:r>
          </w:p>
          <w:p w14:paraId="4011B575"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diet radnych</w:t>
            </w:r>
          </w:p>
          <w:p w14:paraId="026B0E71"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wypłaty stypendiów </w:t>
            </w:r>
          </w:p>
          <w:p w14:paraId="6015BCB9" w14:textId="77777777" w:rsidR="00497B39" w:rsidRPr="00657E5B" w:rsidRDefault="00497B39">
            <w:pPr>
              <w:pStyle w:val="Tekstpodstawowy6"/>
              <w:numPr>
                <w:ilvl w:val="0"/>
                <w:numId w:val="224"/>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rent</w:t>
            </w:r>
          </w:p>
          <w:p w14:paraId="3CF5DD7A" w14:textId="77777777" w:rsidR="00497B39" w:rsidRPr="00657E5B" w:rsidRDefault="00497B39">
            <w:pPr>
              <w:pStyle w:val="Tekstpodstawowy6"/>
              <w:numPr>
                <w:ilvl w:val="0"/>
                <w:numId w:val="222"/>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tworzenia wielu rodzajów list płac takich jak:</w:t>
            </w:r>
          </w:p>
          <w:p w14:paraId="3F3E5AC0" w14:textId="77777777" w:rsidR="00497B39" w:rsidRPr="00657E5B" w:rsidRDefault="00497B39">
            <w:pPr>
              <w:pStyle w:val="Tekstpodstawowy6"/>
              <w:numPr>
                <w:ilvl w:val="0"/>
                <w:numId w:val="225"/>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podstawowa,</w:t>
            </w:r>
          </w:p>
          <w:p w14:paraId="562C51E3" w14:textId="77777777" w:rsidR="00497B39" w:rsidRPr="00657E5B" w:rsidRDefault="00497B39">
            <w:pPr>
              <w:pStyle w:val="Tekstpodstawowy6"/>
              <w:numPr>
                <w:ilvl w:val="0"/>
                <w:numId w:val="225"/>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listy dodatkowe,</w:t>
            </w:r>
          </w:p>
          <w:p w14:paraId="7D4E5F02" w14:textId="77777777" w:rsidR="00497B39" w:rsidRPr="00657E5B" w:rsidRDefault="00497B39">
            <w:pPr>
              <w:pStyle w:val="Tekstpodstawowy6"/>
              <w:numPr>
                <w:ilvl w:val="0"/>
                <w:numId w:val="225"/>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wyrównująca,</w:t>
            </w:r>
          </w:p>
          <w:p w14:paraId="429FBEFF" w14:textId="77777777" w:rsidR="00497B39" w:rsidRPr="00657E5B" w:rsidRDefault="00497B39">
            <w:pPr>
              <w:pStyle w:val="Tekstpodstawowy6"/>
              <w:numPr>
                <w:ilvl w:val="0"/>
                <w:numId w:val="225"/>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korygująca,</w:t>
            </w:r>
          </w:p>
          <w:p w14:paraId="056F0C70" w14:textId="77777777" w:rsidR="00497B39" w:rsidRPr="00657E5B" w:rsidRDefault="00497B39">
            <w:pPr>
              <w:pStyle w:val="Tekstpodstawowy6"/>
              <w:numPr>
                <w:ilvl w:val="0"/>
                <w:numId w:val="225"/>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planowana trzynastka.</w:t>
            </w:r>
          </w:p>
          <w:p w14:paraId="103CE953" w14:textId="77777777" w:rsidR="00497B39" w:rsidRPr="00657E5B" w:rsidRDefault="00497B39">
            <w:pPr>
              <w:pStyle w:val="Tekstpodstawowy6"/>
              <w:numPr>
                <w:ilvl w:val="0"/>
                <w:numId w:val="22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zbiorczego wprowadzania składników płacowych dla wybranych pracowników takich jak:</w:t>
            </w:r>
          </w:p>
          <w:p w14:paraId="0BCFD751"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Diety,</w:t>
            </w:r>
          </w:p>
          <w:p w14:paraId="3F8400D0"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w:t>
            </w:r>
          </w:p>
          <w:p w14:paraId="462002DB"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Ryczałty,</w:t>
            </w:r>
          </w:p>
          <w:p w14:paraId="551A567C"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z Zakładowego Funduszu Socjalnego.</w:t>
            </w:r>
          </w:p>
          <w:p w14:paraId="6E74C576"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zadeklarowania automatycznych dodatkowych wypłat między innymi takich jak: wypłaty diet, ryczałtów, wynagrodzeń za posiedzenia komisji.</w:t>
            </w:r>
          </w:p>
          <w:p w14:paraId="10C827B9" w14:textId="77777777" w:rsidR="00497B39" w:rsidRPr="00657E5B" w:rsidRDefault="00497B39">
            <w:pPr>
              <w:pStyle w:val="Tekstpodstawowy6"/>
              <w:numPr>
                <w:ilvl w:val="0"/>
                <w:numId w:val="227"/>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zadeklarowania automatycznych dodatkowych wypłat między innymi takich jak: wypłaty diet, ryczałtów, wynagrodzeń za posiedzenia komisji.</w:t>
            </w:r>
          </w:p>
          <w:p w14:paraId="69A88E64"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mechanizm automatycznego rozksięgowania listy płac na podstawie struktury klasyfikacji budżetowej prowadzonej przez jednostkę.</w:t>
            </w:r>
          </w:p>
          <w:p w14:paraId="026B7649"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rozksięgowania list płac kluczem procentowym na zdefiniowane konta księgowe i konta klasyfikacji budżetowej</w:t>
            </w:r>
          </w:p>
          <w:p w14:paraId="6FA58DD5"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księgowania wypłat umów zlecenia i o dzieło w trzech trybach: księgowanie zbiorcze umów zleceń w przypadku umów masowych (np. komisje wyborcze), księgowanie zbiorcze na podstawie klucza klasyfikacji budżetowej, księgowanie pojedyncze na podstawie rachunku wystawionego przez zleceniobiorcę.</w:t>
            </w:r>
          </w:p>
          <w:p w14:paraId="3D3F10E1"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tworzyć dekrety księgowe w systemie finansowo księgowym.</w:t>
            </w:r>
          </w:p>
          <w:p w14:paraId="377752E4"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wydruku polecenia księgowania.</w:t>
            </w:r>
          </w:p>
          <w:p w14:paraId="77B3D5C8"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wydruku polecenia księgowania umów zleceń i o dzieło z dodatkową informacją dotyczącą szczegółów umowy oraz rachunku.</w:t>
            </w:r>
          </w:p>
          <w:p w14:paraId="491D5B82"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wypłat z ZFŚS z uwzględnieniem pomocy rzeczowej, pieniężnej, zapomóg raz pozostałych wypłat</w:t>
            </w:r>
          </w:p>
          <w:p w14:paraId="064C5BD4"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sumowanie za cały miesiąc wypłat tak aby prawidłowo naliczyć:</w:t>
            </w:r>
          </w:p>
          <w:p w14:paraId="3A6B8013" w14:textId="77777777" w:rsidR="00497B39" w:rsidRPr="00657E5B" w:rsidRDefault="00497B39">
            <w:pPr>
              <w:pStyle w:val="Tekstpodstawowy6"/>
              <w:numPr>
                <w:ilvl w:val="0"/>
                <w:numId w:val="215"/>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Składki ZUS,</w:t>
            </w:r>
          </w:p>
          <w:p w14:paraId="491D2B40" w14:textId="77777777" w:rsidR="00497B39" w:rsidRPr="00657E5B" w:rsidRDefault="00497B39">
            <w:pPr>
              <w:pStyle w:val="Tekstpodstawowy6"/>
              <w:numPr>
                <w:ilvl w:val="0"/>
                <w:numId w:val="215"/>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Składkę zdrowotną,</w:t>
            </w:r>
          </w:p>
          <w:p w14:paraId="7F1101A0" w14:textId="77777777" w:rsidR="00497B39" w:rsidRPr="00657E5B" w:rsidRDefault="00497B39">
            <w:pPr>
              <w:pStyle w:val="Tekstpodstawowy6"/>
              <w:numPr>
                <w:ilvl w:val="0"/>
                <w:numId w:val="215"/>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Podatek dochodowy</w:t>
            </w:r>
          </w:p>
          <w:p w14:paraId="4A784CFD"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i generowanie kartoteki płacowej i podatkowej pracowników    oraz osób obcych, w szczegółowym podziale na rodzaje osiąganych przychodów i dokonanych potrąceń w poszczególnych miesiącach danego roku.</w:t>
            </w:r>
          </w:p>
          <w:p w14:paraId="042E551D"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Prowadzenie i drukowanie kartoteki ubezpieczeniowej (zasiłkowej) za okres, dowolnie określony przez użytkownika. Możliwość drukowania kartotek pracowników oraz osób obcych w ujęciu indywidualnym lub zbiorczym. Możliwość samodzielnego projektowania kartoteki w zależności od potrzeby użytkownika z uwzględnieniem wybranych składników, dat wypłaty, itp.</w:t>
            </w:r>
          </w:p>
          <w:p w14:paraId="0083ECCA"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automatycznie pobierać dane dotyczące składek i pożyczek w modułach Międzyzakładowej Pracowniczej Kasy Zapomogowo-Pożyczkowej i Zakładowego Funduszu Świadczeń Socjalnych:</w:t>
            </w:r>
          </w:p>
          <w:p w14:paraId="601FBE26" w14:textId="77777777" w:rsidR="00497B39" w:rsidRPr="00657E5B" w:rsidRDefault="00497B39">
            <w:pPr>
              <w:pStyle w:val="Tekstpodstawowy6"/>
              <w:numPr>
                <w:ilvl w:val="0"/>
                <w:numId w:val="2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wprowadzenia wysokości pożyczki, rat, kwoty wpisowej i składki na wkłady i definiowania harmonogramu spłat pożyczek,</w:t>
            </w:r>
          </w:p>
          <w:p w14:paraId="3CCE9D8F" w14:textId="77777777" w:rsidR="00497B39" w:rsidRPr="00657E5B" w:rsidRDefault="00497B39">
            <w:pPr>
              <w:pStyle w:val="Tekstpodstawowy6"/>
              <w:numPr>
                <w:ilvl w:val="0"/>
                <w:numId w:val="2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naliczanie pracownikowi na liście płac wymienionych potrąceń w ustalonych kwotach do czasu spłaty zadłużenia,</w:t>
            </w:r>
          </w:p>
          <w:p w14:paraId="5D7F4F83" w14:textId="77777777" w:rsidR="00497B39" w:rsidRPr="00657E5B" w:rsidRDefault="00497B39">
            <w:pPr>
              <w:pStyle w:val="Tekstpodstawowy6"/>
              <w:numPr>
                <w:ilvl w:val="0"/>
                <w:numId w:val="2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drukowania aktualnych sald pracowników w formacie indywidualnym lub zbiorczym z wyszczególnieniem wysokości wkładów i stanu zadłużenia.</w:t>
            </w:r>
          </w:p>
          <w:p w14:paraId="781A4940" w14:textId="77777777" w:rsidR="00497B39" w:rsidRPr="00657E5B" w:rsidRDefault="00497B39">
            <w:pPr>
              <w:pStyle w:val="Tekstpodstawowy6"/>
              <w:numPr>
                <w:ilvl w:val="0"/>
                <w:numId w:val="2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zapewnić możliwość zmiany i korygowania kwot potrąceń przez użytkownika.</w:t>
            </w:r>
          </w:p>
          <w:p w14:paraId="23791556"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definiowanie lub automatyczne uwzględnianie na liście płac indywidualnych składników wynagrodzenia i potrącenia (dobrowolnych i obowiązkowych), przeglądania naliczeń, potrąceń oraz rozliczonych absencji pracownika na liście płac.</w:t>
            </w:r>
          </w:p>
          <w:p w14:paraId="77344C18" w14:textId="77777777" w:rsidR="00497B39" w:rsidRPr="00657E5B" w:rsidRDefault="00497B39">
            <w:pPr>
              <w:pStyle w:val="Tekstpodstawowy6"/>
              <w:numPr>
                <w:ilvl w:val="0"/>
                <w:numId w:val="227"/>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umożliwić grupowe wprowadzenie składników i potrąceń na listę płac.</w:t>
            </w:r>
          </w:p>
          <w:p w14:paraId="2C583C57"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kontrolować maksymalną kwotę potrącenia, określoną w przepisach,                                                   z uwzględnieniem kwoty wolnej od potrąceń (w szczególności zajęcia komornicze).</w:t>
            </w:r>
          </w:p>
          <w:p w14:paraId="500FA6C1"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automatycznie wykonywać naliczenie wyrównań za okresy minione, w przypadku konieczności dokonania korekt w podziale na miesiące.</w:t>
            </w:r>
          </w:p>
          <w:p w14:paraId="037D0917"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System po wyrównaniu wynagrodzeń powinien automatycznie wyrównać kwoty absencji,                            w których podstawach znalazły się okresy (miesiące) z korygowanymi wynagrodzeniami.   </w:t>
            </w:r>
          </w:p>
          <w:p w14:paraId="6ED27C10"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wypłaty dodatkowego wynagrodzenia rocznego „13-tki” i jednocześnie musi umożliwiać:</w:t>
            </w:r>
          </w:p>
          <w:p w14:paraId="1BEE614F" w14:textId="77777777" w:rsidR="00497B39" w:rsidRPr="00657E5B" w:rsidRDefault="00497B39">
            <w:pPr>
              <w:pStyle w:val="Tekstpodstawowy6"/>
              <w:numPr>
                <w:ilvl w:val="0"/>
                <w:numId w:val="21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określenie listy pracowników uprawnionych do otrzymania „13-tki” (którzy efektywnie przepracowali min.180 dni w poprzednim roku kalendarzowym),</w:t>
            </w:r>
          </w:p>
          <w:p w14:paraId="2317D1F7" w14:textId="77777777" w:rsidR="00497B39" w:rsidRPr="00657E5B" w:rsidRDefault="00497B39">
            <w:pPr>
              <w:pStyle w:val="Tekstpodstawowy6"/>
              <w:numPr>
                <w:ilvl w:val="0"/>
                <w:numId w:val="21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określenie nieobecności pracownika z podziałem na przyczyny: chorobowe, macierzyńsko-rodzicielskie, opiekuńcze, pozostałe</w:t>
            </w:r>
          </w:p>
          <w:p w14:paraId="63DEC865" w14:textId="77777777" w:rsidR="00497B39" w:rsidRPr="00657E5B" w:rsidRDefault="00497B39">
            <w:pPr>
              <w:pStyle w:val="Tekstpodstawowy6"/>
              <w:numPr>
                <w:ilvl w:val="0"/>
                <w:numId w:val="21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wyszczególnienie składników wynagrodzenia, które wchodzą do podstawy „13-tki”                                                z podziałem na miesiące</w:t>
            </w:r>
          </w:p>
          <w:p w14:paraId="74BAB875" w14:textId="77777777" w:rsidR="00497B39" w:rsidRPr="00657E5B" w:rsidRDefault="00497B39">
            <w:pPr>
              <w:pStyle w:val="Tekstpodstawowy6"/>
              <w:numPr>
                <w:ilvl w:val="0"/>
                <w:numId w:val="21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wyliczanie kwot, zmniejszających podstawę „13-tki” z tytułu różnych absencji pracownika.</w:t>
            </w:r>
          </w:p>
          <w:p w14:paraId="3A4364AE" w14:textId="77777777" w:rsidR="00497B39" w:rsidRPr="00657E5B" w:rsidRDefault="00497B39">
            <w:pPr>
              <w:pStyle w:val="Tekstpodstawowy6"/>
              <w:numPr>
                <w:ilvl w:val="0"/>
                <w:numId w:val="21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wyliczenia kwot częściowych, stanowiących podstawę „13-tki” z podziałem na odpowiednie jednostki organizacyjne czy projekty, w których dany pracownik był zatrudniony.</w:t>
            </w:r>
          </w:p>
          <w:p w14:paraId="467A2A92"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wprowadzania danych dotyczących wysokości procentowej/kwotowej i wyliczeń premii regulaminowej dla wybranych pracowników.</w:t>
            </w:r>
          </w:p>
          <w:p w14:paraId="57C00831" w14:textId="77777777" w:rsidR="00497B39" w:rsidRPr="00657E5B" w:rsidRDefault="00497B39">
            <w:pPr>
              <w:pStyle w:val="Tekstpodstawowy6"/>
              <w:numPr>
                <w:ilvl w:val="0"/>
                <w:numId w:val="227"/>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generowania listy wypłat za godziny nadliczbowe i za pracę w godzinach nocnych.</w:t>
            </w:r>
          </w:p>
          <w:p w14:paraId="7D0721E1" w14:textId="77777777" w:rsidR="00497B39" w:rsidRPr="00657E5B" w:rsidRDefault="00497B39">
            <w:pPr>
              <w:pStyle w:val="Tekstpodstawowy6"/>
              <w:numPr>
                <w:ilvl w:val="0"/>
                <w:numId w:val="227"/>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wyliczanie wartości średniej urlopowej dla pracowników, uzyskujących zmienne składniki wynagrodzenia (premie, nadgodziny, praca w godzinach nocnych).</w:t>
            </w:r>
          </w:p>
          <w:p w14:paraId="15ABAC07" w14:textId="77777777" w:rsidR="00497B39" w:rsidRPr="00657E5B" w:rsidRDefault="00497B39">
            <w:pPr>
              <w:pStyle w:val="Tekstpodstawowy6"/>
              <w:numPr>
                <w:ilvl w:val="0"/>
                <w:numId w:val="227"/>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obliczanie wynagrodzeń, uwzględniające okres zatrudnienia i ewentualne zmiany w wynagrodzeniu na przełomie miesiąca, wynikające ze zmiany warunków płacowych, korzystania z urlopów (np. macierzyńskich, wychowawczych, bezpłatnych) lub innych absencji.</w:t>
            </w:r>
          </w:p>
          <w:p w14:paraId="75F3429C" w14:textId="77777777" w:rsidR="00497B39" w:rsidRPr="00657E5B" w:rsidRDefault="00497B39">
            <w:pPr>
              <w:pStyle w:val="Tekstpodstawowy6"/>
              <w:numPr>
                <w:ilvl w:val="0"/>
                <w:numId w:val="227"/>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Oprogramowanie musi umożliwić automatyczne rozliczanie nieobecności chorobowych pracowników i zleceniobiorców z uwzględnieniem kodu zwolnienia(zwolnienie lekarskie w okresie ciąży, opieka, wypadek w pracy i w drodze itd.) a także z samoczynną kontrolą źródła finansowania (fundusz płac, ZUS, świadczenie rehabilitacyjne):</w:t>
            </w:r>
          </w:p>
          <w:p w14:paraId="104F521C" w14:textId="77777777" w:rsidR="00497B39" w:rsidRPr="00657E5B" w:rsidRDefault="00497B39">
            <w:pPr>
              <w:pStyle w:val="Tekstpodstawowy6"/>
              <w:numPr>
                <w:ilvl w:val="0"/>
                <w:numId w:val="218"/>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samoczynne wyliczanie podstawy wymiaru wynagrodzenia i zasiłku chorobowego z okresu 12 miesięcy uwzględniające wszystkie prawidłowe w tej kwestii składniki wynagrodzenia,</w:t>
            </w:r>
          </w:p>
          <w:p w14:paraId="4E0DC454" w14:textId="77777777" w:rsidR="00497B39" w:rsidRPr="00657E5B" w:rsidRDefault="00497B39">
            <w:pPr>
              <w:pStyle w:val="Tekstpodstawowy6"/>
              <w:numPr>
                <w:ilvl w:val="0"/>
                <w:numId w:val="218"/>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wyliczanie nowej podstawy wymiaru wynagrodzenia i zasiłku chorobowego (np. przerwa trzech miesięcy kalendarzowych między nieobecnościami chorobowymi pracownika/ zleceniobiorcy, zmiany etatu od początku miesiąca, jak i w trakcie miesiąca),</w:t>
            </w:r>
          </w:p>
          <w:p w14:paraId="0131A149" w14:textId="77777777" w:rsidR="00497B39" w:rsidRPr="00657E5B" w:rsidRDefault="00497B39">
            <w:pPr>
              <w:pStyle w:val="Tekstpodstawowy6"/>
              <w:numPr>
                <w:ilvl w:val="0"/>
                <w:numId w:val="218"/>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uwzględnianie i korygowanie podstawy wymiaru wynagrodzenia i zasiłku chorobowego o utracone składniki, które przyznawane są do określonego terminu,</w:t>
            </w:r>
          </w:p>
          <w:p w14:paraId="68052E08" w14:textId="77777777" w:rsidR="00497B39" w:rsidRPr="00657E5B" w:rsidRDefault="00497B39">
            <w:pPr>
              <w:pStyle w:val="Tekstpodstawowy6"/>
              <w:numPr>
                <w:ilvl w:val="0"/>
                <w:numId w:val="218"/>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uwzględnianie w podstawie zasiłkowej właściwej części „13-tki”,</w:t>
            </w:r>
          </w:p>
          <w:p w14:paraId="29C3D1CF" w14:textId="77777777" w:rsidR="00497B39" w:rsidRPr="00657E5B" w:rsidRDefault="00497B39">
            <w:pPr>
              <w:pStyle w:val="Tekstpodstawowy6"/>
              <w:numPr>
                <w:ilvl w:val="0"/>
                <w:numId w:val="218"/>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automatyczna waloryzacja podstawy świadczenia rehabilitacyjnego w oparciu o aktualne wskaźniki.</w:t>
            </w:r>
          </w:p>
          <w:p w14:paraId="5854BC87"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ewidencjonowanie absencji chorobowej pracowników - możliwość wprowadzania daty początku i końca nieobecności przez pracownika płac do celów rozliczeniowych.</w:t>
            </w:r>
          </w:p>
          <w:p w14:paraId="45D16813" w14:textId="77777777" w:rsidR="00497B39" w:rsidRPr="00657E5B" w:rsidRDefault="00497B39">
            <w:pPr>
              <w:pStyle w:val="Tekstpodstawowy6"/>
              <w:numPr>
                <w:ilvl w:val="0"/>
                <w:numId w:val="227"/>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automatyczną kontrolę absencji pracowników oraz dostarczyć informacje o:</w:t>
            </w:r>
          </w:p>
          <w:p w14:paraId="0D92835D" w14:textId="77777777" w:rsidR="00497B39" w:rsidRPr="00657E5B" w:rsidRDefault="00497B39">
            <w:pPr>
              <w:pStyle w:val="Tekstpodstawowy6"/>
              <w:numPr>
                <w:ilvl w:val="0"/>
                <w:numId w:val="2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wykorzystaniu i przekroczeniu 14, 33 dni wynagrodzenia za czas choroby,</w:t>
            </w:r>
          </w:p>
          <w:p w14:paraId="48C62DD3" w14:textId="77777777" w:rsidR="00497B39" w:rsidRPr="00657E5B" w:rsidRDefault="00497B39">
            <w:pPr>
              <w:pStyle w:val="Tekstpodstawowy6"/>
              <w:numPr>
                <w:ilvl w:val="0"/>
                <w:numId w:val="2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wykorzystaniu i przekroczeniu 14, 60 dni zasiłku opiekuńczego,</w:t>
            </w:r>
          </w:p>
          <w:p w14:paraId="75D8C37A" w14:textId="77777777" w:rsidR="00497B39" w:rsidRPr="00657E5B" w:rsidRDefault="00497B39">
            <w:pPr>
              <w:pStyle w:val="Tekstpodstawowy6"/>
              <w:numPr>
                <w:ilvl w:val="0"/>
                <w:numId w:val="2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upływie 182/270 dnia zasiłku chorobowego, z możliwością korekty sumy dni zasiłkowych na podstawie informacji z ZUS.</w:t>
            </w:r>
          </w:p>
          <w:p w14:paraId="17D018A2" w14:textId="77777777" w:rsidR="00497B39" w:rsidRPr="00657E5B" w:rsidRDefault="00497B39">
            <w:pPr>
              <w:pStyle w:val="Tekstpodstawowy6"/>
              <w:numPr>
                <w:ilvl w:val="0"/>
                <w:numId w:val="229"/>
              </w:numPr>
              <w:tabs>
                <w:tab w:val="left" w:pos="284"/>
              </w:tabs>
              <w:spacing w:after="0" w:line="240" w:lineRule="auto"/>
              <w:ind w:hanging="1080"/>
              <w:jc w:val="left"/>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automatyczną kontrolę naliczania składki na Fundusz Pracy: </w:t>
            </w:r>
          </w:p>
          <w:p w14:paraId="254DB554" w14:textId="77777777" w:rsidR="00497B39" w:rsidRPr="00657E5B" w:rsidRDefault="00497B39">
            <w:pPr>
              <w:pStyle w:val="Tekstpodstawowy6"/>
              <w:numPr>
                <w:ilvl w:val="0"/>
                <w:numId w:val="22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kobiet, przekraczających 55 rok życia i mężczyzn, przekraczających 60 rok życia, gwarantująca zaprzestanie naliczania składki w miesiącu następującym po ukończeniu powyższych lat,</w:t>
            </w:r>
          </w:p>
          <w:p w14:paraId="31320D04" w14:textId="77777777" w:rsidR="00497B39" w:rsidRPr="00657E5B" w:rsidRDefault="00497B39">
            <w:pPr>
              <w:pStyle w:val="Tekstpodstawowy6"/>
              <w:numPr>
                <w:ilvl w:val="0"/>
                <w:numId w:val="22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okresie przebywania na urlopach macierzyńskich, ojcowskich, rodzicielskich,</w:t>
            </w:r>
          </w:p>
          <w:p w14:paraId="682A2074" w14:textId="77777777" w:rsidR="00497B39" w:rsidRPr="00657E5B" w:rsidRDefault="00497B39">
            <w:pPr>
              <w:pStyle w:val="Tekstpodstawowy6"/>
              <w:numPr>
                <w:ilvl w:val="0"/>
                <w:numId w:val="22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okresie 36 miesięcy, po powrocie z powyższych urlopów,</w:t>
            </w:r>
          </w:p>
          <w:p w14:paraId="332BDF5A" w14:textId="77777777" w:rsidR="00497B39" w:rsidRPr="00657E5B" w:rsidRDefault="00497B39">
            <w:pPr>
              <w:pStyle w:val="Tekstpodstawowy6"/>
              <w:numPr>
                <w:ilvl w:val="0"/>
                <w:numId w:val="22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wznowienie naliczania składki po upływie 36 miesięcy.</w:t>
            </w:r>
          </w:p>
          <w:p w14:paraId="35245809"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wyliczanie wg odpowiednich algorytmów: nagród jubileuszowych, odpraw emerytalnych, ekwiwalentów za urlop, odprawy ekonomicznej, odprawy na koniec kadencji itp.</w:t>
            </w:r>
          </w:p>
          <w:p w14:paraId="4E523107"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wykazania ilości osób zgłoszonych do ubezpieczenia wypadkowego w danym miesiącu w rozbiciu na pracowników i zleceniobiorców (IWA) oraz możliwość wykazu danych niezbędnych do deklaracji PFRON.</w:t>
            </w:r>
          </w:p>
          <w:p w14:paraId="422FB8A1"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Prowadzenie rejestru osób z ustalonym prawem do emerytury, którzy są jednocześnie zatrudnieni w jednostce lub wykonują pracę na podstawie umowy cywilnoprawnej na jego rzecz i późniejsza możliwość wykazania ich dochodów z rozbiciem na poszczególne rodzaje umów, składniki i potrącone składki.</w:t>
            </w:r>
          </w:p>
          <w:p w14:paraId="3BCABF39"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tworzenie zestawień rozrachunków z kontrahentami zewnętrznymi (ZUS, Urząd Skarbowy, komornik, bank, Ubezpieczyciel itd.) z możliwością eksportu przelewów do dowolnej bankowości elektronicznej i realizacja wpłat na poszczególne, zdefiniowane w systemie rachunki bankowe.</w:t>
            </w:r>
          </w:p>
          <w:p w14:paraId="6C16B32A"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rozliczeń wynagrodzeń z możliwością zaokrąglania obliczanych składników, w zależności od przepisów do pełnych złotówek, dziesiątek groszy lub groszy.</w:t>
            </w:r>
          </w:p>
          <w:p w14:paraId="3DE43AB5"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ewidencje płacową świadczeń przyznanych pracownikom z Zakładowego Funduszu Świadczeń Socjalnych. Uwzględnienie potrąconego z tego tytułu podatku w rozliczeniu rocznym, uwzględnienie limitów i kwoty wolnej od podatku zgodnie z wymaganiami polskiego ustawodawstwa.</w:t>
            </w:r>
          </w:p>
          <w:p w14:paraId="77AD13AF"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uwzględnienie do wypłaty składników wynagrodzenia z zastosowaniem wskaźnika procentowego lub kwotowo.</w:t>
            </w:r>
          </w:p>
          <w:p w14:paraId="45D909EC"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podziału poszczególnych składników wynagrodzenia na te, które są kwalifikowalne, zgodnie z zasadami realizowanych programów operacyjnych, UE. Możliwość określenia części wynagrodzeń na różnych listach w przypadku pracownika, zatrudnionego na kilka umów o pracę, w kilku jednostkach organizacyjnych lub w kilku projektach wg modyfikowalnej definicji użytkownika.</w:t>
            </w:r>
          </w:p>
          <w:p w14:paraId="325E8B8F"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eksportu do bankowości elektronicznej plików przelewów kwot wypłat, potrąceń i składek ZUS z przypisanych rachunków bankowych; m.in. w przypadku projektów UE.</w:t>
            </w:r>
          </w:p>
          <w:p w14:paraId="701CCB35"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płac i wszelkich zestawień wynagrodzeń dla wybranych grup: pracownicy, osoby świadczące pracę w oparciu o umowy (umowy zlecenia i o dzieło), stypendyści, radni, osoby otrzymujące nagrody sportowe/kultury, a także osoby biorące udział w powoływanych komisjach. Zestawienia muszą być generowane ze wszystkich lub wybranych składników i potrąceń naliczonych na listach płac funduszu osobowego i bezosobowego, zbiorczo i w podziale na rozdziały, paragrafy, budżet zadaniowy, grupy pracownicze i grupy stanowisk, z możliwością sortowania tych danych wg zadanego kryterium.</w:t>
            </w:r>
          </w:p>
          <w:p w14:paraId="1BAC9D6D"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zdefiniowanie w danym miesiącu jednej listy podstawowej (dla jednostki organizacyjnej, projektu) oraz wielu list dodatkowych. Każda lista ma mieć swój niepowtarzalny numer, tytuł oraz informację, jakiego okresu dotyczy i w jakim okresie jest wypłacana oraz klasyfikację budżetową.</w:t>
            </w:r>
          </w:p>
          <w:p w14:paraId="48202B19"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wielokrotne przeliczanie całej listy płac lub w zawężeniu dla wybranych osób, do momentu generowania plików przelewu. Możliwość blokowania - oznaczania listy jako „zamkniętej” w celu uniknięcia niepożądanej edycji.</w:t>
            </w:r>
          </w:p>
          <w:p w14:paraId="15224962"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odcinków płacowych, potwierdzeń pobranego wynagrodzenia dla konkretnej osoby lub całej listy wypłat.</w:t>
            </w:r>
          </w:p>
          <w:p w14:paraId="5F65EC46"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wyszukanie każdej z list wypłat wg kryterium: nr listy, kod jednostki organizacyjnej, rodzaju (podstawowa, dodatkowa, inna wypłata), daty sporządzenia, danych osoby znajdującej się na liście, rodzaju składnika wynagrodzenia/potrącenia.</w:t>
            </w:r>
          </w:p>
          <w:p w14:paraId="642611B1"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płac, dotyczących wynagrodzeń i oddzielnie list dodatkowych dla dowolnie definiowanych składników wynagrodzenia w ujęciu alfabetycznym osób w podziale na komórki organizacyjne.</w:t>
            </w:r>
          </w:p>
          <w:p w14:paraId="2381B275"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wypłat zanonimizowanych bez imienia i nazwiska, tylko z numerem ewidencyjnym pracownika.</w:t>
            </w:r>
          </w:p>
          <w:p w14:paraId="41A7EF59"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Każda wygenerowana w Systemie lista wypłat musi zawierać podsumowanie: System musi zapewnić możliwość generowania dowolnych zestawień z samych podsumowań list wypłat wg dowolnych kryteriów zdefiniowanych przez użytkownika.</w:t>
            </w:r>
          </w:p>
          <w:p w14:paraId="6295EFB0"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gotowych raportów o stanie zatrudnienia i wypłaconych wynagrodzeniach (w podziale na poszczególne składniki) oraz sprawozdań z analizami zatrudnienia i wypłaconych wynagrodzeniach dla GUS oraz ZUS, w szczególności: Z-03, Z-05, Z-06, Z-12, Z-14, z możliwością definiowania kryteriów wyboru danych.</w:t>
            </w:r>
          </w:p>
          <w:p w14:paraId="2D192248"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dowolnej edycji i korekty danych, zawartych w tych sprawozdaniach.</w:t>
            </w:r>
          </w:p>
          <w:p w14:paraId="3844FAD9"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sporządzanie miesięcznych i rocznych, indywidualnych oraz zbiorczych rozliczeń zaliczek podatkowych.</w:t>
            </w:r>
          </w:p>
          <w:p w14:paraId="495836BD"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tworzenie formularzy PIT-11, PIT-R, PIT-IFT1, PIT-4R, PIT-8AR dla pracowników/zleceniobiorców/stypendystów/radnych/otrzymujących nagrody sportowe i kultury, według obowiązującego stanu prawnego z możliwością samodzielnej edycji i korekty brakujących/błędnych danych.</w:t>
            </w:r>
          </w:p>
          <w:p w14:paraId="5838DDAE"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składania deklaracji za pomocą środków komunikacji elektronicznej.</w:t>
            </w:r>
          </w:p>
          <w:p w14:paraId="189D4111"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eksport do programu PŁATNIK danych do dokumentów zgłoszeniowych do ZUS wymaganych przez ten program takich jak: ZUA, ZZA, ZIUA, ZWUA, ZCNA oraz rozliczeniowych RCA, RZA, RSA, DRA, RPA.</w:t>
            </w:r>
          </w:p>
          <w:p w14:paraId="63D5EF62"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sporządzanie: zaświadczeń o zatrudnieniu i zarobkach dla pracowników i zleceniobiorców, zaświadczeń ZUS Rp-7, Z-3, zaświadczeń do banku. Możliwość uzupełniania tekstu zaświadczeń o treść indywidualną, która nie występuje we wzorze.</w:t>
            </w:r>
          </w:p>
          <w:p w14:paraId="214D6403"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lub zestawień z ustalaniem własnych kryteriów w formacie xls, txt i pdf z możliwością określenia zakresu dat, na które dane zestawienie ma być wykonane, możliwość definiowania raportów na stałe i zapisywania ich jako szablon i udostępniania innym użytkownikom.</w:t>
            </w:r>
          </w:p>
          <w:p w14:paraId="31027FA9"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tworzenie list wypłaty ekwiwalentu za zakup i pranie odzieży i obuwia roboczego.</w:t>
            </w:r>
          </w:p>
          <w:p w14:paraId="47E8558E"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obsługę pracowników w zakresie PPK.</w:t>
            </w:r>
          </w:p>
          <w:p w14:paraId="3726F64A"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wprowadzanie i modyfikację (ręczną) różnych rodzajów świadczeń socjalnych wraz z ich wysokościami dla danego roku oraz wysokości kwoty wolnej od podatku dla różnych rodzajów świadczeń i różnych grup osób uprawnionych.</w:t>
            </w:r>
          </w:p>
          <w:p w14:paraId="6CC33638"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rozliczenia świadczeń socjalnych poprzez uwzględnienie różnych form dokonywanych wypłat z ZFŚS lub potrąceń dla poszczególnych pracowników z uwzględnieniem kwoty wolnej od podatku w szczególności:</w:t>
            </w:r>
          </w:p>
          <w:p w14:paraId="1803EB2C"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pożyczki mieszkaniowej,</w:t>
            </w:r>
          </w:p>
          <w:p w14:paraId="6961AEF4"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potrącanie rat pożyczki z wynagrodzenia,</w:t>
            </w:r>
          </w:p>
          <w:p w14:paraId="6381BAC7"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zapomogi finansowej,</w:t>
            </w:r>
          </w:p>
          <w:p w14:paraId="02E752F7"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dofinansowania do wypoczynku,</w:t>
            </w:r>
          </w:p>
          <w:p w14:paraId="7F668C11"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dofinansowania do zajęć sportowo-rekreacyjnych,</w:t>
            </w:r>
          </w:p>
          <w:p w14:paraId="1C186D2E"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potrącenie opłaty za zajęcia sportowo-rekreacyjne z wynagrodzenia,</w:t>
            </w:r>
          </w:p>
          <w:p w14:paraId="702131A2"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wartość bonu towarowego,</w:t>
            </w:r>
          </w:p>
          <w:p w14:paraId="447A0F55"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pozostałe wypłaty z funduszy ZFŚS</w:t>
            </w:r>
          </w:p>
          <w:p w14:paraId="19AB16E8" w14:textId="77777777" w:rsidR="00497B39" w:rsidRPr="00657E5B" w:rsidRDefault="00497B39">
            <w:pPr>
              <w:pStyle w:val="Tekstpodstawowy6"/>
              <w:numPr>
                <w:ilvl w:val="0"/>
                <w:numId w:val="22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świadczenia rzeczowe z ZFŚS </w:t>
            </w:r>
          </w:p>
          <w:p w14:paraId="539A92C1"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naliczanie dla pracownika (zatrudnionego na czas nieokreślony oraz emeryta/rencisty) wysokości rat pożyczki mieszkaniowej (utworzenie harmonogramu spłat) i naliczenie ustalonych odsetek do pierwszej raty, możliwość przesunięcia lub odroczenia terminu spłat oraz możliwość zarejestrowania indywidualnej spłaty rat pożyczki.</w:t>
            </w:r>
          </w:p>
          <w:p w14:paraId="6BFCD319"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automatycznie obliczać kwoty do opodatkowania, kwotę podatku i kwotę do wypłaty dla poszczególnych świadczeń z uwzględnieniem kwoty wolnej od podatku w danym roku, (automatycznie sumuje udzielone świadczenia poszczególnych pracowników i po przekroczeniu kwoty wolnej od podatku wylicza kwotę do opodatkowania).</w:t>
            </w:r>
          </w:p>
          <w:p w14:paraId="5D3B4FE1"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ewidencji potrąceń dobrowolnych.</w:t>
            </w:r>
          </w:p>
          <w:p w14:paraId="477456DC"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archiwum pracowników.</w:t>
            </w:r>
          </w:p>
          <w:p w14:paraId="553513E2"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automatyczne naliczanie płac.</w:t>
            </w:r>
          </w:p>
          <w:p w14:paraId="70489665"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kontrolować podstawę do wyliczenia składek emerytalnych i rentowych z uwzględnieniem obowiązującego w danym roku limitu.</w:t>
            </w:r>
          </w:p>
          <w:p w14:paraId="2BBEA3F8"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zaprzestać naliczania składki emerytalnej i rentowej w przypadku gdy:</w:t>
            </w:r>
          </w:p>
          <w:p w14:paraId="4BA51D8F"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 osiągnął roczny limit,</w:t>
            </w:r>
          </w:p>
          <w:p w14:paraId="186BE732"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Pracodawca otrzymał informację z ZUS o zaprzestaniu naliczania składki emerytalnej i rentowej.</w:t>
            </w:r>
          </w:p>
          <w:p w14:paraId="7E912062"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kontrolować obowiązujące progi podatkowe.</w:t>
            </w:r>
          </w:p>
          <w:p w14:paraId="20944AC9"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zastosowanie zwiększonego progu podatkowego w przypadku złożenia przez pracownika oświadczenia.</w:t>
            </w:r>
          </w:p>
          <w:p w14:paraId="7405CC2B"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wygenerować i wydrukować dokument, który może zastąpić wydruk rocznego dokumentu RMUA.</w:t>
            </w:r>
          </w:p>
          <w:p w14:paraId="1D7694F2"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naliczać lub nie naliczać składkę na Fundusz Pracy według obowiązujących przepisów.</w:t>
            </w:r>
          </w:p>
          <w:p w14:paraId="693CBD30"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naliczać składkę na Fundusz Emerytur Pomostowych dla wybranych pracowników.</w:t>
            </w:r>
          </w:p>
          <w:p w14:paraId="5A32B9E5"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zachować pełną funkcjonalność bez względu jaki status ma lista. W przypadku stanu listu ustawionej jako „zamknięta" moduł nie może ponownie przeliczyć, zmienić, zmodyfikować i usunąć danych z tej listy.</w:t>
            </w:r>
          </w:p>
          <w:p w14:paraId="67126FC3"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Konfiguracja modułu musi zapewnić prawidłowe zastosowanie ulgi podatkowej oraz kosztów podczas wypłaty listy podstawowej.</w:t>
            </w:r>
          </w:p>
          <w:p w14:paraId="4956896B" w14:textId="77777777" w:rsidR="00497B39" w:rsidRPr="00657E5B" w:rsidRDefault="00497B39">
            <w:pPr>
              <w:pStyle w:val="Tekstpodstawowy6"/>
              <w:numPr>
                <w:ilvl w:val="0"/>
                <w:numId w:val="252"/>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wykonania następujących przelewów:</w:t>
            </w:r>
          </w:p>
          <w:p w14:paraId="17E2B832"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wynagrodzeń,</w:t>
            </w:r>
          </w:p>
          <w:p w14:paraId="6FC12656"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na podstawie rachunków umów zleceń i o dzieło,</w:t>
            </w:r>
          </w:p>
          <w:p w14:paraId="5FE898B7"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diet,</w:t>
            </w:r>
          </w:p>
          <w:p w14:paraId="79379ED6"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Przelewów związany z prowadzeniem projektów UE/FE,</w:t>
            </w:r>
          </w:p>
          <w:p w14:paraId="65D56955"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z ZFŚS,</w:t>
            </w:r>
          </w:p>
          <w:p w14:paraId="4736C9CE"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ryczałtów,</w:t>
            </w:r>
          </w:p>
          <w:p w14:paraId="1BE8BB34"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wynagrodzeń komisji,</w:t>
            </w:r>
          </w:p>
          <w:p w14:paraId="4A628BC9"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potrąceń dobrowolnych pracownika,</w:t>
            </w:r>
          </w:p>
          <w:p w14:paraId="41998C50" w14:textId="77777777" w:rsidR="00497B39" w:rsidRPr="00657E5B" w:rsidRDefault="00497B39">
            <w:pPr>
              <w:pStyle w:val="Tekstpodstawowy6"/>
              <w:numPr>
                <w:ilvl w:val="0"/>
                <w:numId w:val="215"/>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podatkowy z uwzględnieniem podatku ryczałtowego.</w:t>
            </w:r>
          </w:p>
          <w:p w14:paraId="3AA8C14A" w14:textId="77777777" w:rsidR="00497B39" w:rsidRPr="00657E5B" w:rsidRDefault="00497B39">
            <w:pPr>
              <w:pStyle w:val="Tekstpodstawowy6"/>
              <w:numPr>
                <w:ilvl w:val="0"/>
                <w:numId w:val="252"/>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dowolnej ilości kont bankowych jednostki.</w:t>
            </w:r>
          </w:p>
          <w:p w14:paraId="770C00C2"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 zależności od oświadczenia pracownika lub zleceniobiorcy mieć możliwość przekazania wypłat na rachunek oszczędnościowo-rozliczeniowy, kasę lub czek.</w:t>
            </w:r>
          </w:p>
          <w:p w14:paraId="2285FA41" w14:textId="77777777" w:rsidR="00497B39" w:rsidRPr="00657E5B" w:rsidRDefault="00497B39">
            <w:pPr>
              <w:pStyle w:val="Tekstpodstawowy6"/>
              <w:numPr>
                <w:ilvl w:val="0"/>
                <w:numId w:val="252"/>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prowadzenia więcej niż jednego konta bankowego pracownika.</w:t>
            </w:r>
          </w:p>
          <w:p w14:paraId="08DE591F" w14:textId="77777777" w:rsidR="00497B39" w:rsidRPr="00657E5B" w:rsidRDefault="00497B39">
            <w:pPr>
              <w:pStyle w:val="Tekstpodstawowy6"/>
              <w:numPr>
                <w:ilvl w:val="0"/>
                <w:numId w:val="252"/>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podziału wypłaty wynagrodzenia na rachunek bankowy i do kasy.</w:t>
            </w:r>
          </w:p>
          <w:p w14:paraId="550DB501" w14:textId="77777777" w:rsidR="00497B39" w:rsidRPr="00657E5B" w:rsidRDefault="00497B39">
            <w:pPr>
              <w:pStyle w:val="Tekstpodstawowy6"/>
              <w:numPr>
                <w:ilvl w:val="0"/>
                <w:numId w:val="252"/>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skorygowania nadpłaconych składek emerytalnej i rentowej.</w:t>
            </w:r>
          </w:p>
          <w:p w14:paraId="09E5D0CA"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dla obcokrajowców przy zastosowaniu zryczałtowanego podatku 20 procentowego.</w:t>
            </w:r>
          </w:p>
          <w:p w14:paraId="50879EA9"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z kosztami autorskimi.</w:t>
            </w:r>
          </w:p>
          <w:p w14:paraId="7DDEABF5"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o wartości nieprzekraczającej 200 zł (podatek ryczałtowy).</w:t>
            </w:r>
          </w:p>
          <w:p w14:paraId="6277CBCA"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swobodne definiowanie rodzajów umów cywilno-prawnych i parametrów ich naliczania.</w:t>
            </w:r>
          </w:p>
          <w:p w14:paraId="28D1F2E7"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formularza umowy cywilno-prawnej.</w:t>
            </w:r>
          </w:p>
          <w:p w14:paraId="19605EB0"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rachunku formularza umowy cywilno-prawnej.</w:t>
            </w:r>
          </w:p>
          <w:p w14:paraId="211D4674"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list wypłat umów cywilno-prawnych z podziałem według klasyfikacji budżetowej.</w:t>
            </w:r>
          </w:p>
          <w:p w14:paraId="7B2492AC"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wyboru i zaznaczenia domyślnego numeru identyfikacyjnego wykorzystanego przy tworzeniu osobowych deklaracji PIT (NIP, PESEL).</w:t>
            </w:r>
          </w:p>
          <w:p w14:paraId="451BDC13"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umów cywilno-prawnych dotyczących pracowników oraz obcych osób fizycznych.</w:t>
            </w:r>
          </w:p>
          <w:p w14:paraId="58D6AE07"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funkcję umożliwiającą poprowadzenie umów cywilno-prawnych, które będą wypłacane z częstotliwością kwartalna lub inną dowolną różniącą się od miesięcznej.</w:t>
            </w:r>
          </w:p>
          <w:p w14:paraId="3EDF1650"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dla zgłoszonych do składek ZUS umów cywilno-prawnych, dla których w bieżącym miesiącu nie było wypłat wygenerować odpowiednią zerową deklaracją RCA lub RZA.</w:t>
            </w:r>
          </w:p>
          <w:p w14:paraId="0F67D7C1" w14:textId="77777777" w:rsidR="00497B39" w:rsidRPr="00657E5B" w:rsidRDefault="00497B39">
            <w:pPr>
              <w:pStyle w:val="Tekstpodstawowy6"/>
              <w:numPr>
                <w:ilvl w:val="0"/>
                <w:numId w:val="252"/>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 pełni zapewnić możliwość prowadzenia wypłat diet dla radnych.</w:t>
            </w:r>
          </w:p>
          <w:p w14:paraId="1DCCAEAE" w14:textId="77777777" w:rsidR="00497B39" w:rsidRPr="00657E5B" w:rsidRDefault="00497B39">
            <w:pPr>
              <w:pStyle w:val="Tekstpodstawowy6"/>
              <w:numPr>
                <w:ilvl w:val="0"/>
                <w:numId w:val="252"/>
              </w:numPr>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być konfigurowalny w zakresie naliczenia diet w przypadku absencji radnego według obowiązującego regulaminu.</w:t>
            </w:r>
          </w:p>
          <w:p w14:paraId="5055F917" w14:textId="77777777" w:rsidR="00497B39" w:rsidRPr="00657E5B" w:rsidRDefault="00497B39">
            <w:pPr>
              <w:pStyle w:val="Tekstpodstawowy6"/>
              <w:numPr>
                <w:ilvl w:val="0"/>
                <w:numId w:val="252"/>
              </w:numPr>
              <w:tabs>
                <w:tab w:val="left" w:pos="426"/>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poprawnie nadzorować kwotę wolną przypisaną do działalności radnych.</w:t>
            </w:r>
          </w:p>
          <w:p w14:paraId="0D41C3D2"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poprawne poprowadzenie wypłat dla osób, które są jednocześnie członkami wielu komisji.</w:t>
            </w:r>
          </w:p>
          <w:p w14:paraId="2F020850"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świadczenia integracyjnego.</w:t>
            </w:r>
          </w:p>
          <w:p w14:paraId="7C05A14D"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dla pracowników robót publicznych i interwencyjnych.</w:t>
            </w:r>
          </w:p>
          <w:p w14:paraId="7F0A08AC"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stażowego.</w:t>
            </w:r>
          </w:p>
          <w:p w14:paraId="3EFB9882"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szkolnego.</w:t>
            </w:r>
          </w:p>
          <w:p w14:paraId="55168DF7"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szkoleniowego.</w:t>
            </w:r>
          </w:p>
          <w:p w14:paraId="5D51154B"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świadczenia osobistego na rzecz obrony.</w:t>
            </w:r>
          </w:p>
          <w:p w14:paraId="0AAAD2EA" w14:textId="77777777" w:rsidR="00497B39" w:rsidRPr="00657E5B" w:rsidRDefault="00497B39">
            <w:pPr>
              <w:pStyle w:val="Tekstpodstawowy6"/>
              <w:numPr>
                <w:ilvl w:val="0"/>
                <w:numId w:val="252"/>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przyznania zaliczki na poczet poborów.</w:t>
            </w:r>
          </w:p>
          <w:p w14:paraId="7FE9936A" w14:textId="77777777" w:rsidR="00497B39" w:rsidRPr="00657E5B" w:rsidRDefault="00497B39" w:rsidP="00872141">
            <w:pPr>
              <w:jc w:val="both"/>
              <w:rPr>
                <w:rFonts w:cstheme="minorHAnsi"/>
                <w:b/>
                <w:bCs/>
                <w:szCs w:val="20"/>
              </w:rPr>
            </w:pPr>
          </w:p>
          <w:p w14:paraId="3EC9558D" w14:textId="4AF4239F" w:rsidR="00497B39" w:rsidRPr="00657E5B" w:rsidRDefault="00497B39" w:rsidP="00872141">
            <w:pPr>
              <w:rPr>
                <w:rFonts w:cstheme="minorHAnsi"/>
                <w:szCs w:val="20"/>
              </w:rPr>
            </w:pPr>
            <w:r w:rsidRPr="00657E5B">
              <w:rPr>
                <w:rFonts w:cstheme="minorHAnsi"/>
                <w:szCs w:val="20"/>
              </w:rPr>
              <w:t xml:space="preserve">Wymagania funkcjonalne modułu obsługi danych interesantów – jednolita wspólna kartoteka </w:t>
            </w:r>
            <w:r w:rsidR="007134A9" w:rsidRPr="00657E5B">
              <w:rPr>
                <w:rFonts w:cstheme="minorHAnsi"/>
                <w:szCs w:val="20"/>
              </w:rPr>
              <w:t>personalna</w:t>
            </w:r>
            <w:r w:rsidRPr="00657E5B">
              <w:rPr>
                <w:rFonts w:cstheme="minorHAnsi"/>
                <w:szCs w:val="20"/>
              </w:rPr>
              <w:t xml:space="preserve"> systemów dziedzinowych</w:t>
            </w:r>
          </w:p>
          <w:p w14:paraId="598D055E"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1213C616" w14:textId="77777777" w:rsidR="00497B39" w:rsidRPr="00657E5B" w:rsidRDefault="00497B39">
            <w:pPr>
              <w:pStyle w:val="Akapitzlist"/>
              <w:numPr>
                <w:ilvl w:val="0"/>
                <w:numId w:val="133"/>
              </w:numPr>
              <w:autoSpaceDE w:val="0"/>
              <w:autoSpaceDN w:val="0"/>
              <w:adjustRightInd w:val="0"/>
              <w:jc w:val="both"/>
              <w:rPr>
                <w:rFonts w:cstheme="minorHAnsi"/>
                <w:color w:val="000000"/>
                <w:szCs w:val="20"/>
              </w:rPr>
            </w:pPr>
            <w:r w:rsidRPr="00657E5B">
              <w:rPr>
                <w:rFonts w:cstheme="minorHAnsi"/>
                <w:color w:val="000000"/>
                <w:szCs w:val="20"/>
              </w:rPr>
              <w:t xml:space="preserve">Moduł musi umożliwiać rejestrację w odrębnych kartotekach osób fizycznych i organizacji (osoby pozostałe). </w:t>
            </w:r>
          </w:p>
          <w:p w14:paraId="1BA2F2CA" w14:textId="77777777" w:rsidR="00497B39" w:rsidRPr="00657E5B" w:rsidRDefault="00497B39">
            <w:pPr>
              <w:pStyle w:val="Akapitzlist"/>
              <w:numPr>
                <w:ilvl w:val="0"/>
                <w:numId w:val="133"/>
              </w:numPr>
              <w:autoSpaceDE w:val="0"/>
              <w:autoSpaceDN w:val="0"/>
              <w:adjustRightInd w:val="0"/>
              <w:jc w:val="both"/>
              <w:rPr>
                <w:rFonts w:cstheme="minorHAnsi"/>
                <w:color w:val="000000"/>
                <w:szCs w:val="20"/>
              </w:rPr>
            </w:pPr>
            <w:r w:rsidRPr="00657E5B">
              <w:rPr>
                <w:rFonts w:cstheme="minorHAnsi"/>
                <w:color w:val="000000"/>
                <w:szCs w:val="20"/>
              </w:rPr>
              <w:t xml:space="preserve">Moduł musi pozwalać na wyszukiwanie osób/organizacji po niżej wymienionych kryteriach: </w:t>
            </w:r>
          </w:p>
          <w:p w14:paraId="5548FD15" w14:textId="77777777" w:rsidR="00497B39" w:rsidRPr="00657E5B" w:rsidRDefault="00497B39">
            <w:pPr>
              <w:pStyle w:val="Akapitzlist"/>
              <w:numPr>
                <w:ilvl w:val="1"/>
                <w:numId w:val="131"/>
              </w:numPr>
              <w:autoSpaceDE w:val="0"/>
              <w:autoSpaceDN w:val="0"/>
              <w:adjustRightInd w:val="0"/>
              <w:ind w:left="733"/>
              <w:jc w:val="both"/>
              <w:rPr>
                <w:rFonts w:cstheme="minorHAnsi"/>
                <w:color w:val="000000"/>
                <w:szCs w:val="20"/>
              </w:rPr>
            </w:pPr>
            <w:r w:rsidRPr="00657E5B">
              <w:rPr>
                <w:rFonts w:cstheme="minorHAnsi"/>
                <w:color w:val="000000"/>
                <w:szCs w:val="20"/>
              </w:rPr>
              <w:t xml:space="preserve">dla osobach fizycznych: nazwisko, imię, nr PESEL/NIP, danych adresowych (miejscowość, ulica, numer budynku/lokalu), data urodzenia, imię ojca, matki, typ                       i numer dokumentu, nr tel. komórkowego, konto email, informacja o posiadaniu konta na platformie ePUAP i posiadaniu profilu zaufanego. </w:t>
            </w:r>
          </w:p>
          <w:p w14:paraId="6C21F654" w14:textId="77777777" w:rsidR="00497B39" w:rsidRPr="00657E5B" w:rsidRDefault="00497B39">
            <w:pPr>
              <w:pStyle w:val="Akapitzlist"/>
              <w:numPr>
                <w:ilvl w:val="1"/>
                <w:numId w:val="131"/>
              </w:numPr>
              <w:autoSpaceDE w:val="0"/>
              <w:autoSpaceDN w:val="0"/>
              <w:adjustRightInd w:val="0"/>
              <w:ind w:left="733"/>
              <w:jc w:val="both"/>
              <w:rPr>
                <w:rFonts w:cstheme="minorHAnsi"/>
                <w:color w:val="000000"/>
                <w:szCs w:val="20"/>
              </w:rPr>
            </w:pPr>
            <w:r w:rsidRPr="00657E5B">
              <w:rPr>
                <w:rFonts w:cstheme="minorHAnsi"/>
                <w:color w:val="000000"/>
                <w:szCs w:val="20"/>
              </w:rPr>
              <w:t xml:space="preserve">dla organizacji pozostałych: nazwa/REGON/KRS/NIP po numerze konta bankowego, danych adresowych (miejscowość, ulica, numer budynku/lokalu), nr tel. komórkowego, konto email, informacja o posiadaniu konta na platformie ePUAP                       i posiadaniu profilu zaufanego </w:t>
            </w:r>
          </w:p>
          <w:p w14:paraId="6DF3DD56" w14:textId="77777777" w:rsidR="00497B39" w:rsidRPr="00657E5B" w:rsidRDefault="00497B39">
            <w:pPr>
              <w:pStyle w:val="Akapitzlist"/>
              <w:numPr>
                <w:ilvl w:val="1"/>
                <w:numId w:val="131"/>
              </w:numPr>
              <w:autoSpaceDE w:val="0"/>
              <w:autoSpaceDN w:val="0"/>
              <w:adjustRightInd w:val="0"/>
              <w:ind w:left="733"/>
              <w:jc w:val="both"/>
              <w:rPr>
                <w:rFonts w:cstheme="minorHAnsi"/>
                <w:color w:val="000000"/>
                <w:szCs w:val="20"/>
              </w:rPr>
            </w:pPr>
            <w:r w:rsidRPr="00657E5B">
              <w:rPr>
                <w:rFonts w:cstheme="minorHAnsi"/>
                <w:color w:val="000000"/>
                <w:szCs w:val="20"/>
              </w:rPr>
              <w:t xml:space="preserve">dla obydwu grup: po identyfikatorze, będącym indywidualnym numerem przyporządkowanym tylko dla danej osoby. </w:t>
            </w:r>
          </w:p>
          <w:p w14:paraId="3F7F30F1" w14:textId="77777777" w:rsidR="00497B39" w:rsidRPr="00657E5B" w:rsidRDefault="00497B39">
            <w:pPr>
              <w:pStyle w:val="Akapitzlist"/>
              <w:numPr>
                <w:ilvl w:val="0"/>
                <w:numId w:val="133"/>
              </w:numPr>
              <w:autoSpaceDE w:val="0"/>
              <w:autoSpaceDN w:val="0"/>
              <w:adjustRightInd w:val="0"/>
              <w:jc w:val="both"/>
              <w:rPr>
                <w:rFonts w:cstheme="minorHAnsi"/>
                <w:color w:val="000000"/>
                <w:szCs w:val="20"/>
              </w:rPr>
            </w:pPr>
            <w:r w:rsidRPr="00657E5B">
              <w:rPr>
                <w:rFonts w:cstheme="minorHAnsi"/>
                <w:color w:val="000000"/>
                <w:szCs w:val="20"/>
              </w:rPr>
              <w:t xml:space="preserve">Moduł musi umożliwiać wprowadzanie osób/organizacji w zakresie podstawowych danych osobowych, adresowych i dokumentów oraz możliwość dokonywania zmian/poprawek na wprowadzonych danych. </w:t>
            </w:r>
          </w:p>
          <w:p w14:paraId="0D855B68" w14:textId="77777777" w:rsidR="00497B39" w:rsidRPr="00657E5B" w:rsidRDefault="00497B39">
            <w:pPr>
              <w:pStyle w:val="Akapitzlist"/>
              <w:numPr>
                <w:ilvl w:val="0"/>
                <w:numId w:val="133"/>
              </w:numPr>
              <w:autoSpaceDE w:val="0"/>
              <w:autoSpaceDN w:val="0"/>
              <w:adjustRightInd w:val="0"/>
              <w:jc w:val="both"/>
              <w:rPr>
                <w:rFonts w:cstheme="minorHAnsi"/>
                <w:color w:val="000000"/>
                <w:szCs w:val="20"/>
              </w:rPr>
            </w:pPr>
            <w:r w:rsidRPr="00657E5B">
              <w:rPr>
                <w:rFonts w:cstheme="minorHAnsi"/>
                <w:color w:val="000000"/>
                <w:szCs w:val="20"/>
              </w:rPr>
              <w:t xml:space="preserve">Dla zarejestrowanej osoby (fizycznej/pozostałej) moduł musi umożliwiać wprowadzanie: </w:t>
            </w:r>
          </w:p>
          <w:p w14:paraId="50104DB1" w14:textId="77777777" w:rsidR="00497B39" w:rsidRPr="00657E5B" w:rsidRDefault="00497B39">
            <w:pPr>
              <w:pStyle w:val="Akapitzlist"/>
              <w:numPr>
                <w:ilvl w:val="0"/>
                <w:numId w:val="255"/>
              </w:numPr>
              <w:autoSpaceDE w:val="0"/>
              <w:autoSpaceDN w:val="0"/>
              <w:adjustRightInd w:val="0"/>
              <w:jc w:val="both"/>
              <w:rPr>
                <w:rFonts w:cstheme="minorHAnsi"/>
                <w:color w:val="000000"/>
                <w:szCs w:val="20"/>
              </w:rPr>
            </w:pPr>
            <w:r w:rsidRPr="00657E5B">
              <w:rPr>
                <w:rFonts w:cstheme="minorHAnsi"/>
                <w:color w:val="000000"/>
                <w:szCs w:val="20"/>
              </w:rPr>
              <w:t xml:space="preserve">kilku różnych typów adresów, </w:t>
            </w:r>
          </w:p>
          <w:p w14:paraId="1C815FE3" w14:textId="77777777" w:rsidR="00497B39" w:rsidRPr="00657E5B" w:rsidRDefault="00497B39">
            <w:pPr>
              <w:pStyle w:val="Akapitzlist"/>
              <w:numPr>
                <w:ilvl w:val="0"/>
                <w:numId w:val="255"/>
              </w:numPr>
              <w:autoSpaceDE w:val="0"/>
              <w:autoSpaceDN w:val="0"/>
              <w:adjustRightInd w:val="0"/>
              <w:jc w:val="both"/>
              <w:rPr>
                <w:rFonts w:cstheme="minorHAnsi"/>
                <w:color w:val="000000"/>
                <w:szCs w:val="20"/>
              </w:rPr>
            </w:pPr>
            <w:r w:rsidRPr="00657E5B">
              <w:rPr>
                <w:rFonts w:cstheme="minorHAnsi"/>
                <w:color w:val="000000"/>
                <w:szCs w:val="20"/>
              </w:rPr>
              <w:t xml:space="preserve">osób powiązanych z daną osobą (np.: dla osób fizycznych – małżonka, dla osoby pozostałej – filie, właściciele), </w:t>
            </w:r>
          </w:p>
          <w:p w14:paraId="2A48401D" w14:textId="77777777" w:rsidR="00497B39" w:rsidRPr="00657E5B" w:rsidRDefault="00497B39">
            <w:pPr>
              <w:pStyle w:val="Akapitzlist"/>
              <w:numPr>
                <w:ilvl w:val="0"/>
                <w:numId w:val="255"/>
              </w:numPr>
              <w:autoSpaceDE w:val="0"/>
              <w:autoSpaceDN w:val="0"/>
              <w:adjustRightInd w:val="0"/>
              <w:jc w:val="both"/>
              <w:rPr>
                <w:rFonts w:cstheme="minorHAnsi"/>
                <w:color w:val="000000"/>
                <w:szCs w:val="20"/>
              </w:rPr>
            </w:pPr>
            <w:r w:rsidRPr="00657E5B">
              <w:rPr>
                <w:rFonts w:cstheme="minorHAnsi"/>
                <w:color w:val="000000"/>
                <w:szCs w:val="20"/>
              </w:rPr>
              <w:t xml:space="preserve">dla osób pozostałych – przynależność do grupy sprawozdawczości budżetowej – funkcja zintegrowana z aplikacją naliczającą podatek od nieruchomości w celu stworzenia zestawienie RBN, </w:t>
            </w:r>
          </w:p>
          <w:p w14:paraId="30D0584D" w14:textId="77777777" w:rsidR="00497B39" w:rsidRPr="00657E5B" w:rsidRDefault="00497B39">
            <w:pPr>
              <w:pStyle w:val="Akapitzlist"/>
              <w:numPr>
                <w:ilvl w:val="0"/>
                <w:numId w:val="255"/>
              </w:numPr>
              <w:autoSpaceDE w:val="0"/>
              <w:autoSpaceDN w:val="0"/>
              <w:adjustRightInd w:val="0"/>
              <w:jc w:val="both"/>
              <w:rPr>
                <w:rFonts w:cstheme="minorHAnsi"/>
                <w:color w:val="000000"/>
                <w:szCs w:val="20"/>
              </w:rPr>
            </w:pPr>
            <w:r w:rsidRPr="00657E5B">
              <w:rPr>
                <w:rFonts w:cstheme="minorHAnsi"/>
                <w:color w:val="000000"/>
                <w:szCs w:val="20"/>
              </w:rPr>
              <w:t xml:space="preserve">dla osób pozostałych – kody PKD – funkcja zintegrowana z aplikacjami windykacyjnymi w celu stworzenia sprawozdania PKD, </w:t>
            </w:r>
          </w:p>
          <w:p w14:paraId="43D84B8D" w14:textId="77777777" w:rsidR="00497B39" w:rsidRPr="00657E5B" w:rsidRDefault="00497B39">
            <w:pPr>
              <w:pStyle w:val="Akapitzlist"/>
              <w:numPr>
                <w:ilvl w:val="0"/>
                <w:numId w:val="255"/>
              </w:numPr>
              <w:autoSpaceDE w:val="0"/>
              <w:autoSpaceDN w:val="0"/>
              <w:adjustRightInd w:val="0"/>
              <w:jc w:val="both"/>
              <w:rPr>
                <w:rFonts w:cstheme="minorHAnsi"/>
                <w:color w:val="000000"/>
                <w:szCs w:val="20"/>
              </w:rPr>
            </w:pPr>
            <w:r w:rsidRPr="00657E5B">
              <w:rPr>
                <w:rFonts w:cstheme="minorHAnsi"/>
                <w:color w:val="000000"/>
                <w:szCs w:val="20"/>
              </w:rPr>
              <w:t xml:space="preserve">kilku numerów kont bankowych, ze wskazaniem głównego konta w celu wystawiania przelewów w aplikacjach windykacyjnych, </w:t>
            </w:r>
          </w:p>
          <w:p w14:paraId="5BD7484C" w14:textId="77777777" w:rsidR="00497B39" w:rsidRPr="00657E5B" w:rsidRDefault="00497B39">
            <w:pPr>
              <w:pStyle w:val="Akapitzlist"/>
              <w:numPr>
                <w:ilvl w:val="0"/>
                <w:numId w:val="255"/>
              </w:numPr>
              <w:autoSpaceDE w:val="0"/>
              <w:autoSpaceDN w:val="0"/>
              <w:adjustRightInd w:val="0"/>
              <w:jc w:val="both"/>
              <w:rPr>
                <w:rFonts w:cstheme="minorHAnsi"/>
                <w:color w:val="000000"/>
                <w:szCs w:val="20"/>
              </w:rPr>
            </w:pPr>
            <w:r w:rsidRPr="00657E5B">
              <w:rPr>
                <w:rFonts w:cstheme="minorHAnsi"/>
                <w:color w:val="000000"/>
                <w:szCs w:val="20"/>
              </w:rPr>
              <w:t xml:space="preserve">Urzędu Skarbowego, pod który podlega osoba, </w:t>
            </w:r>
          </w:p>
          <w:p w14:paraId="6CFD70E9" w14:textId="77777777" w:rsidR="00497B39" w:rsidRPr="00657E5B" w:rsidRDefault="00497B39">
            <w:pPr>
              <w:pStyle w:val="Akapitzlist"/>
              <w:numPr>
                <w:ilvl w:val="0"/>
                <w:numId w:val="255"/>
              </w:numPr>
              <w:autoSpaceDE w:val="0"/>
              <w:autoSpaceDN w:val="0"/>
              <w:adjustRightInd w:val="0"/>
              <w:jc w:val="both"/>
              <w:rPr>
                <w:rFonts w:cstheme="minorHAnsi"/>
                <w:color w:val="000000"/>
                <w:szCs w:val="20"/>
              </w:rPr>
            </w:pPr>
            <w:r w:rsidRPr="00657E5B">
              <w:rPr>
                <w:rFonts w:cstheme="minorHAnsi"/>
                <w:color w:val="000000"/>
                <w:szCs w:val="20"/>
              </w:rPr>
              <w:t xml:space="preserve">Zakładu Ubezpieczeń Społecznych, do którego są odprowadzane są składki. </w:t>
            </w:r>
          </w:p>
          <w:p w14:paraId="51E18AA9"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Moduł musi umożliwiać przechowywanie pełnej historii osób z uwzględnieniem kiedy, jakie dane były zmieniane i przez jakiego operatora. </w:t>
            </w:r>
          </w:p>
          <w:p w14:paraId="54916483"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Moduł musi umożliwiać wyszukiwanie i wybór osób ze stanem archiwalnym oraz wprowadzanie zmian archiwalnych. </w:t>
            </w:r>
          </w:p>
          <w:p w14:paraId="68C9DDBD"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234C87EF"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Moduł musi posiadać funkcję administracyjną (dostępną tylko dla wybranych użytkowników) pozwalającą na sklejanie osób/organizacji w przypadkach gdy są kilkakrotnie wprowadzone do systemu z różnymi danymi (aktualnymi i archiwalnymi) lub pojawiły się w systemie z importu z systemów zewnętrznych.  Po scaleniu dane aktualne powinny być wyświetlane w systemach dziedzinowych.</w:t>
            </w:r>
          </w:p>
          <w:p w14:paraId="4A07A15B"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Moduł musi posiadać możliwość odszukania osoby, która została doklejona/ do osoby głównej, uwzględniając jej poprzednie stany. </w:t>
            </w:r>
          </w:p>
          <w:p w14:paraId="21C60F7B"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Moduł musi umożliwiać tworzenie profili dla poszczególnych użytkowników aplikacji                                w zakresie dostępu do informacji znajdujących się w systemie dotyczących osób/organizacji – winna być możliwość - jeśli zaistnieje taka potrzeba – aby pewne informacje nie były dostępne dla danego użytkownika (np. dane adresowe, dokumenty, numer NIP/REGON/PESEL, informacje o kontach bankowych itp.). </w:t>
            </w:r>
          </w:p>
          <w:p w14:paraId="464C98FB"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Moduł musi zawierać słowniki: krajów, miejscowości, ulic, imion, adresów, rodzajów organizacji, typów dokumentów, klasyfikacji EKD/PKD, pozwalające dopisywać nowe dane                    i poprawiać uprzednio wprowadzone. </w:t>
            </w:r>
          </w:p>
          <w:p w14:paraId="0395B0FA"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Moduł musi zawierać słowniki pieczątek/znaków graficznych wykorzystywanych                                        w korespondencjach w zintegrowanym module podatku od nieruchomości. </w:t>
            </w:r>
          </w:p>
          <w:p w14:paraId="20B3077E"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 xml:space="preserve">Moduł musi posiadać funkcję importu danych z systemów zewnętrznych - Import banków                      z KIR (Krajowej Izby Rozliczeniowej) – po jej zastosowaniu następuje kontrola podczas wprowadzania numerów bankowych w zakresie nazwy i numeru oddziału banku. </w:t>
            </w:r>
          </w:p>
          <w:p w14:paraId="0F3327BF" w14:textId="77777777" w:rsidR="00497B39" w:rsidRPr="00657E5B" w:rsidRDefault="00497B39">
            <w:pPr>
              <w:pStyle w:val="Akapitzlist"/>
              <w:numPr>
                <w:ilvl w:val="0"/>
                <w:numId w:val="133"/>
              </w:numPr>
              <w:autoSpaceDE w:val="0"/>
              <w:autoSpaceDN w:val="0"/>
              <w:adjustRightInd w:val="0"/>
              <w:jc w:val="both"/>
              <w:rPr>
                <w:rFonts w:cstheme="minorHAnsi"/>
                <w:szCs w:val="20"/>
              </w:rPr>
            </w:pPr>
            <w:r w:rsidRPr="00657E5B">
              <w:rPr>
                <w:rFonts w:cstheme="minorHAnsi"/>
                <w:szCs w:val="20"/>
              </w:rPr>
              <w:t>Moduł musi posiadać funkcję importu danych z TERYTU systemu zewnętrznego (import danych terytorialnych dotyczących nazw miejscowości, ulic, kodów pocztowych). Na podstawie zaimportowanych słowników uzupełnia się bazę adresową w Urzędzie.</w:t>
            </w:r>
          </w:p>
          <w:p w14:paraId="38887BFD" w14:textId="77777777" w:rsidR="00497B39" w:rsidRPr="00657E5B" w:rsidRDefault="00497B39">
            <w:pPr>
              <w:pStyle w:val="Akapitzlist"/>
              <w:numPr>
                <w:ilvl w:val="0"/>
                <w:numId w:val="133"/>
              </w:numPr>
              <w:autoSpaceDE w:val="0"/>
              <w:autoSpaceDN w:val="0"/>
              <w:adjustRightInd w:val="0"/>
              <w:jc w:val="both"/>
              <w:rPr>
                <w:rFonts w:cstheme="minorHAnsi"/>
                <w:color w:val="000000"/>
                <w:szCs w:val="20"/>
              </w:rPr>
            </w:pPr>
            <w:r w:rsidRPr="00657E5B">
              <w:rPr>
                <w:rFonts w:cstheme="minorHAnsi"/>
                <w:szCs w:val="20"/>
              </w:rPr>
              <w:t xml:space="preserve">Kartoteka interesantów systemów dziedzinowych musi być wspólna dla wszystkich modułów oferowanego systemu oraz powinna zawierać mechanizmy jej integracji (powiązań)                                z kartoteką systemu EOD w szczególności w zakresie aktualizacji danych oraz wprowadzania nowych podmiotów.  </w:t>
            </w:r>
          </w:p>
          <w:p w14:paraId="67097C30" w14:textId="77777777" w:rsidR="00497B39" w:rsidRPr="00657E5B" w:rsidRDefault="00497B39">
            <w:pPr>
              <w:pStyle w:val="Default"/>
              <w:numPr>
                <w:ilvl w:val="0"/>
                <w:numId w:val="133"/>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eNależności oraz aplikacją mobilną za pośrednictwem serwisu komunikacyjnego w zakresie informacji danych ewidencyjnych  podatników.  </w:t>
            </w:r>
          </w:p>
          <w:p w14:paraId="71EE3120" w14:textId="77777777" w:rsidR="00497B39" w:rsidRPr="00657E5B" w:rsidRDefault="00497B39">
            <w:pPr>
              <w:pStyle w:val="Default"/>
              <w:numPr>
                <w:ilvl w:val="0"/>
                <w:numId w:val="133"/>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modułów szyny danych i brokera komunikacyjnego z wykorzystaniem udostępnionej usługi .</w:t>
            </w:r>
          </w:p>
          <w:p w14:paraId="59DF83D9" w14:textId="77777777" w:rsidR="00497B39" w:rsidRPr="00657E5B" w:rsidRDefault="00497B39">
            <w:pPr>
              <w:pStyle w:val="Default"/>
              <w:numPr>
                <w:ilvl w:val="0"/>
                <w:numId w:val="133"/>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6ED1F2F9" w14:textId="77777777" w:rsidR="00497B39" w:rsidRPr="00657E5B" w:rsidRDefault="00497B39" w:rsidP="00872141">
            <w:pPr>
              <w:rPr>
                <w:rFonts w:cstheme="minorHAnsi"/>
                <w:b/>
                <w:bCs/>
                <w:szCs w:val="20"/>
              </w:rPr>
            </w:pPr>
          </w:p>
          <w:p w14:paraId="07631DD1" w14:textId="77777777" w:rsidR="00497B39" w:rsidRPr="00657E5B" w:rsidRDefault="00497B39" w:rsidP="00872141">
            <w:pPr>
              <w:rPr>
                <w:rFonts w:cstheme="minorHAnsi"/>
                <w:szCs w:val="20"/>
              </w:rPr>
            </w:pPr>
            <w:r w:rsidRPr="00657E5B">
              <w:rPr>
                <w:rFonts w:cstheme="minorHAnsi"/>
                <w:szCs w:val="20"/>
              </w:rPr>
              <w:t>Wymagania funkcjonalne modułu e -VAT.</w:t>
            </w:r>
          </w:p>
          <w:p w14:paraId="1E43E067"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Moduł musi spełniać następujące wymagania funkcjonalne: </w:t>
            </w:r>
          </w:p>
          <w:p w14:paraId="2D049E9F"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Portal</w:t>
            </w:r>
            <w:r w:rsidRPr="00657E5B">
              <w:rPr>
                <w:rFonts w:asciiTheme="minorHAnsi" w:hAnsiTheme="minorHAnsi" w:cstheme="minorHAnsi"/>
                <w:sz w:val="20"/>
                <w:szCs w:val="20"/>
              </w:rPr>
              <w:t xml:space="preserve"> i mechanizmy w nim zawarte mają służyć standaryzacji procedur, usprawnieniu gromadzenia danych oraz sporządzania deklaracji JPK_V7M w JST. </w:t>
            </w:r>
          </w:p>
          <w:p w14:paraId="2545F884"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w:t>
            </w:r>
            <w:r w:rsidRPr="00657E5B">
              <w:rPr>
                <w:rFonts w:asciiTheme="minorHAnsi" w:hAnsiTheme="minorHAnsi" w:cstheme="minorHAnsi"/>
                <w:color w:val="auto"/>
                <w:sz w:val="20"/>
                <w:szCs w:val="20"/>
              </w:rPr>
              <w:t>powinien</w:t>
            </w:r>
            <w:r w:rsidRPr="00657E5B">
              <w:rPr>
                <w:rFonts w:asciiTheme="minorHAnsi" w:hAnsiTheme="minorHAnsi" w:cstheme="minorHAnsi"/>
                <w:sz w:val="20"/>
                <w:szCs w:val="20"/>
              </w:rPr>
              <w:t xml:space="preserve"> być bezpośrednio powiązany z modułem obsługi deklaracji VAT </w:t>
            </w:r>
            <w:r w:rsidRPr="00657E5B">
              <w:rPr>
                <w:rFonts w:asciiTheme="minorHAnsi" w:hAnsiTheme="minorHAnsi" w:cstheme="minorHAnsi"/>
                <w:i/>
                <w:sz w:val="20"/>
                <w:szCs w:val="20"/>
              </w:rPr>
              <w:t>Systemu finansowo-księgowego</w:t>
            </w:r>
            <w:r w:rsidRPr="00657E5B">
              <w:rPr>
                <w:rFonts w:asciiTheme="minorHAnsi" w:hAnsiTheme="minorHAnsi" w:cstheme="minorHAnsi"/>
                <w:sz w:val="20"/>
                <w:szCs w:val="20"/>
              </w:rPr>
              <w:t xml:space="preserve"> tzn. dane, że powinny być przetwarzane w jego obrębie.</w:t>
            </w:r>
          </w:p>
          <w:p w14:paraId="085BAB5F"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Dostęp</w:t>
            </w:r>
            <w:r w:rsidRPr="00657E5B">
              <w:rPr>
                <w:rFonts w:asciiTheme="minorHAnsi" w:hAnsiTheme="minorHAnsi" w:cstheme="minorHAnsi"/>
                <w:sz w:val="20"/>
                <w:szCs w:val="20"/>
              </w:rPr>
              <w:t xml:space="preserve"> do modułu musi być możliwy poprzez bezpieczne logowanie z użyciem identyfikatora                       i zaszyfrowanego hasła.</w:t>
            </w:r>
          </w:p>
          <w:p w14:paraId="3FCA1B50"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udostępniać dane zalogowanemu użytkownikowi tylko zakresie uprawnień nadanych przez administratora systemu finansowo – księgowego.</w:t>
            </w:r>
          </w:p>
          <w:p w14:paraId="4786AC4F"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(jednostkom organizacyjnym JST) złożenie stosownych dokumentów niezbędnych do naliczenia zbiorczej deklaracji JPK_V7M. Te dokumenty to:  deklaracja cząstkowa JPK_V7M wypełniana ręcznie (formularz  dostępny  w module) lub wypełniana automatycznie poprzez import z pliku oraz niezbędne  załączniki: rejestry sprzedaży i zakupów w formacie pdf lub xls, zestawienie obrotów i sald, rejestr sprzedaży                         i zakupów w formacie JPK.</w:t>
            </w:r>
          </w:p>
          <w:p w14:paraId="148D2593"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umożliwić komunikację pomiędzy jednostką organizacyjną i JST w zakresie informowania o kompletności dostarczanej dokumentacji. Powinno się to odbywać poprzez system wielostopniowej akceptacji.   </w:t>
            </w:r>
          </w:p>
          <w:p w14:paraId="05E727D6"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 </w:t>
            </w: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dokonywać walidacji składanej deklaracji JPK_V7M z dołączanymi rejestrami w formacie JPK.</w:t>
            </w:r>
          </w:p>
          <w:p w14:paraId="0FEFEF66"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Wymiana</w:t>
            </w:r>
            <w:r w:rsidRPr="00657E5B">
              <w:rPr>
                <w:rFonts w:asciiTheme="minorHAnsi" w:hAnsiTheme="minorHAnsi" w:cstheme="minorHAnsi"/>
                <w:sz w:val="20"/>
                <w:szCs w:val="20"/>
              </w:rPr>
              <w:t xml:space="preserve"> danych powinna zostać zabezpieczona za pomocą transmisji z wykorzystaniem tokenu oraz znacznika czasu. Przy nieprawidłowych dodatkowych danych metoda nie powinna się wykonać i powinien zostać zwrócony stosowny komunikat z błędem.</w:t>
            </w:r>
          </w:p>
          <w:p w14:paraId="02BFC771"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funkcjonować na ogólnodostępnym serwerze internetowym i udostępniać swoją treść przy wykorzystaniu przeglądarek WWW. Budowa strony internetowej musi spełniać ogólnie przyjęte standardy kodowania WWW oraz zgodność z normą WCAG 2. </w:t>
            </w:r>
          </w:p>
          <w:p w14:paraId="1252F40C"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Wyświetlania</w:t>
            </w:r>
            <w:r w:rsidRPr="00657E5B">
              <w:rPr>
                <w:rFonts w:asciiTheme="minorHAnsi" w:hAnsiTheme="minorHAnsi" w:cstheme="minorHAnsi"/>
                <w:sz w:val="20"/>
                <w:szCs w:val="20"/>
              </w:rPr>
              <w:t xml:space="preserve"> danych dokonywane jest za pomocą przeglądarki internetowej bez konieczności instalacji dodatkowego oprogramowania, po stronie użytkownika. </w:t>
            </w:r>
          </w:p>
          <w:p w14:paraId="13693A78"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Komunikacja</w:t>
            </w:r>
            <w:r w:rsidRPr="00657E5B">
              <w:rPr>
                <w:rFonts w:asciiTheme="minorHAnsi" w:hAnsiTheme="minorHAnsi" w:cstheme="minorHAnsi"/>
                <w:sz w:val="20"/>
                <w:szCs w:val="20"/>
              </w:rPr>
              <w:t xml:space="preserve"> z system finansowo-księgowy powinna być oparta o technologię web service, wymiana danych musi przebiegać poprzez bezpieczne, szyfrowane połączenie za pośrednictwem serwisów komunikacyjnych.</w:t>
            </w:r>
          </w:p>
          <w:p w14:paraId="46F4CA5C"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posiadać zaimplementowane mechanizmy umożliwiające automatyzację wymiany danych pomiędzy modułem a systemem dziedzinowym. Dostępność aktualnych danych nie może dodatkowo angażować operatorów systemów dziedzinowych.</w:t>
            </w:r>
          </w:p>
          <w:p w14:paraId="3804112D" w14:textId="77777777" w:rsidR="00497B39" w:rsidRPr="00657E5B" w:rsidRDefault="00497B39">
            <w:pPr>
              <w:pStyle w:val="Default"/>
              <w:numPr>
                <w:ilvl w:val="0"/>
                <w:numId w:val="253"/>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Udostępnianie</w:t>
            </w:r>
            <w:r w:rsidRPr="00657E5B">
              <w:rPr>
                <w:rFonts w:asciiTheme="minorHAnsi" w:hAnsiTheme="minorHAnsi" w:cstheme="minorHAnsi"/>
                <w:sz w:val="20"/>
                <w:szCs w:val="20"/>
              </w:rPr>
              <w:t xml:space="preserve"> danych użytkownika następuje  po zalogowaniu się użytkownika na jego indywidualne konto.</w:t>
            </w:r>
          </w:p>
          <w:p w14:paraId="0297EA19"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18FC7E27" w14:textId="77777777" w:rsidR="00497B39" w:rsidRPr="00657E5B" w:rsidRDefault="00497B39" w:rsidP="00872141">
            <w:pPr>
              <w:rPr>
                <w:rFonts w:cstheme="minorHAnsi"/>
                <w:szCs w:val="20"/>
              </w:rPr>
            </w:pPr>
            <w:r w:rsidRPr="00657E5B">
              <w:rPr>
                <w:rFonts w:cstheme="minorHAnsi"/>
                <w:szCs w:val="20"/>
              </w:rPr>
              <w:t>Wymagania funkcjonalne modułu e–sprawozdawczość.</w:t>
            </w:r>
          </w:p>
          <w:p w14:paraId="3AFFAD29"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Moduł musi spełniać następujące wymagania funkcjonalne: </w:t>
            </w:r>
          </w:p>
          <w:p w14:paraId="7DA2CCA4"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(portal) sprawczości budżetowej ma służyć ujednoliceniu i zestandaryzowaniu procedury przekazywania sprawozdań budżetowych do jednostki nadrzędnej – organu (gmina, powiat) oraz prezentacji danych tam zawartych.</w:t>
            </w:r>
          </w:p>
          <w:p w14:paraId="6991AC1B"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Dostęp</w:t>
            </w:r>
            <w:r w:rsidRPr="00657E5B">
              <w:rPr>
                <w:rFonts w:asciiTheme="minorHAnsi" w:hAnsiTheme="minorHAnsi" w:cstheme="minorHAnsi"/>
                <w:sz w:val="20"/>
                <w:szCs w:val="20"/>
              </w:rPr>
              <w:t xml:space="preserve"> do modułu musi być możliwy poprzez bezpieczne logowanie z użyciem identyfikatora                       i zaszyfrowanego hasła oraz przez autoryzację z wykorzystaniem powszechnie dostępnego profilu zaufanego (</w:t>
            </w:r>
            <w:hyperlink r:id="rId11" w:history="1">
              <w:r w:rsidRPr="00657E5B">
                <w:rPr>
                  <w:rStyle w:val="Hipercze"/>
                  <w:rFonts w:asciiTheme="minorHAnsi" w:hAnsiTheme="minorHAnsi" w:cstheme="minorHAnsi"/>
                  <w:sz w:val="20"/>
                  <w:szCs w:val="20"/>
                </w:rPr>
                <w:t>https://pz.gov.pl</w:t>
              </w:r>
            </w:hyperlink>
            <w:r w:rsidRPr="00657E5B">
              <w:rPr>
                <w:rFonts w:asciiTheme="minorHAnsi" w:hAnsiTheme="minorHAnsi" w:cstheme="minorHAnsi"/>
                <w:sz w:val="20"/>
                <w:szCs w:val="20"/>
              </w:rPr>
              <w:t>).</w:t>
            </w:r>
          </w:p>
          <w:p w14:paraId="148483D1"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być powiązany być z systemem finansowo – księgowym organu a na zewnątrz udostępniony poprzez przeglądarkę internetową czyli działać w środowisku niezależnym od systemów finansowo - księgowych posiadanych przez jednostki organizacyjne.</w:t>
            </w:r>
          </w:p>
          <w:p w14:paraId="3AC1B401"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posiadać możliwość zaczytywania danych wygenerowanych przez systemy finansowo-księgowe jednostek organizacyjnych. Dane dołączone (po odpowiedniej weryfikacji i zatwierdzeniu) przez jednostkę organizacyjną (logowanie, uwierzytelnienie poprzez profil EPUAP) powinny być dostarczone online do jednostki nadrzędnej. </w:t>
            </w:r>
          </w:p>
          <w:p w14:paraId="3423645A"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współpracować z systemem </w:t>
            </w:r>
            <w:r w:rsidRPr="00657E5B">
              <w:rPr>
                <w:rFonts w:asciiTheme="minorHAnsi" w:hAnsiTheme="minorHAnsi" w:cstheme="minorHAnsi"/>
                <w:i/>
                <w:sz w:val="20"/>
                <w:szCs w:val="20"/>
              </w:rPr>
              <w:t>EOD.</w:t>
            </w:r>
          </w:p>
          <w:p w14:paraId="4CCDB04E"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poprzez odpowiedni system hierarchiczny powinien umożliwiać, w jednostce nadrzędnej publikację (sprawozdań jednostkowych) na  zewnątrz, poprzez odpowiednio sprofilowany portal internetowy – dane powinny być udostępnione do pobrania np.                                  w formacie pdf, xls itp.;</w:t>
            </w:r>
          </w:p>
          <w:p w14:paraId="09F1717D"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t>
            </w:r>
            <w:r w:rsidRPr="00657E5B">
              <w:rPr>
                <w:rFonts w:asciiTheme="minorHAnsi" w:hAnsiTheme="minorHAnsi" w:cstheme="minorHAnsi"/>
                <w:color w:val="000000" w:themeColor="text1"/>
                <w:sz w:val="20"/>
                <w:szCs w:val="20"/>
              </w:rPr>
              <w:t xml:space="preserve">posiadać możliwość składania wniosków o zmianę </w:t>
            </w:r>
            <w:r w:rsidRPr="00657E5B">
              <w:rPr>
                <w:rFonts w:asciiTheme="minorHAnsi" w:hAnsiTheme="minorHAnsi" w:cstheme="minorHAnsi"/>
                <w:sz w:val="20"/>
                <w:szCs w:val="20"/>
              </w:rPr>
              <w:t>o dokonywanie zmian                       w planie dochodów i wydatków poprzez użytkowników według nadanych uprawnień.</w:t>
            </w:r>
          </w:p>
          <w:p w14:paraId="0E9B7106" w14:textId="77777777"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 zakresie analizy i kontroli system dokonywać automatycznego wyliczenia realizacji budżetu (wydatki, dochody) w podziale na jednostki organizacyjne, za wybrany okres sprawozdawczy (wartość różnicowa), tak przygotowane dane powinny zostać zadekretowane w formie polecenia księgowania w księgach rachunkowych organu.</w:t>
            </w:r>
          </w:p>
          <w:p w14:paraId="7C4BB7E3" w14:textId="562205E9" w:rsidR="00497B39" w:rsidRPr="00657E5B" w:rsidRDefault="00497B39">
            <w:pPr>
              <w:pStyle w:val="Default"/>
              <w:numPr>
                <w:ilvl w:val="0"/>
                <w:numId w:val="25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Pobrane</w:t>
            </w:r>
            <w:r w:rsidRPr="00657E5B">
              <w:rPr>
                <w:rFonts w:asciiTheme="minorHAnsi" w:hAnsiTheme="minorHAnsi" w:cstheme="minorHAnsi"/>
                <w:sz w:val="20"/>
                <w:szCs w:val="20"/>
              </w:rPr>
              <w:t xml:space="preserve"> dane (sprawozdawczość jednostek) na etapie analizy powinny być również konfrontowane, w zakresie planów budżetowych, z budżetami jednostkowymi ustalonymi  w księgach organu. </w:t>
            </w:r>
          </w:p>
          <w:p w14:paraId="150B6F3F" w14:textId="77777777" w:rsidR="00DC24DA" w:rsidRPr="00657E5B" w:rsidRDefault="00DC24DA" w:rsidP="00872141">
            <w:pPr>
              <w:rPr>
                <w:rFonts w:cstheme="minorHAnsi"/>
                <w:szCs w:val="20"/>
              </w:rPr>
            </w:pPr>
          </w:p>
          <w:p w14:paraId="5207F11F" w14:textId="77777777" w:rsidR="00497B39" w:rsidRPr="00657E5B" w:rsidRDefault="00497B39" w:rsidP="00872141">
            <w:pPr>
              <w:rPr>
                <w:rFonts w:cstheme="minorHAnsi"/>
                <w:szCs w:val="20"/>
              </w:rPr>
            </w:pPr>
            <w:r w:rsidRPr="00657E5B">
              <w:rPr>
                <w:rFonts w:cstheme="minorHAnsi"/>
                <w:szCs w:val="20"/>
              </w:rPr>
              <w:t xml:space="preserve">Wymagania funkcjonalne dla modułu dodatki mieszkaniowe </w:t>
            </w:r>
          </w:p>
          <w:p w14:paraId="15BA1B50"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prowadzenia ewidencji wnioskodawców z uwzględnieniem: </w:t>
            </w:r>
          </w:p>
          <w:p w14:paraId="1FB698DE" w14:textId="77777777" w:rsidR="00497B39" w:rsidRPr="00657E5B" w:rsidRDefault="00497B39">
            <w:pPr>
              <w:pStyle w:val="Akapitzlist"/>
              <w:numPr>
                <w:ilvl w:val="1"/>
                <w:numId w:val="170"/>
              </w:numPr>
              <w:jc w:val="both"/>
              <w:rPr>
                <w:rFonts w:cstheme="minorHAnsi"/>
                <w:szCs w:val="20"/>
              </w:rPr>
            </w:pPr>
            <w:r w:rsidRPr="00657E5B">
              <w:rPr>
                <w:rFonts w:cstheme="minorHAnsi"/>
                <w:szCs w:val="20"/>
              </w:rPr>
              <w:t xml:space="preserve">danych o lokalu mieszkalnym; </w:t>
            </w:r>
          </w:p>
          <w:p w14:paraId="3B133718" w14:textId="77777777" w:rsidR="00497B39" w:rsidRPr="00657E5B" w:rsidRDefault="00497B39">
            <w:pPr>
              <w:pStyle w:val="Akapitzlist"/>
              <w:numPr>
                <w:ilvl w:val="1"/>
                <w:numId w:val="170"/>
              </w:numPr>
              <w:jc w:val="both"/>
              <w:rPr>
                <w:rFonts w:cstheme="minorHAnsi"/>
                <w:szCs w:val="20"/>
              </w:rPr>
            </w:pPr>
            <w:r w:rsidRPr="00657E5B">
              <w:rPr>
                <w:rFonts w:cstheme="minorHAnsi"/>
                <w:szCs w:val="20"/>
              </w:rPr>
              <w:t xml:space="preserve">danych o osobach w rodzinie; </w:t>
            </w:r>
          </w:p>
          <w:p w14:paraId="6B356144" w14:textId="77777777" w:rsidR="00497B39" w:rsidRPr="00657E5B" w:rsidRDefault="00497B39">
            <w:pPr>
              <w:pStyle w:val="Akapitzlist"/>
              <w:numPr>
                <w:ilvl w:val="1"/>
                <w:numId w:val="170"/>
              </w:numPr>
              <w:jc w:val="both"/>
              <w:rPr>
                <w:rFonts w:cstheme="minorHAnsi"/>
                <w:szCs w:val="20"/>
              </w:rPr>
            </w:pPr>
            <w:r w:rsidRPr="00657E5B">
              <w:rPr>
                <w:rFonts w:cstheme="minorHAnsi"/>
                <w:szCs w:val="20"/>
              </w:rPr>
              <w:t xml:space="preserve">źródłach dochodu; </w:t>
            </w:r>
          </w:p>
          <w:p w14:paraId="79E16DD4" w14:textId="77777777" w:rsidR="00497B39" w:rsidRPr="00657E5B" w:rsidRDefault="00497B39">
            <w:pPr>
              <w:pStyle w:val="Akapitzlist"/>
              <w:numPr>
                <w:ilvl w:val="1"/>
                <w:numId w:val="170"/>
              </w:numPr>
              <w:jc w:val="both"/>
              <w:rPr>
                <w:rFonts w:cstheme="minorHAnsi"/>
                <w:szCs w:val="20"/>
              </w:rPr>
            </w:pPr>
            <w:r w:rsidRPr="00657E5B">
              <w:rPr>
                <w:rFonts w:cstheme="minorHAnsi"/>
                <w:szCs w:val="20"/>
              </w:rPr>
              <w:t xml:space="preserve">wysokości zarobków; </w:t>
            </w:r>
          </w:p>
          <w:p w14:paraId="583F4F3B" w14:textId="77777777" w:rsidR="00497B39" w:rsidRPr="00657E5B" w:rsidRDefault="00497B39">
            <w:pPr>
              <w:pStyle w:val="Akapitzlist"/>
              <w:numPr>
                <w:ilvl w:val="1"/>
                <w:numId w:val="170"/>
              </w:numPr>
              <w:jc w:val="both"/>
              <w:rPr>
                <w:rFonts w:cstheme="minorHAnsi"/>
                <w:szCs w:val="20"/>
              </w:rPr>
            </w:pPr>
            <w:r w:rsidRPr="00657E5B">
              <w:rPr>
                <w:rFonts w:cstheme="minorHAnsi"/>
                <w:szCs w:val="20"/>
              </w:rPr>
              <w:t xml:space="preserve">wywiadu środowiskowego. </w:t>
            </w:r>
          </w:p>
          <w:p w14:paraId="0FCF75F5"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w:t>
            </w:r>
          </w:p>
          <w:p w14:paraId="24ED0495" w14:textId="77777777" w:rsidR="00497B39" w:rsidRPr="00657E5B" w:rsidRDefault="00497B39">
            <w:pPr>
              <w:pStyle w:val="Akapitzlist"/>
              <w:numPr>
                <w:ilvl w:val="1"/>
                <w:numId w:val="171"/>
              </w:numPr>
              <w:jc w:val="both"/>
              <w:rPr>
                <w:rFonts w:cstheme="minorHAnsi"/>
                <w:szCs w:val="20"/>
              </w:rPr>
            </w:pPr>
            <w:r w:rsidRPr="00657E5B">
              <w:rPr>
                <w:rFonts w:cstheme="minorHAnsi"/>
                <w:szCs w:val="20"/>
              </w:rPr>
              <w:t xml:space="preserve">wprowadzania wniosku; </w:t>
            </w:r>
          </w:p>
          <w:p w14:paraId="33D59408" w14:textId="77777777" w:rsidR="00497B39" w:rsidRPr="00657E5B" w:rsidRDefault="00497B39">
            <w:pPr>
              <w:pStyle w:val="Akapitzlist"/>
              <w:numPr>
                <w:ilvl w:val="1"/>
                <w:numId w:val="171"/>
              </w:numPr>
              <w:jc w:val="both"/>
              <w:rPr>
                <w:rFonts w:cstheme="minorHAnsi"/>
                <w:szCs w:val="20"/>
              </w:rPr>
            </w:pPr>
            <w:r w:rsidRPr="00657E5B">
              <w:rPr>
                <w:rFonts w:cstheme="minorHAnsi"/>
                <w:szCs w:val="20"/>
              </w:rPr>
              <w:t xml:space="preserve">ustalanie dodatku; </w:t>
            </w:r>
          </w:p>
          <w:p w14:paraId="239CD0D2" w14:textId="77777777" w:rsidR="00497B39" w:rsidRPr="00657E5B" w:rsidRDefault="00497B39">
            <w:pPr>
              <w:pStyle w:val="Akapitzlist"/>
              <w:numPr>
                <w:ilvl w:val="1"/>
                <w:numId w:val="171"/>
              </w:numPr>
              <w:jc w:val="both"/>
              <w:rPr>
                <w:rFonts w:cstheme="minorHAnsi"/>
                <w:szCs w:val="20"/>
              </w:rPr>
            </w:pPr>
            <w:r w:rsidRPr="00657E5B">
              <w:rPr>
                <w:rFonts w:cstheme="minorHAnsi"/>
                <w:szCs w:val="20"/>
              </w:rPr>
              <w:t xml:space="preserve">wystawianie decyzji. </w:t>
            </w:r>
          </w:p>
          <w:p w14:paraId="5203E0EE"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wprowadzenia informacji o przeprowadzonym wywiadzie środowiskowym. </w:t>
            </w:r>
          </w:p>
          <w:p w14:paraId="79D8DFBA"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w:t>
            </w:r>
          </w:p>
          <w:p w14:paraId="100BD789" w14:textId="77777777" w:rsidR="00497B39" w:rsidRPr="00657E5B" w:rsidRDefault="00497B39">
            <w:pPr>
              <w:pStyle w:val="Akapitzlist"/>
              <w:numPr>
                <w:ilvl w:val="1"/>
                <w:numId w:val="172"/>
              </w:numPr>
              <w:jc w:val="both"/>
              <w:rPr>
                <w:rFonts w:cstheme="minorHAnsi"/>
                <w:szCs w:val="20"/>
              </w:rPr>
            </w:pPr>
            <w:r w:rsidRPr="00657E5B">
              <w:rPr>
                <w:rFonts w:cstheme="minorHAnsi"/>
                <w:szCs w:val="20"/>
              </w:rPr>
              <w:t xml:space="preserve">korekty wniosku; </w:t>
            </w:r>
          </w:p>
          <w:p w14:paraId="31586B14" w14:textId="77777777" w:rsidR="00497B39" w:rsidRPr="00657E5B" w:rsidRDefault="00497B39">
            <w:pPr>
              <w:pStyle w:val="Akapitzlist"/>
              <w:numPr>
                <w:ilvl w:val="1"/>
                <w:numId w:val="172"/>
              </w:numPr>
              <w:jc w:val="both"/>
              <w:rPr>
                <w:rFonts w:cstheme="minorHAnsi"/>
                <w:szCs w:val="20"/>
              </w:rPr>
            </w:pPr>
            <w:r w:rsidRPr="00657E5B">
              <w:rPr>
                <w:rFonts w:cstheme="minorHAnsi"/>
                <w:szCs w:val="20"/>
              </w:rPr>
              <w:t xml:space="preserve">korekty dodatku; </w:t>
            </w:r>
          </w:p>
          <w:p w14:paraId="28109C9C" w14:textId="77777777" w:rsidR="00497B39" w:rsidRPr="00657E5B" w:rsidRDefault="00497B39">
            <w:pPr>
              <w:pStyle w:val="Akapitzlist"/>
              <w:numPr>
                <w:ilvl w:val="1"/>
                <w:numId w:val="172"/>
              </w:numPr>
              <w:jc w:val="both"/>
              <w:rPr>
                <w:rFonts w:cstheme="minorHAnsi"/>
                <w:szCs w:val="20"/>
              </w:rPr>
            </w:pPr>
            <w:r w:rsidRPr="00657E5B">
              <w:rPr>
                <w:rFonts w:cstheme="minorHAnsi"/>
                <w:szCs w:val="20"/>
              </w:rPr>
              <w:t xml:space="preserve">korekty decyzji (z uwzględnieniem przyczyny korekty). </w:t>
            </w:r>
          </w:p>
          <w:p w14:paraId="2054C4F2"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naliczania wypłat, tworzenia listy wypłat, a w konsekwencji wydruk listy, przelewów oraz list do zarządców do tej listy. </w:t>
            </w:r>
          </w:p>
          <w:p w14:paraId="6F143B32"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wykonania oddzielnych wydruków dla list wypłat podstawowych jak i dodatkowych. </w:t>
            </w:r>
          </w:p>
          <w:p w14:paraId="762FF1B6"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eksportu danych dotyczących przelewów w celu połączenia z systemem bankowym. </w:t>
            </w:r>
          </w:p>
          <w:p w14:paraId="2858B965"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wygaszania dodatków z mocy ustawy. </w:t>
            </w:r>
          </w:p>
          <w:p w14:paraId="6ECD2F48"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Moduł musi mieć możliwość zawieszania, odwieszania wypłat dodatków.</w:t>
            </w:r>
          </w:p>
          <w:p w14:paraId="509BC3F5"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wydruku zaświadczenia o wysokości pobranych dodatków mieszkaniowych w podanym okresie. </w:t>
            </w:r>
          </w:p>
          <w:p w14:paraId="02B96FF0"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tworzenia przelewów elektronicznych z list wypłat. </w:t>
            </w:r>
          </w:p>
          <w:p w14:paraId="1F080D2D"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prowadzenia statystyki ilościowo-wartościowej dodatków. </w:t>
            </w:r>
          </w:p>
          <w:p w14:paraId="12EE39AA"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ewidencji pracowników przeprowadzających wywiady. </w:t>
            </w:r>
          </w:p>
          <w:p w14:paraId="5826EFB8"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symulacji zmiany wysokości dodatków w przypadku wprowadzenia innego ograniczenia. </w:t>
            </w:r>
          </w:p>
          <w:p w14:paraId="68C75230"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wprowadzenia podziału czynszu na media. </w:t>
            </w:r>
          </w:p>
          <w:p w14:paraId="41A8EE4E"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kontynuacji wniosków, które wcześniej już zostały zarejestrowane i obsługiwane (ręcznie lub w innym systemie) – wprowadzenie bilansu otwarcia. </w:t>
            </w:r>
          </w:p>
          <w:p w14:paraId="08CAEB46"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dokonywania symulacji wypłat (przewidywane wydatki na dodatki mieszkaniowe na podstawie wybranego okresu Strona | 64 z zastosowaniem procentowego wskaźnika (zwiększenia, zmniejszenia). </w:t>
            </w:r>
          </w:p>
          <w:p w14:paraId="6BB09419"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Moduł musi mieć możliwość definiowania indywidualnych szablonów do wydruku decyzji.</w:t>
            </w:r>
          </w:p>
          <w:p w14:paraId="702E81B5" w14:textId="77777777" w:rsidR="00497B39" w:rsidRPr="00657E5B" w:rsidRDefault="00497B39">
            <w:pPr>
              <w:pStyle w:val="Akapitzlist"/>
              <w:numPr>
                <w:ilvl w:val="0"/>
                <w:numId w:val="169"/>
              </w:numPr>
              <w:ind w:left="284" w:hanging="284"/>
              <w:jc w:val="both"/>
              <w:rPr>
                <w:rFonts w:cstheme="minorHAnsi"/>
                <w:szCs w:val="20"/>
              </w:rPr>
            </w:pPr>
            <w:r w:rsidRPr="00657E5B">
              <w:rPr>
                <w:rFonts w:cstheme="minorHAnsi"/>
                <w:szCs w:val="20"/>
              </w:rPr>
              <w:t xml:space="preserve">Moduł musi mieć możliwość otrzymania zestawień: </w:t>
            </w:r>
          </w:p>
          <w:p w14:paraId="4332FC0F" w14:textId="77777777" w:rsidR="00497B39" w:rsidRPr="00657E5B" w:rsidRDefault="00497B39">
            <w:pPr>
              <w:pStyle w:val="Akapitzlist"/>
              <w:numPr>
                <w:ilvl w:val="1"/>
                <w:numId w:val="173"/>
              </w:numPr>
              <w:rPr>
                <w:rFonts w:cstheme="minorHAnsi"/>
                <w:szCs w:val="20"/>
              </w:rPr>
            </w:pPr>
            <w:r w:rsidRPr="00657E5B">
              <w:rPr>
                <w:rFonts w:cstheme="minorHAnsi"/>
                <w:szCs w:val="20"/>
              </w:rPr>
              <w:t xml:space="preserve">zestawienie wypłat dodatków mieszkaniowych; </w:t>
            </w:r>
          </w:p>
          <w:p w14:paraId="15FC964E" w14:textId="77777777" w:rsidR="00497B39" w:rsidRPr="00657E5B" w:rsidRDefault="00497B39">
            <w:pPr>
              <w:pStyle w:val="Akapitzlist"/>
              <w:numPr>
                <w:ilvl w:val="1"/>
                <w:numId w:val="173"/>
              </w:numPr>
              <w:rPr>
                <w:rFonts w:cstheme="minorHAnsi"/>
                <w:szCs w:val="20"/>
              </w:rPr>
            </w:pPr>
            <w:r w:rsidRPr="00657E5B">
              <w:rPr>
                <w:rFonts w:cstheme="minorHAnsi"/>
                <w:szCs w:val="20"/>
              </w:rPr>
              <w:t xml:space="preserve">dodatki mieszkaniowe według zarządców; </w:t>
            </w:r>
          </w:p>
          <w:p w14:paraId="161EF36C" w14:textId="77777777" w:rsidR="00497B39" w:rsidRPr="00657E5B" w:rsidRDefault="00497B39">
            <w:pPr>
              <w:pStyle w:val="Akapitzlist"/>
              <w:numPr>
                <w:ilvl w:val="1"/>
                <w:numId w:val="173"/>
              </w:numPr>
              <w:rPr>
                <w:rFonts w:cstheme="minorHAnsi"/>
                <w:szCs w:val="20"/>
              </w:rPr>
            </w:pPr>
            <w:r w:rsidRPr="00657E5B">
              <w:rPr>
                <w:rFonts w:cstheme="minorHAnsi"/>
                <w:szCs w:val="20"/>
              </w:rPr>
              <w:t>statystyka dodatków mieszkaniowych.</w:t>
            </w:r>
          </w:p>
        </w:tc>
      </w:tr>
    </w:tbl>
    <w:p w14:paraId="37E2CAA3" w14:textId="77777777" w:rsidR="008B1F78" w:rsidRPr="00657E5B" w:rsidRDefault="008B1F78" w:rsidP="00872141"/>
    <w:p w14:paraId="301883A1" w14:textId="4DD624BF" w:rsidR="00EA30A6" w:rsidRPr="00657E5B" w:rsidRDefault="00EA30A6">
      <w:pPr>
        <w:pStyle w:val="Nagwek2"/>
        <w:numPr>
          <w:ilvl w:val="1"/>
          <w:numId w:val="272"/>
        </w:numPr>
        <w:spacing w:before="0" w:after="0"/>
        <w:ind w:hanging="225"/>
        <w:rPr>
          <w:rFonts w:asciiTheme="minorHAnsi" w:hAnsiTheme="minorHAnsi" w:cstheme="minorHAnsi"/>
          <w:sz w:val="20"/>
          <w:szCs w:val="20"/>
        </w:rPr>
      </w:pPr>
      <w:bookmarkStart w:id="19" w:name="_Toc183778777"/>
      <w:r w:rsidRPr="00657E5B">
        <w:rPr>
          <w:rFonts w:asciiTheme="minorHAnsi" w:hAnsiTheme="minorHAnsi" w:cstheme="minorHAnsi"/>
          <w:sz w:val="20"/>
          <w:szCs w:val="20"/>
        </w:rPr>
        <w:t>e-</w:t>
      </w:r>
      <w:r w:rsidR="005B4289" w:rsidRPr="00657E5B">
        <w:rPr>
          <w:rFonts w:asciiTheme="minorHAnsi" w:hAnsiTheme="minorHAnsi" w:cstheme="minorHAnsi"/>
          <w:sz w:val="20"/>
          <w:szCs w:val="20"/>
        </w:rPr>
        <w:t>pracownik</w:t>
      </w:r>
      <w:r w:rsidR="0029190F" w:rsidRPr="00657E5B">
        <w:rPr>
          <w:rFonts w:asciiTheme="minorHAnsi" w:hAnsiTheme="minorHAnsi" w:cstheme="minorHAnsi"/>
          <w:sz w:val="20"/>
          <w:szCs w:val="20"/>
        </w:rPr>
        <w:t xml:space="preserve"> </w:t>
      </w:r>
      <w:r w:rsidR="0029190F" w:rsidRPr="00657E5B">
        <w:rPr>
          <w:rFonts w:asciiTheme="minorHAnsi" w:hAnsiTheme="minorHAnsi" w:cs="Calibri"/>
          <w:sz w:val="20"/>
          <w:szCs w:val="20"/>
        </w:rPr>
        <w:t>– licencja szt. 1 – wymagania minimalne</w:t>
      </w:r>
      <w:bookmarkEnd w:id="19"/>
    </w:p>
    <w:tbl>
      <w:tblPr>
        <w:tblStyle w:val="Tabela-Siatka"/>
        <w:tblW w:w="0" w:type="auto"/>
        <w:tblLook w:val="04A0" w:firstRow="1" w:lastRow="0" w:firstColumn="1" w:lastColumn="0" w:noHBand="0" w:noVBand="1"/>
      </w:tblPr>
      <w:tblGrid>
        <w:gridCol w:w="9062"/>
      </w:tblGrid>
      <w:tr w:rsidR="00393CC4" w:rsidRPr="00657E5B" w14:paraId="0485CBC0" w14:textId="77777777" w:rsidTr="00393CC4">
        <w:tc>
          <w:tcPr>
            <w:tcW w:w="9062" w:type="dxa"/>
          </w:tcPr>
          <w:p w14:paraId="232FA81A" w14:textId="77777777" w:rsidR="002C0C14" w:rsidRPr="00657E5B" w:rsidRDefault="002C0C14" w:rsidP="002C0C14">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7650C2DC"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Fonts w:asciiTheme="minorHAnsi" w:hAnsiTheme="minorHAnsi" w:cstheme="minorHAnsi"/>
                <w:sz w:val="20"/>
                <w:szCs w:val="20"/>
              </w:rPr>
              <w:t>Portal intranetowy przeznaczony jest dla użytkowników wewnętrznych systemu - pracowników oraz kadry kierowniczej.</w:t>
            </w:r>
          </w:p>
          <w:p w14:paraId="135074D3"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musi zapewniać wszystkim pracownikom Zamawiającego wgląd w ich dane kadrowe i płacowe, a także dane o czasie pracy i nieobecnościach.</w:t>
            </w:r>
          </w:p>
          <w:p w14:paraId="109E82B8"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musi być dostępny z poziomu ustalonego na etapie analizy adresu WWW z odpowiednim certyfikatem bezpieczeństwa SSL. Użytkownicy będą logowali się ustalonym loginem Pracownika.</w:t>
            </w:r>
          </w:p>
          <w:p w14:paraId="2C098BEF" w14:textId="77777777" w:rsidR="002C0C14" w:rsidRPr="00657E5B" w:rsidRDefault="002C0C14">
            <w:pPr>
              <w:pStyle w:val="Tekstpodstawowy6"/>
              <w:numPr>
                <w:ilvl w:val="0"/>
                <w:numId w:val="230"/>
              </w:numPr>
              <w:tabs>
                <w:tab w:val="left" w:pos="284"/>
              </w:tabs>
              <w:spacing w:after="0" w:line="240" w:lineRule="auto"/>
              <w:ind w:firstLine="0"/>
              <w:jc w:val="both"/>
              <w:rPr>
                <w:rFonts w:asciiTheme="minorHAnsi" w:hAnsiTheme="minorHAnsi" w:cstheme="minorHAnsi"/>
                <w:sz w:val="20"/>
                <w:szCs w:val="20"/>
                <w:shd w:val="clear" w:color="auto" w:fill="FFFFFF"/>
              </w:rPr>
            </w:pPr>
            <w:r w:rsidRPr="00657E5B">
              <w:rPr>
                <w:rFonts w:asciiTheme="minorHAnsi" w:hAnsiTheme="minorHAnsi" w:cstheme="minorHAnsi"/>
                <w:sz w:val="20"/>
                <w:szCs w:val="20"/>
              </w:rPr>
              <w:t>Funkcjonalności portalu intranetowego muszą być dostępne wyłącznie dla zalogowanych użytkowników wewnętrznych portalu.</w:t>
            </w:r>
          </w:p>
          <w:p w14:paraId="054A276B"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obrębie Portalu Intranetowego będzie wydzielona dedykowana strefa, panel pracownika z poziomu której będą dostępne spersonalizowane informacje kadrowo-płacowe zalogowanego pracownika.</w:t>
            </w:r>
          </w:p>
          <w:p w14:paraId="08D6F450"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Intranetowy musi pozwalać kadrze kierowniczej na podgląd danych swoich podwładnych zgodnie z określonymi uprawnieniami kompetencyjnymi wynikającymi z struktury organizacyjnej jednostki.</w:t>
            </w:r>
          </w:p>
          <w:p w14:paraId="39675CA2"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Portal musi umożliwiać każdemu pracownikowi (w tym przełożonemu pracownika w kontekście danych podległych pracowników) przeglądanie informacji zgromadzonych na kartotece kadrowej oraz na kartotece płacowej wraz z listami płac. </w:t>
            </w:r>
          </w:p>
          <w:p w14:paraId="4D5975D6"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Panel pracownika powinien być podzielony według następujących tematów:</w:t>
            </w:r>
          </w:p>
          <w:p w14:paraId="7C0A7B6A" w14:textId="77777777" w:rsidR="002C0C14" w:rsidRPr="00657E5B" w:rsidRDefault="002C0C14">
            <w:pPr>
              <w:pStyle w:val="Tekstpodstawowy6"/>
              <w:numPr>
                <w:ilvl w:val="0"/>
                <w:numId w:val="236"/>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Informacja o pracowniku.</w:t>
            </w:r>
          </w:p>
          <w:p w14:paraId="392D8832" w14:textId="77777777" w:rsidR="002C0C14" w:rsidRPr="00657E5B" w:rsidRDefault="002C0C14">
            <w:pPr>
              <w:pStyle w:val="Tekstpodstawowy6"/>
              <w:numPr>
                <w:ilvl w:val="0"/>
                <w:numId w:val="236"/>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Zatrudnienie.</w:t>
            </w:r>
          </w:p>
          <w:p w14:paraId="22CEB537" w14:textId="77777777" w:rsidR="002C0C14" w:rsidRPr="00657E5B" w:rsidRDefault="002C0C14">
            <w:pPr>
              <w:pStyle w:val="Tekstpodstawowy6"/>
              <w:numPr>
                <w:ilvl w:val="0"/>
                <w:numId w:val="236"/>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w:t>
            </w:r>
          </w:p>
          <w:p w14:paraId="6F0ACAA8" w14:textId="77777777" w:rsidR="002C0C14" w:rsidRPr="00657E5B" w:rsidRDefault="002C0C14">
            <w:pPr>
              <w:pStyle w:val="Tekstpodstawowy6"/>
              <w:numPr>
                <w:ilvl w:val="0"/>
                <w:numId w:val="236"/>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Karta zadłużeń.</w:t>
            </w:r>
          </w:p>
          <w:p w14:paraId="0C0D7A68" w14:textId="77777777" w:rsidR="002C0C14" w:rsidRPr="00657E5B" w:rsidRDefault="002C0C14">
            <w:pPr>
              <w:pStyle w:val="Tekstpodstawowy6"/>
              <w:numPr>
                <w:ilvl w:val="0"/>
                <w:numId w:val="236"/>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w:t>
            </w:r>
          </w:p>
          <w:p w14:paraId="7C1DA67E" w14:textId="77777777" w:rsidR="002C0C14" w:rsidRPr="00657E5B" w:rsidRDefault="002C0C14">
            <w:pPr>
              <w:pStyle w:val="Tekstpodstawowy6"/>
              <w:numPr>
                <w:ilvl w:val="0"/>
                <w:numId w:val="236"/>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pracownika</w:t>
            </w:r>
          </w:p>
          <w:p w14:paraId="18893141" w14:textId="77777777" w:rsidR="002C0C14" w:rsidRPr="00657E5B" w:rsidRDefault="002C0C14">
            <w:pPr>
              <w:pStyle w:val="Tekstpodstawowy6"/>
              <w:numPr>
                <w:ilvl w:val="0"/>
                <w:numId w:val="236"/>
              </w:numPr>
              <w:tabs>
                <w:tab w:val="left" w:pos="845"/>
              </w:tabs>
              <w:spacing w:after="0" w:line="240" w:lineRule="auto"/>
              <w:ind w:left="567" w:hanging="283"/>
              <w:jc w:val="both"/>
              <w:rPr>
                <w:rFonts w:asciiTheme="minorHAnsi" w:hAnsiTheme="minorHAnsi" w:cstheme="minorHAnsi"/>
                <w:color w:val="000000"/>
                <w:sz w:val="20"/>
                <w:szCs w:val="20"/>
                <w:shd w:val="clear" w:color="auto" w:fill="FFFFFF"/>
              </w:rPr>
            </w:pPr>
            <w:r w:rsidRPr="00657E5B">
              <w:rPr>
                <w:rFonts w:asciiTheme="minorHAnsi" w:hAnsiTheme="minorHAnsi" w:cstheme="minorHAnsi"/>
                <w:sz w:val="20"/>
                <w:szCs w:val="20"/>
              </w:rPr>
              <w:t>Wnioski pracownicze.</w:t>
            </w:r>
          </w:p>
          <w:p w14:paraId="6233394B" w14:textId="77777777" w:rsidR="002C0C14" w:rsidRPr="00657E5B" w:rsidRDefault="002C0C14">
            <w:pPr>
              <w:pStyle w:val="Tekstpodstawowy6"/>
              <w:numPr>
                <w:ilvl w:val="0"/>
                <w:numId w:val="236"/>
              </w:numPr>
              <w:tabs>
                <w:tab w:val="left" w:pos="845"/>
              </w:tabs>
              <w:spacing w:after="0" w:line="240" w:lineRule="auto"/>
              <w:ind w:left="567" w:hanging="283"/>
              <w:jc w:val="both"/>
              <w:rPr>
                <w:rFonts w:asciiTheme="minorHAnsi" w:hAnsiTheme="minorHAnsi" w:cstheme="minorHAnsi"/>
                <w:color w:val="000000"/>
                <w:sz w:val="20"/>
                <w:szCs w:val="20"/>
                <w:shd w:val="clear" w:color="auto" w:fill="FFFFFF"/>
              </w:rPr>
            </w:pPr>
            <w:r w:rsidRPr="00657E5B">
              <w:rPr>
                <w:rFonts w:asciiTheme="minorHAnsi" w:hAnsiTheme="minorHAnsi" w:cstheme="minorHAnsi"/>
                <w:sz w:val="20"/>
                <w:szCs w:val="20"/>
              </w:rPr>
              <w:t>Dokumentów elektronicznych.</w:t>
            </w:r>
          </w:p>
          <w:p w14:paraId="6229D24D"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Panel kierownika powinien dodatkowo zawierać listę podległych pracowników.</w:t>
            </w:r>
          </w:p>
          <w:p w14:paraId="7975CEED"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Osoba o przypisanej roli kierownika powinna mieć informację o wymiarze oraz stanie urlopu podległych pracowników. Pozostałe dane podległych pracowników takie jak informacje związane z zawartymi umowami mogą być dostępne poprzez nadanie odpowiednich uprawnień dla konkretnego pracownika o przypisanej roli kierownika.</w:t>
            </w:r>
          </w:p>
          <w:p w14:paraId="37905D13"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panelu kierownika powinien znajdować się rejestr wniosków urlopowych z podziałem według odpowiednio wybranego kryterium:</w:t>
            </w:r>
          </w:p>
          <w:p w14:paraId="384F68DC" w14:textId="77777777" w:rsidR="002C0C14" w:rsidRPr="00657E5B" w:rsidRDefault="002C0C14">
            <w:pPr>
              <w:pStyle w:val="Tekstpodstawowy6"/>
              <w:numPr>
                <w:ilvl w:val="0"/>
                <w:numId w:val="23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wniosku,</w:t>
            </w:r>
          </w:p>
          <w:p w14:paraId="59769A49" w14:textId="77777777" w:rsidR="002C0C14" w:rsidRPr="00657E5B" w:rsidRDefault="002C0C14">
            <w:pPr>
              <w:pStyle w:val="Tekstpodstawowy6"/>
              <w:numPr>
                <w:ilvl w:val="0"/>
                <w:numId w:val="23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do akceptacji (zatwierdzenia),</w:t>
            </w:r>
          </w:p>
          <w:p w14:paraId="3609BE9B" w14:textId="77777777" w:rsidR="002C0C14" w:rsidRPr="00657E5B" w:rsidRDefault="002C0C14">
            <w:pPr>
              <w:pStyle w:val="Tekstpodstawowy6"/>
              <w:numPr>
                <w:ilvl w:val="0"/>
                <w:numId w:val="23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zatwierdzony,</w:t>
            </w:r>
          </w:p>
          <w:p w14:paraId="2EE22337" w14:textId="77777777" w:rsidR="002C0C14" w:rsidRPr="00657E5B" w:rsidRDefault="002C0C14">
            <w:pPr>
              <w:pStyle w:val="Tekstpodstawowy6"/>
              <w:numPr>
                <w:ilvl w:val="0"/>
                <w:numId w:val="23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odrzucony,</w:t>
            </w:r>
          </w:p>
          <w:p w14:paraId="346DC5D4" w14:textId="77777777" w:rsidR="002C0C14" w:rsidRPr="00657E5B" w:rsidRDefault="002C0C14">
            <w:pPr>
              <w:pStyle w:val="Tekstpodstawowy6"/>
              <w:numPr>
                <w:ilvl w:val="0"/>
                <w:numId w:val="23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pracownika,</w:t>
            </w:r>
          </w:p>
          <w:p w14:paraId="724B2F7A" w14:textId="77777777" w:rsidR="002C0C14" w:rsidRPr="00657E5B" w:rsidRDefault="002C0C14">
            <w:pPr>
              <w:pStyle w:val="Tekstpodstawowy6"/>
              <w:numPr>
                <w:ilvl w:val="0"/>
                <w:numId w:val="23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pracodawcę (kierownika),</w:t>
            </w:r>
          </w:p>
          <w:p w14:paraId="496956E0" w14:textId="77777777" w:rsidR="002C0C14" w:rsidRPr="00657E5B" w:rsidRDefault="002C0C14">
            <w:pPr>
              <w:pStyle w:val="Tekstpodstawowy6"/>
              <w:numPr>
                <w:ilvl w:val="0"/>
                <w:numId w:val="23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Nazwiska pracownika,</w:t>
            </w:r>
          </w:p>
          <w:p w14:paraId="6936BD71" w14:textId="77777777" w:rsidR="002C0C14" w:rsidRPr="00657E5B" w:rsidRDefault="002C0C14">
            <w:pPr>
              <w:pStyle w:val="Tekstpodstawowy6"/>
              <w:numPr>
                <w:ilvl w:val="0"/>
                <w:numId w:val="230"/>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 panelu kierownika musi być funkcjonalność pozwalająca na pracę z wnioskami urlopowymi, taka jak: </w:t>
            </w:r>
          </w:p>
          <w:p w14:paraId="740E91BB" w14:textId="77777777" w:rsidR="002C0C14" w:rsidRPr="00657E5B" w:rsidRDefault="002C0C14">
            <w:pPr>
              <w:pStyle w:val="Tekstpodstawowy6"/>
              <w:numPr>
                <w:ilvl w:val="0"/>
                <w:numId w:val="238"/>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Szczegółowy podgląd wniosku,</w:t>
            </w:r>
          </w:p>
          <w:p w14:paraId="6DF9B289" w14:textId="77777777" w:rsidR="002C0C14" w:rsidRPr="00657E5B" w:rsidRDefault="002C0C14">
            <w:pPr>
              <w:pStyle w:val="Tekstpodstawowy6"/>
              <w:numPr>
                <w:ilvl w:val="0"/>
                <w:numId w:val="238"/>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Akceptacja wniosku,</w:t>
            </w:r>
          </w:p>
          <w:p w14:paraId="1F431880" w14:textId="77777777" w:rsidR="002C0C14" w:rsidRPr="00657E5B" w:rsidRDefault="002C0C14">
            <w:pPr>
              <w:pStyle w:val="Tekstpodstawowy6"/>
              <w:numPr>
                <w:ilvl w:val="0"/>
                <w:numId w:val="238"/>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Odrzucenie wniosku,</w:t>
            </w:r>
          </w:p>
          <w:p w14:paraId="6C0F9B2C" w14:textId="77777777" w:rsidR="002C0C14" w:rsidRPr="00657E5B" w:rsidRDefault="002C0C14">
            <w:pPr>
              <w:pStyle w:val="Tekstpodstawowy6"/>
              <w:numPr>
                <w:ilvl w:val="0"/>
                <w:numId w:val="238"/>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Anulowanie urlopu,</w:t>
            </w:r>
          </w:p>
          <w:p w14:paraId="2DC0DB6D" w14:textId="77777777" w:rsidR="002C0C14" w:rsidRPr="00657E5B" w:rsidRDefault="002C0C14">
            <w:pPr>
              <w:pStyle w:val="Tekstpodstawowy6"/>
              <w:numPr>
                <w:ilvl w:val="0"/>
                <w:numId w:val="238"/>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Przekazanie wniosku dalej (do innego kierownika),</w:t>
            </w:r>
          </w:p>
          <w:p w14:paraId="5AAEA290" w14:textId="77777777" w:rsidR="002C0C14" w:rsidRPr="00657E5B" w:rsidRDefault="002C0C14">
            <w:pPr>
              <w:pStyle w:val="Tekstpodstawowy6"/>
              <w:numPr>
                <w:ilvl w:val="0"/>
                <w:numId w:val="238"/>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Wydruk wniosku w postaci pliku PDF,</w:t>
            </w:r>
          </w:p>
          <w:p w14:paraId="789F5077" w14:textId="77777777" w:rsidR="002C0C14" w:rsidRPr="00657E5B" w:rsidRDefault="002C0C14">
            <w:pPr>
              <w:pStyle w:val="Tekstpodstawowy6"/>
              <w:numPr>
                <w:ilvl w:val="0"/>
                <w:numId w:val="238"/>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Wysłanie informacji a stanie wniosku urlopowego do pracownika.</w:t>
            </w:r>
          </w:p>
          <w:p w14:paraId="12DEE37D" w14:textId="77777777" w:rsidR="002C0C14" w:rsidRPr="00657E5B" w:rsidRDefault="002C0C14">
            <w:pPr>
              <w:pStyle w:val="Tekstpodstawowy6"/>
              <w:numPr>
                <w:ilvl w:val="0"/>
                <w:numId w:val="230"/>
              </w:numPr>
              <w:tabs>
                <w:tab w:val="left" w:pos="284"/>
                <w:tab w:val="left" w:pos="845"/>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w zakresie danych pracownika musi zawierać informacje:</w:t>
            </w:r>
          </w:p>
          <w:p w14:paraId="0BC9E870"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Nazwisko, Imię, </w:t>
            </w:r>
          </w:p>
          <w:p w14:paraId="5BE6C2BD"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Drugie imię, </w:t>
            </w:r>
          </w:p>
          <w:p w14:paraId="3EC9B363"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Nr Pesel, </w:t>
            </w:r>
          </w:p>
          <w:p w14:paraId="5AF3B7ED"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Daty Urodzenia,</w:t>
            </w:r>
          </w:p>
          <w:p w14:paraId="52E3EC91"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Miejsca Urodzenia, </w:t>
            </w:r>
          </w:p>
          <w:p w14:paraId="0CF75EFB"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Płeć, </w:t>
            </w:r>
          </w:p>
          <w:p w14:paraId="090370AB"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Stanu cywilnego, </w:t>
            </w:r>
          </w:p>
          <w:p w14:paraId="64060D69"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Nazwisko rodowe, </w:t>
            </w:r>
          </w:p>
          <w:p w14:paraId="573D6550"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Imię ojca, </w:t>
            </w:r>
          </w:p>
          <w:p w14:paraId="696484AD"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Imię matki, </w:t>
            </w:r>
          </w:p>
          <w:p w14:paraId="5042E026"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Obywatelstwo, </w:t>
            </w:r>
          </w:p>
          <w:p w14:paraId="309E02F3"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Numer NIP, </w:t>
            </w:r>
          </w:p>
          <w:p w14:paraId="38E3E265"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 dowodu osobistego i przez kogo został wydany oraz data ważności,</w:t>
            </w:r>
          </w:p>
          <w:p w14:paraId="1971066C"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Wykształcenie, </w:t>
            </w:r>
          </w:p>
          <w:p w14:paraId="20102CE3"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Tytuł naukowy, </w:t>
            </w:r>
          </w:p>
          <w:p w14:paraId="2796B72A"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Urząd skarbowy, </w:t>
            </w:r>
          </w:p>
          <w:p w14:paraId="5BFD90A9"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Kod oddziału NFZ, </w:t>
            </w:r>
          </w:p>
          <w:p w14:paraId="29A38B66"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Informację o zgodzie lub sprzeciwie o przetwarzaniu danych w celach marketingowych oraz ich przekazywania innym administratorom danych, </w:t>
            </w:r>
          </w:p>
          <w:p w14:paraId="02278008"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Adres zamieszkania, </w:t>
            </w:r>
          </w:p>
          <w:p w14:paraId="40675A52"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Adres zameldowania, </w:t>
            </w:r>
          </w:p>
          <w:p w14:paraId="5800C419"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Adres do korespondencji,</w:t>
            </w:r>
          </w:p>
          <w:p w14:paraId="306FC86D"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Pozostałych danych do kontaktu, </w:t>
            </w:r>
          </w:p>
          <w:p w14:paraId="4B68D32A"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Informacja o przyznanych oznaczeniach, </w:t>
            </w:r>
          </w:p>
          <w:p w14:paraId="0F79DCBC"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Informacja o przynależnościach do organizacji związkowych, </w:t>
            </w:r>
          </w:p>
          <w:p w14:paraId="5115D00B"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osoby, którą należy powiadomić w razie wypadku, </w:t>
            </w:r>
          </w:p>
          <w:p w14:paraId="4CDB153B"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o stosunku do służby wojskowej, </w:t>
            </w:r>
          </w:p>
          <w:p w14:paraId="0BCA4D1B"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dotyczące ukończone szkół, nazwa szkoły, typ szkoły, </w:t>
            </w:r>
          </w:p>
          <w:p w14:paraId="6AFCC206"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Zawód wyuczony,</w:t>
            </w:r>
          </w:p>
          <w:p w14:paraId="7DAC4960"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Okres pobierania nauki, </w:t>
            </w:r>
          </w:p>
          <w:p w14:paraId="5587E8FA" w14:textId="77777777" w:rsidR="002C0C14" w:rsidRPr="00657E5B" w:rsidRDefault="002C0C14">
            <w:pPr>
              <w:pStyle w:val="Tekstpodstawowy6"/>
              <w:numPr>
                <w:ilvl w:val="0"/>
                <w:numId w:val="239"/>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Dane związane z poprzednim zatrudnieniem, a w szczególności takie jak: Nazwa zakładu pracy, Stanowisko, Daty zatrudnienia, Wymiar etatu, Sposób rozwiązania umowy, Informacji                             o udzielonych urlopach bezpłatnych.</w:t>
            </w:r>
          </w:p>
          <w:p w14:paraId="5A019776" w14:textId="77777777" w:rsidR="002C0C14" w:rsidRPr="00657E5B" w:rsidRDefault="002C0C14">
            <w:pPr>
              <w:pStyle w:val="Tekstpodstawowy6"/>
              <w:numPr>
                <w:ilvl w:val="0"/>
                <w:numId w:val="240"/>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wyświetlić na podstawie wprowadzonych poprzednich okresów zatrudnienia informację ile trwało to zatrudnienie w latach, miesiącach i dniach z uwzględnieniem przerw związanych , z udzielonym urlopem bezpłatnym. </w:t>
            </w:r>
          </w:p>
          <w:p w14:paraId="0A1C5F24" w14:textId="77777777" w:rsidR="002C0C14" w:rsidRPr="00657E5B" w:rsidRDefault="002C0C14">
            <w:pPr>
              <w:pStyle w:val="Tekstpodstawowy6"/>
              <w:numPr>
                <w:ilvl w:val="0"/>
                <w:numId w:val="240"/>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odbytych szkoleniach.</w:t>
            </w:r>
          </w:p>
          <w:p w14:paraId="7D7A9050" w14:textId="77777777" w:rsidR="002C0C14" w:rsidRPr="00657E5B" w:rsidRDefault="002C0C14">
            <w:pPr>
              <w:pStyle w:val="Tekstpodstawowy6"/>
              <w:numPr>
                <w:ilvl w:val="0"/>
                <w:numId w:val="240"/>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nabytych kwalifikacjach,</w:t>
            </w:r>
          </w:p>
          <w:p w14:paraId="61FF3BA8" w14:textId="77777777" w:rsidR="002C0C14" w:rsidRPr="00657E5B" w:rsidRDefault="002C0C14">
            <w:pPr>
              <w:pStyle w:val="Tekstpodstawowy6"/>
              <w:numPr>
                <w:ilvl w:val="0"/>
                <w:numId w:val="240"/>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Portal pracowniczy w zakresie informacji o zatrudnieniu powinien zawierać: </w:t>
            </w:r>
          </w:p>
          <w:p w14:paraId="17A079C5" w14:textId="77777777" w:rsidR="002C0C14" w:rsidRPr="00657E5B" w:rsidRDefault="002C0C14">
            <w:pPr>
              <w:pStyle w:val="Tekstpodstawowy6"/>
              <w:numPr>
                <w:ilvl w:val="0"/>
                <w:numId w:val="24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Umowy zawarte z pracownikiem: wykaz zawartych z pracownikiem umów, rodzaj umowy, wymiar etatu, składniki wynagrodzenia a w szczególności:</w:t>
            </w:r>
          </w:p>
          <w:p w14:paraId="026C36F6"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Rodzaj umowy, </w:t>
            </w:r>
          </w:p>
          <w:p w14:paraId="0C853E48"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Data umowy, </w:t>
            </w:r>
          </w:p>
          <w:p w14:paraId="6EB30B80"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Sposób rozwiązania umowy, </w:t>
            </w:r>
          </w:p>
          <w:p w14:paraId="65CD18F0"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Przypisanie do komórki organizacyjnej, </w:t>
            </w:r>
          </w:p>
          <w:p w14:paraId="08428C07"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Zajmowane stanowisko służbowe, </w:t>
            </w:r>
          </w:p>
          <w:p w14:paraId="7C029E0A"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Pełniona funkcja służbowa, </w:t>
            </w:r>
          </w:p>
          <w:p w14:paraId="0B75DA00"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Przynależność do grupy zatrudnionych, </w:t>
            </w:r>
          </w:p>
          <w:p w14:paraId="4338E8EC"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Wymiar etatu, </w:t>
            </w:r>
          </w:p>
          <w:p w14:paraId="794C850A"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Typ obowiązującej pracownika stawki (wynagrodzenie miesięczne, wynagrodzenie godzinowe), </w:t>
            </w:r>
          </w:p>
          <w:p w14:paraId="0798D2A3" w14:textId="77777777" w:rsidR="002C0C14" w:rsidRPr="00657E5B" w:rsidRDefault="002C0C14">
            <w:pPr>
              <w:pStyle w:val="Tekstpodstawowy6"/>
              <w:numPr>
                <w:ilvl w:val="0"/>
                <w:numId w:val="24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wynagrodzenia, Wartość procentowa i kwotowa wysługi lat (dodatek stażowy).</w:t>
            </w:r>
          </w:p>
          <w:p w14:paraId="0CD57063" w14:textId="77777777" w:rsidR="002C0C14" w:rsidRPr="00657E5B" w:rsidRDefault="002C0C14">
            <w:pPr>
              <w:pStyle w:val="Tekstpodstawowy6"/>
              <w:numPr>
                <w:ilvl w:val="0"/>
                <w:numId w:val="204"/>
              </w:numPr>
              <w:tabs>
                <w:tab w:val="left" w:pos="709"/>
              </w:tabs>
              <w:spacing w:after="0" w:line="240" w:lineRule="auto"/>
              <w:ind w:left="426"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Badania lekarskie: informacja o rodzaju badań lekarskich wraz z czasookresem ich obowiązywania,</w:t>
            </w:r>
          </w:p>
          <w:p w14:paraId="73455024" w14:textId="77777777" w:rsidR="002C0C14" w:rsidRPr="00657E5B" w:rsidRDefault="002C0C14">
            <w:pPr>
              <w:pStyle w:val="Tekstpodstawowy6"/>
              <w:numPr>
                <w:ilvl w:val="0"/>
                <w:numId w:val="204"/>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Szkolenia BHP: informacja o rodzaju szkoleń BHP w raz z czasookresem ich obowiązywania,</w:t>
            </w:r>
          </w:p>
          <w:p w14:paraId="45206E89" w14:textId="77777777" w:rsidR="002C0C14" w:rsidRPr="00657E5B" w:rsidRDefault="002C0C14">
            <w:pPr>
              <w:pStyle w:val="Tekstpodstawowy6"/>
              <w:numPr>
                <w:ilvl w:val="0"/>
                <w:numId w:val="204"/>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Orzeczenia o niepełnosprawności: informacja wraz z czasookresem, na który jest wydane orzeczenie o niepełnosprawności, wraz z informacją o stopniu niepełnosprawności,</w:t>
            </w:r>
          </w:p>
          <w:p w14:paraId="083D688C" w14:textId="77777777" w:rsidR="002C0C14" w:rsidRPr="00657E5B" w:rsidRDefault="002C0C14">
            <w:pPr>
              <w:pStyle w:val="Tekstpodstawowy6"/>
              <w:numPr>
                <w:ilvl w:val="0"/>
                <w:numId w:val="204"/>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Szkolenia/Kursy pracownicze: informacja o odbytych szkoleniach oraz kursach.</w:t>
            </w:r>
          </w:p>
          <w:p w14:paraId="36E0701E" w14:textId="77777777" w:rsidR="002C0C14" w:rsidRPr="00657E5B" w:rsidRDefault="002C0C14">
            <w:pPr>
              <w:pStyle w:val="Tekstpodstawowy6"/>
              <w:numPr>
                <w:ilvl w:val="0"/>
                <w:numId w:val="204"/>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Informacje o wynagrodzeniach a w szczególności:</w:t>
            </w:r>
          </w:p>
          <w:p w14:paraId="5B39FDA6" w14:textId="77777777" w:rsidR="002C0C14" w:rsidRPr="00657E5B" w:rsidRDefault="002C0C14">
            <w:pPr>
              <w:pStyle w:val="Tekstpodstawowy6"/>
              <w:numPr>
                <w:ilvl w:val="0"/>
                <w:numId w:val="243"/>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 informacja o zrealizowanych listach płac wraz z wykazem analitycznym składników płacowych, informacji o naliczonych składkach społecznych i zdrowotnych, naliczonym podatku, zastosowanych kosztach uzyskania przychodu oraz kwoty wolnej, zastosowanych potrąceniach od netto, naliczonym wynagrodzeniu chorobowym oraz wypłat zasiłków, informacja o wynagrodzeniach powinna zostać wyświetlona z uwzględnieniem okresu miesięcznego oraz rocznego, w którym została wypłacona.</w:t>
            </w:r>
          </w:p>
          <w:p w14:paraId="5AC49F79" w14:textId="77777777" w:rsidR="002C0C14" w:rsidRPr="00657E5B" w:rsidRDefault="002C0C14">
            <w:pPr>
              <w:pStyle w:val="Tekstpodstawowy6"/>
              <w:numPr>
                <w:ilvl w:val="0"/>
                <w:numId w:val="243"/>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Pracownik musi mieć możliwość wygenerowania na podstawie wybranej listy płac wydruku w formie paska wynagrodzeń w formacie PDF. </w:t>
            </w:r>
          </w:p>
          <w:p w14:paraId="4426BA73" w14:textId="77777777" w:rsidR="002C0C14" w:rsidRPr="00657E5B" w:rsidRDefault="002C0C14">
            <w:pPr>
              <w:pStyle w:val="Tekstpodstawowy6"/>
              <w:numPr>
                <w:ilvl w:val="0"/>
                <w:numId w:val="243"/>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Świadczenia socjalne: informacja analityczna o przyznanych świadczeniach socjalnych. </w:t>
            </w:r>
          </w:p>
          <w:p w14:paraId="1CCBB149" w14:textId="77777777" w:rsidR="002C0C14" w:rsidRPr="00657E5B" w:rsidRDefault="002C0C14">
            <w:pPr>
              <w:pStyle w:val="Tekstpodstawowy6"/>
              <w:numPr>
                <w:ilvl w:val="0"/>
                <w:numId w:val="243"/>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Informacja PIT: wykaz deklaracji PIT sporządzonych i wysłanych do Urzędu Skarbowego, pracownik powinien mieć możliwość przeglądnąć wybraną deklarację oraz ją wydrukować.</w:t>
            </w:r>
          </w:p>
          <w:p w14:paraId="4D5CF963" w14:textId="77777777" w:rsidR="002C0C14" w:rsidRPr="00657E5B" w:rsidRDefault="002C0C14">
            <w:pPr>
              <w:pStyle w:val="Tekstpodstawowy6"/>
              <w:numPr>
                <w:ilvl w:val="0"/>
                <w:numId w:val="244"/>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powinien zawierać podmoduł karta zadłużeń prezentujący wykaz systemów pożyczkowych (KZP, ZFŚS), do których przystąpił pracownik wraz z wykazem zadłużeń, stanu wkładów członkowskich, potrącanych składek oraz potrącanej spłaty na rzecz zadłużenia.</w:t>
            </w:r>
          </w:p>
          <w:p w14:paraId="02D829D4" w14:textId="77777777" w:rsidR="002C0C14" w:rsidRPr="00657E5B" w:rsidRDefault="002C0C14">
            <w:pPr>
              <w:pStyle w:val="Tekstpodstawowy6"/>
              <w:numPr>
                <w:ilvl w:val="0"/>
                <w:numId w:val="244"/>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powinien umożliwiać prezentację czasu pracy a w szczególności:</w:t>
            </w:r>
          </w:p>
          <w:p w14:paraId="39C95BD8"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 informacja o czasie pracy danego pracownika, kalendarz czasu pracy wraz z odnotowaniem wszystkich zdarzeń i absencji pracowniczych.</w:t>
            </w:r>
          </w:p>
          <w:p w14:paraId="7CD53F4A"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wykaz urlopu bieżącego, wykaz urlopu zaległego, wykaz urlopu na żądanie, wykaz urlopu szkoleniowego, wykaz dni lub godzin opieki nad zdrowym dzieckiem, wykaz urlopów okolicznościowych, wykaz urlopu szkoleniowego, informacja o urlopie wykorzystanym oraz pozostałym do wykorzystania w zależności od rodzaju urlopu.</w:t>
            </w:r>
          </w:p>
          <w:p w14:paraId="1BE9F837"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Wnioski urlopowe - rejestr wniosków urlopowych z podziałem według odpowiednio wybranego kryterium:</w:t>
            </w:r>
          </w:p>
          <w:p w14:paraId="79E4130B" w14:textId="77777777" w:rsidR="002C0C14" w:rsidRPr="00657E5B" w:rsidRDefault="002C0C14">
            <w:pPr>
              <w:pStyle w:val="Tekstpodstawowy6"/>
              <w:numPr>
                <w:ilvl w:val="0"/>
                <w:numId w:val="215"/>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wniosku,</w:t>
            </w:r>
          </w:p>
          <w:p w14:paraId="3DBB8E9F" w14:textId="77777777" w:rsidR="002C0C14" w:rsidRPr="00657E5B" w:rsidRDefault="002C0C14">
            <w:pPr>
              <w:pStyle w:val="Tekstpodstawowy6"/>
              <w:numPr>
                <w:ilvl w:val="0"/>
                <w:numId w:val="215"/>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do akceptacji (zatwierdzenia),</w:t>
            </w:r>
          </w:p>
          <w:p w14:paraId="5F5B4CE4" w14:textId="77777777" w:rsidR="002C0C14" w:rsidRPr="00657E5B" w:rsidRDefault="002C0C14">
            <w:pPr>
              <w:pStyle w:val="Tekstpodstawowy6"/>
              <w:numPr>
                <w:ilvl w:val="0"/>
                <w:numId w:val="215"/>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Wniosek zatwierdzony, </w:t>
            </w:r>
          </w:p>
          <w:p w14:paraId="4CA1AC95" w14:textId="77777777" w:rsidR="002C0C14" w:rsidRPr="00657E5B" w:rsidRDefault="002C0C14">
            <w:pPr>
              <w:pStyle w:val="Tekstpodstawowy6"/>
              <w:numPr>
                <w:ilvl w:val="0"/>
                <w:numId w:val="215"/>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odrzucony,</w:t>
            </w:r>
          </w:p>
          <w:p w14:paraId="71669D3A" w14:textId="77777777" w:rsidR="002C0C14" w:rsidRPr="00657E5B" w:rsidRDefault="002C0C14">
            <w:pPr>
              <w:pStyle w:val="Tekstpodstawowy6"/>
              <w:numPr>
                <w:ilvl w:val="0"/>
                <w:numId w:val="215"/>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pracownika,</w:t>
            </w:r>
          </w:p>
          <w:p w14:paraId="08AAB6C1" w14:textId="77777777" w:rsidR="002C0C14" w:rsidRPr="00657E5B" w:rsidRDefault="002C0C14">
            <w:pPr>
              <w:pStyle w:val="Tekstpodstawowy6"/>
              <w:numPr>
                <w:ilvl w:val="0"/>
                <w:numId w:val="215"/>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pracodawcę (kierownika),</w:t>
            </w:r>
          </w:p>
          <w:p w14:paraId="1831C72F" w14:textId="77777777" w:rsidR="002C0C14" w:rsidRPr="00657E5B" w:rsidRDefault="002C0C14">
            <w:pPr>
              <w:pStyle w:val="Tekstpodstawowy6"/>
              <w:numPr>
                <w:ilvl w:val="0"/>
                <w:numId w:val="215"/>
              </w:numPr>
              <w:tabs>
                <w:tab w:val="left" w:pos="845"/>
              </w:tabs>
              <w:spacing w:after="0" w:line="240" w:lineRule="auto"/>
              <w:ind w:left="1418"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urlopu (wypoczynkowy, okolicznościowy, szkolny, odbiór dni wolnych lub niestandardowych, które zostały zarejestrowane w programie kadrowo-płacowym).</w:t>
            </w:r>
          </w:p>
          <w:p w14:paraId="48B30AF9"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Kreator wniosku urlopowego wraz z możliwością jego uzupełnienia, określenia rodzaju urlop, czasu trwania oraz przesłania do akceptacji swojemu kierownikowi.</w:t>
            </w:r>
          </w:p>
          <w:p w14:paraId="17B8D571"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zaakceptowanego wniosku urlopowego.</w:t>
            </w:r>
          </w:p>
          <w:p w14:paraId="28E10181"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Anulowanie wniosku urlopowego, który został przesłany do kierownika a nie został jeszcze przez niego zaakceptowany</w:t>
            </w:r>
          </w:p>
          <w:p w14:paraId="5B038735"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powinien pracować na aktualnych danych kadrowo-płacowych. W celu uniknięcia wyświetlenia mylnych informacji z danych które są w edycji, modyfikacji, symulacji wynagrodzeń. </w:t>
            </w:r>
          </w:p>
          <w:p w14:paraId="3166D1D3" w14:textId="77777777" w:rsidR="002C0C14" w:rsidRPr="00657E5B" w:rsidRDefault="002C0C14">
            <w:pPr>
              <w:pStyle w:val="Tekstpodstawowy6"/>
              <w:numPr>
                <w:ilvl w:val="0"/>
                <w:numId w:val="231"/>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jednostki powinni mieć możliwość podglądu m.in. wykorzystanego i planowanego urlopu, odbytych szkoleń,</w:t>
            </w:r>
          </w:p>
          <w:p w14:paraId="508C4FC3" w14:textId="77777777" w:rsidR="002C0C14" w:rsidRPr="00657E5B" w:rsidRDefault="002C0C14">
            <w:pPr>
              <w:pStyle w:val="Tekstpodstawowy6"/>
              <w:numPr>
                <w:ilvl w:val="0"/>
                <w:numId w:val="245"/>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pracownikowi na podgląd oraz wydruk dokumentów elektronicznych w postaci PDF z podziałem na:</w:t>
            </w:r>
          </w:p>
          <w:p w14:paraId="31DCC9F3" w14:textId="77777777" w:rsidR="002C0C14" w:rsidRPr="00657E5B" w:rsidRDefault="002C0C14">
            <w:pPr>
              <w:pStyle w:val="Tekstpodstawowy6"/>
              <w:numPr>
                <w:ilvl w:val="0"/>
                <w:numId w:val="23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Załączniki z aktówki.</w:t>
            </w:r>
          </w:p>
          <w:p w14:paraId="7E3C4E82" w14:textId="77777777" w:rsidR="002C0C14" w:rsidRPr="00657E5B" w:rsidRDefault="002C0C14">
            <w:pPr>
              <w:pStyle w:val="Tekstpodstawowy6"/>
              <w:numPr>
                <w:ilvl w:val="0"/>
                <w:numId w:val="23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PIT-y.</w:t>
            </w:r>
          </w:p>
          <w:p w14:paraId="6A9CCC42" w14:textId="77777777" w:rsidR="002C0C14" w:rsidRPr="00657E5B" w:rsidRDefault="002C0C14">
            <w:pPr>
              <w:pStyle w:val="Tekstpodstawowy6"/>
              <w:numPr>
                <w:ilvl w:val="0"/>
                <w:numId w:val="23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Wydruki płacowe.</w:t>
            </w:r>
          </w:p>
          <w:p w14:paraId="1C54E3B5" w14:textId="77777777" w:rsidR="002C0C14" w:rsidRPr="00657E5B" w:rsidRDefault="002C0C14">
            <w:pPr>
              <w:pStyle w:val="Tekstpodstawowy6"/>
              <w:numPr>
                <w:ilvl w:val="0"/>
                <w:numId w:val="246"/>
              </w:numPr>
              <w:tabs>
                <w:tab w:val="left" w:pos="284"/>
              </w:tabs>
              <w:suppressAutoHyphen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użytkownikom na składanie wniosków:</w:t>
            </w:r>
          </w:p>
          <w:p w14:paraId="7FB06786" w14:textId="77777777" w:rsidR="002C0C14" w:rsidRPr="00657E5B" w:rsidRDefault="002C0C14">
            <w:pPr>
              <w:pStyle w:val="Tekstpodstawowy6"/>
              <w:numPr>
                <w:ilvl w:val="0"/>
                <w:numId w:val="232"/>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Fonts w:asciiTheme="minorHAnsi" w:hAnsiTheme="minorHAnsi" w:cstheme="minorHAnsi"/>
                <w:sz w:val="20"/>
                <w:szCs w:val="20"/>
              </w:rPr>
              <w:t>Wniosek urlopowy z wyszczególnieniem typu urlopu (wypoczynkowy, na żądanie, okolicznościowy itp.)</w:t>
            </w:r>
          </w:p>
          <w:p w14:paraId="2D80788A" w14:textId="77777777" w:rsidR="002C0C14" w:rsidRPr="00657E5B" w:rsidRDefault="002C0C14">
            <w:pPr>
              <w:pStyle w:val="Tekstpodstawowy6"/>
              <w:numPr>
                <w:ilvl w:val="0"/>
                <w:numId w:val="232"/>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informujący o braku karty RCP.</w:t>
            </w:r>
          </w:p>
          <w:p w14:paraId="349D1F86" w14:textId="77777777" w:rsidR="002C0C14" w:rsidRPr="00657E5B" w:rsidRDefault="002C0C14">
            <w:pPr>
              <w:pStyle w:val="Tekstpodstawowy6"/>
              <w:numPr>
                <w:ilvl w:val="0"/>
                <w:numId w:val="232"/>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o wyjście prywatne.</w:t>
            </w:r>
          </w:p>
          <w:p w14:paraId="0ACF25E9" w14:textId="77777777" w:rsidR="002C0C14" w:rsidRPr="00657E5B" w:rsidRDefault="002C0C14">
            <w:pPr>
              <w:pStyle w:val="Tekstpodstawowy6"/>
              <w:numPr>
                <w:ilvl w:val="0"/>
                <w:numId w:val="232"/>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o delegację.</w:t>
            </w:r>
          </w:p>
          <w:p w14:paraId="47EE0109" w14:textId="77777777" w:rsidR="002C0C14" w:rsidRPr="00657E5B" w:rsidRDefault="002C0C14">
            <w:pPr>
              <w:pStyle w:val="Tekstpodstawowy6"/>
              <w:numPr>
                <w:ilvl w:val="0"/>
                <w:numId w:val="232"/>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szkoleniowy.</w:t>
            </w:r>
          </w:p>
          <w:p w14:paraId="10AA8240" w14:textId="77777777" w:rsidR="002C0C14" w:rsidRPr="00657E5B" w:rsidRDefault="002C0C14">
            <w:pPr>
              <w:pStyle w:val="Tekstpodstawowy6"/>
              <w:numPr>
                <w:ilvl w:val="0"/>
                <w:numId w:val="232"/>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związany z nadgodzinami.</w:t>
            </w:r>
          </w:p>
          <w:p w14:paraId="78538BC4" w14:textId="77777777" w:rsidR="002C0C14" w:rsidRPr="00657E5B" w:rsidRDefault="002C0C14">
            <w:pPr>
              <w:pStyle w:val="Tekstpodstawowy6"/>
              <w:numPr>
                <w:ilvl w:val="0"/>
                <w:numId w:val="247"/>
              </w:numPr>
              <w:tabs>
                <w:tab w:val="left" w:pos="284"/>
              </w:tab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w zakresie powiadomień umożliwia:</w:t>
            </w:r>
          </w:p>
          <w:p w14:paraId="3825D916" w14:textId="77777777" w:rsidR="002C0C14" w:rsidRPr="00657E5B" w:rsidRDefault="002C0C14">
            <w:pPr>
              <w:pStyle w:val="Tekstpodstawowy6"/>
              <w:numPr>
                <w:ilvl w:val="0"/>
                <w:numId w:val="23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Wyświetla kierownikowi informację o otrzymanych wnioskach</w:t>
            </w:r>
          </w:p>
          <w:p w14:paraId="1F05F6A3" w14:textId="77777777" w:rsidR="002C0C14" w:rsidRPr="00657E5B" w:rsidRDefault="002C0C14">
            <w:pPr>
              <w:pStyle w:val="Tekstpodstawowy6"/>
              <w:numPr>
                <w:ilvl w:val="0"/>
                <w:numId w:val="23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Informuje użytkownika o zmianie statusu jego wniosku</w:t>
            </w:r>
          </w:p>
          <w:p w14:paraId="42D3964B" w14:textId="77777777" w:rsidR="002C0C14" w:rsidRPr="00657E5B" w:rsidRDefault="002C0C14">
            <w:pPr>
              <w:pStyle w:val="Tekstpodstawowy6"/>
              <w:numPr>
                <w:ilvl w:val="0"/>
                <w:numId w:val="23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Umożliwia przejście do widoku wniosku poprzez powiadomienie</w:t>
            </w:r>
          </w:p>
          <w:p w14:paraId="4A39953C" w14:textId="77777777" w:rsidR="002C0C14" w:rsidRPr="00657E5B" w:rsidRDefault="002C0C14">
            <w:pPr>
              <w:pStyle w:val="Tekstpodstawowy6"/>
              <w:numPr>
                <w:ilvl w:val="0"/>
                <w:numId w:val="23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Umożliwia przechowywanie powiadomień oraz ich usuwanie</w:t>
            </w:r>
          </w:p>
          <w:p w14:paraId="1E1EFE68" w14:textId="77777777" w:rsidR="002C0C14" w:rsidRPr="00657E5B" w:rsidRDefault="002C0C14">
            <w:pPr>
              <w:pStyle w:val="Tekstpodstawowy6"/>
              <w:numPr>
                <w:ilvl w:val="0"/>
                <w:numId w:val="248"/>
              </w:numPr>
              <w:tabs>
                <w:tab w:val="left" w:pos="284"/>
              </w:tabs>
              <w:spacing w:after="0" w:line="240" w:lineRule="auto"/>
              <w:ind w:left="284"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użytkownikom zmianę hasła. Jeśli hasło użytkownika zostało wygenerowane pierwszy raz lub zresetowane w programie kadrowo-płacowym, panel do zmiany hasła zostanie wyświetlony automatycznie po zalogowaniu.</w:t>
            </w:r>
          </w:p>
          <w:p w14:paraId="2612ACEE" w14:textId="77777777" w:rsidR="002C0C14" w:rsidRPr="00657E5B" w:rsidRDefault="002C0C14">
            <w:pPr>
              <w:pStyle w:val="Tekstpodstawowy6"/>
              <w:numPr>
                <w:ilvl w:val="0"/>
                <w:numId w:val="248"/>
              </w:numPr>
              <w:tabs>
                <w:tab w:val="left" w:pos="284"/>
              </w:tab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Panel administratora umożliwia :</w:t>
            </w:r>
          </w:p>
          <w:p w14:paraId="3580F570" w14:textId="77777777" w:rsidR="002C0C14" w:rsidRPr="00657E5B" w:rsidRDefault="002C0C14">
            <w:pPr>
              <w:pStyle w:val="Tekstpodstawowy6"/>
              <w:numPr>
                <w:ilvl w:val="0"/>
                <w:numId w:val="235"/>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Wyświetlenie stanu oraz ustawień połączenia z serwisami wraz z możliwością ich ponownego przeładowania.</w:t>
            </w:r>
          </w:p>
          <w:p w14:paraId="2F548E66" w14:textId="77777777" w:rsidR="002C0C14" w:rsidRPr="00657E5B" w:rsidRDefault="002C0C14">
            <w:pPr>
              <w:pStyle w:val="Tekstpodstawowy6"/>
              <w:numPr>
                <w:ilvl w:val="0"/>
                <w:numId w:val="235"/>
              </w:numPr>
              <w:tabs>
                <w:tab w:val="clear" w:pos="720"/>
                <w:tab w:val="left" w:pos="851"/>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Parametryzację widoku zakładek (możliwość zarządzania widocznością zakładek oraz  poszczególnych wniosków).</w:t>
            </w:r>
          </w:p>
          <w:p w14:paraId="59E7A82F" w14:textId="77777777" w:rsidR="002C0C14" w:rsidRPr="00657E5B" w:rsidRDefault="002C0C14">
            <w:pPr>
              <w:pStyle w:val="Tekstpodstawowy6"/>
              <w:numPr>
                <w:ilvl w:val="0"/>
                <w:numId w:val="235"/>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Zarządzanie polityką haseł (ustawienie długości hasła, jakie parametry będą obowiązywać przy zmianie hasła).</w:t>
            </w:r>
          </w:p>
          <w:p w14:paraId="272BF7B4" w14:textId="77777777" w:rsidR="002C0C14" w:rsidRPr="00657E5B" w:rsidRDefault="002C0C14">
            <w:pPr>
              <w:pStyle w:val="Tekstpodstawowy6"/>
              <w:numPr>
                <w:ilvl w:val="0"/>
                <w:numId w:val="235"/>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Możliwość przywrócenia domyślnych ustawień.</w:t>
            </w:r>
          </w:p>
          <w:p w14:paraId="5CCA8C0E" w14:textId="77777777" w:rsidR="002C0C14" w:rsidRPr="00657E5B" w:rsidRDefault="002C0C14">
            <w:pPr>
              <w:pStyle w:val="Tekstpodstawowy6"/>
              <w:numPr>
                <w:ilvl w:val="0"/>
                <w:numId w:val="235"/>
              </w:numPr>
              <w:tabs>
                <w:tab w:val="clear" w:pos="720"/>
                <w:tab w:val="left" w:pos="845"/>
              </w:tabs>
              <w:suppressAutoHyphens/>
              <w:spacing w:after="0" w:line="240" w:lineRule="auto"/>
              <w:ind w:left="567" w:firstLine="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Wybór sposobu logowania (logowanie domenowe).</w:t>
            </w:r>
          </w:p>
          <w:p w14:paraId="616BE2DB" w14:textId="77777777" w:rsidR="002C0C14" w:rsidRPr="00657E5B" w:rsidRDefault="002C0C14">
            <w:pPr>
              <w:pStyle w:val="Tekstpodstawowy6"/>
              <w:numPr>
                <w:ilvl w:val="0"/>
                <w:numId w:val="235"/>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Zarządzanie rolami pracowników w strukturach oraz płatnikach (widoczność umów oraz wynagrodzeń).</w:t>
            </w:r>
          </w:p>
          <w:p w14:paraId="1BC29DEB"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internetowa informacja kadrowo płacowa pracownika musi mieć możliwość odnotowania przez pracownika w swoim harmonogramie pracy zrealizowanych w ramach  czynności służbowych w określonym czasokresie.</w:t>
            </w:r>
          </w:p>
          <w:p w14:paraId="1431029C"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Wprowadzona ewidencja zrealizowanych czynności służbowych musi być widoczna dla pracownika oraz jego przełożonego – użytkownika z uprawnieniami kierownika.</w:t>
            </w:r>
          </w:p>
          <w:p w14:paraId="373DE407"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Wizualizacja wykonanych prac (czynności służbowych)  powinna być dostępna na kalendarzu w układzie miesięcznym, tygodniowym i dziennym w odpowiednio dobranej szczegółowości prezentacji danych.</w:t>
            </w:r>
          </w:p>
          <w:p w14:paraId="5C61B3B6"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Ewidencja powinna umożliwić odnotowanie czasu poświęconego na dane zadanie, tematyki prac oraz możliwość dodatkowego załączenia dokumentów elektronicznych – zestawień szczegółowych w zakresie realizowanych prac w obrębie danego zadania (czynności).</w:t>
            </w:r>
          </w:p>
          <w:p w14:paraId="2B383EC9"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Czynności służbowe powinny być typizowane w ramach słownika konfigurowanego w  module kadrowym przez osobę do tego upoważnioną. </w:t>
            </w:r>
          </w:p>
          <w:p w14:paraId="27CD6D8D"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Słownik czynności służbowych musi być dostępny w module internetowa informacja kadrowo płacowa pracownika w module „Zrealizowane czynności służbowe”.</w:t>
            </w:r>
          </w:p>
          <w:p w14:paraId="0EF08D79"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weryfikować w obrębie modułu kadrowego czas pracy pracownika i w takim zakresie kontrolować wprowadzanie czynności służbowych. W przypadku niezgodności danych z ewidencją kadrową system powinien o tym informować użytkownika i wyróżniać takie czynności celem ich weryfikacji przez przełożonego.</w:t>
            </w:r>
          </w:p>
          <w:p w14:paraId="3D7006DE" w14:textId="77777777" w:rsidR="0062041C" w:rsidRPr="00657E5B" w:rsidRDefault="0062041C">
            <w:pPr>
              <w:pStyle w:val="Tekstpodstawowy6"/>
              <w:numPr>
                <w:ilvl w:val="0"/>
                <w:numId w:val="24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zapewnić raporty prac zarówno w odniesieniu do pojedynczego pracownika jak i grupy pracowników. Raporty powinny umożliwiać zestawienia syntetyczne jak i analityczne w odniesieni do wybranego pracownika.</w:t>
            </w:r>
          </w:p>
          <w:p w14:paraId="0C207028" w14:textId="77777777" w:rsidR="00F75AAF" w:rsidRPr="00657E5B" w:rsidRDefault="00F75AAF" w:rsidP="002C0C14">
            <w:pPr>
              <w:rPr>
                <w:rFonts w:cstheme="minorHAnsi"/>
                <w:szCs w:val="20"/>
              </w:rPr>
            </w:pPr>
          </w:p>
          <w:p w14:paraId="043C04E0" w14:textId="774E264E" w:rsidR="002C0C14" w:rsidRPr="00657E5B" w:rsidRDefault="002C0C14" w:rsidP="002C0C14">
            <w:pPr>
              <w:rPr>
                <w:rFonts w:cstheme="minorHAnsi"/>
                <w:szCs w:val="20"/>
              </w:rPr>
            </w:pPr>
            <w:r w:rsidRPr="00657E5B">
              <w:rPr>
                <w:rFonts w:cstheme="minorHAnsi"/>
                <w:szCs w:val="20"/>
              </w:rPr>
              <w:t>Wymagania funkcjonalne modułu rejestracja czasu pracy (rcp).</w:t>
            </w:r>
          </w:p>
          <w:p w14:paraId="0D93C42C" w14:textId="77777777" w:rsidR="002C0C14" w:rsidRPr="00657E5B" w:rsidRDefault="002C0C14" w:rsidP="002C0C14">
            <w:pPr>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78D97854" w14:textId="77777777" w:rsidR="002C0C14" w:rsidRPr="00657E5B" w:rsidRDefault="002C0C14">
            <w:pPr>
              <w:pStyle w:val="Akapitzlist"/>
              <w:numPr>
                <w:ilvl w:val="0"/>
                <w:numId w:val="176"/>
              </w:numPr>
              <w:ind w:left="284" w:hanging="284"/>
              <w:jc w:val="both"/>
              <w:rPr>
                <w:rFonts w:cstheme="minorHAnsi"/>
                <w:szCs w:val="20"/>
              </w:rPr>
            </w:pPr>
            <w:r w:rsidRPr="00657E5B">
              <w:rPr>
                <w:rFonts w:cstheme="minorHAnsi"/>
                <w:szCs w:val="20"/>
              </w:rPr>
              <w:t>Moduł musi umożliwiać odczyt zdarzeń dla wejścia, wyjścia, wyjścia służbowego i wejścia służbowego za pomocą dedykowanego rejestratora czasu pracy.</w:t>
            </w:r>
          </w:p>
          <w:p w14:paraId="49EA33DA" w14:textId="77777777" w:rsidR="002C0C14" w:rsidRPr="00657E5B" w:rsidRDefault="002C0C14">
            <w:pPr>
              <w:pStyle w:val="Akapitzlist"/>
              <w:numPr>
                <w:ilvl w:val="0"/>
                <w:numId w:val="176"/>
              </w:numPr>
              <w:ind w:left="284" w:hanging="284"/>
              <w:jc w:val="both"/>
              <w:rPr>
                <w:rStyle w:val="Tekstpodstawowy1"/>
                <w:rFonts w:asciiTheme="minorHAnsi" w:hAnsiTheme="minorHAnsi" w:cstheme="minorHAnsi"/>
                <w:sz w:val="20"/>
                <w:szCs w:val="20"/>
              </w:rPr>
            </w:pPr>
            <w:r w:rsidRPr="00657E5B">
              <w:rPr>
                <w:rFonts w:cstheme="minorHAnsi"/>
                <w:szCs w:val="20"/>
              </w:rPr>
              <w:t xml:space="preserve">Moduł musi umożliwiać identyfikację </w:t>
            </w:r>
            <w:r w:rsidRPr="00657E5B">
              <w:rPr>
                <w:rStyle w:val="Tekstpodstawowy1"/>
                <w:rFonts w:asciiTheme="minorHAnsi" w:hAnsiTheme="minorHAnsi" w:cstheme="minorHAnsi"/>
                <w:sz w:val="20"/>
                <w:szCs w:val="20"/>
              </w:rPr>
              <w:t>rozpoczęcia i zakończenie pracy oraz wejścia i wyjścia prywatne/służbowe za pośrednictwem czytników kart elektronicznych. W związku z tym System musi pobierać te dane do bazy danych i prezentować je w ewidencji czasu pracy pracownika.</w:t>
            </w:r>
          </w:p>
          <w:p w14:paraId="38D401B2" w14:textId="77777777" w:rsidR="002C0C14" w:rsidRPr="00657E5B" w:rsidRDefault="002C0C14">
            <w:pPr>
              <w:pStyle w:val="Akapitzlist"/>
              <w:numPr>
                <w:ilvl w:val="0"/>
                <w:numId w:val="176"/>
              </w:numPr>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umożliwiać rozliczanie czasu pracy na podstawie ustalonych harmonogramów przypisanych pracownikom lub na podstawie ruchomego rozkładu czasu pracy umożliwiającego rozpoczęcie pracy w określonych godzinach np. pomiędzy godz. 7.00 a 8.00 (możliwość dowolnej modyfikacji) i obowiązkiem świadczenia pracy przez kolejne 8 godzin (możliwość dowolnej modyfikacji).</w:t>
            </w:r>
          </w:p>
          <w:p w14:paraId="3851D8CA" w14:textId="77777777" w:rsidR="002C0C14" w:rsidRPr="00657E5B" w:rsidRDefault="002C0C14">
            <w:pPr>
              <w:pStyle w:val="Akapitzlist"/>
              <w:numPr>
                <w:ilvl w:val="0"/>
                <w:numId w:val="176"/>
              </w:numPr>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Rozliczanie czasu pracy na podstawie zarejestrowanych zdarzeń - różnych statusów RCP:</w:t>
            </w:r>
          </w:p>
          <w:p w14:paraId="36F69008" w14:textId="77777777" w:rsidR="002C0C14" w:rsidRPr="00657E5B" w:rsidRDefault="002C0C14">
            <w:pPr>
              <w:pStyle w:val="Akapitzlist"/>
              <w:numPr>
                <w:ilvl w:val="0"/>
                <w:numId w:val="249"/>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Wejście,</w:t>
            </w:r>
          </w:p>
          <w:p w14:paraId="2C0043CC" w14:textId="77777777" w:rsidR="002C0C14" w:rsidRPr="00657E5B" w:rsidRDefault="002C0C14">
            <w:pPr>
              <w:pStyle w:val="Akapitzlist"/>
              <w:numPr>
                <w:ilvl w:val="0"/>
                <w:numId w:val="249"/>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Wyjście,</w:t>
            </w:r>
          </w:p>
          <w:p w14:paraId="2135A820" w14:textId="77777777" w:rsidR="002C0C14" w:rsidRPr="00657E5B" w:rsidRDefault="002C0C14">
            <w:pPr>
              <w:pStyle w:val="Akapitzlist"/>
              <w:numPr>
                <w:ilvl w:val="0"/>
                <w:numId w:val="249"/>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Wyjście służbowe,</w:t>
            </w:r>
          </w:p>
          <w:p w14:paraId="227FA440" w14:textId="77777777" w:rsidR="002C0C14" w:rsidRPr="00657E5B" w:rsidRDefault="002C0C14">
            <w:pPr>
              <w:pStyle w:val="Akapitzlist"/>
              <w:numPr>
                <w:ilvl w:val="0"/>
                <w:numId w:val="249"/>
              </w:numPr>
              <w:ind w:left="851" w:hanging="284"/>
              <w:jc w:val="both"/>
              <w:rPr>
                <w:rFonts w:cstheme="minorHAnsi"/>
                <w:szCs w:val="20"/>
              </w:rPr>
            </w:pPr>
            <w:r w:rsidRPr="00657E5B">
              <w:rPr>
                <w:rStyle w:val="Tekstpodstawowy1"/>
                <w:rFonts w:asciiTheme="minorHAnsi" w:hAnsiTheme="minorHAnsi" w:cstheme="minorHAnsi"/>
                <w:sz w:val="20"/>
                <w:szCs w:val="20"/>
              </w:rPr>
              <w:t>Wejście służbowe.</w:t>
            </w:r>
          </w:p>
          <w:p w14:paraId="15CCEFD0" w14:textId="77777777" w:rsidR="002C0C14" w:rsidRPr="00657E5B" w:rsidRDefault="002C0C14">
            <w:pPr>
              <w:pStyle w:val="Akapitzlist"/>
              <w:numPr>
                <w:ilvl w:val="0"/>
                <w:numId w:val="176"/>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umożliwiać rejestracje spóźnienia w przypadku odbicia się na czytniku w dniu roboczym po określonej godzinie (np. po 7:45 - wyjście prywatne trwające od godz. 7:30 do godziny odbicia się na czytniku danego dnia - w przypadku ściśle określonych godzin rozpoczęcia i zakończenia pracy).</w:t>
            </w:r>
          </w:p>
          <w:p w14:paraId="7218B9C1" w14:textId="77777777" w:rsidR="002C0C14" w:rsidRPr="00657E5B" w:rsidRDefault="002C0C14">
            <w:pPr>
              <w:pStyle w:val="Akapitzlist"/>
              <w:numPr>
                <w:ilvl w:val="0"/>
                <w:numId w:val="176"/>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wydruk kart ewidencji czasu pracy miesięcznych / za okres rozliczeniowy/rocznych które będą zawierały informacje zgodnie z obowiązującymi przepisami prawa.</w:t>
            </w:r>
          </w:p>
          <w:p w14:paraId="399B0DFC" w14:textId="77777777" w:rsidR="002C0C14" w:rsidRPr="00657E5B" w:rsidRDefault="002C0C14">
            <w:pPr>
              <w:pStyle w:val="Akapitzlist"/>
              <w:numPr>
                <w:ilvl w:val="0"/>
                <w:numId w:val="176"/>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musi być możliwość ewidencjonowania:</w:t>
            </w:r>
          </w:p>
          <w:p w14:paraId="0C74538B"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nadgodzin,</w:t>
            </w:r>
          </w:p>
          <w:p w14:paraId="65B5AA8D"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odebrania nadgodzin,</w:t>
            </w:r>
          </w:p>
          <w:p w14:paraId="055CBFC3"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zapłaty za godziny nadliczbowe,</w:t>
            </w:r>
          </w:p>
          <w:p w14:paraId="52355BD4"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dniu wolnym z tytułu pięciodniowego tygodnia pracy,</w:t>
            </w:r>
          </w:p>
          <w:p w14:paraId="6410B280"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odebrania dnia wolnego z tytułu 5 dniowego dnia pracy,</w:t>
            </w:r>
          </w:p>
          <w:p w14:paraId="6F9CB436"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niedzielę i święta,</w:t>
            </w:r>
          </w:p>
          <w:p w14:paraId="69BA620B"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odebranie dnia za pracę w niedzielę i święta,</w:t>
            </w:r>
          </w:p>
          <w:p w14:paraId="2E502586"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wyjść prywatnym,</w:t>
            </w:r>
          </w:p>
          <w:p w14:paraId="53BC643D"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odrobienie wyjść prywatnych,</w:t>
            </w:r>
          </w:p>
          <w:p w14:paraId="7D5E5AD6"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potrącenie wynagrodzenia z tytułu wyjścia prywatnego,</w:t>
            </w:r>
          </w:p>
          <w:p w14:paraId="27CFCC6A" w14:textId="77777777" w:rsidR="002C0C14" w:rsidRPr="00657E5B" w:rsidRDefault="002C0C14">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godzinach nocnych.</w:t>
            </w:r>
          </w:p>
          <w:p w14:paraId="69E1BDF8"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Rejestrator czasu pracy musi umożliwiać odczyt oraz wysyłkę zdarzeń do programu kadrowego.</w:t>
            </w:r>
          </w:p>
          <w:p w14:paraId="1441CD88"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Rejestrator czasu pracy musi przechowywać zdarzenia w pamięci nawet po zaniku zasilania.</w:t>
            </w:r>
          </w:p>
          <w:p w14:paraId="3B76863D"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Rejestrator musi umożliwiać zablokowanie odczytu niezapisanych kart w celu eliminacji niepożądanych zdarzeń oraz wyświetlić odpowiedni komunikat przy próbie zbliżenia karty której brak w systemie.</w:t>
            </w:r>
          </w:p>
          <w:p w14:paraId="4D08B5F7"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System musi umożliwiać dodanie kilku rejestratorów czasu pracy oraz pobierania z nich danych.</w:t>
            </w:r>
          </w:p>
          <w:p w14:paraId="62399C78"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umożliwiać zapisywanie zdarzeń w pliku tekstowym który później jest odczytywany                        i analizowany przez program kadrowy.</w:t>
            </w:r>
          </w:p>
          <w:p w14:paraId="57349C55"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 xml:space="preserve">Rejestrator musi współpracować z kartami zbliżeniowymi działającymi w jednej z technologii: Mifare albo Unique. </w:t>
            </w:r>
          </w:p>
          <w:p w14:paraId="185E4292"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przypisywać odpowiednie zdarzenia wraz z godziną do pracownika.</w:t>
            </w:r>
          </w:p>
          <w:p w14:paraId="732C9EC5"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umożliwiać ręczną korektę wprowadzonych zdarzeń.</w:t>
            </w:r>
          </w:p>
          <w:p w14:paraId="11D3F390"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umożliwiać podłączenie rejestratora czasu pracy do sieci lokalnej poprzez przypisanie mu odpowiedniego adresu IP.</w:t>
            </w:r>
          </w:p>
          <w:p w14:paraId="0B33A8DE"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zapewniać automatyczną interpretację zdarzeń wejścia i wyjścia w celu odpowiedniego obliczania godzin obecności pracownika w pracy oraz naliczenie na ich podstawie typów obecności/nieobecności w programie kadrowym.</w:t>
            </w:r>
          </w:p>
          <w:p w14:paraId="57E2000C"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 xml:space="preserve">Moduł musi umożliwiać powiązanie pracownika z kartą współpracującą z rejestratorem czasu pracy. </w:t>
            </w:r>
          </w:p>
          <w:p w14:paraId="1428BD6E"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 xml:space="preserve">System powinien umożliwiać automatyczne pobieranie zdarzeń z rejestratorów czasu pracy przy pomocy dedykowanego narzędzia </w:t>
            </w:r>
          </w:p>
          <w:p w14:paraId="79F7DC1B"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umożliwiać dostosowanie pracownika na rozliczanie czasu pracy wg zdarzeń                                    z rejestratora czasu pracy.</w:t>
            </w:r>
          </w:p>
          <w:p w14:paraId="34C3EC06"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umożliwiać przeniesienie danych z rejestratora czasu pracy na harmonogram pracy osób zatrudnionych.</w:t>
            </w:r>
          </w:p>
          <w:p w14:paraId="5B427187" w14:textId="77777777" w:rsidR="002C0C14" w:rsidRPr="00657E5B" w:rsidRDefault="002C0C14">
            <w:pPr>
              <w:pStyle w:val="Akapitzlist"/>
              <w:numPr>
                <w:ilvl w:val="0"/>
                <w:numId w:val="176"/>
              </w:numPr>
              <w:tabs>
                <w:tab w:val="left" w:pos="284"/>
              </w:tabs>
              <w:ind w:left="284" w:hanging="284"/>
              <w:jc w:val="both"/>
              <w:rPr>
                <w:rFonts w:cstheme="minorHAnsi"/>
                <w:szCs w:val="20"/>
              </w:rPr>
            </w:pPr>
            <w:r w:rsidRPr="00657E5B">
              <w:rPr>
                <w:rFonts w:cstheme="minorHAnsi"/>
                <w:szCs w:val="20"/>
              </w:rPr>
              <w:t>Moduł musi umożliwiać wydruk harmonogramu czasu pracy z uwzględnieniem odczytanych zdarzeń wejścia i wyjścia.</w:t>
            </w:r>
          </w:p>
          <w:p w14:paraId="0F0E9494" w14:textId="77777777" w:rsidR="00393CC4" w:rsidRPr="00657E5B" w:rsidRDefault="002C0C14">
            <w:pPr>
              <w:pStyle w:val="Akapitzlist"/>
              <w:numPr>
                <w:ilvl w:val="0"/>
                <w:numId w:val="176"/>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obsługiwać wnioski zatwierdzone w Portalu. Użytkownik systemu musi mieć możliwość automatycznego przeniesienia wniosków urlopowych, wniosków o wyjście prywatne, wniosku o opiekę nad zdrowym dzieckiem na czas pracy danego pracownika.</w:t>
            </w:r>
          </w:p>
          <w:p w14:paraId="2628DF8B" w14:textId="77777777" w:rsidR="00FB3787" w:rsidRPr="00657E5B" w:rsidRDefault="00FB3787" w:rsidP="00FB3787">
            <w:pPr>
              <w:tabs>
                <w:tab w:val="left" w:pos="284"/>
              </w:tabs>
              <w:jc w:val="both"/>
              <w:rPr>
                <w:rFonts w:eastAsia="Arial" w:cstheme="minorHAnsi"/>
                <w:color w:val="000000"/>
                <w:szCs w:val="20"/>
                <w:shd w:val="clear" w:color="auto" w:fill="FFFFFF"/>
              </w:rPr>
            </w:pPr>
          </w:p>
          <w:p w14:paraId="0914A5A6" w14:textId="3ADA8F15" w:rsidR="00FB3787" w:rsidRPr="00657E5B" w:rsidRDefault="00FB3787" w:rsidP="00FB3787">
            <w:r w:rsidRPr="00657E5B">
              <w:rPr>
                <w:rFonts w:cstheme="minorHAnsi"/>
                <w:szCs w:val="20"/>
              </w:rPr>
              <w:t>Wymagania funkcjonalne m</w:t>
            </w:r>
            <w:r w:rsidRPr="00657E5B">
              <w:t xml:space="preserve">odułu komunikacyjnego petent-urząd </w:t>
            </w:r>
          </w:p>
          <w:p w14:paraId="651AA977" w14:textId="77777777" w:rsidR="00FB3787" w:rsidRPr="00657E5B" w:rsidRDefault="00FB3787" w:rsidP="00FB3787">
            <w:pPr>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0841C075" w14:textId="77777777" w:rsidR="00FB3787" w:rsidRPr="00657E5B" w:rsidRDefault="00FB3787">
            <w:pPr>
              <w:pStyle w:val="Akapitzlist"/>
              <w:numPr>
                <w:ilvl w:val="0"/>
                <w:numId w:val="278"/>
              </w:numPr>
            </w:pPr>
            <w:r w:rsidRPr="00657E5B">
              <w:t xml:space="preserve">Moduł komunikacyjny powinien umożliwić udział mieszkańcom w zaplanowanym przez urząd e-spotkaniu w formie wideokonferencji. </w:t>
            </w:r>
          </w:p>
          <w:p w14:paraId="5D8102B9" w14:textId="77777777" w:rsidR="00FB3787" w:rsidRPr="00657E5B" w:rsidRDefault="00FB3787">
            <w:pPr>
              <w:pStyle w:val="Akapitzlist"/>
              <w:numPr>
                <w:ilvl w:val="0"/>
                <w:numId w:val="278"/>
              </w:numPr>
            </w:pPr>
            <w:r w:rsidRPr="00657E5B">
              <w:t>Moduł komunikacyjny powinien umożliwić umówienie spotkania osobistego petenta w urzędzie.</w:t>
            </w:r>
          </w:p>
          <w:p w14:paraId="39525238" w14:textId="77777777" w:rsidR="00FB3787" w:rsidRPr="00657E5B" w:rsidRDefault="00FB3787">
            <w:pPr>
              <w:pStyle w:val="Akapitzlist"/>
              <w:numPr>
                <w:ilvl w:val="0"/>
                <w:numId w:val="278"/>
              </w:numPr>
            </w:pPr>
            <w:r w:rsidRPr="00657E5B">
              <w:t>Moduł komunikacyjny powinien umożliwić umówienie e-spotkania (spotkanie online) z wybranym pracownikiem urzędu wykorzystując jedną z poniższych metod:</w:t>
            </w:r>
          </w:p>
          <w:p w14:paraId="2628EE1C" w14:textId="77777777" w:rsidR="00FB3787" w:rsidRPr="00657E5B" w:rsidRDefault="00FB3787">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połączenia audio,</w:t>
            </w:r>
          </w:p>
          <w:p w14:paraId="0B4371C1" w14:textId="77777777" w:rsidR="00FB3787" w:rsidRPr="00657E5B" w:rsidRDefault="00FB3787">
            <w:pPr>
              <w:pStyle w:val="Akapitzlist"/>
              <w:numPr>
                <w:ilvl w:val="0"/>
                <w:numId w:val="250"/>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połączenia wideo.  </w:t>
            </w:r>
          </w:p>
          <w:p w14:paraId="356FBAD4" w14:textId="77777777" w:rsidR="00FB3787" w:rsidRPr="00657E5B" w:rsidRDefault="00FB3787">
            <w:pPr>
              <w:pStyle w:val="Akapitzlist"/>
              <w:numPr>
                <w:ilvl w:val="0"/>
                <w:numId w:val="278"/>
              </w:numPr>
            </w:pPr>
            <w:r w:rsidRPr="00657E5B">
              <w:t>Moduł komunikacyjny musi mieć wydzieloną strefę dla petenta (Panel petenta) widoczną w elektronicznym biurze obsługi mieszkańca umożliwiającą:</w:t>
            </w:r>
          </w:p>
          <w:p w14:paraId="1A5F15F5" w14:textId="77777777" w:rsidR="00FB3787" w:rsidRPr="00657E5B" w:rsidRDefault="00FB3787">
            <w:pPr>
              <w:pStyle w:val="Akapitzlist"/>
              <w:numPr>
                <w:ilvl w:val="1"/>
                <w:numId w:val="277"/>
              </w:numPr>
              <w:ind w:left="1418" w:hanging="284"/>
            </w:pPr>
            <w:r w:rsidRPr="00657E5B">
              <w:t>Dołączenie do zaplanowanego e-spotkania w formie wideokonferencji.</w:t>
            </w:r>
          </w:p>
          <w:p w14:paraId="4CDA21A8" w14:textId="77777777" w:rsidR="00FB3787" w:rsidRPr="00657E5B" w:rsidRDefault="00FB3787">
            <w:pPr>
              <w:pStyle w:val="Akapitzlist"/>
              <w:numPr>
                <w:ilvl w:val="1"/>
                <w:numId w:val="277"/>
              </w:numPr>
              <w:ind w:left="1418" w:hanging="284"/>
            </w:pPr>
            <w:r w:rsidRPr="00657E5B">
              <w:t>Umówienia spotkania osobistego w urzędzie w wybranym przez siebie dostępnym wolnym terminie i  godzinie.</w:t>
            </w:r>
          </w:p>
          <w:p w14:paraId="674A1913" w14:textId="77777777" w:rsidR="00FB3787" w:rsidRPr="00657E5B" w:rsidRDefault="00FB3787">
            <w:pPr>
              <w:pStyle w:val="Akapitzlist"/>
              <w:numPr>
                <w:ilvl w:val="1"/>
                <w:numId w:val="277"/>
              </w:numPr>
              <w:ind w:left="1418" w:hanging="284"/>
            </w:pPr>
            <w:r w:rsidRPr="00657E5B">
              <w:t>Umówienia e-spotkania (spotkanie online) w urzędzie w wybranym przez siebie dostępnym wolnym terminie i  godzinie.</w:t>
            </w:r>
          </w:p>
          <w:p w14:paraId="20B0CF16" w14:textId="77777777" w:rsidR="00FB3787" w:rsidRPr="00657E5B" w:rsidRDefault="00FB3787">
            <w:pPr>
              <w:pStyle w:val="Akapitzlist"/>
              <w:numPr>
                <w:ilvl w:val="1"/>
                <w:numId w:val="277"/>
              </w:numPr>
              <w:ind w:left="1418" w:hanging="284"/>
            </w:pPr>
            <w:r w:rsidRPr="00657E5B">
              <w:t>Panel petenta musi wyświetlać, które terminy oraz godziny są wolne, możliwe do zarezerwowania na spotkanie osobiste lub e-spotkani przez petenta.</w:t>
            </w:r>
          </w:p>
          <w:p w14:paraId="77CF3056" w14:textId="765835D4" w:rsidR="00FB3787" w:rsidRPr="00657E5B" w:rsidRDefault="00FB3787">
            <w:pPr>
              <w:pStyle w:val="Akapitzlist"/>
              <w:numPr>
                <w:ilvl w:val="1"/>
                <w:numId w:val="277"/>
              </w:numPr>
              <w:ind w:left="1418" w:hanging="284"/>
            </w:pPr>
            <w:r w:rsidRPr="00657E5B">
              <w:t>Panel petenta powinien umożliwić przed dokonaniem rezerwacji terminu wybranie referatu lub zakresu sprawy, którą chce załatwić mieszkaniec.</w:t>
            </w:r>
          </w:p>
          <w:p w14:paraId="627E462E" w14:textId="77777777" w:rsidR="00FB3787" w:rsidRPr="00657E5B" w:rsidRDefault="00FB3787">
            <w:pPr>
              <w:pStyle w:val="Akapitzlist"/>
              <w:numPr>
                <w:ilvl w:val="0"/>
                <w:numId w:val="278"/>
              </w:numPr>
            </w:pPr>
            <w:r w:rsidRPr="00657E5B">
              <w:t>Moduł  komunikacyjny musi mieć możliwość planowania i inicjowania spotkań z mieszkańcami w formie wideokonferencji.</w:t>
            </w:r>
          </w:p>
          <w:p w14:paraId="21574521" w14:textId="77777777" w:rsidR="00FB3787" w:rsidRPr="00657E5B" w:rsidRDefault="00FB3787">
            <w:pPr>
              <w:pStyle w:val="Akapitzlist"/>
              <w:numPr>
                <w:ilvl w:val="0"/>
                <w:numId w:val="278"/>
              </w:numPr>
            </w:pPr>
            <w:r w:rsidRPr="00657E5B">
              <w:t>Informacje o spotkaniach z mieszkańcami w postaci wideokonferencji muszą być umieszczane w elektronicznym biurze obsługi mieszkańca.</w:t>
            </w:r>
          </w:p>
          <w:p w14:paraId="27954CB8" w14:textId="09A2C329" w:rsidR="00FB3787" w:rsidRPr="00657E5B" w:rsidRDefault="00FB3787">
            <w:pPr>
              <w:pStyle w:val="Akapitzlist"/>
              <w:numPr>
                <w:ilvl w:val="0"/>
                <w:numId w:val="278"/>
              </w:numPr>
            </w:pPr>
            <w:r w:rsidRPr="00657E5B">
              <w:t xml:space="preserve">Udział mieszkańca w zaplanowanych wideokonferencjach musi nastąpić poprzez elektroniczne biuro obsługi mieszkańca. </w:t>
            </w:r>
          </w:p>
          <w:p w14:paraId="25AD04DD" w14:textId="77777777" w:rsidR="00FB3787" w:rsidRPr="00657E5B" w:rsidRDefault="00FB3787">
            <w:pPr>
              <w:pStyle w:val="Akapitzlist"/>
              <w:numPr>
                <w:ilvl w:val="0"/>
                <w:numId w:val="278"/>
              </w:numPr>
            </w:pPr>
            <w:r w:rsidRPr="00657E5B">
              <w:t>Moduł komunikacyjny musi mieć wydzieloną strefę dla pracowników urzędu (Panel pracownika) widoczną w elektronicznej informacji kadrowo płacowej pracownika</w:t>
            </w:r>
          </w:p>
          <w:p w14:paraId="79A059D7" w14:textId="77777777" w:rsidR="00FB3787" w:rsidRPr="00657E5B" w:rsidRDefault="00FB3787">
            <w:pPr>
              <w:pStyle w:val="Akapitzlist"/>
              <w:numPr>
                <w:ilvl w:val="0"/>
                <w:numId w:val="278"/>
              </w:numPr>
            </w:pPr>
            <w:r w:rsidRPr="00657E5B">
              <w:t>Panel pracownika musi umożliwiać:</w:t>
            </w:r>
          </w:p>
          <w:p w14:paraId="17A378DB" w14:textId="77777777" w:rsidR="00FB3787" w:rsidRPr="00657E5B" w:rsidRDefault="00FB3787">
            <w:pPr>
              <w:pStyle w:val="Akapitzlist"/>
              <w:numPr>
                <w:ilvl w:val="0"/>
                <w:numId w:val="279"/>
              </w:numPr>
              <w:ind w:left="1418" w:hanging="284"/>
            </w:pPr>
            <w:r w:rsidRPr="00657E5B">
              <w:t xml:space="preserve">Planowania pracy pracowników urzędu obsługujących petentów w zakresie wydzielenia z ich czasu pracy określonych dni oraz godzin, w których będzie możliwość spotkania osobistego lub e-spotkania umówionego wcześniej przez moduł komunikacyjny. </w:t>
            </w:r>
          </w:p>
          <w:p w14:paraId="756024D3" w14:textId="77777777" w:rsidR="00FB3787" w:rsidRPr="00657E5B" w:rsidRDefault="00FB3787">
            <w:pPr>
              <w:pStyle w:val="Akapitzlist"/>
              <w:numPr>
                <w:ilvl w:val="0"/>
                <w:numId w:val="279"/>
              </w:numPr>
              <w:ind w:left="1418" w:hanging="284"/>
            </w:pPr>
            <w:r w:rsidRPr="00657E5B">
              <w:t xml:space="preserve">Terminy, daty oraz godziny pracy referatu lub pracownika muszą być widoczne w Panelu petenta tak aby była możliwa rezerwacja terminu spotkania osobistego lub e-spotkania.   </w:t>
            </w:r>
          </w:p>
          <w:p w14:paraId="0471A67F" w14:textId="77777777" w:rsidR="00FB3787" w:rsidRPr="00657E5B" w:rsidRDefault="00FB3787">
            <w:pPr>
              <w:pStyle w:val="Akapitzlist"/>
              <w:numPr>
                <w:ilvl w:val="0"/>
                <w:numId w:val="279"/>
              </w:numPr>
              <w:ind w:left="1418" w:hanging="284"/>
            </w:pPr>
            <w:r w:rsidRPr="00657E5B">
              <w:t>Panel pracownika musi w sposób jednoznaczny określać czy wybrany termin spotkania osobistego czy e-spotkania przez petenta jest wolny.</w:t>
            </w:r>
          </w:p>
          <w:p w14:paraId="4A8251B8" w14:textId="7F31AFF9" w:rsidR="00FB3787" w:rsidRPr="00657E5B" w:rsidRDefault="00FB3787">
            <w:pPr>
              <w:pStyle w:val="Akapitzlist"/>
              <w:numPr>
                <w:ilvl w:val="0"/>
                <w:numId w:val="279"/>
              </w:numPr>
              <w:ind w:left="1418" w:hanging="284"/>
            </w:pPr>
            <w:r w:rsidRPr="00657E5B">
              <w:t>Panel pracownika modułu komunikacyjnego musi współpracować z modułami HR w zakresie czasu pracy pracownika w taki sposób aby uniemożliwić wyświetlenie terminu wolnego w Panelu petenta wtedy gdy dany pracownik jest nieobecny.</w:t>
            </w:r>
          </w:p>
        </w:tc>
      </w:tr>
    </w:tbl>
    <w:p w14:paraId="6BA00117" w14:textId="77777777" w:rsidR="00393CC4" w:rsidRPr="00657E5B" w:rsidRDefault="00393CC4" w:rsidP="00872141"/>
    <w:p w14:paraId="6514ABB5" w14:textId="77777777" w:rsidR="002D3CC8" w:rsidRPr="00657E5B" w:rsidRDefault="002D3CC8">
      <w:pPr>
        <w:pStyle w:val="Nagwek2"/>
        <w:numPr>
          <w:ilvl w:val="1"/>
          <w:numId w:val="272"/>
        </w:numPr>
        <w:spacing w:before="0" w:after="0"/>
        <w:ind w:hanging="225"/>
        <w:rPr>
          <w:rFonts w:asciiTheme="minorHAnsi" w:hAnsiTheme="minorHAnsi" w:cs="Calibri"/>
          <w:sz w:val="20"/>
          <w:szCs w:val="20"/>
        </w:rPr>
      </w:pPr>
      <w:bookmarkStart w:id="20" w:name="_Toc183778778"/>
      <w:r w:rsidRPr="00657E5B">
        <w:rPr>
          <w:rFonts w:asciiTheme="minorHAnsi" w:hAnsiTheme="minorHAnsi" w:cs="Calibri"/>
          <w:sz w:val="20"/>
          <w:szCs w:val="20"/>
        </w:rPr>
        <w:t>System GIS – licencja szt. 1 – wymagania minimalne</w:t>
      </w:r>
      <w:bookmarkEnd w:id="20"/>
    </w:p>
    <w:tbl>
      <w:tblPr>
        <w:tblStyle w:val="Tabela-Siatka1"/>
        <w:tblW w:w="5000" w:type="pct"/>
        <w:tblInd w:w="0" w:type="dxa"/>
        <w:tblLook w:val="04A0" w:firstRow="1" w:lastRow="0" w:firstColumn="1" w:lastColumn="0" w:noHBand="0" w:noVBand="1"/>
      </w:tblPr>
      <w:tblGrid>
        <w:gridCol w:w="487"/>
        <w:gridCol w:w="2195"/>
        <w:gridCol w:w="6380"/>
      </w:tblGrid>
      <w:tr w:rsidR="000168BF" w:rsidRPr="00F53A35" w14:paraId="3501A17A" w14:textId="77777777" w:rsidTr="002D3C36">
        <w:trPr>
          <w:trHeight w:val="300"/>
        </w:trPr>
        <w:tc>
          <w:tcPr>
            <w:tcW w:w="5000" w:type="pct"/>
            <w:gridSpan w:val="3"/>
            <w:vAlign w:val="center"/>
          </w:tcPr>
          <w:p w14:paraId="20FD6B14" w14:textId="3BB33ECF" w:rsidR="000168BF" w:rsidRPr="00F53A35" w:rsidRDefault="000168BF" w:rsidP="002D3C36">
            <w:pPr>
              <w:rPr>
                <w:rFonts w:eastAsia="Times New Roman" w:cs="Arial"/>
                <w:b/>
                <w:bCs/>
                <w:color w:val="000000"/>
                <w:szCs w:val="20"/>
                <w:lang w:eastAsia="pl-PL"/>
              </w:rPr>
            </w:pPr>
            <w:r w:rsidRPr="000168BF">
              <w:rPr>
                <w:rFonts w:eastAsia="Times New Roman" w:cs="Arial"/>
                <w:b/>
                <w:bCs/>
                <w:color w:val="000000"/>
                <w:szCs w:val="20"/>
                <w:lang w:eastAsia="pl-PL"/>
              </w:rPr>
              <w:t>ROZBUDOWA ISTNIEJĄCEGO SYSTEMU INFORMACJI PRZESTRZENNEGO GIS O NOWE FUNKCJONALNOŚCI WRAZ Z DOSTAWĄ LICENCJI NOWYCH MODUŁÓW MERYTORYCZNYC</w:t>
            </w:r>
            <w:r>
              <w:rPr>
                <w:rFonts w:eastAsia="Times New Roman" w:cs="Arial"/>
                <w:b/>
                <w:bCs/>
                <w:color w:val="000000"/>
                <w:szCs w:val="20"/>
                <w:lang w:eastAsia="pl-PL"/>
              </w:rPr>
              <w:t>H</w:t>
            </w:r>
          </w:p>
        </w:tc>
      </w:tr>
      <w:tr w:rsidR="000168BF" w:rsidRPr="00F53A35" w14:paraId="0A16DB02" w14:textId="77777777" w:rsidTr="002D3C36">
        <w:trPr>
          <w:trHeight w:val="300"/>
        </w:trPr>
        <w:tc>
          <w:tcPr>
            <w:tcW w:w="5000" w:type="pct"/>
            <w:gridSpan w:val="3"/>
            <w:vAlign w:val="center"/>
          </w:tcPr>
          <w:p w14:paraId="7343C62E" w14:textId="0FC474AA" w:rsidR="000168BF" w:rsidRPr="000168BF" w:rsidRDefault="000168BF" w:rsidP="002D3C36">
            <w:pPr>
              <w:rPr>
                <w:rFonts w:eastAsia="Times New Roman" w:cs="Arial"/>
                <w:b/>
                <w:bCs/>
                <w:color w:val="000000"/>
                <w:szCs w:val="20"/>
                <w:lang w:eastAsia="pl-PL"/>
              </w:rPr>
            </w:pPr>
            <w:r w:rsidRPr="000168BF">
              <w:rPr>
                <w:rFonts w:eastAsia="Times New Roman" w:cs="Arial"/>
                <w:b/>
                <w:bCs/>
                <w:color w:val="000000"/>
                <w:szCs w:val="20"/>
                <w:lang w:eastAsia="pl-PL"/>
              </w:rPr>
              <w:t>Słownik terminologii</w:t>
            </w:r>
          </w:p>
        </w:tc>
      </w:tr>
      <w:tr w:rsidR="00F53A35" w:rsidRPr="00F53A35" w14:paraId="7377247C" w14:textId="77777777" w:rsidTr="002D3C36">
        <w:trPr>
          <w:trHeight w:val="300"/>
        </w:trPr>
        <w:tc>
          <w:tcPr>
            <w:tcW w:w="269" w:type="pct"/>
            <w:vAlign w:val="center"/>
            <w:hideMark/>
          </w:tcPr>
          <w:p w14:paraId="0F6F7A83"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LP</w:t>
            </w:r>
          </w:p>
        </w:tc>
        <w:tc>
          <w:tcPr>
            <w:tcW w:w="1211" w:type="pct"/>
            <w:vAlign w:val="center"/>
            <w:hideMark/>
          </w:tcPr>
          <w:p w14:paraId="42BBA425"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Termin</w:t>
            </w:r>
          </w:p>
        </w:tc>
        <w:tc>
          <w:tcPr>
            <w:tcW w:w="3520" w:type="pct"/>
            <w:vAlign w:val="center"/>
            <w:hideMark/>
          </w:tcPr>
          <w:p w14:paraId="3394EDE4"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Wyjaśnienie</w:t>
            </w:r>
          </w:p>
        </w:tc>
      </w:tr>
      <w:tr w:rsidR="00F53A35" w:rsidRPr="00F53A35" w14:paraId="2DD64CC6" w14:textId="77777777" w:rsidTr="002D3C36">
        <w:trPr>
          <w:trHeight w:val="855"/>
        </w:trPr>
        <w:tc>
          <w:tcPr>
            <w:tcW w:w="269" w:type="pct"/>
            <w:vAlign w:val="center"/>
            <w:hideMark/>
          </w:tcPr>
          <w:p w14:paraId="3CBF8F0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w:t>
            </w:r>
          </w:p>
        </w:tc>
        <w:tc>
          <w:tcPr>
            <w:tcW w:w="1211" w:type="pct"/>
            <w:vAlign w:val="center"/>
            <w:hideMark/>
          </w:tcPr>
          <w:p w14:paraId="1BDEBB4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Oprogramowanie GIS</w:t>
            </w:r>
          </w:p>
        </w:tc>
        <w:tc>
          <w:tcPr>
            <w:tcW w:w="3520" w:type="pct"/>
            <w:vAlign w:val="center"/>
            <w:hideMark/>
          </w:tcPr>
          <w:p w14:paraId="4AC2CA43"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Oprogramowanie desktopowe GIS umożliwiające samodzielne zarządzanie zawartością systemu z bezterminową licencją, bez ograniczenia liczby użytkowanych stanowisk wraz z funkcjonalnościami modułów merytorycznych. Oprogramowanie desktopowe GIS oraz moduły merytoryczne stanowią jedno spójne oprogramowanie pod względem technicznym oraz pod względem interfejsu graficznego.</w:t>
            </w:r>
          </w:p>
        </w:tc>
      </w:tr>
      <w:tr w:rsidR="00F53A35" w:rsidRPr="00F53A35" w14:paraId="368A24BA" w14:textId="77777777" w:rsidTr="002D3C36">
        <w:trPr>
          <w:trHeight w:val="855"/>
        </w:trPr>
        <w:tc>
          <w:tcPr>
            <w:tcW w:w="269" w:type="pct"/>
            <w:vAlign w:val="center"/>
            <w:hideMark/>
          </w:tcPr>
          <w:p w14:paraId="114C190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2.</w:t>
            </w:r>
          </w:p>
        </w:tc>
        <w:tc>
          <w:tcPr>
            <w:tcW w:w="1211" w:type="pct"/>
            <w:vAlign w:val="center"/>
            <w:hideMark/>
          </w:tcPr>
          <w:p w14:paraId="2F68035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Moduł merytoryczny</w:t>
            </w:r>
          </w:p>
        </w:tc>
        <w:tc>
          <w:tcPr>
            <w:tcW w:w="3520" w:type="pct"/>
            <w:vAlign w:val="center"/>
            <w:hideMark/>
          </w:tcPr>
          <w:p w14:paraId="44561C58"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Dedykowane funkcjonalności dla poszczególnych zadań jednostki gminnej dostosowane pod względem merytorycznym do zakresu działania w ramach wykonywanych zadań. Oprogramowanie desktopowe GIS oraz moduły merytoryczne stanowią jedno spójne oprogramowanie pod względem technicznym oraz pod względem interfejsu graficznego.</w:t>
            </w:r>
          </w:p>
        </w:tc>
      </w:tr>
      <w:tr w:rsidR="00F53A35" w:rsidRPr="00F53A35" w14:paraId="64F3956F" w14:textId="77777777" w:rsidTr="002D3C36">
        <w:trPr>
          <w:trHeight w:val="300"/>
        </w:trPr>
        <w:tc>
          <w:tcPr>
            <w:tcW w:w="269" w:type="pct"/>
            <w:vAlign w:val="center"/>
            <w:hideMark/>
          </w:tcPr>
          <w:p w14:paraId="6CAFB55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3.</w:t>
            </w:r>
          </w:p>
        </w:tc>
        <w:tc>
          <w:tcPr>
            <w:tcW w:w="1211" w:type="pct"/>
            <w:vAlign w:val="center"/>
            <w:hideMark/>
          </w:tcPr>
          <w:p w14:paraId="2BCD505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Zestawienie mapowe</w:t>
            </w:r>
          </w:p>
        </w:tc>
        <w:tc>
          <w:tcPr>
            <w:tcW w:w="3520" w:type="pct"/>
            <w:vAlign w:val="center"/>
            <w:hideMark/>
          </w:tcPr>
          <w:p w14:paraId="7E8F927C"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Zbiór określonych grup i warstw danych przestrzennych.</w:t>
            </w:r>
          </w:p>
        </w:tc>
      </w:tr>
      <w:tr w:rsidR="00F53A35" w:rsidRPr="00F53A35" w14:paraId="34039C5A" w14:textId="77777777" w:rsidTr="002D3C36">
        <w:trPr>
          <w:trHeight w:val="300"/>
        </w:trPr>
        <w:tc>
          <w:tcPr>
            <w:tcW w:w="269" w:type="pct"/>
            <w:vAlign w:val="center"/>
            <w:hideMark/>
          </w:tcPr>
          <w:p w14:paraId="6FB89CD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4.</w:t>
            </w:r>
          </w:p>
        </w:tc>
        <w:tc>
          <w:tcPr>
            <w:tcW w:w="1211" w:type="pct"/>
            <w:vAlign w:val="center"/>
            <w:hideMark/>
          </w:tcPr>
          <w:p w14:paraId="1866A67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MPZP</w:t>
            </w:r>
          </w:p>
        </w:tc>
        <w:tc>
          <w:tcPr>
            <w:tcW w:w="3520" w:type="pct"/>
            <w:vAlign w:val="center"/>
            <w:hideMark/>
          </w:tcPr>
          <w:p w14:paraId="350C4D70"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Miejscowy plan zagospodarowania przestrzennego, w tym zintegrowany plan inwestycyjny lub miejscowy plan rewitalizacji.</w:t>
            </w:r>
          </w:p>
        </w:tc>
      </w:tr>
      <w:tr w:rsidR="00F53A35" w:rsidRPr="00F53A35" w14:paraId="3022D9F9" w14:textId="77777777" w:rsidTr="002D3C36">
        <w:trPr>
          <w:trHeight w:val="300"/>
        </w:trPr>
        <w:tc>
          <w:tcPr>
            <w:tcW w:w="269" w:type="pct"/>
            <w:vAlign w:val="center"/>
            <w:hideMark/>
          </w:tcPr>
          <w:p w14:paraId="0991FA4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5.</w:t>
            </w:r>
          </w:p>
        </w:tc>
        <w:tc>
          <w:tcPr>
            <w:tcW w:w="1211" w:type="pct"/>
            <w:vAlign w:val="center"/>
            <w:hideMark/>
          </w:tcPr>
          <w:p w14:paraId="403BE1A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SUIKZP</w:t>
            </w:r>
          </w:p>
        </w:tc>
        <w:tc>
          <w:tcPr>
            <w:tcW w:w="3520" w:type="pct"/>
            <w:vAlign w:val="center"/>
            <w:hideMark/>
          </w:tcPr>
          <w:p w14:paraId="544D2F77"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Studium uwarunkowań i kierunków zagospodarowania przestrzennego.</w:t>
            </w:r>
          </w:p>
        </w:tc>
      </w:tr>
      <w:tr w:rsidR="00F53A35" w:rsidRPr="00F53A35" w14:paraId="26765C1B" w14:textId="77777777" w:rsidTr="002D3C36">
        <w:trPr>
          <w:trHeight w:val="1140"/>
        </w:trPr>
        <w:tc>
          <w:tcPr>
            <w:tcW w:w="269" w:type="pct"/>
            <w:vAlign w:val="center"/>
            <w:hideMark/>
          </w:tcPr>
          <w:p w14:paraId="4410F4F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6.</w:t>
            </w:r>
          </w:p>
        </w:tc>
        <w:tc>
          <w:tcPr>
            <w:tcW w:w="1211" w:type="pct"/>
            <w:vAlign w:val="center"/>
            <w:hideMark/>
          </w:tcPr>
          <w:p w14:paraId="59922A2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POG</w:t>
            </w:r>
          </w:p>
        </w:tc>
        <w:tc>
          <w:tcPr>
            <w:tcW w:w="3520" w:type="pct"/>
            <w:vAlign w:val="center"/>
            <w:hideMark/>
          </w:tcPr>
          <w:p w14:paraId="576706A2"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Plan Ogólny Gminy. W ramach gwarancji udzielonej na przedmiot zamówienia, wykonawca jest zobowiązany dokonać zmian w oprogramowaniu umożliwiających obsługę Planu Ogólnego Gminy, zgodnie z Ustawą z dnia 7 lipca 2023 r. o zmianie ustawy o planowaniu i zagospodarowaniu przestrzennym oraz niektórych innych ustaw (w zastępstwie Studium Uwarunkowań i Kierunków Zagospodarowania Przestrzennego Gminy, w sposób analogiczny do obsługi Studium o ile technicznie i organizacyjnie będzie to wykonalne i zasadne).</w:t>
            </w:r>
          </w:p>
        </w:tc>
      </w:tr>
      <w:tr w:rsidR="00F53A35" w:rsidRPr="00F53A35" w14:paraId="09AA5B41" w14:textId="77777777" w:rsidTr="002D3C36">
        <w:trPr>
          <w:trHeight w:val="3705"/>
        </w:trPr>
        <w:tc>
          <w:tcPr>
            <w:tcW w:w="269" w:type="pct"/>
            <w:vAlign w:val="center"/>
            <w:hideMark/>
          </w:tcPr>
          <w:p w14:paraId="25B836D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7.</w:t>
            </w:r>
          </w:p>
        </w:tc>
        <w:tc>
          <w:tcPr>
            <w:tcW w:w="1211" w:type="pct"/>
            <w:vAlign w:val="center"/>
            <w:hideMark/>
          </w:tcPr>
          <w:p w14:paraId="271C0D4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Portal mapowy</w:t>
            </w:r>
          </w:p>
        </w:tc>
        <w:tc>
          <w:tcPr>
            <w:tcW w:w="3520" w:type="pct"/>
            <w:vAlign w:val="center"/>
            <w:hideMark/>
          </w:tcPr>
          <w:p w14:paraId="7A362159"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Witryna internetowa lub jej odpowiednik zapewniająca dostęp do usług wyszukiwania danych przestrzennych, przeglądania danych przestrzennych, pobierania danych przestrzennych, przekształcania danych przestrzennych, uruchamianie usług danych przestrzennych. Portal mapowy składa się z części: nagłówek, panel boczny, główne okno mapy, pasek narzędzi. Portal Mapowy to dedykowane rozwiązanie w postaci aplikacji webowej przeznaczonej do udostępniania i publikacji danych mapowych w sieci Internet, z wykorzystaniem zdigitalizowanych w ramach zamówienia danych oraz danych dostarczonych przez Zamawiającego (wektorowych lub rastrowych). Portal mapowy to portal ogólnodostępny, gdzie przeglądanie udostępnionych danych jest dostępne bez konieczności rejestracji i logowania. Portal mapowy to rozwiązanie opracowane w technologii responsywnej – możliwość używania aplikacji na urządzeniach mobilnych w najpopularniejszych przeglądarkach internetowych bez konieczności instalowania dodatkowych aplikacji. Do działania portalu mapowego nie może być wymagana żadna dodatkowa aplikacja typu plug-in. Portal publikuje dane na ogólnopolskim portalu mapowym pozwalającym na przeglądanie jednocześnie danych planistycznych sąsiednich gmin w celu analizy pobliskich terenów jak i całej Polski. Portal mapowy jest zainstalowany i skonfigurowany na infrastrukturze sprzętowo – systemowej zapewnionej przez Wykonawcę. Portale mapowe są w pełni skonfigurowane i przygotowane przez Wykonawcę na dzień odbioru, bez konieczności pracy konfiguracyjnej ze strony Zamawiającego. Portal mapowy musi mieć odnośniki do oficjalnych stron urzędów oraz stron BIP.</w:t>
            </w:r>
          </w:p>
        </w:tc>
      </w:tr>
      <w:tr w:rsidR="00F53A35" w:rsidRPr="00F53A35" w14:paraId="4AEDE7F5" w14:textId="77777777" w:rsidTr="002D3C36">
        <w:trPr>
          <w:trHeight w:val="1425"/>
        </w:trPr>
        <w:tc>
          <w:tcPr>
            <w:tcW w:w="269" w:type="pct"/>
            <w:vAlign w:val="center"/>
            <w:hideMark/>
          </w:tcPr>
          <w:p w14:paraId="677B934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8.</w:t>
            </w:r>
          </w:p>
        </w:tc>
        <w:tc>
          <w:tcPr>
            <w:tcW w:w="1211" w:type="pct"/>
            <w:vAlign w:val="center"/>
            <w:hideMark/>
          </w:tcPr>
          <w:p w14:paraId="0ACDA2E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Portal e-usług</w:t>
            </w:r>
          </w:p>
        </w:tc>
        <w:tc>
          <w:tcPr>
            <w:tcW w:w="3520" w:type="pct"/>
            <w:vAlign w:val="center"/>
            <w:hideMark/>
          </w:tcPr>
          <w:p w14:paraId="0DEFFDF2"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System teleinformatyczny udostępniający e-usługi publiczne gminy umożliwiające załatwienie spraw urzędowych z dowolnego miejsca i w dowolnym czasie, bez konieczności wychodzenia z domu, zgodnie z ustawą z dnia 17 lutego 2005 r. o informatyzacji podmiotów realizujących zadania publiczne (Dz.U. z 2017 r. poz. 570 z późn. zm.). Gminny portal e-usług opracowany jest w technologii responsywnej – możliwość używania aplikacji na urządzeniach mobilnych w najpopularniejszych przeglądarkach internetowych bez konieczności instalowania dodatkowych aplikacji.</w:t>
            </w:r>
          </w:p>
        </w:tc>
      </w:tr>
      <w:tr w:rsidR="00F53A35" w:rsidRPr="00F53A35" w14:paraId="3DC5B49C" w14:textId="77777777" w:rsidTr="002D3C36">
        <w:trPr>
          <w:trHeight w:val="596"/>
        </w:trPr>
        <w:tc>
          <w:tcPr>
            <w:tcW w:w="269" w:type="pct"/>
            <w:vAlign w:val="center"/>
            <w:hideMark/>
          </w:tcPr>
          <w:p w14:paraId="23E880F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9.</w:t>
            </w:r>
          </w:p>
        </w:tc>
        <w:tc>
          <w:tcPr>
            <w:tcW w:w="1211" w:type="pct"/>
            <w:vAlign w:val="center"/>
            <w:hideMark/>
          </w:tcPr>
          <w:p w14:paraId="29A7565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Krajowy Węzeł Identyfikacji Elektronicznej (KWIE)</w:t>
            </w:r>
          </w:p>
        </w:tc>
        <w:tc>
          <w:tcPr>
            <w:tcW w:w="3520" w:type="pct"/>
            <w:vAlign w:val="center"/>
            <w:hideMark/>
          </w:tcPr>
          <w:p w14:paraId="13A86209"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Krajowy Węzeł Identyfikacji Elektronicznej służy do potwierdzenia tożsamości/zalogowania się do gminnego portalu e-usług spośród sposobów: bankowość elektroniczną, profil zaufany, aplikację mObywatel, e-dowód, certyfikat kwalifikowany. Użytkownik jest przekierowywany do gminnego portalu e-usług już uwierzytelniony. Wymiana danych między KWIE a portalem e-usług następuje przy zapewnieniu bezpieczeństwa wymiany danych poprzez zintegrowanie się z KWIE oraz użycie certyfikatów KWIE dla systemu teleinformatycznego. Proces integracji skutkuje otrzymaniem zgody na integrację, która wydawana jest przez Ministra na wniosek podmiotu publicznego, Zamawiającego. Zakup certyfikatów KWIE leży po stronie Zamawiającego.</w:t>
            </w:r>
          </w:p>
        </w:tc>
      </w:tr>
      <w:tr w:rsidR="00F53A35" w:rsidRPr="00F53A35" w14:paraId="7E63ECE4" w14:textId="77777777" w:rsidTr="002D3C36">
        <w:trPr>
          <w:trHeight w:val="1425"/>
        </w:trPr>
        <w:tc>
          <w:tcPr>
            <w:tcW w:w="269" w:type="pct"/>
            <w:vAlign w:val="center"/>
            <w:hideMark/>
          </w:tcPr>
          <w:p w14:paraId="64AE872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10.</w:t>
            </w:r>
          </w:p>
        </w:tc>
        <w:tc>
          <w:tcPr>
            <w:tcW w:w="1211" w:type="pct"/>
            <w:vAlign w:val="center"/>
            <w:hideMark/>
          </w:tcPr>
          <w:p w14:paraId="1683019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Elektroniczna Platforma Usług Administracji Publicznej (ePUAP)</w:t>
            </w:r>
          </w:p>
        </w:tc>
        <w:tc>
          <w:tcPr>
            <w:tcW w:w="3520" w:type="pct"/>
            <w:vAlign w:val="center"/>
            <w:hideMark/>
          </w:tcPr>
          <w:p w14:paraId="3AE1AAD8" w14:textId="77777777" w:rsidR="00F53A35" w:rsidRPr="00F53A35" w:rsidRDefault="00F53A35" w:rsidP="002D3C36">
            <w:pPr>
              <w:jc w:val="both"/>
              <w:rPr>
                <w:rFonts w:eastAsia="Times New Roman" w:cs="Arial"/>
                <w:color w:val="000000"/>
                <w:szCs w:val="20"/>
                <w:lang w:eastAsia="pl-PL"/>
              </w:rPr>
            </w:pPr>
            <w:r w:rsidRPr="00F53A35">
              <w:rPr>
                <w:rFonts w:eastAsia="Times New Roman" w:cs="Arial"/>
                <w:color w:val="000000"/>
                <w:szCs w:val="20"/>
                <w:lang w:eastAsia="pl-PL"/>
              </w:rPr>
              <w:t>Elektroniczna platforma usług administracji publicznej, platforma za pomocą, której możliwe jest wysyłanie i odbieranie urzędowej korespondencji, sprawdzanie na bieżąco statusów spraw i wniosków, wystawianie urzędowego poświadczenia odbioru, elektronicznego poświadczenia opłaty, elektronicznego znacznika czasu z uwzględnieniem funkcjonalności ePUAP gwarantujących niezaprzeczalność tych poświadczeń. Wymiana danych między ePUAP a portalem e-usług następuje przy zapewnieniu bezpieczeństwa wymiany danych poprzez użycie certyfikatu dla systemu teleinformatycznego, który wydawany jest przez Ministra na wniosek podmiotu publicznego, Zamawiającego.</w:t>
            </w:r>
          </w:p>
        </w:tc>
      </w:tr>
      <w:tr w:rsidR="000168BF" w:rsidRPr="00F53A35" w14:paraId="2ED94509" w14:textId="77777777" w:rsidTr="002D3C36">
        <w:trPr>
          <w:trHeight w:val="283"/>
        </w:trPr>
        <w:tc>
          <w:tcPr>
            <w:tcW w:w="5000" w:type="pct"/>
            <w:gridSpan w:val="3"/>
            <w:vAlign w:val="center"/>
            <w:hideMark/>
          </w:tcPr>
          <w:p w14:paraId="1E72A2B9" w14:textId="0272954A" w:rsidR="000168BF" w:rsidRPr="00F53A35" w:rsidRDefault="000168BF" w:rsidP="002D3C36">
            <w:pPr>
              <w:rPr>
                <w:rFonts w:eastAsia="Times New Roman" w:cs="Arial"/>
                <w:color w:val="000000"/>
                <w:szCs w:val="20"/>
                <w:lang w:eastAsia="pl-PL"/>
              </w:rPr>
            </w:pPr>
            <w:r w:rsidRPr="00F53A35">
              <w:rPr>
                <w:rFonts w:eastAsia="Times New Roman" w:cs="Arial"/>
                <w:color w:val="000000"/>
                <w:szCs w:val="20"/>
                <w:lang w:eastAsia="pl-PL"/>
              </w:rPr>
              <w:t> </w:t>
            </w:r>
            <w:r w:rsidRPr="000168BF">
              <w:rPr>
                <w:rFonts w:eastAsia="Times New Roman" w:cs="Arial"/>
                <w:color w:val="000000"/>
                <w:szCs w:val="20"/>
                <w:lang w:eastAsia="pl-PL"/>
              </w:rPr>
              <w:t>Warunki realizacji</w:t>
            </w:r>
            <w:r w:rsidRPr="00F53A35">
              <w:rPr>
                <w:rFonts w:eastAsia="Times New Roman" w:cs="Arial"/>
                <w:color w:val="000000"/>
                <w:szCs w:val="20"/>
                <w:lang w:eastAsia="pl-PL"/>
              </w:rPr>
              <w:t> </w:t>
            </w:r>
          </w:p>
        </w:tc>
      </w:tr>
      <w:tr w:rsidR="00F53A35" w:rsidRPr="00F53A35" w14:paraId="29BA1E74" w14:textId="77777777" w:rsidTr="002D3C36">
        <w:trPr>
          <w:trHeight w:val="300"/>
        </w:trPr>
        <w:tc>
          <w:tcPr>
            <w:tcW w:w="269" w:type="pct"/>
            <w:vAlign w:val="center"/>
            <w:hideMark/>
          </w:tcPr>
          <w:p w14:paraId="0D932914"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LP</w:t>
            </w:r>
          </w:p>
        </w:tc>
        <w:tc>
          <w:tcPr>
            <w:tcW w:w="4731" w:type="pct"/>
            <w:gridSpan w:val="2"/>
            <w:vAlign w:val="center"/>
            <w:hideMark/>
          </w:tcPr>
          <w:p w14:paraId="619B9BF0"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Wymaganie</w:t>
            </w:r>
          </w:p>
        </w:tc>
      </w:tr>
      <w:tr w:rsidR="00F53A35" w:rsidRPr="00F53A35" w14:paraId="0457BF7C" w14:textId="77777777" w:rsidTr="002D3C36">
        <w:trPr>
          <w:trHeight w:val="300"/>
        </w:trPr>
        <w:tc>
          <w:tcPr>
            <w:tcW w:w="269" w:type="pct"/>
            <w:vAlign w:val="center"/>
            <w:hideMark/>
          </w:tcPr>
          <w:p w14:paraId="642F20E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w:t>
            </w:r>
          </w:p>
        </w:tc>
        <w:tc>
          <w:tcPr>
            <w:tcW w:w="4731" w:type="pct"/>
            <w:gridSpan w:val="2"/>
            <w:vAlign w:val="center"/>
            <w:hideMark/>
          </w:tcPr>
          <w:p w14:paraId="7F0F2DAA"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Istotą realizacji przedmiotu zamówienia jest rozbudowa posiadanego przez Zamawiającego systemu informacji przestrzennej o nowe funkcjonalności.</w:t>
            </w:r>
          </w:p>
        </w:tc>
      </w:tr>
      <w:tr w:rsidR="00F53A35" w:rsidRPr="00F53A35" w14:paraId="063B7F94" w14:textId="77777777" w:rsidTr="002D3C36">
        <w:trPr>
          <w:trHeight w:val="300"/>
        </w:trPr>
        <w:tc>
          <w:tcPr>
            <w:tcW w:w="269" w:type="pct"/>
            <w:vAlign w:val="center"/>
            <w:hideMark/>
          </w:tcPr>
          <w:p w14:paraId="35599AB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2.</w:t>
            </w:r>
          </w:p>
        </w:tc>
        <w:tc>
          <w:tcPr>
            <w:tcW w:w="4731" w:type="pct"/>
            <w:gridSpan w:val="2"/>
            <w:vAlign w:val="center"/>
            <w:hideMark/>
          </w:tcPr>
          <w:p w14:paraId="49922252"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Akceptowanym przez Zamawiającego sposobem realizacji przedmiotu zamówienia jest wykorzystanie przez Wykonawcę składników rozwiązań informatycznych posiadanych przez Zamawiającego i wykonanie lub dostarczanie jedynie brakujących elementów.</w:t>
            </w:r>
          </w:p>
        </w:tc>
      </w:tr>
      <w:tr w:rsidR="00F53A35" w:rsidRPr="00F53A35" w14:paraId="5CEF9D04" w14:textId="77777777" w:rsidTr="002D3C36">
        <w:trPr>
          <w:trHeight w:val="300"/>
        </w:trPr>
        <w:tc>
          <w:tcPr>
            <w:tcW w:w="269" w:type="pct"/>
            <w:vAlign w:val="center"/>
            <w:hideMark/>
          </w:tcPr>
          <w:p w14:paraId="339A17C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3.</w:t>
            </w:r>
          </w:p>
        </w:tc>
        <w:tc>
          <w:tcPr>
            <w:tcW w:w="4731" w:type="pct"/>
            <w:gridSpan w:val="2"/>
            <w:vAlign w:val="center"/>
            <w:hideMark/>
          </w:tcPr>
          <w:p w14:paraId="398FCE71"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Wykonawca może przyjąć alternatywny sposób realizacji przedmiotu zamówienia, tj. Wykonawca może dostarczyć i wdrożyć rozwiązania równoważne, które muszą posiadać zarówno funkcjonalności rozwiązań informatycznych posiadanych przez Zamawiającego, jak i zakres nowych funkcjonalności.</w:t>
            </w:r>
          </w:p>
        </w:tc>
      </w:tr>
      <w:tr w:rsidR="00F53A35" w:rsidRPr="00F53A35" w14:paraId="2E75A0FC" w14:textId="77777777" w:rsidTr="002D3C36">
        <w:trPr>
          <w:trHeight w:val="300"/>
        </w:trPr>
        <w:tc>
          <w:tcPr>
            <w:tcW w:w="269" w:type="pct"/>
            <w:vAlign w:val="center"/>
            <w:hideMark/>
          </w:tcPr>
          <w:p w14:paraId="6F6785B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4.</w:t>
            </w:r>
          </w:p>
        </w:tc>
        <w:tc>
          <w:tcPr>
            <w:tcW w:w="4731" w:type="pct"/>
            <w:gridSpan w:val="2"/>
            <w:vAlign w:val="center"/>
            <w:hideMark/>
          </w:tcPr>
          <w:p w14:paraId="71824A9F"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Rozwiązania równoważne powinny zostać wykonane zgodnie z SIWZ oraz powinny zapewnić tożsamość ich użyteczności dla Zamawiającego, uwzględniając ich pełne wdrożenie, szkolenie personelu, migrację danych.</w:t>
            </w:r>
          </w:p>
        </w:tc>
      </w:tr>
      <w:tr w:rsidR="00F53A35" w:rsidRPr="00F53A35" w14:paraId="160672B1" w14:textId="77777777" w:rsidTr="002D3C36">
        <w:trPr>
          <w:trHeight w:val="300"/>
        </w:trPr>
        <w:tc>
          <w:tcPr>
            <w:tcW w:w="269" w:type="pct"/>
            <w:vAlign w:val="center"/>
            <w:hideMark/>
          </w:tcPr>
          <w:p w14:paraId="71ADBAB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5.</w:t>
            </w:r>
          </w:p>
        </w:tc>
        <w:tc>
          <w:tcPr>
            <w:tcW w:w="4731" w:type="pct"/>
            <w:gridSpan w:val="2"/>
            <w:vAlign w:val="center"/>
            <w:hideMark/>
          </w:tcPr>
          <w:p w14:paraId="30DFD54B"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Wykonawca realizując przedmiot zamówienia powinien minimalizować wszelkie przestoje systemów informatycznych Zamawiającego uniemożliwiające ich eksploatację produkcyjną.</w:t>
            </w:r>
          </w:p>
        </w:tc>
      </w:tr>
      <w:tr w:rsidR="00F53A35" w:rsidRPr="00F53A35" w14:paraId="66CA356E" w14:textId="77777777" w:rsidTr="002D3C36">
        <w:trPr>
          <w:trHeight w:val="300"/>
        </w:trPr>
        <w:tc>
          <w:tcPr>
            <w:tcW w:w="269" w:type="pct"/>
            <w:vAlign w:val="center"/>
            <w:hideMark/>
          </w:tcPr>
          <w:p w14:paraId="106ABEF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6.</w:t>
            </w:r>
          </w:p>
        </w:tc>
        <w:tc>
          <w:tcPr>
            <w:tcW w:w="4731" w:type="pct"/>
            <w:gridSpan w:val="2"/>
            <w:vAlign w:val="center"/>
            <w:hideMark/>
          </w:tcPr>
          <w:p w14:paraId="6A2D4C04"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Docelowy zakres zarówno rozwiązań informatycznych posiadanych przez Zamawiającego oraz nowych funkcjonalności dostarczonych przez Wykonawcę opisany jest w rozdziale "Zakres wymaganych rozwiązań".</w:t>
            </w:r>
          </w:p>
        </w:tc>
      </w:tr>
      <w:tr w:rsidR="00F53A35" w:rsidRPr="00F53A35" w14:paraId="619E976C" w14:textId="77777777" w:rsidTr="002D3C36">
        <w:trPr>
          <w:trHeight w:val="300"/>
        </w:trPr>
        <w:tc>
          <w:tcPr>
            <w:tcW w:w="269" w:type="pct"/>
            <w:vAlign w:val="center"/>
            <w:hideMark/>
          </w:tcPr>
          <w:p w14:paraId="7670A01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7.</w:t>
            </w:r>
          </w:p>
        </w:tc>
        <w:tc>
          <w:tcPr>
            <w:tcW w:w="4731" w:type="pct"/>
            <w:gridSpan w:val="2"/>
            <w:vAlign w:val="center"/>
            <w:hideMark/>
          </w:tcPr>
          <w:p w14:paraId="59BA781B"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Na potrzeby wybranych szkoleń Zamawiający udostępni, w siedzibie Zamawiającego lub wskazanej przez niego lokalizacji, salę konferencyjną lub inne pomieszczenia możliwe do wykorzystania dla potrzeb przeprowadzenia szkoleń, włącznie z dostępną w tych pomieszczeniach infrastrukturą teleinformatyczną.</w:t>
            </w:r>
          </w:p>
        </w:tc>
      </w:tr>
      <w:tr w:rsidR="000168BF" w:rsidRPr="00F53A35" w14:paraId="17281429" w14:textId="77777777" w:rsidTr="002D3C36">
        <w:trPr>
          <w:trHeight w:val="300"/>
        </w:trPr>
        <w:tc>
          <w:tcPr>
            <w:tcW w:w="5000" w:type="pct"/>
            <w:gridSpan w:val="3"/>
            <w:vAlign w:val="center"/>
            <w:hideMark/>
          </w:tcPr>
          <w:p w14:paraId="56CD2598" w14:textId="075E1D70" w:rsidR="000168BF" w:rsidRPr="00F53A35" w:rsidRDefault="000168BF" w:rsidP="002D3C36">
            <w:pPr>
              <w:rPr>
                <w:rFonts w:eastAsia="Times New Roman" w:cs="Arial"/>
                <w:color w:val="000000"/>
                <w:szCs w:val="20"/>
                <w:lang w:eastAsia="pl-PL"/>
              </w:rPr>
            </w:pPr>
            <w:r w:rsidRPr="000168BF">
              <w:rPr>
                <w:rFonts w:eastAsia="Times New Roman" w:cs="Arial"/>
                <w:color w:val="000000"/>
                <w:szCs w:val="20"/>
                <w:lang w:eastAsia="pl-PL"/>
              </w:rPr>
              <w:t>Zakres wymaganych rozwiązań dla oprogramowania GIS i modułów merytorycznych</w:t>
            </w:r>
            <w:r w:rsidRPr="00F53A35">
              <w:rPr>
                <w:rFonts w:eastAsia="Times New Roman" w:cs="Arial"/>
                <w:color w:val="000000"/>
                <w:szCs w:val="20"/>
                <w:lang w:eastAsia="pl-PL"/>
              </w:rPr>
              <w:t> </w:t>
            </w:r>
          </w:p>
        </w:tc>
      </w:tr>
      <w:tr w:rsidR="00F53A35" w:rsidRPr="00F53A35" w14:paraId="531AD6BB" w14:textId="77777777" w:rsidTr="002D3C36">
        <w:trPr>
          <w:trHeight w:val="300"/>
        </w:trPr>
        <w:tc>
          <w:tcPr>
            <w:tcW w:w="269" w:type="pct"/>
            <w:vAlign w:val="center"/>
            <w:hideMark/>
          </w:tcPr>
          <w:p w14:paraId="1FD26E60"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LP</w:t>
            </w:r>
          </w:p>
        </w:tc>
        <w:tc>
          <w:tcPr>
            <w:tcW w:w="1211" w:type="pct"/>
            <w:vAlign w:val="center"/>
            <w:hideMark/>
          </w:tcPr>
          <w:p w14:paraId="66E1193D"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Funkcjonalność</w:t>
            </w:r>
          </w:p>
        </w:tc>
        <w:tc>
          <w:tcPr>
            <w:tcW w:w="3520" w:type="pct"/>
            <w:vAlign w:val="center"/>
            <w:hideMark/>
          </w:tcPr>
          <w:p w14:paraId="6492141F"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Wymaganie</w:t>
            </w:r>
          </w:p>
        </w:tc>
      </w:tr>
      <w:tr w:rsidR="00F53A35" w:rsidRPr="00F53A35" w14:paraId="66897799" w14:textId="77777777" w:rsidTr="002D3C36">
        <w:trPr>
          <w:trHeight w:val="300"/>
        </w:trPr>
        <w:tc>
          <w:tcPr>
            <w:tcW w:w="269" w:type="pct"/>
            <w:vAlign w:val="center"/>
            <w:hideMark/>
          </w:tcPr>
          <w:p w14:paraId="47ACAC3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w:t>
            </w:r>
          </w:p>
        </w:tc>
        <w:tc>
          <w:tcPr>
            <w:tcW w:w="1211" w:type="pct"/>
            <w:vAlign w:val="center"/>
            <w:hideMark/>
          </w:tcPr>
          <w:p w14:paraId="46584DA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44A7703C"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trzy poziomy uprawnień: super administrator, administrator, użytkownik (user, który nie jest adminem). </w:t>
            </w:r>
          </w:p>
        </w:tc>
      </w:tr>
      <w:tr w:rsidR="00F53A35" w:rsidRPr="00F53A35" w14:paraId="2F9A96CF" w14:textId="77777777" w:rsidTr="002D3C36">
        <w:trPr>
          <w:trHeight w:val="570"/>
        </w:trPr>
        <w:tc>
          <w:tcPr>
            <w:tcW w:w="269" w:type="pct"/>
            <w:vAlign w:val="center"/>
            <w:hideMark/>
          </w:tcPr>
          <w:p w14:paraId="42BE259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2.</w:t>
            </w:r>
          </w:p>
        </w:tc>
        <w:tc>
          <w:tcPr>
            <w:tcW w:w="1211" w:type="pct"/>
            <w:vAlign w:val="center"/>
            <w:hideMark/>
          </w:tcPr>
          <w:p w14:paraId="13B3DE4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76622E64"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Poziom uprawnień super administrator umożliwia: pełne uprawnienia zarządzania użytkownikami oraz grupami, zarządzanie innymi administratorami, tworzenie administratorów, zmianę hasła administratorom, usuwanie administratorów, odbieranie uprawnień administratorom. </w:t>
            </w:r>
          </w:p>
        </w:tc>
      </w:tr>
      <w:tr w:rsidR="00F53A35" w:rsidRPr="00F53A35" w14:paraId="7F49D166" w14:textId="77777777" w:rsidTr="002D3C36">
        <w:trPr>
          <w:trHeight w:val="570"/>
        </w:trPr>
        <w:tc>
          <w:tcPr>
            <w:tcW w:w="269" w:type="pct"/>
            <w:vAlign w:val="center"/>
            <w:hideMark/>
          </w:tcPr>
          <w:p w14:paraId="58984D0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3.</w:t>
            </w:r>
          </w:p>
        </w:tc>
        <w:tc>
          <w:tcPr>
            <w:tcW w:w="1211" w:type="pct"/>
            <w:vAlign w:val="center"/>
            <w:hideMark/>
          </w:tcPr>
          <w:p w14:paraId="65CEF5F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4FBF771F"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Poziom uprawnień administrator umożliwia: dodawanie nowych użytkowników i nie umożliwia: edytowania, nadawania, odbierania uprawnień administratora innym adminom.</w:t>
            </w:r>
          </w:p>
        </w:tc>
      </w:tr>
      <w:tr w:rsidR="00F53A35" w:rsidRPr="00F53A35" w14:paraId="7151C192" w14:textId="77777777" w:rsidTr="002D3C36">
        <w:trPr>
          <w:trHeight w:val="300"/>
        </w:trPr>
        <w:tc>
          <w:tcPr>
            <w:tcW w:w="269" w:type="pct"/>
            <w:vAlign w:val="center"/>
            <w:hideMark/>
          </w:tcPr>
          <w:p w14:paraId="4DF340E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4.</w:t>
            </w:r>
          </w:p>
        </w:tc>
        <w:tc>
          <w:tcPr>
            <w:tcW w:w="1211" w:type="pct"/>
            <w:vAlign w:val="center"/>
            <w:hideMark/>
          </w:tcPr>
          <w:p w14:paraId="080D815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09287D0B"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sprawdzenie grup bazodanowych na podstawie licencji projektu pod kątem braków. </w:t>
            </w:r>
          </w:p>
        </w:tc>
      </w:tr>
      <w:tr w:rsidR="00F53A35" w:rsidRPr="00F53A35" w14:paraId="79F57DFC" w14:textId="77777777" w:rsidTr="002D3C36">
        <w:trPr>
          <w:trHeight w:val="570"/>
        </w:trPr>
        <w:tc>
          <w:tcPr>
            <w:tcW w:w="269" w:type="pct"/>
            <w:vAlign w:val="center"/>
            <w:hideMark/>
          </w:tcPr>
          <w:p w14:paraId="687BEF2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5.</w:t>
            </w:r>
          </w:p>
        </w:tc>
        <w:tc>
          <w:tcPr>
            <w:tcW w:w="1211" w:type="pct"/>
            <w:vAlign w:val="center"/>
            <w:hideMark/>
          </w:tcPr>
          <w:p w14:paraId="75939C5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3AE18D46"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Oprogramowana GIS umożliwia nadawanie poszczególnym grupom odpowiadającym licencjom, odpowiednie uprawnienia do wybranych schematów oraz ewentualnie tabel tak aby umożliwić poprawne funkcjonowanie projektu.    </w:t>
            </w:r>
          </w:p>
        </w:tc>
      </w:tr>
      <w:tr w:rsidR="00F53A35" w:rsidRPr="00F53A35" w14:paraId="2D3A67C7" w14:textId="77777777" w:rsidTr="002D3C36">
        <w:trPr>
          <w:trHeight w:val="570"/>
        </w:trPr>
        <w:tc>
          <w:tcPr>
            <w:tcW w:w="269" w:type="pct"/>
            <w:vAlign w:val="center"/>
            <w:hideMark/>
          </w:tcPr>
          <w:p w14:paraId="59EF184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6.</w:t>
            </w:r>
          </w:p>
        </w:tc>
        <w:tc>
          <w:tcPr>
            <w:tcW w:w="1211" w:type="pct"/>
            <w:vAlign w:val="center"/>
            <w:hideMark/>
          </w:tcPr>
          <w:p w14:paraId="4483D6E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10D74338"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aktualizacje uprawnienia administratorów poprzez danie im możliwości tworzenia grup/userów oraz zarządzania nimi. </w:t>
            </w:r>
          </w:p>
        </w:tc>
      </w:tr>
      <w:tr w:rsidR="00F53A35" w:rsidRPr="00F53A35" w14:paraId="13D03176" w14:textId="77777777" w:rsidTr="002D3C36">
        <w:trPr>
          <w:trHeight w:val="300"/>
        </w:trPr>
        <w:tc>
          <w:tcPr>
            <w:tcW w:w="269" w:type="pct"/>
            <w:vAlign w:val="center"/>
            <w:hideMark/>
          </w:tcPr>
          <w:p w14:paraId="34AC0C1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7.</w:t>
            </w:r>
          </w:p>
        </w:tc>
        <w:tc>
          <w:tcPr>
            <w:tcW w:w="1211" w:type="pct"/>
            <w:vAlign w:val="center"/>
            <w:hideMark/>
          </w:tcPr>
          <w:p w14:paraId="4759B80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57F602A4"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dodanie administratora wpisując nazwę użytkownika, hasło i powtórzenie hasła. </w:t>
            </w:r>
          </w:p>
        </w:tc>
      </w:tr>
      <w:tr w:rsidR="00F53A35" w:rsidRPr="00F53A35" w14:paraId="30314580" w14:textId="77777777" w:rsidTr="002D3C36">
        <w:trPr>
          <w:trHeight w:val="300"/>
        </w:trPr>
        <w:tc>
          <w:tcPr>
            <w:tcW w:w="269" w:type="pct"/>
            <w:vAlign w:val="center"/>
            <w:hideMark/>
          </w:tcPr>
          <w:p w14:paraId="3506343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8.</w:t>
            </w:r>
          </w:p>
        </w:tc>
        <w:tc>
          <w:tcPr>
            <w:tcW w:w="1211" w:type="pct"/>
            <w:vAlign w:val="center"/>
            <w:hideMark/>
          </w:tcPr>
          <w:p w14:paraId="4A0DEC3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132C93DD"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nadanie lub odebranie administratora użytkownikowi. </w:t>
            </w:r>
          </w:p>
        </w:tc>
      </w:tr>
      <w:tr w:rsidR="00F53A35" w:rsidRPr="00F53A35" w14:paraId="6F0BFF7F" w14:textId="77777777" w:rsidTr="002D3C36">
        <w:trPr>
          <w:trHeight w:val="300"/>
        </w:trPr>
        <w:tc>
          <w:tcPr>
            <w:tcW w:w="269" w:type="pct"/>
            <w:vAlign w:val="center"/>
            <w:hideMark/>
          </w:tcPr>
          <w:p w14:paraId="6D440C8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9.</w:t>
            </w:r>
          </w:p>
        </w:tc>
        <w:tc>
          <w:tcPr>
            <w:tcW w:w="1211" w:type="pct"/>
            <w:vAlign w:val="center"/>
            <w:hideMark/>
          </w:tcPr>
          <w:p w14:paraId="66A1666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58E1F1F4"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edycję użytkownika. </w:t>
            </w:r>
          </w:p>
        </w:tc>
      </w:tr>
      <w:tr w:rsidR="00F53A35" w:rsidRPr="00F53A35" w14:paraId="020C457E" w14:textId="77777777" w:rsidTr="002D3C36">
        <w:trPr>
          <w:trHeight w:val="300"/>
        </w:trPr>
        <w:tc>
          <w:tcPr>
            <w:tcW w:w="269" w:type="pct"/>
            <w:vAlign w:val="center"/>
            <w:hideMark/>
          </w:tcPr>
          <w:p w14:paraId="3A558D8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10.</w:t>
            </w:r>
          </w:p>
        </w:tc>
        <w:tc>
          <w:tcPr>
            <w:tcW w:w="1211" w:type="pct"/>
            <w:vAlign w:val="center"/>
            <w:hideMark/>
          </w:tcPr>
          <w:p w14:paraId="7F22EDD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7A0A8E91"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nadanie uprawnień do modułów przez użytkownika. </w:t>
            </w:r>
          </w:p>
        </w:tc>
      </w:tr>
      <w:tr w:rsidR="00F53A35" w:rsidRPr="00F53A35" w14:paraId="7CCBC5CC" w14:textId="77777777" w:rsidTr="002D3C36">
        <w:trPr>
          <w:trHeight w:val="300"/>
        </w:trPr>
        <w:tc>
          <w:tcPr>
            <w:tcW w:w="269" w:type="pct"/>
            <w:vAlign w:val="center"/>
            <w:hideMark/>
          </w:tcPr>
          <w:p w14:paraId="2BD2AD2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11.</w:t>
            </w:r>
          </w:p>
        </w:tc>
        <w:tc>
          <w:tcPr>
            <w:tcW w:w="1211" w:type="pct"/>
            <w:vAlign w:val="center"/>
            <w:hideMark/>
          </w:tcPr>
          <w:p w14:paraId="4C492B0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2E047A12"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usunięcie użytkownika. </w:t>
            </w:r>
          </w:p>
        </w:tc>
      </w:tr>
      <w:tr w:rsidR="00F53A35" w:rsidRPr="00F53A35" w14:paraId="7C56C5A3" w14:textId="77777777" w:rsidTr="002D3C36">
        <w:trPr>
          <w:trHeight w:val="570"/>
        </w:trPr>
        <w:tc>
          <w:tcPr>
            <w:tcW w:w="269" w:type="pct"/>
            <w:vAlign w:val="center"/>
            <w:hideMark/>
          </w:tcPr>
          <w:p w14:paraId="30702B5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12.</w:t>
            </w:r>
          </w:p>
        </w:tc>
        <w:tc>
          <w:tcPr>
            <w:tcW w:w="1211" w:type="pct"/>
            <w:vAlign w:val="center"/>
            <w:hideMark/>
          </w:tcPr>
          <w:p w14:paraId="5A3B180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281658BB"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ustawienie daty dostępu dla poszczególnych użytkowników bez limitu czasowego lub ustawiając konkretną datę i godzinę. Istnieje też możliwość zablokowania użytkownika przy pomocy ustawienia daty wstecznej.  </w:t>
            </w:r>
          </w:p>
        </w:tc>
      </w:tr>
      <w:tr w:rsidR="00F53A35" w:rsidRPr="00F53A35" w14:paraId="3BBF8A0D" w14:textId="77777777" w:rsidTr="002D3C36">
        <w:trPr>
          <w:trHeight w:val="300"/>
        </w:trPr>
        <w:tc>
          <w:tcPr>
            <w:tcW w:w="269" w:type="pct"/>
            <w:vAlign w:val="center"/>
            <w:hideMark/>
          </w:tcPr>
          <w:p w14:paraId="27E8F7E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13.</w:t>
            </w:r>
          </w:p>
        </w:tc>
        <w:tc>
          <w:tcPr>
            <w:tcW w:w="1211" w:type="pct"/>
            <w:vAlign w:val="center"/>
            <w:hideMark/>
          </w:tcPr>
          <w:p w14:paraId="2F7B0BC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1E805166"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zapis rejestru użytkowników do pliku xls, pdf, csv i doc. </w:t>
            </w:r>
          </w:p>
        </w:tc>
      </w:tr>
      <w:tr w:rsidR="00F53A35" w:rsidRPr="00F53A35" w14:paraId="5CBC4CDF" w14:textId="77777777" w:rsidTr="002D3C36">
        <w:trPr>
          <w:trHeight w:val="300"/>
        </w:trPr>
        <w:tc>
          <w:tcPr>
            <w:tcW w:w="269" w:type="pct"/>
            <w:vAlign w:val="center"/>
            <w:hideMark/>
          </w:tcPr>
          <w:p w14:paraId="3E1FDFF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14.</w:t>
            </w:r>
          </w:p>
        </w:tc>
        <w:tc>
          <w:tcPr>
            <w:tcW w:w="1211" w:type="pct"/>
            <w:vAlign w:val="center"/>
            <w:hideMark/>
          </w:tcPr>
          <w:p w14:paraId="67DF553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7DD48341"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daje możliwość wskazania ścieżki zapisu rejestru użytkowników. </w:t>
            </w:r>
          </w:p>
        </w:tc>
      </w:tr>
      <w:tr w:rsidR="00F53A35" w:rsidRPr="00F53A35" w14:paraId="7B88C76A" w14:textId="77777777" w:rsidTr="002D3C36">
        <w:trPr>
          <w:trHeight w:val="300"/>
        </w:trPr>
        <w:tc>
          <w:tcPr>
            <w:tcW w:w="269" w:type="pct"/>
            <w:vAlign w:val="center"/>
            <w:hideMark/>
          </w:tcPr>
          <w:p w14:paraId="3EDDF56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15.</w:t>
            </w:r>
          </w:p>
        </w:tc>
        <w:tc>
          <w:tcPr>
            <w:tcW w:w="1211" w:type="pct"/>
            <w:vAlign w:val="center"/>
            <w:hideMark/>
          </w:tcPr>
          <w:p w14:paraId="641B796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0D0E6015"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użytkowników istnieje możliwość wpisania nazwy pliku wyjściowego oraz nagłówka dokumentu.</w:t>
            </w:r>
          </w:p>
        </w:tc>
      </w:tr>
      <w:tr w:rsidR="00F53A35" w:rsidRPr="00F53A35" w14:paraId="1694641D" w14:textId="77777777" w:rsidTr="002D3C36">
        <w:trPr>
          <w:trHeight w:val="300"/>
        </w:trPr>
        <w:tc>
          <w:tcPr>
            <w:tcW w:w="269" w:type="pct"/>
            <w:vAlign w:val="center"/>
            <w:hideMark/>
          </w:tcPr>
          <w:p w14:paraId="495719C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16.</w:t>
            </w:r>
          </w:p>
        </w:tc>
        <w:tc>
          <w:tcPr>
            <w:tcW w:w="1211" w:type="pct"/>
            <w:vAlign w:val="center"/>
            <w:hideMark/>
          </w:tcPr>
          <w:p w14:paraId="2D84D34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5BA9A7BA"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Oprogramowana GIS umożliwia podgląd pliku rejestru użytkowników przed jego zapisaniem.</w:t>
            </w:r>
          </w:p>
        </w:tc>
      </w:tr>
      <w:tr w:rsidR="00F53A35" w:rsidRPr="00F53A35" w14:paraId="42FD29F2" w14:textId="77777777" w:rsidTr="002D3C36">
        <w:trPr>
          <w:trHeight w:val="300"/>
        </w:trPr>
        <w:tc>
          <w:tcPr>
            <w:tcW w:w="269" w:type="pct"/>
            <w:vAlign w:val="center"/>
            <w:hideMark/>
          </w:tcPr>
          <w:p w14:paraId="55D1625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17.</w:t>
            </w:r>
          </w:p>
        </w:tc>
        <w:tc>
          <w:tcPr>
            <w:tcW w:w="1211" w:type="pct"/>
            <w:vAlign w:val="center"/>
            <w:hideMark/>
          </w:tcPr>
          <w:p w14:paraId="5CB640C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56DEF8D7"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resetowanie hasła użytkownika. </w:t>
            </w:r>
          </w:p>
        </w:tc>
      </w:tr>
      <w:tr w:rsidR="00F53A35" w:rsidRPr="00F53A35" w14:paraId="1423EB45" w14:textId="77777777" w:rsidTr="002D3C36">
        <w:trPr>
          <w:trHeight w:val="300"/>
        </w:trPr>
        <w:tc>
          <w:tcPr>
            <w:tcW w:w="269" w:type="pct"/>
            <w:vAlign w:val="center"/>
            <w:hideMark/>
          </w:tcPr>
          <w:p w14:paraId="053EFA9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18.</w:t>
            </w:r>
          </w:p>
        </w:tc>
        <w:tc>
          <w:tcPr>
            <w:tcW w:w="1211" w:type="pct"/>
            <w:vAlign w:val="center"/>
            <w:hideMark/>
          </w:tcPr>
          <w:p w14:paraId="5C2025E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585A1D53"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dodawanie grup użytkowników. </w:t>
            </w:r>
          </w:p>
        </w:tc>
      </w:tr>
      <w:tr w:rsidR="00F53A35" w:rsidRPr="00F53A35" w14:paraId="0DC8559F" w14:textId="77777777" w:rsidTr="002D3C36">
        <w:trPr>
          <w:trHeight w:val="570"/>
        </w:trPr>
        <w:tc>
          <w:tcPr>
            <w:tcW w:w="269" w:type="pct"/>
            <w:vAlign w:val="center"/>
            <w:hideMark/>
          </w:tcPr>
          <w:p w14:paraId="4105820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19.</w:t>
            </w:r>
          </w:p>
        </w:tc>
        <w:tc>
          <w:tcPr>
            <w:tcW w:w="1211" w:type="pct"/>
            <w:vAlign w:val="center"/>
            <w:hideMark/>
          </w:tcPr>
          <w:p w14:paraId="0B5AC0E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Użytkownicy</w:t>
            </w:r>
          </w:p>
        </w:tc>
        <w:tc>
          <w:tcPr>
            <w:tcW w:w="3520" w:type="pct"/>
            <w:vAlign w:val="center"/>
            <w:hideMark/>
          </w:tcPr>
          <w:p w14:paraId="33A64C42" w14:textId="77777777" w:rsidR="00F53A35" w:rsidRPr="00F53A35" w:rsidRDefault="00F53A35"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Oprogramowana GIS umożliwia wyszukiwanie użytkowników po polach wyszukiwania takich jak: nazwa użytkownika, data dostępu, moduły użytkownika, grupy użytkownika, grupa i użytkownicy w grupie. </w:t>
            </w:r>
          </w:p>
        </w:tc>
      </w:tr>
      <w:tr w:rsidR="00F53A35" w:rsidRPr="00F53A35" w14:paraId="199B6A1C" w14:textId="77777777" w:rsidTr="002D3C36">
        <w:trPr>
          <w:trHeight w:val="300"/>
        </w:trPr>
        <w:tc>
          <w:tcPr>
            <w:tcW w:w="269" w:type="pct"/>
            <w:vAlign w:val="center"/>
            <w:hideMark/>
          </w:tcPr>
          <w:p w14:paraId="47EC8D1A"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LP</w:t>
            </w:r>
          </w:p>
        </w:tc>
        <w:tc>
          <w:tcPr>
            <w:tcW w:w="1211" w:type="pct"/>
            <w:vAlign w:val="center"/>
            <w:hideMark/>
          </w:tcPr>
          <w:p w14:paraId="58EE0C37" w14:textId="77777777" w:rsidR="00F53A35" w:rsidRPr="00F53A35" w:rsidRDefault="00F53A35" w:rsidP="002D3C36">
            <w:pPr>
              <w:rPr>
                <w:rFonts w:eastAsia="Times New Roman" w:cs="Arial"/>
                <w:b/>
                <w:bCs/>
                <w:color w:val="000000"/>
                <w:szCs w:val="20"/>
                <w:lang w:eastAsia="pl-PL"/>
              </w:rPr>
            </w:pPr>
            <w:r w:rsidRPr="00F53A35">
              <w:rPr>
                <w:rFonts w:eastAsia="Times New Roman" w:cs="Arial"/>
                <w:b/>
                <w:bCs/>
                <w:color w:val="000000"/>
                <w:szCs w:val="20"/>
                <w:lang w:eastAsia="pl-PL"/>
              </w:rPr>
              <w:t>Funkcjonalność</w:t>
            </w:r>
          </w:p>
        </w:tc>
        <w:tc>
          <w:tcPr>
            <w:tcW w:w="3520" w:type="pct"/>
            <w:vAlign w:val="center"/>
            <w:hideMark/>
          </w:tcPr>
          <w:p w14:paraId="3F5777CB" w14:textId="77777777" w:rsidR="00F53A35" w:rsidRPr="00F53A35" w:rsidRDefault="00F53A35" w:rsidP="00275184">
            <w:pPr>
              <w:jc w:val="both"/>
              <w:rPr>
                <w:rFonts w:eastAsia="Times New Roman" w:cs="Arial"/>
                <w:b/>
                <w:bCs/>
                <w:color w:val="000000"/>
                <w:szCs w:val="20"/>
                <w:lang w:eastAsia="pl-PL"/>
              </w:rPr>
            </w:pPr>
            <w:r w:rsidRPr="00F53A35">
              <w:rPr>
                <w:rFonts w:eastAsia="Times New Roman" w:cs="Arial"/>
                <w:b/>
                <w:bCs/>
                <w:color w:val="000000"/>
                <w:szCs w:val="20"/>
                <w:lang w:eastAsia="pl-PL"/>
              </w:rPr>
              <w:t>Wymaganie</w:t>
            </w:r>
          </w:p>
        </w:tc>
      </w:tr>
      <w:tr w:rsidR="00800714" w:rsidRPr="00F53A35" w14:paraId="424B2055" w14:textId="77777777" w:rsidTr="00800714">
        <w:trPr>
          <w:trHeight w:val="319"/>
        </w:trPr>
        <w:tc>
          <w:tcPr>
            <w:tcW w:w="269" w:type="pct"/>
            <w:vMerge w:val="restart"/>
            <w:hideMark/>
          </w:tcPr>
          <w:p w14:paraId="5C41A61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1.</w:t>
            </w:r>
          </w:p>
          <w:p w14:paraId="5D8D174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8C383C6"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FA2E924"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7D6FC5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A4272F5" w14:textId="4D9B95E2"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8DFF1C6" w14:textId="6208FCA2"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Oprogramowanie GIS - Panel warstw</w:t>
            </w:r>
          </w:p>
        </w:tc>
      </w:tr>
      <w:tr w:rsidR="00800714" w:rsidRPr="00F53A35" w14:paraId="57042A51" w14:textId="77777777" w:rsidTr="002D3C36">
        <w:trPr>
          <w:trHeight w:val="300"/>
        </w:trPr>
        <w:tc>
          <w:tcPr>
            <w:tcW w:w="269" w:type="pct"/>
            <w:vMerge/>
            <w:vAlign w:val="center"/>
            <w:hideMark/>
          </w:tcPr>
          <w:p w14:paraId="572429D4" w14:textId="41BF2029" w:rsidR="00800714" w:rsidRPr="00F53A35" w:rsidRDefault="00800714" w:rsidP="002D3C36">
            <w:pPr>
              <w:rPr>
                <w:rFonts w:eastAsia="Times New Roman" w:cs="Arial"/>
                <w:color w:val="000000"/>
                <w:szCs w:val="20"/>
                <w:lang w:eastAsia="pl-PL"/>
              </w:rPr>
            </w:pPr>
          </w:p>
        </w:tc>
        <w:tc>
          <w:tcPr>
            <w:tcW w:w="1211" w:type="pct"/>
            <w:vAlign w:val="center"/>
            <w:hideMark/>
          </w:tcPr>
          <w:p w14:paraId="216598C3"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1.1</w:t>
            </w:r>
          </w:p>
        </w:tc>
        <w:tc>
          <w:tcPr>
            <w:tcW w:w="3520" w:type="pct"/>
            <w:vAlign w:val="center"/>
            <w:hideMark/>
          </w:tcPr>
          <w:p w14:paraId="51A23626"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posiada panel warstw zawierający listę warstw znajdujących się na mapie. </w:t>
            </w:r>
          </w:p>
        </w:tc>
      </w:tr>
      <w:tr w:rsidR="00800714" w:rsidRPr="00F53A35" w14:paraId="124343BB" w14:textId="77777777" w:rsidTr="002D3C36">
        <w:trPr>
          <w:trHeight w:val="1425"/>
        </w:trPr>
        <w:tc>
          <w:tcPr>
            <w:tcW w:w="269" w:type="pct"/>
            <w:vMerge/>
            <w:vAlign w:val="center"/>
            <w:hideMark/>
          </w:tcPr>
          <w:p w14:paraId="55D84F73" w14:textId="005B1DD6" w:rsidR="00800714" w:rsidRPr="00F53A35" w:rsidRDefault="00800714" w:rsidP="002D3C36">
            <w:pPr>
              <w:rPr>
                <w:rFonts w:eastAsia="Times New Roman" w:cs="Arial"/>
                <w:color w:val="000000"/>
                <w:szCs w:val="20"/>
                <w:lang w:eastAsia="pl-PL"/>
              </w:rPr>
            </w:pPr>
          </w:p>
        </w:tc>
        <w:tc>
          <w:tcPr>
            <w:tcW w:w="1211" w:type="pct"/>
            <w:vAlign w:val="center"/>
            <w:hideMark/>
          </w:tcPr>
          <w:p w14:paraId="666CC970"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1.2</w:t>
            </w:r>
          </w:p>
        </w:tc>
        <w:tc>
          <w:tcPr>
            <w:tcW w:w="3520" w:type="pct"/>
            <w:vAlign w:val="center"/>
            <w:hideMark/>
          </w:tcPr>
          <w:p w14:paraId="7678C5A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Panel warstw umożliwia dla każdej warstwy opcję dostępne pod prawym przyciskiem klawisza myszy: powiększ do warstwy, powiększ do zaznaczonych obiektów warstwy, pokaż w podglądzie, pokaż liczbę obiektów, pokaż etykiety, kopiuj warstwę, zmiań nazwę warstwy, duplikuj warstwę, usuń warstwę, przenieś poza grupę, przenieś na dół, zaznacz grupę i wszystkie nadrzędne, otwórz tabelę atrybutów, otwórz tryb edycji, filtruj obiekty warstwy, zmień źródło danych, ustaw zakres skalowy widoczności warstwy, zmień układ współrzędnych warstwy, eksportuj warstwę, zmień styl warstwy, dodaj notatkę do warstwy, właściwości warstwy.</w:t>
            </w:r>
          </w:p>
        </w:tc>
      </w:tr>
      <w:tr w:rsidR="00800714" w:rsidRPr="00F53A35" w14:paraId="7B6D4172" w14:textId="77777777" w:rsidTr="002D3C36">
        <w:trPr>
          <w:trHeight w:val="1140"/>
        </w:trPr>
        <w:tc>
          <w:tcPr>
            <w:tcW w:w="269" w:type="pct"/>
            <w:vMerge/>
            <w:vAlign w:val="center"/>
            <w:hideMark/>
          </w:tcPr>
          <w:p w14:paraId="398A08EB" w14:textId="50148F8E" w:rsidR="00800714" w:rsidRPr="00F53A35" w:rsidRDefault="00800714" w:rsidP="002D3C36">
            <w:pPr>
              <w:rPr>
                <w:rFonts w:eastAsia="Times New Roman" w:cs="Arial"/>
                <w:color w:val="000000"/>
                <w:szCs w:val="20"/>
                <w:lang w:eastAsia="pl-PL"/>
              </w:rPr>
            </w:pPr>
          </w:p>
        </w:tc>
        <w:tc>
          <w:tcPr>
            <w:tcW w:w="1211" w:type="pct"/>
            <w:vAlign w:val="center"/>
            <w:hideMark/>
          </w:tcPr>
          <w:p w14:paraId="7F84EAB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1.3</w:t>
            </w:r>
          </w:p>
        </w:tc>
        <w:tc>
          <w:tcPr>
            <w:tcW w:w="3520" w:type="pct"/>
            <w:vAlign w:val="center"/>
            <w:hideMark/>
          </w:tcPr>
          <w:p w14:paraId="292E9740"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Panel warstw umożliwia tworzenie grup warstw i podgrup warstw wraz z opcjami dostępnymi pod prawym przyciskiem klawisza myszy: powiększ do grupy, kopiuj grupę, zmień nazwę grupy, dodaj grupę, usuń grupę, ustaw układ współrzędnych grupy, udstaw dane WMS grupy, wzajemnie wykluczająca się grupa, zaznacz grupę i wszystkie potomne, odznacz grupę i wszystkie potomne, przenieś na górę, przenieś na dół, grupuj wybrane, eksportuj grupę. </w:t>
            </w:r>
          </w:p>
        </w:tc>
      </w:tr>
      <w:tr w:rsidR="00800714" w:rsidRPr="00F53A35" w14:paraId="6755383A" w14:textId="77777777" w:rsidTr="002D3C36">
        <w:trPr>
          <w:trHeight w:val="855"/>
        </w:trPr>
        <w:tc>
          <w:tcPr>
            <w:tcW w:w="269" w:type="pct"/>
            <w:vMerge/>
            <w:vAlign w:val="center"/>
            <w:hideMark/>
          </w:tcPr>
          <w:p w14:paraId="2974B265" w14:textId="247A164A" w:rsidR="00800714" w:rsidRPr="00F53A35" w:rsidRDefault="00800714" w:rsidP="002D3C36">
            <w:pPr>
              <w:rPr>
                <w:rFonts w:eastAsia="Times New Roman" w:cs="Arial"/>
                <w:color w:val="000000"/>
                <w:szCs w:val="20"/>
                <w:lang w:eastAsia="pl-PL"/>
              </w:rPr>
            </w:pPr>
          </w:p>
        </w:tc>
        <w:tc>
          <w:tcPr>
            <w:tcW w:w="1211" w:type="pct"/>
            <w:vAlign w:val="center"/>
            <w:hideMark/>
          </w:tcPr>
          <w:p w14:paraId="7CEC8974"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1.4</w:t>
            </w:r>
          </w:p>
        </w:tc>
        <w:tc>
          <w:tcPr>
            <w:tcW w:w="3520" w:type="pct"/>
            <w:vAlign w:val="center"/>
            <w:hideMark/>
          </w:tcPr>
          <w:p w14:paraId="19623342"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Panel warstw umożliwia bezpośrednie przejście do opcji: stylizacji warstw, włączenia wszystkich warstw, wyłączenia wszystkich warstw, włączenia wybranych warstw, wyłączenia wybranych warstw, filtrowania klasyfikacji warstwy do tych widocznych w obecnym zasięgu mapy, rozwinięcia wszystkich warstw, zwinięcia wszystkich warstw.</w:t>
            </w:r>
          </w:p>
        </w:tc>
      </w:tr>
      <w:tr w:rsidR="00800714" w:rsidRPr="00F53A35" w14:paraId="0CB43E57" w14:textId="77777777" w:rsidTr="002D3C36">
        <w:trPr>
          <w:trHeight w:val="1710"/>
        </w:trPr>
        <w:tc>
          <w:tcPr>
            <w:tcW w:w="269" w:type="pct"/>
            <w:vMerge/>
            <w:vAlign w:val="center"/>
            <w:hideMark/>
          </w:tcPr>
          <w:p w14:paraId="4B5AED53" w14:textId="26748748" w:rsidR="00800714" w:rsidRPr="00F53A35" w:rsidRDefault="00800714" w:rsidP="002D3C36">
            <w:pPr>
              <w:rPr>
                <w:rFonts w:eastAsia="Times New Roman" w:cs="Arial"/>
                <w:color w:val="000000"/>
                <w:szCs w:val="20"/>
                <w:lang w:eastAsia="pl-PL"/>
              </w:rPr>
            </w:pPr>
          </w:p>
        </w:tc>
        <w:tc>
          <w:tcPr>
            <w:tcW w:w="1211" w:type="pct"/>
            <w:vAlign w:val="center"/>
            <w:hideMark/>
          </w:tcPr>
          <w:p w14:paraId="7A4F6456"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1.5</w:t>
            </w:r>
          </w:p>
        </w:tc>
        <w:tc>
          <w:tcPr>
            <w:tcW w:w="3520" w:type="pct"/>
            <w:vAlign w:val="center"/>
            <w:hideMark/>
          </w:tcPr>
          <w:p w14:paraId="52C9399E"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Panel warstw umożliwia tworzenie zestawień mapowych stanowiących ustaloną grupę warstw znajdujących się w projekcie GIS. Po uruchomieniu wybranej kompozycji w oknie mapy prezentowany jest tylko zakres warstw stanowiących dane zestawienie mapowe. Narzędzie zestawień mapowych umożliwia zarządzanie dostępną listą zestawień mapowych z poziomu ustawień, gdzie możliwe jest dodawanie, usuwanie i edycja zapisanych zestawień mapowych poprzez określenie: nazwy zestawienia mapowego, wybrania warstw do zestawienia mapowego, ustawienia domyślnego włączenia lub wyłączenia wybranej warstwy, ustawieniu kolejności utworzonych zestawień mapowych. Narzędzie umożliwia zapis ustawień do pliku zewnętrznego, w celu podczytania ustawień na innym stanowisku. </w:t>
            </w:r>
          </w:p>
        </w:tc>
      </w:tr>
      <w:tr w:rsidR="00800714" w:rsidRPr="00F53A35" w14:paraId="1B7075B4" w14:textId="77777777" w:rsidTr="00800714">
        <w:trPr>
          <w:trHeight w:val="354"/>
        </w:trPr>
        <w:tc>
          <w:tcPr>
            <w:tcW w:w="269" w:type="pct"/>
            <w:vMerge w:val="restart"/>
            <w:hideMark/>
          </w:tcPr>
          <w:p w14:paraId="443BDB9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2.</w:t>
            </w:r>
          </w:p>
          <w:p w14:paraId="476492AA"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9C83E35" w14:textId="785B56ED"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4361D68B" w14:textId="5D4FDDD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Oprogramowanie GIS - Okno mapy</w:t>
            </w:r>
          </w:p>
        </w:tc>
      </w:tr>
      <w:tr w:rsidR="00800714" w:rsidRPr="00F53A35" w14:paraId="44FC8409" w14:textId="77777777" w:rsidTr="002D3C36">
        <w:trPr>
          <w:trHeight w:val="300"/>
        </w:trPr>
        <w:tc>
          <w:tcPr>
            <w:tcW w:w="269" w:type="pct"/>
            <w:vMerge/>
            <w:vAlign w:val="center"/>
            <w:hideMark/>
          </w:tcPr>
          <w:p w14:paraId="446040C0" w14:textId="58976CF5" w:rsidR="00800714" w:rsidRPr="00F53A35" w:rsidRDefault="00800714" w:rsidP="002D3C36">
            <w:pPr>
              <w:rPr>
                <w:rFonts w:eastAsia="Times New Roman" w:cs="Arial"/>
                <w:color w:val="000000"/>
                <w:szCs w:val="20"/>
                <w:lang w:eastAsia="pl-PL"/>
              </w:rPr>
            </w:pPr>
          </w:p>
        </w:tc>
        <w:tc>
          <w:tcPr>
            <w:tcW w:w="1211" w:type="pct"/>
            <w:vAlign w:val="center"/>
            <w:hideMark/>
          </w:tcPr>
          <w:p w14:paraId="3BA0CEBB"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2.1</w:t>
            </w:r>
          </w:p>
        </w:tc>
        <w:tc>
          <w:tcPr>
            <w:tcW w:w="3520" w:type="pct"/>
            <w:vAlign w:val="center"/>
            <w:hideMark/>
          </w:tcPr>
          <w:p w14:paraId="2327B2A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posiada okno mapy prezentujące warstwy wchodzące w zakres projektu.</w:t>
            </w:r>
          </w:p>
        </w:tc>
      </w:tr>
      <w:tr w:rsidR="00800714" w:rsidRPr="00F53A35" w14:paraId="0469AB3E" w14:textId="77777777" w:rsidTr="002D3C36">
        <w:trPr>
          <w:trHeight w:val="570"/>
        </w:trPr>
        <w:tc>
          <w:tcPr>
            <w:tcW w:w="269" w:type="pct"/>
            <w:vMerge/>
            <w:vAlign w:val="center"/>
            <w:hideMark/>
          </w:tcPr>
          <w:p w14:paraId="266213EE" w14:textId="22042003" w:rsidR="00800714" w:rsidRPr="00F53A35" w:rsidRDefault="00800714" w:rsidP="002D3C36">
            <w:pPr>
              <w:rPr>
                <w:rFonts w:eastAsia="Times New Roman" w:cs="Arial"/>
                <w:color w:val="000000"/>
                <w:szCs w:val="20"/>
                <w:lang w:eastAsia="pl-PL"/>
              </w:rPr>
            </w:pPr>
          </w:p>
        </w:tc>
        <w:tc>
          <w:tcPr>
            <w:tcW w:w="1211" w:type="pct"/>
            <w:vAlign w:val="center"/>
            <w:hideMark/>
          </w:tcPr>
          <w:p w14:paraId="1BA34FF4"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2.2</w:t>
            </w:r>
          </w:p>
        </w:tc>
        <w:tc>
          <w:tcPr>
            <w:tcW w:w="3520" w:type="pct"/>
            <w:vAlign w:val="center"/>
            <w:hideMark/>
          </w:tcPr>
          <w:p w14:paraId="633F09D9"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Okno mapy zawiera informację o: współrzędnych kursora myszy, skali mapy z możliwością zmiany skali, wielkość powiększenia z możliwością zmiany powiększenia, kącie obrotu mapy z możliwością zmiany kątu obrotu, układzie współrzędnych mapy z możliwością zmiany układu. </w:t>
            </w:r>
          </w:p>
        </w:tc>
      </w:tr>
      <w:tr w:rsidR="00800714" w:rsidRPr="00F53A35" w14:paraId="44621A63" w14:textId="77777777" w:rsidTr="00800714">
        <w:trPr>
          <w:trHeight w:val="338"/>
        </w:trPr>
        <w:tc>
          <w:tcPr>
            <w:tcW w:w="269" w:type="pct"/>
            <w:vMerge w:val="restart"/>
            <w:hideMark/>
          </w:tcPr>
          <w:p w14:paraId="38929009"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3.</w:t>
            </w:r>
          </w:p>
          <w:p w14:paraId="69AC764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84327F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360E6DA"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78514E9"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77FEEB5"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4DB2218" w14:textId="31F57B35"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37FB7271" w14:textId="0D8DBF34"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Oprogramowanie GIS - Wyszukiwarki</w:t>
            </w:r>
          </w:p>
        </w:tc>
      </w:tr>
      <w:tr w:rsidR="00800714" w:rsidRPr="00F53A35" w14:paraId="2E06942E" w14:textId="77777777" w:rsidTr="002D3C36">
        <w:trPr>
          <w:trHeight w:val="300"/>
        </w:trPr>
        <w:tc>
          <w:tcPr>
            <w:tcW w:w="269" w:type="pct"/>
            <w:vMerge/>
            <w:vAlign w:val="center"/>
            <w:hideMark/>
          </w:tcPr>
          <w:p w14:paraId="029B30CB" w14:textId="030A2DFA" w:rsidR="00800714" w:rsidRPr="00F53A35" w:rsidRDefault="00800714" w:rsidP="002D3C36">
            <w:pPr>
              <w:rPr>
                <w:rFonts w:eastAsia="Times New Roman" w:cs="Arial"/>
                <w:color w:val="000000"/>
                <w:szCs w:val="20"/>
                <w:lang w:eastAsia="pl-PL"/>
              </w:rPr>
            </w:pPr>
          </w:p>
        </w:tc>
        <w:tc>
          <w:tcPr>
            <w:tcW w:w="1211" w:type="pct"/>
            <w:vAlign w:val="center"/>
            <w:hideMark/>
          </w:tcPr>
          <w:p w14:paraId="16AB93A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3.1</w:t>
            </w:r>
          </w:p>
        </w:tc>
        <w:tc>
          <w:tcPr>
            <w:tcW w:w="3520" w:type="pct"/>
            <w:vAlign w:val="center"/>
            <w:hideMark/>
          </w:tcPr>
          <w:p w14:paraId="4F4BE7C0"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posiada dwie główne wyszukiwarki obiektów na mapie: wyszukiwarkę adresów, wyszukiwarkę działek ewidencyjnych.</w:t>
            </w:r>
          </w:p>
        </w:tc>
      </w:tr>
      <w:tr w:rsidR="00800714" w:rsidRPr="00F53A35" w14:paraId="6C39E434" w14:textId="77777777" w:rsidTr="002D3C36">
        <w:trPr>
          <w:trHeight w:val="570"/>
        </w:trPr>
        <w:tc>
          <w:tcPr>
            <w:tcW w:w="269" w:type="pct"/>
            <w:vMerge/>
            <w:vAlign w:val="center"/>
            <w:hideMark/>
          </w:tcPr>
          <w:p w14:paraId="4D6F83F9" w14:textId="3F1E3459" w:rsidR="00800714" w:rsidRPr="00F53A35" w:rsidRDefault="00800714" w:rsidP="002D3C36">
            <w:pPr>
              <w:rPr>
                <w:rFonts w:eastAsia="Times New Roman" w:cs="Arial"/>
                <w:color w:val="000000"/>
                <w:szCs w:val="20"/>
                <w:lang w:eastAsia="pl-PL"/>
              </w:rPr>
            </w:pPr>
          </w:p>
        </w:tc>
        <w:tc>
          <w:tcPr>
            <w:tcW w:w="1211" w:type="pct"/>
            <w:vAlign w:val="center"/>
            <w:hideMark/>
          </w:tcPr>
          <w:p w14:paraId="4A26CA70"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3.2</w:t>
            </w:r>
          </w:p>
        </w:tc>
        <w:tc>
          <w:tcPr>
            <w:tcW w:w="3520" w:type="pct"/>
            <w:vAlign w:val="center"/>
            <w:hideMark/>
          </w:tcPr>
          <w:p w14:paraId="4D31028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Wyszukiwarka adresów, wyszukiwarka działek ewidencyjnych dostępne są z poziomu głównego paska narzędziowego oprogramowania merytorycznego.</w:t>
            </w:r>
          </w:p>
        </w:tc>
      </w:tr>
      <w:tr w:rsidR="00800714" w:rsidRPr="00F53A35" w14:paraId="67960F4A" w14:textId="77777777" w:rsidTr="002D3C36">
        <w:trPr>
          <w:trHeight w:val="570"/>
        </w:trPr>
        <w:tc>
          <w:tcPr>
            <w:tcW w:w="269" w:type="pct"/>
            <w:vMerge/>
            <w:vAlign w:val="center"/>
            <w:hideMark/>
          </w:tcPr>
          <w:p w14:paraId="03F49AD3" w14:textId="6ABBE7D5" w:rsidR="00800714" w:rsidRPr="00F53A35" w:rsidRDefault="00800714" w:rsidP="002D3C36">
            <w:pPr>
              <w:rPr>
                <w:rFonts w:eastAsia="Times New Roman" w:cs="Arial"/>
                <w:color w:val="000000"/>
                <w:szCs w:val="20"/>
                <w:lang w:eastAsia="pl-PL"/>
              </w:rPr>
            </w:pPr>
          </w:p>
        </w:tc>
        <w:tc>
          <w:tcPr>
            <w:tcW w:w="1211" w:type="pct"/>
            <w:vAlign w:val="center"/>
            <w:hideMark/>
          </w:tcPr>
          <w:p w14:paraId="59E454E9"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3.3</w:t>
            </w:r>
          </w:p>
        </w:tc>
        <w:tc>
          <w:tcPr>
            <w:tcW w:w="3520" w:type="pct"/>
            <w:vAlign w:val="center"/>
            <w:hideMark/>
          </w:tcPr>
          <w:p w14:paraId="279A5AB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Wyszukiwarka adresowa umożliwia wpisanie dowolnej frazy w pole wyszukiwarki oraz wybranie najbardziej pasującej zwracanej podpowiedzi. Zwracane są wystąpienia posiadające szukaną frazę w dowolnym miejscu wartości.</w:t>
            </w:r>
          </w:p>
        </w:tc>
      </w:tr>
      <w:tr w:rsidR="00800714" w:rsidRPr="00F53A35" w14:paraId="4DC5B912" w14:textId="77777777" w:rsidTr="002D3C36">
        <w:trPr>
          <w:trHeight w:val="855"/>
        </w:trPr>
        <w:tc>
          <w:tcPr>
            <w:tcW w:w="269" w:type="pct"/>
            <w:vMerge/>
            <w:vAlign w:val="center"/>
            <w:hideMark/>
          </w:tcPr>
          <w:p w14:paraId="02D585AB" w14:textId="04C0867E" w:rsidR="00800714" w:rsidRPr="00F53A35" w:rsidRDefault="00800714" w:rsidP="002D3C36">
            <w:pPr>
              <w:rPr>
                <w:rFonts w:eastAsia="Times New Roman" w:cs="Arial"/>
                <w:color w:val="000000"/>
                <w:szCs w:val="20"/>
                <w:lang w:eastAsia="pl-PL"/>
              </w:rPr>
            </w:pPr>
          </w:p>
        </w:tc>
        <w:tc>
          <w:tcPr>
            <w:tcW w:w="1211" w:type="pct"/>
            <w:vAlign w:val="center"/>
            <w:hideMark/>
          </w:tcPr>
          <w:p w14:paraId="5475A74B"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3.4</w:t>
            </w:r>
          </w:p>
        </w:tc>
        <w:tc>
          <w:tcPr>
            <w:tcW w:w="3520" w:type="pct"/>
            <w:vAlign w:val="center"/>
            <w:hideMark/>
          </w:tcPr>
          <w:p w14:paraId="409FCE9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Po wybraniu odpowiedniej wartości ze zwracanych podpowiedzi punktów adresowych okno mapy przybliża widok mapy do zakresu wyszukanego obiektu i podświetla wyszukany obiekt adresowy na mapie oraz działkę ewidencyjną, na której znajduje się obiekt adresowy, na kolor zgodny z ustawieniami administratora oprogramowania merytorycznego.</w:t>
            </w:r>
          </w:p>
        </w:tc>
      </w:tr>
      <w:tr w:rsidR="00800714" w:rsidRPr="00F53A35" w14:paraId="3256B708" w14:textId="77777777" w:rsidTr="002D3C36">
        <w:trPr>
          <w:trHeight w:val="855"/>
        </w:trPr>
        <w:tc>
          <w:tcPr>
            <w:tcW w:w="269" w:type="pct"/>
            <w:vMerge/>
            <w:vAlign w:val="center"/>
            <w:hideMark/>
          </w:tcPr>
          <w:p w14:paraId="3559BA30" w14:textId="6CCDA585" w:rsidR="00800714" w:rsidRPr="00F53A35" w:rsidRDefault="00800714" w:rsidP="002D3C36">
            <w:pPr>
              <w:rPr>
                <w:rFonts w:eastAsia="Times New Roman" w:cs="Arial"/>
                <w:color w:val="000000"/>
                <w:szCs w:val="20"/>
                <w:lang w:eastAsia="pl-PL"/>
              </w:rPr>
            </w:pPr>
          </w:p>
        </w:tc>
        <w:tc>
          <w:tcPr>
            <w:tcW w:w="1211" w:type="pct"/>
            <w:vAlign w:val="center"/>
            <w:hideMark/>
          </w:tcPr>
          <w:p w14:paraId="4E488453"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3.5</w:t>
            </w:r>
          </w:p>
        </w:tc>
        <w:tc>
          <w:tcPr>
            <w:tcW w:w="3520" w:type="pct"/>
            <w:vAlign w:val="center"/>
            <w:hideMark/>
          </w:tcPr>
          <w:p w14:paraId="4F09498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Wyszukiwarka działek ewidencyjnych udostępnia wyszukiwarkę słownikową składającą się z pola wyboru dla obrębów ewidencyjnych oraz z pola umożliwiającego wpisanie dowolnej wartości numeru działki ewidencyjnej. Wpisując numer działki ewidencyjnej w pole wyszukiwarki zwracane są wystąpienia posiadające szukaną frazę na początku wartości. </w:t>
            </w:r>
          </w:p>
        </w:tc>
      </w:tr>
      <w:tr w:rsidR="00800714" w:rsidRPr="00F53A35" w14:paraId="009920C0" w14:textId="77777777" w:rsidTr="002D3C36">
        <w:trPr>
          <w:trHeight w:val="855"/>
        </w:trPr>
        <w:tc>
          <w:tcPr>
            <w:tcW w:w="269" w:type="pct"/>
            <w:vMerge/>
            <w:vAlign w:val="center"/>
            <w:hideMark/>
          </w:tcPr>
          <w:p w14:paraId="43B87277" w14:textId="74956823" w:rsidR="00800714" w:rsidRPr="00F53A35" w:rsidRDefault="00800714" w:rsidP="002D3C36">
            <w:pPr>
              <w:rPr>
                <w:rFonts w:eastAsia="Times New Roman" w:cs="Arial"/>
                <w:color w:val="000000"/>
                <w:szCs w:val="20"/>
                <w:lang w:eastAsia="pl-PL"/>
              </w:rPr>
            </w:pPr>
          </w:p>
        </w:tc>
        <w:tc>
          <w:tcPr>
            <w:tcW w:w="1211" w:type="pct"/>
            <w:vAlign w:val="center"/>
            <w:hideMark/>
          </w:tcPr>
          <w:p w14:paraId="160C20CA"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3.6</w:t>
            </w:r>
          </w:p>
        </w:tc>
        <w:tc>
          <w:tcPr>
            <w:tcW w:w="3520" w:type="pct"/>
            <w:vAlign w:val="center"/>
            <w:hideMark/>
          </w:tcPr>
          <w:p w14:paraId="6A52ABE3"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Po wybraniu odpowiedniej wartości ze zwracanych podpowiedzi działek ewidencyjnych okno mapy przybliża widok mapy do zakresu wyszukanego obiektu i podświetla wyszukaną działkę ewidencyjną, na kolor zgodny z ustawieniami administratora oprogramowania merytorycznego.</w:t>
            </w:r>
          </w:p>
        </w:tc>
      </w:tr>
      <w:tr w:rsidR="00800714" w:rsidRPr="00F53A35" w14:paraId="0CCCA710" w14:textId="77777777" w:rsidTr="00800714">
        <w:trPr>
          <w:trHeight w:val="392"/>
        </w:trPr>
        <w:tc>
          <w:tcPr>
            <w:tcW w:w="269" w:type="pct"/>
            <w:vMerge w:val="restart"/>
            <w:hideMark/>
          </w:tcPr>
          <w:p w14:paraId="009D049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4.</w:t>
            </w:r>
          </w:p>
          <w:p w14:paraId="22C5F73D"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FAAA599"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09F93A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4F0E85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90E325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0ADFA30"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D63E15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BC7F77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16E0AB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59DF0EF"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730F49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C241C4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05E6879"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0DAD42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608DE96"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D501036"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38ABADE"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C2F828E"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5B06C5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C39D90A"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24849C0"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A41FAA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038CEF4"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E6836AA"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F05F14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206CCC6"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9EA8B70"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5F43AC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57FD522"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420685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D8A0DD7" w14:textId="0A4EEC02"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6595988" w14:textId="79923C21"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Oprogramowanie GIS - Panel informacji o działce ewidencyjnej</w:t>
            </w:r>
          </w:p>
        </w:tc>
      </w:tr>
      <w:tr w:rsidR="00800714" w:rsidRPr="00F53A35" w14:paraId="11696F0B" w14:textId="77777777" w:rsidTr="002D3C36">
        <w:trPr>
          <w:trHeight w:val="300"/>
        </w:trPr>
        <w:tc>
          <w:tcPr>
            <w:tcW w:w="269" w:type="pct"/>
            <w:vMerge/>
            <w:vAlign w:val="center"/>
            <w:hideMark/>
          </w:tcPr>
          <w:p w14:paraId="2231DB25" w14:textId="1C2989ED" w:rsidR="00800714" w:rsidRPr="00F53A35" w:rsidRDefault="00800714" w:rsidP="002D3C36">
            <w:pPr>
              <w:rPr>
                <w:rFonts w:eastAsia="Times New Roman" w:cs="Arial"/>
                <w:color w:val="000000"/>
                <w:szCs w:val="20"/>
                <w:lang w:eastAsia="pl-PL"/>
              </w:rPr>
            </w:pPr>
          </w:p>
        </w:tc>
        <w:tc>
          <w:tcPr>
            <w:tcW w:w="1211" w:type="pct"/>
            <w:vAlign w:val="center"/>
            <w:hideMark/>
          </w:tcPr>
          <w:p w14:paraId="6DB0D51C"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w:t>
            </w:r>
          </w:p>
        </w:tc>
        <w:tc>
          <w:tcPr>
            <w:tcW w:w="3520" w:type="pct"/>
            <w:vAlign w:val="center"/>
            <w:hideMark/>
          </w:tcPr>
          <w:p w14:paraId="33EC75A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posiada narzędzie odczytu informacji o obiektach zawierających się w granicy wskazanej działki ewidencyjnej. </w:t>
            </w:r>
          </w:p>
        </w:tc>
      </w:tr>
      <w:tr w:rsidR="00800714" w:rsidRPr="00F53A35" w14:paraId="7D86D1C2" w14:textId="77777777" w:rsidTr="002D3C36">
        <w:trPr>
          <w:trHeight w:val="570"/>
        </w:trPr>
        <w:tc>
          <w:tcPr>
            <w:tcW w:w="269" w:type="pct"/>
            <w:vMerge/>
            <w:vAlign w:val="center"/>
            <w:hideMark/>
          </w:tcPr>
          <w:p w14:paraId="14D5AC66" w14:textId="62C93FF3" w:rsidR="00800714" w:rsidRPr="00F53A35" w:rsidRDefault="00800714" w:rsidP="002D3C36">
            <w:pPr>
              <w:rPr>
                <w:rFonts w:eastAsia="Times New Roman" w:cs="Arial"/>
                <w:color w:val="000000"/>
                <w:szCs w:val="20"/>
                <w:lang w:eastAsia="pl-PL"/>
              </w:rPr>
            </w:pPr>
          </w:p>
        </w:tc>
        <w:tc>
          <w:tcPr>
            <w:tcW w:w="1211" w:type="pct"/>
            <w:vAlign w:val="center"/>
            <w:hideMark/>
          </w:tcPr>
          <w:p w14:paraId="64438FC2"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w:t>
            </w:r>
          </w:p>
        </w:tc>
        <w:tc>
          <w:tcPr>
            <w:tcW w:w="3520" w:type="pct"/>
            <w:vAlign w:val="center"/>
            <w:hideMark/>
          </w:tcPr>
          <w:p w14:paraId="0EEEE2FE"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odczytu informacji o obiektach zawierających się w granicy wskazanej działki ewidencyjnej wyświetla odczytane informacje o obiektach zawierających się w granicy wskazanej działki ewidencyjnej w oddzielnym panelu.</w:t>
            </w:r>
          </w:p>
        </w:tc>
      </w:tr>
      <w:tr w:rsidR="00800714" w:rsidRPr="00F53A35" w14:paraId="2EADD131" w14:textId="77777777" w:rsidTr="002D3C36">
        <w:trPr>
          <w:trHeight w:val="570"/>
        </w:trPr>
        <w:tc>
          <w:tcPr>
            <w:tcW w:w="269" w:type="pct"/>
            <w:vMerge/>
            <w:vAlign w:val="center"/>
            <w:hideMark/>
          </w:tcPr>
          <w:p w14:paraId="3829F51D" w14:textId="4AC2FA9A" w:rsidR="00800714" w:rsidRPr="00F53A35" w:rsidRDefault="00800714" w:rsidP="002D3C36">
            <w:pPr>
              <w:rPr>
                <w:rFonts w:eastAsia="Times New Roman" w:cs="Arial"/>
                <w:color w:val="000000"/>
                <w:szCs w:val="20"/>
                <w:lang w:eastAsia="pl-PL"/>
              </w:rPr>
            </w:pPr>
          </w:p>
        </w:tc>
        <w:tc>
          <w:tcPr>
            <w:tcW w:w="1211" w:type="pct"/>
            <w:vAlign w:val="center"/>
            <w:hideMark/>
          </w:tcPr>
          <w:p w14:paraId="3CAD3A4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4.3</w:t>
            </w:r>
          </w:p>
        </w:tc>
        <w:tc>
          <w:tcPr>
            <w:tcW w:w="3520" w:type="pct"/>
            <w:vAlign w:val="center"/>
            <w:hideMark/>
          </w:tcPr>
          <w:p w14:paraId="5CA12FA6"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Narzędzie odczytu informacji o obiektach zawierających się w granicy wskazanej działki ewidencyjnej umożliwia wskazanie działki ewidencyjnej poprzez: wybór z listy, wybór z okna mapy, wybór wyznaczonym poligonem na mapie, wybór wybranym obiektem wskazanej warstwy. </w:t>
            </w:r>
          </w:p>
        </w:tc>
      </w:tr>
      <w:tr w:rsidR="00800714" w:rsidRPr="00F53A35" w14:paraId="3ED01AD5" w14:textId="77777777" w:rsidTr="002D3C36">
        <w:trPr>
          <w:trHeight w:val="570"/>
        </w:trPr>
        <w:tc>
          <w:tcPr>
            <w:tcW w:w="269" w:type="pct"/>
            <w:vMerge/>
            <w:vAlign w:val="center"/>
            <w:hideMark/>
          </w:tcPr>
          <w:p w14:paraId="5D3F0F21" w14:textId="0BAAB7B2" w:rsidR="00800714" w:rsidRPr="00F53A35" w:rsidRDefault="00800714" w:rsidP="002D3C36">
            <w:pPr>
              <w:rPr>
                <w:rFonts w:eastAsia="Times New Roman" w:cs="Arial"/>
                <w:color w:val="000000"/>
                <w:szCs w:val="20"/>
                <w:lang w:eastAsia="pl-PL"/>
              </w:rPr>
            </w:pPr>
          </w:p>
        </w:tc>
        <w:tc>
          <w:tcPr>
            <w:tcW w:w="1211" w:type="pct"/>
            <w:vAlign w:val="center"/>
            <w:hideMark/>
          </w:tcPr>
          <w:p w14:paraId="5734460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4.4</w:t>
            </w:r>
          </w:p>
        </w:tc>
        <w:tc>
          <w:tcPr>
            <w:tcW w:w="3520" w:type="pct"/>
            <w:vAlign w:val="center"/>
            <w:hideMark/>
          </w:tcPr>
          <w:p w14:paraId="0B6F104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odczytu informacji o obiektach zawierających się w granicy wskazanej działki ewidencyjnej umożliwia wskazanie wielu działek ewidencyjnych.</w:t>
            </w:r>
          </w:p>
        </w:tc>
      </w:tr>
      <w:tr w:rsidR="00800714" w:rsidRPr="00F53A35" w14:paraId="5EE579ED" w14:textId="77777777" w:rsidTr="002D3C36">
        <w:trPr>
          <w:trHeight w:val="855"/>
        </w:trPr>
        <w:tc>
          <w:tcPr>
            <w:tcW w:w="269" w:type="pct"/>
            <w:vMerge/>
            <w:vAlign w:val="center"/>
            <w:hideMark/>
          </w:tcPr>
          <w:p w14:paraId="50A22935" w14:textId="7EB98731" w:rsidR="00800714" w:rsidRPr="00F53A35" w:rsidRDefault="00800714" w:rsidP="002D3C36">
            <w:pPr>
              <w:rPr>
                <w:rFonts w:eastAsia="Times New Roman" w:cs="Arial"/>
                <w:color w:val="000000"/>
                <w:szCs w:val="20"/>
                <w:lang w:eastAsia="pl-PL"/>
              </w:rPr>
            </w:pPr>
          </w:p>
        </w:tc>
        <w:tc>
          <w:tcPr>
            <w:tcW w:w="1211" w:type="pct"/>
            <w:vAlign w:val="center"/>
            <w:hideMark/>
          </w:tcPr>
          <w:p w14:paraId="7813A932"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4.5</w:t>
            </w:r>
          </w:p>
        </w:tc>
        <w:tc>
          <w:tcPr>
            <w:tcW w:w="3520" w:type="pct"/>
            <w:vAlign w:val="center"/>
            <w:hideMark/>
          </w:tcPr>
          <w:p w14:paraId="254EE64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Wskazanie działki ewidencyjnej poprzez wybór z listy w narzędziu odczytu informacji o obiektach zawierających się w granicy wskazanej działki ewidencyjnej polega na wyborze obrębu ewidencyjnego z rozwijalnej listy obrębów ewidencyjnych, a następnie wpisanie numeru działki i wybranie jednego ze zwracanych wystąpień posiadających szukaną frazę na początku wartości.</w:t>
            </w:r>
          </w:p>
        </w:tc>
      </w:tr>
      <w:tr w:rsidR="00800714" w:rsidRPr="00F53A35" w14:paraId="53175B1E" w14:textId="77777777" w:rsidTr="002D3C36">
        <w:trPr>
          <w:trHeight w:val="855"/>
        </w:trPr>
        <w:tc>
          <w:tcPr>
            <w:tcW w:w="269" w:type="pct"/>
            <w:vMerge/>
            <w:vAlign w:val="center"/>
            <w:hideMark/>
          </w:tcPr>
          <w:p w14:paraId="24835928" w14:textId="45FB96B9" w:rsidR="00800714" w:rsidRPr="00F53A35" w:rsidRDefault="00800714" w:rsidP="002D3C36">
            <w:pPr>
              <w:rPr>
                <w:rFonts w:eastAsia="Times New Roman" w:cs="Arial"/>
                <w:color w:val="000000"/>
                <w:szCs w:val="20"/>
                <w:lang w:eastAsia="pl-PL"/>
              </w:rPr>
            </w:pPr>
          </w:p>
        </w:tc>
        <w:tc>
          <w:tcPr>
            <w:tcW w:w="1211" w:type="pct"/>
            <w:vAlign w:val="center"/>
            <w:hideMark/>
          </w:tcPr>
          <w:p w14:paraId="5E002820"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4.6</w:t>
            </w:r>
          </w:p>
        </w:tc>
        <w:tc>
          <w:tcPr>
            <w:tcW w:w="3520" w:type="pct"/>
            <w:vAlign w:val="center"/>
            <w:hideMark/>
          </w:tcPr>
          <w:p w14:paraId="4710303C"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Wskazanie działki ewidencyjnej poprzez wybór wyznaczonym poligonem na mapie w narzędziu odczytu informacji o obiektach zawierających się w granicy wskazanej działki ewidencyjnej polega na bezpośrednim wrysowaniu obiektu poligonowego na mapie, którego wspólna część wyznaczy wybór działek ewidencyjnych.</w:t>
            </w:r>
          </w:p>
        </w:tc>
      </w:tr>
      <w:tr w:rsidR="00800714" w:rsidRPr="00F53A35" w14:paraId="1D631BB7" w14:textId="77777777" w:rsidTr="002D3C36">
        <w:trPr>
          <w:trHeight w:val="855"/>
        </w:trPr>
        <w:tc>
          <w:tcPr>
            <w:tcW w:w="269" w:type="pct"/>
            <w:vMerge/>
            <w:vAlign w:val="center"/>
            <w:hideMark/>
          </w:tcPr>
          <w:p w14:paraId="420F6843" w14:textId="4C417F1D" w:rsidR="00800714" w:rsidRPr="00F53A35" w:rsidRDefault="00800714" w:rsidP="002D3C36">
            <w:pPr>
              <w:rPr>
                <w:rFonts w:eastAsia="Times New Roman" w:cs="Arial"/>
                <w:color w:val="000000"/>
                <w:szCs w:val="20"/>
                <w:lang w:eastAsia="pl-PL"/>
              </w:rPr>
            </w:pPr>
          </w:p>
        </w:tc>
        <w:tc>
          <w:tcPr>
            <w:tcW w:w="1211" w:type="pct"/>
            <w:vAlign w:val="center"/>
            <w:hideMark/>
          </w:tcPr>
          <w:p w14:paraId="641FAE6D"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4.7</w:t>
            </w:r>
          </w:p>
        </w:tc>
        <w:tc>
          <w:tcPr>
            <w:tcW w:w="3520" w:type="pct"/>
            <w:vAlign w:val="center"/>
            <w:hideMark/>
          </w:tcPr>
          <w:p w14:paraId="2E736E8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Wskazanie działki ewidencyjnej wybór wybranym obiektem wskazanej warstwy w narzędziu odczytu informacji o obiektach zawierających się w granicy wskazanej działki ewidencyjnej polega na bezpośrednim wskazaniu na mapie obiektu dowolnej warstwy, którego wspólna część wyznaczy wybór działek ewidencyjnych.</w:t>
            </w:r>
          </w:p>
        </w:tc>
      </w:tr>
      <w:tr w:rsidR="00800714" w:rsidRPr="00F53A35" w14:paraId="37279D3E" w14:textId="77777777" w:rsidTr="002D3C36">
        <w:trPr>
          <w:trHeight w:val="570"/>
        </w:trPr>
        <w:tc>
          <w:tcPr>
            <w:tcW w:w="269" w:type="pct"/>
            <w:vMerge/>
            <w:vAlign w:val="center"/>
            <w:hideMark/>
          </w:tcPr>
          <w:p w14:paraId="7E2AEE94" w14:textId="03914392" w:rsidR="00800714" w:rsidRPr="00F53A35" w:rsidRDefault="00800714" w:rsidP="002D3C36">
            <w:pPr>
              <w:rPr>
                <w:rFonts w:eastAsia="Times New Roman" w:cs="Arial"/>
                <w:color w:val="000000"/>
                <w:szCs w:val="20"/>
                <w:lang w:eastAsia="pl-PL"/>
              </w:rPr>
            </w:pPr>
          </w:p>
        </w:tc>
        <w:tc>
          <w:tcPr>
            <w:tcW w:w="1211" w:type="pct"/>
            <w:vAlign w:val="center"/>
            <w:hideMark/>
          </w:tcPr>
          <w:p w14:paraId="500F9F52"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4.8</w:t>
            </w:r>
          </w:p>
        </w:tc>
        <w:tc>
          <w:tcPr>
            <w:tcW w:w="3520" w:type="pct"/>
            <w:vAlign w:val="center"/>
            <w:hideMark/>
          </w:tcPr>
          <w:p w14:paraId="025FFADD"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odczytu informacji o obiektach zawierających się w granicy wskazanej działki ewidencyjnej wyświetla odczytane informacje o obiektach warstw wektorowych wskazanych w ustawieniach narzędzia.</w:t>
            </w:r>
          </w:p>
        </w:tc>
      </w:tr>
      <w:tr w:rsidR="00800714" w:rsidRPr="00F53A35" w14:paraId="3A3C413B" w14:textId="77777777" w:rsidTr="002D3C36">
        <w:trPr>
          <w:trHeight w:val="570"/>
        </w:trPr>
        <w:tc>
          <w:tcPr>
            <w:tcW w:w="269" w:type="pct"/>
            <w:vMerge/>
            <w:vAlign w:val="center"/>
            <w:hideMark/>
          </w:tcPr>
          <w:p w14:paraId="05C82CC5" w14:textId="566C69FE" w:rsidR="00800714" w:rsidRPr="00F53A35" w:rsidRDefault="00800714" w:rsidP="002D3C36">
            <w:pPr>
              <w:rPr>
                <w:rFonts w:eastAsia="Times New Roman" w:cs="Arial"/>
                <w:color w:val="000000"/>
                <w:szCs w:val="20"/>
                <w:lang w:eastAsia="pl-PL"/>
              </w:rPr>
            </w:pPr>
          </w:p>
        </w:tc>
        <w:tc>
          <w:tcPr>
            <w:tcW w:w="1211" w:type="pct"/>
            <w:vAlign w:val="center"/>
            <w:hideMark/>
          </w:tcPr>
          <w:p w14:paraId="6B6A327E"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4.9</w:t>
            </w:r>
          </w:p>
        </w:tc>
        <w:tc>
          <w:tcPr>
            <w:tcW w:w="3520" w:type="pct"/>
            <w:vAlign w:val="center"/>
            <w:hideMark/>
          </w:tcPr>
          <w:p w14:paraId="641FFD10"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Narzędzie odczytu informacji o obiektach zawierających się w granicy wskazanej działki ewidencyjnej wyświetla dla każdego odczytanego obiektu poligonowego informację o wielkości pokrycia działki ewidencyjnej wyszukanym obiektem. </w:t>
            </w:r>
          </w:p>
        </w:tc>
      </w:tr>
      <w:tr w:rsidR="00800714" w:rsidRPr="00F53A35" w14:paraId="6E40A111" w14:textId="77777777" w:rsidTr="002D3C36">
        <w:trPr>
          <w:trHeight w:val="570"/>
        </w:trPr>
        <w:tc>
          <w:tcPr>
            <w:tcW w:w="269" w:type="pct"/>
            <w:vMerge/>
            <w:vAlign w:val="center"/>
            <w:hideMark/>
          </w:tcPr>
          <w:p w14:paraId="349F35EC" w14:textId="11831B4B" w:rsidR="00800714" w:rsidRPr="00F53A35" w:rsidRDefault="00800714" w:rsidP="002D3C36">
            <w:pPr>
              <w:rPr>
                <w:rFonts w:eastAsia="Times New Roman" w:cs="Arial"/>
                <w:color w:val="000000"/>
                <w:szCs w:val="20"/>
                <w:lang w:eastAsia="pl-PL"/>
              </w:rPr>
            </w:pPr>
          </w:p>
        </w:tc>
        <w:tc>
          <w:tcPr>
            <w:tcW w:w="1211" w:type="pct"/>
            <w:vAlign w:val="center"/>
            <w:hideMark/>
          </w:tcPr>
          <w:p w14:paraId="5AE46F22"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4.10</w:t>
            </w:r>
          </w:p>
        </w:tc>
        <w:tc>
          <w:tcPr>
            <w:tcW w:w="3520" w:type="pct"/>
            <w:vAlign w:val="center"/>
            <w:hideMark/>
          </w:tcPr>
          <w:p w14:paraId="0888415F"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umożliwia określenie wielkości pokrycia działki ewidencyjnej wyszukanym obiektem poprzez określenie: procentowego udziału obiektu w działce ewidencyjnej [%] oraz powierzchni obiektu zawierającej się w granicy działki ewidencyjnej [m2].</w:t>
            </w:r>
          </w:p>
        </w:tc>
      </w:tr>
      <w:tr w:rsidR="00800714" w:rsidRPr="00F53A35" w14:paraId="3ECF7EEC" w14:textId="77777777" w:rsidTr="002D3C36">
        <w:trPr>
          <w:trHeight w:val="570"/>
        </w:trPr>
        <w:tc>
          <w:tcPr>
            <w:tcW w:w="269" w:type="pct"/>
            <w:vMerge/>
            <w:vAlign w:val="center"/>
            <w:hideMark/>
          </w:tcPr>
          <w:p w14:paraId="406FF4EC" w14:textId="005FAE7C" w:rsidR="00800714" w:rsidRPr="00F53A35" w:rsidRDefault="00800714" w:rsidP="002D3C36">
            <w:pPr>
              <w:rPr>
                <w:rFonts w:eastAsia="Times New Roman" w:cs="Arial"/>
                <w:color w:val="000000"/>
                <w:szCs w:val="20"/>
                <w:lang w:eastAsia="pl-PL"/>
              </w:rPr>
            </w:pPr>
          </w:p>
        </w:tc>
        <w:tc>
          <w:tcPr>
            <w:tcW w:w="1211" w:type="pct"/>
            <w:vAlign w:val="center"/>
            <w:hideMark/>
          </w:tcPr>
          <w:p w14:paraId="2213E35E"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4.11</w:t>
            </w:r>
          </w:p>
        </w:tc>
        <w:tc>
          <w:tcPr>
            <w:tcW w:w="3520" w:type="pct"/>
            <w:vAlign w:val="center"/>
            <w:hideMark/>
          </w:tcPr>
          <w:p w14:paraId="70065A9F"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odczytu informacji o obiektach zawierających się w granicy wskazanej działki ewidencyjnej wyświetla dla każdego odczytanego obiektu punktowego informację o liczbie obiektów znajdujących się w granicy działki ewidencyjnej [szt.].</w:t>
            </w:r>
          </w:p>
        </w:tc>
      </w:tr>
      <w:tr w:rsidR="00800714" w:rsidRPr="00F53A35" w14:paraId="5D4449DE" w14:textId="77777777" w:rsidTr="002D3C36">
        <w:trPr>
          <w:trHeight w:val="570"/>
        </w:trPr>
        <w:tc>
          <w:tcPr>
            <w:tcW w:w="269" w:type="pct"/>
            <w:vMerge/>
            <w:vAlign w:val="center"/>
            <w:hideMark/>
          </w:tcPr>
          <w:p w14:paraId="3944F2A2" w14:textId="544E375A" w:rsidR="00800714" w:rsidRPr="00F53A35" w:rsidRDefault="00800714" w:rsidP="002D3C36">
            <w:pPr>
              <w:rPr>
                <w:rFonts w:eastAsia="Times New Roman" w:cs="Arial"/>
                <w:color w:val="000000"/>
                <w:szCs w:val="20"/>
                <w:lang w:eastAsia="pl-PL"/>
              </w:rPr>
            </w:pPr>
          </w:p>
        </w:tc>
        <w:tc>
          <w:tcPr>
            <w:tcW w:w="1211" w:type="pct"/>
            <w:vAlign w:val="center"/>
            <w:hideMark/>
          </w:tcPr>
          <w:p w14:paraId="251D14F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4.12</w:t>
            </w:r>
          </w:p>
        </w:tc>
        <w:tc>
          <w:tcPr>
            <w:tcW w:w="3520" w:type="pct"/>
            <w:vAlign w:val="center"/>
            <w:hideMark/>
          </w:tcPr>
          <w:p w14:paraId="67B9C84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odczytu informacji o obiektach zawierających się w granicy wskazanej działki ewidencyjnej wyświetla dla każdego odczytanego obiektu liniowego informację o długości obiektu znajdującego się w granicy działki ewidencyjnej [m].</w:t>
            </w:r>
          </w:p>
        </w:tc>
      </w:tr>
      <w:tr w:rsidR="00800714" w:rsidRPr="00F53A35" w14:paraId="5C68B8C4" w14:textId="77777777" w:rsidTr="002D3C36">
        <w:trPr>
          <w:trHeight w:val="570"/>
        </w:trPr>
        <w:tc>
          <w:tcPr>
            <w:tcW w:w="269" w:type="pct"/>
            <w:vMerge/>
            <w:vAlign w:val="center"/>
            <w:hideMark/>
          </w:tcPr>
          <w:p w14:paraId="1FD2A4D7" w14:textId="517F5DB5" w:rsidR="00800714" w:rsidRPr="00F53A35" w:rsidRDefault="00800714" w:rsidP="002D3C36">
            <w:pPr>
              <w:rPr>
                <w:rFonts w:eastAsia="Times New Roman" w:cs="Arial"/>
                <w:color w:val="000000"/>
                <w:szCs w:val="20"/>
                <w:lang w:eastAsia="pl-PL"/>
              </w:rPr>
            </w:pPr>
          </w:p>
        </w:tc>
        <w:tc>
          <w:tcPr>
            <w:tcW w:w="1211" w:type="pct"/>
            <w:vAlign w:val="center"/>
            <w:hideMark/>
          </w:tcPr>
          <w:p w14:paraId="6F0A81C0"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4.13</w:t>
            </w:r>
          </w:p>
        </w:tc>
        <w:tc>
          <w:tcPr>
            <w:tcW w:w="3520" w:type="pct"/>
            <w:vAlign w:val="center"/>
            <w:hideMark/>
          </w:tcPr>
          <w:p w14:paraId="0120A50E"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Narzędzie odczytu informacji o obiektach zawierających się w granicy wskazanej działki ewidencyjnej umożliwia wygenerowanie karty informacji o działce ewidencyjnej. </w:t>
            </w:r>
          </w:p>
        </w:tc>
      </w:tr>
      <w:tr w:rsidR="00800714" w:rsidRPr="00F53A35" w14:paraId="6FFB72EA" w14:textId="77777777" w:rsidTr="002D3C36">
        <w:trPr>
          <w:trHeight w:val="570"/>
        </w:trPr>
        <w:tc>
          <w:tcPr>
            <w:tcW w:w="269" w:type="pct"/>
            <w:vMerge/>
            <w:vAlign w:val="center"/>
            <w:hideMark/>
          </w:tcPr>
          <w:p w14:paraId="38851743" w14:textId="0730F91C" w:rsidR="00800714" w:rsidRPr="00F53A35" w:rsidRDefault="00800714" w:rsidP="002D3C36">
            <w:pPr>
              <w:rPr>
                <w:rFonts w:eastAsia="Times New Roman" w:cs="Arial"/>
                <w:color w:val="000000"/>
                <w:szCs w:val="20"/>
                <w:lang w:eastAsia="pl-PL"/>
              </w:rPr>
            </w:pPr>
          </w:p>
        </w:tc>
        <w:tc>
          <w:tcPr>
            <w:tcW w:w="1211" w:type="pct"/>
            <w:vAlign w:val="center"/>
            <w:hideMark/>
          </w:tcPr>
          <w:p w14:paraId="64DA456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4.14</w:t>
            </w:r>
          </w:p>
        </w:tc>
        <w:tc>
          <w:tcPr>
            <w:tcW w:w="3520" w:type="pct"/>
            <w:vAlign w:val="center"/>
            <w:hideMark/>
          </w:tcPr>
          <w:p w14:paraId="24A52EA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generowania karty informacji o działce ewidencyjnej umożliwia użytkownikowi określenie zakresu informacji o obiektach zawierających się w granicy wskazanej działki ewidencyjnej.</w:t>
            </w:r>
          </w:p>
        </w:tc>
      </w:tr>
      <w:tr w:rsidR="00800714" w:rsidRPr="00F53A35" w14:paraId="295F4A73" w14:textId="77777777" w:rsidTr="002D3C36">
        <w:trPr>
          <w:trHeight w:val="300"/>
        </w:trPr>
        <w:tc>
          <w:tcPr>
            <w:tcW w:w="269" w:type="pct"/>
            <w:vMerge/>
            <w:vAlign w:val="center"/>
            <w:hideMark/>
          </w:tcPr>
          <w:p w14:paraId="1C746855" w14:textId="215D71CC" w:rsidR="00800714" w:rsidRPr="00F53A35" w:rsidRDefault="00800714" w:rsidP="002D3C36">
            <w:pPr>
              <w:rPr>
                <w:rFonts w:eastAsia="Times New Roman" w:cs="Arial"/>
                <w:color w:val="000000"/>
                <w:szCs w:val="20"/>
                <w:lang w:eastAsia="pl-PL"/>
              </w:rPr>
            </w:pPr>
          </w:p>
        </w:tc>
        <w:tc>
          <w:tcPr>
            <w:tcW w:w="1211" w:type="pct"/>
            <w:vAlign w:val="center"/>
            <w:hideMark/>
          </w:tcPr>
          <w:p w14:paraId="38D338F4"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4.15</w:t>
            </w:r>
          </w:p>
        </w:tc>
        <w:tc>
          <w:tcPr>
            <w:tcW w:w="3520" w:type="pct"/>
            <w:vAlign w:val="center"/>
            <w:hideMark/>
          </w:tcPr>
          <w:p w14:paraId="1A3CCBB3"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Narzędzie generowania karty informacji o działce ewidencyjnej umożliwia użytkownikowi określenie autora karty informacyjnej. </w:t>
            </w:r>
          </w:p>
        </w:tc>
      </w:tr>
      <w:tr w:rsidR="00800714" w:rsidRPr="00F53A35" w14:paraId="7A2A7A84" w14:textId="77777777" w:rsidTr="002D3C36">
        <w:trPr>
          <w:trHeight w:val="300"/>
        </w:trPr>
        <w:tc>
          <w:tcPr>
            <w:tcW w:w="269" w:type="pct"/>
            <w:vMerge/>
            <w:vAlign w:val="center"/>
            <w:hideMark/>
          </w:tcPr>
          <w:p w14:paraId="47B7EF00" w14:textId="371E0B79" w:rsidR="00800714" w:rsidRPr="00F53A35" w:rsidRDefault="00800714" w:rsidP="002D3C36">
            <w:pPr>
              <w:rPr>
                <w:rFonts w:eastAsia="Times New Roman" w:cs="Arial"/>
                <w:color w:val="000000"/>
                <w:szCs w:val="20"/>
                <w:lang w:eastAsia="pl-PL"/>
              </w:rPr>
            </w:pPr>
          </w:p>
        </w:tc>
        <w:tc>
          <w:tcPr>
            <w:tcW w:w="1211" w:type="pct"/>
            <w:vAlign w:val="center"/>
            <w:hideMark/>
          </w:tcPr>
          <w:p w14:paraId="7658A8F1"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4.16</w:t>
            </w:r>
          </w:p>
        </w:tc>
        <w:tc>
          <w:tcPr>
            <w:tcW w:w="3520" w:type="pct"/>
            <w:vAlign w:val="center"/>
            <w:hideMark/>
          </w:tcPr>
          <w:p w14:paraId="42560C8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Narzędzie generowania karty informacji o działce ewidencyjnej umożliwia użytkownikowi określenie daty utworzenia karty informacyjnej. </w:t>
            </w:r>
          </w:p>
        </w:tc>
      </w:tr>
      <w:tr w:rsidR="00800714" w:rsidRPr="00F53A35" w14:paraId="503513BB" w14:textId="77777777" w:rsidTr="002D3C36">
        <w:trPr>
          <w:trHeight w:val="300"/>
        </w:trPr>
        <w:tc>
          <w:tcPr>
            <w:tcW w:w="269" w:type="pct"/>
            <w:vMerge/>
            <w:vAlign w:val="center"/>
            <w:hideMark/>
          </w:tcPr>
          <w:p w14:paraId="4AAB08FF" w14:textId="0E769BD9" w:rsidR="00800714" w:rsidRPr="00F53A35" w:rsidRDefault="00800714" w:rsidP="002D3C36">
            <w:pPr>
              <w:rPr>
                <w:rFonts w:eastAsia="Times New Roman" w:cs="Arial"/>
                <w:color w:val="000000"/>
                <w:szCs w:val="20"/>
                <w:lang w:eastAsia="pl-PL"/>
              </w:rPr>
            </w:pPr>
          </w:p>
        </w:tc>
        <w:tc>
          <w:tcPr>
            <w:tcW w:w="1211" w:type="pct"/>
            <w:vAlign w:val="center"/>
            <w:hideMark/>
          </w:tcPr>
          <w:p w14:paraId="1E84FFF9"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4.17</w:t>
            </w:r>
          </w:p>
        </w:tc>
        <w:tc>
          <w:tcPr>
            <w:tcW w:w="3520" w:type="pct"/>
            <w:vAlign w:val="center"/>
            <w:hideMark/>
          </w:tcPr>
          <w:p w14:paraId="6F5CA50F"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Narzędzie generowania karty informacji o działce ewidencyjnej umożliwia użytkownikowi określenie nazwy pliku karty informacyjnej. </w:t>
            </w:r>
          </w:p>
        </w:tc>
      </w:tr>
      <w:tr w:rsidR="00800714" w:rsidRPr="00F53A35" w14:paraId="177BCBD0" w14:textId="77777777" w:rsidTr="002D3C36">
        <w:trPr>
          <w:trHeight w:val="570"/>
        </w:trPr>
        <w:tc>
          <w:tcPr>
            <w:tcW w:w="269" w:type="pct"/>
            <w:vMerge/>
            <w:vAlign w:val="center"/>
            <w:hideMark/>
          </w:tcPr>
          <w:p w14:paraId="1F42BA56" w14:textId="6780965C" w:rsidR="00800714" w:rsidRPr="00F53A35" w:rsidRDefault="00800714" w:rsidP="002D3C36">
            <w:pPr>
              <w:rPr>
                <w:rFonts w:eastAsia="Times New Roman" w:cs="Arial"/>
                <w:color w:val="000000"/>
                <w:szCs w:val="20"/>
                <w:lang w:eastAsia="pl-PL"/>
              </w:rPr>
            </w:pPr>
          </w:p>
        </w:tc>
        <w:tc>
          <w:tcPr>
            <w:tcW w:w="1211" w:type="pct"/>
            <w:vAlign w:val="center"/>
            <w:hideMark/>
          </w:tcPr>
          <w:p w14:paraId="5DF34111"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4.18</w:t>
            </w:r>
          </w:p>
        </w:tc>
        <w:tc>
          <w:tcPr>
            <w:tcW w:w="3520" w:type="pct"/>
            <w:vAlign w:val="center"/>
            <w:hideMark/>
          </w:tcPr>
          <w:p w14:paraId="5814227C"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generowania karty informacji o działce ewidencyjnej umożliwia użytkownikowi dodanie poglądowej mapy z lokalizacją działki ewidencyjnej.</w:t>
            </w:r>
          </w:p>
        </w:tc>
      </w:tr>
      <w:tr w:rsidR="00800714" w:rsidRPr="00F53A35" w14:paraId="72978B6A" w14:textId="77777777" w:rsidTr="002D3C36">
        <w:trPr>
          <w:trHeight w:val="300"/>
        </w:trPr>
        <w:tc>
          <w:tcPr>
            <w:tcW w:w="269" w:type="pct"/>
            <w:vMerge/>
            <w:vAlign w:val="center"/>
            <w:hideMark/>
          </w:tcPr>
          <w:p w14:paraId="03469919" w14:textId="2CB1E590" w:rsidR="00800714" w:rsidRPr="00F53A35" w:rsidRDefault="00800714" w:rsidP="002D3C36">
            <w:pPr>
              <w:rPr>
                <w:rFonts w:eastAsia="Times New Roman" w:cs="Arial"/>
                <w:color w:val="000000"/>
                <w:szCs w:val="20"/>
                <w:lang w:eastAsia="pl-PL"/>
              </w:rPr>
            </w:pPr>
          </w:p>
        </w:tc>
        <w:tc>
          <w:tcPr>
            <w:tcW w:w="1211" w:type="pct"/>
            <w:vAlign w:val="center"/>
            <w:hideMark/>
          </w:tcPr>
          <w:p w14:paraId="466BFFD7"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4.19</w:t>
            </w:r>
          </w:p>
        </w:tc>
        <w:tc>
          <w:tcPr>
            <w:tcW w:w="3520" w:type="pct"/>
            <w:vAlign w:val="center"/>
            <w:hideMark/>
          </w:tcPr>
          <w:p w14:paraId="3842B7F2"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Narzędzie generowania karty informacji o działce ewidencyjnej umożliwia użytkownikowi podgląd karty informacyjnej.</w:t>
            </w:r>
          </w:p>
        </w:tc>
      </w:tr>
      <w:tr w:rsidR="00800714" w:rsidRPr="00F53A35" w14:paraId="2157EB96" w14:textId="77777777" w:rsidTr="002D3C36">
        <w:trPr>
          <w:trHeight w:val="855"/>
        </w:trPr>
        <w:tc>
          <w:tcPr>
            <w:tcW w:w="269" w:type="pct"/>
            <w:vMerge/>
            <w:vAlign w:val="center"/>
            <w:hideMark/>
          </w:tcPr>
          <w:p w14:paraId="3ACC4CCE" w14:textId="1C75D121" w:rsidR="00800714" w:rsidRPr="00F53A35" w:rsidRDefault="00800714" w:rsidP="002D3C36">
            <w:pPr>
              <w:rPr>
                <w:rFonts w:eastAsia="Times New Roman" w:cs="Arial"/>
                <w:color w:val="000000"/>
                <w:szCs w:val="20"/>
                <w:lang w:eastAsia="pl-PL"/>
              </w:rPr>
            </w:pPr>
          </w:p>
        </w:tc>
        <w:tc>
          <w:tcPr>
            <w:tcW w:w="1211" w:type="pct"/>
            <w:vAlign w:val="center"/>
            <w:hideMark/>
          </w:tcPr>
          <w:p w14:paraId="4AAB58D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4.20</w:t>
            </w:r>
          </w:p>
        </w:tc>
        <w:tc>
          <w:tcPr>
            <w:tcW w:w="3520" w:type="pct"/>
            <w:vAlign w:val="center"/>
            <w:hideMark/>
          </w:tcPr>
          <w:p w14:paraId="2A7D3B4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Wygenerowana karta informacji o działce ewidencyjnej zawiera: nagłówek, datę utworzenia karty, autora karty, nazwę jednostki gminnej, numer działki ewidencyjnej, nazwę i numer obrębu ewidencyjnego, powierzchnię działki ewidencyjnej, tabelę z informacjami o odczytanych obiektach, numerację stron, stopkę, poglądową mapę z lokalizacją działki ewidencyjnej.</w:t>
            </w:r>
          </w:p>
        </w:tc>
      </w:tr>
      <w:tr w:rsidR="00800714" w:rsidRPr="00F53A35" w14:paraId="71C5E5C9" w14:textId="77777777" w:rsidTr="002D3C36">
        <w:trPr>
          <w:trHeight w:val="570"/>
        </w:trPr>
        <w:tc>
          <w:tcPr>
            <w:tcW w:w="269" w:type="pct"/>
            <w:vMerge/>
            <w:vAlign w:val="center"/>
            <w:hideMark/>
          </w:tcPr>
          <w:p w14:paraId="44F59656" w14:textId="5066EC2D" w:rsidR="00800714" w:rsidRPr="00F53A35" w:rsidRDefault="00800714" w:rsidP="002D3C36">
            <w:pPr>
              <w:rPr>
                <w:rFonts w:eastAsia="Times New Roman" w:cs="Arial"/>
                <w:color w:val="000000"/>
                <w:szCs w:val="20"/>
                <w:lang w:eastAsia="pl-PL"/>
              </w:rPr>
            </w:pPr>
          </w:p>
        </w:tc>
        <w:tc>
          <w:tcPr>
            <w:tcW w:w="1211" w:type="pct"/>
            <w:vAlign w:val="center"/>
            <w:hideMark/>
          </w:tcPr>
          <w:p w14:paraId="1C95279A"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4.21</w:t>
            </w:r>
          </w:p>
        </w:tc>
        <w:tc>
          <w:tcPr>
            <w:tcW w:w="3520" w:type="pct"/>
            <w:vAlign w:val="center"/>
            <w:hideMark/>
          </w:tcPr>
          <w:p w14:paraId="211D07ED"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odczytu informacji o obiektach zawierających się w granicy wskazanej działki ewidencyjnej dają możliwość wyboru warstw i atrybutów warstw, z których będą odczytywane informacje. Możliwe jest wskazanie wielu warstw i atrybutów warstw.</w:t>
            </w:r>
          </w:p>
        </w:tc>
      </w:tr>
      <w:tr w:rsidR="00800714" w:rsidRPr="00F53A35" w14:paraId="233CB524" w14:textId="77777777" w:rsidTr="002D3C36">
        <w:trPr>
          <w:trHeight w:val="570"/>
        </w:trPr>
        <w:tc>
          <w:tcPr>
            <w:tcW w:w="269" w:type="pct"/>
            <w:vMerge/>
            <w:vAlign w:val="center"/>
            <w:hideMark/>
          </w:tcPr>
          <w:p w14:paraId="500D564A" w14:textId="416585A0" w:rsidR="00800714" w:rsidRPr="00F53A35" w:rsidRDefault="00800714" w:rsidP="002D3C36">
            <w:pPr>
              <w:rPr>
                <w:rFonts w:eastAsia="Times New Roman" w:cs="Arial"/>
                <w:color w:val="000000"/>
                <w:szCs w:val="20"/>
                <w:lang w:eastAsia="pl-PL"/>
              </w:rPr>
            </w:pPr>
          </w:p>
        </w:tc>
        <w:tc>
          <w:tcPr>
            <w:tcW w:w="1211" w:type="pct"/>
            <w:vAlign w:val="center"/>
            <w:hideMark/>
          </w:tcPr>
          <w:p w14:paraId="2AB441E8"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4.22</w:t>
            </w:r>
          </w:p>
        </w:tc>
        <w:tc>
          <w:tcPr>
            <w:tcW w:w="3520" w:type="pct"/>
            <w:vAlign w:val="center"/>
            <w:hideMark/>
          </w:tcPr>
          <w:p w14:paraId="60511FC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odczytu informacji o obiektach zawierających się w granicy wskazanej działki ewidencyjnej dają możliwość określenia wyświetlanej nazwy dla wybranej warstwy i atrybutu tej warstwy, która będzie widoczna w panelu odczytu informacji o obiekcie.</w:t>
            </w:r>
          </w:p>
        </w:tc>
      </w:tr>
      <w:tr w:rsidR="00800714" w:rsidRPr="00F53A35" w14:paraId="0441EFBA" w14:textId="77777777" w:rsidTr="002D3C36">
        <w:trPr>
          <w:trHeight w:val="570"/>
        </w:trPr>
        <w:tc>
          <w:tcPr>
            <w:tcW w:w="269" w:type="pct"/>
            <w:vMerge/>
            <w:vAlign w:val="center"/>
            <w:hideMark/>
          </w:tcPr>
          <w:p w14:paraId="6AFDE11F" w14:textId="024426F0" w:rsidR="00800714" w:rsidRPr="00F53A35" w:rsidRDefault="00800714" w:rsidP="002D3C36">
            <w:pPr>
              <w:rPr>
                <w:rFonts w:eastAsia="Times New Roman" w:cs="Arial"/>
                <w:color w:val="000000"/>
                <w:szCs w:val="20"/>
                <w:lang w:eastAsia="pl-PL"/>
              </w:rPr>
            </w:pPr>
          </w:p>
        </w:tc>
        <w:tc>
          <w:tcPr>
            <w:tcW w:w="1211" w:type="pct"/>
            <w:vAlign w:val="center"/>
            <w:hideMark/>
          </w:tcPr>
          <w:p w14:paraId="28B24133"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4.23</w:t>
            </w:r>
          </w:p>
        </w:tc>
        <w:tc>
          <w:tcPr>
            <w:tcW w:w="3520" w:type="pct"/>
            <w:vAlign w:val="center"/>
            <w:hideMark/>
          </w:tcPr>
          <w:p w14:paraId="597BFA66"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odczytu informacji o obiektach zawierających się w granicy wskazanej działki ewidencyjnej dają możliwość ustawienia kolejności wybranych warstw i atrybutów warstw, która będzie widoczna w panelu odczytu informacji o obiekcie.</w:t>
            </w:r>
          </w:p>
        </w:tc>
      </w:tr>
      <w:tr w:rsidR="00800714" w:rsidRPr="00F53A35" w14:paraId="617B5431" w14:textId="77777777" w:rsidTr="002D3C36">
        <w:trPr>
          <w:trHeight w:val="855"/>
        </w:trPr>
        <w:tc>
          <w:tcPr>
            <w:tcW w:w="269" w:type="pct"/>
            <w:vMerge/>
            <w:vAlign w:val="center"/>
            <w:hideMark/>
          </w:tcPr>
          <w:p w14:paraId="70966FC9" w14:textId="07461FBF" w:rsidR="00800714" w:rsidRPr="00F53A35" w:rsidRDefault="00800714" w:rsidP="002D3C36">
            <w:pPr>
              <w:rPr>
                <w:rFonts w:eastAsia="Times New Roman" w:cs="Arial"/>
                <w:color w:val="000000"/>
                <w:szCs w:val="20"/>
                <w:lang w:eastAsia="pl-PL"/>
              </w:rPr>
            </w:pPr>
          </w:p>
        </w:tc>
        <w:tc>
          <w:tcPr>
            <w:tcW w:w="1211" w:type="pct"/>
            <w:vAlign w:val="center"/>
            <w:hideMark/>
          </w:tcPr>
          <w:p w14:paraId="564B5B38"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4.24</w:t>
            </w:r>
          </w:p>
        </w:tc>
        <w:tc>
          <w:tcPr>
            <w:tcW w:w="3520" w:type="pct"/>
            <w:vAlign w:val="center"/>
            <w:hideMark/>
          </w:tcPr>
          <w:p w14:paraId="23F74E1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odczytu informacji o obiektach zawierających się w granicy wskazanej działki ewidencyjnej dają możliwość włączenia informacji o: wielkości pokrycia działki ewidencyjnej wyszukanym obiektem poligonowym, liczbie obiektów punktowych, długości obiektu liniowego.</w:t>
            </w:r>
          </w:p>
        </w:tc>
      </w:tr>
      <w:tr w:rsidR="00800714" w:rsidRPr="00F53A35" w14:paraId="0FBA1066" w14:textId="77777777" w:rsidTr="002D3C36">
        <w:trPr>
          <w:trHeight w:val="570"/>
        </w:trPr>
        <w:tc>
          <w:tcPr>
            <w:tcW w:w="269" w:type="pct"/>
            <w:vMerge/>
            <w:vAlign w:val="center"/>
            <w:hideMark/>
          </w:tcPr>
          <w:p w14:paraId="5359D077" w14:textId="4ABFD4D3" w:rsidR="00800714" w:rsidRPr="00F53A35" w:rsidRDefault="00800714" w:rsidP="002D3C36">
            <w:pPr>
              <w:rPr>
                <w:rFonts w:eastAsia="Times New Roman" w:cs="Arial"/>
                <w:color w:val="000000"/>
                <w:szCs w:val="20"/>
                <w:lang w:eastAsia="pl-PL"/>
              </w:rPr>
            </w:pPr>
          </w:p>
        </w:tc>
        <w:tc>
          <w:tcPr>
            <w:tcW w:w="1211" w:type="pct"/>
            <w:vAlign w:val="center"/>
            <w:hideMark/>
          </w:tcPr>
          <w:p w14:paraId="379F37F4"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4.25</w:t>
            </w:r>
          </w:p>
        </w:tc>
        <w:tc>
          <w:tcPr>
            <w:tcW w:w="3520" w:type="pct"/>
            <w:vAlign w:val="center"/>
            <w:hideMark/>
          </w:tcPr>
          <w:p w14:paraId="7232537E"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generowania karty informacyjnej o działce ewidencyjnej umożliwiają określenie domyślnej ścieżki zapisu generowanych kart informacyjnych o działkach ewidencyjnych.</w:t>
            </w:r>
          </w:p>
        </w:tc>
      </w:tr>
      <w:tr w:rsidR="00800714" w:rsidRPr="00F53A35" w14:paraId="73E3E279" w14:textId="77777777" w:rsidTr="002D3C36">
        <w:trPr>
          <w:trHeight w:val="570"/>
        </w:trPr>
        <w:tc>
          <w:tcPr>
            <w:tcW w:w="269" w:type="pct"/>
            <w:vMerge/>
            <w:vAlign w:val="center"/>
            <w:hideMark/>
          </w:tcPr>
          <w:p w14:paraId="7013C3D6" w14:textId="43EAE7B3" w:rsidR="00800714" w:rsidRPr="00F53A35" w:rsidRDefault="00800714" w:rsidP="002D3C36">
            <w:pPr>
              <w:rPr>
                <w:rFonts w:eastAsia="Times New Roman" w:cs="Arial"/>
                <w:color w:val="000000"/>
                <w:szCs w:val="20"/>
                <w:lang w:eastAsia="pl-PL"/>
              </w:rPr>
            </w:pPr>
          </w:p>
        </w:tc>
        <w:tc>
          <w:tcPr>
            <w:tcW w:w="1211" w:type="pct"/>
            <w:vAlign w:val="center"/>
            <w:hideMark/>
          </w:tcPr>
          <w:p w14:paraId="414CDE1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4.26</w:t>
            </w:r>
          </w:p>
        </w:tc>
        <w:tc>
          <w:tcPr>
            <w:tcW w:w="3520" w:type="pct"/>
            <w:vAlign w:val="center"/>
            <w:hideMark/>
          </w:tcPr>
          <w:p w14:paraId="3CF0907D"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generowania karty informacyjnej o działce ewidencyjnej umożliwiają określenie domyślnej ścieżki zapisu generowanych kart informacyjnych o działkach ewidencyjnych.</w:t>
            </w:r>
          </w:p>
        </w:tc>
      </w:tr>
      <w:tr w:rsidR="00800714" w:rsidRPr="00F53A35" w14:paraId="2FA68130" w14:textId="77777777" w:rsidTr="002D3C36">
        <w:trPr>
          <w:trHeight w:val="570"/>
        </w:trPr>
        <w:tc>
          <w:tcPr>
            <w:tcW w:w="269" w:type="pct"/>
            <w:vMerge/>
            <w:vAlign w:val="center"/>
            <w:hideMark/>
          </w:tcPr>
          <w:p w14:paraId="08743EB6" w14:textId="1204DE3A" w:rsidR="00800714" w:rsidRPr="00F53A35" w:rsidRDefault="00800714" w:rsidP="002D3C36">
            <w:pPr>
              <w:rPr>
                <w:rFonts w:eastAsia="Times New Roman" w:cs="Arial"/>
                <w:color w:val="000000"/>
                <w:szCs w:val="20"/>
                <w:lang w:eastAsia="pl-PL"/>
              </w:rPr>
            </w:pPr>
          </w:p>
        </w:tc>
        <w:tc>
          <w:tcPr>
            <w:tcW w:w="1211" w:type="pct"/>
            <w:vAlign w:val="center"/>
            <w:hideMark/>
          </w:tcPr>
          <w:p w14:paraId="6E967E3E"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4.27</w:t>
            </w:r>
          </w:p>
        </w:tc>
        <w:tc>
          <w:tcPr>
            <w:tcW w:w="3520" w:type="pct"/>
            <w:vAlign w:val="center"/>
            <w:hideMark/>
          </w:tcPr>
          <w:p w14:paraId="1E75FE39"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Ustawienia narzędzia generowania karty informacyjnej o działce ewidencyjnej umożliwiają dodanie pliku nagłówka i stopki, który będzie dodawany do generowanego pliku karty informacji o działce ewidencyjnej. </w:t>
            </w:r>
          </w:p>
        </w:tc>
      </w:tr>
      <w:tr w:rsidR="00800714" w:rsidRPr="00F53A35" w14:paraId="02B37B50" w14:textId="77777777" w:rsidTr="002D3C36">
        <w:trPr>
          <w:trHeight w:val="855"/>
        </w:trPr>
        <w:tc>
          <w:tcPr>
            <w:tcW w:w="269" w:type="pct"/>
            <w:vMerge/>
            <w:vAlign w:val="center"/>
            <w:hideMark/>
          </w:tcPr>
          <w:p w14:paraId="21B6D5EC" w14:textId="794665FF" w:rsidR="00800714" w:rsidRPr="00F53A35" w:rsidRDefault="00800714" w:rsidP="002D3C36">
            <w:pPr>
              <w:rPr>
                <w:rFonts w:eastAsia="Times New Roman" w:cs="Arial"/>
                <w:color w:val="000000"/>
                <w:szCs w:val="20"/>
                <w:lang w:eastAsia="pl-PL"/>
              </w:rPr>
            </w:pPr>
          </w:p>
        </w:tc>
        <w:tc>
          <w:tcPr>
            <w:tcW w:w="1211" w:type="pct"/>
            <w:vAlign w:val="center"/>
            <w:hideMark/>
          </w:tcPr>
          <w:p w14:paraId="7E397D2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4.28</w:t>
            </w:r>
          </w:p>
        </w:tc>
        <w:tc>
          <w:tcPr>
            <w:tcW w:w="3520" w:type="pct"/>
            <w:vAlign w:val="center"/>
            <w:hideMark/>
          </w:tcPr>
          <w:p w14:paraId="7E83006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generowania karty informacyjnej o działce ewidencyjnej umożliwiają określenie zakresu warstw, które będą zawarte w poglądowej mapie z lokalizacją działki ewidencyjnej, z możliwością określenia przezroczystości każdej z wybranych warstw oraz z możliwością włączenia etykiet dla każdej z wybranych warstw.</w:t>
            </w:r>
          </w:p>
        </w:tc>
      </w:tr>
      <w:tr w:rsidR="00800714" w:rsidRPr="00F53A35" w14:paraId="42DD6E92" w14:textId="77777777" w:rsidTr="002D3C36">
        <w:trPr>
          <w:trHeight w:val="570"/>
        </w:trPr>
        <w:tc>
          <w:tcPr>
            <w:tcW w:w="269" w:type="pct"/>
            <w:vMerge/>
            <w:vAlign w:val="center"/>
            <w:hideMark/>
          </w:tcPr>
          <w:p w14:paraId="3A8E6456" w14:textId="033D7BA6" w:rsidR="00800714" w:rsidRPr="00F53A35" w:rsidRDefault="00800714" w:rsidP="002D3C36">
            <w:pPr>
              <w:rPr>
                <w:rFonts w:eastAsia="Times New Roman" w:cs="Arial"/>
                <w:color w:val="000000"/>
                <w:szCs w:val="20"/>
                <w:lang w:eastAsia="pl-PL"/>
              </w:rPr>
            </w:pPr>
          </w:p>
        </w:tc>
        <w:tc>
          <w:tcPr>
            <w:tcW w:w="1211" w:type="pct"/>
            <w:vAlign w:val="center"/>
            <w:hideMark/>
          </w:tcPr>
          <w:p w14:paraId="03ABFA89"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4.29</w:t>
            </w:r>
          </w:p>
        </w:tc>
        <w:tc>
          <w:tcPr>
            <w:tcW w:w="3520" w:type="pct"/>
            <w:vAlign w:val="center"/>
            <w:hideMark/>
          </w:tcPr>
          <w:p w14:paraId="77B7023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Ustawienia narzędzia generowania karty informacyjnej o działce ewidencyjnej umożliwiają określenie kolejności warstw, które będą zawarte w poglądowej mapie z lokalizacją działki ewidencyjnej.</w:t>
            </w:r>
          </w:p>
        </w:tc>
      </w:tr>
      <w:tr w:rsidR="00800714" w:rsidRPr="00F53A35" w14:paraId="0FF3614A" w14:textId="77777777" w:rsidTr="002D3C36">
        <w:trPr>
          <w:trHeight w:val="570"/>
        </w:trPr>
        <w:tc>
          <w:tcPr>
            <w:tcW w:w="269" w:type="pct"/>
            <w:vMerge/>
            <w:vAlign w:val="center"/>
            <w:hideMark/>
          </w:tcPr>
          <w:p w14:paraId="43E7A87C" w14:textId="3E6F5005" w:rsidR="00800714" w:rsidRPr="00F53A35" w:rsidRDefault="00800714" w:rsidP="002D3C36">
            <w:pPr>
              <w:rPr>
                <w:rFonts w:eastAsia="Times New Roman" w:cs="Arial"/>
                <w:color w:val="000000"/>
                <w:szCs w:val="20"/>
                <w:lang w:eastAsia="pl-PL"/>
              </w:rPr>
            </w:pPr>
          </w:p>
        </w:tc>
        <w:tc>
          <w:tcPr>
            <w:tcW w:w="1211" w:type="pct"/>
            <w:vAlign w:val="center"/>
            <w:hideMark/>
          </w:tcPr>
          <w:p w14:paraId="293787E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4.30</w:t>
            </w:r>
          </w:p>
        </w:tc>
        <w:tc>
          <w:tcPr>
            <w:tcW w:w="3520" w:type="pct"/>
            <w:vAlign w:val="center"/>
            <w:hideMark/>
          </w:tcPr>
          <w:p w14:paraId="526536C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Ustawienia narzędzia generowania karty informacyjnej o działce ewidencyjnej umożliwiają określenie koloru obrysu działki ewidencyjnej, której dotyczy karta wraz z możliwością określenia szerokości obrysu oraz wielkości odstępu obrysu od granic przedmiotowej działki ewidencyjnej. </w:t>
            </w:r>
          </w:p>
        </w:tc>
      </w:tr>
      <w:tr w:rsidR="00800714" w:rsidRPr="00F53A35" w14:paraId="0E2B777B" w14:textId="77777777" w:rsidTr="002D3C36">
        <w:trPr>
          <w:trHeight w:val="570"/>
        </w:trPr>
        <w:tc>
          <w:tcPr>
            <w:tcW w:w="269" w:type="pct"/>
            <w:vMerge/>
            <w:vAlign w:val="center"/>
            <w:hideMark/>
          </w:tcPr>
          <w:p w14:paraId="06E80411" w14:textId="5C595F34" w:rsidR="00800714" w:rsidRPr="00F53A35" w:rsidRDefault="00800714" w:rsidP="002D3C36">
            <w:pPr>
              <w:rPr>
                <w:rFonts w:eastAsia="Times New Roman" w:cs="Arial"/>
                <w:color w:val="000000"/>
                <w:szCs w:val="20"/>
                <w:lang w:eastAsia="pl-PL"/>
              </w:rPr>
            </w:pPr>
          </w:p>
        </w:tc>
        <w:tc>
          <w:tcPr>
            <w:tcW w:w="1211" w:type="pct"/>
            <w:vAlign w:val="center"/>
            <w:hideMark/>
          </w:tcPr>
          <w:p w14:paraId="0DF0ABCA"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4.31</w:t>
            </w:r>
          </w:p>
        </w:tc>
        <w:tc>
          <w:tcPr>
            <w:tcW w:w="3520" w:type="pct"/>
            <w:vAlign w:val="center"/>
            <w:hideMark/>
          </w:tcPr>
          <w:p w14:paraId="64FB0CE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Ustawienia narzędzia generowania karty informacyjnej o działce ewidencyjnej umożliwiają zapis ustawień do pliku zewnętrznego, w celu podczytania ustawień na innym stanowisku. </w:t>
            </w:r>
          </w:p>
        </w:tc>
      </w:tr>
      <w:tr w:rsidR="00800714" w:rsidRPr="00F53A35" w14:paraId="088C7357" w14:textId="77777777" w:rsidTr="00800714">
        <w:trPr>
          <w:trHeight w:val="455"/>
        </w:trPr>
        <w:tc>
          <w:tcPr>
            <w:tcW w:w="269" w:type="pct"/>
            <w:vMerge w:val="restart"/>
            <w:hideMark/>
          </w:tcPr>
          <w:p w14:paraId="49494420"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5.</w:t>
            </w:r>
          </w:p>
          <w:p w14:paraId="1AC75BB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D163805"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8700F0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DFD5915"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B4F56C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DC16D4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08949B5"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DDD583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F8EA11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DC76DB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6C848E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CA1920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D6C9ED2"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B15844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380752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21B3F7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A5DCFEE"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4935093" w14:textId="3BFEBD4B"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59B1796F" w14:textId="318AE9CB"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Oprogramowanie GIS - Panel narzędzi podstawowych</w:t>
            </w:r>
          </w:p>
        </w:tc>
      </w:tr>
      <w:tr w:rsidR="00800714" w:rsidRPr="00F53A35" w14:paraId="06FCFDC4" w14:textId="77777777" w:rsidTr="002D3C36">
        <w:trPr>
          <w:trHeight w:val="300"/>
        </w:trPr>
        <w:tc>
          <w:tcPr>
            <w:tcW w:w="269" w:type="pct"/>
            <w:vMerge/>
            <w:vAlign w:val="center"/>
            <w:hideMark/>
          </w:tcPr>
          <w:p w14:paraId="0F31862F" w14:textId="71579DAF" w:rsidR="00800714" w:rsidRPr="00F53A35" w:rsidRDefault="00800714" w:rsidP="002D3C36">
            <w:pPr>
              <w:rPr>
                <w:rFonts w:eastAsia="Times New Roman" w:cs="Arial"/>
                <w:color w:val="000000"/>
                <w:szCs w:val="20"/>
                <w:lang w:eastAsia="pl-PL"/>
              </w:rPr>
            </w:pPr>
          </w:p>
        </w:tc>
        <w:tc>
          <w:tcPr>
            <w:tcW w:w="1211" w:type="pct"/>
            <w:vAlign w:val="center"/>
            <w:hideMark/>
          </w:tcPr>
          <w:p w14:paraId="79F567AD"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w:t>
            </w:r>
          </w:p>
        </w:tc>
        <w:tc>
          <w:tcPr>
            <w:tcW w:w="3520" w:type="pct"/>
            <w:vAlign w:val="center"/>
            <w:hideMark/>
          </w:tcPr>
          <w:p w14:paraId="5697574D"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tworzenie nowych, odczytywanie i zapisywania projektów GIS.</w:t>
            </w:r>
          </w:p>
        </w:tc>
      </w:tr>
      <w:tr w:rsidR="00800714" w:rsidRPr="00F53A35" w14:paraId="049A3F59" w14:textId="77777777" w:rsidTr="002D3C36">
        <w:trPr>
          <w:trHeight w:val="855"/>
        </w:trPr>
        <w:tc>
          <w:tcPr>
            <w:tcW w:w="269" w:type="pct"/>
            <w:vMerge/>
            <w:vAlign w:val="center"/>
            <w:hideMark/>
          </w:tcPr>
          <w:p w14:paraId="32A0050C" w14:textId="61F3F7B4" w:rsidR="00800714" w:rsidRPr="00F53A35" w:rsidRDefault="00800714" w:rsidP="002D3C36">
            <w:pPr>
              <w:rPr>
                <w:rFonts w:eastAsia="Times New Roman" w:cs="Arial"/>
                <w:color w:val="000000"/>
                <w:szCs w:val="20"/>
                <w:lang w:eastAsia="pl-PL"/>
              </w:rPr>
            </w:pPr>
          </w:p>
        </w:tc>
        <w:tc>
          <w:tcPr>
            <w:tcW w:w="1211" w:type="pct"/>
            <w:vAlign w:val="center"/>
            <w:hideMark/>
          </w:tcPr>
          <w:p w14:paraId="3FEE63B8"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5.2</w:t>
            </w:r>
          </w:p>
        </w:tc>
        <w:tc>
          <w:tcPr>
            <w:tcW w:w="3520" w:type="pct"/>
            <w:vAlign w:val="center"/>
            <w:hideMark/>
          </w:tcPr>
          <w:p w14:paraId="377452D3"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nawigację mapy poprzez: przesuwanie mapy, przybliżanie mapy, oddalanie mapy, przybliżanie do zakresu mapy, przybliżanie do granicy jednostki gminnej, powiększanie do warstwy, powiększanie do wybranych obiektów, poprzedni widok, następny widok.</w:t>
            </w:r>
          </w:p>
        </w:tc>
      </w:tr>
      <w:tr w:rsidR="00800714" w:rsidRPr="00F53A35" w14:paraId="3B61F411" w14:textId="77777777" w:rsidTr="002D3C36">
        <w:trPr>
          <w:trHeight w:val="300"/>
        </w:trPr>
        <w:tc>
          <w:tcPr>
            <w:tcW w:w="269" w:type="pct"/>
            <w:vMerge/>
            <w:vAlign w:val="center"/>
            <w:hideMark/>
          </w:tcPr>
          <w:p w14:paraId="2C7CF2E1" w14:textId="3EDF0472" w:rsidR="00800714" w:rsidRPr="00F53A35" w:rsidRDefault="00800714" w:rsidP="002D3C36">
            <w:pPr>
              <w:rPr>
                <w:rFonts w:eastAsia="Times New Roman" w:cs="Arial"/>
                <w:color w:val="000000"/>
                <w:szCs w:val="20"/>
                <w:lang w:eastAsia="pl-PL"/>
              </w:rPr>
            </w:pPr>
          </w:p>
        </w:tc>
        <w:tc>
          <w:tcPr>
            <w:tcW w:w="1211" w:type="pct"/>
            <w:vAlign w:val="center"/>
            <w:hideMark/>
          </w:tcPr>
          <w:p w14:paraId="507E686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5.3</w:t>
            </w:r>
          </w:p>
        </w:tc>
        <w:tc>
          <w:tcPr>
            <w:tcW w:w="3520" w:type="pct"/>
            <w:vAlign w:val="center"/>
            <w:hideMark/>
          </w:tcPr>
          <w:p w14:paraId="1C77CF8C"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umożliwia selekcję obiektów poprzez wyznaczenie prostokąta na mapie. </w:t>
            </w:r>
          </w:p>
        </w:tc>
      </w:tr>
      <w:tr w:rsidR="00800714" w:rsidRPr="00F53A35" w14:paraId="5BB93228" w14:textId="77777777" w:rsidTr="002D3C36">
        <w:trPr>
          <w:trHeight w:val="300"/>
        </w:trPr>
        <w:tc>
          <w:tcPr>
            <w:tcW w:w="269" w:type="pct"/>
            <w:vMerge/>
            <w:vAlign w:val="center"/>
            <w:hideMark/>
          </w:tcPr>
          <w:p w14:paraId="37DD1195" w14:textId="2527F342" w:rsidR="00800714" w:rsidRPr="00F53A35" w:rsidRDefault="00800714" w:rsidP="002D3C36">
            <w:pPr>
              <w:rPr>
                <w:rFonts w:eastAsia="Times New Roman" w:cs="Arial"/>
                <w:color w:val="000000"/>
                <w:szCs w:val="20"/>
                <w:lang w:eastAsia="pl-PL"/>
              </w:rPr>
            </w:pPr>
          </w:p>
        </w:tc>
        <w:tc>
          <w:tcPr>
            <w:tcW w:w="1211" w:type="pct"/>
            <w:vAlign w:val="center"/>
            <w:hideMark/>
          </w:tcPr>
          <w:p w14:paraId="36F86010"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5.4</w:t>
            </w:r>
          </w:p>
        </w:tc>
        <w:tc>
          <w:tcPr>
            <w:tcW w:w="3520" w:type="pct"/>
            <w:vAlign w:val="center"/>
            <w:hideMark/>
          </w:tcPr>
          <w:p w14:paraId="718A24F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odznaczenie obecnych selekcji wszystkich obiektów.</w:t>
            </w:r>
          </w:p>
        </w:tc>
      </w:tr>
      <w:tr w:rsidR="00800714" w:rsidRPr="00F53A35" w14:paraId="6BA4C52B" w14:textId="77777777" w:rsidTr="002D3C36">
        <w:trPr>
          <w:trHeight w:val="300"/>
        </w:trPr>
        <w:tc>
          <w:tcPr>
            <w:tcW w:w="269" w:type="pct"/>
            <w:vMerge/>
            <w:vAlign w:val="center"/>
            <w:hideMark/>
          </w:tcPr>
          <w:p w14:paraId="6AC6104E" w14:textId="13774838" w:rsidR="00800714" w:rsidRPr="00F53A35" w:rsidRDefault="00800714" w:rsidP="002D3C36">
            <w:pPr>
              <w:rPr>
                <w:rFonts w:eastAsia="Times New Roman" w:cs="Arial"/>
                <w:color w:val="000000"/>
                <w:szCs w:val="20"/>
                <w:lang w:eastAsia="pl-PL"/>
              </w:rPr>
            </w:pPr>
          </w:p>
        </w:tc>
        <w:tc>
          <w:tcPr>
            <w:tcW w:w="1211" w:type="pct"/>
            <w:vAlign w:val="center"/>
            <w:hideMark/>
          </w:tcPr>
          <w:p w14:paraId="4B6C7021"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5.5</w:t>
            </w:r>
          </w:p>
        </w:tc>
        <w:tc>
          <w:tcPr>
            <w:tcW w:w="3520" w:type="pct"/>
            <w:vAlign w:val="center"/>
            <w:hideMark/>
          </w:tcPr>
          <w:p w14:paraId="1A167C2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umożliwia identyfikację obiektów wskazanej warstwy. </w:t>
            </w:r>
          </w:p>
        </w:tc>
      </w:tr>
      <w:tr w:rsidR="00800714" w:rsidRPr="00F53A35" w14:paraId="1513BDCA" w14:textId="77777777" w:rsidTr="002D3C36">
        <w:trPr>
          <w:trHeight w:val="300"/>
        </w:trPr>
        <w:tc>
          <w:tcPr>
            <w:tcW w:w="269" w:type="pct"/>
            <w:vMerge/>
            <w:vAlign w:val="center"/>
            <w:hideMark/>
          </w:tcPr>
          <w:p w14:paraId="2B2CF1E4" w14:textId="64164B2B" w:rsidR="00800714" w:rsidRPr="00F53A35" w:rsidRDefault="00800714" w:rsidP="002D3C36">
            <w:pPr>
              <w:rPr>
                <w:rFonts w:eastAsia="Times New Roman" w:cs="Arial"/>
                <w:color w:val="000000"/>
                <w:szCs w:val="20"/>
                <w:lang w:eastAsia="pl-PL"/>
              </w:rPr>
            </w:pPr>
          </w:p>
        </w:tc>
        <w:tc>
          <w:tcPr>
            <w:tcW w:w="1211" w:type="pct"/>
            <w:vAlign w:val="center"/>
            <w:hideMark/>
          </w:tcPr>
          <w:p w14:paraId="764887A0"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5.6</w:t>
            </w:r>
          </w:p>
        </w:tc>
        <w:tc>
          <w:tcPr>
            <w:tcW w:w="3520" w:type="pct"/>
            <w:vAlign w:val="center"/>
            <w:hideMark/>
          </w:tcPr>
          <w:p w14:paraId="5787F01F"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umożliwia otworzenie tabeli atrybutów wskazanej warstwy. </w:t>
            </w:r>
          </w:p>
        </w:tc>
      </w:tr>
      <w:tr w:rsidR="00800714" w:rsidRPr="00F53A35" w14:paraId="343E9D40" w14:textId="77777777" w:rsidTr="002D3C36">
        <w:trPr>
          <w:trHeight w:val="300"/>
        </w:trPr>
        <w:tc>
          <w:tcPr>
            <w:tcW w:w="269" w:type="pct"/>
            <w:vMerge/>
            <w:vAlign w:val="center"/>
            <w:hideMark/>
          </w:tcPr>
          <w:p w14:paraId="3164B0C5" w14:textId="7261D5FD" w:rsidR="00800714" w:rsidRPr="00F53A35" w:rsidRDefault="00800714" w:rsidP="002D3C36">
            <w:pPr>
              <w:rPr>
                <w:rFonts w:eastAsia="Times New Roman" w:cs="Arial"/>
                <w:color w:val="000000"/>
                <w:szCs w:val="20"/>
                <w:lang w:eastAsia="pl-PL"/>
              </w:rPr>
            </w:pPr>
          </w:p>
        </w:tc>
        <w:tc>
          <w:tcPr>
            <w:tcW w:w="1211" w:type="pct"/>
            <w:vAlign w:val="center"/>
            <w:hideMark/>
          </w:tcPr>
          <w:p w14:paraId="7EDE4CDB"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5.7</w:t>
            </w:r>
          </w:p>
        </w:tc>
        <w:tc>
          <w:tcPr>
            <w:tcW w:w="3520" w:type="pct"/>
            <w:vAlign w:val="center"/>
            <w:hideMark/>
          </w:tcPr>
          <w:p w14:paraId="31375ED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przybliżanie mapy do punktu na podstawie określenia współrzędnych.</w:t>
            </w:r>
          </w:p>
        </w:tc>
      </w:tr>
      <w:tr w:rsidR="00800714" w:rsidRPr="00F53A35" w14:paraId="7853C426" w14:textId="77777777" w:rsidTr="002D3C36">
        <w:trPr>
          <w:trHeight w:val="300"/>
        </w:trPr>
        <w:tc>
          <w:tcPr>
            <w:tcW w:w="269" w:type="pct"/>
            <w:vMerge/>
            <w:vAlign w:val="center"/>
            <w:hideMark/>
          </w:tcPr>
          <w:p w14:paraId="612361BC" w14:textId="60557EA7" w:rsidR="00800714" w:rsidRPr="00F53A35" w:rsidRDefault="00800714" w:rsidP="002D3C36">
            <w:pPr>
              <w:rPr>
                <w:rFonts w:eastAsia="Times New Roman" w:cs="Arial"/>
                <w:color w:val="000000"/>
                <w:szCs w:val="20"/>
                <w:lang w:eastAsia="pl-PL"/>
              </w:rPr>
            </w:pPr>
          </w:p>
        </w:tc>
        <w:tc>
          <w:tcPr>
            <w:tcW w:w="1211" w:type="pct"/>
            <w:vAlign w:val="center"/>
            <w:hideMark/>
          </w:tcPr>
          <w:p w14:paraId="2569600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5.8</w:t>
            </w:r>
          </w:p>
        </w:tc>
        <w:tc>
          <w:tcPr>
            <w:tcW w:w="3520" w:type="pct"/>
            <w:vAlign w:val="center"/>
            <w:hideMark/>
          </w:tcPr>
          <w:p w14:paraId="5696F57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pomiar odległości, pomiar powierzchni oraz pomiar kątów na mapie.</w:t>
            </w:r>
          </w:p>
        </w:tc>
      </w:tr>
      <w:tr w:rsidR="00800714" w:rsidRPr="00F53A35" w14:paraId="10AC9612" w14:textId="77777777" w:rsidTr="002D3C36">
        <w:trPr>
          <w:trHeight w:val="855"/>
        </w:trPr>
        <w:tc>
          <w:tcPr>
            <w:tcW w:w="269" w:type="pct"/>
            <w:vMerge/>
            <w:vAlign w:val="center"/>
            <w:hideMark/>
          </w:tcPr>
          <w:p w14:paraId="4098D18D" w14:textId="4161B1BA" w:rsidR="00800714" w:rsidRPr="00F53A35" w:rsidRDefault="00800714" w:rsidP="002D3C36">
            <w:pPr>
              <w:rPr>
                <w:rFonts w:eastAsia="Times New Roman" w:cs="Arial"/>
                <w:color w:val="000000"/>
                <w:szCs w:val="20"/>
                <w:lang w:eastAsia="pl-PL"/>
              </w:rPr>
            </w:pPr>
          </w:p>
        </w:tc>
        <w:tc>
          <w:tcPr>
            <w:tcW w:w="1211" w:type="pct"/>
            <w:vAlign w:val="center"/>
            <w:hideMark/>
          </w:tcPr>
          <w:p w14:paraId="41ABEFDB"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5.9</w:t>
            </w:r>
          </w:p>
        </w:tc>
        <w:tc>
          <w:tcPr>
            <w:tcW w:w="3520" w:type="pct"/>
            <w:vAlign w:val="center"/>
            <w:hideMark/>
          </w:tcPr>
          <w:p w14:paraId="7C1D720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dodawania zapisanych wcześniej usług WMS, WFS, WMTS poprzez wybranie usługi z rozwijanej listy. Oprogramowanie umożliwia zarządzanie dostępną listą usług z poziomu ustawień, gdzie możliwe jest dodawanie, usuwanie i edycja zapisanych usług poprzez określenie: nazwy usługi, adresu URL usługi, nazwy grupy usług.</w:t>
            </w:r>
          </w:p>
        </w:tc>
      </w:tr>
      <w:tr w:rsidR="00800714" w:rsidRPr="00F53A35" w14:paraId="16341214" w14:textId="77777777" w:rsidTr="002D3C36">
        <w:trPr>
          <w:trHeight w:val="1425"/>
        </w:trPr>
        <w:tc>
          <w:tcPr>
            <w:tcW w:w="269" w:type="pct"/>
            <w:vMerge/>
            <w:vAlign w:val="center"/>
            <w:hideMark/>
          </w:tcPr>
          <w:p w14:paraId="4805D913" w14:textId="04BBF260" w:rsidR="00800714" w:rsidRPr="00F53A35" w:rsidRDefault="00800714" w:rsidP="002D3C36">
            <w:pPr>
              <w:rPr>
                <w:rFonts w:eastAsia="Times New Roman" w:cs="Arial"/>
                <w:color w:val="000000"/>
                <w:szCs w:val="20"/>
                <w:lang w:eastAsia="pl-PL"/>
              </w:rPr>
            </w:pPr>
          </w:p>
        </w:tc>
        <w:tc>
          <w:tcPr>
            <w:tcW w:w="1211" w:type="pct"/>
            <w:vAlign w:val="center"/>
            <w:hideMark/>
          </w:tcPr>
          <w:p w14:paraId="23659202"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5.10</w:t>
            </w:r>
          </w:p>
        </w:tc>
        <w:tc>
          <w:tcPr>
            <w:tcW w:w="3520" w:type="pct"/>
            <w:vAlign w:val="center"/>
            <w:hideMark/>
          </w:tcPr>
          <w:p w14:paraId="0A9F23F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wykonanie podstawowego wydruku mapy poprzez określenie: formatu zapisu (PDF, PNG, JPG, inny (HTML, GIF, BMP, TIFF, GEOTIFF, GEOPDF, SVG, SHP, DXF, DGN)), zakresu wydruku (bieżący widok, cały zasięg mapy, warstwa stanowiąca maskę przecięcia wskazana w oknie mapy), tytułu wydruku, orientacji wydruku (pionowo, poziomo), formatu arkusza (A0, A1, A2, A3, A4, A5), rozdzielczości obrazi [DPI], dodatkowych opcji (dodanie skali, dodanie strzałki północy, dodanie daty wydruku, dodanie adnotacji). Przed zapisaniem pliku wydruku możliwy jest podgląd wydruku.</w:t>
            </w:r>
          </w:p>
        </w:tc>
      </w:tr>
      <w:tr w:rsidR="00800714" w:rsidRPr="00F53A35" w14:paraId="6AD87EF5" w14:textId="77777777" w:rsidTr="002D3C36">
        <w:trPr>
          <w:trHeight w:val="855"/>
        </w:trPr>
        <w:tc>
          <w:tcPr>
            <w:tcW w:w="269" w:type="pct"/>
            <w:vMerge/>
            <w:vAlign w:val="center"/>
            <w:hideMark/>
          </w:tcPr>
          <w:p w14:paraId="66A63E17" w14:textId="36B8F860" w:rsidR="00800714" w:rsidRPr="00F53A35" w:rsidRDefault="00800714" w:rsidP="002D3C36">
            <w:pPr>
              <w:rPr>
                <w:rFonts w:eastAsia="Times New Roman" w:cs="Arial"/>
                <w:color w:val="000000"/>
                <w:szCs w:val="20"/>
                <w:lang w:eastAsia="pl-PL"/>
              </w:rPr>
            </w:pPr>
          </w:p>
        </w:tc>
        <w:tc>
          <w:tcPr>
            <w:tcW w:w="1211" w:type="pct"/>
            <w:vAlign w:val="center"/>
            <w:hideMark/>
          </w:tcPr>
          <w:p w14:paraId="12A8D45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5.11</w:t>
            </w:r>
          </w:p>
        </w:tc>
        <w:tc>
          <w:tcPr>
            <w:tcW w:w="3520" w:type="pct"/>
            <w:vAlign w:val="center"/>
            <w:hideMark/>
          </w:tcPr>
          <w:p w14:paraId="71E7F61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wykonanie analizy sieciowej na podstawie wskazanej warstwy liniowej polegającej na wyznaczeniu trasy od wskazanego punktu początkowego do wskazanego punktu końcowego. Narzędzie umożliwia dodanie dodatkowej informacji opisowej oraz informacji o długości wyznaczonej trasy [m]. Narzędzie umożliwia zapisanie wyniku analizy do oddzielnej warstwy.</w:t>
            </w:r>
          </w:p>
        </w:tc>
      </w:tr>
      <w:tr w:rsidR="00800714" w:rsidRPr="00F53A35" w14:paraId="1B4AFDE8" w14:textId="77777777" w:rsidTr="002D3C36">
        <w:trPr>
          <w:trHeight w:val="300"/>
        </w:trPr>
        <w:tc>
          <w:tcPr>
            <w:tcW w:w="269" w:type="pct"/>
            <w:vMerge/>
            <w:vAlign w:val="center"/>
            <w:hideMark/>
          </w:tcPr>
          <w:p w14:paraId="0E8B7C9C" w14:textId="686CD929" w:rsidR="00800714" w:rsidRPr="00F53A35" w:rsidRDefault="00800714" w:rsidP="002D3C36">
            <w:pPr>
              <w:rPr>
                <w:rFonts w:eastAsia="Times New Roman" w:cs="Arial"/>
                <w:color w:val="000000"/>
                <w:szCs w:val="20"/>
                <w:lang w:eastAsia="pl-PL"/>
              </w:rPr>
            </w:pPr>
          </w:p>
        </w:tc>
        <w:tc>
          <w:tcPr>
            <w:tcW w:w="1211" w:type="pct"/>
            <w:vAlign w:val="center"/>
            <w:hideMark/>
          </w:tcPr>
          <w:p w14:paraId="18382D0A"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5.12</w:t>
            </w:r>
          </w:p>
        </w:tc>
        <w:tc>
          <w:tcPr>
            <w:tcW w:w="3520" w:type="pct"/>
            <w:vAlign w:val="center"/>
            <w:hideMark/>
          </w:tcPr>
          <w:p w14:paraId="3E248D3C"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umożliwia bezpośrednie przejście do aplikacji umożliwiającej zdalną pomoc asysty technicznej. </w:t>
            </w:r>
          </w:p>
        </w:tc>
      </w:tr>
      <w:tr w:rsidR="00800714" w:rsidRPr="00F53A35" w14:paraId="511C2686" w14:textId="77777777" w:rsidTr="002D3C36">
        <w:trPr>
          <w:trHeight w:val="570"/>
        </w:trPr>
        <w:tc>
          <w:tcPr>
            <w:tcW w:w="269" w:type="pct"/>
            <w:vMerge/>
            <w:vAlign w:val="center"/>
            <w:hideMark/>
          </w:tcPr>
          <w:p w14:paraId="26FB6F38" w14:textId="3ABEDF02" w:rsidR="00800714" w:rsidRPr="00F53A35" w:rsidRDefault="00800714" w:rsidP="002D3C36">
            <w:pPr>
              <w:rPr>
                <w:rFonts w:eastAsia="Times New Roman" w:cs="Arial"/>
                <w:color w:val="000000"/>
                <w:szCs w:val="20"/>
                <w:lang w:eastAsia="pl-PL"/>
              </w:rPr>
            </w:pPr>
          </w:p>
        </w:tc>
        <w:tc>
          <w:tcPr>
            <w:tcW w:w="1211" w:type="pct"/>
            <w:vAlign w:val="center"/>
            <w:hideMark/>
          </w:tcPr>
          <w:p w14:paraId="16E68B31"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5.13</w:t>
            </w:r>
          </w:p>
        </w:tc>
        <w:tc>
          <w:tcPr>
            <w:tcW w:w="3520" w:type="pct"/>
            <w:vAlign w:val="center"/>
            <w:hideMark/>
          </w:tcPr>
          <w:p w14:paraId="2576941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wczytanie do okna mapy osi czasu dla ortofotomapy archiwalnej standardowej oraz dla ortofotomapy archiwalnej o wysokiej rozdzielczości, której źródeł są dane pochodzące z mapy.geoportal.gov.pl.</w:t>
            </w:r>
          </w:p>
        </w:tc>
      </w:tr>
      <w:tr w:rsidR="00800714" w:rsidRPr="00F53A35" w14:paraId="293C597B" w14:textId="77777777" w:rsidTr="002D3C36">
        <w:trPr>
          <w:trHeight w:val="855"/>
        </w:trPr>
        <w:tc>
          <w:tcPr>
            <w:tcW w:w="269" w:type="pct"/>
            <w:vMerge/>
            <w:vAlign w:val="center"/>
            <w:hideMark/>
          </w:tcPr>
          <w:p w14:paraId="3FFEB94C" w14:textId="18DC2F6D" w:rsidR="00800714" w:rsidRPr="00F53A35" w:rsidRDefault="00800714" w:rsidP="002D3C36">
            <w:pPr>
              <w:rPr>
                <w:rFonts w:eastAsia="Times New Roman" w:cs="Arial"/>
                <w:color w:val="000000"/>
                <w:szCs w:val="20"/>
                <w:lang w:eastAsia="pl-PL"/>
              </w:rPr>
            </w:pPr>
          </w:p>
        </w:tc>
        <w:tc>
          <w:tcPr>
            <w:tcW w:w="1211" w:type="pct"/>
            <w:vAlign w:val="center"/>
            <w:hideMark/>
          </w:tcPr>
          <w:p w14:paraId="2A17718D"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5.14</w:t>
            </w:r>
          </w:p>
        </w:tc>
        <w:tc>
          <w:tcPr>
            <w:tcW w:w="3520" w:type="pct"/>
            <w:vAlign w:val="center"/>
            <w:hideMark/>
          </w:tcPr>
          <w:p w14:paraId="606BF900"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posiada opcję panelu informacyjnego zawierającego: informacje z newslettera o aktualizacjach oprogramowania, opcję pobrania aktualnych instrukcji użytkownika oprogramowania, linki do katalogów produktów oprogramowania, niezbędne informacje kontaktowe do działu wsparcia i asysty, informacje o dacie ważności asysty, informacje o wersji oprogramowania.</w:t>
            </w:r>
          </w:p>
        </w:tc>
      </w:tr>
      <w:tr w:rsidR="00800714" w:rsidRPr="00F53A35" w14:paraId="29E0A3C6" w14:textId="77777777" w:rsidTr="002D3C36">
        <w:trPr>
          <w:trHeight w:val="1710"/>
        </w:trPr>
        <w:tc>
          <w:tcPr>
            <w:tcW w:w="269" w:type="pct"/>
            <w:vMerge/>
            <w:vAlign w:val="center"/>
            <w:hideMark/>
          </w:tcPr>
          <w:p w14:paraId="0B418D6B" w14:textId="3C18F94C" w:rsidR="00800714" w:rsidRPr="00F53A35" w:rsidRDefault="00800714" w:rsidP="002D3C36">
            <w:pPr>
              <w:rPr>
                <w:rFonts w:eastAsia="Times New Roman" w:cs="Arial"/>
                <w:color w:val="000000"/>
                <w:szCs w:val="20"/>
                <w:lang w:eastAsia="pl-PL"/>
              </w:rPr>
            </w:pPr>
          </w:p>
        </w:tc>
        <w:tc>
          <w:tcPr>
            <w:tcW w:w="1211" w:type="pct"/>
            <w:vAlign w:val="center"/>
            <w:hideMark/>
          </w:tcPr>
          <w:p w14:paraId="6CDAEB27"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5.15</w:t>
            </w:r>
          </w:p>
        </w:tc>
        <w:tc>
          <w:tcPr>
            <w:tcW w:w="3520" w:type="pct"/>
            <w:vAlign w:val="center"/>
            <w:hideMark/>
          </w:tcPr>
          <w:p w14:paraId="257C3A9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wykonanie podstawowej analizy warstw polegającej na zestawieniu wskazanej warstwy do analizy oraz warstwy wynikowej (działek ewidencyjnych, punktów adresowych, ewidencji ludności/budynków). Narzędzie umożliwia wskazanie analizowanej warstwy poprzez: wybór całej warstwy wektorowej znajdującej się w projekcie, wybór pojedynczego obiektu warstwy wektorowej znajdującej się w projekcie, samodzielne wyznaczenie obiektu powierzchniowego w obszarze mapy. Narzędzie umożliwia wybranie typu relacji pomiędzy wybranymi warstwami (przecinają się, zawierają się, stykają się, nachodzą, są rozłączne). Narzędzie umożliwia zapisanie wyniku analizy do formatu: PDF, CSV, SHP.</w:t>
            </w:r>
          </w:p>
        </w:tc>
      </w:tr>
      <w:tr w:rsidR="00800714" w:rsidRPr="00F53A35" w14:paraId="4205E7AB" w14:textId="77777777" w:rsidTr="002D3C36">
        <w:trPr>
          <w:trHeight w:val="1710"/>
        </w:trPr>
        <w:tc>
          <w:tcPr>
            <w:tcW w:w="269" w:type="pct"/>
            <w:vMerge/>
            <w:vAlign w:val="center"/>
            <w:hideMark/>
          </w:tcPr>
          <w:p w14:paraId="29F7B281" w14:textId="64F21B38" w:rsidR="00800714" w:rsidRPr="00F53A35" w:rsidRDefault="00800714" w:rsidP="002D3C36">
            <w:pPr>
              <w:rPr>
                <w:rFonts w:eastAsia="Times New Roman" w:cs="Arial"/>
                <w:color w:val="000000"/>
                <w:szCs w:val="20"/>
                <w:lang w:eastAsia="pl-PL"/>
              </w:rPr>
            </w:pPr>
          </w:p>
        </w:tc>
        <w:tc>
          <w:tcPr>
            <w:tcW w:w="1211" w:type="pct"/>
            <w:vAlign w:val="center"/>
            <w:hideMark/>
          </w:tcPr>
          <w:p w14:paraId="1E87D4F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5.16</w:t>
            </w:r>
          </w:p>
        </w:tc>
        <w:tc>
          <w:tcPr>
            <w:tcW w:w="3520" w:type="pct"/>
            <w:vAlign w:val="center"/>
            <w:hideMark/>
          </w:tcPr>
          <w:p w14:paraId="5C01898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wykonanie podstawowej analizy warstw polegającej na zestawieniu dowolnej warstwy do analizy oraz dowolnej warstwy wynikowej. Narzędzie umożliwia wskazanie analizowanej warstwy poprzez: wybór całej warstwy wektorowej znajdującej się w projekcie, wybór pojedynczego obiektu warstwy wektorowej znajdującej się w projekcie, samodzielne wyznaczenie obiektu powierzchniowego w obszarze mapy. Wskazane warstwy można ograniczyć poprzez wskazanie kryteriów atrybutowych warstwy. Narzędzie umożliwia wybranie typu relacji pomiędzy wybranymi warstwami (przecinają się, zawierają się). Narzędzie umożliwia uwzględnienie określonego [m] bufora. Narzędzie umożliwia zapisanie wyniku analizy do formatu: PDF, CSV, SHP.</w:t>
            </w:r>
          </w:p>
        </w:tc>
      </w:tr>
      <w:tr w:rsidR="00800714" w:rsidRPr="00F53A35" w14:paraId="02A2C9FA" w14:textId="77777777" w:rsidTr="002D3C36">
        <w:trPr>
          <w:trHeight w:val="1425"/>
        </w:trPr>
        <w:tc>
          <w:tcPr>
            <w:tcW w:w="269" w:type="pct"/>
            <w:vMerge/>
            <w:vAlign w:val="center"/>
            <w:hideMark/>
          </w:tcPr>
          <w:p w14:paraId="77956CF9" w14:textId="3D204806" w:rsidR="00800714" w:rsidRPr="00F53A35" w:rsidRDefault="00800714" w:rsidP="002D3C36">
            <w:pPr>
              <w:rPr>
                <w:rFonts w:eastAsia="Times New Roman" w:cs="Arial"/>
                <w:color w:val="000000"/>
                <w:szCs w:val="20"/>
                <w:lang w:eastAsia="pl-PL"/>
              </w:rPr>
            </w:pPr>
          </w:p>
        </w:tc>
        <w:tc>
          <w:tcPr>
            <w:tcW w:w="1211" w:type="pct"/>
            <w:vAlign w:val="center"/>
            <w:hideMark/>
          </w:tcPr>
          <w:p w14:paraId="3A829534"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5.17</w:t>
            </w:r>
          </w:p>
        </w:tc>
        <w:tc>
          <w:tcPr>
            <w:tcW w:w="3520" w:type="pct"/>
            <w:vAlign w:val="center"/>
            <w:hideMark/>
          </w:tcPr>
          <w:p w14:paraId="3EA2B266"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posiada opcję osi czasu, która umożliwia chronologiczne wyświetlanie obiektów warstw na mapie posiadających pole typu data. Narzędzie pozwala na wybranie przedziału dat, dla którego chcemy wyświetlić obiekty wybranej warstwy. Wskazanie dat możliwe jest poprzez suwak osi czasu lub poprzez wybranie daty od i daty do z kalendarza. Narzędzie umożliwia zarządzanie listą dostępnych warstw z poziomu ustawień, gdzie możliwe jest dodawanie, usuwanie i edycja warstw osi czasu poprzez określenie: nazwy grupy, warstwy posiadającej pole typu data, wskazaniu pola warstwy określającego "datę od", wskazaniu pola warstwy określającego "datę do".</w:t>
            </w:r>
          </w:p>
        </w:tc>
      </w:tr>
      <w:tr w:rsidR="00800714" w:rsidRPr="00F53A35" w14:paraId="4FBF618F" w14:textId="77777777" w:rsidTr="002D3C36">
        <w:trPr>
          <w:trHeight w:val="300"/>
        </w:trPr>
        <w:tc>
          <w:tcPr>
            <w:tcW w:w="269" w:type="pct"/>
            <w:vMerge/>
            <w:vAlign w:val="center"/>
            <w:hideMark/>
          </w:tcPr>
          <w:p w14:paraId="3A2B23E8" w14:textId="74A3EFC0" w:rsidR="00800714" w:rsidRPr="00F53A35" w:rsidRDefault="00800714" w:rsidP="002D3C36">
            <w:pPr>
              <w:rPr>
                <w:rFonts w:eastAsia="Times New Roman" w:cs="Arial"/>
                <w:color w:val="000000"/>
                <w:szCs w:val="20"/>
                <w:lang w:eastAsia="pl-PL"/>
              </w:rPr>
            </w:pPr>
          </w:p>
        </w:tc>
        <w:tc>
          <w:tcPr>
            <w:tcW w:w="1211" w:type="pct"/>
            <w:vAlign w:val="center"/>
            <w:hideMark/>
          </w:tcPr>
          <w:p w14:paraId="240D5BF1"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5.18</w:t>
            </w:r>
          </w:p>
        </w:tc>
        <w:tc>
          <w:tcPr>
            <w:tcW w:w="3520" w:type="pct"/>
            <w:vAlign w:val="center"/>
            <w:hideMark/>
          </w:tcPr>
          <w:p w14:paraId="2F8D032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posiada dedykowany przycisk, który przenosi użytkownika do strony mapy.geoportal.gov.pl.</w:t>
            </w:r>
          </w:p>
        </w:tc>
      </w:tr>
      <w:tr w:rsidR="00800714" w:rsidRPr="00F53A35" w14:paraId="0669F27B" w14:textId="77777777" w:rsidTr="00800714">
        <w:trPr>
          <w:trHeight w:val="855"/>
        </w:trPr>
        <w:tc>
          <w:tcPr>
            <w:tcW w:w="269" w:type="pct"/>
            <w:vMerge w:val="restart"/>
            <w:hideMark/>
          </w:tcPr>
          <w:p w14:paraId="118AECA6"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6.</w:t>
            </w:r>
          </w:p>
          <w:p w14:paraId="19A5532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673D78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51F75F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2FE23C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AAF845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A7447B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9F0BA2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3218518"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7FB9BFF"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A9C5AE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B5844E2"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4575A55"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6314C9D"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C5505C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4CBFFA9"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11BB1BD"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E7E741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438FE7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987AA3E"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49B0C8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B3B6DA2"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1E99F3D"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A8EDAA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5660272"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5788C7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CB225F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96697E5"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FDE040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34C9611"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C0E9C16" w14:textId="0C26061C"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1211" w:type="pct"/>
            <w:vAlign w:val="center"/>
            <w:hideMark/>
          </w:tcPr>
          <w:p w14:paraId="578702D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Oprogramowanie GIS - Panel narzędzi zaawansowanych</w:t>
            </w:r>
          </w:p>
        </w:tc>
        <w:tc>
          <w:tcPr>
            <w:tcW w:w="3520" w:type="pct"/>
            <w:vAlign w:val="center"/>
            <w:hideMark/>
          </w:tcPr>
          <w:p w14:paraId="7184958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w:t>
            </w:r>
          </w:p>
        </w:tc>
      </w:tr>
      <w:tr w:rsidR="00800714" w:rsidRPr="00F53A35" w14:paraId="398CBDF8" w14:textId="77777777" w:rsidTr="002D3C36">
        <w:trPr>
          <w:trHeight w:val="2280"/>
        </w:trPr>
        <w:tc>
          <w:tcPr>
            <w:tcW w:w="269" w:type="pct"/>
            <w:vMerge/>
            <w:vAlign w:val="center"/>
            <w:hideMark/>
          </w:tcPr>
          <w:p w14:paraId="29880B43" w14:textId="352CC4E9" w:rsidR="00800714" w:rsidRPr="00F53A35" w:rsidRDefault="00800714" w:rsidP="002D3C36">
            <w:pPr>
              <w:rPr>
                <w:rFonts w:eastAsia="Times New Roman" w:cs="Arial"/>
                <w:color w:val="000000"/>
                <w:szCs w:val="20"/>
                <w:lang w:eastAsia="pl-PL"/>
              </w:rPr>
            </w:pPr>
          </w:p>
        </w:tc>
        <w:tc>
          <w:tcPr>
            <w:tcW w:w="1211" w:type="pct"/>
            <w:vAlign w:val="center"/>
            <w:hideMark/>
          </w:tcPr>
          <w:p w14:paraId="6324D41E"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w:t>
            </w:r>
          </w:p>
        </w:tc>
        <w:tc>
          <w:tcPr>
            <w:tcW w:w="3520" w:type="pct"/>
            <w:vAlign w:val="center"/>
            <w:hideMark/>
          </w:tcPr>
          <w:p w14:paraId="16EA676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posiada zaawansowany kreator wydrukuKre mapy umożliwiający tworzenie nowych wydruków, zarządzanie utworzonymi wydrukami. Zaawansowany kreator wydruku posiada opcje właściwości wydruku: format wydruku, orientację wydruku, liczbę stron wydruku, kolor tła wydruku, dodanie prowadnic poziomych i pionowych i siatki do wydruku. Zaawansowany kreator wydruku posiada opcje ustawiania elementów wydruku: dodawanie okna mapy, dodawanie obrazu, dodawanie tytuł lub innego tekstu do wydruku, dodawanie legendy, dodawanie podziałki liniowej, dodawanie strzałki północy z możliwością wybrania symbolu strzałki, dodawanie tabeli atrybutów, dodawanie dowolnych kształtów, dodawanie znaczników, dodawanie strzałek. dodawanie dowolnego kodu HTML. Narzędzie daje możliwość bezpośredniego wydruku mapy lub eksportu wydruku do pliku SVG, PDF lub eksportu jako obraz do formatu: BMP, CUR, ICNS, ICO, JPEG, JPG, PBM, PGM, PNG, PPM, TIF, TIFF, WBMP, WEBP, XBM, XPM.</w:t>
            </w:r>
          </w:p>
        </w:tc>
      </w:tr>
      <w:tr w:rsidR="00800714" w:rsidRPr="00F53A35" w14:paraId="5E9DB8B1" w14:textId="77777777" w:rsidTr="002D3C36">
        <w:trPr>
          <w:trHeight w:val="300"/>
        </w:trPr>
        <w:tc>
          <w:tcPr>
            <w:tcW w:w="269" w:type="pct"/>
            <w:vMerge/>
            <w:vAlign w:val="center"/>
            <w:hideMark/>
          </w:tcPr>
          <w:p w14:paraId="6760A2BE" w14:textId="585D73BA" w:rsidR="00800714" w:rsidRPr="00F53A35" w:rsidRDefault="00800714" w:rsidP="002D3C36">
            <w:pPr>
              <w:rPr>
                <w:rFonts w:eastAsia="Times New Roman" w:cs="Arial"/>
                <w:color w:val="000000"/>
                <w:szCs w:val="20"/>
                <w:lang w:eastAsia="pl-PL"/>
              </w:rPr>
            </w:pPr>
          </w:p>
        </w:tc>
        <w:tc>
          <w:tcPr>
            <w:tcW w:w="1211" w:type="pct"/>
            <w:vAlign w:val="center"/>
            <w:hideMark/>
          </w:tcPr>
          <w:p w14:paraId="01503017"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w:t>
            </w:r>
          </w:p>
        </w:tc>
        <w:tc>
          <w:tcPr>
            <w:tcW w:w="3520" w:type="pct"/>
            <w:vAlign w:val="center"/>
            <w:hideMark/>
          </w:tcPr>
          <w:p w14:paraId="7C51866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umożliwia selekcję obiektów poprzez wyznaczenie wieloboku na mapie. </w:t>
            </w:r>
          </w:p>
        </w:tc>
      </w:tr>
      <w:tr w:rsidR="00800714" w:rsidRPr="00F53A35" w14:paraId="04507FB3" w14:textId="77777777" w:rsidTr="002D3C36">
        <w:trPr>
          <w:trHeight w:val="300"/>
        </w:trPr>
        <w:tc>
          <w:tcPr>
            <w:tcW w:w="269" w:type="pct"/>
            <w:vMerge/>
            <w:vAlign w:val="center"/>
            <w:hideMark/>
          </w:tcPr>
          <w:p w14:paraId="63C3482C" w14:textId="7386DAC8" w:rsidR="00800714" w:rsidRPr="00F53A35" w:rsidRDefault="00800714" w:rsidP="002D3C36">
            <w:pPr>
              <w:rPr>
                <w:rFonts w:eastAsia="Times New Roman" w:cs="Arial"/>
                <w:color w:val="000000"/>
                <w:szCs w:val="20"/>
                <w:lang w:eastAsia="pl-PL"/>
              </w:rPr>
            </w:pPr>
          </w:p>
        </w:tc>
        <w:tc>
          <w:tcPr>
            <w:tcW w:w="1211" w:type="pct"/>
            <w:vAlign w:val="center"/>
            <w:hideMark/>
          </w:tcPr>
          <w:p w14:paraId="55B4B313"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6.3</w:t>
            </w:r>
          </w:p>
        </w:tc>
        <w:tc>
          <w:tcPr>
            <w:tcW w:w="3520" w:type="pct"/>
            <w:vAlign w:val="center"/>
            <w:hideMark/>
          </w:tcPr>
          <w:p w14:paraId="1046B9BF"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selekcję obiektów poprzez wyrażenie.</w:t>
            </w:r>
          </w:p>
        </w:tc>
      </w:tr>
      <w:tr w:rsidR="00800714" w:rsidRPr="00F53A35" w14:paraId="5C6171E7" w14:textId="77777777" w:rsidTr="002D3C36">
        <w:trPr>
          <w:trHeight w:val="300"/>
        </w:trPr>
        <w:tc>
          <w:tcPr>
            <w:tcW w:w="269" w:type="pct"/>
            <w:vMerge/>
            <w:vAlign w:val="center"/>
            <w:hideMark/>
          </w:tcPr>
          <w:p w14:paraId="1F3FA90E" w14:textId="7EE16E38" w:rsidR="00800714" w:rsidRPr="00F53A35" w:rsidRDefault="00800714" w:rsidP="002D3C36">
            <w:pPr>
              <w:rPr>
                <w:rFonts w:eastAsia="Times New Roman" w:cs="Arial"/>
                <w:color w:val="000000"/>
                <w:szCs w:val="20"/>
                <w:lang w:eastAsia="pl-PL"/>
              </w:rPr>
            </w:pPr>
          </w:p>
        </w:tc>
        <w:tc>
          <w:tcPr>
            <w:tcW w:w="1211" w:type="pct"/>
            <w:vAlign w:val="center"/>
            <w:hideMark/>
          </w:tcPr>
          <w:p w14:paraId="68454C4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6.4</w:t>
            </w:r>
          </w:p>
        </w:tc>
        <w:tc>
          <w:tcPr>
            <w:tcW w:w="3520" w:type="pct"/>
            <w:vAlign w:val="center"/>
            <w:hideMark/>
          </w:tcPr>
          <w:p w14:paraId="458D64D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odwrócenie selekcji zaznaczonych obiektów.</w:t>
            </w:r>
          </w:p>
        </w:tc>
      </w:tr>
      <w:tr w:rsidR="00800714" w:rsidRPr="00F53A35" w14:paraId="3699D673" w14:textId="77777777" w:rsidTr="002D3C36">
        <w:trPr>
          <w:trHeight w:val="300"/>
        </w:trPr>
        <w:tc>
          <w:tcPr>
            <w:tcW w:w="269" w:type="pct"/>
            <w:vMerge/>
            <w:vAlign w:val="center"/>
            <w:hideMark/>
          </w:tcPr>
          <w:p w14:paraId="215B8BCD" w14:textId="0CD3D590" w:rsidR="00800714" w:rsidRPr="00F53A35" w:rsidRDefault="00800714" w:rsidP="002D3C36">
            <w:pPr>
              <w:rPr>
                <w:rFonts w:eastAsia="Times New Roman" w:cs="Arial"/>
                <w:color w:val="000000"/>
                <w:szCs w:val="20"/>
                <w:lang w:eastAsia="pl-PL"/>
              </w:rPr>
            </w:pPr>
          </w:p>
        </w:tc>
        <w:tc>
          <w:tcPr>
            <w:tcW w:w="1211" w:type="pct"/>
            <w:vAlign w:val="center"/>
            <w:hideMark/>
          </w:tcPr>
          <w:p w14:paraId="500F0BFE"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6.5</w:t>
            </w:r>
          </w:p>
        </w:tc>
        <w:tc>
          <w:tcPr>
            <w:tcW w:w="3520" w:type="pct"/>
            <w:vAlign w:val="center"/>
            <w:hideMark/>
          </w:tcPr>
          <w:p w14:paraId="6C4BE4E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generowanie zestawień statystycznych warstw.</w:t>
            </w:r>
          </w:p>
        </w:tc>
      </w:tr>
      <w:tr w:rsidR="00800714" w:rsidRPr="00F53A35" w14:paraId="5DC40E7F" w14:textId="77777777" w:rsidTr="002D3C36">
        <w:trPr>
          <w:trHeight w:val="300"/>
        </w:trPr>
        <w:tc>
          <w:tcPr>
            <w:tcW w:w="269" w:type="pct"/>
            <w:vMerge/>
            <w:vAlign w:val="center"/>
            <w:hideMark/>
          </w:tcPr>
          <w:p w14:paraId="46C4D3EA" w14:textId="10010AE1" w:rsidR="00800714" w:rsidRPr="00F53A35" w:rsidRDefault="00800714" w:rsidP="002D3C36">
            <w:pPr>
              <w:rPr>
                <w:rFonts w:eastAsia="Times New Roman" w:cs="Arial"/>
                <w:color w:val="000000"/>
                <w:szCs w:val="20"/>
                <w:lang w:eastAsia="pl-PL"/>
              </w:rPr>
            </w:pPr>
          </w:p>
        </w:tc>
        <w:tc>
          <w:tcPr>
            <w:tcW w:w="1211" w:type="pct"/>
            <w:vAlign w:val="center"/>
            <w:hideMark/>
          </w:tcPr>
          <w:p w14:paraId="0802A58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6.6</w:t>
            </w:r>
          </w:p>
        </w:tc>
        <w:tc>
          <w:tcPr>
            <w:tcW w:w="3520" w:type="pct"/>
            <w:vAlign w:val="center"/>
            <w:hideMark/>
          </w:tcPr>
          <w:p w14:paraId="6896017D"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posiada kalkulator pól warstw.</w:t>
            </w:r>
          </w:p>
        </w:tc>
      </w:tr>
      <w:tr w:rsidR="00800714" w:rsidRPr="00F53A35" w14:paraId="2EA1FF10" w14:textId="77777777" w:rsidTr="002D3C36">
        <w:trPr>
          <w:trHeight w:val="300"/>
        </w:trPr>
        <w:tc>
          <w:tcPr>
            <w:tcW w:w="269" w:type="pct"/>
            <w:vMerge/>
            <w:vAlign w:val="center"/>
            <w:hideMark/>
          </w:tcPr>
          <w:p w14:paraId="456D022A" w14:textId="5A9476CE" w:rsidR="00800714" w:rsidRPr="00F53A35" w:rsidRDefault="00800714" w:rsidP="002D3C36">
            <w:pPr>
              <w:rPr>
                <w:rFonts w:eastAsia="Times New Roman" w:cs="Arial"/>
                <w:color w:val="000000"/>
                <w:szCs w:val="20"/>
                <w:lang w:eastAsia="pl-PL"/>
              </w:rPr>
            </w:pPr>
          </w:p>
        </w:tc>
        <w:tc>
          <w:tcPr>
            <w:tcW w:w="1211" w:type="pct"/>
            <w:vAlign w:val="center"/>
            <w:hideMark/>
          </w:tcPr>
          <w:p w14:paraId="01F8F1E8"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6.7</w:t>
            </w:r>
          </w:p>
        </w:tc>
        <w:tc>
          <w:tcPr>
            <w:tcW w:w="3520" w:type="pct"/>
            <w:vAlign w:val="center"/>
            <w:hideMark/>
          </w:tcPr>
          <w:p w14:paraId="4665134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dodawanie zakładek przestrzennych na mapie oraz zarządzenie listą zakładek.</w:t>
            </w:r>
          </w:p>
        </w:tc>
      </w:tr>
      <w:tr w:rsidR="00800714" w:rsidRPr="00F53A35" w14:paraId="083EB6B5" w14:textId="77777777" w:rsidTr="002D3C36">
        <w:trPr>
          <w:trHeight w:val="1425"/>
        </w:trPr>
        <w:tc>
          <w:tcPr>
            <w:tcW w:w="269" w:type="pct"/>
            <w:vMerge/>
            <w:vAlign w:val="center"/>
            <w:hideMark/>
          </w:tcPr>
          <w:p w14:paraId="17C2D8FD" w14:textId="11FEAB61" w:rsidR="00800714" w:rsidRPr="00F53A35" w:rsidRDefault="00800714" w:rsidP="002D3C36">
            <w:pPr>
              <w:rPr>
                <w:rFonts w:eastAsia="Times New Roman" w:cs="Arial"/>
                <w:color w:val="000000"/>
                <w:szCs w:val="20"/>
                <w:lang w:eastAsia="pl-PL"/>
              </w:rPr>
            </w:pPr>
          </w:p>
        </w:tc>
        <w:tc>
          <w:tcPr>
            <w:tcW w:w="1211" w:type="pct"/>
            <w:vAlign w:val="center"/>
            <w:hideMark/>
          </w:tcPr>
          <w:p w14:paraId="290B2306"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6.8</w:t>
            </w:r>
          </w:p>
        </w:tc>
        <w:tc>
          <w:tcPr>
            <w:tcW w:w="3520" w:type="pct"/>
            <w:vAlign w:val="center"/>
            <w:hideMark/>
          </w:tcPr>
          <w:p w14:paraId="2B4B711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zarządzanie opcjami etykiet warstw: tworzenie „w locie” dynamicznych etykiet, na podstawie wartości z atrybutu, dostęp do predefiniowanych stylów etykiet, obrót etykiet na podstawie pola atrybutu, określenie schematów dynamicznego etykietowania definiowanych dla każdej warstwy mapy, określenie położenia etykiety (poziomo, równolegle do linii, wzdłuż krzywych, na/nad/pod obiektem, określonym przesunięciu od obiektu), obsługa zakrzywionych etykiet, interaktywne przesuwanie, obracanie i skalowanie opisów, dodawanie opisów poziomych lub pod określonym kątem.</w:t>
            </w:r>
          </w:p>
        </w:tc>
      </w:tr>
      <w:tr w:rsidR="00800714" w:rsidRPr="00F53A35" w14:paraId="30782B07" w14:textId="77777777" w:rsidTr="002D3C36">
        <w:trPr>
          <w:trHeight w:val="300"/>
        </w:trPr>
        <w:tc>
          <w:tcPr>
            <w:tcW w:w="269" w:type="pct"/>
            <w:vMerge/>
            <w:vAlign w:val="center"/>
            <w:hideMark/>
          </w:tcPr>
          <w:p w14:paraId="68F4036F" w14:textId="44CEA30D" w:rsidR="00800714" w:rsidRPr="00F53A35" w:rsidRDefault="00800714" w:rsidP="002D3C36">
            <w:pPr>
              <w:rPr>
                <w:rFonts w:eastAsia="Times New Roman" w:cs="Arial"/>
                <w:color w:val="000000"/>
                <w:szCs w:val="20"/>
                <w:lang w:eastAsia="pl-PL"/>
              </w:rPr>
            </w:pPr>
          </w:p>
        </w:tc>
        <w:tc>
          <w:tcPr>
            <w:tcW w:w="1211" w:type="pct"/>
            <w:vAlign w:val="center"/>
            <w:hideMark/>
          </w:tcPr>
          <w:p w14:paraId="7434B6AD"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6.9</w:t>
            </w:r>
          </w:p>
        </w:tc>
        <w:tc>
          <w:tcPr>
            <w:tcW w:w="3520" w:type="pct"/>
            <w:vAlign w:val="center"/>
            <w:hideMark/>
          </w:tcPr>
          <w:p w14:paraId="255106A2"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umożliwia tymczasowe wyłączenie etykiet z widoku mapy. </w:t>
            </w:r>
          </w:p>
        </w:tc>
      </w:tr>
      <w:tr w:rsidR="00800714" w:rsidRPr="00F53A35" w14:paraId="0DC55090" w14:textId="77777777" w:rsidTr="002D3C36">
        <w:trPr>
          <w:trHeight w:val="300"/>
        </w:trPr>
        <w:tc>
          <w:tcPr>
            <w:tcW w:w="269" w:type="pct"/>
            <w:vMerge/>
            <w:vAlign w:val="center"/>
            <w:hideMark/>
          </w:tcPr>
          <w:p w14:paraId="0D176B89" w14:textId="2663433E" w:rsidR="00800714" w:rsidRPr="00F53A35" w:rsidRDefault="00800714" w:rsidP="002D3C36">
            <w:pPr>
              <w:rPr>
                <w:rFonts w:eastAsia="Times New Roman" w:cs="Arial"/>
                <w:color w:val="000000"/>
                <w:szCs w:val="20"/>
                <w:lang w:eastAsia="pl-PL"/>
              </w:rPr>
            </w:pPr>
          </w:p>
        </w:tc>
        <w:tc>
          <w:tcPr>
            <w:tcW w:w="1211" w:type="pct"/>
            <w:vAlign w:val="center"/>
            <w:hideMark/>
          </w:tcPr>
          <w:p w14:paraId="56851EE4"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6.10</w:t>
            </w:r>
          </w:p>
        </w:tc>
        <w:tc>
          <w:tcPr>
            <w:tcW w:w="3520" w:type="pct"/>
            <w:vAlign w:val="center"/>
            <w:hideMark/>
          </w:tcPr>
          <w:p w14:paraId="4BFEEC8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ręczne przesunięcie etykiety obiektu na mapie.</w:t>
            </w:r>
          </w:p>
        </w:tc>
      </w:tr>
      <w:tr w:rsidR="00800714" w:rsidRPr="00F53A35" w14:paraId="69E751F9" w14:textId="77777777" w:rsidTr="002D3C36">
        <w:trPr>
          <w:trHeight w:val="300"/>
        </w:trPr>
        <w:tc>
          <w:tcPr>
            <w:tcW w:w="269" w:type="pct"/>
            <w:vMerge/>
            <w:vAlign w:val="center"/>
            <w:hideMark/>
          </w:tcPr>
          <w:p w14:paraId="65B06366" w14:textId="5A2E86FF" w:rsidR="00800714" w:rsidRPr="00F53A35" w:rsidRDefault="00800714" w:rsidP="002D3C36">
            <w:pPr>
              <w:rPr>
                <w:rFonts w:eastAsia="Times New Roman" w:cs="Arial"/>
                <w:color w:val="000000"/>
                <w:szCs w:val="20"/>
                <w:lang w:eastAsia="pl-PL"/>
              </w:rPr>
            </w:pPr>
          </w:p>
        </w:tc>
        <w:tc>
          <w:tcPr>
            <w:tcW w:w="1211" w:type="pct"/>
            <w:vAlign w:val="center"/>
            <w:hideMark/>
          </w:tcPr>
          <w:p w14:paraId="3AE23E03"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6.11</w:t>
            </w:r>
          </w:p>
        </w:tc>
        <w:tc>
          <w:tcPr>
            <w:tcW w:w="3520" w:type="pct"/>
            <w:vAlign w:val="center"/>
            <w:hideMark/>
          </w:tcPr>
          <w:p w14:paraId="1471B98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obrót etykiety obiektu na mapie.</w:t>
            </w:r>
          </w:p>
        </w:tc>
      </w:tr>
      <w:tr w:rsidR="00800714" w:rsidRPr="00F53A35" w14:paraId="4DFC6A0F" w14:textId="77777777" w:rsidTr="002D3C36">
        <w:trPr>
          <w:trHeight w:val="570"/>
        </w:trPr>
        <w:tc>
          <w:tcPr>
            <w:tcW w:w="269" w:type="pct"/>
            <w:vMerge/>
            <w:vAlign w:val="center"/>
            <w:hideMark/>
          </w:tcPr>
          <w:p w14:paraId="6A40A6CE" w14:textId="0C371EAA" w:rsidR="00800714" w:rsidRPr="00F53A35" w:rsidRDefault="00800714" w:rsidP="002D3C36">
            <w:pPr>
              <w:rPr>
                <w:rFonts w:eastAsia="Times New Roman" w:cs="Arial"/>
                <w:color w:val="000000"/>
                <w:szCs w:val="20"/>
                <w:lang w:eastAsia="pl-PL"/>
              </w:rPr>
            </w:pPr>
          </w:p>
        </w:tc>
        <w:tc>
          <w:tcPr>
            <w:tcW w:w="1211" w:type="pct"/>
            <w:vAlign w:val="center"/>
            <w:hideMark/>
          </w:tcPr>
          <w:p w14:paraId="4D4C1583"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6.12</w:t>
            </w:r>
          </w:p>
        </w:tc>
        <w:tc>
          <w:tcPr>
            <w:tcW w:w="3520" w:type="pct"/>
            <w:vAlign w:val="center"/>
            <w:hideMark/>
          </w:tcPr>
          <w:p w14:paraId="7AE212E9"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tworzenia kartogramu (wizualizacja zjawisk poprzez gradację koloru lub stopniowaniem wielkości symboli, mapa kropkowa), kartodiagramu (symbolizacja wykresami kołowymi i słupkowymi).</w:t>
            </w:r>
          </w:p>
        </w:tc>
      </w:tr>
      <w:tr w:rsidR="00800714" w:rsidRPr="00F53A35" w14:paraId="06E62DEE" w14:textId="77777777" w:rsidTr="002D3C36">
        <w:trPr>
          <w:trHeight w:val="570"/>
        </w:trPr>
        <w:tc>
          <w:tcPr>
            <w:tcW w:w="269" w:type="pct"/>
            <w:vMerge/>
            <w:vAlign w:val="center"/>
            <w:hideMark/>
          </w:tcPr>
          <w:p w14:paraId="677D8D33" w14:textId="570DBBC5" w:rsidR="00800714" w:rsidRPr="00F53A35" w:rsidRDefault="00800714" w:rsidP="002D3C36">
            <w:pPr>
              <w:rPr>
                <w:rFonts w:eastAsia="Times New Roman" w:cs="Arial"/>
                <w:color w:val="000000"/>
                <w:szCs w:val="20"/>
                <w:lang w:eastAsia="pl-PL"/>
              </w:rPr>
            </w:pPr>
          </w:p>
        </w:tc>
        <w:tc>
          <w:tcPr>
            <w:tcW w:w="1211" w:type="pct"/>
            <w:vAlign w:val="center"/>
            <w:hideMark/>
          </w:tcPr>
          <w:p w14:paraId="569ECFDE"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6.13</w:t>
            </w:r>
          </w:p>
        </w:tc>
        <w:tc>
          <w:tcPr>
            <w:tcW w:w="3520" w:type="pct"/>
            <w:vAlign w:val="center"/>
            <w:hideMark/>
          </w:tcPr>
          <w:p w14:paraId="2599588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dodawanie dowolnej liczby warstw wektorowych, rastrowych, WMS/WMTS, WFS, PostGIS, ArcGIS REST, SpatiaLite, CSV.</w:t>
            </w:r>
          </w:p>
        </w:tc>
      </w:tr>
      <w:tr w:rsidR="00800714" w:rsidRPr="00F53A35" w14:paraId="79A6C2EE" w14:textId="77777777" w:rsidTr="002D3C36">
        <w:trPr>
          <w:trHeight w:val="1589"/>
        </w:trPr>
        <w:tc>
          <w:tcPr>
            <w:tcW w:w="269" w:type="pct"/>
            <w:vMerge/>
            <w:vAlign w:val="center"/>
            <w:hideMark/>
          </w:tcPr>
          <w:p w14:paraId="477CB2BE" w14:textId="5B2F4B7C" w:rsidR="00800714" w:rsidRPr="00F53A35" w:rsidRDefault="00800714" w:rsidP="002D3C36">
            <w:pPr>
              <w:rPr>
                <w:rFonts w:eastAsia="Times New Roman" w:cs="Arial"/>
                <w:color w:val="000000"/>
                <w:szCs w:val="20"/>
                <w:lang w:eastAsia="pl-PL"/>
              </w:rPr>
            </w:pPr>
          </w:p>
        </w:tc>
        <w:tc>
          <w:tcPr>
            <w:tcW w:w="1211" w:type="pct"/>
            <w:vAlign w:val="center"/>
            <w:hideMark/>
          </w:tcPr>
          <w:p w14:paraId="15E1EE1B"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6.14</w:t>
            </w:r>
          </w:p>
        </w:tc>
        <w:tc>
          <w:tcPr>
            <w:tcW w:w="3520" w:type="pct"/>
            <w:vAlign w:val="center"/>
            <w:hideMark/>
          </w:tcPr>
          <w:p w14:paraId="17783570"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edycję warstw wektorowych z opcjami: edycji wierzchołków, dodawania poligonu/linii/punktu, przesuwania obiektu, usuwania obiektu, wycinania obiektu, kopiowania obiektu, wklejania obiektu, zróżnicowanie symbolizacji dla określonych skal mapy, wykluczanie obiektów wyświetlanych poprzez zapytania SQL, jednolitą symbolizację danych, zróżnicowaną symbolizacja dla unikalnych wartości atrybutu, definiowanie symboli wypełnienia, linii, obrysów i punktów, ustawienie procentowej przezroczystości prezentowanych warstw, tworzenie symboli złożonych z wielu symboli, ograniczenie widoczności pól tabeli atrybutów, prowadzenie operacji matematycznych, statystycznych, tekstowych i logicznych na danych, sortowanie względem wielu atrybutów, identyfikację wybranych obiektów tabeli na mapie oraz identyfikacja wybranych obiektów na mapie w tabeli, generowanie raportów dotyczących powierzchni warstw, powierzchni poszczególnych przeznaczeń z podziałem na poszczególne uchwały (możliwość eksportu do arkusza kalkulacyjnego), eksportowanie wybranych obiektów do nowej warstwy (np. wybranie działek, dla których aktualnie sporządzany jest nowy MPZP i zapisanie obiektów jako nowa warstwa wektorowa), bezpośredni odczyt i zapis danych wektorowych.</w:t>
            </w:r>
          </w:p>
        </w:tc>
      </w:tr>
      <w:tr w:rsidR="00800714" w:rsidRPr="00F53A35" w14:paraId="1E77D54B" w14:textId="77777777" w:rsidTr="002D3C36">
        <w:trPr>
          <w:trHeight w:val="2280"/>
        </w:trPr>
        <w:tc>
          <w:tcPr>
            <w:tcW w:w="269" w:type="pct"/>
            <w:vMerge/>
            <w:vAlign w:val="center"/>
            <w:hideMark/>
          </w:tcPr>
          <w:p w14:paraId="0D911BFA" w14:textId="1DB55B7A" w:rsidR="00800714" w:rsidRPr="00F53A35" w:rsidRDefault="00800714" w:rsidP="002D3C36">
            <w:pPr>
              <w:rPr>
                <w:rFonts w:eastAsia="Times New Roman" w:cs="Arial"/>
                <w:color w:val="000000"/>
                <w:szCs w:val="20"/>
                <w:lang w:eastAsia="pl-PL"/>
              </w:rPr>
            </w:pPr>
          </w:p>
        </w:tc>
        <w:tc>
          <w:tcPr>
            <w:tcW w:w="1211" w:type="pct"/>
            <w:vAlign w:val="center"/>
            <w:hideMark/>
          </w:tcPr>
          <w:p w14:paraId="12EAEE82"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6.15</w:t>
            </w:r>
          </w:p>
        </w:tc>
        <w:tc>
          <w:tcPr>
            <w:tcW w:w="3520" w:type="pct"/>
            <w:vAlign w:val="center"/>
            <w:hideMark/>
          </w:tcPr>
          <w:p w14:paraId="59CCBCE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zaawansowaną edycję warstw wektorowych z opcjami: przyciągania (do wierzchołka, segmentu, do wierzchołka i segmentu), definiowanie tolerancji dociągania, przycinanie geometrii do określonej długości, tworzenie nowych poligonów z przecięcia istniejących obiektów, tworzenie geometrii w oparciu o istniejące obiekty, obracania obiektów, uproszczenia geometrii obiektów, dodawania pierścienia obiektu, wypełnienia pierścienia obiektu, usuwania pierścienia obiektu, dodawania części do obiektu, usuwania części obiektu, przycinania obiektu, wydłużania obiektu, przesuwania krzywej obiektu, zmiany kształtu obiektu, wyodrębnienia części obiektu, rozdzielania obiektu, połączenia atrybutów obiektów, połączenia zaznaczonych obiektów, odwrócenia linii, odwrócenia symbolu punktowego, generowania buforu od obiektu, jednoczesne edytowanie obiektów na wielu warstwach, wykonanie operacji cofnij/ponów, modyfikację pojedynczego wybranego rekordu lub grupy rekordów jednocześnie, kopiowanie atrybutów do jednego lub więcej wierszy jednocześnie.</w:t>
            </w:r>
          </w:p>
        </w:tc>
      </w:tr>
      <w:tr w:rsidR="00800714" w:rsidRPr="00F53A35" w14:paraId="4825EA4C" w14:textId="77777777" w:rsidTr="002D3C36">
        <w:trPr>
          <w:trHeight w:val="300"/>
        </w:trPr>
        <w:tc>
          <w:tcPr>
            <w:tcW w:w="269" w:type="pct"/>
            <w:vMerge/>
            <w:vAlign w:val="center"/>
            <w:hideMark/>
          </w:tcPr>
          <w:p w14:paraId="763E5CE2" w14:textId="3ED29AFB" w:rsidR="00800714" w:rsidRPr="00F53A35" w:rsidRDefault="00800714" w:rsidP="002D3C36">
            <w:pPr>
              <w:rPr>
                <w:rFonts w:eastAsia="Times New Roman" w:cs="Arial"/>
                <w:color w:val="000000"/>
                <w:szCs w:val="20"/>
                <w:lang w:eastAsia="pl-PL"/>
              </w:rPr>
            </w:pPr>
          </w:p>
        </w:tc>
        <w:tc>
          <w:tcPr>
            <w:tcW w:w="1211" w:type="pct"/>
            <w:vAlign w:val="center"/>
            <w:hideMark/>
          </w:tcPr>
          <w:p w14:paraId="517E449C"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6.16</w:t>
            </w:r>
          </w:p>
        </w:tc>
        <w:tc>
          <w:tcPr>
            <w:tcW w:w="3520" w:type="pct"/>
            <w:vAlign w:val="center"/>
            <w:hideMark/>
          </w:tcPr>
          <w:p w14:paraId="741AEDE9"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GIS umożliwia selekcję obiektów poprzez wyznaczenie wieloboku na mapie. </w:t>
            </w:r>
          </w:p>
        </w:tc>
      </w:tr>
      <w:tr w:rsidR="00800714" w:rsidRPr="00F53A35" w14:paraId="44E9412D" w14:textId="77777777" w:rsidTr="002D3C36">
        <w:trPr>
          <w:trHeight w:val="300"/>
        </w:trPr>
        <w:tc>
          <w:tcPr>
            <w:tcW w:w="269" w:type="pct"/>
            <w:vMerge/>
            <w:vAlign w:val="center"/>
            <w:hideMark/>
          </w:tcPr>
          <w:p w14:paraId="719A39C0" w14:textId="511782E7" w:rsidR="00800714" w:rsidRPr="00F53A35" w:rsidRDefault="00800714" w:rsidP="002D3C36">
            <w:pPr>
              <w:rPr>
                <w:rFonts w:eastAsia="Times New Roman" w:cs="Arial"/>
                <w:color w:val="000000"/>
                <w:szCs w:val="20"/>
                <w:lang w:eastAsia="pl-PL"/>
              </w:rPr>
            </w:pPr>
          </w:p>
        </w:tc>
        <w:tc>
          <w:tcPr>
            <w:tcW w:w="1211" w:type="pct"/>
            <w:vAlign w:val="center"/>
            <w:hideMark/>
          </w:tcPr>
          <w:p w14:paraId="44A67A47"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6.17</w:t>
            </w:r>
          </w:p>
        </w:tc>
        <w:tc>
          <w:tcPr>
            <w:tcW w:w="3520" w:type="pct"/>
            <w:vAlign w:val="center"/>
            <w:hideMark/>
          </w:tcPr>
          <w:p w14:paraId="41ADD5A0"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wyświetlanie wielokanałowych danych rastrowych przez przypisanie wartości RGB kanałom.</w:t>
            </w:r>
          </w:p>
        </w:tc>
      </w:tr>
      <w:tr w:rsidR="00800714" w:rsidRPr="00F53A35" w14:paraId="31D10E7F" w14:textId="77777777" w:rsidTr="002D3C36">
        <w:trPr>
          <w:trHeight w:val="300"/>
        </w:trPr>
        <w:tc>
          <w:tcPr>
            <w:tcW w:w="269" w:type="pct"/>
            <w:vMerge/>
            <w:vAlign w:val="center"/>
            <w:hideMark/>
          </w:tcPr>
          <w:p w14:paraId="43764453" w14:textId="07BB6788" w:rsidR="00800714" w:rsidRPr="00F53A35" w:rsidRDefault="00800714" w:rsidP="002D3C36">
            <w:pPr>
              <w:rPr>
                <w:rFonts w:eastAsia="Times New Roman" w:cs="Arial"/>
                <w:color w:val="000000"/>
                <w:szCs w:val="20"/>
                <w:lang w:eastAsia="pl-PL"/>
              </w:rPr>
            </w:pPr>
          </w:p>
        </w:tc>
        <w:tc>
          <w:tcPr>
            <w:tcW w:w="1211" w:type="pct"/>
            <w:vAlign w:val="center"/>
            <w:hideMark/>
          </w:tcPr>
          <w:p w14:paraId="2B27E9FD"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6.18</w:t>
            </w:r>
          </w:p>
        </w:tc>
        <w:tc>
          <w:tcPr>
            <w:tcW w:w="3520" w:type="pct"/>
            <w:vAlign w:val="center"/>
            <w:hideMark/>
          </w:tcPr>
          <w:p w14:paraId="35484D7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definiowanie transparencji wybranego koloru danych rastrowych.</w:t>
            </w:r>
          </w:p>
        </w:tc>
      </w:tr>
      <w:tr w:rsidR="00800714" w:rsidRPr="00F53A35" w14:paraId="5F6ACCCF" w14:textId="77777777" w:rsidTr="002D3C36">
        <w:trPr>
          <w:trHeight w:val="300"/>
        </w:trPr>
        <w:tc>
          <w:tcPr>
            <w:tcW w:w="269" w:type="pct"/>
            <w:vMerge/>
            <w:vAlign w:val="center"/>
            <w:hideMark/>
          </w:tcPr>
          <w:p w14:paraId="3C25FB6C" w14:textId="1D02D4D9" w:rsidR="00800714" w:rsidRPr="00F53A35" w:rsidRDefault="00800714" w:rsidP="002D3C36">
            <w:pPr>
              <w:rPr>
                <w:rFonts w:eastAsia="Times New Roman" w:cs="Arial"/>
                <w:color w:val="000000"/>
                <w:szCs w:val="20"/>
                <w:lang w:eastAsia="pl-PL"/>
              </w:rPr>
            </w:pPr>
          </w:p>
        </w:tc>
        <w:tc>
          <w:tcPr>
            <w:tcW w:w="1211" w:type="pct"/>
            <w:vAlign w:val="center"/>
            <w:hideMark/>
          </w:tcPr>
          <w:p w14:paraId="182B3D8C"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6.19</w:t>
            </w:r>
          </w:p>
        </w:tc>
        <w:tc>
          <w:tcPr>
            <w:tcW w:w="3520" w:type="pct"/>
            <w:vAlign w:val="center"/>
            <w:hideMark/>
          </w:tcPr>
          <w:p w14:paraId="4DE4D922"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wyświetlanie wartości obrazu przy użyciu mapy barw.</w:t>
            </w:r>
          </w:p>
        </w:tc>
      </w:tr>
      <w:tr w:rsidR="00800714" w:rsidRPr="00F53A35" w14:paraId="0464BD75" w14:textId="77777777" w:rsidTr="002D3C36">
        <w:trPr>
          <w:trHeight w:val="300"/>
        </w:trPr>
        <w:tc>
          <w:tcPr>
            <w:tcW w:w="269" w:type="pct"/>
            <w:vMerge/>
            <w:vAlign w:val="center"/>
            <w:hideMark/>
          </w:tcPr>
          <w:p w14:paraId="1F400AC7" w14:textId="3A4A8FA5" w:rsidR="00800714" w:rsidRPr="00F53A35" w:rsidRDefault="00800714" w:rsidP="002D3C36">
            <w:pPr>
              <w:rPr>
                <w:rFonts w:eastAsia="Times New Roman" w:cs="Arial"/>
                <w:color w:val="000000"/>
                <w:szCs w:val="20"/>
                <w:lang w:eastAsia="pl-PL"/>
              </w:rPr>
            </w:pPr>
          </w:p>
        </w:tc>
        <w:tc>
          <w:tcPr>
            <w:tcW w:w="1211" w:type="pct"/>
            <w:vAlign w:val="center"/>
            <w:hideMark/>
          </w:tcPr>
          <w:p w14:paraId="76EA252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6.20</w:t>
            </w:r>
          </w:p>
        </w:tc>
        <w:tc>
          <w:tcPr>
            <w:tcW w:w="3520" w:type="pct"/>
            <w:vAlign w:val="center"/>
            <w:hideMark/>
          </w:tcPr>
          <w:p w14:paraId="0F9FE6C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wyszukiwanie obiektów na mapie na podstawie nazwy atrybutu.</w:t>
            </w:r>
          </w:p>
        </w:tc>
      </w:tr>
      <w:tr w:rsidR="00800714" w:rsidRPr="00F53A35" w14:paraId="61248C72" w14:textId="77777777" w:rsidTr="002D3C36">
        <w:trPr>
          <w:trHeight w:val="300"/>
        </w:trPr>
        <w:tc>
          <w:tcPr>
            <w:tcW w:w="269" w:type="pct"/>
            <w:vMerge/>
            <w:vAlign w:val="center"/>
            <w:hideMark/>
          </w:tcPr>
          <w:p w14:paraId="27C4D339" w14:textId="58684711" w:rsidR="00800714" w:rsidRPr="00F53A35" w:rsidRDefault="00800714" w:rsidP="002D3C36">
            <w:pPr>
              <w:rPr>
                <w:rFonts w:eastAsia="Times New Roman" w:cs="Arial"/>
                <w:color w:val="000000"/>
                <w:szCs w:val="20"/>
                <w:lang w:eastAsia="pl-PL"/>
              </w:rPr>
            </w:pPr>
          </w:p>
        </w:tc>
        <w:tc>
          <w:tcPr>
            <w:tcW w:w="1211" w:type="pct"/>
            <w:vAlign w:val="center"/>
            <w:hideMark/>
          </w:tcPr>
          <w:p w14:paraId="44E80181"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6.21</w:t>
            </w:r>
          </w:p>
        </w:tc>
        <w:tc>
          <w:tcPr>
            <w:tcW w:w="3520" w:type="pct"/>
            <w:vAlign w:val="center"/>
            <w:hideMark/>
          </w:tcPr>
          <w:p w14:paraId="138E9CDD"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selekcję obiektów według atrybutów.</w:t>
            </w:r>
          </w:p>
        </w:tc>
      </w:tr>
      <w:tr w:rsidR="00800714" w:rsidRPr="00F53A35" w14:paraId="12BD5439" w14:textId="77777777" w:rsidTr="002D3C36">
        <w:trPr>
          <w:trHeight w:val="300"/>
        </w:trPr>
        <w:tc>
          <w:tcPr>
            <w:tcW w:w="269" w:type="pct"/>
            <w:vMerge/>
            <w:vAlign w:val="center"/>
            <w:hideMark/>
          </w:tcPr>
          <w:p w14:paraId="522CDA2A" w14:textId="785B84E2" w:rsidR="00800714" w:rsidRPr="00F53A35" w:rsidRDefault="00800714" w:rsidP="002D3C36">
            <w:pPr>
              <w:rPr>
                <w:rFonts w:eastAsia="Times New Roman" w:cs="Arial"/>
                <w:color w:val="000000"/>
                <w:szCs w:val="20"/>
                <w:lang w:eastAsia="pl-PL"/>
              </w:rPr>
            </w:pPr>
          </w:p>
        </w:tc>
        <w:tc>
          <w:tcPr>
            <w:tcW w:w="1211" w:type="pct"/>
            <w:vAlign w:val="center"/>
            <w:hideMark/>
          </w:tcPr>
          <w:p w14:paraId="1DBA548D"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6.22</w:t>
            </w:r>
          </w:p>
        </w:tc>
        <w:tc>
          <w:tcPr>
            <w:tcW w:w="3520" w:type="pct"/>
            <w:vAlign w:val="center"/>
            <w:hideMark/>
          </w:tcPr>
          <w:p w14:paraId="104A702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selekcję obiektów według kryteriów przestrzennych.</w:t>
            </w:r>
          </w:p>
        </w:tc>
      </w:tr>
      <w:tr w:rsidR="00800714" w:rsidRPr="00F53A35" w14:paraId="4D05546F" w14:textId="77777777" w:rsidTr="002D3C36">
        <w:trPr>
          <w:trHeight w:val="300"/>
        </w:trPr>
        <w:tc>
          <w:tcPr>
            <w:tcW w:w="269" w:type="pct"/>
            <w:vMerge/>
            <w:vAlign w:val="center"/>
            <w:hideMark/>
          </w:tcPr>
          <w:p w14:paraId="0454D033" w14:textId="16ACAD8A" w:rsidR="00800714" w:rsidRPr="00F53A35" w:rsidRDefault="00800714" w:rsidP="002D3C36">
            <w:pPr>
              <w:rPr>
                <w:rFonts w:eastAsia="Times New Roman" w:cs="Arial"/>
                <w:color w:val="000000"/>
                <w:szCs w:val="20"/>
                <w:lang w:eastAsia="pl-PL"/>
              </w:rPr>
            </w:pPr>
          </w:p>
        </w:tc>
        <w:tc>
          <w:tcPr>
            <w:tcW w:w="1211" w:type="pct"/>
            <w:vAlign w:val="center"/>
            <w:hideMark/>
          </w:tcPr>
          <w:p w14:paraId="44C3DE90"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6.23</w:t>
            </w:r>
          </w:p>
        </w:tc>
        <w:tc>
          <w:tcPr>
            <w:tcW w:w="3520" w:type="pct"/>
            <w:vAlign w:val="center"/>
            <w:hideMark/>
          </w:tcPr>
          <w:p w14:paraId="293E105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obsługę warstw w formacie wektorowym (dgn. tab. dwg. shp. kml. .asc) i warstw w formacie rastrowym (tiff).</w:t>
            </w:r>
          </w:p>
        </w:tc>
      </w:tr>
      <w:tr w:rsidR="00800714" w:rsidRPr="00F53A35" w14:paraId="4FC3ECE2" w14:textId="77777777" w:rsidTr="002D3C36">
        <w:trPr>
          <w:trHeight w:val="300"/>
        </w:trPr>
        <w:tc>
          <w:tcPr>
            <w:tcW w:w="269" w:type="pct"/>
            <w:vMerge/>
            <w:vAlign w:val="center"/>
            <w:hideMark/>
          </w:tcPr>
          <w:p w14:paraId="60851212" w14:textId="1159DAC7" w:rsidR="00800714" w:rsidRPr="00F53A35" w:rsidRDefault="00800714" w:rsidP="002D3C36">
            <w:pPr>
              <w:rPr>
                <w:rFonts w:eastAsia="Times New Roman" w:cs="Arial"/>
                <w:color w:val="000000"/>
                <w:szCs w:val="20"/>
                <w:lang w:eastAsia="pl-PL"/>
              </w:rPr>
            </w:pPr>
          </w:p>
        </w:tc>
        <w:tc>
          <w:tcPr>
            <w:tcW w:w="1211" w:type="pct"/>
            <w:vAlign w:val="center"/>
            <w:hideMark/>
          </w:tcPr>
          <w:p w14:paraId="6C131E05"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6.24</w:t>
            </w:r>
          </w:p>
        </w:tc>
        <w:tc>
          <w:tcPr>
            <w:tcW w:w="3520" w:type="pct"/>
            <w:vAlign w:val="center"/>
            <w:hideMark/>
          </w:tcPr>
          <w:p w14:paraId="34738BB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eksport danych do formatu pliku GML wymaganego stosownym rozporządzeniem.</w:t>
            </w:r>
          </w:p>
        </w:tc>
      </w:tr>
      <w:tr w:rsidR="00800714" w:rsidRPr="00F53A35" w14:paraId="32889779" w14:textId="77777777" w:rsidTr="002D3C36">
        <w:trPr>
          <w:trHeight w:val="300"/>
        </w:trPr>
        <w:tc>
          <w:tcPr>
            <w:tcW w:w="269" w:type="pct"/>
            <w:vMerge/>
            <w:vAlign w:val="center"/>
            <w:hideMark/>
          </w:tcPr>
          <w:p w14:paraId="2A63682E" w14:textId="3067FF7D" w:rsidR="00800714" w:rsidRPr="00F53A35" w:rsidRDefault="00800714" w:rsidP="002D3C36">
            <w:pPr>
              <w:rPr>
                <w:rFonts w:eastAsia="Times New Roman" w:cs="Arial"/>
                <w:color w:val="000000"/>
                <w:szCs w:val="20"/>
                <w:lang w:eastAsia="pl-PL"/>
              </w:rPr>
            </w:pPr>
          </w:p>
        </w:tc>
        <w:tc>
          <w:tcPr>
            <w:tcW w:w="1211" w:type="pct"/>
            <w:vAlign w:val="center"/>
            <w:hideMark/>
          </w:tcPr>
          <w:p w14:paraId="42A06A87"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6.25</w:t>
            </w:r>
          </w:p>
        </w:tc>
        <w:tc>
          <w:tcPr>
            <w:tcW w:w="3520" w:type="pct"/>
            <w:vAlign w:val="center"/>
            <w:hideMark/>
          </w:tcPr>
          <w:p w14:paraId="1F239144"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jednoczesne przeglądanie danych rastrowych i wektorowych we wszystkich obsługiwanych formatach.</w:t>
            </w:r>
          </w:p>
        </w:tc>
      </w:tr>
      <w:tr w:rsidR="00800714" w:rsidRPr="00F53A35" w14:paraId="0DC30240" w14:textId="77777777" w:rsidTr="002D3C36">
        <w:trPr>
          <w:trHeight w:val="300"/>
        </w:trPr>
        <w:tc>
          <w:tcPr>
            <w:tcW w:w="269" w:type="pct"/>
            <w:vMerge/>
            <w:vAlign w:val="center"/>
            <w:hideMark/>
          </w:tcPr>
          <w:p w14:paraId="3D27D885" w14:textId="7E0EA382" w:rsidR="00800714" w:rsidRPr="00F53A35" w:rsidRDefault="00800714" w:rsidP="002D3C36">
            <w:pPr>
              <w:rPr>
                <w:rFonts w:eastAsia="Times New Roman" w:cs="Arial"/>
                <w:color w:val="000000"/>
                <w:szCs w:val="20"/>
                <w:lang w:eastAsia="pl-PL"/>
              </w:rPr>
            </w:pPr>
          </w:p>
        </w:tc>
        <w:tc>
          <w:tcPr>
            <w:tcW w:w="1211" w:type="pct"/>
            <w:vAlign w:val="center"/>
            <w:hideMark/>
          </w:tcPr>
          <w:p w14:paraId="3CAA3EC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6.26</w:t>
            </w:r>
          </w:p>
        </w:tc>
        <w:tc>
          <w:tcPr>
            <w:tcW w:w="3520" w:type="pct"/>
            <w:vAlign w:val="center"/>
            <w:hideMark/>
          </w:tcPr>
          <w:p w14:paraId="6A385287"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obsługę układów odniesienia między innymi.: PUWG65, PUWG92, PUWG2000, UTM.</w:t>
            </w:r>
          </w:p>
        </w:tc>
      </w:tr>
      <w:tr w:rsidR="00800714" w:rsidRPr="00F53A35" w14:paraId="79E6495E" w14:textId="77777777" w:rsidTr="002D3C36">
        <w:trPr>
          <w:trHeight w:val="300"/>
        </w:trPr>
        <w:tc>
          <w:tcPr>
            <w:tcW w:w="269" w:type="pct"/>
            <w:vMerge/>
            <w:vAlign w:val="center"/>
            <w:hideMark/>
          </w:tcPr>
          <w:p w14:paraId="0D3A18BC" w14:textId="392F65D6" w:rsidR="00800714" w:rsidRPr="00F53A35" w:rsidRDefault="00800714" w:rsidP="002D3C36">
            <w:pPr>
              <w:rPr>
                <w:rFonts w:eastAsia="Times New Roman" w:cs="Arial"/>
                <w:color w:val="000000"/>
                <w:szCs w:val="20"/>
                <w:lang w:eastAsia="pl-PL"/>
              </w:rPr>
            </w:pPr>
          </w:p>
        </w:tc>
        <w:tc>
          <w:tcPr>
            <w:tcW w:w="1211" w:type="pct"/>
            <w:vAlign w:val="center"/>
            <w:hideMark/>
          </w:tcPr>
          <w:p w14:paraId="08D3A2B7"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6.27</w:t>
            </w:r>
          </w:p>
        </w:tc>
        <w:tc>
          <w:tcPr>
            <w:tcW w:w="3520" w:type="pct"/>
            <w:vAlign w:val="center"/>
            <w:hideMark/>
          </w:tcPr>
          <w:p w14:paraId="3A1605B8"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zmianę układu współrzędnych mapy oraz poszczególnych warstw.</w:t>
            </w:r>
          </w:p>
        </w:tc>
      </w:tr>
      <w:tr w:rsidR="00800714" w:rsidRPr="00F53A35" w14:paraId="240E24EA" w14:textId="77777777" w:rsidTr="002D3C36">
        <w:trPr>
          <w:trHeight w:val="300"/>
        </w:trPr>
        <w:tc>
          <w:tcPr>
            <w:tcW w:w="269" w:type="pct"/>
            <w:vMerge/>
            <w:vAlign w:val="center"/>
            <w:hideMark/>
          </w:tcPr>
          <w:p w14:paraId="1299A013" w14:textId="755E42DC" w:rsidR="00800714" w:rsidRPr="00F53A35" w:rsidRDefault="00800714" w:rsidP="002D3C36">
            <w:pPr>
              <w:rPr>
                <w:rFonts w:eastAsia="Times New Roman" w:cs="Arial"/>
                <w:color w:val="000000"/>
                <w:szCs w:val="20"/>
                <w:lang w:eastAsia="pl-PL"/>
              </w:rPr>
            </w:pPr>
          </w:p>
        </w:tc>
        <w:tc>
          <w:tcPr>
            <w:tcW w:w="1211" w:type="pct"/>
            <w:vAlign w:val="center"/>
            <w:hideMark/>
          </w:tcPr>
          <w:p w14:paraId="2A9EB55F"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6.28</w:t>
            </w:r>
          </w:p>
        </w:tc>
        <w:tc>
          <w:tcPr>
            <w:tcW w:w="3520" w:type="pct"/>
            <w:vAlign w:val="center"/>
            <w:hideMark/>
          </w:tcPr>
          <w:p w14:paraId="25A0C76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ustawienie maksymalnej i minimalnej skali wyświetlania warstw na mapie.</w:t>
            </w:r>
          </w:p>
        </w:tc>
      </w:tr>
      <w:tr w:rsidR="00800714" w:rsidRPr="00F53A35" w14:paraId="4D7FC041" w14:textId="77777777" w:rsidTr="002D3C36">
        <w:trPr>
          <w:trHeight w:val="300"/>
        </w:trPr>
        <w:tc>
          <w:tcPr>
            <w:tcW w:w="269" w:type="pct"/>
            <w:vMerge/>
            <w:vAlign w:val="center"/>
            <w:hideMark/>
          </w:tcPr>
          <w:p w14:paraId="4DAAF9D3" w14:textId="2EDAE09E" w:rsidR="00800714" w:rsidRPr="00F53A35" w:rsidRDefault="00800714" w:rsidP="002D3C36">
            <w:pPr>
              <w:rPr>
                <w:rFonts w:eastAsia="Times New Roman" w:cs="Arial"/>
                <w:color w:val="000000"/>
                <w:szCs w:val="20"/>
                <w:lang w:eastAsia="pl-PL"/>
              </w:rPr>
            </w:pPr>
          </w:p>
        </w:tc>
        <w:tc>
          <w:tcPr>
            <w:tcW w:w="1211" w:type="pct"/>
            <w:vAlign w:val="center"/>
            <w:hideMark/>
          </w:tcPr>
          <w:p w14:paraId="333F052B"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6.29</w:t>
            </w:r>
          </w:p>
        </w:tc>
        <w:tc>
          <w:tcPr>
            <w:tcW w:w="3520" w:type="pct"/>
            <w:vAlign w:val="center"/>
            <w:hideMark/>
          </w:tcPr>
          <w:p w14:paraId="13B6239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określenie przestrzennych filtrów ograniczających wyświetlanie mapy.</w:t>
            </w:r>
          </w:p>
        </w:tc>
      </w:tr>
      <w:tr w:rsidR="00800714" w:rsidRPr="00F53A35" w14:paraId="0601CA5D" w14:textId="77777777" w:rsidTr="002D3C36">
        <w:trPr>
          <w:trHeight w:val="1425"/>
        </w:trPr>
        <w:tc>
          <w:tcPr>
            <w:tcW w:w="269" w:type="pct"/>
            <w:vMerge/>
            <w:vAlign w:val="center"/>
            <w:hideMark/>
          </w:tcPr>
          <w:p w14:paraId="38FF4F23" w14:textId="1A3EA776" w:rsidR="00800714" w:rsidRPr="00F53A35" w:rsidRDefault="00800714" w:rsidP="002D3C36">
            <w:pPr>
              <w:rPr>
                <w:rFonts w:eastAsia="Times New Roman" w:cs="Arial"/>
                <w:color w:val="000000"/>
                <w:szCs w:val="20"/>
                <w:lang w:eastAsia="pl-PL"/>
              </w:rPr>
            </w:pPr>
          </w:p>
        </w:tc>
        <w:tc>
          <w:tcPr>
            <w:tcW w:w="1211" w:type="pct"/>
            <w:vAlign w:val="center"/>
            <w:hideMark/>
          </w:tcPr>
          <w:p w14:paraId="358BBD2B"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6.30</w:t>
            </w:r>
          </w:p>
        </w:tc>
        <w:tc>
          <w:tcPr>
            <w:tcW w:w="3520" w:type="pct"/>
            <w:vAlign w:val="center"/>
            <w:hideMark/>
          </w:tcPr>
          <w:p w14:paraId="4CE4F116"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GIS umożliwia obsługę danych rastrowych z opcjami: wyświetlanie wielokanałowych obrazów przez przypisanie wartości RGB kanałom, definiowanie transparencji wybranego koloru, wyświetlanie wartości obrazu przy użyciu mapy barw, wyświetlanie samych obrysów rastrów, ustawienie jasności i kontrastu wyświetlanego rastra, budowę piramid obrazów (overview), zmianę odwzorowania rastra, skalowanie, obrót, przesunięcie, mozaikowanie, przepróbkowanie (resampling), konwersję rastrów (w trybie pojedynczym i wsadowym) pod względem formatu, rozdzielczości, palety barw, układu współrzędnych, bezpośredni odczyt i zapis danych rastrowych.</w:t>
            </w:r>
          </w:p>
        </w:tc>
      </w:tr>
      <w:tr w:rsidR="00800714" w:rsidRPr="00F53A35" w14:paraId="7CFED0E5" w14:textId="77777777" w:rsidTr="00800714">
        <w:trPr>
          <w:trHeight w:val="1140"/>
        </w:trPr>
        <w:tc>
          <w:tcPr>
            <w:tcW w:w="269" w:type="pct"/>
            <w:vMerge w:val="restart"/>
            <w:hideMark/>
          </w:tcPr>
          <w:p w14:paraId="5BC6CE86"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7.</w:t>
            </w:r>
          </w:p>
          <w:p w14:paraId="74EDC6EA"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0F4EFD9"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1B7700D2" w14:textId="2FA246F4"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1211" w:type="pct"/>
            <w:vAlign w:val="center"/>
            <w:hideMark/>
          </w:tcPr>
          <w:p w14:paraId="3F673F8C"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Informacje o APP</w:t>
            </w:r>
          </w:p>
        </w:tc>
        <w:tc>
          <w:tcPr>
            <w:tcW w:w="3520" w:type="pct"/>
            <w:vAlign w:val="center"/>
            <w:hideMark/>
          </w:tcPr>
          <w:p w14:paraId="76FDADB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w:t>
            </w:r>
          </w:p>
        </w:tc>
      </w:tr>
      <w:tr w:rsidR="00800714" w:rsidRPr="00F53A35" w14:paraId="7C427141" w14:textId="77777777" w:rsidTr="002D3C36">
        <w:trPr>
          <w:trHeight w:val="570"/>
        </w:trPr>
        <w:tc>
          <w:tcPr>
            <w:tcW w:w="269" w:type="pct"/>
            <w:vMerge/>
            <w:vAlign w:val="center"/>
            <w:hideMark/>
          </w:tcPr>
          <w:p w14:paraId="56A0EC08" w14:textId="231AF21C" w:rsidR="00800714" w:rsidRPr="00F53A35" w:rsidRDefault="00800714" w:rsidP="002D3C36">
            <w:pPr>
              <w:rPr>
                <w:rFonts w:eastAsia="Times New Roman" w:cs="Arial"/>
                <w:color w:val="000000"/>
                <w:szCs w:val="20"/>
                <w:lang w:eastAsia="pl-PL"/>
              </w:rPr>
            </w:pPr>
          </w:p>
        </w:tc>
        <w:tc>
          <w:tcPr>
            <w:tcW w:w="1211" w:type="pct"/>
            <w:vAlign w:val="center"/>
            <w:hideMark/>
          </w:tcPr>
          <w:p w14:paraId="768BDF12" w14:textId="28FC5BF0"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6EF9B284"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informacji dotyczących planowania przestrzennego (MPZP, SUIKZP) w granicy, których znajduje się wybrana działka ewidencyjna.</w:t>
            </w:r>
          </w:p>
        </w:tc>
      </w:tr>
      <w:tr w:rsidR="00800714" w:rsidRPr="00F53A35" w14:paraId="098A3B06" w14:textId="77777777" w:rsidTr="002D3C36">
        <w:trPr>
          <w:trHeight w:val="1140"/>
        </w:trPr>
        <w:tc>
          <w:tcPr>
            <w:tcW w:w="269" w:type="pct"/>
            <w:vMerge/>
            <w:vAlign w:val="center"/>
            <w:hideMark/>
          </w:tcPr>
          <w:p w14:paraId="1BFFBBD5" w14:textId="4A7F39F8" w:rsidR="00800714" w:rsidRPr="00F53A35" w:rsidRDefault="00800714" w:rsidP="002D3C36">
            <w:pPr>
              <w:rPr>
                <w:rFonts w:eastAsia="Times New Roman" w:cs="Arial"/>
                <w:color w:val="000000"/>
                <w:szCs w:val="20"/>
                <w:lang w:eastAsia="pl-PL"/>
              </w:rPr>
            </w:pPr>
          </w:p>
        </w:tc>
        <w:tc>
          <w:tcPr>
            <w:tcW w:w="1211" w:type="pct"/>
            <w:vAlign w:val="center"/>
            <w:hideMark/>
          </w:tcPr>
          <w:p w14:paraId="3CD59F8A" w14:textId="1C5BE724"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6A563DB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 informacji dla obowiązującyh i archiwalnych danych dotyczących aktów planowania przestrzennego z możliwością wybrania zakresu informacyjnego (MPZP, SUIKZP), wybór konkretnej uchwały oraz wyświetlenie informacji szczegółowej (numer uchwały, data obowiązywania, skala opracowania, nazwa, informacja o dzienniku urzędowym), podgląd wypisu szczegółowego z uchwał w zakresie wykazu przeznaczeń i kierunków, zawierający oryginalne zapisy z uchwały na temat danego przeznaczenia/kierunku.</w:t>
            </w:r>
          </w:p>
        </w:tc>
      </w:tr>
      <w:tr w:rsidR="00800714" w:rsidRPr="00F53A35" w14:paraId="4DD7F715" w14:textId="77777777" w:rsidTr="002D3C36">
        <w:trPr>
          <w:trHeight w:val="570"/>
        </w:trPr>
        <w:tc>
          <w:tcPr>
            <w:tcW w:w="269" w:type="pct"/>
            <w:vMerge/>
            <w:vAlign w:val="center"/>
            <w:hideMark/>
          </w:tcPr>
          <w:p w14:paraId="170708BC" w14:textId="0359965B" w:rsidR="00800714" w:rsidRPr="00F53A35" w:rsidRDefault="00800714" w:rsidP="002D3C36">
            <w:pPr>
              <w:rPr>
                <w:rFonts w:eastAsia="Times New Roman" w:cs="Arial"/>
                <w:color w:val="000000"/>
                <w:szCs w:val="20"/>
                <w:lang w:eastAsia="pl-PL"/>
              </w:rPr>
            </w:pPr>
          </w:p>
        </w:tc>
        <w:tc>
          <w:tcPr>
            <w:tcW w:w="1211" w:type="pct"/>
            <w:vAlign w:val="center"/>
            <w:hideMark/>
          </w:tcPr>
          <w:p w14:paraId="03E6C694" w14:textId="1948559F"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475CCAAC"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pozwala na wygenerowanie karty informacyjnej dla wybranej działki ewidencyjnej z informacjami o obowiązujących i archiwalnych dokumentach planistycznych.</w:t>
            </w:r>
          </w:p>
        </w:tc>
      </w:tr>
      <w:tr w:rsidR="00800714" w:rsidRPr="00F53A35" w14:paraId="704247FA" w14:textId="77777777" w:rsidTr="00800714">
        <w:trPr>
          <w:trHeight w:val="1140"/>
        </w:trPr>
        <w:tc>
          <w:tcPr>
            <w:tcW w:w="269" w:type="pct"/>
            <w:vMerge w:val="restart"/>
            <w:hideMark/>
          </w:tcPr>
          <w:p w14:paraId="707BDA04" w14:textId="77777777" w:rsidR="00800714" w:rsidRPr="00F53A35" w:rsidRDefault="00800714" w:rsidP="00800714">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w:t>
            </w:r>
          </w:p>
          <w:p w14:paraId="5A67D13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BD17435"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D63F790"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F1D0EC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8CCBC5D"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1630DF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01C39FD"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5E976A7"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879B30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FD686AF"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3F9D1AB"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51ED951D"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27E6D74"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739AE8A"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2AE9D534"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67A4E309"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3BA6C47C"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07CC9853"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4EFC625F" w14:textId="77777777"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p w14:paraId="712ECF38" w14:textId="4356B585" w:rsidR="00800714" w:rsidRPr="00F53A35" w:rsidRDefault="00800714" w:rsidP="00800714">
            <w:pPr>
              <w:rPr>
                <w:rFonts w:eastAsia="Times New Roman" w:cs="Arial"/>
                <w:color w:val="000000"/>
                <w:szCs w:val="20"/>
                <w:lang w:eastAsia="pl-PL"/>
              </w:rPr>
            </w:pPr>
            <w:r w:rsidRPr="00F53A35">
              <w:rPr>
                <w:rFonts w:eastAsia="Times New Roman" w:cs="Arial"/>
                <w:color w:val="000000"/>
                <w:szCs w:val="20"/>
                <w:lang w:eastAsia="pl-PL"/>
              </w:rPr>
              <w:t> </w:t>
            </w:r>
          </w:p>
        </w:tc>
        <w:tc>
          <w:tcPr>
            <w:tcW w:w="1211" w:type="pct"/>
            <w:vAlign w:val="center"/>
            <w:hideMark/>
          </w:tcPr>
          <w:p w14:paraId="2BD09B72" w14:textId="77777777" w:rsidR="00800714" w:rsidRPr="00F53A35" w:rsidRDefault="00800714" w:rsidP="002D3C36">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Rejestr APP</w:t>
            </w:r>
          </w:p>
        </w:tc>
        <w:tc>
          <w:tcPr>
            <w:tcW w:w="3520" w:type="pct"/>
            <w:vAlign w:val="center"/>
            <w:hideMark/>
          </w:tcPr>
          <w:p w14:paraId="7CE820E1"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w:t>
            </w:r>
          </w:p>
        </w:tc>
      </w:tr>
      <w:tr w:rsidR="00800714" w:rsidRPr="00F53A35" w14:paraId="778BEA26" w14:textId="77777777" w:rsidTr="002D3C36">
        <w:trPr>
          <w:trHeight w:val="570"/>
        </w:trPr>
        <w:tc>
          <w:tcPr>
            <w:tcW w:w="269" w:type="pct"/>
            <w:vMerge/>
            <w:vAlign w:val="center"/>
            <w:hideMark/>
          </w:tcPr>
          <w:p w14:paraId="39D045EB" w14:textId="4BCC1CDB" w:rsidR="00800714" w:rsidRPr="00F53A35" w:rsidRDefault="00800714" w:rsidP="002D3C36">
            <w:pPr>
              <w:rPr>
                <w:rFonts w:eastAsia="Times New Roman" w:cs="Arial"/>
                <w:color w:val="000000"/>
                <w:szCs w:val="20"/>
                <w:lang w:eastAsia="pl-PL"/>
              </w:rPr>
            </w:pPr>
          </w:p>
        </w:tc>
        <w:tc>
          <w:tcPr>
            <w:tcW w:w="1211" w:type="pct"/>
            <w:vAlign w:val="center"/>
            <w:hideMark/>
          </w:tcPr>
          <w:p w14:paraId="06172B35" w14:textId="1D3115D9"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41E133C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aktów planowania planistycznnego możliwością zarządzania danymi przestrzennymi i wyświetlaniem informacji na mapie w odniesieniu do działek ewidencyjnych.</w:t>
            </w:r>
          </w:p>
        </w:tc>
      </w:tr>
      <w:tr w:rsidR="00800714" w:rsidRPr="00F53A35" w14:paraId="0FA95235" w14:textId="77777777" w:rsidTr="002D3C36">
        <w:trPr>
          <w:trHeight w:val="570"/>
        </w:trPr>
        <w:tc>
          <w:tcPr>
            <w:tcW w:w="269" w:type="pct"/>
            <w:vMerge/>
            <w:vAlign w:val="center"/>
            <w:hideMark/>
          </w:tcPr>
          <w:p w14:paraId="4DA2AEFC" w14:textId="450DE0F6" w:rsidR="00800714" w:rsidRPr="00F53A35" w:rsidRDefault="00800714" w:rsidP="002D3C36">
            <w:pPr>
              <w:rPr>
                <w:rFonts w:eastAsia="Times New Roman" w:cs="Arial"/>
                <w:color w:val="000000"/>
                <w:szCs w:val="20"/>
                <w:lang w:eastAsia="pl-PL"/>
              </w:rPr>
            </w:pPr>
          </w:p>
        </w:tc>
        <w:tc>
          <w:tcPr>
            <w:tcW w:w="1211" w:type="pct"/>
            <w:vAlign w:val="center"/>
            <w:hideMark/>
          </w:tcPr>
          <w:p w14:paraId="751FEB0F" w14:textId="04FA30B3"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6489A5C5"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pozwala na prowadzenie następujących rejestrów każdy w dwóch wersjach obowiązującej oraz archiwalnej (w przypadku zmian w dokumentach planistycznych): wykaz MPZP, wykaz SUIKZP, wykaz przeznaczeń, wykaz kierunków.</w:t>
            </w:r>
          </w:p>
        </w:tc>
      </w:tr>
      <w:tr w:rsidR="00800714" w:rsidRPr="00F53A35" w14:paraId="28FFDC68" w14:textId="77777777" w:rsidTr="002D3C36">
        <w:trPr>
          <w:trHeight w:val="570"/>
        </w:trPr>
        <w:tc>
          <w:tcPr>
            <w:tcW w:w="269" w:type="pct"/>
            <w:vMerge/>
            <w:vAlign w:val="center"/>
            <w:hideMark/>
          </w:tcPr>
          <w:p w14:paraId="6DC37459" w14:textId="3003666C" w:rsidR="00800714" w:rsidRPr="00F53A35" w:rsidRDefault="00800714" w:rsidP="002D3C36">
            <w:pPr>
              <w:rPr>
                <w:rFonts w:eastAsia="Times New Roman" w:cs="Arial"/>
                <w:color w:val="000000"/>
                <w:szCs w:val="20"/>
                <w:lang w:eastAsia="pl-PL"/>
              </w:rPr>
            </w:pPr>
          </w:p>
        </w:tc>
        <w:tc>
          <w:tcPr>
            <w:tcW w:w="1211" w:type="pct"/>
            <w:vAlign w:val="center"/>
            <w:hideMark/>
          </w:tcPr>
          <w:p w14:paraId="7E5363E7" w14:textId="46E5E604"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602C9292"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w formie tabelarycznej z możliwością wyszukiwania obiektów poprzez określenie danych atrybutów takie jak: numeru uchwały, nazwy, dziennika urzędowego, daty uchwalenia, statusu, symbol przeznaczenia/kierunku, opis przeznaczenia/kierunku.</w:t>
            </w:r>
          </w:p>
        </w:tc>
      </w:tr>
      <w:tr w:rsidR="00800714" w:rsidRPr="00F53A35" w14:paraId="47459B20" w14:textId="77777777" w:rsidTr="002D3C36">
        <w:trPr>
          <w:trHeight w:val="300"/>
        </w:trPr>
        <w:tc>
          <w:tcPr>
            <w:tcW w:w="269" w:type="pct"/>
            <w:vMerge/>
            <w:vAlign w:val="center"/>
            <w:hideMark/>
          </w:tcPr>
          <w:p w14:paraId="7AB754CC" w14:textId="3D658C4A" w:rsidR="00800714" w:rsidRPr="00F53A35" w:rsidRDefault="00800714" w:rsidP="002D3C36">
            <w:pPr>
              <w:rPr>
                <w:rFonts w:eastAsia="Times New Roman" w:cs="Arial"/>
                <w:color w:val="000000"/>
                <w:szCs w:val="20"/>
                <w:lang w:eastAsia="pl-PL"/>
              </w:rPr>
            </w:pPr>
          </w:p>
        </w:tc>
        <w:tc>
          <w:tcPr>
            <w:tcW w:w="1211" w:type="pct"/>
            <w:vAlign w:val="center"/>
            <w:hideMark/>
          </w:tcPr>
          <w:p w14:paraId="663D2033" w14:textId="6B45C3F8"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.4</w:t>
            </w:r>
          </w:p>
        </w:tc>
        <w:tc>
          <w:tcPr>
            <w:tcW w:w="3520" w:type="pct"/>
            <w:vAlign w:val="center"/>
            <w:hideMark/>
          </w:tcPr>
          <w:p w14:paraId="52093BBD"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umożlwia odczyt załączników (treść uchwały oraz rysunku) z poziomu tabelarycznej rejestru.</w:t>
            </w:r>
          </w:p>
        </w:tc>
      </w:tr>
      <w:tr w:rsidR="00800714" w:rsidRPr="00F53A35" w14:paraId="60948D5A" w14:textId="77777777" w:rsidTr="002D3C36">
        <w:trPr>
          <w:trHeight w:val="570"/>
        </w:trPr>
        <w:tc>
          <w:tcPr>
            <w:tcW w:w="269" w:type="pct"/>
            <w:vMerge/>
            <w:vAlign w:val="center"/>
            <w:hideMark/>
          </w:tcPr>
          <w:p w14:paraId="545CEFD1" w14:textId="0A4F15D0" w:rsidR="00800714" w:rsidRPr="00F53A35" w:rsidRDefault="00800714" w:rsidP="002D3C36">
            <w:pPr>
              <w:rPr>
                <w:rFonts w:eastAsia="Times New Roman" w:cs="Arial"/>
                <w:color w:val="000000"/>
                <w:szCs w:val="20"/>
                <w:lang w:eastAsia="pl-PL"/>
              </w:rPr>
            </w:pPr>
          </w:p>
        </w:tc>
        <w:tc>
          <w:tcPr>
            <w:tcW w:w="1211" w:type="pct"/>
            <w:vAlign w:val="center"/>
            <w:hideMark/>
          </w:tcPr>
          <w:p w14:paraId="0C6912ED" w14:textId="261C946D"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.5</w:t>
            </w:r>
          </w:p>
        </w:tc>
        <w:tc>
          <w:tcPr>
            <w:tcW w:w="3520" w:type="pct"/>
            <w:vAlign w:val="center"/>
            <w:hideMark/>
          </w:tcPr>
          <w:p w14:paraId="3607B416"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przybliżenie do wybranego MPZP, SUIKZP, zarówno w wersji wektorowej, jak również w wersji rastrowej na mapie oraz do przeznaczenia i kierunku na mapie.</w:t>
            </w:r>
          </w:p>
        </w:tc>
      </w:tr>
      <w:tr w:rsidR="00800714" w:rsidRPr="00F53A35" w14:paraId="11B512F0" w14:textId="77777777" w:rsidTr="002D3C36">
        <w:trPr>
          <w:trHeight w:val="300"/>
        </w:trPr>
        <w:tc>
          <w:tcPr>
            <w:tcW w:w="269" w:type="pct"/>
            <w:vMerge/>
            <w:vAlign w:val="center"/>
            <w:hideMark/>
          </w:tcPr>
          <w:p w14:paraId="3DFF9BF9" w14:textId="576E5C2C" w:rsidR="00800714" w:rsidRPr="00F53A35" w:rsidRDefault="00800714" w:rsidP="002D3C36">
            <w:pPr>
              <w:rPr>
                <w:rFonts w:eastAsia="Times New Roman" w:cs="Arial"/>
                <w:color w:val="000000"/>
                <w:szCs w:val="20"/>
                <w:lang w:eastAsia="pl-PL"/>
              </w:rPr>
            </w:pPr>
          </w:p>
        </w:tc>
        <w:tc>
          <w:tcPr>
            <w:tcW w:w="1211" w:type="pct"/>
            <w:vAlign w:val="center"/>
            <w:hideMark/>
          </w:tcPr>
          <w:p w14:paraId="120F76FA" w14:textId="3AC4E89A"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.6</w:t>
            </w:r>
          </w:p>
        </w:tc>
        <w:tc>
          <w:tcPr>
            <w:tcW w:w="3520" w:type="pct"/>
            <w:vAlign w:val="center"/>
            <w:hideMark/>
          </w:tcPr>
          <w:p w14:paraId="76540E4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przybliżanie zarówno pełnego rysunku planu, jak i do rysunku przyciętego do granicy obowiązywania danego planu.</w:t>
            </w:r>
          </w:p>
        </w:tc>
      </w:tr>
      <w:tr w:rsidR="00800714" w:rsidRPr="00F53A35" w14:paraId="3574FC49" w14:textId="77777777" w:rsidTr="002D3C36">
        <w:trPr>
          <w:trHeight w:val="855"/>
        </w:trPr>
        <w:tc>
          <w:tcPr>
            <w:tcW w:w="269" w:type="pct"/>
            <w:vMerge/>
            <w:vAlign w:val="center"/>
            <w:hideMark/>
          </w:tcPr>
          <w:p w14:paraId="6AA443F2" w14:textId="234A5769" w:rsidR="00800714" w:rsidRPr="00F53A35" w:rsidRDefault="00800714" w:rsidP="002D3C36">
            <w:pPr>
              <w:rPr>
                <w:rFonts w:eastAsia="Times New Roman" w:cs="Arial"/>
                <w:color w:val="000000"/>
                <w:szCs w:val="20"/>
                <w:lang w:eastAsia="pl-PL"/>
              </w:rPr>
            </w:pPr>
          </w:p>
        </w:tc>
        <w:tc>
          <w:tcPr>
            <w:tcW w:w="1211" w:type="pct"/>
            <w:vAlign w:val="center"/>
            <w:hideMark/>
          </w:tcPr>
          <w:p w14:paraId="3ACF950C" w14:textId="684DF16E"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.7</w:t>
            </w:r>
          </w:p>
        </w:tc>
        <w:tc>
          <w:tcPr>
            <w:tcW w:w="3520" w:type="pct"/>
            <w:vAlign w:val="center"/>
            <w:hideMark/>
          </w:tcPr>
          <w:p w14:paraId="4895CA0C"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Z poziomu rejestru możliwe jest generowanie raportu w formacie pdf, w wersji edytowalnej rejestru (xls, csv, doc) oraz do formatu shp z możliwością wyboru danych z dostępnych atrybutów z rejestru z możliwością zadeklarowania nazwy oraz nagłówka dokumentu (w przypadku raportów w formacie pdf lub edytowalnym). </w:t>
            </w:r>
          </w:p>
        </w:tc>
      </w:tr>
      <w:tr w:rsidR="00800714" w:rsidRPr="00F53A35" w14:paraId="2526C1AB" w14:textId="77777777" w:rsidTr="002D3C36">
        <w:trPr>
          <w:trHeight w:val="570"/>
        </w:trPr>
        <w:tc>
          <w:tcPr>
            <w:tcW w:w="269" w:type="pct"/>
            <w:vMerge/>
            <w:vAlign w:val="center"/>
            <w:hideMark/>
          </w:tcPr>
          <w:p w14:paraId="63FF52C3" w14:textId="7E000936" w:rsidR="00800714" w:rsidRPr="00F53A35" w:rsidRDefault="00800714" w:rsidP="002D3C36">
            <w:pPr>
              <w:rPr>
                <w:rFonts w:eastAsia="Times New Roman" w:cs="Arial"/>
                <w:color w:val="000000"/>
                <w:szCs w:val="20"/>
                <w:lang w:eastAsia="pl-PL"/>
              </w:rPr>
            </w:pPr>
          </w:p>
        </w:tc>
        <w:tc>
          <w:tcPr>
            <w:tcW w:w="1211" w:type="pct"/>
            <w:vAlign w:val="center"/>
            <w:hideMark/>
          </w:tcPr>
          <w:p w14:paraId="5516DF4D" w14:textId="1302F0EF"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.8</w:t>
            </w:r>
          </w:p>
        </w:tc>
        <w:tc>
          <w:tcPr>
            <w:tcW w:w="3520" w:type="pct"/>
            <w:vAlign w:val="center"/>
            <w:hideMark/>
          </w:tcPr>
          <w:p w14:paraId="69816C5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w formie mapowej poprzez prezentację granic, przeznaczeń, kierunków oraz dodatkowych ustaleń (powierzchniowych, liniowych, punktowych) w odniesieniu do działek ewidencyjnych.</w:t>
            </w:r>
          </w:p>
        </w:tc>
      </w:tr>
      <w:tr w:rsidR="00800714" w:rsidRPr="00F53A35" w14:paraId="30983AB8" w14:textId="77777777" w:rsidTr="002D3C36">
        <w:trPr>
          <w:trHeight w:val="570"/>
        </w:trPr>
        <w:tc>
          <w:tcPr>
            <w:tcW w:w="269" w:type="pct"/>
            <w:vMerge/>
            <w:vAlign w:val="center"/>
            <w:hideMark/>
          </w:tcPr>
          <w:p w14:paraId="5AE07218" w14:textId="5744CA0F" w:rsidR="00800714" w:rsidRPr="00F53A35" w:rsidRDefault="00800714" w:rsidP="002D3C36">
            <w:pPr>
              <w:rPr>
                <w:rFonts w:eastAsia="Times New Roman" w:cs="Arial"/>
                <w:color w:val="000000"/>
                <w:szCs w:val="20"/>
                <w:lang w:eastAsia="pl-PL"/>
              </w:rPr>
            </w:pPr>
          </w:p>
        </w:tc>
        <w:tc>
          <w:tcPr>
            <w:tcW w:w="1211" w:type="pct"/>
            <w:vAlign w:val="center"/>
            <w:hideMark/>
          </w:tcPr>
          <w:p w14:paraId="6F85ECAA" w14:textId="5A63E1E6"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.9</w:t>
            </w:r>
          </w:p>
        </w:tc>
        <w:tc>
          <w:tcPr>
            <w:tcW w:w="3520" w:type="pct"/>
            <w:vAlign w:val="center"/>
            <w:hideMark/>
          </w:tcPr>
          <w:p w14:paraId="7FD52FD0"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powiązanie formy tabelarycznej rejestru z formą mapową wraz z możliwością zbliżania widoku mapy do wybranego obiektu w tabeli.</w:t>
            </w:r>
          </w:p>
        </w:tc>
      </w:tr>
      <w:tr w:rsidR="00800714" w:rsidRPr="00F53A35" w14:paraId="45BF4AFE" w14:textId="77777777" w:rsidTr="002D3C36">
        <w:trPr>
          <w:trHeight w:val="570"/>
        </w:trPr>
        <w:tc>
          <w:tcPr>
            <w:tcW w:w="269" w:type="pct"/>
            <w:vMerge/>
            <w:vAlign w:val="center"/>
            <w:hideMark/>
          </w:tcPr>
          <w:p w14:paraId="5B117DEF" w14:textId="0309EE14" w:rsidR="00800714" w:rsidRPr="00F53A35" w:rsidRDefault="00800714" w:rsidP="002D3C36">
            <w:pPr>
              <w:rPr>
                <w:rFonts w:eastAsia="Times New Roman" w:cs="Arial"/>
                <w:color w:val="000000"/>
                <w:szCs w:val="20"/>
                <w:lang w:eastAsia="pl-PL"/>
              </w:rPr>
            </w:pPr>
          </w:p>
        </w:tc>
        <w:tc>
          <w:tcPr>
            <w:tcW w:w="1211" w:type="pct"/>
            <w:vAlign w:val="center"/>
            <w:hideMark/>
          </w:tcPr>
          <w:p w14:paraId="4919128A" w14:textId="56649B7F"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.10</w:t>
            </w:r>
          </w:p>
        </w:tc>
        <w:tc>
          <w:tcPr>
            <w:tcW w:w="3520" w:type="pct"/>
            <w:vAlign w:val="center"/>
            <w:hideMark/>
          </w:tcPr>
          <w:p w14:paraId="61E9145E"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podgląd wypisu szczegółowego z uchwał w zakresie wykazu przeznaczeń i kierunków, zawierający oryginalne zapisy z uchwały na temat danego przeznaczenia/kierunku.</w:t>
            </w:r>
          </w:p>
        </w:tc>
      </w:tr>
      <w:tr w:rsidR="00800714" w:rsidRPr="00F53A35" w14:paraId="285AD188" w14:textId="77777777" w:rsidTr="002D3C36">
        <w:trPr>
          <w:trHeight w:val="300"/>
        </w:trPr>
        <w:tc>
          <w:tcPr>
            <w:tcW w:w="269" w:type="pct"/>
            <w:vMerge/>
            <w:vAlign w:val="center"/>
            <w:hideMark/>
          </w:tcPr>
          <w:p w14:paraId="56ACBAE1" w14:textId="54E11DEF" w:rsidR="00800714" w:rsidRPr="00F53A35" w:rsidRDefault="00800714" w:rsidP="002D3C36">
            <w:pPr>
              <w:rPr>
                <w:rFonts w:eastAsia="Times New Roman" w:cs="Arial"/>
                <w:color w:val="000000"/>
                <w:szCs w:val="20"/>
                <w:lang w:eastAsia="pl-PL"/>
              </w:rPr>
            </w:pPr>
          </w:p>
        </w:tc>
        <w:tc>
          <w:tcPr>
            <w:tcW w:w="1211" w:type="pct"/>
            <w:vAlign w:val="center"/>
            <w:hideMark/>
          </w:tcPr>
          <w:p w14:paraId="3B8A23F4" w14:textId="75682CA6"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.11</w:t>
            </w:r>
          </w:p>
        </w:tc>
        <w:tc>
          <w:tcPr>
            <w:tcW w:w="3520" w:type="pct"/>
            <w:vAlign w:val="center"/>
            <w:hideMark/>
          </w:tcPr>
          <w:p w14:paraId="3D9215CB"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wyświetlanie informacji o powierzchni danego przeznaczenia i kierunku.</w:t>
            </w:r>
          </w:p>
        </w:tc>
      </w:tr>
      <w:tr w:rsidR="00800714" w:rsidRPr="00F53A35" w14:paraId="0C848279" w14:textId="77777777" w:rsidTr="002D3C36">
        <w:trPr>
          <w:trHeight w:val="300"/>
        </w:trPr>
        <w:tc>
          <w:tcPr>
            <w:tcW w:w="269" w:type="pct"/>
            <w:vMerge/>
            <w:vAlign w:val="center"/>
            <w:hideMark/>
          </w:tcPr>
          <w:p w14:paraId="3F251E81" w14:textId="12C8C39B" w:rsidR="00800714" w:rsidRPr="00F53A35" w:rsidRDefault="00800714" w:rsidP="002D3C36">
            <w:pPr>
              <w:rPr>
                <w:rFonts w:eastAsia="Times New Roman" w:cs="Arial"/>
                <w:color w:val="000000"/>
                <w:szCs w:val="20"/>
                <w:lang w:eastAsia="pl-PL"/>
              </w:rPr>
            </w:pPr>
          </w:p>
        </w:tc>
        <w:tc>
          <w:tcPr>
            <w:tcW w:w="1211" w:type="pct"/>
            <w:vAlign w:val="center"/>
            <w:hideMark/>
          </w:tcPr>
          <w:p w14:paraId="0E101B60" w14:textId="7FF6952A"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.12</w:t>
            </w:r>
          </w:p>
        </w:tc>
        <w:tc>
          <w:tcPr>
            <w:tcW w:w="3520" w:type="pct"/>
            <w:vAlign w:val="center"/>
            <w:hideMark/>
          </w:tcPr>
          <w:p w14:paraId="1AF6E38E"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zakresu pól widocznych w rejestrze poprzez ich wybór oraz zmianę kolejności z poziomu ustawień.</w:t>
            </w:r>
          </w:p>
        </w:tc>
      </w:tr>
      <w:tr w:rsidR="00800714" w:rsidRPr="00F53A35" w14:paraId="17F21B93" w14:textId="77777777" w:rsidTr="002D3C36">
        <w:trPr>
          <w:trHeight w:val="570"/>
        </w:trPr>
        <w:tc>
          <w:tcPr>
            <w:tcW w:w="269" w:type="pct"/>
            <w:vMerge/>
            <w:vAlign w:val="center"/>
            <w:hideMark/>
          </w:tcPr>
          <w:p w14:paraId="528E2529" w14:textId="451D36D9" w:rsidR="00800714" w:rsidRPr="00F53A35" w:rsidRDefault="00800714" w:rsidP="002D3C36">
            <w:pPr>
              <w:rPr>
                <w:rFonts w:eastAsia="Times New Roman" w:cs="Arial"/>
                <w:color w:val="000000"/>
                <w:szCs w:val="20"/>
                <w:lang w:eastAsia="pl-PL"/>
              </w:rPr>
            </w:pPr>
          </w:p>
        </w:tc>
        <w:tc>
          <w:tcPr>
            <w:tcW w:w="1211" w:type="pct"/>
            <w:vAlign w:val="center"/>
            <w:hideMark/>
          </w:tcPr>
          <w:p w14:paraId="3234817E" w14:textId="7B8037D3"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.13</w:t>
            </w:r>
          </w:p>
        </w:tc>
        <w:tc>
          <w:tcPr>
            <w:tcW w:w="3520" w:type="pct"/>
            <w:vAlign w:val="center"/>
            <w:hideMark/>
          </w:tcPr>
          <w:p w14:paraId="23589252"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ograniczenie listy do obiektów, których atrybuty spełniają warunki wyszukiwania. Możliwe szukanie obiektu po wszystkich polach dostępnych w danym rejestrze lub po wskazanym atrybucie.</w:t>
            </w:r>
          </w:p>
        </w:tc>
      </w:tr>
      <w:tr w:rsidR="00800714" w:rsidRPr="00F53A35" w14:paraId="7C9C9635" w14:textId="77777777" w:rsidTr="002D3C36">
        <w:trPr>
          <w:trHeight w:val="855"/>
        </w:trPr>
        <w:tc>
          <w:tcPr>
            <w:tcW w:w="269" w:type="pct"/>
            <w:vMerge/>
            <w:vAlign w:val="center"/>
            <w:hideMark/>
          </w:tcPr>
          <w:p w14:paraId="3E188A54" w14:textId="185992B2" w:rsidR="00800714" w:rsidRPr="00F53A35" w:rsidRDefault="00800714" w:rsidP="002D3C36">
            <w:pPr>
              <w:rPr>
                <w:rFonts w:eastAsia="Times New Roman" w:cs="Arial"/>
                <w:color w:val="000000"/>
                <w:szCs w:val="20"/>
                <w:lang w:eastAsia="pl-PL"/>
              </w:rPr>
            </w:pPr>
          </w:p>
        </w:tc>
        <w:tc>
          <w:tcPr>
            <w:tcW w:w="1211" w:type="pct"/>
            <w:vAlign w:val="center"/>
            <w:hideMark/>
          </w:tcPr>
          <w:p w14:paraId="4E7F8DA2" w14:textId="41206F45"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.14</w:t>
            </w:r>
          </w:p>
        </w:tc>
        <w:tc>
          <w:tcPr>
            <w:tcW w:w="3520" w:type="pct"/>
            <w:vAlign w:val="center"/>
            <w:hideMark/>
          </w:tcPr>
          <w:p w14:paraId="0E6966E2"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800714" w:rsidRPr="00F53A35" w14:paraId="2EA4634B" w14:textId="77777777" w:rsidTr="002D3C36">
        <w:trPr>
          <w:trHeight w:val="570"/>
        </w:trPr>
        <w:tc>
          <w:tcPr>
            <w:tcW w:w="269" w:type="pct"/>
            <w:vMerge/>
            <w:vAlign w:val="center"/>
            <w:hideMark/>
          </w:tcPr>
          <w:p w14:paraId="1E3B729B" w14:textId="73373215" w:rsidR="00800714" w:rsidRPr="00F53A35" w:rsidRDefault="00800714" w:rsidP="002D3C36">
            <w:pPr>
              <w:rPr>
                <w:rFonts w:eastAsia="Times New Roman" w:cs="Arial"/>
                <w:color w:val="000000"/>
                <w:szCs w:val="20"/>
                <w:lang w:eastAsia="pl-PL"/>
              </w:rPr>
            </w:pPr>
          </w:p>
        </w:tc>
        <w:tc>
          <w:tcPr>
            <w:tcW w:w="1211" w:type="pct"/>
            <w:vAlign w:val="center"/>
            <w:hideMark/>
          </w:tcPr>
          <w:p w14:paraId="69A867D1" w14:textId="4B3FC03C"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.15</w:t>
            </w:r>
          </w:p>
        </w:tc>
        <w:tc>
          <w:tcPr>
            <w:tcW w:w="3520" w:type="pct"/>
            <w:vAlign w:val="center"/>
            <w:hideMark/>
          </w:tcPr>
          <w:p w14:paraId="7CA3B003"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korzystanie z opcji autopodpowiedzi przy wpisywaniu fraz tak, aby zapewnić wyszukiwanie z podaniem jedynie części szukanego ciągu znaków.</w:t>
            </w:r>
          </w:p>
        </w:tc>
      </w:tr>
      <w:tr w:rsidR="00800714" w:rsidRPr="00F53A35" w14:paraId="72AE9BDF" w14:textId="77777777" w:rsidTr="002D3C36">
        <w:trPr>
          <w:trHeight w:val="570"/>
        </w:trPr>
        <w:tc>
          <w:tcPr>
            <w:tcW w:w="269" w:type="pct"/>
            <w:vMerge/>
            <w:vAlign w:val="center"/>
            <w:hideMark/>
          </w:tcPr>
          <w:p w14:paraId="738205FD" w14:textId="10555633" w:rsidR="00800714" w:rsidRPr="00F53A35" w:rsidRDefault="00800714" w:rsidP="002D3C36">
            <w:pPr>
              <w:rPr>
                <w:rFonts w:eastAsia="Times New Roman" w:cs="Arial"/>
                <w:color w:val="000000"/>
                <w:szCs w:val="20"/>
                <w:lang w:eastAsia="pl-PL"/>
              </w:rPr>
            </w:pPr>
          </w:p>
        </w:tc>
        <w:tc>
          <w:tcPr>
            <w:tcW w:w="1211" w:type="pct"/>
            <w:vAlign w:val="center"/>
            <w:hideMark/>
          </w:tcPr>
          <w:p w14:paraId="5E2CC1A1" w14:textId="1405EE53"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.16</w:t>
            </w:r>
          </w:p>
        </w:tc>
        <w:tc>
          <w:tcPr>
            <w:tcW w:w="3520" w:type="pct"/>
            <w:vAlign w:val="center"/>
            <w:hideMark/>
          </w:tcPr>
          <w:p w14:paraId="760D2E1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posiada możliwość sortowania obiektów (rosnąco lub malejąco) po wybranych atrybutach z możliwością zmiany domyślnej wartości, po której rejestr ma być sortowany.</w:t>
            </w:r>
          </w:p>
        </w:tc>
      </w:tr>
      <w:tr w:rsidR="00800714" w:rsidRPr="00F53A35" w14:paraId="6202BBC6" w14:textId="77777777" w:rsidTr="002D3C36">
        <w:trPr>
          <w:trHeight w:val="300"/>
        </w:trPr>
        <w:tc>
          <w:tcPr>
            <w:tcW w:w="269" w:type="pct"/>
            <w:vMerge/>
            <w:vAlign w:val="center"/>
            <w:hideMark/>
          </w:tcPr>
          <w:p w14:paraId="2F9EA0BD" w14:textId="286BD4F2" w:rsidR="00800714" w:rsidRPr="00F53A35" w:rsidRDefault="00800714" w:rsidP="002D3C36">
            <w:pPr>
              <w:rPr>
                <w:rFonts w:eastAsia="Times New Roman" w:cs="Arial"/>
                <w:color w:val="000000"/>
                <w:szCs w:val="20"/>
                <w:lang w:eastAsia="pl-PL"/>
              </w:rPr>
            </w:pPr>
          </w:p>
        </w:tc>
        <w:tc>
          <w:tcPr>
            <w:tcW w:w="1211" w:type="pct"/>
            <w:vAlign w:val="center"/>
            <w:hideMark/>
          </w:tcPr>
          <w:p w14:paraId="73894DB2" w14:textId="599D09BF"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.17</w:t>
            </w:r>
          </w:p>
        </w:tc>
        <w:tc>
          <w:tcPr>
            <w:tcW w:w="3520" w:type="pct"/>
            <w:vAlign w:val="center"/>
            <w:hideMark/>
          </w:tcPr>
          <w:p w14:paraId="75769A1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tworzenie dodatkowych widoków rejestrów z domyślnie uwzględnionym filtrowaniem obiektów.</w:t>
            </w:r>
          </w:p>
        </w:tc>
      </w:tr>
      <w:tr w:rsidR="00800714" w:rsidRPr="00F53A35" w14:paraId="02BD8229" w14:textId="77777777" w:rsidTr="002D3C36">
        <w:trPr>
          <w:trHeight w:val="300"/>
        </w:trPr>
        <w:tc>
          <w:tcPr>
            <w:tcW w:w="269" w:type="pct"/>
            <w:vMerge/>
            <w:vAlign w:val="center"/>
            <w:hideMark/>
          </w:tcPr>
          <w:p w14:paraId="1DEA7D2A" w14:textId="0B238933" w:rsidR="00800714" w:rsidRPr="00F53A35" w:rsidRDefault="00800714" w:rsidP="002D3C36">
            <w:pPr>
              <w:rPr>
                <w:rFonts w:eastAsia="Times New Roman" w:cs="Arial"/>
                <w:color w:val="000000"/>
                <w:szCs w:val="20"/>
                <w:lang w:eastAsia="pl-PL"/>
              </w:rPr>
            </w:pPr>
          </w:p>
        </w:tc>
        <w:tc>
          <w:tcPr>
            <w:tcW w:w="1211" w:type="pct"/>
            <w:vAlign w:val="center"/>
            <w:hideMark/>
          </w:tcPr>
          <w:p w14:paraId="47D06CC1" w14:textId="24D6BFB1"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.18</w:t>
            </w:r>
          </w:p>
        </w:tc>
        <w:tc>
          <w:tcPr>
            <w:tcW w:w="3520" w:type="pct"/>
            <w:vAlign w:val="center"/>
            <w:hideMark/>
          </w:tcPr>
          <w:p w14:paraId="21E9004E"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wyświetlena informację o liczbie obiektów. Widok ten jest dynamiczny i uzależniony od narzuconego filtrowania i wyszukiwania.</w:t>
            </w:r>
          </w:p>
        </w:tc>
      </w:tr>
      <w:tr w:rsidR="00800714" w:rsidRPr="00F53A35" w14:paraId="7202AC3F" w14:textId="77777777" w:rsidTr="002D3C36">
        <w:trPr>
          <w:trHeight w:val="570"/>
        </w:trPr>
        <w:tc>
          <w:tcPr>
            <w:tcW w:w="269" w:type="pct"/>
            <w:vMerge/>
            <w:vAlign w:val="center"/>
            <w:hideMark/>
          </w:tcPr>
          <w:p w14:paraId="3B371FDC" w14:textId="779B8231" w:rsidR="00800714" w:rsidRPr="00F53A35" w:rsidRDefault="00800714" w:rsidP="002D3C36">
            <w:pPr>
              <w:rPr>
                <w:rFonts w:eastAsia="Times New Roman" w:cs="Arial"/>
                <w:color w:val="000000"/>
                <w:szCs w:val="20"/>
                <w:lang w:eastAsia="pl-PL"/>
              </w:rPr>
            </w:pPr>
          </w:p>
        </w:tc>
        <w:tc>
          <w:tcPr>
            <w:tcW w:w="1211" w:type="pct"/>
            <w:vAlign w:val="center"/>
            <w:hideMark/>
          </w:tcPr>
          <w:p w14:paraId="4CCE00E8" w14:textId="463130ED"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.19</w:t>
            </w:r>
          </w:p>
        </w:tc>
        <w:tc>
          <w:tcPr>
            <w:tcW w:w="3520" w:type="pct"/>
            <w:vAlign w:val="center"/>
            <w:hideMark/>
          </w:tcPr>
          <w:p w14:paraId="1605A7CA"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pozwala na zawężanie wyświetlanych obiektów - w widok mapy zgodnie z widokiem tabelarycznym oraz widok tabelarycznego zgodnie z bieżącym widokiem mapy.</w:t>
            </w:r>
          </w:p>
        </w:tc>
      </w:tr>
      <w:tr w:rsidR="00800714" w:rsidRPr="00F53A35" w14:paraId="10D7864A" w14:textId="77777777" w:rsidTr="002D3C36">
        <w:trPr>
          <w:trHeight w:val="570"/>
        </w:trPr>
        <w:tc>
          <w:tcPr>
            <w:tcW w:w="269" w:type="pct"/>
            <w:vMerge/>
            <w:vAlign w:val="center"/>
            <w:hideMark/>
          </w:tcPr>
          <w:p w14:paraId="6B96F21B" w14:textId="25365317" w:rsidR="00800714" w:rsidRPr="00F53A35" w:rsidRDefault="00800714" w:rsidP="002D3C36">
            <w:pPr>
              <w:rPr>
                <w:rFonts w:eastAsia="Times New Roman" w:cs="Arial"/>
                <w:color w:val="000000"/>
                <w:szCs w:val="20"/>
                <w:lang w:eastAsia="pl-PL"/>
              </w:rPr>
            </w:pPr>
          </w:p>
        </w:tc>
        <w:tc>
          <w:tcPr>
            <w:tcW w:w="1211" w:type="pct"/>
            <w:vAlign w:val="center"/>
            <w:hideMark/>
          </w:tcPr>
          <w:p w14:paraId="18D2F484" w14:textId="67CFF426" w:rsidR="00800714" w:rsidRPr="00F53A35" w:rsidRDefault="00800714" w:rsidP="002D3C36">
            <w:pPr>
              <w:rPr>
                <w:rFonts w:eastAsia="Times New Roman" w:cs="Arial"/>
                <w:color w:val="000000"/>
                <w:szCs w:val="20"/>
                <w:lang w:eastAsia="pl-PL"/>
              </w:rPr>
            </w:pPr>
            <w:r>
              <w:rPr>
                <w:rFonts w:eastAsia="Times New Roman" w:cs="Arial"/>
                <w:color w:val="000000"/>
                <w:szCs w:val="20"/>
                <w:lang w:eastAsia="pl-PL"/>
              </w:rPr>
              <w:t>8</w:t>
            </w:r>
            <w:r w:rsidRPr="00F53A35">
              <w:rPr>
                <w:rFonts w:eastAsia="Times New Roman" w:cs="Arial"/>
                <w:color w:val="000000"/>
                <w:szCs w:val="20"/>
                <w:lang w:eastAsia="pl-PL"/>
              </w:rPr>
              <w:t>.20</w:t>
            </w:r>
          </w:p>
        </w:tc>
        <w:tc>
          <w:tcPr>
            <w:tcW w:w="3520" w:type="pct"/>
            <w:vAlign w:val="center"/>
            <w:hideMark/>
          </w:tcPr>
          <w:p w14:paraId="6FFB256C" w14:textId="77777777" w:rsidR="00800714" w:rsidRPr="00F53A35" w:rsidRDefault="00800714" w:rsidP="00275184">
            <w:pPr>
              <w:jc w:val="both"/>
              <w:rPr>
                <w:rFonts w:eastAsia="Times New Roman" w:cs="Arial"/>
                <w:color w:val="000000"/>
                <w:szCs w:val="20"/>
                <w:lang w:eastAsia="pl-PL"/>
              </w:rPr>
            </w:pPr>
            <w:r w:rsidRPr="00F53A35">
              <w:rPr>
                <w:rFonts w:eastAsia="Times New Roman" w:cs="Arial"/>
                <w:color w:val="000000"/>
                <w:szCs w:val="20"/>
                <w:lang w:eastAsia="pl-PL"/>
              </w:rPr>
              <w:t>Rejestr APP umożliwia szybkie wyszukiwanie MPZP z poziomu głównego widoku z możliwością przybliżenia do wyszukanego obiektu, wyświetlenia tekstu uchwały oraz wyświetlenia informacji szczegółowych.</w:t>
            </w:r>
          </w:p>
        </w:tc>
      </w:tr>
      <w:tr w:rsidR="00D13023" w:rsidRPr="00F53A35" w14:paraId="653E5EC2" w14:textId="77777777" w:rsidTr="00D13023">
        <w:trPr>
          <w:trHeight w:val="1140"/>
        </w:trPr>
        <w:tc>
          <w:tcPr>
            <w:tcW w:w="269" w:type="pct"/>
            <w:vMerge w:val="restart"/>
            <w:hideMark/>
          </w:tcPr>
          <w:p w14:paraId="00DE5218" w14:textId="77777777" w:rsidR="00D13023" w:rsidRPr="00F53A35" w:rsidRDefault="00D13023" w:rsidP="00D13023">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w:t>
            </w:r>
          </w:p>
          <w:p w14:paraId="6C0008A1"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5858053E"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3CE1189"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538391D4"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797E62C8"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00A07AA9"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278E5D5E"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1BA0ACED"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7E16D3E7"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CCC3845"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51978E26"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E3534E7"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1A3B4761"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6F2E1653"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561B4FEF"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70D65F4F"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6B135195"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5F2DB2F2"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7736C474"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0B1B8E7B"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B35AD5F"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1548E131"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27F3D9D0"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50F7BF34"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B6F0209"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7CADEC6E"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7543E02"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5DBAAEB"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738CB31"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68D7FE20"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13CFDF9"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5BE805F5"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6F39734C"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0A092F03"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1D5D3812"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1C3CC3F0"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623586E8"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A855F61"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29A8D1B3"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C81821D"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1F697452"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2BA022D7"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9655CA9"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00A08EF9"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2A999630"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61237DF6"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29A4397F"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1C3E8751"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25DA0186"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7793604"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01A041B"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411C52AE" w14:textId="77777777"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p w14:paraId="374787A5" w14:textId="769CB300" w:rsidR="00D13023" w:rsidRPr="00F53A35" w:rsidRDefault="00D13023" w:rsidP="00D13023">
            <w:pPr>
              <w:rPr>
                <w:rFonts w:eastAsia="Times New Roman" w:cs="Arial"/>
                <w:color w:val="000000"/>
                <w:szCs w:val="20"/>
                <w:lang w:eastAsia="pl-PL"/>
              </w:rPr>
            </w:pPr>
            <w:r w:rsidRPr="00F53A35">
              <w:rPr>
                <w:rFonts w:eastAsia="Times New Roman" w:cs="Arial"/>
                <w:color w:val="000000"/>
                <w:szCs w:val="20"/>
                <w:lang w:eastAsia="pl-PL"/>
              </w:rPr>
              <w:t> </w:t>
            </w:r>
          </w:p>
        </w:tc>
        <w:tc>
          <w:tcPr>
            <w:tcW w:w="1211" w:type="pct"/>
            <w:vAlign w:val="center"/>
            <w:hideMark/>
          </w:tcPr>
          <w:p w14:paraId="4E2B98B6" w14:textId="7777777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Wyrys MPZP</w:t>
            </w:r>
          </w:p>
        </w:tc>
        <w:tc>
          <w:tcPr>
            <w:tcW w:w="3520" w:type="pct"/>
            <w:vAlign w:val="center"/>
            <w:hideMark/>
          </w:tcPr>
          <w:p w14:paraId="798E5AC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w:t>
            </w:r>
          </w:p>
        </w:tc>
      </w:tr>
      <w:tr w:rsidR="00D13023" w:rsidRPr="00F53A35" w14:paraId="2B6F3D44" w14:textId="77777777" w:rsidTr="002D3C36">
        <w:trPr>
          <w:trHeight w:val="300"/>
        </w:trPr>
        <w:tc>
          <w:tcPr>
            <w:tcW w:w="269" w:type="pct"/>
            <w:vMerge/>
            <w:vAlign w:val="center"/>
            <w:hideMark/>
          </w:tcPr>
          <w:p w14:paraId="24C63516" w14:textId="52BB9209" w:rsidR="00D13023" w:rsidRPr="00F53A35" w:rsidRDefault="00D13023" w:rsidP="002D3C36">
            <w:pPr>
              <w:rPr>
                <w:rFonts w:eastAsia="Times New Roman" w:cs="Arial"/>
                <w:color w:val="000000"/>
                <w:szCs w:val="20"/>
                <w:lang w:eastAsia="pl-PL"/>
              </w:rPr>
            </w:pPr>
          </w:p>
        </w:tc>
        <w:tc>
          <w:tcPr>
            <w:tcW w:w="1211" w:type="pct"/>
            <w:vAlign w:val="center"/>
            <w:hideMark/>
          </w:tcPr>
          <w:p w14:paraId="62EF4317" w14:textId="3E216D42"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w:t>
            </w:r>
          </w:p>
        </w:tc>
        <w:tc>
          <w:tcPr>
            <w:tcW w:w="3520" w:type="pct"/>
            <w:vAlign w:val="center"/>
            <w:hideMark/>
          </w:tcPr>
          <w:p w14:paraId="0FEDA8B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generowanie dokumentu wyrysu z MPZP, niewymagającego dalszej ingerencji w treść i wygląd.</w:t>
            </w:r>
          </w:p>
        </w:tc>
      </w:tr>
      <w:tr w:rsidR="00D13023" w:rsidRPr="00F53A35" w14:paraId="2BC0195F" w14:textId="77777777" w:rsidTr="002D3C36">
        <w:trPr>
          <w:trHeight w:val="300"/>
        </w:trPr>
        <w:tc>
          <w:tcPr>
            <w:tcW w:w="269" w:type="pct"/>
            <w:vMerge/>
            <w:vAlign w:val="center"/>
            <w:hideMark/>
          </w:tcPr>
          <w:p w14:paraId="658E350A" w14:textId="5633E205" w:rsidR="00D13023" w:rsidRPr="00F53A35" w:rsidRDefault="00D13023" w:rsidP="002D3C36">
            <w:pPr>
              <w:rPr>
                <w:rFonts w:eastAsia="Times New Roman" w:cs="Arial"/>
                <w:color w:val="000000"/>
                <w:szCs w:val="20"/>
                <w:lang w:eastAsia="pl-PL"/>
              </w:rPr>
            </w:pPr>
          </w:p>
        </w:tc>
        <w:tc>
          <w:tcPr>
            <w:tcW w:w="1211" w:type="pct"/>
            <w:vAlign w:val="center"/>
            <w:hideMark/>
          </w:tcPr>
          <w:p w14:paraId="1B95AA95" w14:textId="3E1A91FE"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w:t>
            </w:r>
          </w:p>
        </w:tc>
        <w:tc>
          <w:tcPr>
            <w:tcW w:w="3520" w:type="pct"/>
            <w:vAlign w:val="center"/>
            <w:hideMark/>
          </w:tcPr>
          <w:p w14:paraId="57BDE9D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przygotowanie gotowego dokumentu wyrysu z MPZP ze skanu oryginalnego rysunku MPZP.</w:t>
            </w:r>
          </w:p>
        </w:tc>
      </w:tr>
      <w:tr w:rsidR="00D13023" w:rsidRPr="00F53A35" w14:paraId="763BCF44" w14:textId="77777777" w:rsidTr="002D3C36">
        <w:trPr>
          <w:trHeight w:val="300"/>
        </w:trPr>
        <w:tc>
          <w:tcPr>
            <w:tcW w:w="269" w:type="pct"/>
            <w:vMerge/>
            <w:vAlign w:val="center"/>
            <w:hideMark/>
          </w:tcPr>
          <w:p w14:paraId="039A2390" w14:textId="0D08AEF2" w:rsidR="00D13023" w:rsidRPr="00F53A35" w:rsidRDefault="00D13023" w:rsidP="002D3C36">
            <w:pPr>
              <w:rPr>
                <w:rFonts w:eastAsia="Times New Roman" w:cs="Arial"/>
                <w:color w:val="000000"/>
                <w:szCs w:val="20"/>
                <w:lang w:eastAsia="pl-PL"/>
              </w:rPr>
            </w:pPr>
          </w:p>
        </w:tc>
        <w:tc>
          <w:tcPr>
            <w:tcW w:w="1211" w:type="pct"/>
            <w:vAlign w:val="center"/>
            <w:hideMark/>
          </w:tcPr>
          <w:p w14:paraId="4B52FAD1" w14:textId="5C4C07DA"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w:t>
            </w:r>
          </w:p>
        </w:tc>
        <w:tc>
          <w:tcPr>
            <w:tcW w:w="3520" w:type="pct"/>
            <w:vAlign w:val="center"/>
            <w:hideMark/>
          </w:tcPr>
          <w:p w14:paraId="496D03E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możliwia przygotowanie gotowego dokumentu wyrysu z MPZP z przetworzonych warstw wektorowych.</w:t>
            </w:r>
          </w:p>
        </w:tc>
      </w:tr>
      <w:tr w:rsidR="00D13023" w:rsidRPr="00F53A35" w14:paraId="3FE18B8C" w14:textId="77777777" w:rsidTr="002D3C36">
        <w:trPr>
          <w:trHeight w:val="570"/>
        </w:trPr>
        <w:tc>
          <w:tcPr>
            <w:tcW w:w="269" w:type="pct"/>
            <w:vMerge/>
            <w:vAlign w:val="center"/>
            <w:hideMark/>
          </w:tcPr>
          <w:p w14:paraId="6F8B6ACC" w14:textId="0243E69E" w:rsidR="00D13023" w:rsidRPr="00F53A35" w:rsidRDefault="00D13023" w:rsidP="002D3C36">
            <w:pPr>
              <w:rPr>
                <w:rFonts w:eastAsia="Times New Roman" w:cs="Arial"/>
                <w:color w:val="000000"/>
                <w:szCs w:val="20"/>
                <w:lang w:eastAsia="pl-PL"/>
              </w:rPr>
            </w:pPr>
          </w:p>
        </w:tc>
        <w:tc>
          <w:tcPr>
            <w:tcW w:w="1211" w:type="pct"/>
            <w:vAlign w:val="center"/>
            <w:hideMark/>
          </w:tcPr>
          <w:p w14:paraId="528D0121" w14:textId="3E285E0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w:t>
            </w:r>
          </w:p>
        </w:tc>
        <w:tc>
          <w:tcPr>
            <w:tcW w:w="3520" w:type="pct"/>
            <w:vAlign w:val="center"/>
            <w:hideMark/>
          </w:tcPr>
          <w:p w14:paraId="067133E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przygotowanie gotowego dokumentu wyrysu z MPZP, w którym podkład wyrysu MPZP stanowi skan oryginalnego rysunku MPZP w wersji przyciętej lub nieprzyciętej.</w:t>
            </w:r>
          </w:p>
        </w:tc>
      </w:tr>
      <w:tr w:rsidR="00D13023" w:rsidRPr="00F53A35" w14:paraId="5D511F6C" w14:textId="77777777" w:rsidTr="002D3C36">
        <w:trPr>
          <w:trHeight w:val="570"/>
        </w:trPr>
        <w:tc>
          <w:tcPr>
            <w:tcW w:w="269" w:type="pct"/>
            <w:vMerge/>
            <w:vAlign w:val="center"/>
            <w:hideMark/>
          </w:tcPr>
          <w:p w14:paraId="4AB35725" w14:textId="6403CACC" w:rsidR="00D13023" w:rsidRPr="00F53A35" w:rsidRDefault="00D13023" w:rsidP="002D3C36">
            <w:pPr>
              <w:rPr>
                <w:rFonts w:eastAsia="Times New Roman" w:cs="Arial"/>
                <w:color w:val="000000"/>
                <w:szCs w:val="20"/>
                <w:lang w:eastAsia="pl-PL"/>
              </w:rPr>
            </w:pPr>
          </w:p>
        </w:tc>
        <w:tc>
          <w:tcPr>
            <w:tcW w:w="1211" w:type="pct"/>
            <w:vAlign w:val="center"/>
            <w:hideMark/>
          </w:tcPr>
          <w:p w14:paraId="5D2305C0" w14:textId="07355B20"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.5</w:t>
            </w:r>
          </w:p>
        </w:tc>
        <w:tc>
          <w:tcPr>
            <w:tcW w:w="3520" w:type="pct"/>
            <w:vAlign w:val="center"/>
            <w:hideMark/>
          </w:tcPr>
          <w:p w14:paraId="23A0726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przygotowanie gotowego dokumentu wyrysu z MPZP, w którym podkład (podkład dodatkowy) wyrysu MPZP stanowi mapa zasadnicza (dane dostarczone przez Zamawiającego).</w:t>
            </w:r>
          </w:p>
        </w:tc>
      </w:tr>
      <w:tr w:rsidR="00D13023" w:rsidRPr="00F53A35" w14:paraId="52CB5A8D" w14:textId="77777777" w:rsidTr="002D3C36">
        <w:trPr>
          <w:trHeight w:val="855"/>
        </w:trPr>
        <w:tc>
          <w:tcPr>
            <w:tcW w:w="269" w:type="pct"/>
            <w:vMerge/>
            <w:vAlign w:val="center"/>
            <w:hideMark/>
          </w:tcPr>
          <w:p w14:paraId="0C2F5BD0" w14:textId="4A6DD724" w:rsidR="00D13023" w:rsidRPr="00F53A35" w:rsidRDefault="00D13023" w:rsidP="002D3C36">
            <w:pPr>
              <w:rPr>
                <w:rFonts w:eastAsia="Times New Roman" w:cs="Arial"/>
                <w:color w:val="000000"/>
                <w:szCs w:val="20"/>
                <w:lang w:eastAsia="pl-PL"/>
              </w:rPr>
            </w:pPr>
          </w:p>
        </w:tc>
        <w:tc>
          <w:tcPr>
            <w:tcW w:w="1211" w:type="pct"/>
            <w:vAlign w:val="center"/>
            <w:hideMark/>
          </w:tcPr>
          <w:p w14:paraId="0FE1EB6B" w14:textId="27A614BC"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.6</w:t>
            </w:r>
          </w:p>
        </w:tc>
        <w:tc>
          <w:tcPr>
            <w:tcW w:w="3520" w:type="pct"/>
            <w:vAlign w:val="center"/>
            <w:hideMark/>
          </w:tcPr>
          <w:p w14:paraId="69112BD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dopasowanie orientacji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tc>
      </w:tr>
      <w:tr w:rsidR="00D13023" w:rsidRPr="00F53A35" w14:paraId="19A721D2" w14:textId="77777777" w:rsidTr="002D3C36">
        <w:trPr>
          <w:trHeight w:val="855"/>
        </w:trPr>
        <w:tc>
          <w:tcPr>
            <w:tcW w:w="269" w:type="pct"/>
            <w:vMerge/>
            <w:vAlign w:val="center"/>
            <w:hideMark/>
          </w:tcPr>
          <w:p w14:paraId="5E5DBAB2" w14:textId="6DFE87EC" w:rsidR="00D13023" w:rsidRPr="00F53A35" w:rsidRDefault="00D13023" w:rsidP="002D3C36">
            <w:pPr>
              <w:rPr>
                <w:rFonts w:eastAsia="Times New Roman" w:cs="Arial"/>
                <w:color w:val="000000"/>
                <w:szCs w:val="20"/>
                <w:lang w:eastAsia="pl-PL"/>
              </w:rPr>
            </w:pPr>
          </w:p>
        </w:tc>
        <w:tc>
          <w:tcPr>
            <w:tcW w:w="1211" w:type="pct"/>
            <w:vAlign w:val="center"/>
            <w:hideMark/>
          </w:tcPr>
          <w:p w14:paraId="4CD038F2" w14:textId="32172761"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.7</w:t>
            </w:r>
          </w:p>
        </w:tc>
        <w:tc>
          <w:tcPr>
            <w:tcW w:w="3520" w:type="pct"/>
            <w:vAlign w:val="center"/>
            <w:hideMark/>
          </w:tcPr>
          <w:p w14:paraId="6B25868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dopasowanie formatu arkusza dokumentu wyrysu (A4, A3, A2, A1, A0) przy uwzględnieniu kształtu i wielkości działki/działek ewidencyjnych tak, aby ograniczyć do minimum liczbę stron dokumentu wyrysu i zminimalizować koszty obsługi administracyjnej oraz zmniejszyć negatywny wpływ na środowisko.</w:t>
            </w:r>
          </w:p>
        </w:tc>
      </w:tr>
      <w:tr w:rsidR="00D13023" w:rsidRPr="00F53A35" w14:paraId="7BC4E020" w14:textId="77777777" w:rsidTr="002D3C36">
        <w:trPr>
          <w:trHeight w:val="855"/>
        </w:trPr>
        <w:tc>
          <w:tcPr>
            <w:tcW w:w="269" w:type="pct"/>
            <w:vMerge/>
            <w:vAlign w:val="center"/>
            <w:hideMark/>
          </w:tcPr>
          <w:p w14:paraId="3BC92611" w14:textId="54140BCF" w:rsidR="00D13023" w:rsidRPr="00F53A35" w:rsidRDefault="00D13023" w:rsidP="002D3C36">
            <w:pPr>
              <w:rPr>
                <w:rFonts w:eastAsia="Times New Roman" w:cs="Arial"/>
                <w:color w:val="000000"/>
                <w:szCs w:val="20"/>
                <w:lang w:eastAsia="pl-PL"/>
              </w:rPr>
            </w:pPr>
          </w:p>
        </w:tc>
        <w:tc>
          <w:tcPr>
            <w:tcW w:w="1211" w:type="pct"/>
            <w:vAlign w:val="center"/>
            <w:hideMark/>
          </w:tcPr>
          <w:p w14:paraId="2EC63D88" w14:textId="160817AD"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.8</w:t>
            </w:r>
          </w:p>
        </w:tc>
        <w:tc>
          <w:tcPr>
            <w:tcW w:w="3520" w:type="pct"/>
            <w:vAlign w:val="center"/>
            <w:hideMark/>
          </w:tcPr>
          <w:p w14:paraId="06335EB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dopasowywanie orientacji arkusza dokumentu wyrysu w kolejności: pionowa formatu A4, pozioma formatu A4, pionowa formatu A3, pozioma formatu A3, pionowa A2, pozioma A2, pionowa A1, pozioma A1,pionowa A0, pozioma A0, wielostronnicowa formatu A4.</w:t>
            </w:r>
          </w:p>
        </w:tc>
      </w:tr>
      <w:tr w:rsidR="00D13023" w:rsidRPr="00F53A35" w14:paraId="7B171A24" w14:textId="77777777" w:rsidTr="002D3C36">
        <w:trPr>
          <w:trHeight w:val="300"/>
        </w:trPr>
        <w:tc>
          <w:tcPr>
            <w:tcW w:w="269" w:type="pct"/>
            <w:vMerge/>
            <w:vAlign w:val="center"/>
            <w:hideMark/>
          </w:tcPr>
          <w:p w14:paraId="4AD7296E" w14:textId="45471339" w:rsidR="00D13023" w:rsidRPr="00F53A35" w:rsidRDefault="00D13023" w:rsidP="002D3C36">
            <w:pPr>
              <w:rPr>
                <w:rFonts w:eastAsia="Times New Roman" w:cs="Arial"/>
                <w:color w:val="000000"/>
                <w:szCs w:val="20"/>
                <w:lang w:eastAsia="pl-PL"/>
              </w:rPr>
            </w:pPr>
          </w:p>
        </w:tc>
        <w:tc>
          <w:tcPr>
            <w:tcW w:w="1211" w:type="pct"/>
            <w:vAlign w:val="center"/>
            <w:hideMark/>
          </w:tcPr>
          <w:p w14:paraId="3B5D39E7" w14:textId="2CCA488E"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.9</w:t>
            </w:r>
          </w:p>
        </w:tc>
        <w:tc>
          <w:tcPr>
            <w:tcW w:w="3520" w:type="pct"/>
            <w:vAlign w:val="center"/>
            <w:hideMark/>
          </w:tcPr>
          <w:p w14:paraId="02831DB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samodzielne decydowanie o włączeniu poszczególnych formatów wydruków dokumentu wyrysu w dowolnych kombinacjach.</w:t>
            </w:r>
          </w:p>
        </w:tc>
      </w:tr>
      <w:tr w:rsidR="00D13023" w:rsidRPr="00F53A35" w14:paraId="07F3BABD" w14:textId="77777777" w:rsidTr="002D3C36">
        <w:trPr>
          <w:trHeight w:val="300"/>
        </w:trPr>
        <w:tc>
          <w:tcPr>
            <w:tcW w:w="269" w:type="pct"/>
            <w:vMerge/>
            <w:vAlign w:val="center"/>
            <w:hideMark/>
          </w:tcPr>
          <w:p w14:paraId="4052C72C" w14:textId="7F5B67FB" w:rsidR="00D13023" w:rsidRPr="00F53A35" w:rsidRDefault="00D13023" w:rsidP="002D3C36">
            <w:pPr>
              <w:rPr>
                <w:rFonts w:eastAsia="Times New Roman" w:cs="Arial"/>
                <w:color w:val="000000"/>
                <w:szCs w:val="20"/>
                <w:lang w:eastAsia="pl-PL"/>
              </w:rPr>
            </w:pPr>
          </w:p>
        </w:tc>
        <w:tc>
          <w:tcPr>
            <w:tcW w:w="1211" w:type="pct"/>
            <w:vAlign w:val="center"/>
            <w:hideMark/>
          </w:tcPr>
          <w:p w14:paraId="42AFC9B6" w14:textId="08CAD9E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.10</w:t>
            </w:r>
          </w:p>
        </w:tc>
        <w:tc>
          <w:tcPr>
            <w:tcW w:w="3520" w:type="pct"/>
            <w:vAlign w:val="center"/>
            <w:hideMark/>
          </w:tcPr>
          <w:p w14:paraId="6CDA261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domyślnie generowany wyrys w formacie A4.</w:t>
            </w:r>
          </w:p>
        </w:tc>
      </w:tr>
      <w:tr w:rsidR="00D13023" w:rsidRPr="00F53A35" w14:paraId="6B44539E" w14:textId="77777777" w:rsidTr="002D3C36">
        <w:trPr>
          <w:trHeight w:val="300"/>
        </w:trPr>
        <w:tc>
          <w:tcPr>
            <w:tcW w:w="269" w:type="pct"/>
            <w:vMerge/>
            <w:vAlign w:val="center"/>
            <w:hideMark/>
          </w:tcPr>
          <w:p w14:paraId="2C4FA6AC" w14:textId="3F40564B" w:rsidR="00D13023" w:rsidRPr="00F53A35" w:rsidRDefault="00D13023" w:rsidP="002D3C36">
            <w:pPr>
              <w:rPr>
                <w:rFonts w:eastAsia="Times New Roman" w:cs="Arial"/>
                <w:color w:val="000000"/>
                <w:szCs w:val="20"/>
                <w:lang w:eastAsia="pl-PL"/>
              </w:rPr>
            </w:pPr>
          </w:p>
        </w:tc>
        <w:tc>
          <w:tcPr>
            <w:tcW w:w="1211" w:type="pct"/>
            <w:vAlign w:val="center"/>
            <w:hideMark/>
          </w:tcPr>
          <w:p w14:paraId="06B9EF4D" w14:textId="1794616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.11</w:t>
            </w:r>
          </w:p>
        </w:tc>
        <w:tc>
          <w:tcPr>
            <w:tcW w:w="3520" w:type="pct"/>
            <w:vAlign w:val="center"/>
            <w:hideMark/>
          </w:tcPr>
          <w:p w14:paraId="261E162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wyrysu w wersji standardowej oraz rozszerzonej tj. wraz ze stroną tytułową.</w:t>
            </w:r>
          </w:p>
        </w:tc>
      </w:tr>
      <w:tr w:rsidR="00D13023" w:rsidRPr="00F53A35" w14:paraId="0911EA41" w14:textId="77777777" w:rsidTr="002D3C36">
        <w:trPr>
          <w:trHeight w:val="855"/>
        </w:trPr>
        <w:tc>
          <w:tcPr>
            <w:tcW w:w="269" w:type="pct"/>
            <w:vMerge/>
            <w:vAlign w:val="center"/>
            <w:hideMark/>
          </w:tcPr>
          <w:p w14:paraId="3748CDDC" w14:textId="0D51BC12" w:rsidR="00D13023" w:rsidRPr="00F53A35" w:rsidRDefault="00D13023" w:rsidP="002D3C36">
            <w:pPr>
              <w:rPr>
                <w:rFonts w:eastAsia="Times New Roman" w:cs="Arial"/>
                <w:color w:val="000000"/>
                <w:szCs w:val="20"/>
                <w:lang w:eastAsia="pl-PL"/>
              </w:rPr>
            </w:pPr>
          </w:p>
        </w:tc>
        <w:tc>
          <w:tcPr>
            <w:tcW w:w="1211" w:type="pct"/>
            <w:vAlign w:val="center"/>
            <w:hideMark/>
          </w:tcPr>
          <w:p w14:paraId="7F0E3554" w14:textId="4B0A9AB8"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.12</w:t>
            </w:r>
          </w:p>
        </w:tc>
        <w:tc>
          <w:tcPr>
            <w:tcW w:w="3520" w:type="pct"/>
            <w:vAlign w:val="center"/>
            <w:hideMark/>
          </w:tcPr>
          <w:p w14:paraId="5F20D17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nadawanie nagłówka dokumentu wyrysu, składającego się z: znaku sprawy, miejsca i daty wydania dokumentu wyrysu, tytułu wyrysu („WYRYS Z MIEJSCOWEGO PLANU ZAGOSPODAROWANIA PRZESTRZENNEGO”), nazwy MPZP, numeru uchwały MPZP, daty uchwalenia MPZP, numeru dziennika urzędowego, w którym została opublikowana uchwała MPZP.</w:t>
            </w:r>
          </w:p>
        </w:tc>
      </w:tr>
      <w:tr w:rsidR="00D13023" w:rsidRPr="00F53A35" w14:paraId="6B17191D" w14:textId="77777777" w:rsidTr="002D3C36">
        <w:trPr>
          <w:trHeight w:val="570"/>
        </w:trPr>
        <w:tc>
          <w:tcPr>
            <w:tcW w:w="269" w:type="pct"/>
            <w:vMerge/>
            <w:vAlign w:val="center"/>
            <w:hideMark/>
          </w:tcPr>
          <w:p w14:paraId="0F546F6C" w14:textId="690F57BE" w:rsidR="00D13023" w:rsidRPr="00F53A35" w:rsidRDefault="00D13023" w:rsidP="002D3C36">
            <w:pPr>
              <w:rPr>
                <w:rFonts w:eastAsia="Times New Roman" w:cs="Arial"/>
                <w:color w:val="000000"/>
                <w:szCs w:val="20"/>
                <w:lang w:eastAsia="pl-PL"/>
              </w:rPr>
            </w:pPr>
          </w:p>
        </w:tc>
        <w:tc>
          <w:tcPr>
            <w:tcW w:w="1211" w:type="pct"/>
            <w:vAlign w:val="center"/>
            <w:hideMark/>
          </w:tcPr>
          <w:p w14:paraId="3543315E" w14:textId="47343C9F"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.13</w:t>
            </w:r>
          </w:p>
        </w:tc>
        <w:tc>
          <w:tcPr>
            <w:tcW w:w="3520" w:type="pct"/>
            <w:vAlign w:val="center"/>
            <w:hideMark/>
          </w:tcPr>
          <w:p w14:paraId="6DC9A04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generowanie powyższych danych nagłówka dokumentu wyrysu na podstawie danych zapisanych w tabelach atrybutów, z wyjątkiem znaku sprawy i daty wydania dokumentu wyrysu.</w:t>
            </w:r>
          </w:p>
        </w:tc>
      </w:tr>
      <w:tr w:rsidR="00D13023" w:rsidRPr="00F53A35" w14:paraId="79773805" w14:textId="77777777" w:rsidTr="002D3C36">
        <w:trPr>
          <w:trHeight w:val="570"/>
        </w:trPr>
        <w:tc>
          <w:tcPr>
            <w:tcW w:w="269" w:type="pct"/>
            <w:vMerge/>
            <w:vAlign w:val="center"/>
            <w:hideMark/>
          </w:tcPr>
          <w:p w14:paraId="702B4C77" w14:textId="44CB1C51" w:rsidR="00D13023" w:rsidRPr="00F53A35" w:rsidRDefault="00D13023" w:rsidP="002D3C36">
            <w:pPr>
              <w:rPr>
                <w:rFonts w:eastAsia="Times New Roman" w:cs="Arial"/>
                <w:color w:val="000000"/>
                <w:szCs w:val="20"/>
                <w:lang w:eastAsia="pl-PL"/>
              </w:rPr>
            </w:pPr>
          </w:p>
        </w:tc>
        <w:tc>
          <w:tcPr>
            <w:tcW w:w="1211" w:type="pct"/>
            <w:vAlign w:val="center"/>
            <w:hideMark/>
          </w:tcPr>
          <w:p w14:paraId="482176D4" w14:textId="1E01B555"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.14</w:t>
            </w:r>
          </w:p>
        </w:tc>
        <w:tc>
          <w:tcPr>
            <w:tcW w:w="3520" w:type="pct"/>
            <w:vAlign w:val="center"/>
            <w:hideMark/>
          </w:tcPr>
          <w:p w14:paraId="46D877C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znaku sprawy dokumentu wyrysu - system umożliwia zapisanie w module stałych znaków sprawy, bez konieczności wpisywania ich przy każdym wydawanym dokumencie wyrysu, z możliwością edycji tych znaków w dowolnym momencie.</w:t>
            </w:r>
          </w:p>
        </w:tc>
      </w:tr>
      <w:tr w:rsidR="00D13023" w:rsidRPr="00F53A35" w14:paraId="1A71E3E0" w14:textId="77777777" w:rsidTr="002D3C36">
        <w:trPr>
          <w:trHeight w:val="570"/>
        </w:trPr>
        <w:tc>
          <w:tcPr>
            <w:tcW w:w="269" w:type="pct"/>
            <w:vMerge/>
            <w:vAlign w:val="center"/>
            <w:hideMark/>
          </w:tcPr>
          <w:p w14:paraId="6DAD2341" w14:textId="32FA499A" w:rsidR="00D13023" w:rsidRPr="00F53A35" w:rsidRDefault="00D13023" w:rsidP="002D3C36">
            <w:pPr>
              <w:rPr>
                <w:rFonts w:eastAsia="Times New Roman" w:cs="Arial"/>
                <w:color w:val="000000"/>
                <w:szCs w:val="20"/>
                <w:lang w:eastAsia="pl-PL"/>
              </w:rPr>
            </w:pPr>
          </w:p>
        </w:tc>
        <w:tc>
          <w:tcPr>
            <w:tcW w:w="1211" w:type="pct"/>
            <w:vAlign w:val="center"/>
            <w:hideMark/>
          </w:tcPr>
          <w:p w14:paraId="262E762B" w14:textId="7A32DE04"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.15</w:t>
            </w:r>
          </w:p>
        </w:tc>
        <w:tc>
          <w:tcPr>
            <w:tcW w:w="3520" w:type="pct"/>
            <w:vAlign w:val="center"/>
            <w:hideMark/>
          </w:tcPr>
          <w:p w14:paraId="5F78055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daty wydania dokumentu wyrysu - data bieżąca nadawana jest przez system automatycznie oraz umożliwi zmianę jej na dowolną, również wstecz.</w:t>
            </w:r>
          </w:p>
        </w:tc>
      </w:tr>
      <w:tr w:rsidR="00D13023" w:rsidRPr="00F53A35" w14:paraId="51B70657" w14:textId="77777777" w:rsidTr="002D3C36">
        <w:trPr>
          <w:trHeight w:val="570"/>
        </w:trPr>
        <w:tc>
          <w:tcPr>
            <w:tcW w:w="269" w:type="pct"/>
            <w:vMerge/>
            <w:vAlign w:val="center"/>
            <w:hideMark/>
          </w:tcPr>
          <w:p w14:paraId="1E3FD93A" w14:textId="47776E76" w:rsidR="00D13023" w:rsidRPr="00F53A35" w:rsidRDefault="00D13023" w:rsidP="002D3C36">
            <w:pPr>
              <w:rPr>
                <w:rFonts w:eastAsia="Times New Roman" w:cs="Arial"/>
                <w:color w:val="000000"/>
                <w:szCs w:val="20"/>
                <w:lang w:eastAsia="pl-PL"/>
              </w:rPr>
            </w:pPr>
          </w:p>
        </w:tc>
        <w:tc>
          <w:tcPr>
            <w:tcW w:w="1211" w:type="pct"/>
            <w:vAlign w:val="center"/>
            <w:hideMark/>
          </w:tcPr>
          <w:p w14:paraId="127D392D" w14:textId="26FDCB2B"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.16</w:t>
            </w:r>
          </w:p>
        </w:tc>
        <w:tc>
          <w:tcPr>
            <w:tcW w:w="3520" w:type="pct"/>
            <w:vAlign w:val="center"/>
            <w:hideMark/>
          </w:tcPr>
          <w:p w14:paraId="6907222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wygenerowanego dokumentu wyrysu numeru działki/działek ewidencyjnych wraz z nazwą i numerem obrębu ewidencyjnego z możliwością wyłączenia dodawania tej informacji do wydruku.</w:t>
            </w:r>
          </w:p>
        </w:tc>
      </w:tr>
      <w:tr w:rsidR="00D13023" w:rsidRPr="00F53A35" w14:paraId="472965E3" w14:textId="77777777" w:rsidTr="002D3C36">
        <w:trPr>
          <w:trHeight w:val="300"/>
        </w:trPr>
        <w:tc>
          <w:tcPr>
            <w:tcW w:w="269" w:type="pct"/>
            <w:vMerge/>
            <w:vAlign w:val="center"/>
            <w:hideMark/>
          </w:tcPr>
          <w:p w14:paraId="757B2A51" w14:textId="32BC6285" w:rsidR="00D13023" w:rsidRPr="00F53A35" w:rsidRDefault="00D13023" w:rsidP="002D3C36">
            <w:pPr>
              <w:rPr>
                <w:rFonts w:eastAsia="Times New Roman" w:cs="Arial"/>
                <w:color w:val="000000"/>
                <w:szCs w:val="20"/>
                <w:lang w:eastAsia="pl-PL"/>
              </w:rPr>
            </w:pPr>
          </w:p>
        </w:tc>
        <w:tc>
          <w:tcPr>
            <w:tcW w:w="1211" w:type="pct"/>
            <w:vAlign w:val="center"/>
            <w:hideMark/>
          </w:tcPr>
          <w:p w14:paraId="11136927" w14:textId="1FCEB56A"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.17</w:t>
            </w:r>
          </w:p>
        </w:tc>
        <w:tc>
          <w:tcPr>
            <w:tcW w:w="3520" w:type="pct"/>
            <w:vAlign w:val="center"/>
            <w:hideMark/>
          </w:tcPr>
          <w:p w14:paraId="30B5BD3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D13023" w:rsidRPr="00F53A35" w14:paraId="5B8B920A" w14:textId="77777777" w:rsidTr="002D3C36">
        <w:trPr>
          <w:trHeight w:val="300"/>
        </w:trPr>
        <w:tc>
          <w:tcPr>
            <w:tcW w:w="269" w:type="pct"/>
            <w:vMerge/>
            <w:vAlign w:val="center"/>
            <w:hideMark/>
          </w:tcPr>
          <w:p w14:paraId="1A368D0F" w14:textId="2BB298ED" w:rsidR="00D13023" w:rsidRPr="00F53A35" w:rsidRDefault="00D13023" w:rsidP="002D3C36">
            <w:pPr>
              <w:rPr>
                <w:rFonts w:eastAsia="Times New Roman" w:cs="Arial"/>
                <w:color w:val="000000"/>
                <w:szCs w:val="20"/>
                <w:lang w:eastAsia="pl-PL"/>
              </w:rPr>
            </w:pPr>
          </w:p>
        </w:tc>
        <w:tc>
          <w:tcPr>
            <w:tcW w:w="1211" w:type="pct"/>
            <w:vAlign w:val="center"/>
            <w:hideMark/>
          </w:tcPr>
          <w:p w14:paraId="39CE38E3" w14:textId="7599D339"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.18</w:t>
            </w:r>
          </w:p>
        </w:tc>
        <w:tc>
          <w:tcPr>
            <w:tcW w:w="3520" w:type="pct"/>
            <w:vAlign w:val="center"/>
            <w:hideMark/>
          </w:tcPr>
          <w:p w14:paraId="37693E6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wyrysu kilku działek na jednym, wspólnym arkuszu lub osobno na oddzielnych arkuszach.</w:t>
            </w:r>
          </w:p>
        </w:tc>
      </w:tr>
      <w:tr w:rsidR="00D13023" w:rsidRPr="00F53A35" w14:paraId="2FCCBD30" w14:textId="77777777" w:rsidTr="002D3C36">
        <w:trPr>
          <w:trHeight w:val="570"/>
        </w:trPr>
        <w:tc>
          <w:tcPr>
            <w:tcW w:w="269" w:type="pct"/>
            <w:vMerge/>
            <w:vAlign w:val="center"/>
            <w:hideMark/>
          </w:tcPr>
          <w:p w14:paraId="146E7250" w14:textId="67CAAA54" w:rsidR="00D13023" w:rsidRPr="00F53A35" w:rsidRDefault="00D13023" w:rsidP="002D3C36">
            <w:pPr>
              <w:rPr>
                <w:rFonts w:eastAsia="Times New Roman" w:cs="Arial"/>
                <w:color w:val="000000"/>
                <w:szCs w:val="20"/>
                <w:lang w:eastAsia="pl-PL"/>
              </w:rPr>
            </w:pPr>
          </w:p>
        </w:tc>
        <w:tc>
          <w:tcPr>
            <w:tcW w:w="1211" w:type="pct"/>
            <w:vAlign w:val="center"/>
            <w:hideMark/>
          </w:tcPr>
          <w:p w14:paraId="6C241105" w14:textId="47649D0F"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.19</w:t>
            </w:r>
          </w:p>
        </w:tc>
        <w:tc>
          <w:tcPr>
            <w:tcW w:w="3520" w:type="pct"/>
            <w:vAlign w:val="center"/>
            <w:hideMark/>
          </w:tcPr>
          <w:p w14:paraId="3EADE23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sposobu wyświetlania danych dotyczących obrębu ewidencyjnego w generowanym dokumencie wyrysu z możliwością wyświetlania numeru i nazwy obrębu ewidencyjnego lub tylko nazwy obrębu ewidencyjnego.</w:t>
            </w:r>
          </w:p>
        </w:tc>
      </w:tr>
      <w:tr w:rsidR="00D13023" w:rsidRPr="00F53A35" w14:paraId="49F1437A" w14:textId="77777777" w:rsidTr="002D3C36">
        <w:trPr>
          <w:trHeight w:val="855"/>
        </w:trPr>
        <w:tc>
          <w:tcPr>
            <w:tcW w:w="269" w:type="pct"/>
            <w:vMerge/>
            <w:vAlign w:val="center"/>
            <w:hideMark/>
          </w:tcPr>
          <w:p w14:paraId="5C82A66A" w14:textId="73850702" w:rsidR="00D13023" w:rsidRPr="00F53A35" w:rsidRDefault="00D13023" w:rsidP="002D3C36">
            <w:pPr>
              <w:rPr>
                <w:rFonts w:eastAsia="Times New Roman" w:cs="Arial"/>
                <w:color w:val="000000"/>
                <w:szCs w:val="20"/>
                <w:lang w:eastAsia="pl-PL"/>
              </w:rPr>
            </w:pPr>
          </w:p>
        </w:tc>
        <w:tc>
          <w:tcPr>
            <w:tcW w:w="1211" w:type="pct"/>
            <w:vAlign w:val="center"/>
            <w:hideMark/>
          </w:tcPr>
          <w:p w14:paraId="1B371165" w14:textId="65C6C2BD"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.20</w:t>
            </w:r>
          </w:p>
        </w:tc>
        <w:tc>
          <w:tcPr>
            <w:tcW w:w="3520" w:type="pct"/>
            <w:vAlign w:val="center"/>
            <w:hideMark/>
          </w:tcPr>
          <w:p w14:paraId="2AA2FDD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dodanie do generowanego dokumentu wyrysu wszystkich symboli i opisów przeznaczeń MPZP, dotyczących wybranej działki/działek ewidencyjnych, z możliwością wyłączenia dodawania tych informacji do dokumentu wyrysu nad lub nad mapą.</w:t>
            </w:r>
          </w:p>
        </w:tc>
      </w:tr>
      <w:tr w:rsidR="00D13023" w:rsidRPr="00F53A35" w14:paraId="0A76E976" w14:textId="77777777" w:rsidTr="002D3C36">
        <w:trPr>
          <w:trHeight w:val="855"/>
        </w:trPr>
        <w:tc>
          <w:tcPr>
            <w:tcW w:w="269" w:type="pct"/>
            <w:vMerge/>
            <w:vAlign w:val="center"/>
            <w:hideMark/>
          </w:tcPr>
          <w:p w14:paraId="47B66A66" w14:textId="457B228D" w:rsidR="00D13023" w:rsidRPr="00F53A35" w:rsidRDefault="00D13023" w:rsidP="002D3C36">
            <w:pPr>
              <w:rPr>
                <w:rFonts w:eastAsia="Times New Roman" w:cs="Arial"/>
                <w:color w:val="000000"/>
                <w:szCs w:val="20"/>
                <w:lang w:eastAsia="pl-PL"/>
              </w:rPr>
            </w:pPr>
          </w:p>
        </w:tc>
        <w:tc>
          <w:tcPr>
            <w:tcW w:w="1211" w:type="pct"/>
            <w:vAlign w:val="center"/>
            <w:hideMark/>
          </w:tcPr>
          <w:p w14:paraId="3C1CA50B" w14:textId="34E83821"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.21</w:t>
            </w:r>
          </w:p>
        </w:tc>
        <w:tc>
          <w:tcPr>
            <w:tcW w:w="3520" w:type="pct"/>
            <w:vAlign w:val="center"/>
            <w:hideMark/>
          </w:tcPr>
          <w:p w14:paraId="31F4769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dodanie do generowanego dokumentu wyrysu wszystkich opisów dodatkowych ustaleń MPZP, dotyczących wybranej działki/działek ewidencyjnych, takie jak: strefa zalewowa, linie zabudowy, zabytek ewidencyjny, z możliwością wyłączenia dodawania tych informacji do dokumentu wyrysu.</w:t>
            </w:r>
          </w:p>
        </w:tc>
      </w:tr>
      <w:tr w:rsidR="00D13023" w:rsidRPr="00F53A35" w14:paraId="6DBBB2EA" w14:textId="77777777" w:rsidTr="002D3C36">
        <w:trPr>
          <w:trHeight w:val="300"/>
        </w:trPr>
        <w:tc>
          <w:tcPr>
            <w:tcW w:w="269" w:type="pct"/>
            <w:vMerge/>
            <w:vAlign w:val="center"/>
            <w:hideMark/>
          </w:tcPr>
          <w:p w14:paraId="0EE6FC7B" w14:textId="0E2A1CA8" w:rsidR="00D13023" w:rsidRPr="00F53A35" w:rsidRDefault="00D13023" w:rsidP="002D3C36">
            <w:pPr>
              <w:rPr>
                <w:rFonts w:eastAsia="Times New Roman" w:cs="Arial"/>
                <w:color w:val="000000"/>
                <w:szCs w:val="20"/>
                <w:lang w:eastAsia="pl-PL"/>
              </w:rPr>
            </w:pPr>
          </w:p>
        </w:tc>
        <w:tc>
          <w:tcPr>
            <w:tcW w:w="1211" w:type="pct"/>
            <w:vAlign w:val="center"/>
            <w:hideMark/>
          </w:tcPr>
          <w:p w14:paraId="4E70BF64" w14:textId="70BA60F0"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.22</w:t>
            </w:r>
          </w:p>
        </w:tc>
        <w:tc>
          <w:tcPr>
            <w:tcW w:w="3520" w:type="pct"/>
            <w:vAlign w:val="center"/>
            <w:hideMark/>
          </w:tcPr>
          <w:p w14:paraId="566B4ED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informacji o powierzchni/liczbie/długości oraz wybór jednostek dla dodatkowych ustaleń MPZP.</w:t>
            </w:r>
          </w:p>
        </w:tc>
      </w:tr>
      <w:tr w:rsidR="00D13023" w:rsidRPr="00F53A35" w14:paraId="7AD3D18D" w14:textId="77777777" w:rsidTr="002D3C36">
        <w:trPr>
          <w:trHeight w:val="570"/>
        </w:trPr>
        <w:tc>
          <w:tcPr>
            <w:tcW w:w="269" w:type="pct"/>
            <w:vMerge/>
            <w:vAlign w:val="center"/>
            <w:hideMark/>
          </w:tcPr>
          <w:p w14:paraId="54CBB909" w14:textId="7848A8D0" w:rsidR="00D13023" w:rsidRPr="00F53A35" w:rsidRDefault="00D13023" w:rsidP="002D3C36">
            <w:pPr>
              <w:rPr>
                <w:rFonts w:eastAsia="Times New Roman" w:cs="Arial"/>
                <w:color w:val="000000"/>
                <w:szCs w:val="20"/>
                <w:lang w:eastAsia="pl-PL"/>
              </w:rPr>
            </w:pPr>
          </w:p>
        </w:tc>
        <w:tc>
          <w:tcPr>
            <w:tcW w:w="1211" w:type="pct"/>
            <w:vAlign w:val="center"/>
            <w:hideMark/>
          </w:tcPr>
          <w:p w14:paraId="26867C31" w14:textId="1CF1A278"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.23</w:t>
            </w:r>
          </w:p>
        </w:tc>
        <w:tc>
          <w:tcPr>
            <w:tcW w:w="3520" w:type="pct"/>
            <w:vAlign w:val="center"/>
            <w:hideMark/>
          </w:tcPr>
          <w:p w14:paraId="1057293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nadanie skali rysunku wyrysu zgodnej z oryginalnym rysunkiem danej uchwały, na podstawie danych zapisanych w tabelach atrybutów, z możliwością zmiany skali rysunku wyrysu na inną w szczególnych przypadkach.</w:t>
            </w:r>
          </w:p>
        </w:tc>
      </w:tr>
      <w:tr w:rsidR="00D13023" w:rsidRPr="00F53A35" w14:paraId="63CF1C5F" w14:textId="77777777" w:rsidTr="002D3C36">
        <w:trPr>
          <w:trHeight w:val="570"/>
        </w:trPr>
        <w:tc>
          <w:tcPr>
            <w:tcW w:w="269" w:type="pct"/>
            <w:vMerge/>
            <w:vAlign w:val="center"/>
            <w:hideMark/>
          </w:tcPr>
          <w:p w14:paraId="2B1B1A7D" w14:textId="242E5B79" w:rsidR="00D13023" w:rsidRPr="00F53A35" w:rsidRDefault="00D13023" w:rsidP="002D3C36">
            <w:pPr>
              <w:rPr>
                <w:rFonts w:eastAsia="Times New Roman" w:cs="Arial"/>
                <w:color w:val="000000"/>
                <w:szCs w:val="20"/>
                <w:lang w:eastAsia="pl-PL"/>
              </w:rPr>
            </w:pPr>
          </w:p>
        </w:tc>
        <w:tc>
          <w:tcPr>
            <w:tcW w:w="1211" w:type="pct"/>
            <w:vAlign w:val="center"/>
            <w:hideMark/>
          </w:tcPr>
          <w:p w14:paraId="49D40873" w14:textId="567FA94A"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.24</w:t>
            </w:r>
          </w:p>
        </w:tc>
        <w:tc>
          <w:tcPr>
            <w:tcW w:w="3520" w:type="pct"/>
            <w:vAlign w:val="center"/>
            <w:hideMark/>
          </w:tcPr>
          <w:p w14:paraId="6654F1D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zmiany wielkości oryginalnej skali rysunku, moduł uwzględnia podanie zarówno wielkość wybranej skali, jak i informację o oryginalnej wielkości skali rysunku.</w:t>
            </w:r>
          </w:p>
        </w:tc>
      </w:tr>
      <w:tr w:rsidR="00D13023" w:rsidRPr="00F53A35" w14:paraId="1CF7BFF8" w14:textId="77777777" w:rsidTr="002D3C36">
        <w:trPr>
          <w:trHeight w:val="570"/>
        </w:trPr>
        <w:tc>
          <w:tcPr>
            <w:tcW w:w="269" w:type="pct"/>
            <w:vMerge/>
            <w:vAlign w:val="center"/>
            <w:hideMark/>
          </w:tcPr>
          <w:p w14:paraId="1B806319" w14:textId="74D851F9" w:rsidR="00D13023" w:rsidRPr="00F53A35" w:rsidRDefault="00D13023" w:rsidP="002D3C36">
            <w:pPr>
              <w:rPr>
                <w:rFonts w:eastAsia="Times New Roman" w:cs="Arial"/>
                <w:color w:val="000000"/>
                <w:szCs w:val="20"/>
                <w:lang w:eastAsia="pl-PL"/>
              </w:rPr>
            </w:pPr>
          </w:p>
        </w:tc>
        <w:tc>
          <w:tcPr>
            <w:tcW w:w="1211" w:type="pct"/>
            <w:vAlign w:val="center"/>
            <w:hideMark/>
          </w:tcPr>
          <w:p w14:paraId="27666FDB" w14:textId="164A2AAD"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.25</w:t>
            </w:r>
          </w:p>
        </w:tc>
        <w:tc>
          <w:tcPr>
            <w:tcW w:w="3520" w:type="pct"/>
            <w:vAlign w:val="center"/>
            <w:hideMark/>
          </w:tcPr>
          <w:p w14:paraId="1FDDD9C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zaznaczenie obrysu tylko wybranej działki/działek ewidencyjnych bez sąsiednich granic działek ewidencyjnych, niebędących przedmiotem wydawanego dokumentu wyrysu.</w:t>
            </w:r>
          </w:p>
        </w:tc>
      </w:tr>
      <w:tr w:rsidR="00D13023" w:rsidRPr="00F53A35" w14:paraId="68B1942F" w14:textId="77777777" w:rsidTr="002D3C36">
        <w:trPr>
          <w:trHeight w:val="570"/>
        </w:trPr>
        <w:tc>
          <w:tcPr>
            <w:tcW w:w="269" w:type="pct"/>
            <w:vMerge/>
            <w:vAlign w:val="center"/>
            <w:hideMark/>
          </w:tcPr>
          <w:p w14:paraId="678C546C" w14:textId="253F9110" w:rsidR="00D13023" w:rsidRPr="00F53A35" w:rsidRDefault="00D13023" w:rsidP="002D3C36">
            <w:pPr>
              <w:rPr>
                <w:rFonts w:eastAsia="Times New Roman" w:cs="Arial"/>
                <w:color w:val="000000"/>
                <w:szCs w:val="20"/>
                <w:lang w:eastAsia="pl-PL"/>
              </w:rPr>
            </w:pPr>
          </w:p>
        </w:tc>
        <w:tc>
          <w:tcPr>
            <w:tcW w:w="1211" w:type="pct"/>
            <w:vAlign w:val="center"/>
            <w:hideMark/>
          </w:tcPr>
          <w:p w14:paraId="0D8FB071" w14:textId="0454E9F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.26</w:t>
            </w:r>
          </w:p>
        </w:tc>
        <w:tc>
          <w:tcPr>
            <w:tcW w:w="3520" w:type="pct"/>
            <w:vAlign w:val="center"/>
            <w:hideMark/>
          </w:tcPr>
          <w:p w14:paraId="5C70A68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koloru obrysu działki ewidencyjnej dodawanego do dokumentu wyrysu poprzez wybór koloru z palety lub poprzez wpisanie wartości RGB oraz włączenie/wyłączenie przezroczystości obrysu działki.</w:t>
            </w:r>
          </w:p>
        </w:tc>
      </w:tr>
      <w:tr w:rsidR="00D13023" w:rsidRPr="00F53A35" w14:paraId="7E9B67DF" w14:textId="77777777" w:rsidTr="002D3C36">
        <w:trPr>
          <w:trHeight w:val="300"/>
        </w:trPr>
        <w:tc>
          <w:tcPr>
            <w:tcW w:w="269" w:type="pct"/>
            <w:vMerge/>
            <w:vAlign w:val="center"/>
            <w:hideMark/>
          </w:tcPr>
          <w:p w14:paraId="7F8EB4AC" w14:textId="785DA747" w:rsidR="00D13023" w:rsidRPr="00F53A35" w:rsidRDefault="00D13023" w:rsidP="002D3C36">
            <w:pPr>
              <w:rPr>
                <w:rFonts w:eastAsia="Times New Roman" w:cs="Arial"/>
                <w:color w:val="000000"/>
                <w:szCs w:val="20"/>
                <w:lang w:eastAsia="pl-PL"/>
              </w:rPr>
            </w:pPr>
          </w:p>
        </w:tc>
        <w:tc>
          <w:tcPr>
            <w:tcW w:w="1211" w:type="pct"/>
            <w:vAlign w:val="center"/>
            <w:hideMark/>
          </w:tcPr>
          <w:p w14:paraId="20B63661" w14:textId="70A9AD0D"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.27</w:t>
            </w:r>
          </w:p>
        </w:tc>
        <w:tc>
          <w:tcPr>
            <w:tcW w:w="3520" w:type="pct"/>
            <w:vAlign w:val="center"/>
            <w:hideMark/>
          </w:tcPr>
          <w:p w14:paraId="0950DF8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ustawienie odsunięcia obrysu od granicy działki ewidencyjnej poprzez wpisanie dowolnej wartości.</w:t>
            </w:r>
          </w:p>
        </w:tc>
      </w:tr>
      <w:tr w:rsidR="00D13023" w:rsidRPr="00F53A35" w14:paraId="050DF854" w14:textId="77777777" w:rsidTr="002D3C36">
        <w:trPr>
          <w:trHeight w:val="300"/>
        </w:trPr>
        <w:tc>
          <w:tcPr>
            <w:tcW w:w="269" w:type="pct"/>
            <w:vMerge/>
            <w:vAlign w:val="center"/>
            <w:hideMark/>
          </w:tcPr>
          <w:p w14:paraId="2AECDA90" w14:textId="5D9ED551" w:rsidR="00D13023" w:rsidRPr="00F53A35" w:rsidRDefault="00D13023" w:rsidP="002D3C36">
            <w:pPr>
              <w:rPr>
                <w:rFonts w:eastAsia="Times New Roman" w:cs="Arial"/>
                <w:color w:val="000000"/>
                <w:szCs w:val="20"/>
                <w:lang w:eastAsia="pl-PL"/>
              </w:rPr>
            </w:pPr>
          </w:p>
        </w:tc>
        <w:tc>
          <w:tcPr>
            <w:tcW w:w="1211" w:type="pct"/>
            <w:vAlign w:val="center"/>
            <w:hideMark/>
          </w:tcPr>
          <w:p w14:paraId="5B89863A" w14:textId="5348BDB8"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.28</w:t>
            </w:r>
          </w:p>
        </w:tc>
        <w:tc>
          <w:tcPr>
            <w:tcW w:w="3520" w:type="pct"/>
            <w:vAlign w:val="center"/>
            <w:hideMark/>
          </w:tcPr>
          <w:p w14:paraId="45EF369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stylu linii obrysu działki ewidencyjnej dodawanego do dokumentu wyrysu poprzez wybór linii ciągłej lub przerywanej.</w:t>
            </w:r>
          </w:p>
        </w:tc>
      </w:tr>
      <w:tr w:rsidR="00D13023" w:rsidRPr="00F53A35" w14:paraId="5C9AA69C" w14:textId="77777777" w:rsidTr="002D3C36">
        <w:trPr>
          <w:trHeight w:val="300"/>
        </w:trPr>
        <w:tc>
          <w:tcPr>
            <w:tcW w:w="269" w:type="pct"/>
            <w:vMerge/>
            <w:vAlign w:val="center"/>
            <w:hideMark/>
          </w:tcPr>
          <w:p w14:paraId="03FC6E35" w14:textId="425D2FEE" w:rsidR="00D13023" w:rsidRPr="00F53A35" w:rsidRDefault="00D13023" w:rsidP="002D3C36">
            <w:pPr>
              <w:rPr>
                <w:rFonts w:eastAsia="Times New Roman" w:cs="Arial"/>
                <w:color w:val="000000"/>
                <w:szCs w:val="20"/>
                <w:lang w:eastAsia="pl-PL"/>
              </w:rPr>
            </w:pPr>
          </w:p>
        </w:tc>
        <w:tc>
          <w:tcPr>
            <w:tcW w:w="1211" w:type="pct"/>
            <w:vAlign w:val="center"/>
            <w:hideMark/>
          </w:tcPr>
          <w:p w14:paraId="061CA9DE" w14:textId="4E91CADA"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.29</w:t>
            </w:r>
          </w:p>
        </w:tc>
        <w:tc>
          <w:tcPr>
            <w:tcW w:w="3520" w:type="pct"/>
            <w:vAlign w:val="center"/>
            <w:hideMark/>
          </w:tcPr>
          <w:p w14:paraId="14AD6F7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grubości linii obrysu działki ewidencyjnej dodawanego do dokumentu wyrysu poprzez wpisanie dowolnej wartości.</w:t>
            </w:r>
          </w:p>
        </w:tc>
      </w:tr>
      <w:tr w:rsidR="00D13023" w:rsidRPr="00F53A35" w14:paraId="07DCB3B6" w14:textId="77777777" w:rsidTr="002D3C36">
        <w:trPr>
          <w:trHeight w:val="300"/>
        </w:trPr>
        <w:tc>
          <w:tcPr>
            <w:tcW w:w="269" w:type="pct"/>
            <w:vMerge/>
            <w:vAlign w:val="center"/>
            <w:hideMark/>
          </w:tcPr>
          <w:p w14:paraId="33F6A236" w14:textId="455E4CB2" w:rsidR="00D13023" w:rsidRPr="00F53A35" w:rsidRDefault="00D13023" w:rsidP="002D3C36">
            <w:pPr>
              <w:rPr>
                <w:rFonts w:eastAsia="Times New Roman" w:cs="Arial"/>
                <w:color w:val="000000"/>
                <w:szCs w:val="20"/>
                <w:lang w:eastAsia="pl-PL"/>
              </w:rPr>
            </w:pPr>
          </w:p>
        </w:tc>
        <w:tc>
          <w:tcPr>
            <w:tcW w:w="1211" w:type="pct"/>
            <w:vAlign w:val="center"/>
            <w:hideMark/>
          </w:tcPr>
          <w:p w14:paraId="17B9CEE8" w14:textId="0DA239B5"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.30</w:t>
            </w:r>
          </w:p>
        </w:tc>
        <w:tc>
          <w:tcPr>
            <w:tcW w:w="3520" w:type="pct"/>
            <w:vAlign w:val="center"/>
            <w:hideMark/>
          </w:tcPr>
          <w:p w14:paraId="4E43533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strzałki północy oraz podzałki liniowej na dokumencie wyrysu.</w:t>
            </w:r>
          </w:p>
        </w:tc>
      </w:tr>
      <w:tr w:rsidR="00D13023" w:rsidRPr="00F53A35" w14:paraId="7FCA7DC6" w14:textId="77777777" w:rsidTr="002D3C36">
        <w:trPr>
          <w:trHeight w:val="300"/>
        </w:trPr>
        <w:tc>
          <w:tcPr>
            <w:tcW w:w="269" w:type="pct"/>
            <w:vMerge/>
            <w:vAlign w:val="center"/>
            <w:hideMark/>
          </w:tcPr>
          <w:p w14:paraId="38E70637" w14:textId="7436F920" w:rsidR="00D13023" w:rsidRPr="00F53A35" w:rsidRDefault="00D13023" w:rsidP="002D3C36">
            <w:pPr>
              <w:rPr>
                <w:rFonts w:eastAsia="Times New Roman" w:cs="Arial"/>
                <w:color w:val="000000"/>
                <w:szCs w:val="20"/>
                <w:lang w:eastAsia="pl-PL"/>
              </w:rPr>
            </w:pPr>
          </w:p>
        </w:tc>
        <w:tc>
          <w:tcPr>
            <w:tcW w:w="1211" w:type="pct"/>
            <w:vAlign w:val="center"/>
            <w:hideMark/>
          </w:tcPr>
          <w:p w14:paraId="11E62F32" w14:textId="2750E5FB"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.31</w:t>
            </w:r>
          </w:p>
        </w:tc>
        <w:tc>
          <w:tcPr>
            <w:tcW w:w="3520" w:type="pct"/>
            <w:vAlign w:val="center"/>
            <w:hideMark/>
          </w:tcPr>
          <w:p w14:paraId="46AD420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do dokumentu wyrysu numeru działki ewidencyjnej z możliwością wyłączenia dodawania w dowolnym momencie.</w:t>
            </w:r>
          </w:p>
        </w:tc>
      </w:tr>
      <w:tr w:rsidR="00D13023" w:rsidRPr="00F53A35" w14:paraId="4C369EE3" w14:textId="77777777" w:rsidTr="002D3C36">
        <w:trPr>
          <w:trHeight w:val="300"/>
        </w:trPr>
        <w:tc>
          <w:tcPr>
            <w:tcW w:w="269" w:type="pct"/>
            <w:vMerge/>
            <w:vAlign w:val="center"/>
            <w:hideMark/>
          </w:tcPr>
          <w:p w14:paraId="16480B78" w14:textId="24C0D2A4" w:rsidR="00D13023" w:rsidRPr="00F53A35" w:rsidRDefault="00D13023" w:rsidP="002D3C36">
            <w:pPr>
              <w:rPr>
                <w:rFonts w:eastAsia="Times New Roman" w:cs="Arial"/>
                <w:color w:val="000000"/>
                <w:szCs w:val="20"/>
                <w:lang w:eastAsia="pl-PL"/>
              </w:rPr>
            </w:pPr>
          </w:p>
        </w:tc>
        <w:tc>
          <w:tcPr>
            <w:tcW w:w="1211" w:type="pct"/>
            <w:vAlign w:val="center"/>
            <w:hideMark/>
          </w:tcPr>
          <w:p w14:paraId="64ECBBDB" w14:textId="1E67ED71"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.32</w:t>
            </w:r>
          </w:p>
        </w:tc>
        <w:tc>
          <w:tcPr>
            <w:tcW w:w="3520" w:type="pct"/>
            <w:vAlign w:val="center"/>
            <w:hideMark/>
          </w:tcPr>
          <w:p w14:paraId="68EFA26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rozmiaru etykiety numeru działki na dokumencie wyrysu.</w:t>
            </w:r>
          </w:p>
        </w:tc>
      </w:tr>
      <w:tr w:rsidR="00D13023" w:rsidRPr="00F53A35" w14:paraId="12A2C494" w14:textId="77777777" w:rsidTr="002D3C36">
        <w:trPr>
          <w:trHeight w:val="570"/>
        </w:trPr>
        <w:tc>
          <w:tcPr>
            <w:tcW w:w="269" w:type="pct"/>
            <w:vMerge/>
            <w:vAlign w:val="center"/>
            <w:hideMark/>
          </w:tcPr>
          <w:p w14:paraId="667A5742" w14:textId="3F41C370" w:rsidR="00D13023" w:rsidRPr="00F53A35" w:rsidRDefault="00D13023" w:rsidP="002D3C36">
            <w:pPr>
              <w:rPr>
                <w:rFonts w:eastAsia="Times New Roman" w:cs="Arial"/>
                <w:color w:val="000000"/>
                <w:szCs w:val="20"/>
                <w:lang w:eastAsia="pl-PL"/>
              </w:rPr>
            </w:pPr>
          </w:p>
        </w:tc>
        <w:tc>
          <w:tcPr>
            <w:tcW w:w="1211" w:type="pct"/>
            <w:vAlign w:val="center"/>
            <w:hideMark/>
          </w:tcPr>
          <w:p w14:paraId="7E727549" w14:textId="0E9B0521"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.33</w:t>
            </w:r>
          </w:p>
        </w:tc>
        <w:tc>
          <w:tcPr>
            <w:tcW w:w="3520" w:type="pct"/>
            <w:vAlign w:val="center"/>
            <w:hideMark/>
          </w:tcPr>
          <w:p w14:paraId="080A6A7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podstawie wybranej działki/działek ewidencyjnych, automatyczne dodanie do dokumentu wyrysu oryginalną legendę rysunku MPZP, z możliwością wyłączenia opcji dodawania legendy.</w:t>
            </w:r>
          </w:p>
        </w:tc>
      </w:tr>
      <w:tr w:rsidR="00D13023" w:rsidRPr="00F53A35" w14:paraId="5DCB6E16" w14:textId="77777777" w:rsidTr="002D3C36">
        <w:trPr>
          <w:trHeight w:val="300"/>
        </w:trPr>
        <w:tc>
          <w:tcPr>
            <w:tcW w:w="269" w:type="pct"/>
            <w:vMerge/>
            <w:vAlign w:val="center"/>
            <w:hideMark/>
          </w:tcPr>
          <w:p w14:paraId="095C0C7A" w14:textId="0396314C" w:rsidR="00D13023" w:rsidRPr="00F53A35" w:rsidRDefault="00D13023" w:rsidP="002D3C36">
            <w:pPr>
              <w:rPr>
                <w:rFonts w:eastAsia="Times New Roman" w:cs="Arial"/>
                <w:color w:val="000000"/>
                <w:szCs w:val="20"/>
                <w:lang w:eastAsia="pl-PL"/>
              </w:rPr>
            </w:pPr>
          </w:p>
        </w:tc>
        <w:tc>
          <w:tcPr>
            <w:tcW w:w="1211" w:type="pct"/>
            <w:vAlign w:val="center"/>
            <w:hideMark/>
          </w:tcPr>
          <w:p w14:paraId="2B576C54" w14:textId="3D24579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.34</w:t>
            </w:r>
          </w:p>
        </w:tc>
        <w:tc>
          <w:tcPr>
            <w:tcW w:w="3520" w:type="pct"/>
            <w:vAlign w:val="center"/>
            <w:hideMark/>
          </w:tcPr>
          <w:p w14:paraId="53E39B5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eksportowanie gotowego dokumentu wyrysu do formatu .pdf.</w:t>
            </w:r>
          </w:p>
        </w:tc>
      </w:tr>
      <w:tr w:rsidR="00D13023" w:rsidRPr="00F53A35" w14:paraId="47E2057D" w14:textId="77777777" w:rsidTr="002D3C36">
        <w:trPr>
          <w:trHeight w:val="570"/>
        </w:trPr>
        <w:tc>
          <w:tcPr>
            <w:tcW w:w="269" w:type="pct"/>
            <w:vMerge/>
            <w:vAlign w:val="center"/>
            <w:hideMark/>
          </w:tcPr>
          <w:p w14:paraId="604B2A24" w14:textId="369DD433" w:rsidR="00D13023" w:rsidRPr="00F53A35" w:rsidRDefault="00D13023" w:rsidP="002D3C36">
            <w:pPr>
              <w:rPr>
                <w:rFonts w:eastAsia="Times New Roman" w:cs="Arial"/>
                <w:color w:val="000000"/>
                <w:szCs w:val="20"/>
                <w:lang w:eastAsia="pl-PL"/>
              </w:rPr>
            </w:pPr>
          </w:p>
        </w:tc>
        <w:tc>
          <w:tcPr>
            <w:tcW w:w="1211" w:type="pct"/>
            <w:vAlign w:val="center"/>
            <w:hideMark/>
          </w:tcPr>
          <w:p w14:paraId="3E9C935A" w14:textId="0AC32F6C"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.35</w:t>
            </w:r>
          </w:p>
        </w:tc>
        <w:tc>
          <w:tcPr>
            <w:tcW w:w="3520" w:type="pct"/>
            <w:vAlign w:val="center"/>
            <w:hideMark/>
          </w:tcPr>
          <w:p w14:paraId="17CDA93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dokumentu wyrysu bezpośrednio z poziomu modułu, za pomocą dedykowanego narzędzia, z możliwością zapisu ścieżki zapsiu i jej zmiany w dowolnym momencie.</w:t>
            </w:r>
          </w:p>
        </w:tc>
      </w:tr>
      <w:tr w:rsidR="00D13023" w:rsidRPr="00F53A35" w14:paraId="75E23530" w14:textId="77777777" w:rsidTr="002D3C36">
        <w:trPr>
          <w:trHeight w:val="300"/>
        </w:trPr>
        <w:tc>
          <w:tcPr>
            <w:tcW w:w="269" w:type="pct"/>
            <w:vMerge/>
            <w:vAlign w:val="center"/>
            <w:hideMark/>
          </w:tcPr>
          <w:p w14:paraId="44F96A12" w14:textId="2EC3321C" w:rsidR="00D13023" w:rsidRPr="00F53A35" w:rsidRDefault="00D13023" w:rsidP="002D3C36">
            <w:pPr>
              <w:rPr>
                <w:rFonts w:eastAsia="Times New Roman" w:cs="Arial"/>
                <w:color w:val="000000"/>
                <w:szCs w:val="20"/>
                <w:lang w:eastAsia="pl-PL"/>
              </w:rPr>
            </w:pPr>
          </w:p>
        </w:tc>
        <w:tc>
          <w:tcPr>
            <w:tcW w:w="1211" w:type="pct"/>
            <w:vAlign w:val="center"/>
            <w:hideMark/>
          </w:tcPr>
          <w:p w14:paraId="2F671054" w14:textId="711900DA"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.36</w:t>
            </w:r>
          </w:p>
        </w:tc>
        <w:tc>
          <w:tcPr>
            <w:tcW w:w="3520" w:type="pct"/>
            <w:vAlign w:val="center"/>
            <w:hideMark/>
          </w:tcPr>
          <w:p w14:paraId="1FEA2D8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do dokumentu wyrysu herbu gminy.</w:t>
            </w:r>
          </w:p>
        </w:tc>
      </w:tr>
      <w:tr w:rsidR="00D13023" w:rsidRPr="00F53A35" w14:paraId="299FAE83" w14:textId="77777777" w:rsidTr="002D3C36">
        <w:trPr>
          <w:trHeight w:val="570"/>
        </w:trPr>
        <w:tc>
          <w:tcPr>
            <w:tcW w:w="269" w:type="pct"/>
            <w:vMerge/>
            <w:vAlign w:val="center"/>
            <w:hideMark/>
          </w:tcPr>
          <w:p w14:paraId="021F70C5" w14:textId="3ECBEB77" w:rsidR="00D13023" w:rsidRPr="00F53A35" w:rsidRDefault="00D13023" w:rsidP="002D3C36">
            <w:pPr>
              <w:rPr>
                <w:rFonts w:eastAsia="Times New Roman" w:cs="Arial"/>
                <w:color w:val="000000"/>
                <w:szCs w:val="20"/>
                <w:lang w:eastAsia="pl-PL"/>
              </w:rPr>
            </w:pPr>
          </w:p>
        </w:tc>
        <w:tc>
          <w:tcPr>
            <w:tcW w:w="1211" w:type="pct"/>
            <w:vAlign w:val="center"/>
            <w:hideMark/>
          </w:tcPr>
          <w:p w14:paraId="0B35F2A3" w14:textId="2EA699FD"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.37</w:t>
            </w:r>
          </w:p>
        </w:tc>
        <w:tc>
          <w:tcPr>
            <w:tcW w:w="3520" w:type="pct"/>
            <w:vAlign w:val="center"/>
            <w:hideMark/>
          </w:tcPr>
          <w:p w14:paraId="2FAA0C1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przed wygenerowaniem gotowego dokumentu wyrysu informacji o wysokości opłaty jaką klient (Wnioskodawca) ma ponieść w związku z otrzymaniem generowanego dokumentu wyrysu.</w:t>
            </w:r>
          </w:p>
        </w:tc>
      </w:tr>
      <w:tr w:rsidR="00D13023" w:rsidRPr="00F53A35" w14:paraId="5502D348" w14:textId="77777777" w:rsidTr="002D3C36">
        <w:trPr>
          <w:trHeight w:val="855"/>
        </w:trPr>
        <w:tc>
          <w:tcPr>
            <w:tcW w:w="269" w:type="pct"/>
            <w:vMerge/>
            <w:vAlign w:val="center"/>
            <w:hideMark/>
          </w:tcPr>
          <w:p w14:paraId="6DF69717" w14:textId="4265456D" w:rsidR="00D13023" w:rsidRPr="00F53A35" w:rsidRDefault="00D13023" w:rsidP="002D3C36">
            <w:pPr>
              <w:rPr>
                <w:rFonts w:eastAsia="Times New Roman" w:cs="Arial"/>
                <w:color w:val="000000"/>
                <w:szCs w:val="20"/>
                <w:lang w:eastAsia="pl-PL"/>
              </w:rPr>
            </w:pPr>
          </w:p>
        </w:tc>
        <w:tc>
          <w:tcPr>
            <w:tcW w:w="1211" w:type="pct"/>
            <w:vAlign w:val="center"/>
            <w:hideMark/>
          </w:tcPr>
          <w:p w14:paraId="280F3818" w14:textId="099C1034"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.38</w:t>
            </w:r>
          </w:p>
        </w:tc>
        <w:tc>
          <w:tcPr>
            <w:tcW w:w="3520" w:type="pct"/>
            <w:vAlign w:val="center"/>
            <w:hideMark/>
          </w:tcPr>
          <w:p w14:paraId="6AE7ADC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wybrania wersji rozszerzonej wyrysu (ze stroną tytułową) automatyczne dodanie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tc>
      </w:tr>
      <w:tr w:rsidR="00D13023" w:rsidRPr="00F53A35" w14:paraId="7819C3B8" w14:textId="77777777" w:rsidTr="002D3C36">
        <w:trPr>
          <w:trHeight w:val="570"/>
        </w:trPr>
        <w:tc>
          <w:tcPr>
            <w:tcW w:w="269" w:type="pct"/>
            <w:vMerge/>
            <w:vAlign w:val="center"/>
            <w:hideMark/>
          </w:tcPr>
          <w:p w14:paraId="68705449" w14:textId="056368E8" w:rsidR="00D13023" w:rsidRPr="00F53A35" w:rsidRDefault="00D13023" w:rsidP="002D3C36">
            <w:pPr>
              <w:rPr>
                <w:rFonts w:eastAsia="Times New Roman" w:cs="Arial"/>
                <w:color w:val="000000"/>
                <w:szCs w:val="20"/>
                <w:lang w:eastAsia="pl-PL"/>
              </w:rPr>
            </w:pPr>
          </w:p>
        </w:tc>
        <w:tc>
          <w:tcPr>
            <w:tcW w:w="1211" w:type="pct"/>
            <w:vAlign w:val="center"/>
            <w:hideMark/>
          </w:tcPr>
          <w:p w14:paraId="385E5A46" w14:textId="01724E7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.39</w:t>
            </w:r>
          </w:p>
        </w:tc>
        <w:tc>
          <w:tcPr>
            <w:tcW w:w="3520" w:type="pct"/>
            <w:vAlign w:val="center"/>
            <w:hideMark/>
          </w:tcPr>
          <w:p w14:paraId="16B9FC8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wybrania wersji rozszerzonej wyrysu (ze stroną tytułową) zmianę tytułu, tekstów do dokumentu, opłat i wzoru adresatów lub rodzaju czcionki.</w:t>
            </w:r>
          </w:p>
        </w:tc>
      </w:tr>
      <w:tr w:rsidR="00D13023" w:rsidRPr="00F53A35" w14:paraId="32A931AE" w14:textId="77777777" w:rsidTr="002D3C36">
        <w:trPr>
          <w:trHeight w:val="300"/>
        </w:trPr>
        <w:tc>
          <w:tcPr>
            <w:tcW w:w="269" w:type="pct"/>
            <w:vMerge/>
            <w:vAlign w:val="center"/>
            <w:hideMark/>
          </w:tcPr>
          <w:p w14:paraId="0F7673A4" w14:textId="1915DCB2" w:rsidR="00D13023" w:rsidRPr="00F53A35" w:rsidRDefault="00D13023" w:rsidP="002D3C36">
            <w:pPr>
              <w:rPr>
                <w:rFonts w:eastAsia="Times New Roman" w:cs="Arial"/>
                <w:color w:val="000000"/>
                <w:szCs w:val="20"/>
                <w:lang w:eastAsia="pl-PL"/>
              </w:rPr>
            </w:pPr>
          </w:p>
        </w:tc>
        <w:tc>
          <w:tcPr>
            <w:tcW w:w="1211" w:type="pct"/>
            <w:vAlign w:val="center"/>
            <w:hideMark/>
          </w:tcPr>
          <w:p w14:paraId="4E3F0F8D" w14:textId="5C101B5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.40</w:t>
            </w:r>
          </w:p>
        </w:tc>
        <w:tc>
          <w:tcPr>
            <w:tcW w:w="3520" w:type="pct"/>
            <w:vAlign w:val="center"/>
            <w:hideMark/>
          </w:tcPr>
          <w:p w14:paraId="64447E2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wyliczonej stawki opłaty bez konieczności jakichkolwiek obliczeń ze strony użytkownika.</w:t>
            </w:r>
          </w:p>
        </w:tc>
      </w:tr>
      <w:tr w:rsidR="00D13023" w:rsidRPr="00F53A35" w14:paraId="1E4BCADB" w14:textId="77777777" w:rsidTr="002D3C36">
        <w:trPr>
          <w:trHeight w:val="570"/>
        </w:trPr>
        <w:tc>
          <w:tcPr>
            <w:tcW w:w="269" w:type="pct"/>
            <w:vMerge/>
            <w:vAlign w:val="center"/>
            <w:hideMark/>
          </w:tcPr>
          <w:p w14:paraId="1FE3B5EE" w14:textId="3D55EA20" w:rsidR="00D13023" w:rsidRPr="00F53A35" w:rsidRDefault="00D13023" w:rsidP="002D3C36">
            <w:pPr>
              <w:rPr>
                <w:rFonts w:eastAsia="Times New Roman" w:cs="Arial"/>
                <w:color w:val="000000"/>
                <w:szCs w:val="20"/>
                <w:lang w:eastAsia="pl-PL"/>
              </w:rPr>
            </w:pPr>
          </w:p>
        </w:tc>
        <w:tc>
          <w:tcPr>
            <w:tcW w:w="1211" w:type="pct"/>
            <w:vAlign w:val="center"/>
            <w:hideMark/>
          </w:tcPr>
          <w:p w14:paraId="7DC73D81" w14:textId="06ECB033"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.41</w:t>
            </w:r>
          </w:p>
        </w:tc>
        <w:tc>
          <w:tcPr>
            <w:tcW w:w="3520" w:type="pct"/>
            <w:vAlign w:val="center"/>
            <w:hideMark/>
          </w:tcPr>
          <w:p w14:paraId="5F8F7A1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obliczanie wysokości opłaty na podstawie opłat określonych w Ustawie z dnia 16 listopada 2006 r. o opłacie skarbowej.</w:t>
            </w:r>
          </w:p>
        </w:tc>
      </w:tr>
      <w:tr w:rsidR="00D13023" w:rsidRPr="00F53A35" w14:paraId="466BFB71" w14:textId="77777777" w:rsidTr="002D3C36">
        <w:trPr>
          <w:trHeight w:val="300"/>
        </w:trPr>
        <w:tc>
          <w:tcPr>
            <w:tcW w:w="269" w:type="pct"/>
            <w:vMerge/>
            <w:vAlign w:val="center"/>
            <w:hideMark/>
          </w:tcPr>
          <w:p w14:paraId="5CB1E8C2" w14:textId="5220A01C" w:rsidR="00D13023" w:rsidRPr="00F53A35" w:rsidRDefault="00D13023" w:rsidP="002D3C36">
            <w:pPr>
              <w:rPr>
                <w:rFonts w:eastAsia="Times New Roman" w:cs="Arial"/>
                <w:color w:val="000000"/>
                <w:szCs w:val="20"/>
                <w:lang w:eastAsia="pl-PL"/>
              </w:rPr>
            </w:pPr>
          </w:p>
        </w:tc>
        <w:tc>
          <w:tcPr>
            <w:tcW w:w="1211" w:type="pct"/>
            <w:vAlign w:val="center"/>
            <w:hideMark/>
          </w:tcPr>
          <w:p w14:paraId="303B32F8" w14:textId="224806F8"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.42</w:t>
            </w:r>
          </w:p>
        </w:tc>
        <w:tc>
          <w:tcPr>
            <w:tcW w:w="3520" w:type="pct"/>
            <w:vAlign w:val="center"/>
            <w:hideMark/>
          </w:tcPr>
          <w:p w14:paraId="6A1F1B6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decydowanie o włączeniu lub wyłączeniu opłaty za dołączaną do wyrysu legendę MPZP.</w:t>
            </w:r>
          </w:p>
        </w:tc>
      </w:tr>
      <w:tr w:rsidR="00D13023" w:rsidRPr="00F53A35" w14:paraId="0EBC7161" w14:textId="77777777" w:rsidTr="002D3C36">
        <w:trPr>
          <w:trHeight w:val="1140"/>
        </w:trPr>
        <w:tc>
          <w:tcPr>
            <w:tcW w:w="269" w:type="pct"/>
            <w:vMerge/>
            <w:vAlign w:val="center"/>
            <w:hideMark/>
          </w:tcPr>
          <w:p w14:paraId="3799E589" w14:textId="260301FE" w:rsidR="00D13023" w:rsidRPr="00F53A35" w:rsidRDefault="00D13023" w:rsidP="002D3C36">
            <w:pPr>
              <w:rPr>
                <w:rFonts w:eastAsia="Times New Roman" w:cs="Arial"/>
                <w:color w:val="000000"/>
                <w:szCs w:val="20"/>
                <w:lang w:eastAsia="pl-PL"/>
              </w:rPr>
            </w:pPr>
          </w:p>
        </w:tc>
        <w:tc>
          <w:tcPr>
            <w:tcW w:w="1211" w:type="pct"/>
            <w:vAlign w:val="center"/>
            <w:hideMark/>
          </w:tcPr>
          <w:p w14:paraId="26077730" w14:textId="537CC4F1"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.43</w:t>
            </w:r>
          </w:p>
        </w:tc>
        <w:tc>
          <w:tcPr>
            <w:tcW w:w="3520" w:type="pct"/>
            <w:vAlign w:val="center"/>
            <w:hideMark/>
          </w:tcPr>
          <w:p w14:paraId="07742BA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wybranie działek ewidencyjnych do dokumentu wyrysu poprzez wybór z listy (możliwość wyboru działek ewidencyjnych poprzez wybranie obrębu ewidencyjnego, a następnie wpisanie numeru działki - system posiada opcję autopodpowiedzi przy wpisywaniu numerów działek ewidencyjnych tak, aby zapewnić wyszukiwanie z podaniem jedynie części szukanego ciągu znaków) i poprzez wybór z okna mapy (możliwość wyboru działek ewidencyjnych poprzez bezpośrednie zaznaczenie jednej lub więcej działek ewidencyjnych na mapie)</w:t>
            </w:r>
          </w:p>
        </w:tc>
      </w:tr>
      <w:tr w:rsidR="00D13023" w:rsidRPr="00F53A35" w14:paraId="0D1340D3" w14:textId="77777777" w:rsidTr="002D3C36">
        <w:trPr>
          <w:trHeight w:val="570"/>
        </w:trPr>
        <w:tc>
          <w:tcPr>
            <w:tcW w:w="269" w:type="pct"/>
            <w:vMerge/>
            <w:vAlign w:val="center"/>
            <w:hideMark/>
          </w:tcPr>
          <w:p w14:paraId="6E564E6F" w14:textId="62215D86" w:rsidR="00D13023" w:rsidRPr="00F53A35" w:rsidRDefault="00D13023" w:rsidP="002D3C36">
            <w:pPr>
              <w:rPr>
                <w:rFonts w:eastAsia="Times New Roman" w:cs="Arial"/>
                <w:color w:val="000000"/>
                <w:szCs w:val="20"/>
                <w:lang w:eastAsia="pl-PL"/>
              </w:rPr>
            </w:pPr>
          </w:p>
        </w:tc>
        <w:tc>
          <w:tcPr>
            <w:tcW w:w="1211" w:type="pct"/>
            <w:vAlign w:val="center"/>
            <w:hideMark/>
          </w:tcPr>
          <w:p w14:paraId="000BDB02" w14:textId="1D0F4170"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.44</w:t>
            </w:r>
          </w:p>
        </w:tc>
        <w:tc>
          <w:tcPr>
            <w:tcW w:w="3520" w:type="pct"/>
            <w:vAlign w:val="center"/>
            <w:hideMark/>
          </w:tcPr>
          <w:p w14:paraId="61DD97B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położenia wybranej działki/działek ewidencyjnych w granicy jednego MPZP, automatyczne generowanie jednego wydruku dokumentu wyrysu z jednym numerem znaku sprawy.</w:t>
            </w:r>
          </w:p>
        </w:tc>
      </w:tr>
      <w:tr w:rsidR="00D13023" w:rsidRPr="00F53A35" w14:paraId="4BC68862" w14:textId="77777777" w:rsidTr="002D3C36">
        <w:trPr>
          <w:trHeight w:val="570"/>
        </w:trPr>
        <w:tc>
          <w:tcPr>
            <w:tcW w:w="269" w:type="pct"/>
            <w:vMerge/>
            <w:vAlign w:val="center"/>
            <w:hideMark/>
          </w:tcPr>
          <w:p w14:paraId="36AA95E0" w14:textId="12CA1FCE" w:rsidR="00D13023" w:rsidRPr="00F53A35" w:rsidRDefault="00D13023" w:rsidP="002D3C36">
            <w:pPr>
              <w:rPr>
                <w:rFonts w:eastAsia="Times New Roman" w:cs="Arial"/>
                <w:color w:val="000000"/>
                <w:szCs w:val="20"/>
                <w:lang w:eastAsia="pl-PL"/>
              </w:rPr>
            </w:pPr>
          </w:p>
        </w:tc>
        <w:tc>
          <w:tcPr>
            <w:tcW w:w="1211" w:type="pct"/>
            <w:vAlign w:val="center"/>
            <w:hideMark/>
          </w:tcPr>
          <w:p w14:paraId="49448732" w14:textId="7AC9E708"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.45</w:t>
            </w:r>
          </w:p>
        </w:tc>
        <w:tc>
          <w:tcPr>
            <w:tcW w:w="3520" w:type="pct"/>
            <w:vAlign w:val="center"/>
            <w:hideMark/>
          </w:tcPr>
          <w:p w14:paraId="6503545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położenia wybranej działki/działek ewidencyjnych w granicy kilku MPZP, automatyczne generowanie kilku dokumentów wyrysu, w liczbie równej liczbie uchwał MPZP obejmujących wybraną działkę/działki ewidencyjne z jednym numerem znaku sprawy.</w:t>
            </w:r>
          </w:p>
        </w:tc>
      </w:tr>
      <w:tr w:rsidR="00D13023" w:rsidRPr="00F53A35" w14:paraId="7B961F44" w14:textId="77777777" w:rsidTr="002D3C36">
        <w:trPr>
          <w:trHeight w:val="855"/>
        </w:trPr>
        <w:tc>
          <w:tcPr>
            <w:tcW w:w="269" w:type="pct"/>
            <w:vMerge/>
            <w:vAlign w:val="center"/>
            <w:hideMark/>
          </w:tcPr>
          <w:p w14:paraId="1A6AF317" w14:textId="0E974459" w:rsidR="00D13023" w:rsidRPr="00F53A35" w:rsidRDefault="00D13023" w:rsidP="002D3C36">
            <w:pPr>
              <w:rPr>
                <w:rFonts w:eastAsia="Times New Roman" w:cs="Arial"/>
                <w:color w:val="000000"/>
                <w:szCs w:val="20"/>
                <w:lang w:eastAsia="pl-PL"/>
              </w:rPr>
            </w:pPr>
          </w:p>
        </w:tc>
        <w:tc>
          <w:tcPr>
            <w:tcW w:w="1211" w:type="pct"/>
            <w:vAlign w:val="center"/>
            <w:hideMark/>
          </w:tcPr>
          <w:p w14:paraId="13FC8AE1" w14:textId="6896262E"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.46</w:t>
            </w:r>
          </w:p>
        </w:tc>
        <w:tc>
          <w:tcPr>
            <w:tcW w:w="3520" w:type="pct"/>
            <w:vAlign w:val="center"/>
            <w:hideMark/>
          </w:tcPr>
          <w:p w14:paraId="5A68A53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położenia wybranej działki/działek ewidencyjnych w granicy kilku MPZP, automatyczne generowanie kilku dokumentów wyrysu w postaci jednego pliku lub oddzielnych plikach w liczbie równej liczbie uchwał MPZP, z możliwością zmiany ustawień w dowolnym momencie.</w:t>
            </w:r>
          </w:p>
        </w:tc>
      </w:tr>
      <w:tr w:rsidR="00D13023" w:rsidRPr="00F53A35" w14:paraId="385720E0" w14:textId="77777777" w:rsidTr="002D3C36">
        <w:trPr>
          <w:trHeight w:val="855"/>
        </w:trPr>
        <w:tc>
          <w:tcPr>
            <w:tcW w:w="269" w:type="pct"/>
            <w:vMerge/>
            <w:vAlign w:val="center"/>
            <w:hideMark/>
          </w:tcPr>
          <w:p w14:paraId="493A6512" w14:textId="42F4EBE1" w:rsidR="00D13023" w:rsidRPr="00F53A35" w:rsidRDefault="00D13023" w:rsidP="002D3C36">
            <w:pPr>
              <w:rPr>
                <w:rFonts w:eastAsia="Times New Roman" w:cs="Arial"/>
                <w:color w:val="000000"/>
                <w:szCs w:val="20"/>
                <w:lang w:eastAsia="pl-PL"/>
              </w:rPr>
            </w:pPr>
          </w:p>
        </w:tc>
        <w:tc>
          <w:tcPr>
            <w:tcW w:w="1211" w:type="pct"/>
            <w:vAlign w:val="center"/>
            <w:hideMark/>
          </w:tcPr>
          <w:p w14:paraId="604436A2" w14:textId="49B5E232"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.47</w:t>
            </w:r>
          </w:p>
        </w:tc>
        <w:tc>
          <w:tcPr>
            <w:tcW w:w="3520" w:type="pct"/>
            <w:vAlign w:val="center"/>
            <w:hideMark/>
          </w:tcPr>
          <w:p w14:paraId="33F0CF8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położenia wybranej działki/działek ewidencyjnych, częściowo w granicy MPZP, częściowo w terenie nieobjętym MPZP automatyczne generowanie jednego wydruku dokumentu wyrysu z jednym numerem znaku sprawy, poprzedzając wygenerowanie dokumentu komunikatem z informacją o powierzchni i procentowym udziale braku MPZP w wybranej działce/działkach ewidencyjnych.</w:t>
            </w:r>
          </w:p>
        </w:tc>
      </w:tr>
      <w:tr w:rsidR="00D13023" w:rsidRPr="00F53A35" w14:paraId="6E755447" w14:textId="77777777" w:rsidTr="002D3C36">
        <w:trPr>
          <w:trHeight w:val="570"/>
        </w:trPr>
        <w:tc>
          <w:tcPr>
            <w:tcW w:w="269" w:type="pct"/>
            <w:vMerge/>
            <w:vAlign w:val="center"/>
            <w:hideMark/>
          </w:tcPr>
          <w:p w14:paraId="01950440" w14:textId="585FD9A3" w:rsidR="00D13023" w:rsidRPr="00F53A35" w:rsidRDefault="00D13023" w:rsidP="002D3C36">
            <w:pPr>
              <w:rPr>
                <w:rFonts w:eastAsia="Times New Roman" w:cs="Arial"/>
                <w:color w:val="000000"/>
                <w:szCs w:val="20"/>
                <w:lang w:eastAsia="pl-PL"/>
              </w:rPr>
            </w:pPr>
          </w:p>
        </w:tc>
        <w:tc>
          <w:tcPr>
            <w:tcW w:w="1211" w:type="pct"/>
            <w:vAlign w:val="center"/>
            <w:hideMark/>
          </w:tcPr>
          <w:p w14:paraId="4CD0BAAE" w14:textId="38422F94"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.48</w:t>
            </w:r>
          </w:p>
        </w:tc>
        <w:tc>
          <w:tcPr>
            <w:tcW w:w="3520" w:type="pct"/>
            <w:vAlign w:val="center"/>
            <w:hideMark/>
          </w:tcPr>
          <w:p w14:paraId="7E967E3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położenia wybranych kilku działek ewidencyjnych, leżących blisko siebie w granicy jednego MPZP, automatyczne generowanie dokumentu wyrysu na jednym arkuszu przy uwzględnieniu oryginalnej skali rysunku.</w:t>
            </w:r>
          </w:p>
        </w:tc>
      </w:tr>
      <w:tr w:rsidR="00D13023" w:rsidRPr="00F53A35" w14:paraId="03D56192" w14:textId="77777777" w:rsidTr="002D3C36">
        <w:trPr>
          <w:trHeight w:val="855"/>
        </w:trPr>
        <w:tc>
          <w:tcPr>
            <w:tcW w:w="269" w:type="pct"/>
            <w:vMerge/>
            <w:vAlign w:val="center"/>
            <w:hideMark/>
          </w:tcPr>
          <w:p w14:paraId="262F2680" w14:textId="3DF00215" w:rsidR="00D13023" w:rsidRPr="00F53A35" w:rsidRDefault="00D13023" w:rsidP="002D3C36">
            <w:pPr>
              <w:rPr>
                <w:rFonts w:eastAsia="Times New Roman" w:cs="Arial"/>
                <w:color w:val="000000"/>
                <w:szCs w:val="20"/>
                <w:lang w:eastAsia="pl-PL"/>
              </w:rPr>
            </w:pPr>
          </w:p>
        </w:tc>
        <w:tc>
          <w:tcPr>
            <w:tcW w:w="1211" w:type="pct"/>
            <w:vAlign w:val="center"/>
            <w:hideMark/>
          </w:tcPr>
          <w:p w14:paraId="79E4B5F7" w14:textId="1BE97925"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.49</w:t>
            </w:r>
          </w:p>
        </w:tc>
        <w:tc>
          <w:tcPr>
            <w:tcW w:w="3520" w:type="pct"/>
            <w:vAlign w:val="center"/>
            <w:hideMark/>
          </w:tcPr>
          <w:p w14:paraId="5625D12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położenia wybranych kilku działek ewidencyjnych w granicy kilku MPZP, automatyczne grupowanie działki leżące blisko siebie i generowanie dla nich jednego wspólnego dokumentu wyrysu tak, aby ograniczyć do minimum liczbę stron dokumentu wyrysu i zminimalizować koszty obsługi administracyjnej oraz zmniejszyć negatywny wpływ na środowisko.</w:t>
            </w:r>
          </w:p>
        </w:tc>
      </w:tr>
      <w:tr w:rsidR="00D13023" w:rsidRPr="00F53A35" w14:paraId="0AC312C3" w14:textId="77777777" w:rsidTr="002D3C36">
        <w:trPr>
          <w:trHeight w:val="300"/>
        </w:trPr>
        <w:tc>
          <w:tcPr>
            <w:tcW w:w="269" w:type="pct"/>
            <w:vMerge/>
            <w:vAlign w:val="center"/>
            <w:hideMark/>
          </w:tcPr>
          <w:p w14:paraId="2C0CCB72" w14:textId="614C0045" w:rsidR="00D13023" w:rsidRPr="00F53A35" w:rsidRDefault="00D13023" w:rsidP="002D3C36">
            <w:pPr>
              <w:rPr>
                <w:rFonts w:eastAsia="Times New Roman" w:cs="Arial"/>
                <w:color w:val="000000"/>
                <w:szCs w:val="20"/>
                <w:lang w:eastAsia="pl-PL"/>
              </w:rPr>
            </w:pPr>
          </w:p>
        </w:tc>
        <w:tc>
          <w:tcPr>
            <w:tcW w:w="1211" w:type="pct"/>
            <w:vAlign w:val="center"/>
            <w:hideMark/>
          </w:tcPr>
          <w:p w14:paraId="01E5B11B" w14:textId="411AEA27"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.50</w:t>
            </w:r>
          </w:p>
        </w:tc>
        <w:tc>
          <w:tcPr>
            <w:tcW w:w="3520" w:type="pct"/>
            <w:vAlign w:val="center"/>
            <w:hideMark/>
          </w:tcPr>
          <w:p w14:paraId="63C8005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przeznaczeń które mają zostać uwzględnione w wyrysie.</w:t>
            </w:r>
          </w:p>
        </w:tc>
      </w:tr>
      <w:tr w:rsidR="00D13023" w:rsidRPr="00F53A35" w14:paraId="063390B7" w14:textId="77777777" w:rsidTr="002D3C36">
        <w:trPr>
          <w:trHeight w:val="300"/>
        </w:trPr>
        <w:tc>
          <w:tcPr>
            <w:tcW w:w="269" w:type="pct"/>
            <w:vMerge/>
            <w:vAlign w:val="center"/>
            <w:hideMark/>
          </w:tcPr>
          <w:p w14:paraId="78B36993" w14:textId="37A81033" w:rsidR="00D13023" w:rsidRPr="00F53A35" w:rsidRDefault="00D13023" w:rsidP="002D3C36">
            <w:pPr>
              <w:rPr>
                <w:rFonts w:eastAsia="Times New Roman" w:cs="Arial"/>
                <w:color w:val="000000"/>
                <w:szCs w:val="20"/>
                <w:lang w:eastAsia="pl-PL"/>
              </w:rPr>
            </w:pPr>
          </w:p>
        </w:tc>
        <w:tc>
          <w:tcPr>
            <w:tcW w:w="1211" w:type="pct"/>
            <w:vAlign w:val="center"/>
            <w:hideMark/>
          </w:tcPr>
          <w:p w14:paraId="15E62916" w14:textId="107FC539"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.51</w:t>
            </w:r>
          </w:p>
        </w:tc>
        <w:tc>
          <w:tcPr>
            <w:tcW w:w="3520" w:type="pct"/>
            <w:vAlign w:val="center"/>
            <w:hideMark/>
          </w:tcPr>
          <w:p w14:paraId="39C2EE0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dodanie nagłówki i stopki dla dokumentu. </w:t>
            </w:r>
          </w:p>
        </w:tc>
      </w:tr>
      <w:tr w:rsidR="00D13023" w:rsidRPr="00F53A35" w14:paraId="6B432320" w14:textId="77777777" w:rsidTr="002D3C36">
        <w:trPr>
          <w:trHeight w:val="300"/>
        </w:trPr>
        <w:tc>
          <w:tcPr>
            <w:tcW w:w="269" w:type="pct"/>
            <w:vMerge/>
            <w:vAlign w:val="center"/>
            <w:hideMark/>
          </w:tcPr>
          <w:p w14:paraId="0343791A" w14:textId="1D8D7216" w:rsidR="00D13023" w:rsidRPr="00F53A35" w:rsidRDefault="00D13023" w:rsidP="002D3C36">
            <w:pPr>
              <w:rPr>
                <w:rFonts w:eastAsia="Times New Roman" w:cs="Arial"/>
                <w:color w:val="000000"/>
                <w:szCs w:val="20"/>
                <w:lang w:eastAsia="pl-PL"/>
              </w:rPr>
            </w:pPr>
          </w:p>
        </w:tc>
        <w:tc>
          <w:tcPr>
            <w:tcW w:w="1211" w:type="pct"/>
            <w:vAlign w:val="center"/>
            <w:hideMark/>
          </w:tcPr>
          <w:p w14:paraId="4E898BE6" w14:textId="379B6AA2"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.52</w:t>
            </w:r>
          </w:p>
        </w:tc>
        <w:tc>
          <w:tcPr>
            <w:tcW w:w="3520" w:type="pct"/>
            <w:vAlign w:val="center"/>
            <w:hideMark/>
          </w:tcPr>
          <w:p w14:paraId="0DC8CBE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domyślnego nagłówka oraz stopki dokumentu.</w:t>
            </w:r>
          </w:p>
        </w:tc>
      </w:tr>
      <w:tr w:rsidR="00D13023" w:rsidRPr="00F53A35" w14:paraId="5DDFA68D" w14:textId="77777777" w:rsidTr="002D3C36">
        <w:trPr>
          <w:trHeight w:val="300"/>
        </w:trPr>
        <w:tc>
          <w:tcPr>
            <w:tcW w:w="269" w:type="pct"/>
            <w:vMerge/>
            <w:vAlign w:val="center"/>
            <w:hideMark/>
          </w:tcPr>
          <w:p w14:paraId="09A76409" w14:textId="68B301DA" w:rsidR="00D13023" w:rsidRPr="00F53A35" w:rsidRDefault="00D13023" w:rsidP="002D3C36">
            <w:pPr>
              <w:rPr>
                <w:rFonts w:eastAsia="Times New Roman" w:cs="Arial"/>
                <w:color w:val="000000"/>
                <w:szCs w:val="20"/>
                <w:lang w:eastAsia="pl-PL"/>
              </w:rPr>
            </w:pPr>
          </w:p>
        </w:tc>
        <w:tc>
          <w:tcPr>
            <w:tcW w:w="1211" w:type="pct"/>
            <w:vAlign w:val="center"/>
            <w:hideMark/>
          </w:tcPr>
          <w:p w14:paraId="75B565D6" w14:textId="19D21C19" w:rsidR="00D13023" w:rsidRPr="00F53A35" w:rsidRDefault="00D13023" w:rsidP="002D3C36">
            <w:pPr>
              <w:rPr>
                <w:rFonts w:eastAsia="Times New Roman" w:cs="Arial"/>
                <w:color w:val="000000"/>
                <w:szCs w:val="20"/>
                <w:lang w:eastAsia="pl-PL"/>
              </w:rPr>
            </w:pPr>
            <w:r>
              <w:rPr>
                <w:rFonts w:eastAsia="Times New Roman" w:cs="Arial"/>
                <w:color w:val="000000"/>
                <w:szCs w:val="20"/>
                <w:lang w:eastAsia="pl-PL"/>
              </w:rPr>
              <w:t>9</w:t>
            </w:r>
            <w:r w:rsidRPr="00F53A35">
              <w:rPr>
                <w:rFonts w:eastAsia="Times New Roman" w:cs="Arial"/>
                <w:color w:val="000000"/>
                <w:szCs w:val="20"/>
                <w:lang w:eastAsia="pl-PL"/>
              </w:rPr>
              <w:t>.53</w:t>
            </w:r>
          </w:p>
        </w:tc>
        <w:tc>
          <w:tcPr>
            <w:tcW w:w="3520" w:type="pct"/>
            <w:vAlign w:val="center"/>
            <w:hideMark/>
          </w:tcPr>
          <w:p w14:paraId="4B10C84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uwzględnienie podglądu rozkładu arkuszy w przypadku wydruków wielostronnicowych.</w:t>
            </w:r>
          </w:p>
        </w:tc>
      </w:tr>
      <w:tr w:rsidR="00E82A72" w:rsidRPr="00F53A35" w14:paraId="3F246424" w14:textId="77777777" w:rsidTr="00E82A72">
        <w:trPr>
          <w:trHeight w:val="160"/>
        </w:trPr>
        <w:tc>
          <w:tcPr>
            <w:tcW w:w="269" w:type="pct"/>
            <w:vMerge w:val="restart"/>
            <w:hideMark/>
          </w:tcPr>
          <w:p w14:paraId="4849600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0</w:t>
            </w:r>
            <w:r w:rsidRPr="00F53A35">
              <w:rPr>
                <w:rFonts w:eastAsia="Times New Roman" w:cs="Arial"/>
                <w:color w:val="000000"/>
                <w:szCs w:val="20"/>
                <w:lang w:eastAsia="pl-PL"/>
              </w:rPr>
              <w:t>.</w:t>
            </w:r>
          </w:p>
          <w:p w14:paraId="41F4EDE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C5804E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7C0ABB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58791B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CEE39A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A27890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9C0899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A6B3A9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EB3EA3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72CB8F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9BFA62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857082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DDFB68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A6A190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34F268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E8665C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4FB87D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097294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2188C3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2C930D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B638DC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5431E2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AE8989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833555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45EAF9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F82454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3A7F14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CE03E2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1BE618C"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FB114D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7798C4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D06F8D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F84949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C461C7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8BF858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6728D2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39D9D0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09D240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77BF34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9303F9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B033234"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4A9EC4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5D93AB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9AEC59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0DE16E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32183D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7CBCCE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080DF8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80564DC" w14:textId="5B0B6866"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BE72FE0" w14:textId="13A1505D"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Wypis MPZP</w:t>
            </w:r>
          </w:p>
        </w:tc>
      </w:tr>
      <w:tr w:rsidR="00D13023" w:rsidRPr="00F53A35" w14:paraId="63A5960F" w14:textId="77777777" w:rsidTr="002D3C36">
        <w:trPr>
          <w:trHeight w:val="300"/>
        </w:trPr>
        <w:tc>
          <w:tcPr>
            <w:tcW w:w="269" w:type="pct"/>
            <w:vMerge/>
            <w:vAlign w:val="center"/>
            <w:hideMark/>
          </w:tcPr>
          <w:p w14:paraId="722282A8" w14:textId="2F7F78C8" w:rsidR="00D13023" w:rsidRPr="00F53A35" w:rsidRDefault="00D13023" w:rsidP="002D3C36">
            <w:pPr>
              <w:rPr>
                <w:rFonts w:eastAsia="Times New Roman" w:cs="Arial"/>
                <w:color w:val="000000"/>
                <w:szCs w:val="20"/>
                <w:lang w:eastAsia="pl-PL"/>
              </w:rPr>
            </w:pPr>
          </w:p>
        </w:tc>
        <w:tc>
          <w:tcPr>
            <w:tcW w:w="1211" w:type="pct"/>
            <w:vAlign w:val="center"/>
            <w:hideMark/>
          </w:tcPr>
          <w:p w14:paraId="30FB4F1C" w14:textId="47A566E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3416A43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gotowego dokumentu wypisu z MPZP, niewymagającego dalszej ingerencji w treść i wygląd.</w:t>
            </w:r>
          </w:p>
        </w:tc>
      </w:tr>
      <w:tr w:rsidR="00D13023" w:rsidRPr="00F53A35" w14:paraId="22B96E47" w14:textId="77777777" w:rsidTr="002D3C36">
        <w:trPr>
          <w:trHeight w:val="570"/>
        </w:trPr>
        <w:tc>
          <w:tcPr>
            <w:tcW w:w="269" w:type="pct"/>
            <w:vMerge/>
            <w:vAlign w:val="center"/>
            <w:hideMark/>
          </w:tcPr>
          <w:p w14:paraId="627AA85F" w14:textId="6B21A7B6" w:rsidR="00D13023" w:rsidRPr="00F53A35" w:rsidRDefault="00D13023" w:rsidP="002D3C36">
            <w:pPr>
              <w:rPr>
                <w:rFonts w:eastAsia="Times New Roman" w:cs="Arial"/>
                <w:color w:val="000000"/>
                <w:szCs w:val="20"/>
                <w:lang w:eastAsia="pl-PL"/>
              </w:rPr>
            </w:pPr>
          </w:p>
        </w:tc>
        <w:tc>
          <w:tcPr>
            <w:tcW w:w="1211" w:type="pct"/>
            <w:vAlign w:val="center"/>
            <w:hideMark/>
          </w:tcPr>
          <w:p w14:paraId="169A2612" w14:textId="338F51D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32B3470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Zamawiający przekaże Wykonawcy pełne, ujednolicone teksty uchwał w edytowalnym formacie, niepodzielone na poszczególne obszary wyznaczone w MPZP.</w:t>
            </w:r>
          </w:p>
        </w:tc>
      </w:tr>
      <w:tr w:rsidR="00D13023" w:rsidRPr="00F53A35" w14:paraId="1BA46EF2" w14:textId="77777777" w:rsidTr="002D3C36">
        <w:trPr>
          <w:trHeight w:val="855"/>
        </w:trPr>
        <w:tc>
          <w:tcPr>
            <w:tcW w:w="269" w:type="pct"/>
            <w:vMerge/>
            <w:vAlign w:val="center"/>
            <w:hideMark/>
          </w:tcPr>
          <w:p w14:paraId="3EC8683E" w14:textId="24A910F6" w:rsidR="00D13023" w:rsidRPr="00F53A35" w:rsidRDefault="00D13023" w:rsidP="002D3C36">
            <w:pPr>
              <w:rPr>
                <w:rFonts w:eastAsia="Times New Roman" w:cs="Arial"/>
                <w:color w:val="000000"/>
                <w:szCs w:val="20"/>
                <w:lang w:eastAsia="pl-PL"/>
              </w:rPr>
            </w:pPr>
          </w:p>
        </w:tc>
        <w:tc>
          <w:tcPr>
            <w:tcW w:w="1211" w:type="pct"/>
            <w:vAlign w:val="center"/>
            <w:hideMark/>
          </w:tcPr>
          <w:p w14:paraId="2953F32F" w14:textId="2CE9BA0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14A511B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nadawanie nagłówka dokumentu wypisu, składającego się ze: znaku sprawy, miejsca i daty wydania dokumentu wypisu, tytułu wypisu („WYPIS Z MIEJSCOWEGO PLANU ZAGOSPODAROWANIA PRZESTRZENNEGO"), nazwy MPZP, numeru uchwały MPZP, daty uchwalenia MPZP, numeru dziennika urzędowego, w którym została opublikowana uchwała MPZP.</w:t>
            </w:r>
          </w:p>
        </w:tc>
      </w:tr>
      <w:tr w:rsidR="00D13023" w:rsidRPr="00F53A35" w14:paraId="0DC1FB76" w14:textId="77777777" w:rsidTr="002D3C36">
        <w:trPr>
          <w:trHeight w:val="855"/>
        </w:trPr>
        <w:tc>
          <w:tcPr>
            <w:tcW w:w="269" w:type="pct"/>
            <w:vMerge/>
            <w:vAlign w:val="center"/>
            <w:hideMark/>
          </w:tcPr>
          <w:p w14:paraId="0E4103DF" w14:textId="5E7D9C1D" w:rsidR="00D13023" w:rsidRPr="00F53A35" w:rsidRDefault="00D13023" w:rsidP="002D3C36">
            <w:pPr>
              <w:rPr>
                <w:rFonts w:eastAsia="Times New Roman" w:cs="Arial"/>
                <w:color w:val="000000"/>
                <w:szCs w:val="20"/>
                <w:lang w:eastAsia="pl-PL"/>
              </w:rPr>
            </w:pPr>
          </w:p>
        </w:tc>
        <w:tc>
          <w:tcPr>
            <w:tcW w:w="1211" w:type="pct"/>
            <w:vAlign w:val="center"/>
            <w:hideMark/>
          </w:tcPr>
          <w:p w14:paraId="6F3E4033" w14:textId="1282177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w:t>
            </w:r>
          </w:p>
        </w:tc>
        <w:tc>
          <w:tcPr>
            <w:tcW w:w="3520" w:type="pct"/>
            <w:vAlign w:val="center"/>
            <w:hideMark/>
          </w:tcPr>
          <w:p w14:paraId="4231DB9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powyższych danych do nagłówka dokumentu wypisu, generują się automatyczne na podstawie danych zapisanych w tabelach atrybutów, z wyjątkiem znaku sprawy i daty wydania dokumentu wypisu, daty wpłynięcia wniosku o wydanie wypisu oraz danych wnioskodawcy.</w:t>
            </w:r>
          </w:p>
        </w:tc>
      </w:tr>
      <w:tr w:rsidR="00D13023" w:rsidRPr="00F53A35" w14:paraId="4184FEE9" w14:textId="77777777" w:rsidTr="002D3C36">
        <w:trPr>
          <w:trHeight w:val="570"/>
        </w:trPr>
        <w:tc>
          <w:tcPr>
            <w:tcW w:w="269" w:type="pct"/>
            <w:vMerge/>
            <w:vAlign w:val="center"/>
            <w:hideMark/>
          </w:tcPr>
          <w:p w14:paraId="65D89BE8" w14:textId="1D88D358" w:rsidR="00D13023" w:rsidRPr="00F53A35" w:rsidRDefault="00D13023" w:rsidP="002D3C36">
            <w:pPr>
              <w:rPr>
                <w:rFonts w:eastAsia="Times New Roman" w:cs="Arial"/>
                <w:color w:val="000000"/>
                <w:szCs w:val="20"/>
                <w:lang w:eastAsia="pl-PL"/>
              </w:rPr>
            </w:pPr>
          </w:p>
        </w:tc>
        <w:tc>
          <w:tcPr>
            <w:tcW w:w="1211" w:type="pct"/>
            <w:vAlign w:val="center"/>
            <w:hideMark/>
          </w:tcPr>
          <w:p w14:paraId="41E1FC68" w14:textId="556B396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.5</w:t>
            </w:r>
          </w:p>
        </w:tc>
        <w:tc>
          <w:tcPr>
            <w:tcW w:w="3520" w:type="pct"/>
            <w:vAlign w:val="center"/>
            <w:hideMark/>
          </w:tcPr>
          <w:p w14:paraId="159CF58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znaku sprawy dokumentu wypisu i zapisanie w module stałych znaków sprawy, bez konieczności wpisywania ich przy każdym wydawanym dokumencie wypisu, z możliwością edycji tych znaków w dowolnym momencie.</w:t>
            </w:r>
          </w:p>
        </w:tc>
      </w:tr>
      <w:tr w:rsidR="00D13023" w:rsidRPr="00F53A35" w14:paraId="25307FC9" w14:textId="77777777" w:rsidTr="002D3C36">
        <w:trPr>
          <w:trHeight w:val="570"/>
        </w:trPr>
        <w:tc>
          <w:tcPr>
            <w:tcW w:w="269" w:type="pct"/>
            <w:vMerge/>
            <w:vAlign w:val="center"/>
            <w:hideMark/>
          </w:tcPr>
          <w:p w14:paraId="2633FE92" w14:textId="752B5C56" w:rsidR="00D13023" w:rsidRPr="00F53A35" w:rsidRDefault="00D13023" w:rsidP="002D3C36">
            <w:pPr>
              <w:rPr>
                <w:rFonts w:eastAsia="Times New Roman" w:cs="Arial"/>
                <w:color w:val="000000"/>
                <w:szCs w:val="20"/>
                <w:lang w:eastAsia="pl-PL"/>
              </w:rPr>
            </w:pPr>
          </w:p>
        </w:tc>
        <w:tc>
          <w:tcPr>
            <w:tcW w:w="1211" w:type="pct"/>
            <w:vAlign w:val="center"/>
            <w:hideMark/>
          </w:tcPr>
          <w:p w14:paraId="33B9FD48" w14:textId="2035879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.6</w:t>
            </w:r>
          </w:p>
        </w:tc>
        <w:tc>
          <w:tcPr>
            <w:tcW w:w="3520" w:type="pct"/>
            <w:vAlign w:val="center"/>
            <w:hideMark/>
          </w:tcPr>
          <w:p w14:paraId="01368F9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daty wydania dokumentu wypisu - data bieżąca nadawana jest przez system automatycznie oraz umożliwia zmianę jej na dowolną, również wstecz.</w:t>
            </w:r>
          </w:p>
        </w:tc>
      </w:tr>
      <w:tr w:rsidR="00D13023" w:rsidRPr="00F53A35" w14:paraId="25EED4F5" w14:textId="77777777" w:rsidTr="002D3C36">
        <w:trPr>
          <w:trHeight w:val="300"/>
        </w:trPr>
        <w:tc>
          <w:tcPr>
            <w:tcW w:w="269" w:type="pct"/>
            <w:vMerge/>
            <w:vAlign w:val="center"/>
            <w:hideMark/>
          </w:tcPr>
          <w:p w14:paraId="50A2FE43" w14:textId="3A33D7CE" w:rsidR="00D13023" w:rsidRPr="00F53A35" w:rsidRDefault="00D13023" w:rsidP="002D3C36">
            <w:pPr>
              <w:rPr>
                <w:rFonts w:eastAsia="Times New Roman" w:cs="Arial"/>
                <w:color w:val="000000"/>
                <w:szCs w:val="20"/>
                <w:lang w:eastAsia="pl-PL"/>
              </w:rPr>
            </w:pPr>
          </w:p>
        </w:tc>
        <w:tc>
          <w:tcPr>
            <w:tcW w:w="1211" w:type="pct"/>
            <w:vAlign w:val="center"/>
            <w:hideMark/>
          </w:tcPr>
          <w:p w14:paraId="1801372F" w14:textId="1E07D50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.7</w:t>
            </w:r>
          </w:p>
        </w:tc>
        <w:tc>
          <w:tcPr>
            <w:tcW w:w="3520" w:type="pct"/>
            <w:vAlign w:val="center"/>
            <w:hideMark/>
          </w:tcPr>
          <w:p w14:paraId="01AEB1F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wybranie z listy celu sporządzenia wypisu lub własnoręczne wpisanie.</w:t>
            </w:r>
          </w:p>
        </w:tc>
      </w:tr>
      <w:tr w:rsidR="00D13023" w:rsidRPr="00F53A35" w14:paraId="554FDF6C" w14:textId="77777777" w:rsidTr="002D3C36">
        <w:trPr>
          <w:trHeight w:val="570"/>
        </w:trPr>
        <w:tc>
          <w:tcPr>
            <w:tcW w:w="269" w:type="pct"/>
            <w:vMerge/>
            <w:vAlign w:val="center"/>
            <w:hideMark/>
          </w:tcPr>
          <w:p w14:paraId="566C8EA0" w14:textId="6945B47A" w:rsidR="00D13023" w:rsidRPr="00F53A35" w:rsidRDefault="00D13023" w:rsidP="002D3C36">
            <w:pPr>
              <w:rPr>
                <w:rFonts w:eastAsia="Times New Roman" w:cs="Arial"/>
                <w:color w:val="000000"/>
                <w:szCs w:val="20"/>
                <w:lang w:eastAsia="pl-PL"/>
              </w:rPr>
            </w:pPr>
          </w:p>
        </w:tc>
        <w:tc>
          <w:tcPr>
            <w:tcW w:w="1211" w:type="pct"/>
            <w:vAlign w:val="center"/>
            <w:hideMark/>
          </w:tcPr>
          <w:p w14:paraId="1DA875E1" w14:textId="3AEB71C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.8</w:t>
            </w:r>
          </w:p>
        </w:tc>
        <w:tc>
          <w:tcPr>
            <w:tcW w:w="3520" w:type="pct"/>
            <w:vAlign w:val="center"/>
            <w:hideMark/>
          </w:tcPr>
          <w:p w14:paraId="62BF05D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daty wpłynięcia wniosku o wydanie wypisu i umieszczenia jej w wygenerowanym dokumencie wypisu z prawej strony pisma, bezpośrednio pod znakiem sprawy.</w:t>
            </w:r>
          </w:p>
        </w:tc>
      </w:tr>
      <w:tr w:rsidR="00D13023" w:rsidRPr="00F53A35" w14:paraId="3A9A29AB" w14:textId="77777777" w:rsidTr="002D3C36">
        <w:trPr>
          <w:trHeight w:val="570"/>
        </w:trPr>
        <w:tc>
          <w:tcPr>
            <w:tcW w:w="269" w:type="pct"/>
            <w:vMerge/>
            <w:vAlign w:val="center"/>
            <w:hideMark/>
          </w:tcPr>
          <w:p w14:paraId="743B15A9" w14:textId="7FF6CA4D" w:rsidR="00D13023" w:rsidRPr="00F53A35" w:rsidRDefault="00D13023" w:rsidP="002D3C36">
            <w:pPr>
              <w:rPr>
                <w:rFonts w:eastAsia="Times New Roman" w:cs="Arial"/>
                <w:color w:val="000000"/>
                <w:szCs w:val="20"/>
                <w:lang w:eastAsia="pl-PL"/>
              </w:rPr>
            </w:pPr>
          </w:p>
        </w:tc>
        <w:tc>
          <w:tcPr>
            <w:tcW w:w="1211" w:type="pct"/>
            <w:vAlign w:val="center"/>
            <w:hideMark/>
          </w:tcPr>
          <w:p w14:paraId="19BAF606" w14:textId="43EEC75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.9</w:t>
            </w:r>
          </w:p>
        </w:tc>
        <w:tc>
          <w:tcPr>
            <w:tcW w:w="3520" w:type="pct"/>
            <w:vAlign w:val="center"/>
            <w:hideMark/>
          </w:tcPr>
          <w:p w14:paraId="347D00F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danych dotyczących wnioskodawcy i umieszczenia ich w wygenerowanym dokumencie wypisu z prawej strony pisma, bezpośrednio pod miejscem i datą wydania dokumentu wypisu.</w:t>
            </w:r>
          </w:p>
        </w:tc>
      </w:tr>
      <w:tr w:rsidR="00D13023" w:rsidRPr="00F53A35" w14:paraId="48A503EF" w14:textId="77777777" w:rsidTr="002D3C36">
        <w:trPr>
          <w:trHeight w:val="570"/>
        </w:trPr>
        <w:tc>
          <w:tcPr>
            <w:tcW w:w="269" w:type="pct"/>
            <w:vMerge/>
            <w:vAlign w:val="center"/>
            <w:hideMark/>
          </w:tcPr>
          <w:p w14:paraId="473D5239" w14:textId="2DF4A539" w:rsidR="00D13023" w:rsidRPr="00F53A35" w:rsidRDefault="00D13023" w:rsidP="002D3C36">
            <w:pPr>
              <w:rPr>
                <w:rFonts w:eastAsia="Times New Roman" w:cs="Arial"/>
                <w:color w:val="000000"/>
                <w:szCs w:val="20"/>
                <w:lang w:eastAsia="pl-PL"/>
              </w:rPr>
            </w:pPr>
          </w:p>
        </w:tc>
        <w:tc>
          <w:tcPr>
            <w:tcW w:w="1211" w:type="pct"/>
            <w:vAlign w:val="center"/>
            <w:hideMark/>
          </w:tcPr>
          <w:p w14:paraId="16882B07" w14:textId="2C5D6B0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.10</w:t>
            </w:r>
          </w:p>
        </w:tc>
        <w:tc>
          <w:tcPr>
            <w:tcW w:w="3520" w:type="pct"/>
            <w:vAlign w:val="center"/>
            <w:hideMark/>
          </w:tcPr>
          <w:p w14:paraId="00E7689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wygenerowanego dokumentu wypisu numer działki/działek ewidencyjnych wraz z nazwą i numerem obrębu ewidencyjnego, z możliwością wyłączenia dodawania tej informacji do dokumentu.</w:t>
            </w:r>
          </w:p>
        </w:tc>
      </w:tr>
      <w:tr w:rsidR="00D13023" w:rsidRPr="00F53A35" w14:paraId="12F635CE" w14:textId="77777777" w:rsidTr="002D3C36">
        <w:trPr>
          <w:trHeight w:val="300"/>
        </w:trPr>
        <w:tc>
          <w:tcPr>
            <w:tcW w:w="269" w:type="pct"/>
            <w:vMerge/>
            <w:vAlign w:val="center"/>
            <w:hideMark/>
          </w:tcPr>
          <w:p w14:paraId="7D94CACD" w14:textId="1438D305" w:rsidR="00D13023" w:rsidRPr="00F53A35" w:rsidRDefault="00D13023" w:rsidP="002D3C36">
            <w:pPr>
              <w:rPr>
                <w:rFonts w:eastAsia="Times New Roman" w:cs="Arial"/>
                <w:color w:val="000000"/>
                <w:szCs w:val="20"/>
                <w:lang w:eastAsia="pl-PL"/>
              </w:rPr>
            </w:pPr>
          </w:p>
        </w:tc>
        <w:tc>
          <w:tcPr>
            <w:tcW w:w="1211" w:type="pct"/>
            <w:vAlign w:val="center"/>
            <w:hideMark/>
          </w:tcPr>
          <w:p w14:paraId="5035241E" w14:textId="2C5B338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.11</w:t>
            </w:r>
          </w:p>
        </w:tc>
        <w:tc>
          <w:tcPr>
            <w:tcW w:w="3520" w:type="pct"/>
            <w:vAlign w:val="center"/>
            <w:hideMark/>
          </w:tcPr>
          <w:p w14:paraId="21B7604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D13023" w:rsidRPr="00F53A35" w14:paraId="3B2D0982" w14:textId="77777777" w:rsidTr="002D3C36">
        <w:trPr>
          <w:trHeight w:val="570"/>
        </w:trPr>
        <w:tc>
          <w:tcPr>
            <w:tcW w:w="269" w:type="pct"/>
            <w:vMerge/>
            <w:vAlign w:val="center"/>
            <w:hideMark/>
          </w:tcPr>
          <w:p w14:paraId="0A7ACC6C" w14:textId="5E27051E" w:rsidR="00D13023" w:rsidRPr="00F53A35" w:rsidRDefault="00D13023" w:rsidP="002D3C36">
            <w:pPr>
              <w:rPr>
                <w:rFonts w:eastAsia="Times New Roman" w:cs="Arial"/>
                <w:color w:val="000000"/>
                <w:szCs w:val="20"/>
                <w:lang w:eastAsia="pl-PL"/>
              </w:rPr>
            </w:pPr>
          </w:p>
        </w:tc>
        <w:tc>
          <w:tcPr>
            <w:tcW w:w="1211" w:type="pct"/>
            <w:vAlign w:val="center"/>
            <w:hideMark/>
          </w:tcPr>
          <w:p w14:paraId="240101A2" w14:textId="26997C3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.12</w:t>
            </w:r>
          </w:p>
        </w:tc>
        <w:tc>
          <w:tcPr>
            <w:tcW w:w="3520" w:type="pct"/>
            <w:vAlign w:val="center"/>
            <w:hideMark/>
          </w:tcPr>
          <w:p w14:paraId="55A878B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sposobu wyświetlania danych dotyczących obrębu ewidencyjnego w generowanym dokumencie wypisu z możliwością wyświetlania numeru i nazwy obrębu ewidencyjnego lub tylko nazwy obrębu ewidencyjnego.</w:t>
            </w:r>
          </w:p>
        </w:tc>
      </w:tr>
      <w:tr w:rsidR="00D13023" w:rsidRPr="00F53A35" w14:paraId="1B970E0C" w14:textId="77777777" w:rsidTr="002D3C36">
        <w:trPr>
          <w:trHeight w:val="855"/>
        </w:trPr>
        <w:tc>
          <w:tcPr>
            <w:tcW w:w="269" w:type="pct"/>
            <w:vMerge/>
            <w:vAlign w:val="center"/>
            <w:hideMark/>
          </w:tcPr>
          <w:p w14:paraId="49D29D10" w14:textId="1CDD9912" w:rsidR="00D13023" w:rsidRPr="00F53A35" w:rsidRDefault="00D13023" w:rsidP="002D3C36">
            <w:pPr>
              <w:rPr>
                <w:rFonts w:eastAsia="Times New Roman" w:cs="Arial"/>
                <w:color w:val="000000"/>
                <w:szCs w:val="20"/>
                <w:lang w:eastAsia="pl-PL"/>
              </w:rPr>
            </w:pPr>
          </w:p>
        </w:tc>
        <w:tc>
          <w:tcPr>
            <w:tcW w:w="1211" w:type="pct"/>
            <w:vAlign w:val="center"/>
            <w:hideMark/>
          </w:tcPr>
          <w:p w14:paraId="2FE04AAD" w14:textId="054A638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.13</w:t>
            </w:r>
          </w:p>
        </w:tc>
        <w:tc>
          <w:tcPr>
            <w:tcW w:w="3520" w:type="pct"/>
            <w:vAlign w:val="center"/>
            <w:hideMark/>
          </w:tcPr>
          <w:p w14:paraId="4A9D9CD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wypisanie w generowanym dokumencie wypisu wszystkie symbole, opisy przeznaczeń MPZP oraz opisy dodatkowych ustaleń MPZP powierzchniowych/liniowych/punktów dotyczących wybranej działki/działek ewidencyjnych, z możliwością wyłączenia opcji dodawania powyższych informacji do dokumentu wypisu.</w:t>
            </w:r>
          </w:p>
        </w:tc>
      </w:tr>
      <w:tr w:rsidR="00D13023" w:rsidRPr="00F53A35" w14:paraId="61B514B9" w14:textId="77777777" w:rsidTr="002D3C36">
        <w:trPr>
          <w:trHeight w:val="855"/>
        </w:trPr>
        <w:tc>
          <w:tcPr>
            <w:tcW w:w="269" w:type="pct"/>
            <w:vMerge/>
            <w:vAlign w:val="center"/>
            <w:hideMark/>
          </w:tcPr>
          <w:p w14:paraId="0D029457" w14:textId="12A98597" w:rsidR="00D13023" w:rsidRPr="00F53A35" w:rsidRDefault="00D13023" w:rsidP="002D3C36">
            <w:pPr>
              <w:rPr>
                <w:rFonts w:eastAsia="Times New Roman" w:cs="Arial"/>
                <w:color w:val="000000"/>
                <w:szCs w:val="20"/>
                <w:lang w:eastAsia="pl-PL"/>
              </w:rPr>
            </w:pPr>
          </w:p>
        </w:tc>
        <w:tc>
          <w:tcPr>
            <w:tcW w:w="1211" w:type="pct"/>
            <w:vAlign w:val="center"/>
            <w:hideMark/>
          </w:tcPr>
          <w:p w14:paraId="37018700" w14:textId="568654A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.14</w:t>
            </w:r>
          </w:p>
        </w:tc>
        <w:tc>
          <w:tcPr>
            <w:tcW w:w="3520" w:type="pct"/>
            <w:vAlign w:val="center"/>
            <w:hideMark/>
          </w:tcPr>
          <w:p w14:paraId="50A4EA1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tc>
      </w:tr>
      <w:tr w:rsidR="00D13023" w:rsidRPr="00F53A35" w14:paraId="0B2FBF3E" w14:textId="77777777" w:rsidTr="002D3C36">
        <w:trPr>
          <w:trHeight w:val="300"/>
        </w:trPr>
        <w:tc>
          <w:tcPr>
            <w:tcW w:w="269" w:type="pct"/>
            <w:vMerge/>
            <w:vAlign w:val="center"/>
            <w:hideMark/>
          </w:tcPr>
          <w:p w14:paraId="7AE8E907" w14:textId="40D11662" w:rsidR="00D13023" w:rsidRPr="00F53A35" w:rsidRDefault="00D13023" w:rsidP="002D3C36">
            <w:pPr>
              <w:rPr>
                <w:rFonts w:eastAsia="Times New Roman" w:cs="Arial"/>
                <w:color w:val="000000"/>
                <w:szCs w:val="20"/>
                <w:lang w:eastAsia="pl-PL"/>
              </w:rPr>
            </w:pPr>
          </w:p>
        </w:tc>
        <w:tc>
          <w:tcPr>
            <w:tcW w:w="1211" w:type="pct"/>
            <w:vAlign w:val="center"/>
            <w:hideMark/>
          </w:tcPr>
          <w:p w14:paraId="544099FE" w14:textId="12FAA24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.15</w:t>
            </w:r>
          </w:p>
        </w:tc>
        <w:tc>
          <w:tcPr>
            <w:tcW w:w="3520" w:type="pct"/>
            <w:vAlign w:val="center"/>
            <w:hideMark/>
          </w:tcPr>
          <w:p w14:paraId="4D60873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powyższych ustaleń MPZP automatycznie na podstawie danych zapisanych w tabeli atrybutów.</w:t>
            </w:r>
          </w:p>
        </w:tc>
      </w:tr>
      <w:tr w:rsidR="00D13023" w:rsidRPr="00F53A35" w14:paraId="2AE528C0" w14:textId="77777777" w:rsidTr="002D3C36">
        <w:trPr>
          <w:trHeight w:val="855"/>
        </w:trPr>
        <w:tc>
          <w:tcPr>
            <w:tcW w:w="269" w:type="pct"/>
            <w:vMerge/>
            <w:vAlign w:val="center"/>
            <w:hideMark/>
          </w:tcPr>
          <w:p w14:paraId="41C86FD6" w14:textId="3B7A185D" w:rsidR="00D13023" w:rsidRPr="00F53A35" w:rsidRDefault="00D13023" w:rsidP="002D3C36">
            <w:pPr>
              <w:rPr>
                <w:rFonts w:eastAsia="Times New Roman" w:cs="Arial"/>
                <w:color w:val="000000"/>
                <w:szCs w:val="20"/>
                <w:lang w:eastAsia="pl-PL"/>
              </w:rPr>
            </w:pPr>
          </w:p>
        </w:tc>
        <w:tc>
          <w:tcPr>
            <w:tcW w:w="1211" w:type="pct"/>
            <w:vAlign w:val="center"/>
            <w:hideMark/>
          </w:tcPr>
          <w:p w14:paraId="41773511" w14:textId="52FF5AA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.16</w:t>
            </w:r>
          </w:p>
        </w:tc>
        <w:tc>
          <w:tcPr>
            <w:tcW w:w="3520" w:type="pct"/>
            <w:vAlign w:val="center"/>
            <w:hideMark/>
          </w:tcPr>
          <w:p w14:paraId="153B9C3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Pojęcie "dodatkowe ustalenia MPZP powierzchniowe/liniowe/ punktowe" dotyczy nakazów, zakazów, ograniczeń, dopuszczeń), poza przeznaczeniami MPZP, takich jak np: strefa zalewowa, linie zabudowy, zabytek ewidencyjny itp., możliwych do jednoznacznego zwizualizowania na rysunku planu za pomocą grafiki wektorowej.</w:t>
            </w:r>
          </w:p>
        </w:tc>
      </w:tr>
      <w:tr w:rsidR="00D13023" w:rsidRPr="00F53A35" w14:paraId="236EE12F" w14:textId="77777777" w:rsidTr="002D3C36">
        <w:trPr>
          <w:trHeight w:val="570"/>
        </w:trPr>
        <w:tc>
          <w:tcPr>
            <w:tcW w:w="269" w:type="pct"/>
            <w:vMerge/>
            <w:vAlign w:val="center"/>
            <w:hideMark/>
          </w:tcPr>
          <w:p w14:paraId="345912C3" w14:textId="4B206D9A" w:rsidR="00D13023" w:rsidRPr="00F53A35" w:rsidRDefault="00D13023" w:rsidP="002D3C36">
            <w:pPr>
              <w:rPr>
                <w:rFonts w:eastAsia="Times New Roman" w:cs="Arial"/>
                <w:color w:val="000000"/>
                <w:szCs w:val="20"/>
                <w:lang w:eastAsia="pl-PL"/>
              </w:rPr>
            </w:pPr>
          </w:p>
        </w:tc>
        <w:tc>
          <w:tcPr>
            <w:tcW w:w="1211" w:type="pct"/>
            <w:vAlign w:val="center"/>
            <w:hideMark/>
          </w:tcPr>
          <w:p w14:paraId="5831817B" w14:textId="1B44E4E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.17</w:t>
            </w:r>
          </w:p>
        </w:tc>
        <w:tc>
          <w:tcPr>
            <w:tcW w:w="3520" w:type="pct"/>
            <w:vAlign w:val="center"/>
            <w:hideMark/>
          </w:tcPr>
          <w:p w14:paraId="7E411FD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dołączanie informacji o warstwach dodatkowych, nie mieszczących się w warstwach dodatkowych ustaleń MPZP, np.: strefy rewitalizacji. Umożliwia odwołanie do konkretnych atrybutów ze wskazanych warstw i wygenerowanie tej informacji w dokumencie.</w:t>
            </w:r>
          </w:p>
        </w:tc>
      </w:tr>
      <w:tr w:rsidR="00D13023" w:rsidRPr="00F53A35" w14:paraId="26909D65" w14:textId="77777777" w:rsidTr="002D3C36">
        <w:trPr>
          <w:trHeight w:val="570"/>
        </w:trPr>
        <w:tc>
          <w:tcPr>
            <w:tcW w:w="269" w:type="pct"/>
            <w:vMerge/>
            <w:vAlign w:val="center"/>
            <w:hideMark/>
          </w:tcPr>
          <w:p w14:paraId="6FC1818B" w14:textId="6FE5DA0E" w:rsidR="00D13023" w:rsidRPr="00F53A35" w:rsidRDefault="00D13023" w:rsidP="002D3C36">
            <w:pPr>
              <w:rPr>
                <w:rFonts w:eastAsia="Times New Roman" w:cs="Arial"/>
                <w:color w:val="000000"/>
                <w:szCs w:val="20"/>
                <w:lang w:eastAsia="pl-PL"/>
              </w:rPr>
            </w:pPr>
          </w:p>
        </w:tc>
        <w:tc>
          <w:tcPr>
            <w:tcW w:w="1211" w:type="pct"/>
            <w:vAlign w:val="center"/>
            <w:hideMark/>
          </w:tcPr>
          <w:p w14:paraId="6D93978C" w14:textId="30ED0FE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.18</w:t>
            </w:r>
          </w:p>
        </w:tc>
        <w:tc>
          <w:tcPr>
            <w:tcW w:w="3520" w:type="pct"/>
            <w:vAlign w:val="center"/>
            <w:hideMark/>
          </w:tcPr>
          <w:p w14:paraId="5229BEF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formatowanie dodatkowych tesktów poprzez wybór koloru, styl (pogrubienie, kursywa, podkreślenie), zmiana wyrównania i interlinii. </w:t>
            </w:r>
          </w:p>
        </w:tc>
      </w:tr>
      <w:tr w:rsidR="00D13023" w:rsidRPr="00F53A35" w14:paraId="21C33A01" w14:textId="77777777" w:rsidTr="002D3C36">
        <w:trPr>
          <w:trHeight w:val="300"/>
        </w:trPr>
        <w:tc>
          <w:tcPr>
            <w:tcW w:w="269" w:type="pct"/>
            <w:vMerge/>
            <w:vAlign w:val="center"/>
            <w:hideMark/>
          </w:tcPr>
          <w:p w14:paraId="14F2E8FC" w14:textId="5C5A35C2" w:rsidR="00D13023" w:rsidRPr="00F53A35" w:rsidRDefault="00D13023" w:rsidP="002D3C36">
            <w:pPr>
              <w:rPr>
                <w:rFonts w:eastAsia="Times New Roman" w:cs="Arial"/>
                <w:color w:val="000000"/>
                <w:szCs w:val="20"/>
                <w:lang w:eastAsia="pl-PL"/>
              </w:rPr>
            </w:pPr>
          </w:p>
        </w:tc>
        <w:tc>
          <w:tcPr>
            <w:tcW w:w="1211" w:type="pct"/>
            <w:vAlign w:val="center"/>
            <w:hideMark/>
          </w:tcPr>
          <w:p w14:paraId="45E0D55A" w14:textId="4E43804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.19</w:t>
            </w:r>
          </w:p>
        </w:tc>
        <w:tc>
          <w:tcPr>
            <w:tcW w:w="3520" w:type="pct"/>
            <w:vAlign w:val="center"/>
            <w:hideMark/>
          </w:tcPr>
          <w:p w14:paraId="5D65B45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dołączanie tekstów dodatkowych z ustawień, wskazanych przez Zamawiającego.</w:t>
            </w:r>
          </w:p>
        </w:tc>
      </w:tr>
      <w:tr w:rsidR="00D13023" w:rsidRPr="00F53A35" w14:paraId="66403DDC" w14:textId="77777777" w:rsidTr="002D3C36">
        <w:trPr>
          <w:trHeight w:val="300"/>
        </w:trPr>
        <w:tc>
          <w:tcPr>
            <w:tcW w:w="269" w:type="pct"/>
            <w:vMerge/>
            <w:vAlign w:val="center"/>
            <w:hideMark/>
          </w:tcPr>
          <w:p w14:paraId="59950324" w14:textId="5C219366" w:rsidR="00D13023" w:rsidRPr="00F53A35" w:rsidRDefault="00D13023" w:rsidP="002D3C36">
            <w:pPr>
              <w:rPr>
                <w:rFonts w:eastAsia="Times New Roman" w:cs="Arial"/>
                <w:color w:val="000000"/>
                <w:szCs w:val="20"/>
                <w:lang w:eastAsia="pl-PL"/>
              </w:rPr>
            </w:pPr>
          </w:p>
        </w:tc>
        <w:tc>
          <w:tcPr>
            <w:tcW w:w="1211" w:type="pct"/>
            <w:vAlign w:val="center"/>
            <w:hideMark/>
          </w:tcPr>
          <w:p w14:paraId="44A6608F" w14:textId="06E7C86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.20</w:t>
            </w:r>
          </w:p>
        </w:tc>
        <w:tc>
          <w:tcPr>
            <w:tcW w:w="3520" w:type="pct"/>
            <w:vAlign w:val="center"/>
            <w:hideMark/>
          </w:tcPr>
          <w:p w14:paraId="3DD317A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miejsca na pieczęć i podpis oraz adresatów wypisu, z możliwością edycji tych elementów.</w:t>
            </w:r>
          </w:p>
        </w:tc>
      </w:tr>
      <w:tr w:rsidR="00D13023" w:rsidRPr="00F53A35" w14:paraId="3279F221" w14:textId="77777777" w:rsidTr="002D3C36">
        <w:trPr>
          <w:trHeight w:val="300"/>
        </w:trPr>
        <w:tc>
          <w:tcPr>
            <w:tcW w:w="269" w:type="pct"/>
            <w:vMerge/>
            <w:vAlign w:val="center"/>
            <w:hideMark/>
          </w:tcPr>
          <w:p w14:paraId="4991FDFC" w14:textId="3CF75D9E" w:rsidR="00D13023" w:rsidRPr="00F53A35" w:rsidRDefault="00D13023" w:rsidP="002D3C36">
            <w:pPr>
              <w:rPr>
                <w:rFonts w:eastAsia="Times New Roman" w:cs="Arial"/>
                <w:color w:val="000000"/>
                <w:szCs w:val="20"/>
                <w:lang w:eastAsia="pl-PL"/>
              </w:rPr>
            </w:pPr>
          </w:p>
        </w:tc>
        <w:tc>
          <w:tcPr>
            <w:tcW w:w="1211" w:type="pct"/>
            <w:vAlign w:val="center"/>
            <w:hideMark/>
          </w:tcPr>
          <w:p w14:paraId="00C976F4" w14:textId="32DF171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.21</w:t>
            </w:r>
          </w:p>
        </w:tc>
        <w:tc>
          <w:tcPr>
            <w:tcW w:w="3520" w:type="pct"/>
            <w:vAlign w:val="center"/>
            <w:hideMark/>
          </w:tcPr>
          <w:p w14:paraId="4BE5304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całej uchwały w przypadku skanu tekstu uchwały.</w:t>
            </w:r>
          </w:p>
        </w:tc>
      </w:tr>
      <w:tr w:rsidR="00D13023" w:rsidRPr="00F53A35" w14:paraId="2009E71F" w14:textId="77777777" w:rsidTr="002D3C36">
        <w:trPr>
          <w:trHeight w:val="300"/>
        </w:trPr>
        <w:tc>
          <w:tcPr>
            <w:tcW w:w="269" w:type="pct"/>
            <w:vMerge/>
            <w:vAlign w:val="center"/>
            <w:hideMark/>
          </w:tcPr>
          <w:p w14:paraId="0B4AB53B" w14:textId="26A90C0F" w:rsidR="00D13023" w:rsidRPr="00F53A35" w:rsidRDefault="00D13023" w:rsidP="002D3C36">
            <w:pPr>
              <w:rPr>
                <w:rFonts w:eastAsia="Times New Roman" w:cs="Arial"/>
                <w:color w:val="000000"/>
                <w:szCs w:val="20"/>
                <w:lang w:eastAsia="pl-PL"/>
              </w:rPr>
            </w:pPr>
          </w:p>
        </w:tc>
        <w:tc>
          <w:tcPr>
            <w:tcW w:w="1211" w:type="pct"/>
            <w:vAlign w:val="center"/>
            <w:hideMark/>
          </w:tcPr>
          <w:p w14:paraId="4C1758B9" w14:textId="4C767B5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.22</w:t>
            </w:r>
          </w:p>
        </w:tc>
        <w:tc>
          <w:tcPr>
            <w:tcW w:w="3520" w:type="pct"/>
            <w:vAlign w:val="center"/>
            <w:hideMark/>
          </w:tcPr>
          <w:p w14:paraId="36B3853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dołączenie do skanu tekstu uchwały strony tytułowej i końcowej wypisu.</w:t>
            </w:r>
          </w:p>
        </w:tc>
      </w:tr>
      <w:tr w:rsidR="00D13023" w:rsidRPr="00F53A35" w14:paraId="5AB01C69" w14:textId="77777777" w:rsidTr="002D3C36">
        <w:trPr>
          <w:trHeight w:val="570"/>
        </w:trPr>
        <w:tc>
          <w:tcPr>
            <w:tcW w:w="269" w:type="pct"/>
            <w:vMerge/>
            <w:vAlign w:val="center"/>
            <w:hideMark/>
          </w:tcPr>
          <w:p w14:paraId="36F451D3" w14:textId="4BEF86A2" w:rsidR="00D13023" w:rsidRPr="00F53A35" w:rsidRDefault="00D13023" w:rsidP="002D3C36">
            <w:pPr>
              <w:rPr>
                <w:rFonts w:eastAsia="Times New Roman" w:cs="Arial"/>
                <w:color w:val="000000"/>
                <w:szCs w:val="20"/>
                <w:lang w:eastAsia="pl-PL"/>
              </w:rPr>
            </w:pPr>
          </w:p>
        </w:tc>
        <w:tc>
          <w:tcPr>
            <w:tcW w:w="1211" w:type="pct"/>
            <w:vAlign w:val="center"/>
            <w:hideMark/>
          </w:tcPr>
          <w:p w14:paraId="55F3E305" w14:textId="506C45D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.23</w:t>
            </w:r>
          </w:p>
        </w:tc>
        <w:tc>
          <w:tcPr>
            <w:tcW w:w="3520" w:type="pct"/>
            <w:vAlign w:val="center"/>
            <w:hideMark/>
          </w:tcPr>
          <w:p w14:paraId="085908B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gotowych dokumentów wypisu składający się z ustaleń ogólnych, ustaleń szczegółowych oraz końcowych uchwały MPZP.</w:t>
            </w:r>
          </w:p>
        </w:tc>
      </w:tr>
      <w:tr w:rsidR="00D13023" w:rsidRPr="00F53A35" w14:paraId="7FE40C73" w14:textId="77777777" w:rsidTr="002D3C36">
        <w:trPr>
          <w:trHeight w:val="300"/>
        </w:trPr>
        <w:tc>
          <w:tcPr>
            <w:tcW w:w="269" w:type="pct"/>
            <w:vMerge/>
            <w:vAlign w:val="center"/>
            <w:hideMark/>
          </w:tcPr>
          <w:p w14:paraId="313ED05F" w14:textId="5C5CD1F9" w:rsidR="00D13023" w:rsidRPr="00F53A35" w:rsidRDefault="00D13023" w:rsidP="002D3C36">
            <w:pPr>
              <w:rPr>
                <w:rFonts w:eastAsia="Times New Roman" w:cs="Arial"/>
                <w:color w:val="000000"/>
                <w:szCs w:val="20"/>
                <w:lang w:eastAsia="pl-PL"/>
              </w:rPr>
            </w:pPr>
          </w:p>
        </w:tc>
        <w:tc>
          <w:tcPr>
            <w:tcW w:w="1211" w:type="pct"/>
            <w:vAlign w:val="center"/>
            <w:hideMark/>
          </w:tcPr>
          <w:p w14:paraId="51CC9963" w14:textId="34BC923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.24</w:t>
            </w:r>
          </w:p>
        </w:tc>
        <w:tc>
          <w:tcPr>
            <w:tcW w:w="3520" w:type="pct"/>
            <w:vAlign w:val="center"/>
            <w:hideMark/>
          </w:tcPr>
          <w:p w14:paraId="312552B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stosownego nagłówka i stopki dokumentu.</w:t>
            </w:r>
          </w:p>
        </w:tc>
      </w:tr>
      <w:tr w:rsidR="00D13023" w:rsidRPr="00F53A35" w14:paraId="55FAF634" w14:textId="77777777" w:rsidTr="002D3C36">
        <w:trPr>
          <w:trHeight w:val="300"/>
        </w:trPr>
        <w:tc>
          <w:tcPr>
            <w:tcW w:w="269" w:type="pct"/>
            <w:vMerge/>
            <w:vAlign w:val="center"/>
            <w:hideMark/>
          </w:tcPr>
          <w:p w14:paraId="6ABE9847" w14:textId="6D2DADD1" w:rsidR="00D13023" w:rsidRPr="00F53A35" w:rsidRDefault="00D13023" w:rsidP="002D3C36">
            <w:pPr>
              <w:rPr>
                <w:rFonts w:eastAsia="Times New Roman" w:cs="Arial"/>
                <w:color w:val="000000"/>
                <w:szCs w:val="20"/>
                <w:lang w:eastAsia="pl-PL"/>
              </w:rPr>
            </w:pPr>
          </w:p>
        </w:tc>
        <w:tc>
          <w:tcPr>
            <w:tcW w:w="1211" w:type="pct"/>
            <w:vAlign w:val="center"/>
            <w:hideMark/>
          </w:tcPr>
          <w:p w14:paraId="2CE4C96A" w14:textId="3FD1867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.25</w:t>
            </w:r>
          </w:p>
        </w:tc>
        <w:tc>
          <w:tcPr>
            <w:tcW w:w="3520" w:type="pct"/>
            <w:vAlign w:val="center"/>
            <w:hideMark/>
          </w:tcPr>
          <w:p w14:paraId="600FB76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zmianę w ustawieniach domyślnego nagłówka i stopki. </w:t>
            </w:r>
          </w:p>
        </w:tc>
      </w:tr>
      <w:tr w:rsidR="00D13023" w:rsidRPr="00F53A35" w14:paraId="444C8DD8" w14:textId="77777777" w:rsidTr="002D3C36">
        <w:trPr>
          <w:trHeight w:val="300"/>
        </w:trPr>
        <w:tc>
          <w:tcPr>
            <w:tcW w:w="269" w:type="pct"/>
            <w:vMerge/>
            <w:vAlign w:val="center"/>
            <w:hideMark/>
          </w:tcPr>
          <w:p w14:paraId="17C40D4C" w14:textId="10C0DB82" w:rsidR="00D13023" w:rsidRPr="00F53A35" w:rsidRDefault="00D13023" w:rsidP="002D3C36">
            <w:pPr>
              <w:rPr>
                <w:rFonts w:eastAsia="Times New Roman" w:cs="Arial"/>
                <w:color w:val="000000"/>
                <w:szCs w:val="20"/>
                <w:lang w:eastAsia="pl-PL"/>
              </w:rPr>
            </w:pPr>
          </w:p>
        </w:tc>
        <w:tc>
          <w:tcPr>
            <w:tcW w:w="1211" w:type="pct"/>
            <w:vAlign w:val="center"/>
            <w:hideMark/>
          </w:tcPr>
          <w:p w14:paraId="573EDF5F" w14:textId="7168411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.26</w:t>
            </w:r>
          </w:p>
        </w:tc>
        <w:tc>
          <w:tcPr>
            <w:tcW w:w="3520" w:type="pct"/>
            <w:vAlign w:val="center"/>
            <w:hideMark/>
          </w:tcPr>
          <w:p w14:paraId="220C134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dołączenie wyrysu do generowanego wypisu, wraz z naliczoną opłatą; ustawienia dodawanego wyrysu są domyślne.</w:t>
            </w:r>
          </w:p>
        </w:tc>
      </w:tr>
      <w:tr w:rsidR="00D13023" w:rsidRPr="00F53A35" w14:paraId="71FE59E7" w14:textId="77777777" w:rsidTr="002D3C36">
        <w:trPr>
          <w:trHeight w:val="855"/>
        </w:trPr>
        <w:tc>
          <w:tcPr>
            <w:tcW w:w="269" w:type="pct"/>
            <w:vMerge/>
            <w:vAlign w:val="center"/>
            <w:hideMark/>
          </w:tcPr>
          <w:p w14:paraId="47EA6565" w14:textId="30889360" w:rsidR="00D13023" w:rsidRPr="00F53A35" w:rsidRDefault="00D13023" w:rsidP="002D3C36">
            <w:pPr>
              <w:rPr>
                <w:rFonts w:eastAsia="Times New Roman" w:cs="Arial"/>
                <w:color w:val="000000"/>
                <w:szCs w:val="20"/>
                <w:lang w:eastAsia="pl-PL"/>
              </w:rPr>
            </w:pPr>
          </w:p>
        </w:tc>
        <w:tc>
          <w:tcPr>
            <w:tcW w:w="1211" w:type="pct"/>
            <w:vAlign w:val="center"/>
            <w:hideMark/>
          </w:tcPr>
          <w:p w14:paraId="0640A9F0" w14:textId="5ED7492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27</w:t>
            </w:r>
          </w:p>
        </w:tc>
        <w:tc>
          <w:tcPr>
            <w:tcW w:w="3520" w:type="pct"/>
            <w:vAlign w:val="center"/>
            <w:hideMark/>
          </w:tcPr>
          <w:p w14:paraId="79C4124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gotowych dokumentów wypisu zawierających ustalenia szczegółowe, dotyczące jedynie wybranej działki/działek ewidencyjnych tak, aby ograniczyć do minimum liczbę stron dokumentu wypisu i zminimalizować koszty obsługi administracyjnej oraz zmniejszyć negatywny wpływ na środowisko.</w:t>
            </w:r>
          </w:p>
        </w:tc>
      </w:tr>
      <w:tr w:rsidR="00D13023" w:rsidRPr="00F53A35" w14:paraId="3A792D35" w14:textId="77777777" w:rsidTr="002D3C36">
        <w:trPr>
          <w:trHeight w:val="855"/>
        </w:trPr>
        <w:tc>
          <w:tcPr>
            <w:tcW w:w="269" w:type="pct"/>
            <w:vMerge/>
            <w:vAlign w:val="center"/>
            <w:hideMark/>
          </w:tcPr>
          <w:p w14:paraId="45CBD599" w14:textId="0BBE126C" w:rsidR="00D13023" w:rsidRPr="00F53A35" w:rsidRDefault="00D13023" w:rsidP="002D3C36">
            <w:pPr>
              <w:rPr>
                <w:rFonts w:eastAsia="Times New Roman" w:cs="Arial"/>
                <w:color w:val="000000"/>
                <w:szCs w:val="20"/>
                <w:lang w:eastAsia="pl-PL"/>
              </w:rPr>
            </w:pPr>
          </w:p>
        </w:tc>
        <w:tc>
          <w:tcPr>
            <w:tcW w:w="1211" w:type="pct"/>
            <w:vAlign w:val="center"/>
            <w:hideMark/>
          </w:tcPr>
          <w:p w14:paraId="37CE30F7" w14:textId="380F1D8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.28</w:t>
            </w:r>
          </w:p>
        </w:tc>
        <w:tc>
          <w:tcPr>
            <w:tcW w:w="3520" w:type="pct"/>
            <w:vAlign w:val="center"/>
            <w:hideMark/>
          </w:tcPr>
          <w:p w14:paraId="7C393A2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podstawie warstw wektorowych oraz danych zawartych w tabelach atrybutów, automatyczne odczytywanie i dodawanie do dokumentu wypisu informację o położeniu wybranej działki/działek ewidencyjnych w granicach obszaru, objętego uchwałą w sprawie przystąpienia do sporządzania nowego MPZP.</w:t>
            </w:r>
          </w:p>
        </w:tc>
      </w:tr>
      <w:tr w:rsidR="00D13023" w:rsidRPr="00F53A35" w14:paraId="02729CAF" w14:textId="77777777" w:rsidTr="002D3C36">
        <w:trPr>
          <w:trHeight w:val="1140"/>
        </w:trPr>
        <w:tc>
          <w:tcPr>
            <w:tcW w:w="269" w:type="pct"/>
            <w:vMerge/>
            <w:vAlign w:val="center"/>
            <w:hideMark/>
          </w:tcPr>
          <w:p w14:paraId="55C81CE6" w14:textId="3A5974B3" w:rsidR="00D13023" w:rsidRPr="00F53A35" w:rsidRDefault="00D13023" w:rsidP="002D3C36">
            <w:pPr>
              <w:rPr>
                <w:rFonts w:eastAsia="Times New Roman" w:cs="Arial"/>
                <w:color w:val="000000"/>
                <w:szCs w:val="20"/>
                <w:lang w:eastAsia="pl-PL"/>
              </w:rPr>
            </w:pPr>
          </w:p>
        </w:tc>
        <w:tc>
          <w:tcPr>
            <w:tcW w:w="1211" w:type="pct"/>
            <w:vAlign w:val="center"/>
            <w:hideMark/>
          </w:tcPr>
          <w:p w14:paraId="79098ACD" w14:textId="332342D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.29</w:t>
            </w:r>
          </w:p>
        </w:tc>
        <w:tc>
          <w:tcPr>
            <w:tcW w:w="3520" w:type="pct"/>
            <w:vAlign w:val="center"/>
            <w:hideMark/>
          </w:tcPr>
          <w:p w14:paraId="7E1EE63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położenia wybranej działki/działek ewidencyjnych w obszarze, objętym uchwałą w sprawie przystąpienia do sporządzania nowego MPZP system umożliwi automatyczne dodanie do dokumentu wypisu informację o numerze działki/działek ewidencyjnych występujących w danym obszarze, numerze uchwały, której dotyczy poszczególna działka/działki ewidencyjne, dacie podjęcia uchwały oraz pełnej nazwie podjętej uchwały.</w:t>
            </w:r>
          </w:p>
        </w:tc>
      </w:tr>
      <w:tr w:rsidR="00D13023" w:rsidRPr="00F53A35" w14:paraId="71FD249E" w14:textId="77777777" w:rsidTr="002D3C36">
        <w:trPr>
          <w:trHeight w:val="570"/>
        </w:trPr>
        <w:tc>
          <w:tcPr>
            <w:tcW w:w="269" w:type="pct"/>
            <w:vMerge/>
            <w:vAlign w:val="center"/>
            <w:hideMark/>
          </w:tcPr>
          <w:p w14:paraId="01F18AD1" w14:textId="61647603" w:rsidR="00D13023" w:rsidRPr="00F53A35" w:rsidRDefault="00D13023" w:rsidP="002D3C36">
            <w:pPr>
              <w:rPr>
                <w:rFonts w:eastAsia="Times New Roman" w:cs="Arial"/>
                <w:color w:val="000000"/>
                <w:szCs w:val="20"/>
                <w:lang w:eastAsia="pl-PL"/>
              </w:rPr>
            </w:pPr>
          </w:p>
        </w:tc>
        <w:tc>
          <w:tcPr>
            <w:tcW w:w="1211" w:type="pct"/>
            <w:vAlign w:val="center"/>
            <w:hideMark/>
          </w:tcPr>
          <w:p w14:paraId="2A6731F8" w14:textId="320EDBB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30</w:t>
            </w:r>
          </w:p>
        </w:tc>
        <w:tc>
          <w:tcPr>
            <w:tcW w:w="3520" w:type="pct"/>
            <w:vAlign w:val="center"/>
            <w:hideMark/>
          </w:tcPr>
          <w:p w14:paraId="53F4D0D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na końcu dokumentu wypisu ustalonej przez Zamawiającego informacji o uiszczeniu opłaty skarbowej, nie podleganiu opłacie skarbowej lub o zwolnieniu z opłaty skarbowej, z możliwością zmiany jej treści w dowolnym momencie.</w:t>
            </w:r>
          </w:p>
        </w:tc>
      </w:tr>
      <w:tr w:rsidR="00D13023" w:rsidRPr="00F53A35" w14:paraId="4044EA94" w14:textId="77777777" w:rsidTr="002D3C36">
        <w:trPr>
          <w:trHeight w:val="855"/>
        </w:trPr>
        <w:tc>
          <w:tcPr>
            <w:tcW w:w="269" w:type="pct"/>
            <w:vMerge/>
            <w:vAlign w:val="center"/>
            <w:hideMark/>
          </w:tcPr>
          <w:p w14:paraId="1772B10B" w14:textId="5EAE2AAC" w:rsidR="00D13023" w:rsidRPr="00F53A35" w:rsidRDefault="00D13023" w:rsidP="002D3C36">
            <w:pPr>
              <w:rPr>
                <w:rFonts w:eastAsia="Times New Roman" w:cs="Arial"/>
                <w:color w:val="000000"/>
                <w:szCs w:val="20"/>
                <w:lang w:eastAsia="pl-PL"/>
              </w:rPr>
            </w:pPr>
          </w:p>
        </w:tc>
        <w:tc>
          <w:tcPr>
            <w:tcW w:w="1211" w:type="pct"/>
            <w:vAlign w:val="center"/>
            <w:hideMark/>
          </w:tcPr>
          <w:p w14:paraId="25FEBF5A" w14:textId="4F475AB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.31</w:t>
            </w:r>
          </w:p>
        </w:tc>
        <w:tc>
          <w:tcPr>
            <w:tcW w:w="3520" w:type="pct"/>
            <w:vAlign w:val="center"/>
            <w:hideMark/>
          </w:tcPr>
          <w:p w14:paraId="38FF96B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na końcu dokumentu ustalonej przez Zamawiającego informacji o numerze konta bankowego oraz dacie uiszczenia opłaty skarbowej, z możliwością wybrania dowolnej daty, również wstecz oraz z możliwością zapisania domyślnego numeru konta bankowego oraz jego zmiany w dowolnym momencie.</w:t>
            </w:r>
          </w:p>
        </w:tc>
      </w:tr>
      <w:tr w:rsidR="00D13023" w:rsidRPr="00F53A35" w14:paraId="50B9CD57" w14:textId="77777777" w:rsidTr="002D3C36">
        <w:trPr>
          <w:trHeight w:val="570"/>
        </w:trPr>
        <w:tc>
          <w:tcPr>
            <w:tcW w:w="269" w:type="pct"/>
            <w:vMerge/>
            <w:vAlign w:val="center"/>
            <w:hideMark/>
          </w:tcPr>
          <w:p w14:paraId="2EE80749" w14:textId="2A7369E3" w:rsidR="00D13023" w:rsidRPr="00F53A35" w:rsidRDefault="00D13023" w:rsidP="002D3C36">
            <w:pPr>
              <w:rPr>
                <w:rFonts w:eastAsia="Times New Roman" w:cs="Arial"/>
                <w:color w:val="000000"/>
                <w:szCs w:val="20"/>
                <w:lang w:eastAsia="pl-PL"/>
              </w:rPr>
            </w:pPr>
          </w:p>
        </w:tc>
        <w:tc>
          <w:tcPr>
            <w:tcW w:w="1211" w:type="pct"/>
            <w:vAlign w:val="center"/>
            <w:hideMark/>
          </w:tcPr>
          <w:p w14:paraId="166C34FE" w14:textId="781C724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.32</w:t>
            </w:r>
          </w:p>
        </w:tc>
        <w:tc>
          <w:tcPr>
            <w:tcW w:w="3520" w:type="pct"/>
            <w:vAlign w:val="center"/>
            <w:hideMark/>
          </w:tcPr>
          <w:p w14:paraId="5039B3F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na początku dokumentu wypisu ustalonej przez Zamawiającego treści wstępu wypisu, z możliwością zmiany tej treści w dowolnym momencie.</w:t>
            </w:r>
          </w:p>
        </w:tc>
      </w:tr>
      <w:tr w:rsidR="00D13023" w:rsidRPr="00F53A35" w14:paraId="5789F282" w14:textId="77777777" w:rsidTr="002D3C36">
        <w:trPr>
          <w:trHeight w:val="300"/>
        </w:trPr>
        <w:tc>
          <w:tcPr>
            <w:tcW w:w="269" w:type="pct"/>
            <w:vMerge/>
            <w:vAlign w:val="center"/>
            <w:hideMark/>
          </w:tcPr>
          <w:p w14:paraId="03076ECE" w14:textId="5B80D7C7" w:rsidR="00D13023" w:rsidRPr="00F53A35" w:rsidRDefault="00D13023" w:rsidP="002D3C36">
            <w:pPr>
              <w:rPr>
                <w:rFonts w:eastAsia="Times New Roman" w:cs="Arial"/>
                <w:color w:val="000000"/>
                <w:szCs w:val="20"/>
                <w:lang w:eastAsia="pl-PL"/>
              </w:rPr>
            </w:pPr>
          </w:p>
        </w:tc>
        <w:tc>
          <w:tcPr>
            <w:tcW w:w="1211" w:type="pct"/>
            <w:vAlign w:val="center"/>
            <w:hideMark/>
          </w:tcPr>
          <w:p w14:paraId="4F329367" w14:textId="074E8B4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.33</w:t>
            </w:r>
          </w:p>
        </w:tc>
        <w:tc>
          <w:tcPr>
            <w:tcW w:w="3520" w:type="pct"/>
            <w:vAlign w:val="center"/>
            <w:hideMark/>
          </w:tcPr>
          <w:p w14:paraId="624DA39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wielkości czcionki wygenerowanego dokumentu wypisu bezpośrednio z poziomu modułu.</w:t>
            </w:r>
          </w:p>
        </w:tc>
      </w:tr>
      <w:tr w:rsidR="00D13023" w:rsidRPr="00F53A35" w14:paraId="22F4B534" w14:textId="77777777" w:rsidTr="002D3C36">
        <w:trPr>
          <w:trHeight w:val="300"/>
        </w:trPr>
        <w:tc>
          <w:tcPr>
            <w:tcW w:w="269" w:type="pct"/>
            <w:vMerge/>
            <w:vAlign w:val="center"/>
            <w:hideMark/>
          </w:tcPr>
          <w:p w14:paraId="62293B78" w14:textId="4E0A2811" w:rsidR="00D13023" w:rsidRPr="00F53A35" w:rsidRDefault="00D13023" w:rsidP="002D3C36">
            <w:pPr>
              <w:rPr>
                <w:rFonts w:eastAsia="Times New Roman" w:cs="Arial"/>
                <w:color w:val="000000"/>
                <w:szCs w:val="20"/>
                <w:lang w:eastAsia="pl-PL"/>
              </w:rPr>
            </w:pPr>
          </w:p>
        </w:tc>
        <w:tc>
          <w:tcPr>
            <w:tcW w:w="1211" w:type="pct"/>
            <w:vAlign w:val="center"/>
            <w:hideMark/>
          </w:tcPr>
          <w:p w14:paraId="62DB470E" w14:textId="1DC95EF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.34</w:t>
            </w:r>
          </w:p>
        </w:tc>
        <w:tc>
          <w:tcPr>
            <w:tcW w:w="3520" w:type="pct"/>
            <w:vAlign w:val="center"/>
            <w:hideMark/>
          </w:tcPr>
          <w:p w14:paraId="1141C37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eksportowanie gotowego dokumentu wypisu do formatu .pdf, HTML oraz *.docx.</w:t>
            </w:r>
          </w:p>
        </w:tc>
      </w:tr>
      <w:tr w:rsidR="00D13023" w:rsidRPr="00F53A35" w14:paraId="50582C7E" w14:textId="77777777" w:rsidTr="002D3C36">
        <w:trPr>
          <w:trHeight w:val="570"/>
        </w:trPr>
        <w:tc>
          <w:tcPr>
            <w:tcW w:w="269" w:type="pct"/>
            <w:vMerge/>
            <w:vAlign w:val="center"/>
            <w:hideMark/>
          </w:tcPr>
          <w:p w14:paraId="20D840DE" w14:textId="409D11C5" w:rsidR="00D13023" w:rsidRPr="00F53A35" w:rsidRDefault="00D13023" w:rsidP="002D3C36">
            <w:pPr>
              <w:rPr>
                <w:rFonts w:eastAsia="Times New Roman" w:cs="Arial"/>
                <w:color w:val="000000"/>
                <w:szCs w:val="20"/>
                <w:lang w:eastAsia="pl-PL"/>
              </w:rPr>
            </w:pPr>
          </w:p>
        </w:tc>
        <w:tc>
          <w:tcPr>
            <w:tcW w:w="1211" w:type="pct"/>
            <w:vAlign w:val="center"/>
            <w:hideMark/>
          </w:tcPr>
          <w:p w14:paraId="233D483C" w14:textId="7ECBF84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.35</w:t>
            </w:r>
          </w:p>
        </w:tc>
        <w:tc>
          <w:tcPr>
            <w:tcW w:w="3520" w:type="pct"/>
            <w:vAlign w:val="center"/>
            <w:hideMark/>
          </w:tcPr>
          <w:p w14:paraId="0108F97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dokumentu wypisu bezpośrednio z poziomu modułu, za pomocą dedykowanego narzędzia, z możliwością zapisu ścieżki folderu i jej zmiany w dowolnym momencie.</w:t>
            </w:r>
          </w:p>
        </w:tc>
      </w:tr>
      <w:tr w:rsidR="00D13023" w:rsidRPr="00F53A35" w14:paraId="498A2DDA" w14:textId="77777777" w:rsidTr="002D3C36">
        <w:trPr>
          <w:trHeight w:val="570"/>
        </w:trPr>
        <w:tc>
          <w:tcPr>
            <w:tcW w:w="269" w:type="pct"/>
            <w:vMerge/>
            <w:vAlign w:val="center"/>
            <w:hideMark/>
          </w:tcPr>
          <w:p w14:paraId="61AFAFD2" w14:textId="7D6F3004" w:rsidR="00D13023" w:rsidRPr="00F53A35" w:rsidRDefault="00D13023" w:rsidP="002D3C36">
            <w:pPr>
              <w:rPr>
                <w:rFonts w:eastAsia="Times New Roman" w:cs="Arial"/>
                <w:color w:val="000000"/>
                <w:szCs w:val="20"/>
                <w:lang w:eastAsia="pl-PL"/>
              </w:rPr>
            </w:pPr>
          </w:p>
        </w:tc>
        <w:tc>
          <w:tcPr>
            <w:tcW w:w="1211" w:type="pct"/>
            <w:vAlign w:val="center"/>
            <w:hideMark/>
          </w:tcPr>
          <w:p w14:paraId="2BF8EC9F" w14:textId="51CD336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.36</w:t>
            </w:r>
          </w:p>
        </w:tc>
        <w:tc>
          <w:tcPr>
            <w:tcW w:w="3520" w:type="pct"/>
            <w:vAlign w:val="center"/>
            <w:hideMark/>
          </w:tcPr>
          <w:p w14:paraId="079A67B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przed wygenerowaniem gotowego dokumentu wypisu informacji o wysokości opłaty jaką klient może ponieść w związku z otrzymaniem generowanego dokumentu wypisu.</w:t>
            </w:r>
          </w:p>
        </w:tc>
      </w:tr>
      <w:tr w:rsidR="00D13023" w:rsidRPr="00F53A35" w14:paraId="1B8C47EB" w14:textId="77777777" w:rsidTr="002D3C36">
        <w:trPr>
          <w:trHeight w:val="300"/>
        </w:trPr>
        <w:tc>
          <w:tcPr>
            <w:tcW w:w="269" w:type="pct"/>
            <w:vMerge/>
            <w:vAlign w:val="center"/>
            <w:hideMark/>
          </w:tcPr>
          <w:p w14:paraId="550DD185" w14:textId="65E9E8B2" w:rsidR="00D13023" w:rsidRPr="00F53A35" w:rsidRDefault="00D13023" w:rsidP="002D3C36">
            <w:pPr>
              <w:rPr>
                <w:rFonts w:eastAsia="Times New Roman" w:cs="Arial"/>
                <w:color w:val="000000"/>
                <w:szCs w:val="20"/>
                <w:lang w:eastAsia="pl-PL"/>
              </w:rPr>
            </w:pPr>
          </w:p>
        </w:tc>
        <w:tc>
          <w:tcPr>
            <w:tcW w:w="1211" w:type="pct"/>
            <w:vAlign w:val="center"/>
            <w:hideMark/>
          </w:tcPr>
          <w:p w14:paraId="0E2BC68B" w14:textId="3A9151D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.37</w:t>
            </w:r>
          </w:p>
        </w:tc>
        <w:tc>
          <w:tcPr>
            <w:tcW w:w="3520" w:type="pct"/>
            <w:vAlign w:val="center"/>
            <w:hideMark/>
          </w:tcPr>
          <w:p w14:paraId="406C733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wyliczonej stawki opłaty, bez konieczności jakichkolwiek obliczeń ze strony użytkownika.</w:t>
            </w:r>
          </w:p>
        </w:tc>
      </w:tr>
      <w:tr w:rsidR="00D13023" w:rsidRPr="00F53A35" w14:paraId="19E13CDC" w14:textId="77777777" w:rsidTr="002D3C36">
        <w:trPr>
          <w:trHeight w:val="570"/>
        </w:trPr>
        <w:tc>
          <w:tcPr>
            <w:tcW w:w="269" w:type="pct"/>
            <w:vMerge/>
            <w:vAlign w:val="center"/>
            <w:hideMark/>
          </w:tcPr>
          <w:p w14:paraId="6FAFB46C" w14:textId="61BE4E89" w:rsidR="00D13023" w:rsidRPr="00F53A35" w:rsidRDefault="00D13023" w:rsidP="002D3C36">
            <w:pPr>
              <w:rPr>
                <w:rFonts w:eastAsia="Times New Roman" w:cs="Arial"/>
                <w:color w:val="000000"/>
                <w:szCs w:val="20"/>
                <w:lang w:eastAsia="pl-PL"/>
              </w:rPr>
            </w:pPr>
          </w:p>
        </w:tc>
        <w:tc>
          <w:tcPr>
            <w:tcW w:w="1211" w:type="pct"/>
            <w:vAlign w:val="center"/>
            <w:hideMark/>
          </w:tcPr>
          <w:p w14:paraId="42A979F6" w14:textId="109EB71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.38</w:t>
            </w:r>
          </w:p>
        </w:tc>
        <w:tc>
          <w:tcPr>
            <w:tcW w:w="3520" w:type="pct"/>
            <w:vAlign w:val="center"/>
            <w:hideMark/>
          </w:tcPr>
          <w:p w14:paraId="7AB8AD6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obliczanie wysokość opłaty na podstawie opłat określonych w Ustawie z dnia 16 listopada 2006 r. o opłacie skarbowej.</w:t>
            </w:r>
          </w:p>
        </w:tc>
      </w:tr>
      <w:tr w:rsidR="00D13023" w:rsidRPr="00F53A35" w14:paraId="26D2DCB9" w14:textId="77777777" w:rsidTr="002D3C36">
        <w:trPr>
          <w:trHeight w:val="300"/>
        </w:trPr>
        <w:tc>
          <w:tcPr>
            <w:tcW w:w="269" w:type="pct"/>
            <w:vMerge/>
            <w:vAlign w:val="center"/>
            <w:hideMark/>
          </w:tcPr>
          <w:p w14:paraId="70E881E3" w14:textId="273D977C" w:rsidR="00D13023" w:rsidRPr="00F53A35" w:rsidRDefault="00D13023" w:rsidP="002D3C36">
            <w:pPr>
              <w:rPr>
                <w:rFonts w:eastAsia="Times New Roman" w:cs="Arial"/>
                <w:color w:val="000000"/>
                <w:szCs w:val="20"/>
                <w:lang w:eastAsia="pl-PL"/>
              </w:rPr>
            </w:pPr>
          </w:p>
        </w:tc>
        <w:tc>
          <w:tcPr>
            <w:tcW w:w="1211" w:type="pct"/>
            <w:vAlign w:val="center"/>
            <w:hideMark/>
          </w:tcPr>
          <w:p w14:paraId="22CBC39F" w14:textId="3C3F881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.39</w:t>
            </w:r>
          </w:p>
        </w:tc>
        <w:tc>
          <w:tcPr>
            <w:tcW w:w="3520" w:type="pct"/>
            <w:vAlign w:val="center"/>
            <w:hideMark/>
          </w:tcPr>
          <w:p w14:paraId="7E1C82C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wybranie działek ewidencyjnych do dokumentu wypisu poprzez wybór działki listy i wybór działek z okna mapy.</w:t>
            </w:r>
          </w:p>
        </w:tc>
      </w:tr>
      <w:tr w:rsidR="00D13023" w:rsidRPr="00F53A35" w14:paraId="06D2413C" w14:textId="77777777" w:rsidTr="002D3C36">
        <w:trPr>
          <w:trHeight w:val="855"/>
        </w:trPr>
        <w:tc>
          <w:tcPr>
            <w:tcW w:w="269" w:type="pct"/>
            <w:vMerge/>
            <w:vAlign w:val="center"/>
            <w:hideMark/>
          </w:tcPr>
          <w:p w14:paraId="026A6E91" w14:textId="25430352" w:rsidR="00D13023" w:rsidRPr="00F53A35" w:rsidRDefault="00D13023" w:rsidP="002D3C36">
            <w:pPr>
              <w:rPr>
                <w:rFonts w:eastAsia="Times New Roman" w:cs="Arial"/>
                <w:color w:val="000000"/>
                <w:szCs w:val="20"/>
                <w:lang w:eastAsia="pl-PL"/>
              </w:rPr>
            </w:pPr>
          </w:p>
        </w:tc>
        <w:tc>
          <w:tcPr>
            <w:tcW w:w="1211" w:type="pct"/>
            <w:vAlign w:val="center"/>
            <w:hideMark/>
          </w:tcPr>
          <w:p w14:paraId="48205D7C" w14:textId="5FD74BB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.40</w:t>
            </w:r>
          </w:p>
        </w:tc>
        <w:tc>
          <w:tcPr>
            <w:tcW w:w="3520" w:type="pct"/>
            <w:vAlign w:val="center"/>
            <w:hideMark/>
          </w:tcPr>
          <w:p w14:paraId="1CAF295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wybóru z listy - możliwość wyboru działek ewidencyjnych poprzez wybranie obrębu ewidencyjnego, a następnie wpisanie numeru działki - system umożliwi korzystanie z opcji autopodpowiedzi przy wpisywaniu numerów działek ewidencyjnych tak, aby zapewnić wyszukiwanie z podaniem jedynie części szukanego ciągu znaków.</w:t>
            </w:r>
          </w:p>
        </w:tc>
      </w:tr>
      <w:tr w:rsidR="00D13023" w:rsidRPr="00F53A35" w14:paraId="4D4AF897" w14:textId="77777777" w:rsidTr="002D3C36">
        <w:trPr>
          <w:trHeight w:val="570"/>
        </w:trPr>
        <w:tc>
          <w:tcPr>
            <w:tcW w:w="269" w:type="pct"/>
            <w:vMerge/>
            <w:vAlign w:val="center"/>
            <w:hideMark/>
          </w:tcPr>
          <w:p w14:paraId="4B1D3E9D" w14:textId="6F56180B" w:rsidR="00D13023" w:rsidRPr="00F53A35" w:rsidRDefault="00D13023" w:rsidP="002D3C36">
            <w:pPr>
              <w:rPr>
                <w:rFonts w:eastAsia="Times New Roman" w:cs="Arial"/>
                <w:color w:val="000000"/>
                <w:szCs w:val="20"/>
                <w:lang w:eastAsia="pl-PL"/>
              </w:rPr>
            </w:pPr>
          </w:p>
        </w:tc>
        <w:tc>
          <w:tcPr>
            <w:tcW w:w="1211" w:type="pct"/>
            <w:vAlign w:val="center"/>
            <w:hideMark/>
          </w:tcPr>
          <w:p w14:paraId="3BF7E022" w14:textId="2223782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.41</w:t>
            </w:r>
          </w:p>
        </w:tc>
        <w:tc>
          <w:tcPr>
            <w:tcW w:w="3520" w:type="pct"/>
            <w:vAlign w:val="center"/>
            <w:hideMark/>
          </w:tcPr>
          <w:p w14:paraId="2F5E3CB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wybóru z okna mapy - możliwość wyboru działek ewidencyjnych poprzez bezpośrednie zaznaczenie jednej lub więcej działek ewidencyjnych na mapie.</w:t>
            </w:r>
          </w:p>
        </w:tc>
      </w:tr>
      <w:tr w:rsidR="00D13023" w:rsidRPr="00F53A35" w14:paraId="1FB30639" w14:textId="77777777" w:rsidTr="002D3C36">
        <w:trPr>
          <w:trHeight w:val="570"/>
        </w:trPr>
        <w:tc>
          <w:tcPr>
            <w:tcW w:w="269" w:type="pct"/>
            <w:vMerge/>
            <w:vAlign w:val="center"/>
            <w:hideMark/>
          </w:tcPr>
          <w:p w14:paraId="502F8BBA" w14:textId="4386FA31" w:rsidR="00D13023" w:rsidRPr="00F53A35" w:rsidRDefault="00D13023" w:rsidP="002D3C36">
            <w:pPr>
              <w:rPr>
                <w:rFonts w:eastAsia="Times New Roman" w:cs="Arial"/>
                <w:color w:val="000000"/>
                <w:szCs w:val="20"/>
                <w:lang w:eastAsia="pl-PL"/>
              </w:rPr>
            </w:pPr>
          </w:p>
        </w:tc>
        <w:tc>
          <w:tcPr>
            <w:tcW w:w="1211" w:type="pct"/>
            <w:vAlign w:val="center"/>
            <w:hideMark/>
          </w:tcPr>
          <w:p w14:paraId="4B10345D" w14:textId="416A5A7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.42</w:t>
            </w:r>
          </w:p>
        </w:tc>
        <w:tc>
          <w:tcPr>
            <w:tcW w:w="3520" w:type="pct"/>
            <w:vAlign w:val="center"/>
            <w:hideMark/>
          </w:tcPr>
          <w:p w14:paraId="47B5ACC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wybranej działki/działek ewidencyjnych w granicy jednego MPZP, moduł umożliwia automatyczne generowanie jednego wydruku dokumentu wypisu z jednym numerem znaku sprawy.</w:t>
            </w:r>
          </w:p>
        </w:tc>
      </w:tr>
      <w:tr w:rsidR="00D13023" w:rsidRPr="00F53A35" w14:paraId="326A5229" w14:textId="77777777" w:rsidTr="002D3C36">
        <w:trPr>
          <w:trHeight w:val="570"/>
        </w:trPr>
        <w:tc>
          <w:tcPr>
            <w:tcW w:w="269" w:type="pct"/>
            <w:vMerge/>
            <w:vAlign w:val="center"/>
            <w:hideMark/>
          </w:tcPr>
          <w:p w14:paraId="320272B4" w14:textId="4E5FAE7D" w:rsidR="00D13023" w:rsidRPr="00F53A35" w:rsidRDefault="00D13023" w:rsidP="002D3C36">
            <w:pPr>
              <w:rPr>
                <w:rFonts w:eastAsia="Times New Roman" w:cs="Arial"/>
                <w:color w:val="000000"/>
                <w:szCs w:val="20"/>
                <w:lang w:eastAsia="pl-PL"/>
              </w:rPr>
            </w:pPr>
          </w:p>
        </w:tc>
        <w:tc>
          <w:tcPr>
            <w:tcW w:w="1211" w:type="pct"/>
            <w:vAlign w:val="center"/>
            <w:hideMark/>
          </w:tcPr>
          <w:p w14:paraId="22F72D7F" w14:textId="295D746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.43</w:t>
            </w:r>
          </w:p>
        </w:tc>
        <w:tc>
          <w:tcPr>
            <w:tcW w:w="3520" w:type="pct"/>
            <w:vAlign w:val="center"/>
            <w:hideMark/>
          </w:tcPr>
          <w:p w14:paraId="7F992D4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wybranej działki/działek ewidencyjnych w granicy kilku MPZP, moduł umożliwia automatyczne generowanie kilku dokumentów wypisu, w liczbie równej liczbie uchwał MPZP obejmujących wybraną działkę/działki ewidencyjne z jednym numerem znaku sprawy.</w:t>
            </w:r>
          </w:p>
        </w:tc>
      </w:tr>
      <w:tr w:rsidR="00D13023" w:rsidRPr="00F53A35" w14:paraId="57A5A2C6" w14:textId="77777777" w:rsidTr="002D3C36">
        <w:trPr>
          <w:trHeight w:val="855"/>
        </w:trPr>
        <w:tc>
          <w:tcPr>
            <w:tcW w:w="269" w:type="pct"/>
            <w:vMerge/>
            <w:vAlign w:val="center"/>
            <w:hideMark/>
          </w:tcPr>
          <w:p w14:paraId="33DEBB3F" w14:textId="0AB0F1B3" w:rsidR="00D13023" w:rsidRPr="00F53A35" w:rsidRDefault="00D13023" w:rsidP="002D3C36">
            <w:pPr>
              <w:rPr>
                <w:rFonts w:eastAsia="Times New Roman" w:cs="Arial"/>
                <w:color w:val="000000"/>
                <w:szCs w:val="20"/>
                <w:lang w:eastAsia="pl-PL"/>
              </w:rPr>
            </w:pPr>
          </w:p>
        </w:tc>
        <w:tc>
          <w:tcPr>
            <w:tcW w:w="1211" w:type="pct"/>
            <w:vAlign w:val="center"/>
            <w:hideMark/>
          </w:tcPr>
          <w:p w14:paraId="02C23D40" w14:textId="4855D16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.44</w:t>
            </w:r>
          </w:p>
        </w:tc>
        <w:tc>
          <w:tcPr>
            <w:tcW w:w="3520" w:type="pct"/>
            <w:vAlign w:val="center"/>
            <w:hideMark/>
          </w:tcPr>
          <w:p w14:paraId="70B4802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wybranej działki/działek ewidencyjnych w granicy kilku MPZP, moduł umożliwia automatyczne generowanie kilku dokumentów wypisu w postaci jednego pliku lub oddzielnych plikach w liczbie równej liczbie uchwał MPZP, z możliwością zmiany ustawień w dowolnym momencie.</w:t>
            </w:r>
          </w:p>
        </w:tc>
      </w:tr>
      <w:tr w:rsidR="00D13023" w:rsidRPr="00F53A35" w14:paraId="05F39120" w14:textId="77777777" w:rsidTr="002D3C36">
        <w:trPr>
          <w:trHeight w:val="855"/>
        </w:trPr>
        <w:tc>
          <w:tcPr>
            <w:tcW w:w="269" w:type="pct"/>
            <w:vMerge/>
            <w:vAlign w:val="center"/>
            <w:hideMark/>
          </w:tcPr>
          <w:p w14:paraId="08627CD8" w14:textId="20E538D5" w:rsidR="00D13023" w:rsidRPr="00F53A35" w:rsidRDefault="00D13023" w:rsidP="002D3C36">
            <w:pPr>
              <w:rPr>
                <w:rFonts w:eastAsia="Times New Roman" w:cs="Arial"/>
                <w:color w:val="000000"/>
                <w:szCs w:val="20"/>
                <w:lang w:eastAsia="pl-PL"/>
              </w:rPr>
            </w:pPr>
          </w:p>
        </w:tc>
        <w:tc>
          <w:tcPr>
            <w:tcW w:w="1211" w:type="pct"/>
            <w:vAlign w:val="center"/>
            <w:hideMark/>
          </w:tcPr>
          <w:p w14:paraId="455C280F" w14:textId="616419A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.45</w:t>
            </w:r>
          </w:p>
        </w:tc>
        <w:tc>
          <w:tcPr>
            <w:tcW w:w="3520" w:type="pct"/>
            <w:vAlign w:val="center"/>
            <w:hideMark/>
          </w:tcPr>
          <w:p w14:paraId="7B79AD2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wybranej działki/działek ewidencyjnych częściowo w granicy MPZP, częściowo w terenie nieobjętym MPZP, moduł umożliwia automatyczne generowanie jednego wydruku dokumentu wypisu z jednym numerem znaku sprawy, poprzedzając wygenerowanie dokumentu komunikatem z informacją o powierzchni i procentowym udziale braku MPZP w wybranej działce/działkach ewidencyjnych.</w:t>
            </w:r>
          </w:p>
        </w:tc>
      </w:tr>
      <w:tr w:rsidR="00D13023" w:rsidRPr="00F53A35" w14:paraId="18D7A979" w14:textId="77777777" w:rsidTr="002D3C36">
        <w:trPr>
          <w:trHeight w:val="855"/>
        </w:trPr>
        <w:tc>
          <w:tcPr>
            <w:tcW w:w="269" w:type="pct"/>
            <w:vMerge/>
            <w:vAlign w:val="center"/>
            <w:hideMark/>
          </w:tcPr>
          <w:p w14:paraId="6C132CB3" w14:textId="77B657D4" w:rsidR="00D13023" w:rsidRPr="00F53A35" w:rsidRDefault="00D13023" w:rsidP="002D3C36">
            <w:pPr>
              <w:rPr>
                <w:rFonts w:eastAsia="Times New Roman" w:cs="Arial"/>
                <w:color w:val="000000"/>
                <w:szCs w:val="20"/>
                <w:lang w:eastAsia="pl-PL"/>
              </w:rPr>
            </w:pPr>
          </w:p>
        </w:tc>
        <w:tc>
          <w:tcPr>
            <w:tcW w:w="1211" w:type="pct"/>
            <w:vAlign w:val="center"/>
            <w:hideMark/>
          </w:tcPr>
          <w:p w14:paraId="36A6B215" w14:textId="272E68A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.46</w:t>
            </w:r>
          </w:p>
        </w:tc>
        <w:tc>
          <w:tcPr>
            <w:tcW w:w="3520" w:type="pct"/>
            <w:vAlign w:val="center"/>
            <w:hideMark/>
          </w:tcPr>
          <w:p w14:paraId="340AAE9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wybranych kilku działek ewidencyjnych w granicy kilku MPZP, moduł umożliwia automatyczne grupowanie działek leżących w tym samym MPZP i generowanie dla nich jednego wspólnego dokumentu wypisu tak, aby ograniczyć do minimum liczbę stron dokumentu wypisu i zminimalizować koszty obsługi administracyjnej oraz zmniejszyć negatywny wpływ na środowisko.</w:t>
            </w:r>
          </w:p>
        </w:tc>
      </w:tr>
      <w:tr w:rsidR="00D13023" w:rsidRPr="00F53A35" w14:paraId="4268BEBD" w14:textId="77777777" w:rsidTr="002D3C36">
        <w:trPr>
          <w:trHeight w:val="570"/>
        </w:trPr>
        <w:tc>
          <w:tcPr>
            <w:tcW w:w="269" w:type="pct"/>
            <w:vMerge/>
            <w:vAlign w:val="center"/>
            <w:hideMark/>
          </w:tcPr>
          <w:p w14:paraId="248D54A9" w14:textId="2E9C9652" w:rsidR="00D13023" w:rsidRPr="00F53A35" w:rsidRDefault="00D13023" w:rsidP="002D3C36">
            <w:pPr>
              <w:rPr>
                <w:rFonts w:eastAsia="Times New Roman" w:cs="Arial"/>
                <w:color w:val="000000"/>
                <w:szCs w:val="20"/>
                <w:lang w:eastAsia="pl-PL"/>
              </w:rPr>
            </w:pPr>
          </w:p>
        </w:tc>
        <w:tc>
          <w:tcPr>
            <w:tcW w:w="1211" w:type="pct"/>
            <w:vAlign w:val="center"/>
            <w:hideMark/>
          </w:tcPr>
          <w:p w14:paraId="5CF598BB" w14:textId="36BE391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.47</w:t>
            </w:r>
          </w:p>
        </w:tc>
        <w:tc>
          <w:tcPr>
            <w:tcW w:w="3520" w:type="pct"/>
            <w:vAlign w:val="center"/>
            <w:hideMark/>
          </w:tcPr>
          <w:p w14:paraId="54F126C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położenia wybranej działki poza MPZP, moduł umożliwia automatyczne wygenerowanie zaświadczenie o braku pokrycia MPZP dla tego obszaru. </w:t>
            </w:r>
          </w:p>
        </w:tc>
      </w:tr>
      <w:tr w:rsidR="00D13023" w:rsidRPr="00F53A35" w14:paraId="0C7CA49A" w14:textId="77777777" w:rsidTr="002D3C36">
        <w:trPr>
          <w:trHeight w:val="300"/>
        </w:trPr>
        <w:tc>
          <w:tcPr>
            <w:tcW w:w="269" w:type="pct"/>
            <w:vMerge/>
            <w:vAlign w:val="center"/>
            <w:hideMark/>
          </w:tcPr>
          <w:p w14:paraId="476A1F78" w14:textId="00BDA4BA" w:rsidR="00D13023" w:rsidRPr="00F53A35" w:rsidRDefault="00D13023" w:rsidP="002D3C36">
            <w:pPr>
              <w:rPr>
                <w:rFonts w:eastAsia="Times New Roman" w:cs="Arial"/>
                <w:color w:val="000000"/>
                <w:szCs w:val="20"/>
                <w:lang w:eastAsia="pl-PL"/>
              </w:rPr>
            </w:pPr>
          </w:p>
        </w:tc>
        <w:tc>
          <w:tcPr>
            <w:tcW w:w="1211" w:type="pct"/>
            <w:vAlign w:val="center"/>
            <w:hideMark/>
          </w:tcPr>
          <w:p w14:paraId="4D460B05" w14:textId="4571477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.48</w:t>
            </w:r>
          </w:p>
        </w:tc>
        <w:tc>
          <w:tcPr>
            <w:tcW w:w="3520" w:type="pct"/>
            <w:vAlign w:val="center"/>
            <w:hideMark/>
          </w:tcPr>
          <w:p w14:paraId="1321A32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przeznaczeń które mają zostać uwzględnione w wypisie.</w:t>
            </w:r>
          </w:p>
        </w:tc>
      </w:tr>
      <w:tr w:rsidR="00D13023" w:rsidRPr="00F53A35" w14:paraId="41AE3F83" w14:textId="77777777" w:rsidTr="002D3C36">
        <w:trPr>
          <w:trHeight w:val="300"/>
        </w:trPr>
        <w:tc>
          <w:tcPr>
            <w:tcW w:w="269" w:type="pct"/>
            <w:vMerge/>
            <w:vAlign w:val="center"/>
            <w:hideMark/>
          </w:tcPr>
          <w:p w14:paraId="24C3597A" w14:textId="471860B4" w:rsidR="00D13023" w:rsidRPr="00F53A35" w:rsidRDefault="00D13023" w:rsidP="002D3C36">
            <w:pPr>
              <w:rPr>
                <w:rFonts w:eastAsia="Times New Roman" w:cs="Arial"/>
                <w:color w:val="000000"/>
                <w:szCs w:val="20"/>
                <w:lang w:eastAsia="pl-PL"/>
              </w:rPr>
            </w:pPr>
          </w:p>
        </w:tc>
        <w:tc>
          <w:tcPr>
            <w:tcW w:w="1211" w:type="pct"/>
            <w:vAlign w:val="center"/>
            <w:hideMark/>
          </w:tcPr>
          <w:p w14:paraId="754C5344" w14:textId="3EAEF7B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0</w:t>
            </w:r>
            <w:r w:rsidRPr="00F53A35">
              <w:rPr>
                <w:rFonts w:eastAsia="Times New Roman" w:cs="Arial"/>
                <w:color w:val="000000"/>
                <w:szCs w:val="20"/>
                <w:lang w:eastAsia="pl-PL"/>
              </w:rPr>
              <w:t>.49</w:t>
            </w:r>
          </w:p>
        </w:tc>
        <w:tc>
          <w:tcPr>
            <w:tcW w:w="3520" w:type="pct"/>
            <w:vAlign w:val="center"/>
            <w:hideMark/>
          </w:tcPr>
          <w:p w14:paraId="0C234F84" w14:textId="1ECD6885"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t>
            </w:r>
            <w:r w:rsidR="00E82A72" w:rsidRPr="00F53A35">
              <w:rPr>
                <w:rFonts w:eastAsia="Times New Roman" w:cs="Arial"/>
                <w:color w:val="000000"/>
                <w:szCs w:val="20"/>
                <w:lang w:eastAsia="pl-PL"/>
              </w:rPr>
              <w:t>umożliwia</w:t>
            </w:r>
            <w:r w:rsidRPr="00F53A35">
              <w:rPr>
                <w:rFonts w:eastAsia="Times New Roman" w:cs="Arial"/>
                <w:color w:val="000000"/>
                <w:szCs w:val="20"/>
                <w:lang w:eastAsia="pl-PL"/>
              </w:rPr>
              <w:t xml:space="preserve"> dodanie znaku wodnego do generowanego dokumentu.</w:t>
            </w:r>
          </w:p>
        </w:tc>
      </w:tr>
      <w:tr w:rsidR="00E82A72" w:rsidRPr="00F53A35" w14:paraId="103648A3" w14:textId="77777777" w:rsidTr="00E82A72">
        <w:trPr>
          <w:trHeight w:val="192"/>
        </w:trPr>
        <w:tc>
          <w:tcPr>
            <w:tcW w:w="269" w:type="pct"/>
            <w:vMerge w:val="restart"/>
            <w:hideMark/>
          </w:tcPr>
          <w:p w14:paraId="7BA6F16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1</w:t>
            </w:r>
            <w:r w:rsidRPr="00F53A35">
              <w:rPr>
                <w:rFonts w:eastAsia="Times New Roman" w:cs="Arial"/>
                <w:color w:val="000000"/>
                <w:szCs w:val="20"/>
                <w:lang w:eastAsia="pl-PL"/>
              </w:rPr>
              <w:t>.</w:t>
            </w:r>
          </w:p>
          <w:p w14:paraId="4E88E67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4FE7DC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22D3D7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C9C2BB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E44EBE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51A1B24"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58FE5F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C76A6F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EF081A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BAB1D1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E88D0E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1C21E6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F1641D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3E9CEAC"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BAA5AF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170EF0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48EC0F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38D093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4A73BC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EAD0EF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0250DF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895F24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B7C926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509D9A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5F0B4A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E4EB58C"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C9777B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9D8F96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3E5C92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162AF1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4C76625" w14:textId="71E2E71B"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F7B81FC" w14:textId="7AFC9A01"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Zaświadczenie MPZP</w:t>
            </w:r>
          </w:p>
        </w:tc>
      </w:tr>
      <w:tr w:rsidR="00D13023" w:rsidRPr="00F53A35" w14:paraId="16FF88A4" w14:textId="77777777" w:rsidTr="002D3C36">
        <w:trPr>
          <w:trHeight w:val="300"/>
        </w:trPr>
        <w:tc>
          <w:tcPr>
            <w:tcW w:w="269" w:type="pct"/>
            <w:vMerge/>
            <w:vAlign w:val="center"/>
            <w:hideMark/>
          </w:tcPr>
          <w:p w14:paraId="0D8D5B04" w14:textId="5E6FA201" w:rsidR="00D13023" w:rsidRPr="00F53A35" w:rsidRDefault="00D13023" w:rsidP="002D3C36">
            <w:pPr>
              <w:rPr>
                <w:rFonts w:eastAsia="Times New Roman" w:cs="Arial"/>
                <w:color w:val="000000"/>
                <w:szCs w:val="20"/>
                <w:lang w:eastAsia="pl-PL"/>
              </w:rPr>
            </w:pPr>
          </w:p>
        </w:tc>
        <w:tc>
          <w:tcPr>
            <w:tcW w:w="1211" w:type="pct"/>
            <w:vAlign w:val="center"/>
            <w:hideMark/>
          </w:tcPr>
          <w:p w14:paraId="02E9505B" w14:textId="2EEDE0C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4BBC6F1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gotowego dokumentu zaświadczenia z MPZP, niewymagający dalszej ingerencji w treść i wygląd.</w:t>
            </w:r>
          </w:p>
        </w:tc>
      </w:tr>
      <w:tr w:rsidR="00D13023" w:rsidRPr="00F53A35" w14:paraId="64CC70C5" w14:textId="77777777" w:rsidTr="002D3C36">
        <w:trPr>
          <w:trHeight w:val="570"/>
        </w:trPr>
        <w:tc>
          <w:tcPr>
            <w:tcW w:w="269" w:type="pct"/>
            <w:vMerge/>
            <w:vAlign w:val="center"/>
            <w:hideMark/>
          </w:tcPr>
          <w:p w14:paraId="6429A6E3" w14:textId="654B0091" w:rsidR="00D13023" w:rsidRPr="00F53A35" w:rsidRDefault="00D13023" w:rsidP="002D3C36">
            <w:pPr>
              <w:rPr>
                <w:rFonts w:eastAsia="Times New Roman" w:cs="Arial"/>
                <w:color w:val="000000"/>
                <w:szCs w:val="20"/>
                <w:lang w:eastAsia="pl-PL"/>
              </w:rPr>
            </w:pPr>
          </w:p>
        </w:tc>
        <w:tc>
          <w:tcPr>
            <w:tcW w:w="1211" w:type="pct"/>
            <w:vAlign w:val="center"/>
            <w:hideMark/>
          </w:tcPr>
          <w:p w14:paraId="2CF42BDB" w14:textId="2BC9B1F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2E433EC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do dokumentu zaświadczenia ustalonej przez Zamawiającego treść wstępu zaświadczenia z podziałem na: wstęp zaświadczenia z MPZP oraz wstęp zaświadczenia o braku MPZP z możliwością zmiany tej treści w dowolnym momencie.</w:t>
            </w:r>
          </w:p>
        </w:tc>
      </w:tr>
      <w:tr w:rsidR="00D13023" w:rsidRPr="00F53A35" w14:paraId="3DB43AF0" w14:textId="77777777" w:rsidTr="002D3C36">
        <w:trPr>
          <w:trHeight w:val="1425"/>
        </w:trPr>
        <w:tc>
          <w:tcPr>
            <w:tcW w:w="269" w:type="pct"/>
            <w:vMerge/>
            <w:vAlign w:val="center"/>
            <w:hideMark/>
          </w:tcPr>
          <w:p w14:paraId="120F27E9" w14:textId="6F0D5082" w:rsidR="00D13023" w:rsidRPr="00F53A35" w:rsidRDefault="00D13023" w:rsidP="002D3C36">
            <w:pPr>
              <w:rPr>
                <w:rFonts w:eastAsia="Times New Roman" w:cs="Arial"/>
                <w:color w:val="000000"/>
                <w:szCs w:val="20"/>
                <w:lang w:eastAsia="pl-PL"/>
              </w:rPr>
            </w:pPr>
          </w:p>
        </w:tc>
        <w:tc>
          <w:tcPr>
            <w:tcW w:w="1211" w:type="pct"/>
            <w:vAlign w:val="center"/>
            <w:hideMark/>
          </w:tcPr>
          <w:p w14:paraId="6A7AD029" w14:textId="5B84EF4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0490AFC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nadawanie nagłówka dokumentu zaświadczenia, składający się z: znaku sprawy, miejsca i daty wydania dokumentu zaświadczenia, tytułu zaświadczenia („ZAŚWIADCZENIE"), numeru uchwały MPZP, której dotyczy wybrana działka/działki 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tc>
      </w:tr>
      <w:tr w:rsidR="00D13023" w:rsidRPr="00F53A35" w14:paraId="37F36ACB" w14:textId="77777777" w:rsidTr="002D3C36">
        <w:trPr>
          <w:trHeight w:val="570"/>
        </w:trPr>
        <w:tc>
          <w:tcPr>
            <w:tcW w:w="269" w:type="pct"/>
            <w:vMerge/>
            <w:vAlign w:val="center"/>
            <w:hideMark/>
          </w:tcPr>
          <w:p w14:paraId="4645D444" w14:textId="527FE43E" w:rsidR="00D13023" w:rsidRPr="00F53A35" w:rsidRDefault="00D13023" w:rsidP="002D3C36">
            <w:pPr>
              <w:rPr>
                <w:rFonts w:eastAsia="Times New Roman" w:cs="Arial"/>
                <w:color w:val="000000"/>
                <w:szCs w:val="20"/>
                <w:lang w:eastAsia="pl-PL"/>
              </w:rPr>
            </w:pPr>
          </w:p>
        </w:tc>
        <w:tc>
          <w:tcPr>
            <w:tcW w:w="1211" w:type="pct"/>
            <w:vAlign w:val="center"/>
            <w:hideMark/>
          </w:tcPr>
          <w:p w14:paraId="7FED0EB0" w14:textId="28E5B29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44597BE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znaku sprawy dokumentu zaświadczenia - system umożliwia zapisania w module stałych znaków sprawy, bez konieczności wpisywania ich przy każdym wydawanym dokumencie wypisu, z możliwością edycji tych znaków w dowolnym momencie.</w:t>
            </w:r>
          </w:p>
        </w:tc>
      </w:tr>
      <w:tr w:rsidR="00D13023" w:rsidRPr="00F53A35" w14:paraId="0E2AE422" w14:textId="77777777" w:rsidTr="002D3C36">
        <w:trPr>
          <w:trHeight w:val="570"/>
        </w:trPr>
        <w:tc>
          <w:tcPr>
            <w:tcW w:w="269" w:type="pct"/>
            <w:vMerge/>
            <w:vAlign w:val="center"/>
            <w:hideMark/>
          </w:tcPr>
          <w:p w14:paraId="1054BCB9" w14:textId="79892C37" w:rsidR="00D13023" w:rsidRPr="00F53A35" w:rsidRDefault="00D13023" w:rsidP="002D3C36">
            <w:pPr>
              <w:rPr>
                <w:rFonts w:eastAsia="Times New Roman" w:cs="Arial"/>
                <w:color w:val="000000"/>
                <w:szCs w:val="20"/>
                <w:lang w:eastAsia="pl-PL"/>
              </w:rPr>
            </w:pPr>
          </w:p>
        </w:tc>
        <w:tc>
          <w:tcPr>
            <w:tcW w:w="1211" w:type="pct"/>
            <w:vAlign w:val="center"/>
            <w:hideMark/>
          </w:tcPr>
          <w:p w14:paraId="1DD8C9EB" w14:textId="6C7B207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20C7058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daty wydania dokumentu zaświadczenia - data bieżąca nadawana jest przez system automatycznie oraz umożliwi zmianę jej na dowolną, również wstecz.</w:t>
            </w:r>
          </w:p>
        </w:tc>
      </w:tr>
      <w:tr w:rsidR="00D13023" w:rsidRPr="00F53A35" w14:paraId="279AE4DD" w14:textId="77777777" w:rsidTr="002D3C36">
        <w:trPr>
          <w:trHeight w:val="570"/>
        </w:trPr>
        <w:tc>
          <w:tcPr>
            <w:tcW w:w="269" w:type="pct"/>
            <w:vMerge/>
            <w:vAlign w:val="center"/>
            <w:hideMark/>
          </w:tcPr>
          <w:p w14:paraId="1E7E9DA8" w14:textId="6F5B0601" w:rsidR="00D13023" w:rsidRPr="00F53A35" w:rsidRDefault="00D13023" w:rsidP="002D3C36">
            <w:pPr>
              <w:rPr>
                <w:rFonts w:eastAsia="Times New Roman" w:cs="Arial"/>
                <w:color w:val="000000"/>
                <w:szCs w:val="20"/>
                <w:lang w:eastAsia="pl-PL"/>
              </w:rPr>
            </w:pPr>
          </w:p>
        </w:tc>
        <w:tc>
          <w:tcPr>
            <w:tcW w:w="1211" w:type="pct"/>
            <w:vAlign w:val="center"/>
            <w:hideMark/>
          </w:tcPr>
          <w:p w14:paraId="7A72FD6F" w14:textId="2976B8B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28718F8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daty wpłynięcia wniosku o wydanie zaświadczenia i umieszczenia jej w wygenerowanym dokumencie zaświadczenia z prawej strony pisma, bezpośrednio pod znakiem sprawy.</w:t>
            </w:r>
          </w:p>
        </w:tc>
      </w:tr>
      <w:tr w:rsidR="00D13023" w:rsidRPr="00F53A35" w14:paraId="4AE1FEE6" w14:textId="77777777" w:rsidTr="002D3C36">
        <w:trPr>
          <w:trHeight w:val="570"/>
        </w:trPr>
        <w:tc>
          <w:tcPr>
            <w:tcW w:w="269" w:type="pct"/>
            <w:vMerge/>
            <w:vAlign w:val="center"/>
            <w:hideMark/>
          </w:tcPr>
          <w:p w14:paraId="7C4AB112" w14:textId="59A4B448" w:rsidR="00D13023" w:rsidRPr="00F53A35" w:rsidRDefault="00D13023" w:rsidP="002D3C36">
            <w:pPr>
              <w:rPr>
                <w:rFonts w:eastAsia="Times New Roman" w:cs="Arial"/>
                <w:color w:val="000000"/>
                <w:szCs w:val="20"/>
                <w:lang w:eastAsia="pl-PL"/>
              </w:rPr>
            </w:pPr>
          </w:p>
        </w:tc>
        <w:tc>
          <w:tcPr>
            <w:tcW w:w="1211" w:type="pct"/>
            <w:vAlign w:val="center"/>
            <w:hideMark/>
          </w:tcPr>
          <w:p w14:paraId="587807FB" w14:textId="5311D97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.7</w:t>
            </w:r>
          </w:p>
        </w:tc>
        <w:tc>
          <w:tcPr>
            <w:tcW w:w="3520" w:type="pct"/>
            <w:vAlign w:val="center"/>
            <w:hideMark/>
          </w:tcPr>
          <w:p w14:paraId="0FD71F8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danych dotyczących wnioskodawcy i umieszczenia ich w wygenerowanym dokumencie wypisu z prawej strony pisma, bezpośrednio pod miejscem i datą wydania dokumentu zaświadczenia.</w:t>
            </w:r>
          </w:p>
        </w:tc>
      </w:tr>
      <w:tr w:rsidR="00D13023" w:rsidRPr="00F53A35" w14:paraId="405C35B3" w14:textId="77777777" w:rsidTr="002D3C36">
        <w:trPr>
          <w:trHeight w:val="570"/>
        </w:trPr>
        <w:tc>
          <w:tcPr>
            <w:tcW w:w="269" w:type="pct"/>
            <w:vMerge/>
            <w:vAlign w:val="center"/>
            <w:hideMark/>
          </w:tcPr>
          <w:p w14:paraId="5AFC8A81" w14:textId="23D90AF5" w:rsidR="00D13023" w:rsidRPr="00F53A35" w:rsidRDefault="00D13023" w:rsidP="002D3C36">
            <w:pPr>
              <w:rPr>
                <w:rFonts w:eastAsia="Times New Roman" w:cs="Arial"/>
                <w:color w:val="000000"/>
                <w:szCs w:val="20"/>
                <w:lang w:eastAsia="pl-PL"/>
              </w:rPr>
            </w:pPr>
          </w:p>
        </w:tc>
        <w:tc>
          <w:tcPr>
            <w:tcW w:w="1211" w:type="pct"/>
            <w:vAlign w:val="center"/>
            <w:hideMark/>
          </w:tcPr>
          <w:p w14:paraId="255A659C" w14:textId="3C90B03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.8</w:t>
            </w:r>
          </w:p>
        </w:tc>
        <w:tc>
          <w:tcPr>
            <w:tcW w:w="3520" w:type="pct"/>
            <w:vAlign w:val="center"/>
            <w:hideMark/>
          </w:tcPr>
          <w:p w14:paraId="17F8D6F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wygenerowanego dokumentu zaświadczenia numer działki/działek ewidencyjnych wraz z nazwą i numerem obrębu ewidencyjnego.</w:t>
            </w:r>
          </w:p>
        </w:tc>
      </w:tr>
      <w:tr w:rsidR="00D13023" w:rsidRPr="00F53A35" w14:paraId="345894FE" w14:textId="77777777" w:rsidTr="002D3C36">
        <w:trPr>
          <w:trHeight w:val="300"/>
        </w:trPr>
        <w:tc>
          <w:tcPr>
            <w:tcW w:w="269" w:type="pct"/>
            <w:vMerge/>
            <w:vAlign w:val="center"/>
            <w:hideMark/>
          </w:tcPr>
          <w:p w14:paraId="2C84D7B0" w14:textId="628BFF44" w:rsidR="00D13023" w:rsidRPr="00F53A35" w:rsidRDefault="00D13023" w:rsidP="002D3C36">
            <w:pPr>
              <w:rPr>
                <w:rFonts w:eastAsia="Times New Roman" w:cs="Arial"/>
                <w:color w:val="000000"/>
                <w:szCs w:val="20"/>
                <w:lang w:eastAsia="pl-PL"/>
              </w:rPr>
            </w:pPr>
          </w:p>
        </w:tc>
        <w:tc>
          <w:tcPr>
            <w:tcW w:w="1211" w:type="pct"/>
            <w:vAlign w:val="center"/>
            <w:hideMark/>
          </w:tcPr>
          <w:p w14:paraId="7F535599" w14:textId="1F7CCE6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.9</w:t>
            </w:r>
          </w:p>
        </w:tc>
        <w:tc>
          <w:tcPr>
            <w:tcW w:w="3520" w:type="pct"/>
            <w:vAlign w:val="center"/>
            <w:hideMark/>
          </w:tcPr>
          <w:p w14:paraId="3B07C68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D13023" w:rsidRPr="00F53A35" w14:paraId="3FC018E6" w14:textId="77777777" w:rsidTr="002D3C36">
        <w:trPr>
          <w:trHeight w:val="570"/>
        </w:trPr>
        <w:tc>
          <w:tcPr>
            <w:tcW w:w="269" w:type="pct"/>
            <w:vMerge/>
            <w:vAlign w:val="center"/>
            <w:hideMark/>
          </w:tcPr>
          <w:p w14:paraId="4558AD97" w14:textId="4D9B6D5D" w:rsidR="00D13023" w:rsidRPr="00F53A35" w:rsidRDefault="00D13023" w:rsidP="002D3C36">
            <w:pPr>
              <w:rPr>
                <w:rFonts w:eastAsia="Times New Roman" w:cs="Arial"/>
                <w:color w:val="000000"/>
                <w:szCs w:val="20"/>
                <w:lang w:eastAsia="pl-PL"/>
              </w:rPr>
            </w:pPr>
          </w:p>
        </w:tc>
        <w:tc>
          <w:tcPr>
            <w:tcW w:w="1211" w:type="pct"/>
            <w:vAlign w:val="center"/>
            <w:hideMark/>
          </w:tcPr>
          <w:p w14:paraId="7608411C" w14:textId="23B1860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.10</w:t>
            </w:r>
          </w:p>
        </w:tc>
        <w:tc>
          <w:tcPr>
            <w:tcW w:w="3520" w:type="pct"/>
            <w:vAlign w:val="center"/>
            <w:hideMark/>
          </w:tcPr>
          <w:p w14:paraId="35B6C56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sposobu wyświetlania danych dotyczących obrębu ewidencyjnego w generowanym dokumencie zaświadczenia z możliwością wyświetlania numeru i nazwy obrębu ewidencyjnego lub tylko nazwy obrębu ewidencyjnego.</w:t>
            </w:r>
          </w:p>
        </w:tc>
      </w:tr>
      <w:tr w:rsidR="00D13023" w:rsidRPr="00F53A35" w14:paraId="1B455D10" w14:textId="77777777" w:rsidTr="002D3C36">
        <w:trPr>
          <w:trHeight w:val="1140"/>
        </w:trPr>
        <w:tc>
          <w:tcPr>
            <w:tcW w:w="269" w:type="pct"/>
            <w:vMerge/>
            <w:vAlign w:val="center"/>
            <w:hideMark/>
          </w:tcPr>
          <w:p w14:paraId="4787FB88" w14:textId="40D7DE83" w:rsidR="00D13023" w:rsidRPr="00F53A35" w:rsidRDefault="00D13023" w:rsidP="002D3C36">
            <w:pPr>
              <w:rPr>
                <w:rFonts w:eastAsia="Times New Roman" w:cs="Arial"/>
                <w:color w:val="000000"/>
                <w:szCs w:val="20"/>
                <w:lang w:eastAsia="pl-PL"/>
              </w:rPr>
            </w:pPr>
          </w:p>
        </w:tc>
        <w:tc>
          <w:tcPr>
            <w:tcW w:w="1211" w:type="pct"/>
            <w:vAlign w:val="center"/>
            <w:hideMark/>
          </w:tcPr>
          <w:p w14:paraId="46C9714A" w14:textId="1C3DB91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.11</w:t>
            </w:r>
          </w:p>
        </w:tc>
        <w:tc>
          <w:tcPr>
            <w:tcW w:w="3520" w:type="pct"/>
            <w:vAlign w:val="center"/>
            <w:hideMark/>
          </w:tcPr>
          <w:p w14:paraId="390BF86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dodanie w generowanym dokumencie zaświadczenia wszystkich symboli i opisów przeznaczeń MPZP, dotyczących wybranej działki/działek ewidencyjnych, z możliwością dodania powierzchni/długości/ sztuk lub procentowego udziału tych przeznaczeń w wybranej działce ewidencyjnej oraz z możliwością wyłączenia dodawania tych informacji do dokumentu zaświadczenia.</w:t>
            </w:r>
          </w:p>
        </w:tc>
      </w:tr>
      <w:tr w:rsidR="00D13023" w:rsidRPr="00F53A35" w14:paraId="542B26EA" w14:textId="77777777" w:rsidTr="002D3C36">
        <w:trPr>
          <w:trHeight w:val="1140"/>
        </w:trPr>
        <w:tc>
          <w:tcPr>
            <w:tcW w:w="269" w:type="pct"/>
            <w:vMerge/>
            <w:vAlign w:val="center"/>
            <w:hideMark/>
          </w:tcPr>
          <w:p w14:paraId="4F0FF9E4" w14:textId="6B65BD5C" w:rsidR="00D13023" w:rsidRPr="00F53A35" w:rsidRDefault="00D13023" w:rsidP="002D3C36">
            <w:pPr>
              <w:rPr>
                <w:rFonts w:eastAsia="Times New Roman" w:cs="Arial"/>
                <w:color w:val="000000"/>
                <w:szCs w:val="20"/>
                <w:lang w:eastAsia="pl-PL"/>
              </w:rPr>
            </w:pPr>
          </w:p>
        </w:tc>
        <w:tc>
          <w:tcPr>
            <w:tcW w:w="1211" w:type="pct"/>
            <w:vAlign w:val="center"/>
            <w:hideMark/>
          </w:tcPr>
          <w:p w14:paraId="32F279D1" w14:textId="4DA758E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.12</w:t>
            </w:r>
          </w:p>
        </w:tc>
        <w:tc>
          <w:tcPr>
            <w:tcW w:w="3520" w:type="pct"/>
            <w:vAlign w:val="center"/>
            <w:hideMark/>
          </w:tcPr>
          <w:p w14:paraId="1B38268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dodanie w generowanym dokumencie zaświadczenia wszystkich opisów dodatkowych ustaleń powierzchniowych/ liniowych/punktowych MPZP,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tc>
      </w:tr>
      <w:tr w:rsidR="00D13023" w:rsidRPr="00F53A35" w14:paraId="185C5A42" w14:textId="77777777" w:rsidTr="002D3C36">
        <w:trPr>
          <w:trHeight w:val="855"/>
        </w:trPr>
        <w:tc>
          <w:tcPr>
            <w:tcW w:w="269" w:type="pct"/>
            <w:vMerge/>
            <w:vAlign w:val="center"/>
            <w:hideMark/>
          </w:tcPr>
          <w:p w14:paraId="1680D459" w14:textId="323C46DC" w:rsidR="00D13023" w:rsidRPr="00F53A35" w:rsidRDefault="00D13023" w:rsidP="002D3C36">
            <w:pPr>
              <w:rPr>
                <w:rFonts w:eastAsia="Times New Roman" w:cs="Arial"/>
                <w:color w:val="000000"/>
                <w:szCs w:val="20"/>
                <w:lang w:eastAsia="pl-PL"/>
              </w:rPr>
            </w:pPr>
          </w:p>
        </w:tc>
        <w:tc>
          <w:tcPr>
            <w:tcW w:w="1211" w:type="pct"/>
            <w:vAlign w:val="center"/>
            <w:hideMark/>
          </w:tcPr>
          <w:p w14:paraId="675F1F0A" w14:textId="0E57748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.13</w:t>
            </w:r>
          </w:p>
        </w:tc>
        <w:tc>
          <w:tcPr>
            <w:tcW w:w="3520" w:type="pct"/>
            <w:vAlign w:val="center"/>
            <w:hideMark/>
          </w:tcPr>
          <w:p w14:paraId="4736B22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podstawie warstw wektorowych oraz danych zawartych w tabelach atrybutów, automatyczne odczytywanie i dodawanie do dokumentu zaświadczenia informacji o położeniu wybranej działki/działek ewidencyjnych w granicach obszaru, objętego uchwałą w sprawie przystąpienia do sporządzania nowego MPZP.</w:t>
            </w:r>
          </w:p>
        </w:tc>
      </w:tr>
      <w:tr w:rsidR="00D13023" w:rsidRPr="00F53A35" w14:paraId="348334FD" w14:textId="77777777" w:rsidTr="002D3C36">
        <w:trPr>
          <w:trHeight w:val="570"/>
        </w:trPr>
        <w:tc>
          <w:tcPr>
            <w:tcW w:w="269" w:type="pct"/>
            <w:vMerge/>
            <w:vAlign w:val="center"/>
            <w:hideMark/>
          </w:tcPr>
          <w:p w14:paraId="29FF4748" w14:textId="0398741D" w:rsidR="00D13023" w:rsidRPr="00F53A35" w:rsidRDefault="00D13023" w:rsidP="002D3C36">
            <w:pPr>
              <w:rPr>
                <w:rFonts w:eastAsia="Times New Roman" w:cs="Arial"/>
                <w:color w:val="000000"/>
                <w:szCs w:val="20"/>
                <w:lang w:eastAsia="pl-PL"/>
              </w:rPr>
            </w:pPr>
          </w:p>
        </w:tc>
        <w:tc>
          <w:tcPr>
            <w:tcW w:w="1211" w:type="pct"/>
            <w:vAlign w:val="center"/>
            <w:hideMark/>
          </w:tcPr>
          <w:p w14:paraId="415E5C90" w14:textId="4D6D30F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.14</w:t>
            </w:r>
          </w:p>
        </w:tc>
        <w:tc>
          <w:tcPr>
            <w:tcW w:w="3520" w:type="pct"/>
            <w:vAlign w:val="center"/>
            <w:hideMark/>
          </w:tcPr>
          <w:p w14:paraId="5C11DE1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informacji o celu, na jaki zostaje wydane zaświadczenie poprzez wybór gotowych wyrażeń wskazanych przez Zamawiającego z możliwością ich edycji oraz z możliwością wpisania celu zaświadczenia ręcznie przez użytkownika.</w:t>
            </w:r>
          </w:p>
        </w:tc>
      </w:tr>
      <w:tr w:rsidR="00D13023" w:rsidRPr="00F53A35" w14:paraId="60C56926" w14:textId="77777777" w:rsidTr="002D3C36">
        <w:trPr>
          <w:trHeight w:val="570"/>
        </w:trPr>
        <w:tc>
          <w:tcPr>
            <w:tcW w:w="269" w:type="pct"/>
            <w:vMerge/>
            <w:vAlign w:val="center"/>
            <w:hideMark/>
          </w:tcPr>
          <w:p w14:paraId="28948CB4" w14:textId="4F8CEED1" w:rsidR="00D13023" w:rsidRPr="00F53A35" w:rsidRDefault="00D13023" w:rsidP="002D3C36">
            <w:pPr>
              <w:rPr>
                <w:rFonts w:eastAsia="Times New Roman" w:cs="Arial"/>
                <w:color w:val="000000"/>
                <w:szCs w:val="20"/>
                <w:lang w:eastAsia="pl-PL"/>
              </w:rPr>
            </w:pPr>
          </w:p>
        </w:tc>
        <w:tc>
          <w:tcPr>
            <w:tcW w:w="1211" w:type="pct"/>
            <w:vAlign w:val="center"/>
            <w:hideMark/>
          </w:tcPr>
          <w:p w14:paraId="65E6911B" w14:textId="0336220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.15</w:t>
            </w:r>
          </w:p>
        </w:tc>
        <w:tc>
          <w:tcPr>
            <w:tcW w:w="3520" w:type="pct"/>
            <w:vAlign w:val="center"/>
            <w:hideMark/>
          </w:tcPr>
          <w:p w14:paraId="5959B01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dołączanie informacji o warstwach dodatkowych, nie mieszczących się w warstwach dodatkowych ustaleń MPZP, np.: strefy rewitalizacji. Umożliwia odwołanie do konkretnych atrybutów ze wskazanych warstw i wygenerowanie tej informacji w dokumencie.</w:t>
            </w:r>
          </w:p>
        </w:tc>
      </w:tr>
      <w:tr w:rsidR="00D13023" w:rsidRPr="00F53A35" w14:paraId="54CB56EA" w14:textId="77777777" w:rsidTr="002D3C36">
        <w:trPr>
          <w:trHeight w:val="570"/>
        </w:trPr>
        <w:tc>
          <w:tcPr>
            <w:tcW w:w="269" w:type="pct"/>
            <w:vMerge/>
            <w:vAlign w:val="center"/>
            <w:hideMark/>
          </w:tcPr>
          <w:p w14:paraId="105FCE3E" w14:textId="76C66BE8" w:rsidR="00D13023" w:rsidRPr="00F53A35" w:rsidRDefault="00D13023" w:rsidP="002D3C36">
            <w:pPr>
              <w:rPr>
                <w:rFonts w:eastAsia="Times New Roman" w:cs="Arial"/>
                <w:color w:val="000000"/>
                <w:szCs w:val="20"/>
                <w:lang w:eastAsia="pl-PL"/>
              </w:rPr>
            </w:pPr>
          </w:p>
        </w:tc>
        <w:tc>
          <w:tcPr>
            <w:tcW w:w="1211" w:type="pct"/>
            <w:vAlign w:val="center"/>
            <w:hideMark/>
          </w:tcPr>
          <w:p w14:paraId="4677E888" w14:textId="4BD12DE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.16</w:t>
            </w:r>
          </w:p>
        </w:tc>
        <w:tc>
          <w:tcPr>
            <w:tcW w:w="3520" w:type="pct"/>
            <w:vAlign w:val="center"/>
            <w:hideMark/>
          </w:tcPr>
          <w:p w14:paraId="0120723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na końcu dokumentu zaświadczenia ustalonej przez Zamawiającego informacji o uiszczenia opłaty skarbowej lub o zwolnieniu z opłaty skarbowej, z możliwością zmiany jej treści w dowolnym momencie.</w:t>
            </w:r>
          </w:p>
        </w:tc>
      </w:tr>
      <w:tr w:rsidR="00D13023" w:rsidRPr="00F53A35" w14:paraId="3211AFEA" w14:textId="77777777" w:rsidTr="002D3C36">
        <w:trPr>
          <w:trHeight w:val="855"/>
        </w:trPr>
        <w:tc>
          <w:tcPr>
            <w:tcW w:w="269" w:type="pct"/>
            <w:vMerge/>
            <w:vAlign w:val="center"/>
            <w:hideMark/>
          </w:tcPr>
          <w:p w14:paraId="17D23729" w14:textId="31550C28" w:rsidR="00D13023" w:rsidRPr="00F53A35" w:rsidRDefault="00D13023" w:rsidP="002D3C36">
            <w:pPr>
              <w:rPr>
                <w:rFonts w:eastAsia="Times New Roman" w:cs="Arial"/>
                <w:color w:val="000000"/>
                <w:szCs w:val="20"/>
                <w:lang w:eastAsia="pl-PL"/>
              </w:rPr>
            </w:pPr>
          </w:p>
        </w:tc>
        <w:tc>
          <w:tcPr>
            <w:tcW w:w="1211" w:type="pct"/>
            <w:vAlign w:val="center"/>
            <w:hideMark/>
          </w:tcPr>
          <w:p w14:paraId="769AF143" w14:textId="6FEA255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.17</w:t>
            </w:r>
          </w:p>
        </w:tc>
        <w:tc>
          <w:tcPr>
            <w:tcW w:w="3520" w:type="pct"/>
            <w:vAlign w:val="center"/>
            <w:hideMark/>
          </w:tcPr>
          <w:p w14:paraId="3126A19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na końcu dokumentu zaświadczenia ustalonej przez Zamawiającego informacji o numerze konta bankowego oraz dacie uiszczenia opłaty skarbowej, z możliwością wybrania dowolnej daty, również wstecz oraz z możliwością zapisania domyślnego numeru konta bankowego oraz jego zmiany w dowolnym momencie.</w:t>
            </w:r>
          </w:p>
        </w:tc>
      </w:tr>
      <w:tr w:rsidR="00D13023" w:rsidRPr="00F53A35" w14:paraId="6D051163" w14:textId="77777777" w:rsidTr="002D3C36">
        <w:trPr>
          <w:trHeight w:val="300"/>
        </w:trPr>
        <w:tc>
          <w:tcPr>
            <w:tcW w:w="269" w:type="pct"/>
            <w:vMerge/>
            <w:vAlign w:val="center"/>
            <w:hideMark/>
          </w:tcPr>
          <w:p w14:paraId="6B96753A" w14:textId="358FEE3D" w:rsidR="00D13023" w:rsidRPr="00F53A35" w:rsidRDefault="00D13023" w:rsidP="002D3C36">
            <w:pPr>
              <w:rPr>
                <w:rFonts w:eastAsia="Times New Roman" w:cs="Arial"/>
                <w:color w:val="000000"/>
                <w:szCs w:val="20"/>
                <w:lang w:eastAsia="pl-PL"/>
              </w:rPr>
            </w:pPr>
          </w:p>
        </w:tc>
        <w:tc>
          <w:tcPr>
            <w:tcW w:w="1211" w:type="pct"/>
            <w:vAlign w:val="center"/>
            <w:hideMark/>
          </w:tcPr>
          <w:p w14:paraId="061C2E61" w14:textId="162F160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.18</w:t>
            </w:r>
          </w:p>
        </w:tc>
        <w:tc>
          <w:tcPr>
            <w:tcW w:w="3520" w:type="pct"/>
            <w:vAlign w:val="center"/>
            <w:hideMark/>
          </w:tcPr>
          <w:p w14:paraId="022BFFE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wielkości czcionki wygenerowanego dokumentu zaświadczenia bezpośrednio z poziomu modułu.</w:t>
            </w:r>
          </w:p>
        </w:tc>
      </w:tr>
      <w:tr w:rsidR="00D13023" w:rsidRPr="00F53A35" w14:paraId="1A6DE843" w14:textId="77777777" w:rsidTr="002D3C36">
        <w:trPr>
          <w:trHeight w:val="300"/>
        </w:trPr>
        <w:tc>
          <w:tcPr>
            <w:tcW w:w="269" w:type="pct"/>
            <w:vMerge/>
            <w:vAlign w:val="center"/>
            <w:hideMark/>
          </w:tcPr>
          <w:p w14:paraId="76790650" w14:textId="409B48AC" w:rsidR="00D13023" w:rsidRPr="00F53A35" w:rsidRDefault="00D13023" w:rsidP="002D3C36">
            <w:pPr>
              <w:rPr>
                <w:rFonts w:eastAsia="Times New Roman" w:cs="Arial"/>
                <w:color w:val="000000"/>
                <w:szCs w:val="20"/>
                <w:lang w:eastAsia="pl-PL"/>
              </w:rPr>
            </w:pPr>
          </w:p>
        </w:tc>
        <w:tc>
          <w:tcPr>
            <w:tcW w:w="1211" w:type="pct"/>
            <w:vAlign w:val="center"/>
            <w:hideMark/>
          </w:tcPr>
          <w:p w14:paraId="1BF42BDE" w14:textId="656692B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.19</w:t>
            </w:r>
          </w:p>
        </w:tc>
        <w:tc>
          <w:tcPr>
            <w:tcW w:w="3520" w:type="pct"/>
            <w:vAlign w:val="center"/>
            <w:hideMark/>
          </w:tcPr>
          <w:p w14:paraId="0143A06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eksportowanie gotowego dokumentu zaświadczenia do formatu .pdf oraz HTML.</w:t>
            </w:r>
          </w:p>
        </w:tc>
      </w:tr>
      <w:tr w:rsidR="00D13023" w:rsidRPr="00F53A35" w14:paraId="346B4449" w14:textId="77777777" w:rsidTr="002D3C36">
        <w:trPr>
          <w:trHeight w:val="300"/>
        </w:trPr>
        <w:tc>
          <w:tcPr>
            <w:tcW w:w="269" w:type="pct"/>
            <w:vMerge/>
            <w:vAlign w:val="center"/>
            <w:hideMark/>
          </w:tcPr>
          <w:p w14:paraId="05741F72" w14:textId="3CA0DB82" w:rsidR="00D13023" w:rsidRPr="00F53A35" w:rsidRDefault="00D13023" w:rsidP="002D3C36">
            <w:pPr>
              <w:rPr>
                <w:rFonts w:eastAsia="Times New Roman" w:cs="Arial"/>
                <w:color w:val="000000"/>
                <w:szCs w:val="20"/>
                <w:lang w:eastAsia="pl-PL"/>
              </w:rPr>
            </w:pPr>
          </w:p>
        </w:tc>
        <w:tc>
          <w:tcPr>
            <w:tcW w:w="1211" w:type="pct"/>
            <w:vAlign w:val="center"/>
            <w:hideMark/>
          </w:tcPr>
          <w:p w14:paraId="52E713DE" w14:textId="4C0CAD1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.20</w:t>
            </w:r>
          </w:p>
        </w:tc>
        <w:tc>
          <w:tcPr>
            <w:tcW w:w="3520" w:type="pct"/>
            <w:vAlign w:val="center"/>
            <w:hideMark/>
          </w:tcPr>
          <w:p w14:paraId="05F21DB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nagłówka i stopki dokumentu.</w:t>
            </w:r>
          </w:p>
        </w:tc>
      </w:tr>
      <w:tr w:rsidR="00D13023" w:rsidRPr="00F53A35" w14:paraId="12F2CDA6" w14:textId="77777777" w:rsidTr="002D3C36">
        <w:trPr>
          <w:trHeight w:val="570"/>
        </w:trPr>
        <w:tc>
          <w:tcPr>
            <w:tcW w:w="269" w:type="pct"/>
            <w:vMerge/>
            <w:vAlign w:val="center"/>
            <w:hideMark/>
          </w:tcPr>
          <w:p w14:paraId="12276496" w14:textId="3AD05C86" w:rsidR="00D13023" w:rsidRPr="00F53A35" w:rsidRDefault="00D13023" w:rsidP="002D3C36">
            <w:pPr>
              <w:rPr>
                <w:rFonts w:eastAsia="Times New Roman" w:cs="Arial"/>
                <w:color w:val="000000"/>
                <w:szCs w:val="20"/>
                <w:lang w:eastAsia="pl-PL"/>
              </w:rPr>
            </w:pPr>
          </w:p>
        </w:tc>
        <w:tc>
          <w:tcPr>
            <w:tcW w:w="1211" w:type="pct"/>
            <w:vAlign w:val="center"/>
            <w:hideMark/>
          </w:tcPr>
          <w:p w14:paraId="0C4A8D96" w14:textId="763AC65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.21</w:t>
            </w:r>
          </w:p>
        </w:tc>
        <w:tc>
          <w:tcPr>
            <w:tcW w:w="3520" w:type="pct"/>
            <w:vAlign w:val="center"/>
            <w:hideMark/>
          </w:tcPr>
          <w:p w14:paraId="232664B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dokumentu zaświadczenia bezpośrednio z poziomu modułu, za pomocą dedykowanego narzędzia, z możliwością zapisu ścieżki folderu i jej zmiany w dowolnym momencie.</w:t>
            </w:r>
          </w:p>
        </w:tc>
      </w:tr>
      <w:tr w:rsidR="00D13023" w:rsidRPr="00F53A35" w14:paraId="141B9168" w14:textId="77777777" w:rsidTr="002D3C36">
        <w:trPr>
          <w:trHeight w:val="570"/>
        </w:trPr>
        <w:tc>
          <w:tcPr>
            <w:tcW w:w="269" w:type="pct"/>
            <w:vMerge/>
            <w:vAlign w:val="center"/>
            <w:hideMark/>
          </w:tcPr>
          <w:p w14:paraId="07C814E0" w14:textId="4F7EED8B" w:rsidR="00D13023" w:rsidRPr="00F53A35" w:rsidRDefault="00D13023" w:rsidP="002D3C36">
            <w:pPr>
              <w:rPr>
                <w:rFonts w:eastAsia="Times New Roman" w:cs="Arial"/>
                <w:color w:val="000000"/>
                <w:szCs w:val="20"/>
                <w:lang w:eastAsia="pl-PL"/>
              </w:rPr>
            </w:pPr>
          </w:p>
        </w:tc>
        <w:tc>
          <w:tcPr>
            <w:tcW w:w="1211" w:type="pct"/>
            <w:vAlign w:val="center"/>
            <w:hideMark/>
          </w:tcPr>
          <w:p w14:paraId="21D5985D" w14:textId="5F87BDD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.22</w:t>
            </w:r>
          </w:p>
        </w:tc>
        <w:tc>
          <w:tcPr>
            <w:tcW w:w="3520" w:type="pct"/>
            <w:vAlign w:val="center"/>
            <w:hideMark/>
          </w:tcPr>
          <w:p w14:paraId="1A42EA1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podanie przed wygenerowaniem gotowego dokumentu zaświadczenia informacji o wysokości opłaty jaką klient musi ponieść w związku z otrzymaniem generowanego dokumentu zaświadczenia.</w:t>
            </w:r>
          </w:p>
        </w:tc>
      </w:tr>
      <w:tr w:rsidR="00D13023" w:rsidRPr="00F53A35" w14:paraId="4FE7F11F" w14:textId="77777777" w:rsidTr="002D3C36">
        <w:trPr>
          <w:trHeight w:val="300"/>
        </w:trPr>
        <w:tc>
          <w:tcPr>
            <w:tcW w:w="269" w:type="pct"/>
            <w:vMerge/>
            <w:vAlign w:val="center"/>
            <w:hideMark/>
          </w:tcPr>
          <w:p w14:paraId="00A611D6" w14:textId="29A34B80" w:rsidR="00D13023" w:rsidRPr="00F53A35" w:rsidRDefault="00D13023" w:rsidP="002D3C36">
            <w:pPr>
              <w:rPr>
                <w:rFonts w:eastAsia="Times New Roman" w:cs="Arial"/>
                <w:color w:val="000000"/>
                <w:szCs w:val="20"/>
                <w:lang w:eastAsia="pl-PL"/>
              </w:rPr>
            </w:pPr>
          </w:p>
        </w:tc>
        <w:tc>
          <w:tcPr>
            <w:tcW w:w="1211" w:type="pct"/>
            <w:vAlign w:val="center"/>
            <w:hideMark/>
          </w:tcPr>
          <w:p w14:paraId="7E06E40E" w14:textId="39E0C7A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.23</w:t>
            </w:r>
          </w:p>
        </w:tc>
        <w:tc>
          <w:tcPr>
            <w:tcW w:w="3520" w:type="pct"/>
            <w:vAlign w:val="center"/>
            <w:hideMark/>
          </w:tcPr>
          <w:p w14:paraId="6967D87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wyliczonej stawki opłaty bez konieczności jakichkolwiek obliczeń ze strony użytkownika.</w:t>
            </w:r>
          </w:p>
        </w:tc>
      </w:tr>
      <w:tr w:rsidR="00D13023" w:rsidRPr="00F53A35" w14:paraId="3B76B8B8" w14:textId="77777777" w:rsidTr="002D3C36">
        <w:trPr>
          <w:trHeight w:val="570"/>
        </w:trPr>
        <w:tc>
          <w:tcPr>
            <w:tcW w:w="269" w:type="pct"/>
            <w:vMerge/>
            <w:vAlign w:val="center"/>
            <w:hideMark/>
          </w:tcPr>
          <w:p w14:paraId="101A0C54" w14:textId="3CC513D9" w:rsidR="00D13023" w:rsidRPr="00F53A35" w:rsidRDefault="00D13023" w:rsidP="002D3C36">
            <w:pPr>
              <w:rPr>
                <w:rFonts w:eastAsia="Times New Roman" w:cs="Arial"/>
                <w:color w:val="000000"/>
                <w:szCs w:val="20"/>
                <w:lang w:eastAsia="pl-PL"/>
              </w:rPr>
            </w:pPr>
          </w:p>
        </w:tc>
        <w:tc>
          <w:tcPr>
            <w:tcW w:w="1211" w:type="pct"/>
            <w:vAlign w:val="center"/>
            <w:hideMark/>
          </w:tcPr>
          <w:p w14:paraId="5257B2BA" w14:textId="3DDCFF8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.24</w:t>
            </w:r>
          </w:p>
        </w:tc>
        <w:tc>
          <w:tcPr>
            <w:tcW w:w="3520" w:type="pct"/>
            <w:vAlign w:val="center"/>
            <w:hideMark/>
          </w:tcPr>
          <w:p w14:paraId="09707CF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automatycznie obliczanie wysokości opłaty na podstawie opłat określonych w Ustawie z dnia 16 listopada 2006 r. o opłacie skarbowej.</w:t>
            </w:r>
          </w:p>
        </w:tc>
      </w:tr>
      <w:tr w:rsidR="00D13023" w:rsidRPr="00F53A35" w14:paraId="4DFE384F" w14:textId="77777777" w:rsidTr="002D3C36">
        <w:trPr>
          <w:trHeight w:val="300"/>
        </w:trPr>
        <w:tc>
          <w:tcPr>
            <w:tcW w:w="269" w:type="pct"/>
            <w:vMerge/>
            <w:vAlign w:val="center"/>
            <w:hideMark/>
          </w:tcPr>
          <w:p w14:paraId="54992C08" w14:textId="47B79A6E" w:rsidR="00D13023" w:rsidRPr="00F53A35" w:rsidRDefault="00D13023" w:rsidP="002D3C36">
            <w:pPr>
              <w:rPr>
                <w:rFonts w:eastAsia="Times New Roman" w:cs="Arial"/>
                <w:color w:val="000000"/>
                <w:szCs w:val="20"/>
                <w:lang w:eastAsia="pl-PL"/>
              </w:rPr>
            </w:pPr>
          </w:p>
        </w:tc>
        <w:tc>
          <w:tcPr>
            <w:tcW w:w="1211" w:type="pct"/>
            <w:vAlign w:val="center"/>
            <w:hideMark/>
          </w:tcPr>
          <w:p w14:paraId="133B09CC" w14:textId="7B847D6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.25</w:t>
            </w:r>
          </w:p>
        </w:tc>
        <w:tc>
          <w:tcPr>
            <w:tcW w:w="3520" w:type="pct"/>
            <w:vAlign w:val="center"/>
            <w:hideMark/>
          </w:tcPr>
          <w:p w14:paraId="5AF3973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wybranie działek ewidencyjnych do dokumentu zaświadczenia poprzez wybór działki z listy i wybór działki z okna mapy.</w:t>
            </w:r>
          </w:p>
        </w:tc>
      </w:tr>
      <w:tr w:rsidR="00D13023" w:rsidRPr="00F53A35" w14:paraId="7E0F950F" w14:textId="77777777" w:rsidTr="002D3C36">
        <w:trPr>
          <w:trHeight w:val="855"/>
        </w:trPr>
        <w:tc>
          <w:tcPr>
            <w:tcW w:w="269" w:type="pct"/>
            <w:vMerge/>
            <w:vAlign w:val="center"/>
            <w:hideMark/>
          </w:tcPr>
          <w:p w14:paraId="2CC3022C" w14:textId="3649FC3F" w:rsidR="00D13023" w:rsidRPr="00F53A35" w:rsidRDefault="00D13023" w:rsidP="002D3C36">
            <w:pPr>
              <w:rPr>
                <w:rFonts w:eastAsia="Times New Roman" w:cs="Arial"/>
                <w:color w:val="000000"/>
                <w:szCs w:val="20"/>
                <w:lang w:eastAsia="pl-PL"/>
              </w:rPr>
            </w:pPr>
          </w:p>
        </w:tc>
        <w:tc>
          <w:tcPr>
            <w:tcW w:w="1211" w:type="pct"/>
            <w:vAlign w:val="center"/>
            <w:hideMark/>
          </w:tcPr>
          <w:p w14:paraId="503712CC" w14:textId="556DCF1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.26</w:t>
            </w:r>
          </w:p>
        </w:tc>
        <w:tc>
          <w:tcPr>
            <w:tcW w:w="3520" w:type="pct"/>
            <w:vAlign w:val="center"/>
            <w:hideMark/>
          </w:tcPr>
          <w:p w14:paraId="6BD8FA8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wyboru działek ewidencyjnych poprzez wybranie obrębu ewidencyjnego, a następnie wpisanie numeru działki - system umożliwi korzystanie z opcji autopodpowiedzi przy wpisywaniu numerów działek ewidencyjnych tak, aby zapewnić wyszukiwanie z podaniem jedynie części szukanego ciągu znaków.</w:t>
            </w:r>
          </w:p>
        </w:tc>
      </w:tr>
      <w:tr w:rsidR="00D13023" w:rsidRPr="00F53A35" w14:paraId="19F0C65C" w14:textId="77777777" w:rsidTr="002D3C36">
        <w:trPr>
          <w:trHeight w:val="570"/>
        </w:trPr>
        <w:tc>
          <w:tcPr>
            <w:tcW w:w="269" w:type="pct"/>
            <w:vMerge/>
            <w:vAlign w:val="center"/>
            <w:hideMark/>
          </w:tcPr>
          <w:p w14:paraId="36D64B13" w14:textId="7CE10033" w:rsidR="00D13023" w:rsidRPr="00F53A35" w:rsidRDefault="00D13023" w:rsidP="002D3C36">
            <w:pPr>
              <w:rPr>
                <w:rFonts w:eastAsia="Times New Roman" w:cs="Arial"/>
                <w:color w:val="000000"/>
                <w:szCs w:val="20"/>
                <w:lang w:eastAsia="pl-PL"/>
              </w:rPr>
            </w:pPr>
          </w:p>
        </w:tc>
        <w:tc>
          <w:tcPr>
            <w:tcW w:w="1211" w:type="pct"/>
            <w:vAlign w:val="center"/>
            <w:hideMark/>
          </w:tcPr>
          <w:p w14:paraId="560ADDA9" w14:textId="587165F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.27</w:t>
            </w:r>
          </w:p>
        </w:tc>
        <w:tc>
          <w:tcPr>
            <w:tcW w:w="3520" w:type="pct"/>
            <w:vAlign w:val="center"/>
            <w:hideMark/>
          </w:tcPr>
          <w:p w14:paraId="79E67A5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wyboru z okna mapy - możliwość wyboru działek ewidencyjnych poprzez bezpośrednie zaznaczenie jednej lub więcej działek ewidencyjnych na mapie.</w:t>
            </w:r>
          </w:p>
        </w:tc>
      </w:tr>
      <w:tr w:rsidR="00D13023" w:rsidRPr="00F53A35" w14:paraId="20982A9C" w14:textId="77777777" w:rsidTr="002D3C36">
        <w:trPr>
          <w:trHeight w:val="570"/>
        </w:trPr>
        <w:tc>
          <w:tcPr>
            <w:tcW w:w="269" w:type="pct"/>
            <w:vMerge/>
            <w:vAlign w:val="center"/>
            <w:hideMark/>
          </w:tcPr>
          <w:p w14:paraId="44F66E0B" w14:textId="026A75F0" w:rsidR="00D13023" w:rsidRPr="00F53A35" w:rsidRDefault="00D13023" w:rsidP="002D3C36">
            <w:pPr>
              <w:rPr>
                <w:rFonts w:eastAsia="Times New Roman" w:cs="Arial"/>
                <w:color w:val="000000"/>
                <w:szCs w:val="20"/>
                <w:lang w:eastAsia="pl-PL"/>
              </w:rPr>
            </w:pPr>
          </w:p>
        </w:tc>
        <w:tc>
          <w:tcPr>
            <w:tcW w:w="1211" w:type="pct"/>
            <w:vAlign w:val="center"/>
            <w:hideMark/>
          </w:tcPr>
          <w:p w14:paraId="3CE885CC" w14:textId="6156CBF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.28</w:t>
            </w:r>
          </w:p>
        </w:tc>
        <w:tc>
          <w:tcPr>
            <w:tcW w:w="3520" w:type="pct"/>
            <w:vAlign w:val="center"/>
            <w:hideMark/>
          </w:tcPr>
          <w:p w14:paraId="3F61A8D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wybranej działki/działek ewidencyjnych w granicy jednego MPZP, automatyczne generowanie jednego wydruku dokumentu zaświadczenia z jednym numerem znaku sprawy.</w:t>
            </w:r>
          </w:p>
        </w:tc>
      </w:tr>
      <w:tr w:rsidR="00D13023" w:rsidRPr="00F53A35" w14:paraId="26B64B0C" w14:textId="77777777" w:rsidTr="002D3C36">
        <w:trPr>
          <w:trHeight w:val="855"/>
        </w:trPr>
        <w:tc>
          <w:tcPr>
            <w:tcW w:w="269" w:type="pct"/>
            <w:vMerge/>
            <w:vAlign w:val="center"/>
            <w:hideMark/>
          </w:tcPr>
          <w:p w14:paraId="08A773F9" w14:textId="7D8DAE95" w:rsidR="00D13023" w:rsidRPr="00F53A35" w:rsidRDefault="00D13023" w:rsidP="002D3C36">
            <w:pPr>
              <w:rPr>
                <w:rFonts w:eastAsia="Times New Roman" w:cs="Arial"/>
                <w:color w:val="000000"/>
                <w:szCs w:val="20"/>
                <w:lang w:eastAsia="pl-PL"/>
              </w:rPr>
            </w:pPr>
          </w:p>
        </w:tc>
        <w:tc>
          <w:tcPr>
            <w:tcW w:w="1211" w:type="pct"/>
            <w:vAlign w:val="center"/>
            <w:hideMark/>
          </w:tcPr>
          <w:p w14:paraId="1B18CE02" w14:textId="3A8EBA9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.29</w:t>
            </w:r>
          </w:p>
        </w:tc>
        <w:tc>
          <w:tcPr>
            <w:tcW w:w="3520" w:type="pct"/>
            <w:vAlign w:val="center"/>
            <w:hideMark/>
          </w:tcPr>
          <w:p w14:paraId="21A3DF3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wybranej działki/działek ewidencyjnych w granicy kilku MPZP, automatyczne generowanie jednego dokumentu zaświadczenia z podziałem jego treści na poszczególne uchwały MPZP, którymi objęta jest wybrana działka ewidencyjna, w liczbie równej liczbie uchwał MPZP obejmujących wybraną działkę/działki ewidencyjne z jednym numerem znaku sprawy.</w:t>
            </w:r>
          </w:p>
        </w:tc>
      </w:tr>
      <w:tr w:rsidR="00D13023" w:rsidRPr="00F53A35" w14:paraId="0E9ECFEC" w14:textId="77777777" w:rsidTr="002D3C36">
        <w:trPr>
          <w:trHeight w:val="855"/>
        </w:trPr>
        <w:tc>
          <w:tcPr>
            <w:tcW w:w="269" w:type="pct"/>
            <w:vMerge/>
            <w:vAlign w:val="center"/>
            <w:hideMark/>
          </w:tcPr>
          <w:p w14:paraId="3A69C295" w14:textId="5D1A4928" w:rsidR="00D13023" w:rsidRPr="00F53A35" w:rsidRDefault="00D13023" w:rsidP="002D3C36">
            <w:pPr>
              <w:rPr>
                <w:rFonts w:eastAsia="Times New Roman" w:cs="Arial"/>
                <w:color w:val="000000"/>
                <w:szCs w:val="20"/>
                <w:lang w:eastAsia="pl-PL"/>
              </w:rPr>
            </w:pPr>
          </w:p>
        </w:tc>
        <w:tc>
          <w:tcPr>
            <w:tcW w:w="1211" w:type="pct"/>
            <w:vAlign w:val="center"/>
            <w:hideMark/>
          </w:tcPr>
          <w:p w14:paraId="065AA2F4" w14:textId="23A9D3F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.30</w:t>
            </w:r>
          </w:p>
        </w:tc>
        <w:tc>
          <w:tcPr>
            <w:tcW w:w="3520" w:type="pct"/>
            <w:vAlign w:val="center"/>
            <w:hideMark/>
          </w:tcPr>
          <w:p w14:paraId="5E2A0F6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wybranej działki/działek ewidencyjnych częściowo w 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tc>
      </w:tr>
      <w:tr w:rsidR="00D13023" w:rsidRPr="00F53A35" w14:paraId="2090A51E" w14:textId="77777777" w:rsidTr="002D3C36">
        <w:trPr>
          <w:trHeight w:val="855"/>
        </w:trPr>
        <w:tc>
          <w:tcPr>
            <w:tcW w:w="269" w:type="pct"/>
            <w:vMerge/>
            <w:vAlign w:val="center"/>
            <w:hideMark/>
          </w:tcPr>
          <w:p w14:paraId="7D9B45DB" w14:textId="4BB73805" w:rsidR="00D13023" w:rsidRPr="00F53A35" w:rsidRDefault="00D13023" w:rsidP="002D3C36">
            <w:pPr>
              <w:rPr>
                <w:rFonts w:eastAsia="Times New Roman" w:cs="Arial"/>
                <w:color w:val="000000"/>
                <w:szCs w:val="20"/>
                <w:lang w:eastAsia="pl-PL"/>
              </w:rPr>
            </w:pPr>
          </w:p>
        </w:tc>
        <w:tc>
          <w:tcPr>
            <w:tcW w:w="1211" w:type="pct"/>
            <w:vAlign w:val="center"/>
            <w:hideMark/>
          </w:tcPr>
          <w:p w14:paraId="48D3DA72" w14:textId="6A0E6A9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1</w:t>
            </w:r>
            <w:r w:rsidRPr="00F53A35">
              <w:rPr>
                <w:rFonts w:eastAsia="Times New Roman" w:cs="Arial"/>
                <w:color w:val="000000"/>
                <w:szCs w:val="20"/>
                <w:lang w:eastAsia="pl-PL"/>
              </w:rPr>
              <w:t>.31</w:t>
            </w:r>
          </w:p>
        </w:tc>
        <w:tc>
          <w:tcPr>
            <w:tcW w:w="3520" w:type="pct"/>
            <w:vAlign w:val="center"/>
            <w:hideMark/>
          </w:tcPr>
          <w:p w14:paraId="027012D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wybranych kilku działek ewidencyjnych w granicy kilku MPZP, automatyczne grupowanie działek leżących w tym samym MPZP tak, aby ograniczyć do minimum liczbę stron dokumentu zaświadczenia i zminimalizować koszty obsługi administracyjnej oraz zmniejszyć negatywny wpływ na środowisko.</w:t>
            </w:r>
          </w:p>
        </w:tc>
      </w:tr>
      <w:tr w:rsidR="00E82A72" w:rsidRPr="00F53A35" w14:paraId="048348BB" w14:textId="77777777" w:rsidTr="00E82A72">
        <w:trPr>
          <w:trHeight w:val="226"/>
        </w:trPr>
        <w:tc>
          <w:tcPr>
            <w:tcW w:w="269" w:type="pct"/>
            <w:vMerge w:val="restart"/>
            <w:vAlign w:val="center"/>
            <w:hideMark/>
          </w:tcPr>
          <w:p w14:paraId="24504D88"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2</w:t>
            </w:r>
            <w:r w:rsidRPr="00F53A35">
              <w:rPr>
                <w:rFonts w:eastAsia="Times New Roman" w:cs="Arial"/>
                <w:color w:val="000000"/>
                <w:szCs w:val="20"/>
                <w:lang w:eastAsia="pl-PL"/>
              </w:rPr>
              <w:t>.</w:t>
            </w:r>
          </w:p>
          <w:p w14:paraId="37BB3332"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23A7E85F"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7B8A4ADE"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036715FF"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24C3881E"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7C49AE60"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31B3A405"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53A81321"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71F2C57B"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098F007D"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4E12782D"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35993C1A"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52A37E8C"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653A972D"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13C67CC8"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40ADB98E"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63B45F90"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19C3157F"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6C1C581D"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166D4C78"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7A1B5BDA"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069FA63F"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35B96FAA"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25FDB01D"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105A1CD5"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6C10D81D"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5D3FCE57"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73DBB88B"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4F439DA3"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70035AD7"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4BC0E822"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42964E46"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1B4598D1"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5804450B"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36D99CE6"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5564FE97"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1E87DB4C"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5CF4B06C"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322119D1"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3AE8470F"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681B3AE7" w14:textId="7BFAE602"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6B18D37" w14:textId="4F5A268F"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Wyrys SUIKZP</w:t>
            </w:r>
          </w:p>
        </w:tc>
      </w:tr>
      <w:tr w:rsidR="00D13023" w:rsidRPr="00F53A35" w14:paraId="0C72EC4C" w14:textId="77777777" w:rsidTr="002D3C36">
        <w:trPr>
          <w:trHeight w:val="300"/>
        </w:trPr>
        <w:tc>
          <w:tcPr>
            <w:tcW w:w="269" w:type="pct"/>
            <w:vMerge/>
            <w:vAlign w:val="center"/>
            <w:hideMark/>
          </w:tcPr>
          <w:p w14:paraId="3B89E7EE" w14:textId="368EEE14" w:rsidR="00D13023" w:rsidRPr="00F53A35" w:rsidRDefault="00D13023" w:rsidP="002D3C36">
            <w:pPr>
              <w:rPr>
                <w:rFonts w:eastAsia="Times New Roman" w:cs="Arial"/>
                <w:color w:val="000000"/>
                <w:szCs w:val="20"/>
                <w:lang w:eastAsia="pl-PL"/>
              </w:rPr>
            </w:pPr>
          </w:p>
        </w:tc>
        <w:tc>
          <w:tcPr>
            <w:tcW w:w="1211" w:type="pct"/>
            <w:vAlign w:val="center"/>
            <w:hideMark/>
          </w:tcPr>
          <w:p w14:paraId="34935F91" w14:textId="431C3BE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w:t>
            </w:r>
          </w:p>
        </w:tc>
        <w:tc>
          <w:tcPr>
            <w:tcW w:w="3520" w:type="pct"/>
            <w:vAlign w:val="center"/>
            <w:hideMark/>
          </w:tcPr>
          <w:p w14:paraId="14C609C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generowanie dokumentu wyrysu z SUIKZP, niewymagającego dalszej ingerencji w treść i wygląd.</w:t>
            </w:r>
          </w:p>
        </w:tc>
      </w:tr>
      <w:tr w:rsidR="00D13023" w:rsidRPr="00F53A35" w14:paraId="50A2D654" w14:textId="77777777" w:rsidTr="002D3C36">
        <w:trPr>
          <w:trHeight w:val="570"/>
        </w:trPr>
        <w:tc>
          <w:tcPr>
            <w:tcW w:w="269" w:type="pct"/>
            <w:vMerge/>
            <w:vAlign w:val="center"/>
            <w:hideMark/>
          </w:tcPr>
          <w:p w14:paraId="2FDFC586" w14:textId="65047B02" w:rsidR="00D13023" w:rsidRPr="00F53A35" w:rsidRDefault="00D13023" w:rsidP="002D3C36">
            <w:pPr>
              <w:rPr>
                <w:rFonts w:eastAsia="Times New Roman" w:cs="Arial"/>
                <w:color w:val="000000"/>
                <w:szCs w:val="20"/>
                <w:lang w:eastAsia="pl-PL"/>
              </w:rPr>
            </w:pPr>
          </w:p>
        </w:tc>
        <w:tc>
          <w:tcPr>
            <w:tcW w:w="1211" w:type="pct"/>
            <w:vAlign w:val="center"/>
            <w:hideMark/>
          </w:tcPr>
          <w:p w14:paraId="36A97C13" w14:textId="358851D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w:t>
            </w:r>
          </w:p>
        </w:tc>
        <w:tc>
          <w:tcPr>
            <w:tcW w:w="3520" w:type="pct"/>
            <w:vAlign w:val="center"/>
            <w:hideMark/>
          </w:tcPr>
          <w:p w14:paraId="1F09A8F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przygotowanie gotowego dokumentu wyrysu ze SUIKZP ze skanu oryginalnego rysunku SUIKZP, a nie z przetworzonych warstw wektorowych.</w:t>
            </w:r>
          </w:p>
        </w:tc>
      </w:tr>
      <w:tr w:rsidR="00D13023" w:rsidRPr="00F53A35" w14:paraId="585B0521" w14:textId="77777777" w:rsidTr="002D3C36">
        <w:trPr>
          <w:trHeight w:val="300"/>
        </w:trPr>
        <w:tc>
          <w:tcPr>
            <w:tcW w:w="269" w:type="pct"/>
            <w:vMerge/>
            <w:vAlign w:val="center"/>
            <w:hideMark/>
          </w:tcPr>
          <w:p w14:paraId="120537E0" w14:textId="3F0EF38D" w:rsidR="00D13023" w:rsidRPr="00F53A35" w:rsidRDefault="00D13023" w:rsidP="002D3C36">
            <w:pPr>
              <w:rPr>
                <w:rFonts w:eastAsia="Times New Roman" w:cs="Arial"/>
                <w:color w:val="000000"/>
                <w:szCs w:val="20"/>
                <w:lang w:eastAsia="pl-PL"/>
              </w:rPr>
            </w:pPr>
          </w:p>
        </w:tc>
        <w:tc>
          <w:tcPr>
            <w:tcW w:w="1211" w:type="pct"/>
            <w:vAlign w:val="center"/>
            <w:hideMark/>
          </w:tcPr>
          <w:p w14:paraId="6D3D3A4E" w14:textId="0C27D78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w:t>
            </w:r>
          </w:p>
        </w:tc>
        <w:tc>
          <w:tcPr>
            <w:tcW w:w="3520" w:type="pct"/>
            <w:vAlign w:val="center"/>
            <w:hideMark/>
          </w:tcPr>
          <w:p w14:paraId="60F2A97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przygotowanie gotowego dokument wyrysu ze SUIKZP z przetworzonych warstw wektorowych.</w:t>
            </w:r>
          </w:p>
        </w:tc>
      </w:tr>
      <w:tr w:rsidR="00D13023" w:rsidRPr="00F53A35" w14:paraId="6AF1D91A" w14:textId="77777777" w:rsidTr="002D3C36">
        <w:trPr>
          <w:trHeight w:val="570"/>
        </w:trPr>
        <w:tc>
          <w:tcPr>
            <w:tcW w:w="269" w:type="pct"/>
            <w:vMerge/>
            <w:vAlign w:val="center"/>
            <w:hideMark/>
          </w:tcPr>
          <w:p w14:paraId="36E09BDB" w14:textId="38BB46C9" w:rsidR="00D13023" w:rsidRPr="00F53A35" w:rsidRDefault="00D13023" w:rsidP="002D3C36">
            <w:pPr>
              <w:rPr>
                <w:rFonts w:eastAsia="Times New Roman" w:cs="Arial"/>
                <w:color w:val="000000"/>
                <w:szCs w:val="20"/>
                <w:lang w:eastAsia="pl-PL"/>
              </w:rPr>
            </w:pPr>
          </w:p>
        </w:tc>
        <w:tc>
          <w:tcPr>
            <w:tcW w:w="1211" w:type="pct"/>
            <w:vAlign w:val="center"/>
            <w:hideMark/>
          </w:tcPr>
          <w:p w14:paraId="61C7E45E" w14:textId="7945B22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.4</w:t>
            </w:r>
          </w:p>
        </w:tc>
        <w:tc>
          <w:tcPr>
            <w:tcW w:w="3520" w:type="pct"/>
            <w:vAlign w:val="center"/>
            <w:hideMark/>
          </w:tcPr>
          <w:p w14:paraId="4C90D2B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przygotowanie gotowego dokumentu wyrysu SUIKZP, w którym podkład stanowi skan oryginalnego rysunku SUIKZP w wersji przyciętej lub nie przyciętej.</w:t>
            </w:r>
          </w:p>
        </w:tc>
      </w:tr>
      <w:tr w:rsidR="00D13023" w:rsidRPr="00F53A35" w14:paraId="15838295" w14:textId="77777777" w:rsidTr="002D3C36">
        <w:trPr>
          <w:trHeight w:val="570"/>
        </w:trPr>
        <w:tc>
          <w:tcPr>
            <w:tcW w:w="269" w:type="pct"/>
            <w:vMerge/>
            <w:vAlign w:val="center"/>
            <w:hideMark/>
          </w:tcPr>
          <w:p w14:paraId="5B22B3FA" w14:textId="6E12C894" w:rsidR="00D13023" w:rsidRPr="00F53A35" w:rsidRDefault="00D13023" w:rsidP="002D3C36">
            <w:pPr>
              <w:rPr>
                <w:rFonts w:eastAsia="Times New Roman" w:cs="Arial"/>
                <w:color w:val="000000"/>
                <w:szCs w:val="20"/>
                <w:lang w:eastAsia="pl-PL"/>
              </w:rPr>
            </w:pPr>
          </w:p>
        </w:tc>
        <w:tc>
          <w:tcPr>
            <w:tcW w:w="1211" w:type="pct"/>
            <w:vAlign w:val="center"/>
            <w:hideMark/>
          </w:tcPr>
          <w:p w14:paraId="5D5F6FA3" w14:textId="4B6CCC2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.5</w:t>
            </w:r>
          </w:p>
        </w:tc>
        <w:tc>
          <w:tcPr>
            <w:tcW w:w="3520" w:type="pct"/>
            <w:vAlign w:val="center"/>
            <w:hideMark/>
          </w:tcPr>
          <w:p w14:paraId="314A96A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przygotowanie gotowego dokumentu wyrysu, w którym podkład (podkład dodatkowy) wyrysu SUIKZP stanowi mapa zasadnicza (dane dostarczone przez Zamawiającego).</w:t>
            </w:r>
          </w:p>
        </w:tc>
      </w:tr>
      <w:tr w:rsidR="00D13023" w:rsidRPr="00F53A35" w14:paraId="521BF90C" w14:textId="77777777" w:rsidTr="002D3C36">
        <w:trPr>
          <w:trHeight w:val="855"/>
        </w:trPr>
        <w:tc>
          <w:tcPr>
            <w:tcW w:w="269" w:type="pct"/>
            <w:vMerge/>
            <w:vAlign w:val="center"/>
            <w:hideMark/>
          </w:tcPr>
          <w:p w14:paraId="71353AC9" w14:textId="7212E8BC" w:rsidR="00D13023" w:rsidRPr="00F53A35" w:rsidRDefault="00D13023" w:rsidP="002D3C36">
            <w:pPr>
              <w:rPr>
                <w:rFonts w:eastAsia="Times New Roman" w:cs="Arial"/>
                <w:color w:val="000000"/>
                <w:szCs w:val="20"/>
                <w:lang w:eastAsia="pl-PL"/>
              </w:rPr>
            </w:pPr>
          </w:p>
        </w:tc>
        <w:tc>
          <w:tcPr>
            <w:tcW w:w="1211" w:type="pct"/>
            <w:vAlign w:val="center"/>
            <w:hideMark/>
          </w:tcPr>
          <w:p w14:paraId="221D14C0" w14:textId="10D5728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.6</w:t>
            </w:r>
          </w:p>
        </w:tc>
        <w:tc>
          <w:tcPr>
            <w:tcW w:w="3520" w:type="pct"/>
            <w:vAlign w:val="center"/>
            <w:hideMark/>
          </w:tcPr>
          <w:p w14:paraId="50B1DA9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dopasowanie orientacji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tc>
      </w:tr>
      <w:tr w:rsidR="00D13023" w:rsidRPr="00F53A35" w14:paraId="4CE12F07" w14:textId="77777777" w:rsidTr="002D3C36">
        <w:trPr>
          <w:trHeight w:val="855"/>
        </w:trPr>
        <w:tc>
          <w:tcPr>
            <w:tcW w:w="269" w:type="pct"/>
            <w:vMerge/>
            <w:vAlign w:val="center"/>
            <w:hideMark/>
          </w:tcPr>
          <w:p w14:paraId="162E168E" w14:textId="76F84D6F" w:rsidR="00D13023" w:rsidRPr="00F53A35" w:rsidRDefault="00D13023" w:rsidP="002D3C36">
            <w:pPr>
              <w:rPr>
                <w:rFonts w:eastAsia="Times New Roman" w:cs="Arial"/>
                <w:color w:val="000000"/>
                <w:szCs w:val="20"/>
                <w:lang w:eastAsia="pl-PL"/>
              </w:rPr>
            </w:pPr>
          </w:p>
        </w:tc>
        <w:tc>
          <w:tcPr>
            <w:tcW w:w="1211" w:type="pct"/>
            <w:vAlign w:val="center"/>
            <w:hideMark/>
          </w:tcPr>
          <w:p w14:paraId="01240D39" w14:textId="25A1A19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.7</w:t>
            </w:r>
          </w:p>
        </w:tc>
        <w:tc>
          <w:tcPr>
            <w:tcW w:w="3520" w:type="pct"/>
            <w:vAlign w:val="center"/>
            <w:hideMark/>
          </w:tcPr>
          <w:p w14:paraId="5F1BE9B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dopasowanie formatu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tc>
      </w:tr>
      <w:tr w:rsidR="00D13023" w:rsidRPr="00F53A35" w14:paraId="7570133F" w14:textId="77777777" w:rsidTr="002D3C36">
        <w:trPr>
          <w:trHeight w:val="570"/>
        </w:trPr>
        <w:tc>
          <w:tcPr>
            <w:tcW w:w="269" w:type="pct"/>
            <w:vMerge/>
            <w:vAlign w:val="center"/>
            <w:hideMark/>
          </w:tcPr>
          <w:p w14:paraId="75D5EAEB" w14:textId="3EFD96D4" w:rsidR="00D13023" w:rsidRPr="00F53A35" w:rsidRDefault="00D13023" w:rsidP="002D3C36">
            <w:pPr>
              <w:rPr>
                <w:rFonts w:eastAsia="Times New Roman" w:cs="Arial"/>
                <w:color w:val="000000"/>
                <w:szCs w:val="20"/>
                <w:lang w:eastAsia="pl-PL"/>
              </w:rPr>
            </w:pPr>
          </w:p>
        </w:tc>
        <w:tc>
          <w:tcPr>
            <w:tcW w:w="1211" w:type="pct"/>
            <w:vAlign w:val="center"/>
            <w:hideMark/>
          </w:tcPr>
          <w:p w14:paraId="2AA22F3C" w14:textId="4FFD3C2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.8</w:t>
            </w:r>
          </w:p>
        </w:tc>
        <w:tc>
          <w:tcPr>
            <w:tcW w:w="3520" w:type="pct"/>
            <w:vAlign w:val="center"/>
            <w:hideMark/>
          </w:tcPr>
          <w:p w14:paraId="2AFADFF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dopasowywanie orientacji arkusza dokumentu wyrysu w kolejności: pionowa formatu A4, pozioma formatu A4, pionowa formatu A3, pozioma formatu A3, pionowa A2, pozioma A2, pionowa A1, pozioma A1, wielostronnicowa formatu A4.</w:t>
            </w:r>
          </w:p>
        </w:tc>
      </w:tr>
      <w:tr w:rsidR="00D13023" w:rsidRPr="00F53A35" w14:paraId="0F4E2F16" w14:textId="77777777" w:rsidTr="002D3C36">
        <w:trPr>
          <w:trHeight w:val="300"/>
        </w:trPr>
        <w:tc>
          <w:tcPr>
            <w:tcW w:w="269" w:type="pct"/>
            <w:vMerge/>
            <w:vAlign w:val="center"/>
            <w:hideMark/>
          </w:tcPr>
          <w:p w14:paraId="679F6161" w14:textId="78E77D88" w:rsidR="00D13023" w:rsidRPr="00F53A35" w:rsidRDefault="00D13023" w:rsidP="002D3C36">
            <w:pPr>
              <w:rPr>
                <w:rFonts w:eastAsia="Times New Roman" w:cs="Arial"/>
                <w:color w:val="000000"/>
                <w:szCs w:val="20"/>
                <w:lang w:eastAsia="pl-PL"/>
              </w:rPr>
            </w:pPr>
          </w:p>
        </w:tc>
        <w:tc>
          <w:tcPr>
            <w:tcW w:w="1211" w:type="pct"/>
            <w:vAlign w:val="center"/>
            <w:hideMark/>
          </w:tcPr>
          <w:p w14:paraId="6867AC10" w14:textId="6FD37FB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.9</w:t>
            </w:r>
          </w:p>
        </w:tc>
        <w:tc>
          <w:tcPr>
            <w:tcW w:w="3520" w:type="pct"/>
            <w:vAlign w:val="center"/>
            <w:hideMark/>
          </w:tcPr>
          <w:p w14:paraId="6C40DC3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samodzielne decydowanie o włączeniu poszczególnych formatów wydruków dokumentu wyrysu w dowolnych kombinacjach.</w:t>
            </w:r>
          </w:p>
        </w:tc>
      </w:tr>
      <w:tr w:rsidR="00D13023" w:rsidRPr="00F53A35" w14:paraId="1AAA531E" w14:textId="77777777" w:rsidTr="002D3C36">
        <w:trPr>
          <w:trHeight w:val="300"/>
        </w:trPr>
        <w:tc>
          <w:tcPr>
            <w:tcW w:w="269" w:type="pct"/>
            <w:vMerge/>
            <w:vAlign w:val="center"/>
            <w:hideMark/>
          </w:tcPr>
          <w:p w14:paraId="45711C82" w14:textId="07ED0BAF" w:rsidR="00D13023" w:rsidRPr="00F53A35" w:rsidRDefault="00D13023" w:rsidP="002D3C36">
            <w:pPr>
              <w:rPr>
                <w:rFonts w:eastAsia="Times New Roman" w:cs="Arial"/>
                <w:color w:val="000000"/>
                <w:szCs w:val="20"/>
                <w:lang w:eastAsia="pl-PL"/>
              </w:rPr>
            </w:pPr>
          </w:p>
        </w:tc>
        <w:tc>
          <w:tcPr>
            <w:tcW w:w="1211" w:type="pct"/>
            <w:vAlign w:val="center"/>
            <w:hideMark/>
          </w:tcPr>
          <w:p w14:paraId="1F5F85F0" w14:textId="28D410E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.10</w:t>
            </w:r>
          </w:p>
        </w:tc>
        <w:tc>
          <w:tcPr>
            <w:tcW w:w="3520" w:type="pct"/>
            <w:vAlign w:val="center"/>
            <w:hideMark/>
          </w:tcPr>
          <w:p w14:paraId="2EA2127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Domyślnie generowany wyrys jest w formacie A4.</w:t>
            </w:r>
          </w:p>
        </w:tc>
      </w:tr>
      <w:tr w:rsidR="00D13023" w:rsidRPr="00F53A35" w14:paraId="2F1E3CF2" w14:textId="77777777" w:rsidTr="002D3C36">
        <w:trPr>
          <w:trHeight w:val="300"/>
        </w:trPr>
        <w:tc>
          <w:tcPr>
            <w:tcW w:w="269" w:type="pct"/>
            <w:vMerge/>
            <w:vAlign w:val="center"/>
            <w:hideMark/>
          </w:tcPr>
          <w:p w14:paraId="1343661D" w14:textId="7E12DB0E" w:rsidR="00D13023" w:rsidRPr="00F53A35" w:rsidRDefault="00D13023" w:rsidP="002D3C36">
            <w:pPr>
              <w:rPr>
                <w:rFonts w:eastAsia="Times New Roman" w:cs="Arial"/>
                <w:color w:val="000000"/>
                <w:szCs w:val="20"/>
                <w:lang w:eastAsia="pl-PL"/>
              </w:rPr>
            </w:pPr>
          </w:p>
        </w:tc>
        <w:tc>
          <w:tcPr>
            <w:tcW w:w="1211" w:type="pct"/>
            <w:vAlign w:val="center"/>
            <w:hideMark/>
          </w:tcPr>
          <w:p w14:paraId="1BB13390" w14:textId="73593A1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.11</w:t>
            </w:r>
          </w:p>
        </w:tc>
        <w:tc>
          <w:tcPr>
            <w:tcW w:w="3520" w:type="pct"/>
            <w:vAlign w:val="center"/>
            <w:hideMark/>
          </w:tcPr>
          <w:p w14:paraId="7813EAA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wyrysu w wersji standardowej oraz rozszerzonej tj. wraz ze stroną tytułową.</w:t>
            </w:r>
          </w:p>
        </w:tc>
      </w:tr>
      <w:tr w:rsidR="00D13023" w:rsidRPr="00F53A35" w14:paraId="260C979E" w14:textId="77777777" w:rsidTr="002D3C36">
        <w:trPr>
          <w:trHeight w:val="870"/>
        </w:trPr>
        <w:tc>
          <w:tcPr>
            <w:tcW w:w="269" w:type="pct"/>
            <w:vMerge/>
            <w:vAlign w:val="center"/>
            <w:hideMark/>
          </w:tcPr>
          <w:p w14:paraId="3614EAF4" w14:textId="25B9304C" w:rsidR="00D13023" w:rsidRPr="00F53A35" w:rsidRDefault="00D13023" w:rsidP="002D3C36">
            <w:pPr>
              <w:rPr>
                <w:rFonts w:eastAsia="Times New Roman" w:cs="Arial"/>
                <w:color w:val="000000"/>
                <w:szCs w:val="20"/>
                <w:lang w:eastAsia="pl-PL"/>
              </w:rPr>
            </w:pPr>
          </w:p>
        </w:tc>
        <w:tc>
          <w:tcPr>
            <w:tcW w:w="1211" w:type="pct"/>
            <w:vAlign w:val="center"/>
            <w:hideMark/>
          </w:tcPr>
          <w:p w14:paraId="5B8660B7" w14:textId="7312033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.12</w:t>
            </w:r>
          </w:p>
        </w:tc>
        <w:tc>
          <w:tcPr>
            <w:tcW w:w="3520" w:type="pct"/>
            <w:vAlign w:val="center"/>
            <w:hideMark/>
          </w:tcPr>
          <w:p w14:paraId="4D3930A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w:t>
            </w:r>
            <w:r w:rsidRPr="00F53A35">
              <w:rPr>
                <w:rFonts w:eastAsia="Times New Roman" w:cs="Arial"/>
                <w:b/>
                <w:bCs/>
                <w:color w:val="000000"/>
                <w:szCs w:val="20"/>
                <w:lang w:eastAsia="pl-PL"/>
              </w:rPr>
              <w:t xml:space="preserve"> </w:t>
            </w:r>
            <w:r w:rsidRPr="00F53A35">
              <w:rPr>
                <w:rFonts w:eastAsia="Times New Roman" w:cs="Arial"/>
                <w:color w:val="000000"/>
                <w:szCs w:val="20"/>
                <w:lang w:eastAsia="pl-PL"/>
              </w:rPr>
              <w:t>automatyczne nadawanie nagłówka dokumentu wyrysu, składającego się z: znaku sprawy, miejsca i daty wydania dokumentu wyrysu, tytułu wyrysu („WYRYS ZE STUDIUM UWARUNKOWAŃ I KIERUNKÓW ZAGOSPODAROWANIA PRZESTRZENNEGO”), nazwy SUIKZP, numeru uchwały SUIKZP, daty uchwalenia SUIKZP.</w:t>
            </w:r>
          </w:p>
        </w:tc>
      </w:tr>
      <w:tr w:rsidR="00D13023" w:rsidRPr="00F53A35" w14:paraId="3844B802" w14:textId="77777777" w:rsidTr="002D3C36">
        <w:trPr>
          <w:trHeight w:val="570"/>
        </w:trPr>
        <w:tc>
          <w:tcPr>
            <w:tcW w:w="269" w:type="pct"/>
            <w:vMerge/>
            <w:vAlign w:val="center"/>
            <w:hideMark/>
          </w:tcPr>
          <w:p w14:paraId="4C21422B" w14:textId="5A0C6873" w:rsidR="00D13023" w:rsidRPr="00F53A35" w:rsidRDefault="00D13023" w:rsidP="002D3C36">
            <w:pPr>
              <w:rPr>
                <w:rFonts w:eastAsia="Times New Roman" w:cs="Arial"/>
                <w:color w:val="000000"/>
                <w:szCs w:val="20"/>
                <w:lang w:eastAsia="pl-PL"/>
              </w:rPr>
            </w:pPr>
          </w:p>
        </w:tc>
        <w:tc>
          <w:tcPr>
            <w:tcW w:w="1211" w:type="pct"/>
            <w:vAlign w:val="center"/>
            <w:hideMark/>
          </w:tcPr>
          <w:p w14:paraId="32F4472F" w14:textId="78C3D60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.13</w:t>
            </w:r>
          </w:p>
        </w:tc>
        <w:tc>
          <w:tcPr>
            <w:tcW w:w="3520" w:type="pct"/>
            <w:vAlign w:val="center"/>
            <w:hideMark/>
          </w:tcPr>
          <w:p w14:paraId="605BAE9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powyższych danych do nagłówka dokumentu wyrysu automatycznie na podstawie danych zapisanych w tabelach atrybutów, z wyjątkiem znaku sprawy i daty wydania dokumentu wyrysu.</w:t>
            </w:r>
          </w:p>
        </w:tc>
      </w:tr>
      <w:tr w:rsidR="00D13023" w:rsidRPr="00F53A35" w14:paraId="4B48F452" w14:textId="77777777" w:rsidTr="002D3C36">
        <w:trPr>
          <w:trHeight w:val="570"/>
        </w:trPr>
        <w:tc>
          <w:tcPr>
            <w:tcW w:w="269" w:type="pct"/>
            <w:vMerge/>
            <w:vAlign w:val="center"/>
            <w:hideMark/>
          </w:tcPr>
          <w:p w14:paraId="3F53FB92" w14:textId="7AF5DF5C" w:rsidR="00D13023" w:rsidRPr="00F53A35" w:rsidRDefault="00D13023" w:rsidP="002D3C36">
            <w:pPr>
              <w:rPr>
                <w:rFonts w:eastAsia="Times New Roman" w:cs="Arial"/>
                <w:color w:val="000000"/>
                <w:szCs w:val="20"/>
                <w:lang w:eastAsia="pl-PL"/>
              </w:rPr>
            </w:pPr>
          </w:p>
        </w:tc>
        <w:tc>
          <w:tcPr>
            <w:tcW w:w="1211" w:type="pct"/>
            <w:vAlign w:val="center"/>
            <w:hideMark/>
          </w:tcPr>
          <w:p w14:paraId="13E6D786" w14:textId="3A14F4F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.14</w:t>
            </w:r>
          </w:p>
        </w:tc>
        <w:tc>
          <w:tcPr>
            <w:tcW w:w="3520" w:type="pct"/>
            <w:vAlign w:val="center"/>
            <w:hideMark/>
          </w:tcPr>
          <w:p w14:paraId="19E6EE1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znaku sprawy dokumentu wyrysu moduł umożliwia zapisanie w module stałych znaków sprawy, bez konieczności wpisywania ich przy każdym wydawanym dokumencie wyrysu, z możliwością edycji tych znaków w dowolnym momencie.</w:t>
            </w:r>
          </w:p>
        </w:tc>
      </w:tr>
      <w:tr w:rsidR="00D13023" w:rsidRPr="00F53A35" w14:paraId="3E6FC960" w14:textId="77777777" w:rsidTr="002D3C36">
        <w:trPr>
          <w:trHeight w:val="570"/>
        </w:trPr>
        <w:tc>
          <w:tcPr>
            <w:tcW w:w="269" w:type="pct"/>
            <w:vMerge/>
            <w:vAlign w:val="center"/>
            <w:hideMark/>
          </w:tcPr>
          <w:p w14:paraId="48D1D351" w14:textId="687BD810" w:rsidR="00D13023" w:rsidRPr="00F53A35" w:rsidRDefault="00D13023" w:rsidP="002D3C36">
            <w:pPr>
              <w:rPr>
                <w:rFonts w:eastAsia="Times New Roman" w:cs="Arial"/>
                <w:color w:val="000000"/>
                <w:szCs w:val="20"/>
                <w:lang w:eastAsia="pl-PL"/>
              </w:rPr>
            </w:pPr>
          </w:p>
        </w:tc>
        <w:tc>
          <w:tcPr>
            <w:tcW w:w="1211" w:type="pct"/>
            <w:vAlign w:val="center"/>
            <w:hideMark/>
          </w:tcPr>
          <w:p w14:paraId="34A4A8FC" w14:textId="1E68F52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.15</w:t>
            </w:r>
          </w:p>
        </w:tc>
        <w:tc>
          <w:tcPr>
            <w:tcW w:w="3520" w:type="pct"/>
            <w:vAlign w:val="center"/>
            <w:hideMark/>
          </w:tcPr>
          <w:p w14:paraId="2BF3AE3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nadawania daty wydania dokumentu wyrysu data bieżąca nadawana jest  przez moduł automatycznie oraz możliwość jest zmiana jej na dowolną, również wstecz.</w:t>
            </w:r>
          </w:p>
        </w:tc>
      </w:tr>
      <w:tr w:rsidR="00D13023" w:rsidRPr="00F53A35" w14:paraId="66CD9C9D" w14:textId="77777777" w:rsidTr="002D3C36">
        <w:trPr>
          <w:trHeight w:val="570"/>
        </w:trPr>
        <w:tc>
          <w:tcPr>
            <w:tcW w:w="269" w:type="pct"/>
            <w:vMerge/>
            <w:vAlign w:val="center"/>
            <w:hideMark/>
          </w:tcPr>
          <w:p w14:paraId="618D4DB3" w14:textId="00D2F706" w:rsidR="00D13023" w:rsidRPr="00F53A35" w:rsidRDefault="00D13023" w:rsidP="002D3C36">
            <w:pPr>
              <w:rPr>
                <w:rFonts w:eastAsia="Times New Roman" w:cs="Arial"/>
                <w:color w:val="000000"/>
                <w:szCs w:val="20"/>
                <w:lang w:eastAsia="pl-PL"/>
              </w:rPr>
            </w:pPr>
          </w:p>
        </w:tc>
        <w:tc>
          <w:tcPr>
            <w:tcW w:w="1211" w:type="pct"/>
            <w:vAlign w:val="center"/>
            <w:hideMark/>
          </w:tcPr>
          <w:p w14:paraId="04EAC677" w14:textId="411469E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.16</w:t>
            </w:r>
          </w:p>
        </w:tc>
        <w:tc>
          <w:tcPr>
            <w:tcW w:w="3520" w:type="pct"/>
            <w:vAlign w:val="center"/>
            <w:hideMark/>
          </w:tcPr>
          <w:p w14:paraId="3DCC6F1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wygenerowanego dokumentu wyrysu numer działki/działek ewidencyjnych wraz z nazwą i numerem obrębu ewidencyjnego z możliwością wyłączenia dodawania tej informacji do wydruku.</w:t>
            </w:r>
          </w:p>
        </w:tc>
      </w:tr>
      <w:tr w:rsidR="00D13023" w:rsidRPr="00F53A35" w14:paraId="061FDDDC" w14:textId="77777777" w:rsidTr="002D3C36">
        <w:trPr>
          <w:trHeight w:val="300"/>
        </w:trPr>
        <w:tc>
          <w:tcPr>
            <w:tcW w:w="269" w:type="pct"/>
            <w:vMerge/>
            <w:vAlign w:val="center"/>
            <w:hideMark/>
          </w:tcPr>
          <w:p w14:paraId="78FE3123" w14:textId="3E5D70F6" w:rsidR="00D13023" w:rsidRPr="00F53A35" w:rsidRDefault="00D13023" w:rsidP="002D3C36">
            <w:pPr>
              <w:rPr>
                <w:rFonts w:eastAsia="Times New Roman" w:cs="Arial"/>
                <w:color w:val="000000"/>
                <w:szCs w:val="20"/>
                <w:lang w:eastAsia="pl-PL"/>
              </w:rPr>
            </w:pPr>
          </w:p>
        </w:tc>
        <w:tc>
          <w:tcPr>
            <w:tcW w:w="1211" w:type="pct"/>
            <w:vAlign w:val="center"/>
            <w:hideMark/>
          </w:tcPr>
          <w:p w14:paraId="4AB00074" w14:textId="23BE245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.17</w:t>
            </w:r>
          </w:p>
        </w:tc>
        <w:tc>
          <w:tcPr>
            <w:tcW w:w="3520" w:type="pct"/>
            <w:vAlign w:val="center"/>
            <w:hideMark/>
          </w:tcPr>
          <w:p w14:paraId="5D0E3BF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D13023" w:rsidRPr="00F53A35" w14:paraId="772FD073" w14:textId="77777777" w:rsidTr="002D3C36">
        <w:trPr>
          <w:trHeight w:val="300"/>
        </w:trPr>
        <w:tc>
          <w:tcPr>
            <w:tcW w:w="269" w:type="pct"/>
            <w:vMerge/>
            <w:vAlign w:val="center"/>
            <w:hideMark/>
          </w:tcPr>
          <w:p w14:paraId="0F8EF3F4" w14:textId="3972CBF5" w:rsidR="00D13023" w:rsidRPr="00F53A35" w:rsidRDefault="00D13023" w:rsidP="002D3C36">
            <w:pPr>
              <w:rPr>
                <w:rFonts w:eastAsia="Times New Roman" w:cs="Arial"/>
                <w:color w:val="000000"/>
                <w:szCs w:val="20"/>
                <w:lang w:eastAsia="pl-PL"/>
              </w:rPr>
            </w:pPr>
          </w:p>
        </w:tc>
        <w:tc>
          <w:tcPr>
            <w:tcW w:w="1211" w:type="pct"/>
            <w:vAlign w:val="center"/>
            <w:hideMark/>
          </w:tcPr>
          <w:p w14:paraId="7A317F80" w14:textId="26316F1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.18</w:t>
            </w:r>
          </w:p>
        </w:tc>
        <w:tc>
          <w:tcPr>
            <w:tcW w:w="3520" w:type="pct"/>
            <w:vAlign w:val="center"/>
            <w:hideMark/>
          </w:tcPr>
          <w:p w14:paraId="57F5439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wyrysu kilku działek na jednym, wspólnym arkuszu lub osobno na oddzielnych arkuszach.</w:t>
            </w:r>
          </w:p>
        </w:tc>
      </w:tr>
      <w:tr w:rsidR="00D13023" w:rsidRPr="00F53A35" w14:paraId="67E55FC5" w14:textId="77777777" w:rsidTr="002D3C36">
        <w:trPr>
          <w:trHeight w:val="570"/>
        </w:trPr>
        <w:tc>
          <w:tcPr>
            <w:tcW w:w="269" w:type="pct"/>
            <w:vMerge/>
            <w:vAlign w:val="center"/>
            <w:hideMark/>
          </w:tcPr>
          <w:p w14:paraId="005CB3A2" w14:textId="1A675339" w:rsidR="00D13023" w:rsidRPr="00F53A35" w:rsidRDefault="00D13023" w:rsidP="002D3C36">
            <w:pPr>
              <w:rPr>
                <w:rFonts w:eastAsia="Times New Roman" w:cs="Arial"/>
                <w:color w:val="000000"/>
                <w:szCs w:val="20"/>
                <w:lang w:eastAsia="pl-PL"/>
              </w:rPr>
            </w:pPr>
          </w:p>
        </w:tc>
        <w:tc>
          <w:tcPr>
            <w:tcW w:w="1211" w:type="pct"/>
            <w:vAlign w:val="center"/>
            <w:hideMark/>
          </w:tcPr>
          <w:p w14:paraId="7F63F808" w14:textId="7B33B1C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.19</w:t>
            </w:r>
          </w:p>
        </w:tc>
        <w:tc>
          <w:tcPr>
            <w:tcW w:w="3520" w:type="pct"/>
            <w:vAlign w:val="center"/>
            <w:hideMark/>
          </w:tcPr>
          <w:p w14:paraId="392F553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sposobu wyświetlania danych dotyczących obrębu ewidencyjnego w generowanym dokumencie wyrysu z możliwością wyświetlania numeru i nazwy obrębu ewidencyjnego lub tylko nazwy obrębu ewidencyjnego.</w:t>
            </w:r>
          </w:p>
        </w:tc>
      </w:tr>
      <w:tr w:rsidR="00D13023" w:rsidRPr="00F53A35" w14:paraId="58E3DD24" w14:textId="77777777" w:rsidTr="002D3C36">
        <w:trPr>
          <w:trHeight w:val="855"/>
        </w:trPr>
        <w:tc>
          <w:tcPr>
            <w:tcW w:w="269" w:type="pct"/>
            <w:vMerge/>
            <w:vAlign w:val="center"/>
            <w:hideMark/>
          </w:tcPr>
          <w:p w14:paraId="6597F044" w14:textId="01DB68C4" w:rsidR="00D13023" w:rsidRPr="00F53A35" w:rsidRDefault="00D13023" w:rsidP="002D3C36">
            <w:pPr>
              <w:rPr>
                <w:rFonts w:eastAsia="Times New Roman" w:cs="Arial"/>
                <w:color w:val="000000"/>
                <w:szCs w:val="20"/>
                <w:lang w:eastAsia="pl-PL"/>
              </w:rPr>
            </w:pPr>
          </w:p>
        </w:tc>
        <w:tc>
          <w:tcPr>
            <w:tcW w:w="1211" w:type="pct"/>
            <w:vAlign w:val="center"/>
            <w:hideMark/>
          </w:tcPr>
          <w:p w14:paraId="10E94988" w14:textId="47207F4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.20</w:t>
            </w:r>
          </w:p>
        </w:tc>
        <w:tc>
          <w:tcPr>
            <w:tcW w:w="3520" w:type="pct"/>
            <w:vAlign w:val="center"/>
            <w:hideMark/>
          </w:tcPr>
          <w:p w14:paraId="60B69E4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wypisanie w generowanym dokumencie wyrysu wszystkich symboli i opisów kierunków SUIKZP, dotyczące wybranej działki/działek ewidencyjnych, z możliwością wyłączenia dodawania tych informacji do dokumentu wyrysu.</w:t>
            </w:r>
          </w:p>
        </w:tc>
      </w:tr>
      <w:tr w:rsidR="00D13023" w:rsidRPr="00F53A35" w14:paraId="2897CEB7" w14:textId="77777777" w:rsidTr="002D3C36">
        <w:trPr>
          <w:trHeight w:val="855"/>
        </w:trPr>
        <w:tc>
          <w:tcPr>
            <w:tcW w:w="269" w:type="pct"/>
            <w:vMerge/>
            <w:vAlign w:val="center"/>
            <w:hideMark/>
          </w:tcPr>
          <w:p w14:paraId="38A7A0DE" w14:textId="60F81126" w:rsidR="00D13023" w:rsidRPr="00F53A35" w:rsidRDefault="00D13023" w:rsidP="002D3C36">
            <w:pPr>
              <w:rPr>
                <w:rFonts w:eastAsia="Times New Roman" w:cs="Arial"/>
                <w:color w:val="000000"/>
                <w:szCs w:val="20"/>
                <w:lang w:eastAsia="pl-PL"/>
              </w:rPr>
            </w:pPr>
          </w:p>
        </w:tc>
        <w:tc>
          <w:tcPr>
            <w:tcW w:w="1211" w:type="pct"/>
            <w:vAlign w:val="center"/>
            <w:hideMark/>
          </w:tcPr>
          <w:p w14:paraId="11D348FB" w14:textId="7155C83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.21</w:t>
            </w:r>
          </w:p>
        </w:tc>
        <w:tc>
          <w:tcPr>
            <w:tcW w:w="3520" w:type="pct"/>
            <w:vAlign w:val="center"/>
            <w:hideMark/>
          </w:tcPr>
          <w:p w14:paraId="71A380F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wypisanie w generowanym dokumencie wyrysu wszystkie opisy dodatkowych ustaleń SUIKZP, dotyczących wybranej działki/działek ewidencyjnych, takie jak: strefa zalewowa, linie zabudowy, zabytek ewidencyjny, z możliwością wyłączenia dodawania tych informacji do dokumentu wyrysu.</w:t>
            </w:r>
          </w:p>
        </w:tc>
      </w:tr>
      <w:tr w:rsidR="00D13023" w:rsidRPr="00F53A35" w14:paraId="71D01847" w14:textId="77777777" w:rsidTr="002D3C36">
        <w:trPr>
          <w:trHeight w:val="570"/>
        </w:trPr>
        <w:tc>
          <w:tcPr>
            <w:tcW w:w="269" w:type="pct"/>
            <w:vMerge/>
            <w:vAlign w:val="center"/>
            <w:hideMark/>
          </w:tcPr>
          <w:p w14:paraId="62E1F881" w14:textId="773DA188" w:rsidR="00D13023" w:rsidRPr="00F53A35" w:rsidRDefault="00D13023" w:rsidP="002D3C36">
            <w:pPr>
              <w:rPr>
                <w:rFonts w:eastAsia="Times New Roman" w:cs="Arial"/>
                <w:color w:val="000000"/>
                <w:szCs w:val="20"/>
                <w:lang w:eastAsia="pl-PL"/>
              </w:rPr>
            </w:pPr>
          </w:p>
        </w:tc>
        <w:tc>
          <w:tcPr>
            <w:tcW w:w="1211" w:type="pct"/>
            <w:vAlign w:val="center"/>
            <w:hideMark/>
          </w:tcPr>
          <w:p w14:paraId="12074548" w14:textId="333E1EA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.22</w:t>
            </w:r>
          </w:p>
        </w:tc>
        <w:tc>
          <w:tcPr>
            <w:tcW w:w="3520" w:type="pct"/>
            <w:vAlign w:val="center"/>
            <w:hideMark/>
          </w:tcPr>
          <w:p w14:paraId="3BF99B8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nadawanie skali rysunku wyrysu zgodnej z oryginalnym rysunkiem danej uchwały, na podstawie danych zapisanych w tabelach atrybutów, z możliwością zmiany skali rysunku wyrysu na inną w szczególnych przypadkach.</w:t>
            </w:r>
          </w:p>
        </w:tc>
      </w:tr>
      <w:tr w:rsidR="00D13023" w:rsidRPr="00F53A35" w14:paraId="4F3B56C7" w14:textId="77777777" w:rsidTr="002D3C36">
        <w:trPr>
          <w:trHeight w:val="570"/>
        </w:trPr>
        <w:tc>
          <w:tcPr>
            <w:tcW w:w="269" w:type="pct"/>
            <w:vMerge/>
            <w:vAlign w:val="center"/>
            <w:hideMark/>
          </w:tcPr>
          <w:p w14:paraId="57404943" w14:textId="636533AD" w:rsidR="00D13023" w:rsidRPr="00F53A35" w:rsidRDefault="00D13023" w:rsidP="002D3C36">
            <w:pPr>
              <w:rPr>
                <w:rFonts w:eastAsia="Times New Roman" w:cs="Arial"/>
                <w:color w:val="000000"/>
                <w:szCs w:val="20"/>
                <w:lang w:eastAsia="pl-PL"/>
              </w:rPr>
            </w:pPr>
          </w:p>
        </w:tc>
        <w:tc>
          <w:tcPr>
            <w:tcW w:w="1211" w:type="pct"/>
            <w:vAlign w:val="center"/>
            <w:hideMark/>
          </w:tcPr>
          <w:p w14:paraId="584777B7" w14:textId="1A31F3E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.23</w:t>
            </w:r>
          </w:p>
        </w:tc>
        <w:tc>
          <w:tcPr>
            <w:tcW w:w="3520" w:type="pct"/>
            <w:vAlign w:val="center"/>
            <w:hideMark/>
          </w:tcPr>
          <w:p w14:paraId="48C8824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zmiany wielkości oryginalnej skali rysunku moduł umożliwia podanie zarówno wielkość wybranej skali jak i informację o oryginalnej wielkości skali rysunku.</w:t>
            </w:r>
          </w:p>
        </w:tc>
      </w:tr>
      <w:tr w:rsidR="00D13023" w:rsidRPr="00F53A35" w14:paraId="62E14BB4" w14:textId="77777777" w:rsidTr="002D3C36">
        <w:trPr>
          <w:trHeight w:val="570"/>
        </w:trPr>
        <w:tc>
          <w:tcPr>
            <w:tcW w:w="269" w:type="pct"/>
            <w:vMerge/>
            <w:vAlign w:val="center"/>
            <w:hideMark/>
          </w:tcPr>
          <w:p w14:paraId="327D00D6" w14:textId="2BE6C972" w:rsidR="00D13023" w:rsidRPr="00F53A35" w:rsidRDefault="00D13023" w:rsidP="002D3C36">
            <w:pPr>
              <w:rPr>
                <w:rFonts w:eastAsia="Times New Roman" w:cs="Arial"/>
                <w:color w:val="000000"/>
                <w:szCs w:val="20"/>
                <w:lang w:eastAsia="pl-PL"/>
              </w:rPr>
            </w:pPr>
          </w:p>
        </w:tc>
        <w:tc>
          <w:tcPr>
            <w:tcW w:w="1211" w:type="pct"/>
            <w:vAlign w:val="center"/>
            <w:hideMark/>
          </w:tcPr>
          <w:p w14:paraId="0095E4D8" w14:textId="6D05F62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.24</w:t>
            </w:r>
          </w:p>
        </w:tc>
        <w:tc>
          <w:tcPr>
            <w:tcW w:w="3520" w:type="pct"/>
            <w:vAlign w:val="center"/>
            <w:hideMark/>
          </w:tcPr>
          <w:p w14:paraId="1178D07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zaznaczanie obrysu tylko wybranej działki/działek ewidencyjnych bez sąsiednich granic działek ewidencyjnych, nie będących przedmiotem wydawanego dokumentu wyrysu.</w:t>
            </w:r>
          </w:p>
        </w:tc>
      </w:tr>
      <w:tr w:rsidR="00D13023" w:rsidRPr="00F53A35" w14:paraId="681C6E13" w14:textId="77777777" w:rsidTr="002D3C36">
        <w:trPr>
          <w:trHeight w:val="570"/>
        </w:trPr>
        <w:tc>
          <w:tcPr>
            <w:tcW w:w="269" w:type="pct"/>
            <w:vMerge/>
            <w:vAlign w:val="center"/>
            <w:hideMark/>
          </w:tcPr>
          <w:p w14:paraId="782216C2" w14:textId="008D25A2" w:rsidR="00D13023" w:rsidRPr="00F53A35" w:rsidRDefault="00D13023" w:rsidP="002D3C36">
            <w:pPr>
              <w:rPr>
                <w:rFonts w:eastAsia="Times New Roman" w:cs="Arial"/>
                <w:color w:val="000000"/>
                <w:szCs w:val="20"/>
                <w:lang w:eastAsia="pl-PL"/>
              </w:rPr>
            </w:pPr>
          </w:p>
        </w:tc>
        <w:tc>
          <w:tcPr>
            <w:tcW w:w="1211" w:type="pct"/>
            <w:vAlign w:val="center"/>
            <w:hideMark/>
          </w:tcPr>
          <w:p w14:paraId="4ED01B3E" w14:textId="267D7FD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.25</w:t>
            </w:r>
          </w:p>
        </w:tc>
        <w:tc>
          <w:tcPr>
            <w:tcW w:w="3520" w:type="pct"/>
            <w:vAlign w:val="center"/>
            <w:hideMark/>
          </w:tcPr>
          <w:p w14:paraId="20B202A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koloru obrysu działki ewidencyjnej dodawanego do dokumentu wyrysu poprzez wybór koloru z palety lub poprzez wpisanie wartości RGB oraz włączenie/wyłączenie przezroczystości obrysu działki.</w:t>
            </w:r>
          </w:p>
        </w:tc>
      </w:tr>
      <w:tr w:rsidR="00D13023" w:rsidRPr="00F53A35" w14:paraId="0885DF05" w14:textId="77777777" w:rsidTr="002D3C36">
        <w:trPr>
          <w:trHeight w:val="300"/>
        </w:trPr>
        <w:tc>
          <w:tcPr>
            <w:tcW w:w="269" w:type="pct"/>
            <w:vMerge/>
            <w:vAlign w:val="center"/>
            <w:hideMark/>
          </w:tcPr>
          <w:p w14:paraId="25B7AB97" w14:textId="452DBD04" w:rsidR="00D13023" w:rsidRPr="00F53A35" w:rsidRDefault="00D13023" w:rsidP="002D3C36">
            <w:pPr>
              <w:rPr>
                <w:rFonts w:eastAsia="Times New Roman" w:cs="Arial"/>
                <w:color w:val="000000"/>
                <w:szCs w:val="20"/>
                <w:lang w:eastAsia="pl-PL"/>
              </w:rPr>
            </w:pPr>
          </w:p>
        </w:tc>
        <w:tc>
          <w:tcPr>
            <w:tcW w:w="1211" w:type="pct"/>
            <w:vAlign w:val="center"/>
            <w:hideMark/>
          </w:tcPr>
          <w:p w14:paraId="123E8DC9" w14:textId="3F46BD1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.26</w:t>
            </w:r>
          </w:p>
        </w:tc>
        <w:tc>
          <w:tcPr>
            <w:tcW w:w="3520" w:type="pct"/>
            <w:vAlign w:val="center"/>
            <w:hideMark/>
          </w:tcPr>
          <w:p w14:paraId="04D207E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stylu linii obrysu działki ewidencyjnej dodawanego do dokumentu wyrysu poprzez wybór linii ciągłej lub przerywanej.</w:t>
            </w:r>
          </w:p>
        </w:tc>
      </w:tr>
      <w:tr w:rsidR="00D13023" w:rsidRPr="00F53A35" w14:paraId="10675213" w14:textId="77777777" w:rsidTr="002D3C36">
        <w:trPr>
          <w:trHeight w:val="300"/>
        </w:trPr>
        <w:tc>
          <w:tcPr>
            <w:tcW w:w="269" w:type="pct"/>
            <w:vMerge/>
            <w:vAlign w:val="center"/>
            <w:hideMark/>
          </w:tcPr>
          <w:p w14:paraId="12C97BD7" w14:textId="797046DE" w:rsidR="00D13023" w:rsidRPr="00F53A35" w:rsidRDefault="00D13023" w:rsidP="002D3C36">
            <w:pPr>
              <w:rPr>
                <w:rFonts w:eastAsia="Times New Roman" w:cs="Arial"/>
                <w:color w:val="000000"/>
                <w:szCs w:val="20"/>
                <w:lang w:eastAsia="pl-PL"/>
              </w:rPr>
            </w:pPr>
          </w:p>
        </w:tc>
        <w:tc>
          <w:tcPr>
            <w:tcW w:w="1211" w:type="pct"/>
            <w:vAlign w:val="center"/>
            <w:hideMark/>
          </w:tcPr>
          <w:p w14:paraId="56A0A359" w14:textId="26A5E7D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.27</w:t>
            </w:r>
          </w:p>
        </w:tc>
        <w:tc>
          <w:tcPr>
            <w:tcW w:w="3520" w:type="pct"/>
            <w:vAlign w:val="center"/>
            <w:hideMark/>
          </w:tcPr>
          <w:p w14:paraId="6BA768A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grubości linii obrysu działki ewidencyjnej dodawanego do dokumentu wyrysu poprzez wpisanie dowolnej wartości.</w:t>
            </w:r>
          </w:p>
        </w:tc>
      </w:tr>
      <w:tr w:rsidR="00D13023" w:rsidRPr="00F53A35" w14:paraId="7198A345" w14:textId="77777777" w:rsidTr="002D3C36">
        <w:trPr>
          <w:trHeight w:val="300"/>
        </w:trPr>
        <w:tc>
          <w:tcPr>
            <w:tcW w:w="269" w:type="pct"/>
            <w:vMerge/>
            <w:vAlign w:val="center"/>
            <w:hideMark/>
          </w:tcPr>
          <w:p w14:paraId="66C45062" w14:textId="22A3B9A5" w:rsidR="00D13023" w:rsidRPr="00F53A35" w:rsidRDefault="00D13023" w:rsidP="002D3C36">
            <w:pPr>
              <w:rPr>
                <w:rFonts w:eastAsia="Times New Roman" w:cs="Arial"/>
                <w:color w:val="000000"/>
                <w:szCs w:val="20"/>
                <w:lang w:eastAsia="pl-PL"/>
              </w:rPr>
            </w:pPr>
          </w:p>
        </w:tc>
        <w:tc>
          <w:tcPr>
            <w:tcW w:w="1211" w:type="pct"/>
            <w:vAlign w:val="center"/>
            <w:hideMark/>
          </w:tcPr>
          <w:p w14:paraId="144CA342" w14:textId="60C114E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.28</w:t>
            </w:r>
          </w:p>
        </w:tc>
        <w:tc>
          <w:tcPr>
            <w:tcW w:w="3520" w:type="pct"/>
            <w:vAlign w:val="center"/>
            <w:hideMark/>
          </w:tcPr>
          <w:p w14:paraId="5B1FE4C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do dokumentu wyrysu nr działki ewidencyjnej z możliwością wyłączenia dodawania w dowolnym momencie.</w:t>
            </w:r>
          </w:p>
        </w:tc>
      </w:tr>
      <w:tr w:rsidR="00D13023" w:rsidRPr="00F53A35" w14:paraId="11939269" w14:textId="77777777" w:rsidTr="002D3C36">
        <w:trPr>
          <w:trHeight w:val="570"/>
        </w:trPr>
        <w:tc>
          <w:tcPr>
            <w:tcW w:w="269" w:type="pct"/>
            <w:vMerge/>
            <w:vAlign w:val="center"/>
            <w:hideMark/>
          </w:tcPr>
          <w:p w14:paraId="07BC8D60" w14:textId="279E4CA8" w:rsidR="00D13023" w:rsidRPr="00F53A35" w:rsidRDefault="00D13023" w:rsidP="002D3C36">
            <w:pPr>
              <w:rPr>
                <w:rFonts w:eastAsia="Times New Roman" w:cs="Arial"/>
                <w:color w:val="000000"/>
                <w:szCs w:val="20"/>
                <w:lang w:eastAsia="pl-PL"/>
              </w:rPr>
            </w:pPr>
          </w:p>
        </w:tc>
        <w:tc>
          <w:tcPr>
            <w:tcW w:w="1211" w:type="pct"/>
            <w:vAlign w:val="center"/>
            <w:hideMark/>
          </w:tcPr>
          <w:p w14:paraId="6788405D" w14:textId="5306332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.29</w:t>
            </w:r>
          </w:p>
        </w:tc>
        <w:tc>
          <w:tcPr>
            <w:tcW w:w="3520" w:type="pct"/>
            <w:vAlign w:val="center"/>
            <w:hideMark/>
          </w:tcPr>
          <w:p w14:paraId="711A1B3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wybranej działki/działek ewidencyjnych automatycznie do dokumentu wyrysu oryginalną legendę rysunku SUIKZP, z możliwością wyłączenia opcji dodawania legendy.</w:t>
            </w:r>
          </w:p>
        </w:tc>
      </w:tr>
      <w:tr w:rsidR="00D13023" w:rsidRPr="00F53A35" w14:paraId="55741958" w14:textId="77777777" w:rsidTr="002D3C36">
        <w:trPr>
          <w:trHeight w:val="300"/>
        </w:trPr>
        <w:tc>
          <w:tcPr>
            <w:tcW w:w="269" w:type="pct"/>
            <w:vMerge/>
            <w:vAlign w:val="center"/>
            <w:hideMark/>
          </w:tcPr>
          <w:p w14:paraId="65646FE1" w14:textId="2E30DC8D" w:rsidR="00D13023" w:rsidRPr="00F53A35" w:rsidRDefault="00D13023" w:rsidP="002D3C36">
            <w:pPr>
              <w:rPr>
                <w:rFonts w:eastAsia="Times New Roman" w:cs="Arial"/>
                <w:color w:val="000000"/>
                <w:szCs w:val="20"/>
                <w:lang w:eastAsia="pl-PL"/>
              </w:rPr>
            </w:pPr>
          </w:p>
        </w:tc>
        <w:tc>
          <w:tcPr>
            <w:tcW w:w="1211" w:type="pct"/>
            <w:vAlign w:val="center"/>
            <w:hideMark/>
          </w:tcPr>
          <w:p w14:paraId="5924EB3F" w14:textId="2280E8B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.30</w:t>
            </w:r>
          </w:p>
        </w:tc>
        <w:tc>
          <w:tcPr>
            <w:tcW w:w="3520" w:type="pct"/>
            <w:vAlign w:val="center"/>
            <w:hideMark/>
          </w:tcPr>
          <w:p w14:paraId="7861A7E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eksportowanie gotowego dokumentu wyrysu do formatu .pdf.</w:t>
            </w:r>
          </w:p>
        </w:tc>
      </w:tr>
      <w:tr w:rsidR="00D13023" w:rsidRPr="00F53A35" w14:paraId="5BD908D9" w14:textId="77777777" w:rsidTr="002D3C36">
        <w:trPr>
          <w:trHeight w:val="570"/>
        </w:trPr>
        <w:tc>
          <w:tcPr>
            <w:tcW w:w="269" w:type="pct"/>
            <w:vMerge/>
            <w:vAlign w:val="center"/>
            <w:hideMark/>
          </w:tcPr>
          <w:p w14:paraId="61FD34AF" w14:textId="0A97802C" w:rsidR="00D13023" w:rsidRPr="00F53A35" w:rsidRDefault="00D13023" w:rsidP="002D3C36">
            <w:pPr>
              <w:rPr>
                <w:rFonts w:eastAsia="Times New Roman" w:cs="Arial"/>
                <w:color w:val="000000"/>
                <w:szCs w:val="20"/>
                <w:lang w:eastAsia="pl-PL"/>
              </w:rPr>
            </w:pPr>
          </w:p>
        </w:tc>
        <w:tc>
          <w:tcPr>
            <w:tcW w:w="1211" w:type="pct"/>
            <w:vAlign w:val="center"/>
            <w:hideMark/>
          </w:tcPr>
          <w:p w14:paraId="49DB171C" w14:textId="46AE9BD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.31</w:t>
            </w:r>
          </w:p>
        </w:tc>
        <w:tc>
          <w:tcPr>
            <w:tcW w:w="3520" w:type="pct"/>
            <w:vAlign w:val="center"/>
            <w:hideMark/>
          </w:tcPr>
          <w:p w14:paraId="7512587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dokumentu wyrysu bezpośrednio z poziomu modułu, za pomocą dedykowanego narzędzia, z możliwością zapisu ścieżki folderu i jej zmiany w dowolnym momencie.</w:t>
            </w:r>
          </w:p>
        </w:tc>
      </w:tr>
      <w:tr w:rsidR="00D13023" w:rsidRPr="00F53A35" w14:paraId="2C96D2EF" w14:textId="77777777" w:rsidTr="002D3C36">
        <w:trPr>
          <w:trHeight w:val="300"/>
        </w:trPr>
        <w:tc>
          <w:tcPr>
            <w:tcW w:w="269" w:type="pct"/>
            <w:vMerge/>
            <w:vAlign w:val="center"/>
            <w:hideMark/>
          </w:tcPr>
          <w:p w14:paraId="30356671" w14:textId="2FB9CBBC" w:rsidR="00D13023" w:rsidRPr="00F53A35" w:rsidRDefault="00D13023" w:rsidP="002D3C36">
            <w:pPr>
              <w:rPr>
                <w:rFonts w:eastAsia="Times New Roman" w:cs="Arial"/>
                <w:color w:val="000000"/>
                <w:szCs w:val="20"/>
                <w:lang w:eastAsia="pl-PL"/>
              </w:rPr>
            </w:pPr>
          </w:p>
        </w:tc>
        <w:tc>
          <w:tcPr>
            <w:tcW w:w="1211" w:type="pct"/>
            <w:vAlign w:val="center"/>
            <w:hideMark/>
          </w:tcPr>
          <w:p w14:paraId="0BA7CF53" w14:textId="0E42AC9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.32</w:t>
            </w:r>
          </w:p>
        </w:tc>
        <w:tc>
          <w:tcPr>
            <w:tcW w:w="3520" w:type="pct"/>
            <w:vAlign w:val="center"/>
            <w:hideMark/>
          </w:tcPr>
          <w:p w14:paraId="3FC9679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herbu gminy.</w:t>
            </w:r>
          </w:p>
        </w:tc>
      </w:tr>
      <w:tr w:rsidR="00D13023" w:rsidRPr="00F53A35" w14:paraId="731474E9" w14:textId="77777777" w:rsidTr="002D3C36">
        <w:trPr>
          <w:trHeight w:val="570"/>
        </w:trPr>
        <w:tc>
          <w:tcPr>
            <w:tcW w:w="269" w:type="pct"/>
            <w:vMerge/>
            <w:vAlign w:val="center"/>
            <w:hideMark/>
          </w:tcPr>
          <w:p w14:paraId="3126E993" w14:textId="5C8A8458" w:rsidR="00D13023" w:rsidRPr="00F53A35" w:rsidRDefault="00D13023" w:rsidP="002D3C36">
            <w:pPr>
              <w:rPr>
                <w:rFonts w:eastAsia="Times New Roman" w:cs="Arial"/>
                <w:color w:val="000000"/>
                <w:szCs w:val="20"/>
                <w:lang w:eastAsia="pl-PL"/>
              </w:rPr>
            </w:pPr>
          </w:p>
        </w:tc>
        <w:tc>
          <w:tcPr>
            <w:tcW w:w="1211" w:type="pct"/>
            <w:vAlign w:val="center"/>
            <w:hideMark/>
          </w:tcPr>
          <w:p w14:paraId="3CDB8292" w14:textId="76E983B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.33</w:t>
            </w:r>
          </w:p>
        </w:tc>
        <w:tc>
          <w:tcPr>
            <w:tcW w:w="3520" w:type="pct"/>
            <w:vAlign w:val="center"/>
            <w:hideMark/>
          </w:tcPr>
          <w:p w14:paraId="4C2CF08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przed wygenerowaniem gotowego dokumentu wyrysu informacji o wysokości opłaty jaką klient (Wnioskodawca) ma ponieść w związku z otrzymaniem generowanego dokumentu wyrysu.</w:t>
            </w:r>
          </w:p>
        </w:tc>
      </w:tr>
      <w:tr w:rsidR="00D13023" w:rsidRPr="00F53A35" w14:paraId="7FDC067D" w14:textId="77777777" w:rsidTr="002D3C36">
        <w:trPr>
          <w:trHeight w:val="300"/>
        </w:trPr>
        <w:tc>
          <w:tcPr>
            <w:tcW w:w="269" w:type="pct"/>
            <w:vMerge/>
            <w:vAlign w:val="center"/>
            <w:hideMark/>
          </w:tcPr>
          <w:p w14:paraId="72D5F0DF" w14:textId="1E5139A1" w:rsidR="00D13023" w:rsidRPr="00F53A35" w:rsidRDefault="00D13023" w:rsidP="002D3C36">
            <w:pPr>
              <w:rPr>
                <w:rFonts w:eastAsia="Times New Roman" w:cs="Arial"/>
                <w:color w:val="000000"/>
                <w:szCs w:val="20"/>
                <w:lang w:eastAsia="pl-PL"/>
              </w:rPr>
            </w:pPr>
          </w:p>
        </w:tc>
        <w:tc>
          <w:tcPr>
            <w:tcW w:w="1211" w:type="pct"/>
            <w:vAlign w:val="center"/>
            <w:hideMark/>
          </w:tcPr>
          <w:p w14:paraId="1486A050" w14:textId="378C5C3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.34</w:t>
            </w:r>
          </w:p>
        </w:tc>
        <w:tc>
          <w:tcPr>
            <w:tcW w:w="3520" w:type="pct"/>
            <w:vAlign w:val="center"/>
            <w:hideMark/>
          </w:tcPr>
          <w:p w14:paraId="0BC0D5F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wyliczonej stawki opłaty bez konieczności jakichkolwiek obliczeń ze strony użytkownika.</w:t>
            </w:r>
          </w:p>
        </w:tc>
      </w:tr>
      <w:tr w:rsidR="00D13023" w:rsidRPr="00F53A35" w14:paraId="6AD797EA" w14:textId="77777777" w:rsidTr="002D3C36">
        <w:trPr>
          <w:trHeight w:val="300"/>
        </w:trPr>
        <w:tc>
          <w:tcPr>
            <w:tcW w:w="269" w:type="pct"/>
            <w:vMerge/>
            <w:vAlign w:val="center"/>
            <w:hideMark/>
          </w:tcPr>
          <w:p w14:paraId="36F1F35B" w14:textId="1DC5C8FD" w:rsidR="00D13023" w:rsidRPr="00F53A35" w:rsidRDefault="00D13023" w:rsidP="002D3C36">
            <w:pPr>
              <w:rPr>
                <w:rFonts w:eastAsia="Times New Roman" w:cs="Arial"/>
                <w:color w:val="000000"/>
                <w:szCs w:val="20"/>
                <w:lang w:eastAsia="pl-PL"/>
              </w:rPr>
            </w:pPr>
          </w:p>
        </w:tc>
        <w:tc>
          <w:tcPr>
            <w:tcW w:w="1211" w:type="pct"/>
            <w:vAlign w:val="center"/>
            <w:hideMark/>
          </w:tcPr>
          <w:p w14:paraId="7B11ACF7" w14:textId="06A12FA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.35</w:t>
            </w:r>
          </w:p>
        </w:tc>
        <w:tc>
          <w:tcPr>
            <w:tcW w:w="3520" w:type="pct"/>
            <w:vAlign w:val="center"/>
            <w:hideMark/>
          </w:tcPr>
          <w:p w14:paraId="702587C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decydowanie o włączeniu lub wyłączeniu opłaty za dołączaną do wyrysu legendę SUIKZP.</w:t>
            </w:r>
          </w:p>
        </w:tc>
      </w:tr>
      <w:tr w:rsidR="00D13023" w:rsidRPr="00F53A35" w14:paraId="00FFF469" w14:textId="77777777" w:rsidTr="002D3C36">
        <w:trPr>
          <w:trHeight w:val="300"/>
        </w:trPr>
        <w:tc>
          <w:tcPr>
            <w:tcW w:w="269" w:type="pct"/>
            <w:vMerge/>
            <w:vAlign w:val="center"/>
            <w:hideMark/>
          </w:tcPr>
          <w:p w14:paraId="6BEBE11E" w14:textId="35D8E412" w:rsidR="00D13023" w:rsidRPr="00F53A35" w:rsidRDefault="00D13023" w:rsidP="002D3C36">
            <w:pPr>
              <w:rPr>
                <w:rFonts w:eastAsia="Times New Roman" w:cs="Arial"/>
                <w:color w:val="000000"/>
                <w:szCs w:val="20"/>
                <w:lang w:eastAsia="pl-PL"/>
              </w:rPr>
            </w:pPr>
          </w:p>
        </w:tc>
        <w:tc>
          <w:tcPr>
            <w:tcW w:w="1211" w:type="pct"/>
            <w:vAlign w:val="center"/>
            <w:hideMark/>
          </w:tcPr>
          <w:p w14:paraId="53283881" w14:textId="205D024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.36</w:t>
            </w:r>
          </w:p>
        </w:tc>
        <w:tc>
          <w:tcPr>
            <w:tcW w:w="3520" w:type="pct"/>
            <w:vAlign w:val="center"/>
            <w:hideMark/>
          </w:tcPr>
          <w:p w14:paraId="490C8966" w14:textId="77777777" w:rsidR="00D13023" w:rsidRPr="00F53A35" w:rsidRDefault="00D13023" w:rsidP="00275184">
            <w:pPr>
              <w:jc w:val="both"/>
              <w:rPr>
                <w:rFonts w:eastAsia="Times New Roman" w:cs="Arial"/>
                <w:i/>
                <w:iCs/>
                <w:color w:val="000000"/>
                <w:szCs w:val="20"/>
                <w:lang w:eastAsia="pl-PL"/>
              </w:rPr>
            </w:pPr>
            <w:r w:rsidRPr="00F53A35">
              <w:rPr>
                <w:rFonts w:eastAsia="Times New Roman" w:cs="Arial"/>
                <w:i/>
                <w:iCs/>
                <w:color w:val="000000"/>
                <w:szCs w:val="20"/>
                <w:lang w:eastAsia="pl-PL"/>
              </w:rPr>
              <w:t>Moduł umożliwia wybranie działek ewidencyjnych do dokumentu wyrysu poprzez:</w:t>
            </w:r>
          </w:p>
        </w:tc>
      </w:tr>
      <w:tr w:rsidR="00D13023" w:rsidRPr="00F53A35" w14:paraId="2354EE70" w14:textId="77777777" w:rsidTr="002D3C36">
        <w:trPr>
          <w:trHeight w:val="855"/>
        </w:trPr>
        <w:tc>
          <w:tcPr>
            <w:tcW w:w="269" w:type="pct"/>
            <w:vMerge/>
            <w:vAlign w:val="center"/>
            <w:hideMark/>
          </w:tcPr>
          <w:p w14:paraId="76501843" w14:textId="0F08CE54" w:rsidR="00D13023" w:rsidRPr="00F53A35" w:rsidRDefault="00D13023" w:rsidP="002D3C36">
            <w:pPr>
              <w:rPr>
                <w:rFonts w:eastAsia="Times New Roman" w:cs="Arial"/>
                <w:color w:val="000000"/>
                <w:szCs w:val="20"/>
                <w:lang w:eastAsia="pl-PL"/>
              </w:rPr>
            </w:pPr>
          </w:p>
        </w:tc>
        <w:tc>
          <w:tcPr>
            <w:tcW w:w="1211" w:type="pct"/>
            <w:vAlign w:val="center"/>
            <w:hideMark/>
          </w:tcPr>
          <w:p w14:paraId="79BFC46A" w14:textId="4CA033B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.37</w:t>
            </w:r>
          </w:p>
        </w:tc>
        <w:tc>
          <w:tcPr>
            <w:tcW w:w="3520" w:type="pct"/>
            <w:vAlign w:val="center"/>
            <w:hideMark/>
          </w:tcPr>
          <w:p w14:paraId="4CDF087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Wybór z listy - możliwość wyboru działek ewidencyjnych poprzez wybranie obrębu ewidencyjnego, a następnie wpisanie numeru działki - system umożliwia opcję autopodpowiedzi przy wpisywaniu numerów działek ewidencyjnych tak, aby zapewnić wyszukiwanie z podaniem jedynie części szukanego ciągu znaków.</w:t>
            </w:r>
          </w:p>
        </w:tc>
      </w:tr>
      <w:tr w:rsidR="00D13023" w:rsidRPr="00F53A35" w14:paraId="4D00D2A4" w14:textId="77777777" w:rsidTr="002D3C36">
        <w:trPr>
          <w:trHeight w:val="570"/>
        </w:trPr>
        <w:tc>
          <w:tcPr>
            <w:tcW w:w="269" w:type="pct"/>
            <w:vMerge/>
            <w:vAlign w:val="center"/>
            <w:hideMark/>
          </w:tcPr>
          <w:p w14:paraId="0C4C086C" w14:textId="63595326" w:rsidR="00D13023" w:rsidRPr="00F53A35" w:rsidRDefault="00D13023" w:rsidP="002D3C36">
            <w:pPr>
              <w:rPr>
                <w:rFonts w:eastAsia="Times New Roman" w:cs="Arial"/>
                <w:color w:val="000000"/>
                <w:szCs w:val="20"/>
                <w:lang w:eastAsia="pl-PL"/>
              </w:rPr>
            </w:pPr>
          </w:p>
        </w:tc>
        <w:tc>
          <w:tcPr>
            <w:tcW w:w="1211" w:type="pct"/>
            <w:vAlign w:val="center"/>
            <w:hideMark/>
          </w:tcPr>
          <w:p w14:paraId="5BEBC085" w14:textId="5D9FCCE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.38</w:t>
            </w:r>
          </w:p>
        </w:tc>
        <w:tc>
          <w:tcPr>
            <w:tcW w:w="3520" w:type="pct"/>
            <w:vAlign w:val="center"/>
            <w:hideMark/>
          </w:tcPr>
          <w:p w14:paraId="7E458B6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Wybór z okna mapy - możliwość wyboru działek ewidencyjnych poprzez bezpośrednie zaznaczenie jednej lub więcej działek ewidencyjnych na mapie.</w:t>
            </w:r>
          </w:p>
        </w:tc>
      </w:tr>
      <w:tr w:rsidR="00D13023" w:rsidRPr="00F53A35" w14:paraId="3361EF37" w14:textId="77777777" w:rsidTr="002D3C36">
        <w:trPr>
          <w:trHeight w:val="570"/>
        </w:trPr>
        <w:tc>
          <w:tcPr>
            <w:tcW w:w="269" w:type="pct"/>
            <w:vMerge/>
            <w:vAlign w:val="center"/>
            <w:hideMark/>
          </w:tcPr>
          <w:p w14:paraId="339DC5A8" w14:textId="5BA36138" w:rsidR="00D13023" w:rsidRPr="00F53A35" w:rsidRDefault="00D13023" w:rsidP="002D3C36">
            <w:pPr>
              <w:rPr>
                <w:rFonts w:eastAsia="Times New Roman" w:cs="Arial"/>
                <w:color w:val="000000"/>
                <w:szCs w:val="20"/>
                <w:lang w:eastAsia="pl-PL"/>
              </w:rPr>
            </w:pPr>
          </w:p>
        </w:tc>
        <w:tc>
          <w:tcPr>
            <w:tcW w:w="1211" w:type="pct"/>
            <w:vAlign w:val="center"/>
            <w:hideMark/>
          </w:tcPr>
          <w:p w14:paraId="46B47CF9" w14:textId="04007671"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.39</w:t>
            </w:r>
          </w:p>
        </w:tc>
        <w:tc>
          <w:tcPr>
            <w:tcW w:w="3520" w:type="pct"/>
            <w:vAlign w:val="center"/>
            <w:hideMark/>
          </w:tcPr>
          <w:p w14:paraId="152B261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wyboru działki/działek ewidencyjnych moduł umożliwia uwzględnianie położenia działki w stosunku do granicy SUIKZP oraz w stosunku do granic zmian SUIKZP.</w:t>
            </w:r>
          </w:p>
        </w:tc>
      </w:tr>
      <w:tr w:rsidR="00D13023" w:rsidRPr="00F53A35" w14:paraId="4F9C9592" w14:textId="77777777" w:rsidTr="002D3C36">
        <w:trPr>
          <w:trHeight w:val="855"/>
        </w:trPr>
        <w:tc>
          <w:tcPr>
            <w:tcW w:w="269" w:type="pct"/>
            <w:vMerge/>
            <w:vAlign w:val="center"/>
            <w:hideMark/>
          </w:tcPr>
          <w:p w14:paraId="4F22F229" w14:textId="5DE7EE51" w:rsidR="00D13023" w:rsidRPr="00F53A35" w:rsidRDefault="00D13023" w:rsidP="002D3C36">
            <w:pPr>
              <w:rPr>
                <w:rFonts w:eastAsia="Times New Roman" w:cs="Arial"/>
                <w:color w:val="000000"/>
                <w:szCs w:val="20"/>
                <w:lang w:eastAsia="pl-PL"/>
              </w:rPr>
            </w:pPr>
          </w:p>
        </w:tc>
        <w:tc>
          <w:tcPr>
            <w:tcW w:w="1211" w:type="pct"/>
            <w:vAlign w:val="center"/>
            <w:hideMark/>
          </w:tcPr>
          <w:p w14:paraId="0AB0FF4A" w14:textId="1C0B8E8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.40</w:t>
            </w:r>
          </w:p>
        </w:tc>
        <w:tc>
          <w:tcPr>
            <w:tcW w:w="3520" w:type="pct"/>
            <w:vAlign w:val="center"/>
            <w:hideMark/>
          </w:tcPr>
          <w:p w14:paraId="433E7F0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kiedy zmiana SUIKZP stanowi oddzielny rysunek moduł umożliwia automatycznie odczytywanie informacji o położeniu wybranych działek ewidencyjnych w stosunku do granic zmian SUIKZP i generowanie z nich oddzielnych dokumentów wyrysu, oddzielnie dla każdego rysunku.</w:t>
            </w:r>
          </w:p>
        </w:tc>
      </w:tr>
      <w:tr w:rsidR="00D13023" w:rsidRPr="00F53A35" w14:paraId="65447118" w14:textId="77777777" w:rsidTr="002D3C36">
        <w:trPr>
          <w:trHeight w:val="855"/>
        </w:trPr>
        <w:tc>
          <w:tcPr>
            <w:tcW w:w="269" w:type="pct"/>
            <w:vMerge/>
            <w:vAlign w:val="center"/>
            <w:hideMark/>
          </w:tcPr>
          <w:p w14:paraId="4522F44E" w14:textId="3AE706CF" w:rsidR="00D13023" w:rsidRPr="00F53A35" w:rsidRDefault="00D13023" w:rsidP="002D3C36">
            <w:pPr>
              <w:rPr>
                <w:rFonts w:eastAsia="Times New Roman" w:cs="Arial"/>
                <w:color w:val="000000"/>
                <w:szCs w:val="20"/>
                <w:lang w:eastAsia="pl-PL"/>
              </w:rPr>
            </w:pPr>
          </w:p>
        </w:tc>
        <w:tc>
          <w:tcPr>
            <w:tcW w:w="1211" w:type="pct"/>
            <w:vAlign w:val="center"/>
            <w:hideMark/>
          </w:tcPr>
          <w:p w14:paraId="69032E3F" w14:textId="1A8B6A2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2</w:t>
            </w:r>
            <w:r w:rsidRPr="00F53A35">
              <w:rPr>
                <w:rFonts w:eastAsia="Times New Roman" w:cs="Arial"/>
                <w:color w:val="000000"/>
                <w:szCs w:val="20"/>
                <w:lang w:eastAsia="pl-PL"/>
              </w:rPr>
              <w:t>.41</w:t>
            </w:r>
          </w:p>
        </w:tc>
        <w:tc>
          <w:tcPr>
            <w:tcW w:w="3520" w:type="pct"/>
            <w:vAlign w:val="center"/>
            <w:hideMark/>
          </w:tcPr>
          <w:p w14:paraId="3A1225E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wybranych działek ewidencyjnych również w granicy zmiany SUIKZP moduł umożliwia automatyczne grupowanie działki leżącej w tej samej granicy i generowanie dla nich jednego wspólnego dokumentu wyrysu tak, aby ograniczyć do minimum liczbę stron dokumentu wyrysu i zminimalizować koszty obsługi administracyjnej oraz zmniejszyć negatywny wpływ na środowisko.</w:t>
            </w:r>
          </w:p>
        </w:tc>
      </w:tr>
      <w:tr w:rsidR="00E82A72" w:rsidRPr="00F53A35" w14:paraId="571CDACB" w14:textId="77777777" w:rsidTr="00E82A72">
        <w:trPr>
          <w:trHeight w:val="262"/>
        </w:trPr>
        <w:tc>
          <w:tcPr>
            <w:tcW w:w="269" w:type="pct"/>
            <w:vMerge w:val="restart"/>
            <w:hideMark/>
          </w:tcPr>
          <w:p w14:paraId="09280DA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3</w:t>
            </w:r>
            <w:r w:rsidRPr="00F53A35">
              <w:rPr>
                <w:rFonts w:eastAsia="Times New Roman" w:cs="Arial"/>
                <w:color w:val="000000"/>
                <w:szCs w:val="20"/>
                <w:lang w:eastAsia="pl-PL"/>
              </w:rPr>
              <w:t>.</w:t>
            </w:r>
          </w:p>
          <w:p w14:paraId="60A1AC0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552080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70B9D5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39FB214"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07F67D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2BF238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9C3DBE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9D6D95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25BFA6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DA3070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2528DA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4117A9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D99BA4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D8CA03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6EC51E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30FBE0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DFAC11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7CEEE1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891E66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041517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4DF1DB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E83ED5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635FA9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FDBBC6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BD7F98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78BE99C"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D8DE96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83FE53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6485B4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0E34BE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AE48A5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C9C94E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E0A606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F221A0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DB39AAF" w14:textId="6A4C5B1F"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3330393" w14:textId="484F8754"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Wypis SUIKZP</w:t>
            </w:r>
          </w:p>
        </w:tc>
      </w:tr>
      <w:tr w:rsidR="00D13023" w:rsidRPr="00F53A35" w14:paraId="6F2247BB" w14:textId="77777777" w:rsidTr="002D3C36">
        <w:trPr>
          <w:trHeight w:val="300"/>
        </w:trPr>
        <w:tc>
          <w:tcPr>
            <w:tcW w:w="269" w:type="pct"/>
            <w:vMerge/>
            <w:vAlign w:val="center"/>
            <w:hideMark/>
          </w:tcPr>
          <w:p w14:paraId="09028707" w14:textId="16B71833" w:rsidR="00D13023" w:rsidRPr="00F53A35" w:rsidRDefault="00D13023" w:rsidP="002D3C36">
            <w:pPr>
              <w:rPr>
                <w:rFonts w:eastAsia="Times New Roman" w:cs="Arial"/>
                <w:color w:val="000000"/>
                <w:szCs w:val="20"/>
                <w:lang w:eastAsia="pl-PL"/>
              </w:rPr>
            </w:pPr>
          </w:p>
        </w:tc>
        <w:tc>
          <w:tcPr>
            <w:tcW w:w="1211" w:type="pct"/>
            <w:vAlign w:val="center"/>
            <w:hideMark/>
          </w:tcPr>
          <w:p w14:paraId="4102C387" w14:textId="7FA2453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w:t>
            </w:r>
          </w:p>
        </w:tc>
        <w:tc>
          <w:tcPr>
            <w:tcW w:w="3520" w:type="pct"/>
            <w:vAlign w:val="center"/>
            <w:hideMark/>
          </w:tcPr>
          <w:p w14:paraId="2213DD6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gotowego dokumentu wypisu z SUIKZP, niewymagający dalszej ingerencji w treść i wygląd.</w:t>
            </w:r>
          </w:p>
        </w:tc>
      </w:tr>
      <w:tr w:rsidR="00D13023" w:rsidRPr="00F53A35" w14:paraId="2B8ADC4A" w14:textId="77777777" w:rsidTr="002D3C36">
        <w:trPr>
          <w:trHeight w:val="855"/>
        </w:trPr>
        <w:tc>
          <w:tcPr>
            <w:tcW w:w="269" w:type="pct"/>
            <w:vMerge/>
            <w:vAlign w:val="center"/>
            <w:hideMark/>
          </w:tcPr>
          <w:p w14:paraId="1126C66D" w14:textId="685DEB46" w:rsidR="00D13023" w:rsidRPr="00F53A35" w:rsidRDefault="00D13023" w:rsidP="002D3C36">
            <w:pPr>
              <w:rPr>
                <w:rFonts w:eastAsia="Times New Roman" w:cs="Arial"/>
                <w:color w:val="000000"/>
                <w:szCs w:val="20"/>
                <w:lang w:eastAsia="pl-PL"/>
              </w:rPr>
            </w:pPr>
          </w:p>
        </w:tc>
        <w:tc>
          <w:tcPr>
            <w:tcW w:w="1211" w:type="pct"/>
            <w:vAlign w:val="center"/>
            <w:hideMark/>
          </w:tcPr>
          <w:p w14:paraId="1796EFE2" w14:textId="433D0B8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w:t>
            </w:r>
          </w:p>
        </w:tc>
        <w:tc>
          <w:tcPr>
            <w:tcW w:w="3520" w:type="pct"/>
            <w:vAlign w:val="center"/>
            <w:hideMark/>
          </w:tcPr>
          <w:p w14:paraId="147D71F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nadawanie nagłówka dokumentu wypisu, składającego się z: znaku sprawy, miejsca i daty wydania dokumentu wypisu, tytułu wypisu („WYPIS ZE STUDIUM UWARUNKOWAŃ I KIERUNKÓW ZAGOSPODAROWANIA PRZESTRZENNEGO"), nazwy SUIKZP, numeru uchwały SUIKZP, daty uchwalenia SUIKZP.</w:t>
            </w:r>
          </w:p>
        </w:tc>
      </w:tr>
      <w:tr w:rsidR="00D13023" w:rsidRPr="00F53A35" w14:paraId="7B678A45" w14:textId="77777777" w:rsidTr="002D3C36">
        <w:trPr>
          <w:trHeight w:val="570"/>
        </w:trPr>
        <w:tc>
          <w:tcPr>
            <w:tcW w:w="269" w:type="pct"/>
            <w:vMerge/>
            <w:vAlign w:val="center"/>
            <w:hideMark/>
          </w:tcPr>
          <w:p w14:paraId="0931D382" w14:textId="3830E393" w:rsidR="00D13023" w:rsidRPr="00F53A35" w:rsidRDefault="00D13023" w:rsidP="002D3C36">
            <w:pPr>
              <w:rPr>
                <w:rFonts w:eastAsia="Times New Roman" w:cs="Arial"/>
                <w:color w:val="000000"/>
                <w:szCs w:val="20"/>
                <w:lang w:eastAsia="pl-PL"/>
              </w:rPr>
            </w:pPr>
          </w:p>
        </w:tc>
        <w:tc>
          <w:tcPr>
            <w:tcW w:w="1211" w:type="pct"/>
            <w:vAlign w:val="center"/>
            <w:hideMark/>
          </w:tcPr>
          <w:p w14:paraId="578BE6C9" w14:textId="4B502AA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.3</w:t>
            </w:r>
          </w:p>
        </w:tc>
        <w:tc>
          <w:tcPr>
            <w:tcW w:w="3520" w:type="pct"/>
            <w:vAlign w:val="center"/>
            <w:hideMark/>
          </w:tcPr>
          <w:p w14:paraId="2D218E9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powyższych danych do nagłówka dokumentu wypisu automatycznie na podstawie danych zapisanych w tabelach atrybutów, z wyjątkiem znaku sprawy i daty wydania dokumentu wypisu, daty wpłynięcia wniosku o wydanie wypisu oraz danych wnioskodawcy.</w:t>
            </w:r>
          </w:p>
        </w:tc>
      </w:tr>
      <w:tr w:rsidR="00D13023" w:rsidRPr="00F53A35" w14:paraId="6B1C4A0A" w14:textId="77777777" w:rsidTr="002D3C36">
        <w:trPr>
          <w:trHeight w:val="570"/>
        </w:trPr>
        <w:tc>
          <w:tcPr>
            <w:tcW w:w="269" w:type="pct"/>
            <w:vMerge/>
            <w:vAlign w:val="center"/>
            <w:hideMark/>
          </w:tcPr>
          <w:p w14:paraId="4E307659" w14:textId="6CF92B39" w:rsidR="00D13023" w:rsidRPr="00F53A35" w:rsidRDefault="00D13023" w:rsidP="002D3C36">
            <w:pPr>
              <w:rPr>
                <w:rFonts w:eastAsia="Times New Roman" w:cs="Arial"/>
                <w:color w:val="000000"/>
                <w:szCs w:val="20"/>
                <w:lang w:eastAsia="pl-PL"/>
              </w:rPr>
            </w:pPr>
          </w:p>
        </w:tc>
        <w:tc>
          <w:tcPr>
            <w:tcW w:w="1211" w:type="pct"/>
            <w:vAlign w:val="center"/>
            <w:hideMark/>
          </w:tcPr>
          <w:p w14:paraId="343902C8" w14:textId="32DC50A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.4</w:t>
            </w:r>
          </w:p>
        </w:tc>
        <w:tc>
          <w:tcPr>
            <w:tcW w:w="3520" w:type="pct"/>
            <w:vAlign w:val="center"/>
            <w:hideMark/>
          </w:tcPr>
          <w:p w14:paraId="0A2C935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znaku sprawy dokumentu wypisu moduł umożliwia zapisanie w module stałych znaków sprawy, bez konieczności wpisywania ich przy każdym wydawanym dokumencie wypisu, z możliwością edycji tych znaków w dowolnym momencie.</w:t>
            </w:r>
          </w:p>
        </w:tc>
      </w:tr>
      <w:tr w:rsidR="00D13023" w:rsidRPr="00F53A35" w14:paraId="79731310" w14:textId="77777777" w:rsidTr="002D3C36">
        <w:trPr>
          <w:trHeight w:val="570"/>
        </w:trPr>
        <w:tc>
          <w:tcPr>
            <w:tcW w:w="269" w:type="pct"/>
            <w:vMerge/>
            <w:vAlign w:val="center"/>
            <w:hideMark/>
          </w:tcPr>
          <w:p w14:paraId="375143A4" w14:textId="6FA10B26" w:rsidR="00D13023" w:rsidRPr="00F53A35" w:rsidRDefault="00D13023" w:rsidP="002D3C36">
            <w:pPr>
              <w:rPr>
                <w:rFonts w:eastAsia="Times New Roman" w:cs="Arial"/>
                <w:color w:val="000000"/>
                <w:szCs w:val="20"/>
                <w:lang w:eastAsia="pl-PL"/>
              </w:rPr>
            </w:pPr>
          </w:p>
        </w:tc>
        <w:tc>
          <w:tcPr>
            <w:tcW w:w="1211" w:type="pct"/>
            <w:vAlign w:val="center"/>
            <w:hideMark/>
          </w:tcPr>
          <w:p w14:paraId="439CB488" w14:textId="65EF79D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.5</w:t>
            </w:r>
          </w:p>
        </w:tc>
        <w:tc>
          <w:tcPr>
            <w:tcW w:w="3520" w:type="pct"/>
            <w:vAlign w:val="center"/>
            <w:hideMark/>
          </w:tcPr>
          <w:p w14:paraId="6DC6A9F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nadawania daty wydania dokumentu wypisu - data bieżąca nadawana jest automatycznie oraz istnieje możliwość zmiany jej na dowolną, również wstecz.</w:t>
            </w:r>
          </w:p>
        </w:tc>
      </w:tr>
      <w:tr w:rsidR="00D13023" w:rsidRPr="00F53A35" w14:paraId="79B3C00A" w14:textId="77777777" w:rsidTr="002D3C36">
        <w:trPr>
          <w:trHeight w:val="300"/>
        </w:trPr>
        <w:tc>
          <w:tcPr>
            <w:tcW w:w="269" w:type="pct"/>
            <w:vMerge/>
            <w:vAlign w:val="center"/>
            <w:hideMark/>
          </w:tcPr>
          <w:p w14:paraId="4EAF3EC7" w14:textId="1C845DFD" w:rsidR="00D13023" w:rsidRPr="00F53A35" w:rsidRDefault="00D13023" w:rsidP="002D3C36">
            <w:pPr>
              <w:rPr>
                <w:rFonts w:eastAsia="Times New Roman" w:cs="Arial"/>
                <w:color w:val="000000"/>
                <w:szCs w:val="20"/>
                <w:lang w:eastAsia="pl-PL"/>
              </w:rPr>
            </w:pPr>
          </w:p>
        </w:tc>
        <w:tc>
          <w:tcPr>
            <w:tcW w:w="1211" w:type="pct"/>
            <w:vAlign w:val="center"/>
            <w:hideMark/>
          </w:tcPr>
          <w:p w14:paraId="34083CC6" w14:textId="24BA77B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.6</w:t>
            </w:r>
          </w:p>
        </w:tc>
        <w:tc>
          <w:tcPr>
            <w:tcW w:w="3520" w:type="pct"/>
            <w:vAlign w:val="center"/>
            <w:hideMark/>
          </w:tcPr>
          <w:p w14:paraId="3B1041A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wybranie z listy celu sporządzenia wypisu lub własnoręczne wpisanie.</w:t>
            </w:r>
          </w:p>
        </w:tc>
      </w:tr>
      <w:tr w:rsidR="00D13023" w:rsidRPr="00F53A35" w14:paraId="2F17D727" w14:textId="77777777" w:rsidTr="002D3C36">
        <w:trPr>
          <w:trHeight w:val="570"/>
        </w:trPr>
        <w:tc>
          <w:tcPr>
            <w:tcW w:w="269" w:type="pct"/>
            <w:vMerge/>
            <w:vAlign w:val="center"/>
            <w:hideMark/>
          </w:tcPr>
          <w:p w14:paraId="7FDB430E" w14:textId="58A84B65" w:rsidR="00D13023" w:rsidRPr="00F53A35" w:rsidRDefault="00D13023" w:rsidP="002D3C36">
            <w:pPr>
              <w:rPr>
                <w:rFonts w:eastAsia="Times New Roman" w:cs="Arial"/>
                <w:color w:val="000000"/>
                <w:szCs w:val="20"/>
                <w:lang w:eastAsia="pl-PL"/>
              </w:rPr>
            </w:pPr>
          </w:p>
        </w:tc>
        <w:tc>
          <w:tcPr>
            <w:tcW w:w="1211" w:type="pct"/>
            <w:vAlign w:val="center"/>
            <w:hideMark/>
          </w:tcPr>
          <w:p w14:paraId="19A86101" w14:textId="1582F88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.7</w:t>
            </w:r>
          </w:p>
        </w:tc>
        <w:tc>
          <w:tcPr>
            <w:tcW w:w="3520" w:type="pct"/>
            <w:vAlign w:val="center"/>
            <w:hideMark/>
          </w:tcPr>
          <w:p w14:paraId="6B9E330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daty wpłynięcia wniosku o wydanie wypisu i umieszczenie jej w wygenerowanym dokumencie wypisu z prawej strony pisma, bezpośrednio pod znakiem sprawy.</w:t>
            </w:r>
          </w:p>
        </w:tc>
      </w:tr>
      <w:tr w:rsidR="00D13023" w:rsidRPr="00F53A35" w14:paraId="1169E347" w14:textId="77777777" w:rsidTr="002D3C36">
        <w:trPr>
          <w:trHeight w:val="570"/>
        </w:trPr>
        <w:tc>
          <w:tcPr>
            <w:tcW w:w="269" w:type="pct"/>
            <w:vMerge/>
            <w:vAlign w:val="center"/>
            <w:hideMark/>
          </w:tcPr>
          <w:p w14:paraId="40A5BDB9" w14:textId="2303D1E2" w:rsidR="00D13023" w:rsidRPr="00F53A35" w:rsidRDefault="00D13023" w:rsidP="002D3C36">
            <w:pPr>
              <w:rPr>
                <w:rFonts w:eastAsia="Times New Roman" w:cs="Arial"/>
                <w:color w:val="000000"/>
                <w:szCs w:val="20"/>
                <w:lang w:eastAsia="pl-PL"/>
              </w:rPr>
            </w:pPr>
          </w:p>
        </w:tc>
        <w:tc>
          <w:tcPr>
            <w:tcW w:w="1211" w:type="pct"/>
            <w:vAlign w:val="center"/>
            <w:hideMark/>
          </w:tcPr>
          <w:p w14:paraId="316C31C8" w14:textId="30444AF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.8</w:t>
            </w:r>
          </w:p>
        </w:tc>
        <w:tc>
          <w:tcPr>
            <w:tcW w:w="3520" w:type="pct"/>
            <w:vAlign w:val="center"/>
            <w:hideMark/>
          </w:tcPr>
          <w:p w14:paraId="1EBE9BC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danych dotyczących wnioskodawcy i umieszczenie ich w wygenerowanym dokumencie wypisu z prawej strony pisma, bezpośrednio pod miejscem i datą wydania dokumentu wypisu.</w:t>
            </w:r>
          </w:p>
        </w:tc>
      </w:tr>
      <w:tr w:rsidR="00D13023" w:rsidRPr="00F53A35" w14:paraId="544FD042" w14:textId="77777777" w:rsidTr="002D3C36">
        <w:trPr>
          <w:trHeight w:val="570"/>
        </w:trPr>
        <w:tc>
          <w:tcPr>
            <w:tcW w:w="269" w:type="pct"/>
            <w:vMerge/>
            <w:vAlign w:val="center"/>
            <w:hideMark/>
          </w:tcPr>
          <w:p w14:paraId="2640DC0F" w14:textId="59013EC8" w:rsidR="00D13023" w:rsidRPr="00F53A35" w:rsidRDefault="00D13023" w:rsidP="002D3C36">
            <w:pPr>
              <w:rPr>
                <w:rFonts w:eastAsia="Times New Roman" w:cs="Arial"/>
                <w:color w:val="000000"/>
                <w:szCs w:val="20"/>
                <w:lang w:eastAsia="pl-PL"/>
              </w:rPr>
            </w:pPr>
          </w:p>
        </w:tc>
        <w:tc>
          <w:tcPr>
            <w:tcW w:w="1211" w:type="pct"/>
            <w:vAlign w:val="center"/>
            <w:hideMark/>
          </w:tcPr>
          <w:p w14:paraId="2146E6F2" w14:textId="48AD3AC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.9</w:t>
            </w:r>
          </w:p>
        </w:tc>
        <w:tc>
          <w:tcPr>
            <w:tcW w:w="3520" w:type="pct"/>
            <w:vAlign w:val="center"/>
            <w:hideMark/>
          </w:tcPr>
          <w:p w14:paraId="38168DE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wygenerowanego dokumentu wypisu numer działki/działek ewidencyjnych wraz z nazwą i numerem obrębu ewidencyjnego z możliwością wyłączenia dodawania tej informacji do dokumentu.</w:t>
            </w:r>
          </w:p>
        </w:tc>
      </w:tr>
      <w:tr w:rsidR="00D13023" w:rsidRPr="00F53A35" w14:paraId="1FACADEB" w14:textId="77777777" w:rsidTr="002D3C36">
        <w:trPr>
          <w:trHeight w:val="300"/>
        </w:trPr>
        <w:tc>
          <w:tcPr>
            <w:tcW w:w="269" w:type="pct"/>
            <w:vMerge/>
            <w:vAlign w:val="center"/>
            <w:hideMark/>
          </w:tcPr>
          <w:p w14:paraId="14F543EE" w14:textId="647C8D45" w:rsidR="00D13023" w:rsidRPr="00F53A35" w:rsidRDefault="00D13023" w:rsidP="002D3C36">
            <w:pPr>
              <w:rPr>
                <w:rFonts w:eastAsia="Times New Roman" w:cs="Arial"/>
                <w:color w:val="000000"/>
                <w:szCs w:val="20"/>
                <w:lang w:eastAsia="pl-PL"/>
              </w:rPr>
            </w:pPr>
          </w:p>
        </w:tc>
        <w:tc>
          <w:tcPr>
            <w:tcW w:w="1211" w:type="pct"/>
            <w:vAlign w:val="center"/>
            <w:hideMark/>
          </w:tcPr>
          <w:p w14:paraId="203BADAC" w14:textId="41B481A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.10</w:t>
            </w:r>
          </w:p>
        </w:tc>
        <w:tc>
          <w:tcPr>
            <w:tcW w:w="3520" w:type="pct"/>
            <w:vAlign w:val="center"/>
            <w:hideMark/>
          </w:tcPr>
          <w:p w14:paraId="2C82596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D13023" w:rsidRPr="00F53A35" w14:paraId="727DE4B3" w14:textId="77777777" w:rsidTr="002D3C36">
        <w:trPr>
          <w:trHeight w:val="570"/>
        </w:trPr>
        <w:tc>
          <w:tcPr>
            <w:tcW w:w="269" w:type="pct"/>
            <w:vMerge/>
            <w:vAlign w:val="center"/>
            <w:hideMark/>
          </w:tcPr>
          <w:p w14:paraId="3E98E09F" w14:textId="73DA26FC" w:rsidR="00D13023" w:rsidRPr="00F53A35" w:rsidRDefault="00D13023" w:rsidP="002D3C36">
            <w:pPr>
              <w:rPr>
                <w:rFonts w:eastAsia="Times New Roman" w:cs="Arial"/>
                <w:color w:val="000000"/>
                <w:szCs w:val="20"/>
                <w:lang w:eastAsia="pl-PL"/>
              </w:rPr>
            </w:pPr>
          </w:p>
        </w:tc>
        <w:tc>
          <w:tcPr>
            <w:tcW w:w="1211" w:type="pct"/>
            <w:vAlign w:val="center"/>
            <w:hideMark/>
          </w:tcPr>
          <w:p w14:paraId="09EDFBD9" w14:textId="4F3F68A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.11</w:t>
            </w:r>
          </w:p>
        </w:tc>
        <w:tc>
          <w:tcPr>
            <w:tcW w:w="3520" w:type="pct"/>
            <w:vAlign w:val="center"/>
            <w:hideMark/>
          </w:tcPr>
          <w:p w14:paraId="09E35D4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sposobu wyświetlania danych dotyczących obrębu ewidencyjnego w generowanym dokumencie wypisu z możliwością wyświetlania numeru i nazwy obrębu ewidencyjnego lub tylko nazwy obrębu ewidencyjnego.</w:t>
            </w:r>
          </w:p>
        </w:tc>
      </w:tr>
      <w:tr w:rsidR="00D13023" w:rsidRPr="00F53A35" w14:paraId="54320191" w14:textId="77777777" w:rsidTr="002D3C36">
        <w:trPr>
          <w:trHeight w:val="855"/>
        </w:trPr>
        <w:tc>
          <w:tcPr>
            <w:tcW w:w="269" w:type="pct"/>
            <w:vMerge/>
            <w:vAlign w:val="center"/>
            <w:hideMark/>
          </w:tcPr>
          <w:p w14:paraId="62BB8F8D" w14:textId="16428A28" w:rsidR="00D13023" w:rsidRPr="00F53A35" w:rsidRDefault="00D13023" w:rsidP="002D3C36">
            <w:pPr>
              <w:rPr>
                <w:rFonts w:eastAsia="Times New Roman" w:cs="Arial"/>
                <w:color w:val="000000"/>
                <w:szCs w:val="20"/>
                <w:lang w:eastAsia="pl-PL"/>
              </w:rPr>
            </w:pPr>
          </w:p>
        </w:tc>
        <w:tc>
          <w:tcPr>
            <w:tcW w:w="1211" w:type="pct"/>
            <w:vAlign w:val="center"/>
            <w:hideMark/>
          </w:tcPr>
          <w:p w14:paraId="507EFD0C" w14:textId="1017562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.12</w:t>
            </w:r>
          </w:p>
        </w:tc>
        <w:tc>
          <w:tcPr>
            <w:tcW w:w="3520" w:type="pct"/>
            <w:vAlign w:val="center"/>
            <w:hideMark/>
          </w:tcPr>
          <w:p w14:paraId="32BE939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wypisanie w generowanym dokumencie wypisu wszystkich symboli, opisów kierunków SUIKZP oraz opisów dodatkowych ustaleń SUIKZP powierzchniowych/liniowych/punktów dotyczących wybranej działki/działek ewidencyjnych z możliwością wyłączenia opcji dodawania powyższych informacji do dokumentu wypisu.</w:t>
            </w:r>
          </w:p>
        </w:tc>
      </w:tr>
      <w:tr w:rsidR="00D13023" w:rsidRPr="00F53A35" w14:paraId="402B66B3" w14:textId="77777777" w:rsidTr="002D3C36">
        <w:trPr>
          <w:trHeight w:val="855"/>
        </w:trPr>
        <w:tc>
          <w:tcPr>
            <w:tcW w:w="269" w:type="pct"/>
            <w:vMerge/>
            <w:vAlign w:val="center"/>
            <w:hideMark/>
          </w:tcPr>
          <w:p w14:paraId="1D730A78" w14:textId="2317FBB4" w:rsidR="00D13023" w:rsidRPr="00F53A35" w:rsidRDefault="00D13023" w:rsidP="002D3C36">
            <w:pPr>
              <w:rPr>
                <w:rFonts w:eastAsia="Times New Roman" w:cs="Arial"/>
                <w:color w:val="000000"/>
                <w:szCs w:val="20"/>
                <w:lang w:eastAsia="pl-PL"/>
              </w:rPr>
            </w:pPr>
          </w:p>
        </w:tc>
        <w:tc>
          <w:tcPr>
            <w:tcW w:w="1211" w:type="pct"/>
            <w:vAlign w:val="center"/>
            <w:hideMark/>
          </w:tcPr>
          <w:p w14:paraId="61655B8F" w14:textId="2C33245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.13</w:t>
            </w:r>
          </w:p>
        </w:tc>
        <w:tc>
          <w:tcPr>
            <w:tcW w:w="3520" w:type="pct"/>
            <w:vAlign w:val="center"/>
            <w:hideMark/>
          </w:tcPr>
          <w:p w14:paraId="08765F1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obliczanie i dodawanie do generowanego dokumentu wypisu informacji o powierzchni/długości/sztukach lub procentowym udziale kierunków oraz dodatkowych ustaleń SUIKZP powierzchniowych/liniowych/ punktowych w wybranej działce/działkach ewidencyjnych z możliwością wyłączenia dodawania powyższych informacji do dokumentu wypisu.</w:t>
            </w:r>
          </w:p>
        </w:tc>
      </w:tr>
      <w:tr w:rsidR="00D13023" w:rsidRPr="00F53A35" w14:paraId="4649A8A1" w14:textId="77777777" w:rsidTr="002D3C36">
        <w:trPr>
          <w:trHeight w:val="300"/>
        </w:trPr>
        <w:tc>
          <w:tcPr>
            <w:tcW w:w="269" w:type="pct"/>
            <w:vMerge/>
            <w:vAlign w:val="center"/>
            <w:hideMark/>
          </w:tcPr>
          <w:p w14:paraId="5C0FBD56" w14:textId="53DDC0BA" w:rsidR="00D13023" w:rsidRPr="00F53A35" w:rsidRDefault="00D13023" w:rsidP="002D3C36">
            <w:pPr>
              <w:rPr>
                <w:rFonts w:eastAsia="Times New Roman" w:cs="Arial"/>
                <w:color w:val="000000"/>
                <w:szCs w:val="20"/>
                <w:lang w:eastAsia="pl-PL"/>
              </w:rPr>
            </w:pPr>
          </w:p>
        </w:tc>
        <w:tc>
          <w:tcPr>
            <w:tcW w:w="1211" w:type="pct"/>
            <w:vAlign w:val="center"/>
            <w:hideMark/>
          </w:tcPr>
          <w:p w14:paraId="62DF840D" w14:textId="18703C0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.14</w:t>
            </w:r>
          </w:p>
        </w:tc>
        <w:tc>
          <w:tcPr>
            <w:tcW w:w="3520" w:type="pct"/>
            <w:vAlign w:val="center"/>
            <w:hideMark/>
          </w:tcPr>
          <w:p w14:paraId="33D9D19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odczytywanie powyższych ustaleń SUIKZP na podstawie danych zapisanych w tabeli atrybutów.</w:t>
            </w:r>
          </w:p>
        </w:tc>
      </w:tr>
      <w:tr w:rsidR="00D13023" w:rsidRPr="00F53A35" w14:paraId="6BEA4E14" w14:textId="77777777" w:rsidTr="002D3C36">
        <w:trPr>
          <w:trHeight w:val="570"/>
        </w:trPr>
        <w:tc>
          <w:tcPr>
            <w:tcW w:w="269" w:type="pct"/>
            <w:vMerge/>
            <w:vAlign w:val="center"/>
            <w:hideMark/>
          </w:tcPr>
          <w:p w14:paraId="12D6F31F" w14:textId="7670A6A6" w:rsidR="00D13023" w:rsidRPr="00F53A35" w:rsidRDefault="00D13023" w:rsidP="002D3C36">
            <w:pPr>
              <w:rPr>
                <w:rFonts w:eastAsia="Times New Roman" w:cs="Arial"/>
                <w:color w:val="000000"/>
                <w:szCs w:val="20"/>
                <w:lang w:eastAsia="pl-PL"/>
              </w:rPr>
            </w:pPr>
          </w:p>
        </w:tc>
        <w:tc>
          <w:tcPr>
            <w:tcW w:w="1211" w:type="pct"/>
            <w:vAlign w:val="center"/>
            <w:hideMark/>
          </w:tcPr>
          <w:p w14:paraId="5B399C70" w14:textId="0A45902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.15</w:t>
            </w:r>
          </w:p>
        </w:tc>
        <w:tc>
          <w:tcPr>
            <w:tcW w:w="3520" w:type="pct"/>
            <w:vAlign w:val="center"/>
            <w:hideMark/>
          </w:tcPr>
          <w:p w14:paraId="4C336D0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dołączenie informacji o warstwach dodatkowych, nie mieszczących się ww. warstwach dodatkowych ustaleń SUIKZP np.: strefy rewitalizacji.</w:t>
            </w:r>
          </w:p>
        </w:tc>
      </w:tr>
      <w:tr w:rsidR="00D13023" w:rsidRPr="00F53A35" w14:paraId="57DD2AE8" w14:textId="77777777" w:rsidTr="002D3C36">
        <w:trPr>
          <w:trHeight w:val="300"/>
        </w:trPr>
        <w:tc>
          <w:tcPr>
            <w:tcW w:w="269" w:type="pct"/>
            <w:vMerge/>
            <w:vAlign w:val="center"/>
            <w:hideMark/>
          </w:tcPr>
          <w:p w14:paraId="16C2395F" w14:textId="65D703B1" w:rsidR="00D13023" w:rsidRPr="00F53A35" w:rsidRDefault="00D13023" w:rsidP="002D3C36">
            <w:pPr>
              <w:rPr>
                <w:rFonts w:eastAsia="Times New Roman" w:cs="Arial"/>
                <w:color w:val="000000"/>
                <w:szCs w:val="20"/>
                <w:lang w:eastAsia="pl-PL"/>
              </w:rPr>
            </w:pPr>
          </w:p>
        </w:tc>
        <w:tc>
          <w:tcPr>
            <w:tcW w:w="1211" w:type="pct"/>
            <w:vAlign w:val="center"/>
            <w:hideMark/>
          </w:tcPr>
          <w:p w14:paraId="341FBEC4" w14:textId="4087B5D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.16</w:t>
            </w:r>
          </w:p>
        </w:tc>
        <w:tc>
          <w:tcPr>
            <w:tcW w:w="3520" w:type="pct"/>
            <w:vAlign w:val="center"/>
            <w:hideMark/>
          </w:tcPr>
          <w:p w14:paraId="40E6231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dołączenie tekstów dodatkowych z ustawień, wskazanych przez Zamawiającego.</w:t>
            </w:r>
          </w:p>
        </w:tc>
      </w:tr>
      <w:tr w:rsidR="00D13023" w:rsidRPr="00F53A35" w14:paraId="304AEA16" w14:textId="77777777" w:rsidTr="002D3C36">
        <w:trPr>
          <w:trHeight w:val="300"/>
        </w:trPr>
        <w:tc>
          <w:tcPr>
            <w:tcW w:w="269" w:type="pct"/>
            <w:vMerge/>
            <w:vAlign w:val="center"/>
            <w:hideMark/>
          </w:tcPr>
          <w:p w14:paraId="5AC3E24B" w14:textId="0CFFA123" w:rsidR="00D13023" w:rsidRPr="00F53A35" w:rsidRDefault="00D13023" w:rsidP="002D3C36">
            <w:pPr>
              <w:rPr>
                <w:rFonts w:eastAsia="Times New Roman" w:cs="Arial"/>
                <w:color w:val="000000"/>
                <w:szCs w:val="20"/>
                <w:lang w:eastAsia="pl-PL"/>
              </w:rPr>
            </w:pPr>
          </w:p>
        </w:tc>
        <w:tc>
          <w:tcPr>
            <w:tcW w:w="1211" w:type="pct"/>
            <w:vAlign w:val="center"/>
            <w:hideMark/>
          </w:tcPr>
          <w:p w14:paraId="27CD332F" w14:textId="2C89749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.17</w:t>
            </w:r>
          </w:p>
        </w:tc>
        <w:tc>
          <w:tcPr>
            <w:tcW w:w="3520" w:type="pct"/>
            <w:vAlign w:val="center"/>
            <w:hideMark/>
          </w:tcPr>
          <w:p w14:paraId="0631670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miejsca na pieczęć i podpis oraz adresatów wypisu, z możliwością edycji tych elementów.</w:t>
            </w:r>
          </w:p>
        </w:tc>
      </w:tr>
      <w:tr w:rsidR="00D13023" w:rsidRPr="00F53A35" w14:paraId="4571B7B8" w14:textId="77777777" w:rsidTr="002D3C36">
        <w:trPr>
          <w:trHeight w:val="300"/>
        </w:trPr>
        <w:tc>
          <w:tcPr>
            <w:tcW w:w="269" w:type="pct"/>
            <w:vMerge/>
            <w:vAlign w:val="center"/>
            <w:hideMark/>
          </w:tcPr>
          <w:p w14:paraId="450326B5" w14:textId="3F3FA3B8" w:rsidR="00D13023" w:rsidRPr="00F53A35" w:rsidRDefault="00D13023" w:rsidP="002D3C36">
            <w:pPr>
              <w:rPr>
                <w:rFonts w:eastAsia="Times New Roman" w:cs="Arial"/>
                <w:color w:val="000000"/>
                <w:szCs w:val="20"/>
                <w:lang w:eastAsia="pl-PL"/>
              </w:rPr>
            </w:pPr>
          </w:p>
        </w:tc>
        <w:tc>
          <w:tcPr>
            <w:tcW w:w="1211" w:type="pct"/>
            <w:vAlign w:val="center"/>
            <w:hideMark/>
          </w:tcPr>
          <w:p w14:paraId="24F0C9FE" w14:textId="7FDD5A7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.18</w:t>
            </w:r>
          </w:p>
        </w:tc>
        <w:tc>
          <w:tcPr>
            <w:tcW w:w="3520" w:type="pct"/>
            <w:vAlign w:val="center"/>
            <w:hideMark/>
          </w:tcPr>
          <w:p w14:paraId="4481DFC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całej uchwały w przypadku braku tekstu uchwały.</w:t>
            </w:r>
          </w:p>
        </w:tc>
      </w:tr>
      <w:tr w:rsidR="00D13023" w:rsidRPr="00F53A35" w14:paraId="1E120B2F" w14:textId="77777777" w:rsidTr="002D3C36">
        <w:trPr>
          <w:trHeight w:val="570"/>
        </w:trPr>
        <w:tc>
          <w:tcPr>
            <w:tcW w:w="269" w:type="pct"/>
            <w:vMerge/>
            <w:vAlign w:val="center"/>
            <w:hideMark/>
          </w:tcPr>
          <w:p w14:paraId="36A1E80F" w14:textId="18474809" w:rsidR="00D13023" w:rsidRPr="00F53A35" w:rsidRDefault="00D13023" w:rsidP="002D3C36">
            <w:pPr>
              <w:rPr>
                <w:rFonts w:eastAsia="Times New Roman" w:cs="Arial"/>
                <w:color w:val="000000"/>
                <w:szCs w:val="20"/>
                <w:lang w:eastAsia="pl-PL"/>
              </w:rPr>
            </w:pPr>
          </w:p>
        </w:tc>
        <w:tc>
          <w:tcPr>
            <w:tcW w:w="1211" w:type="pct"/>
            <w:vAlign w:val="center"/>
            <w:hideMark/>
          </w:tcPr>
          <w:p w14:paraId="7C505599" w14:textId="70EAE6F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.19</w:t>
            </w:r>
          </w:p>
        </w:tc>
        <w:tc>
          <w:tcPr>
            <w:tcW w:w="3520" w:type="pct"/>
            <w:vAlign w:val="center"/>
            <w:hideMark/>
          </w:tcPr>
          <w:p w14:paraId="30F0B9B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gotowego dokumentu wypisu składającego się z ustaleń ogólnych, ustaleń szczegółowych oraz końcowych uchwały SUIKZP.</w:t>
            </w:r>
          </w:p>
        </w:tc>
      </w:tr>
      <w:tr w:rsidR="00D13023" w:rsidRPr="00F53A35" w14:paraId="2EC73F1E" w14:textId="77777777" w:rsidTr="002D3C36">
        <w:trPr>
          <w:trHeight w:val="300"/>
        </w:trPr>
        <w:tc>
          <w:tcPr>
            <w:tcW w:w="269" w:type="pct"/>
            <w:vMerge/>
            <w:vAlign w:val="center"/>
            <w:hideMark/>
          </w:tcPr>
          <w:p w14:paraId="3543D228" w14:textId="31189F25" w:rsidR="00D13023" w:rsidRPr="00F53A35" w:rsidRDefault="00D13023" w:rsidP="002D3C36">
            <w:pPr>
              <w:rPr>
                <w:rFonts w:eastAsia="Times New Roman" w:cs="Arial"/>
                <w:color w:val="000000"/>
                <w:szCs w:val="20"/>
                <w:lang w:eastAsia="pl-PL"/>
              </w:rPr>
            </w:pPr>
          </w:p>
        </w:tc>
        <w:tc>
          <w:tcPr>
            <w:tcW w:w="1211" w:type="pct"/>
            <w:vAlign w:val="center"/>
            <w:hideMark/>
          </w:tcPr>
          <w:p w14:paraId="05E21855" w14:textId="58B0D2A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.20</w:t>
            </w:r>
          </w:p>
        </w:tc>
        <w:tc>
          <w:tcPr>
            <w:tcW w:w="3520" w:type="pct"/>
            <w:vAlign w:val="center"/>
            <w:hideMark/>
          </w:tcPr>
          <w:p w14:paraId="4DCC398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stosownego nagłówka i stopki dokumentu.</w:t>
            </w:r>
          </w:p>
        </w:tc>
      </w:tr>
      <w:tr w:rsidR="00D13023" w:rsidRPr="00F53A35" w14:paraId="1D53FED4" w14:textId="77777777" w:rsidTr="002D3C36">
        <w:trPr>
          <w:trHeight w:val="855"/>
        </w:trPr>
        <w:tc>
          <w:tcPr>
            <w:tcW w:w="269" w:type="pct"/>
            <w:vMerge/>
            <w:vAlign w:val="center"/>
            <w:hideMark/>
          </w:tcPr>
          <w:p w14:paraId="2CCD2449" w14:textId="581DC278" w:rsidR="00D13023" w:rsidRPr="00F53A35" w:rsidRDefault="00D13023" w:rsidP="002D3C36">
            <w:pPr>
              <w:rPr>
                <w:rFonts w:eastAsia="Times New Roman" w:cs="Arial"/>
                <w:color w:val="000000"/>
                <w:szCs w:val="20"/>
                <w:lang w:eastAsia="pl-PL"/>
              </w:rPr>
            </w:pPr>
          </w:p>
        </w:tc>
        <w:tc>
          <w:tcPr>
            <w:tcW w:w="1211" w:type="pct"/>
            <w:vAlign w:val="center"/>
            <w:hideMark/>
          </w:tcPr>
          <w:p w14:paraId="54F5DBCF" w14:textId="2534C04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.21</w:t>
            </w:r>
          </w:p>
        </w:tc>
        <w:tc>
          <w:tcPr>
            <w:tcW w:w="3520" w:type="pct"/>
            <w:vAlign w:val="center"/>
            <w:hideMark/>
          </w:tcPr>
          <w:p w14:paraId="76FE857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gotowego dokumentu wypisu zawierającego ustalenia szczegółowe dotyczące jedynie wybranej działki/działek ewidencyjnych tak, aby ograniczyć do minimum liczbę stron dokumentu wypisu i zminimalizować koszty obsługi administracyjnej oraz zmniejszyć negatywny wpływ na środowisko.</w:t>
            </w:r>
          </w:p>
        </w:tc>
      </w:tr>
      <w:tr w:rsidR="00D13023" w:rsidRPr="00F53A35" w14:paraId="3CD74A2F" w14:textId="77777777" w:rsidTr="002D3C36">
        <w:trPr>
          <w:trHeight w:val="570"/>
        </w:trPr>
        <w:tc>
          <w:tcPr>
            <w:tcW w:w="269" w:type="pct"/>
            <w:vMerge/>
            <w:vAlign w:val="center"/>
            <w:hideMark/>
          </w:tcPr>
          <w:p w14:paraId="3A63CC94" w14:textId="52260B92" w:rsidR="00D13023" w:rsidRPr="00F53A35" w:rsidRDefault="00D13023" w:rsidP="002D3C36">
            <w:pPr>
              <w:rPr>
                <w:rFonts w:eastAsia="Times New Roman" w:cs="Arial"/>
                <w:color w:val="000000"/>
                <w:szCs w:val="20"/>
                <w:lang w:eastAsia="pl-PL"/>
              </w:rPr>
            </w:pPr>
          </w:p>
        </w:tc>
        <w:tc>
          <w:tcPr>
            <w:tcW w:w="1211" w:type="pct"/>
            <w:vAlign w:val="center"/>
            <w:hideMark/>
          </w:tcPr>
          <w:p w14:paraId="21AC2122" w14:textId="065D412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.22</w:t>
            </w:r>
          </w:p>
        </w:tc>
        <w:tc>
          <w:tcPr>
            <w:tcW w:w="3520" w:type="pct"/>
            <w:vAlign w:val="center"/>
            <w:hideMark/>
          </w:tcPr>
          <w:p w14:paraId="637FE73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na końcu dokumentu wypisu ustalonej przez Zamawiającego informacji o uiszczenia opłaty skarbowej lub o zwolnieniu z opłaty skarbowej, z możliwością zmiany jej treści w dowolnym momencie.</w:t>
            </w:r>
          </w:p>
        </w:tc>
      </w:tr>
      <w:tr w:rsidR="00D13023" w:rsidRPr="00F53A35" w14:paraId="786AAD48" w14:textId="77777777" w:rsidTr="002D3C36">
        <w:trPr>
          <w:trHeight w:val="570"/>
        </w:trPr>
        <w:tc>
          <w:tcPr>
            <w:tcW w:w="269" w:type="pct"/>
            <w:vMerge/>
            <w:vAlign w:val="center"/>
            <w:hideMark/>
          </w:tcPr>
          <w:p w14:paraId="2A45AEF0" w14:textId="18F3BE32" w:rsidR="00D13023" w:rsidRPr="00F53A35" w:rsidRDefault="00D13023" w:rsidP="002D3C36">
            <w:pPr>
              <w:rPr>
                <w:rFonts w:eastAsia="Times New Roman" w:cs="Arial"/>
                <w:color w:val="000000"/>
                <w:szCs w:val="20"/>
                <w:lang w:eastAsia="pl-PL"/>
              </w:rPr>
            </w:pPr>
          </w:p>
        </w:tc>
        <w:tc>
          <w:tcPr>
            <w:tcW w:w="1211" w:type="pct"/>
            <w:vAlign w:val="center"/>
            <w:hideMark/>
          </w:tcPr>
          <w:p w14:paraId="4E54FA10" w14:textId="137E0B33"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.23</w:t>
            </w:r>
          </w:p>
        </w:tc>
        <w:tc>
          <w:tcPr>
            <w:tcW w:w="3520" w:type="pct"/>
            <w:vAlign w:val="center"/>
            <w:hideMark/>
          </w:tcPr>
          <w:p w14:paraId="2D0A1F9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na początku dokumentu wypisu ustaloną przez Zamawiającego treść wstępu wypisu, z możliwością zmiany tej treści w dowolnym momencie.</w:t>
            </w:r>
          </w:p>
        </w:tc>
      </w:tr>
      <w:tr w:rsidR="00D13023" w:rsidRPr="00F53A35" w14:paraId="63B9F719" w14:textId="77777777" w:rsidTr="002D3C36">
        <w:trPr>
          <w:trHeight w:val="300"/>
        </w:trPr>
        <w:tc>
          <w:tcPr>
            <w:tcW w:w="269" w:type="pct"/>
            <w:vMerge/>
            <w:vAlign w:val="center"/>
            <w:hideMark/>
          </w:tcPr>
          <w:p w14:paraId="2F86A3A9" w14:textId="3E4F1CE3" w:rsidR="00D13023" w:rsidRPr="00F53A35" w:rsidRDefault="00D13023" w:rsidP="002D3C36">
            <w:pPr>
              <w:rPr>
                <w:rFonts w:eastAsia="Times New Roman" w:cs="Arial"/>
                <w:color w:val="000000"/>
                <w:szCs w:val="20"/>
                <w:lang w:eastAsia="pl-PL"/>
              </w:rPr>
            </w:pPr>
          </w:p>
        </w:tc>
        <w:tc>
          <w:tcPr>
            <w:tcW w:w="1211" w:type="pct"/>
            <w:vAlign w:val="center"/>
            <w:hideMark/>
          </w:tcPr>
          <w:p w14:paraId="5B4151A6" w14:textId="59C7B80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.24</w:t>
            </w:r>
          </w:p>
        </w:tc>
        <w:tc>
          <w:tcPr>
            <w:tcW w:w="3520" w:type="pct"/>
            <w:vAlign w:val="center"/>
            <w:hideMark/>
          </w:tcPr>
          <w:p w14:paraId="73E6438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wielkości czcionki wygenerowanego dokumentu wypisu bezpośrednio z poziomu modułu.</w:t>
            </w:r>
          </w:p>
        </w:tc>
      </w:tr>
      <w:tr w:rsidR="00D13023" w:rsidRPr="00F53A35" w14:paraId="6104BC00" w14:textId="77777777" w:rsidTr="002D3C36">
        <w:trPr>
          <w:trHeight w:val="300"/>
        </w:trPr>
        <w:tc>
          <w:tcPr>
            <w:tcW w:w="269" w:type="pct"/>
            <w:vMerge/>
            <w:vAlign w:val="center"/>
            <w:hideMark/>
          </w:tcPr>
          <w:p w14:paraId="70495E8F" w14:textId="2CA2ACC7" w:rsidR="00D13023" w:rsidRPr="00F53A35" w:rsidRDefault="00D13023" w:rsidP="002D3C36">
            <w:pPr>
              <w:rPr>
                <w:rFonts w:eastAsia="Times New Roman" w:cs="Arial"/>
                <w:color w:val="000000"/>
                <w:szCs w:val="20"/>
                <w:lang w:eastAsia="pl-PL"/>
              </w:rPr>
            </w:pPr>
          </w:p>
        </w:tc>
        <w:tc>
          <w:tcPr>
            <w:tcW w:w="1211" w:type="pct"/>
            <w:vAlign w:val="center"/>
            <w:hideMark/>
          </w:tcPr>
          <w:p w14:paraId="49BD840B" w14:textId="2A44C15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.25</w:t>
            </w:r>
          </w:p>
        </w:tc>
        <w:tc>
          <w:tcPr>
            <w:tcW w:w="3520" w:type="pct"/>
            <w:vAlign w:val="center"/>
            <w:hideMark/>
          </w:tcPr>
          <w:p w14:paraId="067F69A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eksportowanie gotowego dokumentu wypisu do formatu .pdf oraz HTML.</w:t>
            </w:r>
          </w:p>
        </w:tc>
      </w:tr>
      <w:tr w:rsidR="00D13023" w:rsidRPr="00F53A35" w14:paraId="158BCED9" w14:textId="77777777" w:rsidTr="002D3C36">
        <w:trPr>
          <w:trHeight w:val="570"/>
        </w:trPr>
        <w:tc>
          <w:tcPr>
            <w:tcW w:w="269" w:type="pct"/>
            <w:vMerge/>
            <w:vAlign w:val="center"/>
            <w:hideMark/>
          </w:tcPr>
          <w:p w14:paraId="0DAD3CC5" w14:textId="0DBCD9EC" w:rsidR="00D13023" w:rsidRPr="00F53A35" w:rsidRDefault="00D13023" w:rsidP="002D3C36">
            <w:pPr>
              <w:rPr>
                <w:rFonts w:eastAsia="Times New Roman" w:cs="Arial"/>
                <w:color w:val="000000"/>
                <w:szCs w:val="20"/>
                <w:lang w:eastAsia="pl-PL"/>
              </w:rPr>
            </w:pPr>
          </w:p>
        </w:tc>
        <w:tc>
          <w:tcPr>
            <w:tcW w:w="1211" w:type="pct"/>
            <w:vAlign w:val="center"/>
            <w:hideMark/>
          </w:tcPr>
          <w:p w14:paraId="4A011334" w14:textId="1F0BF7E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.26</w:t>
            </w:r>
          </w:p>
        </w:tc>
        <w:tc>
          <w:tcPr>
            <w:tcW w:w="3520" w:type="pct"/>
            <w:vAlign w:val="center"/>
            <w:hideMark/>
          </w:tcPr>
          <w:p w14:paraId="264A903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dokumentu wypisu bezpośrednio z poziomu modułu, za pomocą dedykowanego narzędzia, z możliwością zapisu ścieżki folderu i jej zmiany w dowolnym momencie.</w:t>
            </w:r>
          </w:p>
        </w:tc>
      </w:tr>
      <w:tr w:rsidR="00D13023" w:rsidRPr="00F53A35" w14:paraId="7B0E5382" w14:textId="77777777" w:rsidTr="002D3C36">
        <w:trPr>
          <w:trHeight w:val="570"/>
        </w:trPr>
        <w:tc>
          <w:tcPr>
            <w:tcW w:w="269" w:type="pct"/>
            <w:vMerge/>
            <w:vAlign w:val="center"/>
            <w:hideMark/>
          </w:tcPr>
          <w:p w14:paraId="2F8B2324" w14:textId="34AA182D" w:rsidR="00D13023" w:rsidRPr="00F53A35" w:rsidRDefault="00D13023" w:rsidP="002D3C36">
            <w:pPr>
              <w:rPr>
                <w:rFonts w:eastAsia="Times New Roman" w:cs="Arial"/>
                <w:color w:val="000000"/>
                <w:szCs w:val="20"/>
                <w:lang w:eastAsia="pl-PL"/>
              </w:rPr>
            </w:pPr>
          </w:p>
        </w:tc>
        <w:tc>
          <w:tcPr>
            <w:tcW w:w="1211" w:type="pct"/>
            <w:vAlign w:val="center"/>
            <w:hideMark/>
          </w:tcPr>
          <w:p w14:paraId="07CFDA6C" w14:textId="2333041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.27</w:t>
            </w:r>
          </w:p>
        </w:tc>
        <w:tc>
          <w:tcPr>
            <w:tcW w:w="3520" w:type="pct"/>
            <w:vAlign w:val="center"/>
            <w:hideMark/>
          </w:tcPr>
          <w:p w14:paraId="4BFB198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przed wygenerowaniem gotowego dokumentu wypisu informacji o wysokości opłaty jaką klient umożliwia ponieść w związku z otrzymaniem generowanego dokumentu wypisu.</w:t>
            </w:r>
          </w:p>
        </w:tc>
      </w:tr>
      <w:tr w:rsidR="00D13023" w:rsidRPr="00F53A35" w14:paraId="6991CD45" w14:textId="77777777" w:rsidTr="002D3C36">
        <w:trPr>
          <w:trHeight w:val="300"/>
        </w:trPr>
        <w:tc>
          <w:tcPr>
            <w:tcW w:w="269" w:type="pct"/>
            <w:vMerge/>
            <w:vAlign w:val="center"/>
            <w:hideMark/>
          </w:tcPr>
          <w:p w14:paraId="6FA6A6C6" w14:textId="31EE0397" w:rsidR="00D13023" w:rsidRPr="00F53A35" w:rsidRDefault="00D13023" w:rsidP="002D3C36">
            <w:pPr>
              <w:rPr>
                <w:rFonts w:eastAsia="Times New Roman" w:cs="Arial"/>
                <w:color w:val="000000"/>
                <w:szCs w:val="20"/>
                <w:lang w:eastAsia="pl-PL"/>
              </w:rPr>
            </w:pPr>
          </w:p>
        </w:tc>
        <w:tc>
          <w:tcPr>
            <w:tcW w:w="1211" w:type="pct"/>
            <w:vAlign w:val="center"/>
            <w:hideMark/>
          </w:tcPr>
          <w:p w14:paraId="6758E034" w14:textId="070EA64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.28</w:t>
            </w:r>
          </w:p>
        </w:tc>
        <w:tc>
          <w:tcPr>
            <w:tcW w:w="3520" w:type="pct"/>
            <w:vAlign w:val="center"/>
            <w:hideMark/>
          </w:tcPr>
          <w:p w14:paraId="579E28D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wyliczonej stawki opłaty bez konieczności jakichkolwiek obliczeń ze strony użytkownika.</w:t>
            </w:r>
          </w:p>
        </w:tc>
      </w:tr>
      <w:tr w:rsidR="00D13023" w:rsidRPr="00F53A35" w14:paraId="08C3A309" w14:textId="77777777" w:rsidTr="002D3C36">
        <w:trPr>
          <w:trHeight w:val="570"/>
        </w:trPr>
        <w:tc>
          <w:tcPr>
            <w:tcW w:w="269" w:type="pct"/>
            <w:vMerge/>
            <w:vAlign w:val="center"/>
            <w:hideMark/>
          </w:tcPr>
          <w:p w14:paraId="197CB200" w14:textId="46B98D5F" w:rsidR="00D13023" w:rsidRPr="00F53A35" w:rsidRDefault="00D13023" w:rsidP="002D3C36">
            <w:pPr>
              <w:rPr>
                <w:rFonts w:eastAsia="Times New Roman" w:cs="Arial"/>
                <w:color w:val="000000"/>
                <w:szCs w:val="20"/>
                <w:lang w:eastAsia="pl-PL"/>
              </w:rPr>
            </w:pPr>
          </w:p>
        </w:tc>
        <w:tc>
          <w:tcPr>
            <w:tcW w:w="1211" w:type="pct"/>
            <w:vAlign w:val="center"/>
            <w:hideMark/>
          </w:tcPr>
          <w:p w14:paraId="5FC56CFC" w14:textId="7FE5027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.29</w:t>
            </w:r>
          </w:p>
        </w:tc>
        <w:tc>
          <w:tcPr>
            <w:tcW w:w="3520" w:type="pct"/>
            <w:vAlign w:val="center"/>
            <w:hideMark/>
          </w:tcPr>
          <w:p w14:paraId="33F2E83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obliczanie wysokość opłaty na podstawie opłat określonych w Ustawie z dnia 16 listopada 2006 r. o opłacie skarbowej.</w:t>
            </w:r>
          </w:p>
        </w:tc>
      </w:tr>
      <w:tr w:rsidR="00D13023" w:rsidRPr="00F53A35" w14:paraId="3035A935" w14:textId="77777777" w:rsidTr="002D3C36">
        <w:trPr>
          <w:trHeight w:val="855"/>
        </w:trPr>
        <w:tc>
          <w:tcPr>
            <w:tcW w:w="269" w:type="pct"/>
            <w:vMerge/>
            <w:vAlign w:val="center"/>
            <w:hideMark/>
          </w:tcPr>
          <w:p w14:paraId="545238F4" w14:textId="0E4404BE" w:rsidR="00D13023" w:rsidRPr="00F53A35" w:rsidRDefault="00D13023" w:rsidP="002D3C36">
            <w:pPr>
              <w:rPr>
                <w:rFonts w:eastAsia="Times New Roman" w:cs="Arial"/>
                <w:color w:val="000000"/>
                <w:szCs w:val="20"/>
                <w:lang w:eastAsia="pl-PL"/>
              </w:rPr>
            </w:pPr>
          </w:p>
        </w:tc>
        <w:tc>
          <w:tcPr>
            <w:tcW w:w="1211" w:type="pct"/>
            <w:vAlign w:val="center"/>
            <w:hideMark/>
          </w:tcPr>
          <w:p w14:paraId="715FDAAE" w14:textId="0649294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.30</w:t>
            </w:r>
          </w:p>
        </w:tc>
        <w:tc>
          <w:tcPr>
            <w:tcW w:w="3520" w:type="pct"/>
            <w:vAlign w:val="center"/>
            <w:hideMark/>
          </w:tcPr>
          <w:p w14:paraId="0555309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na końcu dokumentu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tc>
      </w:tr>
      <w:tr w:rsidR="00D13023" w:rsidRPr="00F53A35" w14:paraId="6BE73F83" w14:textId="77777777" w:rsidTr="002D3C36">
        <w:trPr>
          <w:trHeight w:val="300"/>
        </w:trPr>
        <w:tc>
          <w:tcPr>
            <w:tcW w:w="269" w:type="pct"/>
            <w:vMerge/>
            <w:vAlign w:val="center"/>
            <w:hideMark/>
          </w:tcPr>
          <w:p w14:paraId="15A9315F" w14:textId="646FDEFB" w:rsidR="00D13023" w:rsidRPr="00F53A35" w:rsidRDefault="00D13023" w:rsidP="002D3C36">
            <w:pPr>
              <w:rPr>
                <w:rFonts w:eastAsia="Times New Roman" w:cs="Arial"/>
                <w:color w:val="000000"/>
                <w:szCs w:val="20"/>
                <w:lang w:eastAsia="pl-PL"/>
              </w:rPr>
            </w:pPr>
          </w:p>
        </w:tc>
        <w:tc>
          <w:tcPr>
            <w:tcW w:w="1211" w:type="pct"/>
            <w:vAlign w:val="center"/>
            <w:hideMark/>
          </w:tcPr>
          <w:p w14:paraId="16D7B832" w14:textId="7496A33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.31</w:t>
            </w:r>
          </w:p>
        </w:tc>
        <w:tc>
          <w:tcPr>
            <w:tcW w:w="3520" w:type="pct"/>
            <w:vAlign w:val="center"/>
            <w:hideMark/>
          </w:tcPr>
          <w:p w14:paraId="6CC20FDB" w14:textId="77777777" w:rsidR="00D13023" w:rsidRPr="00F53A35" w:rsidRDefault="00D13023" w:rsidP="00275184">
            <w:pPr>
              <w:jc w:val="both"/>
              <w:rPr>
                <w:rFonts w:eastAsia="Times New Roman" w:cs="Arial"/>
                <w:i/>
                <w:iCs/>
                <w:color w:val="000000"/>
                <w:szCs w:val="20"/>
                <w:lang w:eastAsia="pl-PL"/>
              </w:rPr>
            </w:pPr>
            <w:r w:rsidRPr="00F53A35">
              <w:rPr>
                <w:rFonts w:eastAsia="Times New Roman" w:cs="Arial"/>
                <w:i/>
                <w:iCs/>
                <w:color w:val="000000"/>
                <w:szCs w:val="20"/>
                <w:lang w:eastAsia="pl-PL"/>
              </w:rPr>
              <w:t>Moduł umożliwia wybranie działek ewidencyjnych do dokumentu wypisu poprzez:</w:t>
            </w:r>
          </w:p>
        </w:tc>
      </w:tr>
      <w:tr w:rsidR="00D13023" w:rsidRPr="00F53A35" w14:paraId="2845BD2A" w14:textId="77777777" w:rsidTr="002D3C36">
        <w:trPr>
          <w:trHeight w:val="855"/>
        </w:trPr>
        <w:tc>
          <w:tcPr>
            <w:tcW w:w="269" w:type="pct"/>
            <w:vMerge/>
            <w:vAlign w:val="center"/>
            <w:hideMark/>
          </w:tcPr>
          <w:p w14:paraId="217C87A4" w14:textId="393DE66F" w:rsidR="00D13023" w:rsidRPr="00F53A35" w:rsidRDefault="00D13023" w:rsidP="002D3C36">
            <w:pPr>
              <w:rPr>
                <w:rFonts w:eastAsia="Times New Roman" w:cs="Arial"/>
                <w:color w:val="000000"/>
                <w:szCs w:val="20"/>
                <w:lang w:eastAsia="pl-PL"/>
              </w:rPr>
            </w:pPr>
          </w:p>
        </w:tc>
        <w:tc>
          <w:tcPr>
            <w:tcW w:w="1211" w:type="pct"/>
            <w:vAlign w:val="center"/>
            <w:hideMark/>
          </w:tcPr>
          <w:p w14:paraId="416C6C94" w14:textId="666BBEF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.32</w:t>
            </w:r>
          </w:p>
        </w:tc>
        <w:tc>
          <w:tcPr>
            <w:tcW w:w="3520" w:type="pct"/>
            <w:vAlign w:val="center"/>
            <w:hideMark/>
          </w:tcPr>
          <w:p w14:paraId="778E46F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Wybór z listy - możliwość wyboru działek ewidencyjnych poprzez wybranie obrębu ewidencyjnego, a następnie wpisanie numeru działki - system umożliwia opcję autopodpowiedzi przy wpisywaniu numerów działek ewidencyjnych tak, aby zapewnić wyszukiwanie z podaniem jedynie części szukanego ciągu znaków.</w:t>
            </w:r>
          </w:p>
        </w:tc>
      </w:tr>
      <w:tr w:rsidR="00D13023" w:rsidRPr="00F53A35" w14:paraId="1156727F" w14:textId="77777777" w:rsidTr="002D3C36">
        <w:trPr>
          <w:trHeight w:val="570"/>
        </w:trPr>
        <w:tc>
          <w:tcPr>
            <w:tcW w:w="269" w:type="pct"/>
            <w:vMerge/>
            <w:vAlign w:val="center"/>
            <w:hideMark/>
          </w:tcPr>
          <w:p w14:paraId="1676ADBB" w14:textId="6BA3425A" w:rsidR="00D13023" w:rsidRPr="00F53A35" w:rsidRDefault="00D13023" w:rsidP="002D3C36">
            <w:pPr>
              <w:rPr>
                <w:rFonts w:eastAsia="Times New Roman" w:cs="Arial"/>
                <w:color w:val="000000"/>
                <w:szCs w:val="20"/>
                <w:lang w:eastAsia="pl-PL"/>
              </w:rPr>
            </w:pPr>
          </w:p>
        </w:tc>
        <w:tc>
          <w:tcPr>
            <w:tcW w:w="1211" w:type="pct"/>
            <w:vAlign w:val="center"/>
            <w:hideMark/>
          </w:tcPr>
          <w:p w14:paraId="61F39E9F" w14:textId="35A000A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.33</w:t>
            </w:r>
          </w:p>
        </w:tc>
        <w:tc>
          <w:tcPr>
            <w:tcW w:w="3520" w:type="pct"/>
            <w:vAlign w:val="center"/>
            <w:hideMark/>
          </w:tcPr>
          <w:p w14:paraId="5A1922B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Wybór z okna mapy - możliwość wybory działek ewidencyjnych poprzez bezpośrednie zaznaczenie jednej lub więcej działek ewidencyjnych na mapie.</w:t>
            </w:r>
          </w:p>
        </w:tc>
      </w:tr>
      <w:tr w:rsidR="00D13023" w:rsidRPr="00F53A35" w14:paraId="3E54FDAD" w14:textId="77777777" w:rsidTr="002D3C36">
        <w:trPr>
          <w:trHeight w:val="570"/>
        </w:trPr>
        <w:tc>
          <w:tcPr>
            <w:tcW w:w="269" w:type="pct"/>
            <w:vMerge/>
            <w:vAlign w:val="center"/>
            <w:hideMark/>
          </w:tcPr>
          <w:p w14:paraId="3C7330B4" w14:textId="50D88761" w:rsidR="00D13023" w:rsidRPr="00F53A35" w:rsidRDefault="00D13023" w:rsidP="002D3C36">
            <w:pPr>
              <w:rPr>
                <w:rFonts w:eastAsia="Times New Roman" w:cs="Arial"/>
                <w:color w:val="000000"/>
                <w:szCs w:val="20"/>
                <w:lang w:eastAsia="pl-PL"/>
              </w:rPr>
            </w:pPr>
          </w:p>
        </w:tc>
        <w:tc>
          <w:tcPr>
            <w:tcW w:w="1211" w:type="pct"/>
            <w:vAlign w:val="center"/>
            <w:hideMark/>
          </w:tcPr>
          <w:p w14:paraId="2A203692" w14:textId="58EA957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.34</w:t>
            </w:r>
          </w:p>
        </w:tc>
        <w:tc>
          <w:tcPr>
            <w:tcW w:w="3520" w:type="pct"/>
            <w:vAlign w:val="center"/>
            <w:hideMark/>
          </w:tcPr>
          <w:p w14:paraId="30DA35F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wyboru działki/działek ewidencyjnych moduł umożliwia uwzględnianie położenia działki w stosunku do granicy SUIKZP oraz w stosunku do granic zmian SUIKZP.</w:t>
            </w:r>
          </w:p>
        </w:tc>
      </w:tr>
      <w:tr w:rsidR="00D13023" w:rsidRPr="00F53A35" w14:paraId="308DAEE8" w14:textId="77777777" w:rsidTr="002D3C36">
        <w:trPr>
          <w:trHeight w:val="570"/>
        </w:trPr>
        <w:tc>
          <w:tcPr>
            <w:tcW w:w="269" w:type="pct"/>
            <w:vMerge/>
            <w:vAlign w:val="center"/>
            <w:hideMark/>
          </w:tcPr>
          <w:p w14:paraId="5D94B17C" w14:textId="7A6B9ECF" w:rsidR="00D13023" w:rsidRPr="00F53A35" w:rsidRDefault="00D13023" w:rsidP="002D3C36">
            <w:pPr>
              <w:rPr>
                <w:rFonts w:eastAsia="Times New Roman" w:cs="Arial"/>
                <w:color w:val="000000"/>
                <w:szCs w:val="20"/>
                <w:lang w:eastAsia="pl-PL"/>
              </w:rPr>
            </w:pPr>
          </w:p>
        </w:tc>
        <w:tc>
          <w:tcPr>
            <w:tcW w:w="1211" w:type="pct"/>
            <w:vAlign w:val="center"/>
            <w:hideMark/>
          </w:tcPr>
          <w:p w14:paraId="2C69C182" w14:textId="3CC554D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3</w:t>
            </w:r>
            <w:r w:rsidRPr="00F53A35">
              <w:rPr>
                <w:rFonts w:eastAsia="Times New Roman" w:cs="Arial"/>
                <w:color w:val="000000"/>
                <w:szCs w:val="20"/>
                <w:lang w:eastAsia="pl-PL"/>
              </w:rPr>
              <w:t>.35</w:t>
            </w:r>
          </w:p>
        </w:tc>
        <w:tc>
          <w:tcPr>
            <w:tcW w:w="3520" w:type="pct"/>
            <w:vAlign w:val="center"/>
            <w:hideMark/>
          </w:tcPr>
          <w:p w14:paraId="70315B6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położenia wybranych działek ewidencyjnych również w granicy zmiany SUIKZP moduł umożliwia automatyczne dodawanie do dokumentu wypisu informację o zmianie SUIKZP.</w:t>
            </w:r>
          </w:p>
        </w:tc>
      </w:tr>
      <w:tr w:rsidR="00E82A72" w:rsidRPr="00F53A35" w14:paraId="7AD21CFF" w14:textId="77777777" w:rsidTr="00E82A72">
        <w:trPr>
          <w:trHeight w:val="184"/>
        </w:trPr>
        <w:tc>
          <w:tcPr>
            <w:tcW w:w="269" w:type="pct"/>
            <w:vMerge w:val="restart"/>
            <w:hideMark/>
          </w:tcPr>
          <w:p w14:paraId="09B8692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4</w:t>
            </w:r>
            <w:r w:rsidRPr="00F53A35">
              <w:rPr>
                <w:rFonts w:eastAsia="Times New Roman" w:cs="Arial"/>
                <w:color w:val="000000"/>
                <w:szCs w:val="20"/>
                <w:lang w:eastAsia="pl-PL"/>
              </w:rPr>
              <w:t>.</w:t>
            </w:r>
          </w:p>
          <w:p w14:paraId="02A745E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63179F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32205A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B3EC1B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19B37B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AB643D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D54BA4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67B6B0B"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7C66DC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26D0FA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CFF512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9D89E2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6373FD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098EB8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58F89E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EA96AA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46D9AC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BD7A5C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AFF82D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74B006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35BD6F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551E61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1F4FB0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E4E893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5F1F43D"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67BBE3E" w14:textId="0E33C764"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E793424" w14:textId="577E4262"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Zaświadczenie SUIKZP</w:t>
            </w:r>
          </w:p>
        </w:tc>
      </w:tr>
      <w:tr w:rsidR="00D13023" w:rsidRPr="00F53A35" w14:paraId="2F73514B" w14:textId="77777777" w:rsidTr="002D3C36">
        <w:trPr>
          <w:trHeight w:val="300"/>
        </w:trPr>
        <w:tc>
          <w:tcPr>
            <w:tcW w:w="269" w:type="pct"/>
            <w:vMerge/>
            <w:vAlign w:val="center"/>
            <w:hideMark/>
          </w:tcPr>
          <w:p w14:paraId="69AF4D42" w14:textId="2D8CB2E9" w:rsidR="00D13023" w:rsidRPr="00F53A35" w:rsidRDefault="00D13023" w:rsidP="002D3C36">
            <w:pPr>
              <w:rPr>
                <w:rFonts w:eastAsia="Times New Roman" w:cs="Arial"/>
                <w:color w:val="000000"/>
                <w:szCs w:val="20"/>
                <w:lang w:eastAsia="pl-PL"/>
              </w:rPr>
            </w:pPr>
          </w:p>
        </w:tc>
        <w:tc>
          <w:tcPr>
            <w:tcW w:w="1211" w:type="pct"/>
            <w:vAlign w:val="center"/>
            <w:hideMark/>
          </w:tcPr>
          <w:p w14:paraId="0533C91A" w14:textId="7DA7820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w:t>
            </w:r>
          </w:p>
        </w:tc>
        <w:tc>
          <w:tcPr>
            <w:tcW w:w="3520" w:type="pct"/>
            <w:vAlign w:val="center"/>
            <w:hideMark/>
          </w:tcPr>
          <w:p w14:paraId="2EB6A20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gotowego dokumentu zaświadczenia z SUIKZP, niewymagający dalszej ingerencji w treść i wygląd.</w:t>
            </w:r>
          </w:p>
        </w:tc>
      </w:tr>
      <w:tr w:rsidR="00D13023" w:rsidRPr="00F53A35" w14:paraId="08C8B838" w14:textId="77777777" w:rsidTr="002D3C36">
        <w:trPr>
          <w:trHeight w:val="1425"/>
        </w:trPr>
        <w:tc>
          <w:tcPr>
            <w:tcW w:w="269" w:type="pct"/>
            <w:vMerge/>
            <w:vAlign w:val="center"/>
            <w:hideMark/>
          </w:tcPr>
          <w:p w14:paraId="76028727" w14:textId="4DAF1AEB" w:rsidR="00D13023" w:rsidRPr="00F53A35" w:rsidRDefault="00D13023" w:rsidP="002D3C36">
            <w:pPr>
              <w:rPr>
                <w:rFonts w:eastAsia="Times New Roman" w:cs="Arial"/>
                <w:color w:val="000000"/>
                <w:szCs w:val="20"/>
                <w:lang w:eastAsia="pl-PL"/>
              </w:rPr>
            </w:pPr>
          </w:p>
        </w:tc>
        <w:tc>
          <w:tcPr>
            <w:tcW w:w="1211" w:type="pct"/>
            <w:vAlign w:val="center"/>
            <w:hideMark/>
          </w:tcPr>
          <w:p w14:paraId="5A07EC5C" w14:textId="3F7C803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w:t>
            </w:r>
          </w:p>
        </w:tc>
        <w:tc>
          <w:tcPr>
            <w:tcW w:w="3520" w:type="pct"/>
            <w:vAlign w:val="center"/>
            <w:hideMark/>
          </w:tcPr>
          <w:p w14:paraId="7D0375B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nadawanie nagłówka dokumentu zaświadczenia, składającego się z: znaku sprawy, miejsca i daty wydania dokumentu zaświadczenia, tytułu zaświadczenia („ZAŚWIADCZENIE"), numeru uchwały SUIKZP, której dotyczy wybrana działka/działki ewidencyjne, daty uchwalenia SUIKZP – dane muszą być generowane automatycznie na podstawie danych zapisanych w tabelach atrybutów, z wyjątkiem znaku sprawy, daty wydania dokumentu zaświadczenia, daty wpłynięcia wniosku o wydanie zaświadczenia oraz danych wnioskodawcy.</w:t>
            </w:r>
          </w:p>
        </w:tc>
      </w:tr>
      <w:tr w:rsidR="00D13023" w:rsidRPr="00F53A35" w14:paraId="34696272" w14:textId="77777777" w:rsidTr="002D3C36">
        <w:trPr>
          <w:trHeight w:val="570"/>
        </w:trPr>
        <w:tc>
          <w:tcPr>
            <w:tcW w:w="269" w:type="pct"/>
            <w:vMerge/>
            <w:vAlign w:val="center"/>
            <w:hideMark/>
          </w:tcPr>
          <w:p w14:paraId="174FE6D5" w14:textId="17806D65" w:rsidR="00D13023" w:rsidRPr="00F53A35" w:rsidRDefault="00D13023" w:rsidP="002D3C36">
            <w:pPr>
              <w:rPr>
                <w:rFonts w:eastAsia="Times New Roman" w:cs="Arial"/>
                <w:color w:val="000000"/>
                <w:szCs w:val="20"/>
                <w:lang w:eastAsia="pl-PL"/>
              </w:rPr>
            </w:pPr>
          </w:p>
        </w:tc>
        <w:tc>
          <w:tcPr>
            <w:tcW w:w="1211" w:type="pct"/>
            <w:vAlign w:val="center"/>
            <w:hideMark/>
          </w:tcPr>
          <w:p w14:paraId="6F572C7A" w14:textId="14D6BC3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.3</w:t>
            </w:r>
          </w:p>
        </w:tc>
        <w:tc>
          <w:tcPr>
            <w:tcW w:w="3520" w:type="pct"/>
            <w:vAlign w:val="center"/>
            <w:hideMark/>
          </w:tcPr>
          <w:p w14:paraId="7E523FE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nadawanie znaku sprawy dokumentu zaświadczenia - system umożliwi zapisanie w module stałych znaków sprawy, bez konieczności wpisywania ich przy każdym wydawanym dokumencie zaświadczenia, z możliwością edycji tych znaków w dowolnym momencie.</w:t>
            </w:r>
          </w:p>
        </w:tc>
      </w:tr>
      <w:tr w:rsidR="00D13023" w:rsidRPr="00F53A35" w14:paraId="5414C081" w14:textId="77777777" w:rsidTr="002D3C36">
        <w:trPr>
          <w:trHeight w:val="570"/>
        </w:trPr>
        <w:tc>
          <w:tcPr>
            <w:tcW w:w="269" w:type="pct"/>
            <w:vMerge/>
            <w:vAlign w:val="center"/>
            <w:hideMark/>
          </w:tcPr>
          <w:p w14:paraId="49F282CF" w14:textId="3AAEAE33" w:rsidR="00D13023" w:rsidRPr="00F53A35" w:rsidRDefault="00D13023" w:rsidP="002D3C36">
            <w:pPr>
              <w:rPr>
                <w:rFonts w:eastAsia="Times New Roman" w:cs="Arial"/>
                <w:color w:val="000000"/>
                <w:szCs w:val="20"/>
                <w:lang w:eastAsia="pl-PL"/>
              </w:rPr>
            </w:pPr>
          </w:p>
        </w:tc>
        <w:tc>
          <w:tcPr>
            <w:tcW w:w="1211" w:type="pct"/>
            <w:vAlign w:val="center"/>
            <w:hideMark/>
          </w:tcPr>
          <w:p w14:paraId="77911F67" w14:textId="7702179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.4</w:t>
            </w:r>
          </w:p>
        </w:tc>
        <w:tc>
          <w:tcPr>
            <w:tcW w:w="3520" w:type="pct"/>
            <w:vAlign w:val="center"/>
            <w:hideMark/>
          </w:tcPr>
          <w:p w14:paraId="156EBB5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nadanie daty wydania dokumentu zaświadczenia - data bieżąca nadawana jest przez moduł automatycznie oraz umożliwia zmianę jej na dowolną, również wstecz.</w:t>
            </w:r>
          </w:p>
        </w:tc>
      </w:tr>
      <w:tr w:rsidR="00D13023" w:rsidRPr="00F53A35" w14:paraId="1C0D3EB9" w14:textId="77777777" w:rsidTr="002D3C36">
        <w:trPr>
          <w:trHeight w:val="570"/>
        </w:trPr>
        <w:tc>
          <w:tcPr>
            <w:tcW w:w="269" w:type="pct"/>
            <w:vMerge/>
            <w:vAlign w:val="center"/>
            <w:hideMark/>
          </w:tcPr>
          <w:p w14:paraId="3B2A09E7" w14:textId="393208E0" w:rsidR="00D13023" w:rsidRPr="00F53A35" w:rsidRDefault="00D13023" w:rsidP="002D3C36">
            <w:pPr>
              <w:rPr>
                <w:rFonts w:eastAsia="Times New Roman" w:cs="Arial"/>
                <w:color w:val="000000"/>
                <w:szCs w:val="20"/>
                <w:lang w:eastAsia="pl-PL"/>
              </w:rPr>
            </w:pPr>
          </w:p>
        </w:tc>
        <w:tc>
          <w:tcPr>
            <w:tcW w:w="1211" w:type="pct"/>
            <w:vAlign w:val="center"/>
            <w:hideMark/>
          </w:tcPr>
          <w:p w14:paraId="56CAB21E" w14:textId="47B6E8E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.5</w:t>
            </w:r>
          </w:p>
        </w:tc>
        <w:tc>
          <w:tcPr>
            <w:tcW w:w="3520" w:type="pct"/>
            <w:vAlign w:val="center"/>
            <w:hideMark/>
          </w:tcPr>
          <w:p w14:paraId="3920028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daty wpłynięcia wniosku o wydanie zaświadczenia i umieszczenie jej w wygenerowanym dokumencie zaświadczenia z prawej  strony pisma, bezpośrednio pod znakiem sprawy.</w:t>
            </w:r>
          </w:p>
        </w:tc>
      </w:tr>
      <w:tr w:rsidR="00D13023" w:rsidRPr="00F53A35" w14:paraId="42448142" w14:textId="77777777" w:rsidTr="002D3C36">
        <w:trPr>
          <w:trHeight w:val="570"/>
        </w:trPr>
        <w:tc>
          <w:tcPr>
            <w:tcW w:w="269" w:type="pct"/>
            <w:vMerge/>
            <w:vAlign w:val="center"/>
            <w:hideMark/>
          </w:tcPr>
          <w:p w14:paraId="432BFE99" w14:textId="759EDDCF" w:rsidR="00D13023" w:rsidRPr="00F53A35" w:rsidRDefault="00D13023" w:rsidP="002D3C36">
            <w:pPr>
              <w:rPr>
                <w:rFonts w:eastAsia="Times New Roman" w:cs="Arial"/>
                <w:color w:val="000000"/>
                <w:szCs w:val="20"/>
                <w:lang w:eastAsia="pl-PL"/>
              </w:rPr>
            </w:pPr>
          </w:p>
        </w:tc>
        <w:tc>
          <w:tcPr>
            <w:tcW w:w="1211" w:type="pct"/>
            <w:vAlign w:val="center"/>
            <w:hideMark/>
          </w:tcPr>
          <w:p w14:paraId="09D300B0" w14:textId="05AE2BA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.6</w:t>
            </w:r>
          </w:p>
        </w:tc>
        <w:tc>
          <w:tcPr>
            <w:tcW w:w="3520" w:type="pct"/>
            <w:vAlign w:val="center"/>
            <w:hideMark/>
          </w:tcPr>
          <w:p w14:paraId="7ECE0FE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danych dotyczących wnioskodawcy i umieszczenie ich w wygenerowanym dokumencie wypisu z prawej strony pisma, bezpośrednio pod miejscem i datą wydania dokumentu zaświadczenia.</w:t>
            </w:r>
          </w:p>
        </w:tc>
      </w:tr>
      <w:tr w:rsidR="00D13023" w:rsidRPr="00F53A35" w14:paraId="6CF7CDBC" w14:textId="77777777" w:rsidTr="002D3C36">
        <w:trPr>
          <w:trHeight w:val="570"/>
        </w:trPr>
        <w:tc>
          <w:tcPr>
            <w:tcW w:w="269" w:type="pct"/>
            <w:vMerge/>
            <w:vAlign w:val="center"/>
            <w:hideMark/>
          </w:tcPr>
          <w:p w14:paraId="591F9C50" w14:textId="36689C88" w:rsidR="00D13023" w:rsidRPr="00F53A35" w:rsidRDefault="00D13023" w:rsidP="002D3C36">
            <w:pPr>
              <w:rPr>
                <w:rFonts w:eastAsia="Times New Roman" w:cs="Arial"/>
                <w:color w:val="000000"/>
                <w:szCs w:val="20"/>
                <w:lang w:eastAsia="pl-PL"/>
              </w:rPr>
            </w:pPr>
          </w:p>
        </w:tc>
        <w:tc>
          <w:tcPr>
            <w:tcW w:w="1211" w:type="pct"/>
            <w:vAlign w:val="center"/>
            <w:hideMark/>
          </w:tcPr>
          <w:p w14:paraId="2CBC9303" w14:textId="05CD204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.7</w:t>
            </w:r>
          </w:p>
        </w:tc>
        <w:tc>
          <w:tcPr>
            <w:tcW w:w="3520" w:type="pct"/>
            <w:vAlign w:val="center"/>
            <w:hideMark/>
          </w:tcPr>
          <w:p w14:paraId="5960ADC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wygenerowanego dokumentu zaświadczenia numeru działki/działek ewidencyjnych wraz z nazwą i numerem obrębu ewidencyjnego.</w:t>
            </w:r>
          </w:p>
        </w:tc>
      </w:tr>
      <w:tr w:rsidR="00D13023" w:rsidRPr="00F53A35" w14:paraId="17512BC7" w14:textId="77777777" w:rsidTr="002D3C36">
        <w:trPr>
          <w:trHeight w:val="300"/>
        </w:trPr>
        <w:tc>
          <w:tcPr>
            <w:tcW w:w="269" w:type="pct"/>
            <w:vMerge/>
            <w:vAlign w:val="center"/>
            <w:hideMark/>
          </w:tcPr>
          <w:p w14:paraId="799C9DB4" w14:textId="27E30039" w:rsidR="00D13023" w:rsidRPr="00F53A35" w:rsidRDefault="00D13023" w:rsidP="002D3C36">
            <w:pPr>
              <w:rPr>
                <w:rFonts w:eastAsia="Times New Roman" w:cs="Arial"/>
                <w:color w:val="000000"/>
                <w:szCs w:val="20"/>
                <w:lang w:eastAsia="pl-PL"/>
              </w:rPr>
            </w:pPr>
          </w:p>
        </w:tc>
        <w:tc>
          <w:tcPr>
            <w:tcW w:w="1211" w:type="pct"/>
            <w:vAlign w:val="center"/>
            <w:hideMark/>
          </w:tcPr>
          <w:p w14:paraId="085AFEB3" w14:textId="22F210A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.8</w:t>
            </w:r>
          </w:p>
        </w:tc>
        <w:tc>
          <w:tcPr>
            <w:tcW w:w="3520" w:type="pct"/>
            <w:vAlign w:val="center"/>
            <w:hideMark/>
          </w:tcPr>
          <w:p w14:paraId="25E9D9B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D13023" w:rsidRPr="00F53A35" w14:paraId="2FF903F7" w14:textId="77777777" w:rsidTr="002D3C36">
        <w:trPr>
          <w:trHeight w:val="570"/>
        </w:trPr>
        <w:tc>
          <w:tcPr>
            <w:tcW w:w="269" w:type="pct"/>
            <w:vMerge/>
            <w:vAlign w:val="center"/>
            <w:hideMark/>
          </w:tcPr>
          <w:p w14:paraId="200927EB" w14:textId="7D1179C2" w:rsidR="00D13023" w:rsidRPr="00F53A35" w:rsidRDefault="00D13023" w:rsidP="002D3C36">
            <w:pPr>
              <w:rPr>
                <w:rFonts w:eastAsia="Times New Roman" w:cs="Arial"/>
                <w:color w:val="000000"/>
                <w:szCs w:val="20"/>
                <w:lang w:eastAsia="pl-PL"/>
              </w:rPr>
            </w:pPr>
          </w:p>
        </w:tc>
        <w:tc>
          <w:tcPr>
            <w:tcW w:w="1211" w:type="pct"/>
            <w:vAlign w:val="center"/>
            <w:hideMark/>
          </w:tcPr>
          <w:p w14:paraId="1A4D25CF" w14:textId="3D90B62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.9</w:t>
            </w:r>
          </w:p>
        </w:tc>
        <w:tc>
          <w:tcPr>
            <w:tcW w:w="3520" w:type="pct"/>
            <w:vAlign w:val="center"/>
            <w:hideMark/>
          </w:tcPr>
          <w:p w14:paraId="1CB03BF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sposobu wyświetlania danych dotyczących obrębu ewidencyjnego w generowanym dokumencie zaświadczenia z możliwością wyświetlania numeru i nazwy obrębu ewidencyjnego lub tylko nazwy obrębu ewidencyjnego.</w:t>
            </w:r>
          </w:p>
        </w:tc>
      </w:tr>
      <w:tr w:rsidR="00D13023" w:rsidRPr="00F53A35" w14:paraId="0D1B5B57" w14:textId="77777777" w:rsidTr="002D3C36">
        <w:trPr>
          <w:trHeight w:val="855"/>
        </w:trPr>
        <w:tc>
          <w:tcPr>
            <w:tcW w:w="269" w:type="pct"/>
            <w:vMerge/>
            <w:vAlign w:val="center"/>
            <w:hideMark/>
          </w:tcPr>
          <w:p w14:paraId="7F19EC06" w14:textId="0018B7C7" w:rsidR="00D13023" w:rsidRPr="00F53A35" w:rsidRDefault="00D13023" w:rsidP="002D3C36">
            <w:pPr>
              <w:rPr>
                <w:rFonts w:eastAsia="Times New Roman" w:cs="Arial"/>
                <w:color w:val="000000"/>
                <w:szCs w:val="20"/>
                <w:lang w:eastAsia="pl-PL"/>
              </w:rPr>
            </w:pPr>
          </w:p>
        </w:tc>
        <w:tc>
          <w:tcPr>
            <w:tcW w:w="1211" w:type="pct"/>
            <w:vAlign w:val="center"/>
            <w:hideMark/>
          </w:tcPr>
          <w:p w14:paraId="2080A575" w14:textId="34E0290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.10</w:t>
            </w:r>
          </w:p>
        </w:tc>
        <w:tc>
          <w:tcPr>
            <w:tcW w:w="3520" w:type="pct"/>
            <w:vAlign w:val="center"/>
            <w:hideMark/>
          </w:tcPr>
          <w:p w14:paraId="025835F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dodanie w generowanym dokumencie zaświadczenia wszystkich symboli i opisów kierunków SUIKZP, dotyczące wybranej działki/działek ewidencyjnych, z możliwością dodania powierzchni/długości/ sztuk lub procentowego udziału tych kierunków w wybranej działce ewidencyjnej oraz z możliwością wyłączenia dodawania tych informacji do dokumentu zaświadczenia.</w:t>
            </w:r>
          </w:p>
        </w:tc>
      </w:tr>
      <w:tr w:rsidR="00D13023" w:rsidRPr="00F53A35" w14:paraId="38394544" w14:textId="77777777" w:rsidTr="002D3C36">
        <w:trPr>
          <w:trHeight w:val="1140"/>
        </w:trPr>
        <w:tc>
          <w:tcPr>
            <w:tcW w:w="269" w:type="pct"/>
            <w:vMerge/>
            <w:vAlign w:val="center"/>
            <w:hideMark/>
          </w:tcPr>
          <w:p w14:paraId="6D8BCFD4" w14:textId="37D1DD66" w:rsidR="00D13023" w:rsidRPr="00F53A35" w:rsidRDefault="00D13023" w:rsidP="002D3C36">
            <w:pPr>
              <w:rPr>
                <w:rFonts w:eastAsia="Times New Roman" w:cs="Arial"/>
                <w:color w:val="000000"/>
                <w:szCs w:val="20"/>
                <w:lang w:eastAsia="pl-PL"/>
              </w:rPr>
            </w:pPr>
          </w:p>
        </w:tc>
        <w:tc>
          <w:tcPr>
            <w:tcW w:w="1211" w:type="pct"/>
            <w:vAlign w:val="center"/>
            <w:hideMark/>
          </w:tcPr>
          <w:p w14:paraId="27B0E3D4" w14:textId="7B072DD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.11</w:t>
            </w:r>
          </w:p>
        </w:tc>
        <w:tc>
          <w:tcPr>
            <w:tcW w:w="3520" w:type="pct"/>
            <w:vAlign w:val="center"/>
            <w:hideMark/>
          </w:tcPr>
          <w:p w14:paraId="4821154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odczytanie z tabeli atrybutów i dodanie w generowanym dokumencie zaświadczenia wszystkich opisów dodatkowych ustaleń powierzchniowych/ liniowych/punktowych SUIKZP,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tc>
      </w:tr>
      <w:tr w:rsidR="00D13023" w:rsidRPr="00F53A35" w14:paraId="22B1ED80" w14:textId="77777777" w:rsidTr="002D3C36">
        <w:trPr>
          <w:trHeight w:val="570"/>
        </w:trPr>
        <w:tc>
          <w:tcPr>
            <w:tcW w:w="269" w:type="pct"/>
            <w:vMerge/>
            <w:vAlign w:val="center"/>
            <w:hideMark/>
          </w:tcPr>
          <w:p w14:paraId="082315B4" w14:textId="136C85AA" w:rsidR="00D13023" w:rsidRPr="00F53A35" w:rsidRDefault="00D13023" w:rsidP="002D3C36">
            <w:pPr>
              <w:rPr>
                <w:rFonts w:eastAsia="Times New Roman" w:cs="Arial"/>
                <w:color w:val="000000"/>
                <w:szCs w:val="20"/>
                <w:lang w:eastAsia="pl-PL"/>
              </w:rPr>
            </w:pPr>
          </w:p>
        </w:tc>
        <w:tc>
          <w:tcPr>
            <w:tcW w:w="1211" w:type="pct"/>
            <w:vAlign w:val="center"/>
            <w:hideMark/>
          </w:tcPr>
          <w:p w14:paraId="45043F41" w14:textId="04B7E9E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.12</w:t>
            </w:r>
          </w:p>
        </w:tc>
        <w:tc>
          <w:tcPr>
            <w:tcW w:w="3520" w:type="pct"/>
            <w:vAlign w:val="center"/>
            <w:hideMark/>
          </w:tcPr>
          <w:p w14:paraId="4EFB888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dołączenie informacji o warstwach dodatkowych, nie mieszczących się ww. warstwach dodatkowych ustaleń SUIKZP, np.: strefy rewitalizacji lub wygenerowanie oddzielnego zaświadczenia dla takiego obszaru.</w:t>
            </w:r>
          </w:p>
        </w:tc>
      </w:tr>
      <w:tr w:rsidR="00D13023" w:rsidRPr="00F53A35" w14:paraId="040AA4CF" w14:textId="77777777" w:rsidTr="002D3C36">
        <w:trPr>
          <w:trHeight w:val="570"/>
        </w:trPr>
        <w:tc>
          <w:tcPr>
            <w:tcW w:w="269" w:type="pct"/>
            <w:vMerge/>
            <w:vAlign w:val="center"/>
            <w:hideMark/>
          </w:tcPr>
          <w:p w14:paraId="1EF11966" w14:textId="459896C4" w:rsidR="00D13023" w:rsidRPr="00F53A35" w:rsidRDefault="00D13023" w:rsidP="002D3C36">
            <w:pPr>
              <w:rPr>
                <w:rFonts w:eastAsia="Times New Roman" w:cs="Arial"/>
                <w:color w:val="000000"/>
                <w:szCs w:val="20"/>
                <w:lang w:eastAsia="pl-PL"/>
              </w:rPr>
            </w:pPr>
          </w:p>
        </w:tc>
        <w:tc>
          <w:tcPr>
            <w:tcW w:w="1211" w:type="pct"/>
            <w:vAlign w:val="center"/>
            <w:hideMark/>
          </w:tcPr>
          <w:p w14:paraId="226825FD" w14:textId="7CC9A578"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.13</w:t>
            </w:r>
          </w:p>
        </w:tc>
        <w:tc>
          <w:tcPr>
            <w:tcW w:w="3520" w:type="pct"/>
            <w:vAlign w:val="center"/>
            <w:hideMark/>
          </w:tcPr>
          <w:p w14:paraId="10861CC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informacji o celu, na jaki zostaje wydane zaświadczenie poprzez wybór gotowych wyrażeń wskazanych przez Zamawiającego z możliwością ich edycji oraz z możliwością wpisania celu zaświadczenia ręcznie przez użytkownika.</w:t>
            </w:r>
          </w:p>
        </w:tc>
      </w:tr>
      <w:tr w:rsidR="00D13023" w:rsidRPr="00F53A35" w14:paraId="530428B1" w14:textId="77777777" w:rsidTr="002D3C36">
        <w:trPr>
          <w:trHeight w:val="570"/>
        </w:trPr>
        <w:tc>
          <w:tcPr>
            <w:tcW w:w="269" w:type="pct"/>
            <w:vMerge/>
            <w:vAlign w:val="center"/>
            <w:hideMark/>
          </w:tcPr>
          <w:p w14:paraId="27615A9D" w14:textId="5C97E418" w:rsidR="00D13023" w:rsidRPr="00F53A35" w:rsidRDefault="00D13023" w:rsidP="002D3C36">
            <w:pPr>
              <w:rPr>
                <w:rFonts w:eastAsia="Times New Roman" w:cs="Arial"/>
                <w:color w:val="000000"/>
                <w:szCs w:val="20"/>
                <w:lang w:eastAsia="pl-PL"/>
              </w:rPr>
            </w:pPr>
          </w:p>
        </w:tc>
        <w:tc>
          <w:tcPr>
            <w:tcW w:w="1211" w:type="pct"/>
            <w:vAlign w:val="center"/>
            <w:hideMark/>
          </w:tcPr>
          <w:p w14:paraId="5CDE0277" w14:textId="290EB5F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.14</w:t>
            </w:r>
          </w:p>
        </w:tc>
        <w:tc>
          <w:tcPr>
            <w:tcW w:w="3520" w:type="pct"/>
            <w:vAlign w:val="center"/>
            <w:hideMark/>
          </w:tcPr>
          <w:p w14:paraId="4C11695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na końcu dokumentu zaświadczenia ustaloną przez Zamawiającego informację o uiszczenia opłaty skarbowej lub o zwolnieniu z opłaty skarbowej, z możliwością zmiany jej treści w dowolnym momencie.</w:t>
            </w:r>
          </w:p>
        </w:tc>
      </w:tr>
      <w:tr w:rsidR="00D13023" w:rsidRPr="00F53A35" w14:paraId="30787E5F" w14:textId="77777777" w:rsidTr="002D3C36">
        <w:trPr>
          <w:trHeight w:val="855"/>
        </w:trPr>
        <w:tc>
          <w:tcPr>
            <w:tcW w:w="269" w:type="pct"/>
            <w:vMerge/>
            <w:vAlign w:val="center"/>
            <w:hideMark/>
          </w:tcPr>
          <w:p w14:paraId="6199FD91" w14:textId="6163B729" w:rsidR="00D13023" w:rsidRPr="00F53A35" w:rsidRDefault="00D13023" w:rsidP="002D3C36">
            <w:pPr>
              <w:rPr>
                <w:rFonts w:eastAsia="Times New Roman" w:cs="Arial"/>
                <w:color w:val="000000"/>
                <w:szCs w:val="20"/>
                <w:lang w:eastAsia="pl-PL"/>
              </w:rPr>
            </w:pPr>
          </w:p>
        </w:tc>
        <w:tc>
          <w:tcPr>
            <w:tcW w:w="1211" w:type="pct"/>
            <w:vAlign w:val="center"/>
            <w:hideMark/>
          </w:tcPr>
          <w:p w14:paraId="6BA199C3" w14:textId="26EF8D0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.15</w:t>
            </w:r>
          </w:p>
        </w:tc>
        <w:tc>
          <w:tcPr>
            <w:tcW w:w="3520" w:type="pct"/>
            <w:vAlign w:val="center"/>
            <w:hideMark/>
          </w:tcPr>
          <w:p w14:paraId="3194B1D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tc>
      </w:tr>
      <w:tr w:rsidR="00D13023" w:rsidRPr="00F53A35" w14:paraId="12575BBD" w14:textId="77777777" w:rsidTr="002D3C36">
        <w:trPr>
          <w:trHeight w:val="300"/>
        </w:trPr>
        <w:tc>
          <w:tcPr>
            <w:tcW w:w="269" w:type="pct"/>
            <w:vMerge/>
            <w:vAlign w:val="center"/>
            <w:hideMark/>
          </w:tcPr>
          <w:p w14:paraId="1994CB7F" w14:textId="64AC0CFF" w:rsidR="00D13023" w:rsidRPr="00F53A35" w:rsidRDefault="00D13023" w:rsidP="002D3C36">
            <w:pPr>
              <w:rPr>
                <w:rFonts w:eastAsia="Times New Roman" w:cs="Arial"/>
                <w:color w:val="000000"/>
                <w:szCs w:val="20"/>
                <w:lang w:eastAsia="pl-PL"/>
              </w:rPr>
            </w:pPr>
          </w:p>
        </w:tc>
        <w:tc>
          <w:tcPr>
            <w:tcW w:w="1211" w:type="pct"/>
            <w:vAlign w:val="center"/>
            <w:hideMark/>
          </w:tcPr>
          <w:p w14:paraId="7C4F7776" w14:textId="73B0170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.16</w:t>
            </w:r>
          </w:p>
        </w:tc>
        <w:tc>
          <w:tcPr>
            <w:tcW w:w="3520" w:type="pct"/>
            <w:vAlign w:val="center"/>
            <w:hideMark/>
          </w:tcPr>
          <w:p w14:paraId="0FA6F02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zmianę wielkości czcionki wygenerowanego dokumentu zaświadczenia bezpośrednio z poziomu modułu.</w:t>
            </w:r>
          </w:p>
        </w:tc>
      </w:tr>
      <w:tr w:rsidR="00D13023" w:rsidRPr="00F53A35" w14:paraId="015F0B18" w14:textId="77777777" w:rsidTr="002D3C36">
        <w:trPr>
          <w:trHeight w:val="300"/>
        </w:trPr>
        <w:tc>
          <w:tcPr>
            <w:tcW w:w="269" w:type="pct"/>
            <w:vMerge/>
            <w:vAlign w:val="center"/>
            <w:hideMark/>
          </w:tcPr>
          <w:p w14:paraId="3C672027" w14:textId="296591C9" w:rsidR="00D13023" w:rsidRPr="00F53A35" w:rsidRDefault="00D13023" w:rsidP="002D3C36">
            <w:pPr>
              <w:rPr>
                <w:rFonts w:eastAsia="Times New Roman" w:cs="Arial"/>
                <w:color w:val="000000"/>
                <w:szCs w:val="20"/>
                <w:lang w:eastAsia="pl-PL"/>
              </w:rPr>
            </w:pPr>
          </w:p>
        </w:tc>
        <w:tc>
          <w:tcPr>
            <w:tcW w:w="1211" w:type="pct"/>
            <w:vAlign w:val="center"/>
            <w:hideMark/>
          </w:tcPr>
          <w:p w14:paraId="5B493E60" w14:textId="648B1AC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.17</w:t>
            </w:r>
          </w:p>
        </w:tc>
        <w:tc>
          <w:tcPr>
            <w:tcW w:w="3520" w:type="pct"/>
            <w:vAlign w:val="center"/>
            <w:hideMark/>
          </w:tcPr>
          <w:p w14:paraId="23EACA4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eksportowanie gotowy dokument zaświadczenia do formatu .pdf oraz HTML.</w:t>
            </w:r>
          </w:p>
        </w:tc>
      </w:tr>
      <w:tr w:rsidR="00D13023" w:rsidRPr="00F53A35" w14:paraId="6622CE2F" w14:textId="77777777" w:rsidTr="002D3C36">
        <w:trPr>
          <w:trHeight w:val="300"/>
        </w:trPr>
        <w:tc>
          <w:tcPr>
            <w:tcW w:w="269" w:type="pct"/>
            <w:vMerge/>
            <w:vAlign w:val="center"/>
            <w:hideMark/>
          </w:tcPr>
          <w:p w14:paraId="36395084" w14:textId="5743ABF5" w:rsidR="00D13023" w:rsidRPr="00F53A35" w:rsidRDefault="00D13023" w:rsidP="002D3C36">
            <w:pPr>
              <w:rPr>
                <w:rFonts w:eastAsia="Times New Roman" w:cs="Arial"/>
                <w:color w:val="000000"/>
                <w:szCs w:val="20"/>
                <w:lang w:eastAsia="pl-PL"/>
              </w:rPr>
            </w:pPr>
          </w:p>
        </w:tc>
        <w:tc>
          <w:tcPr>
            <w:tcW w:w="1211" w:type="pct"/>
            <w:vAlign w:val="center"/>
            <w:hideMark/>
          </w:tcPr>
          <w:p w14:paraId="4FD2A5A7" w14:textId="0AEBEE7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.18</w:t>
            </w:r>
          </w:p>
        </w:tc>
        <w:tc>
          <w:tcPr>
            <w:tcW w:w="3520" w:type="pct"/>
            <w:vAlign w:val="center"/>
            <w:hideMark/>
          </w:tcPr>
          <w:p w14:paraId="5F29EAD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nagłówka i stopki dokumentu.</w:t>
            </w:r>
          </w:p>
        </w:tc>
      </w:tr>
      <w:tr w:rsidR="00D13023" w:rsidRPr="00F53A35" w14:paraId="2C4EB8CF" w14:textId="77777777" w:rsidTr="002D3C36">
        <w:trPr>
          <w:trHeight w:val="570"/>
        </w:trPr>
        <w:tc>
          <w:tcPr>
            <w:tcW w:w="269" w:type="pct"/>
            <w:vMerge/>
            <w:vAlign w:val="center"/>
            <w:hideMark/>
          </w:tcPr>
          <w:p w14:paraId="604CD4FD" w14:textId="41C86F3B" w:rsidR="00D13023" w:rsidRPr="00F53A35" w:rsidRDefault="00D13023" w:rsidP="002D3C36">
            <w:pPr>
              <w:rPr>
                <w:rFonts w:eastAsia="Times New Roman" w:cs="Arial"/>
                <w:color w:val="000000"/>
                <w:szCs w:val="20"/>
                <w:lang w:eastAsia="pl-PL"/>
              </w:rPr>
            </w:pPr>
          </w:p>
        </w:tc>
        <w:tc>
          <w:tcPr>
            <w:tcW w:w="1211" w:type="pct"/>
            <w:vAlign w:val="center"/>
            <w:hideMark/>
          </w:tcPr>
          <w:p w14:paraId="7E93C7AC" w14:textId="5C8F36F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.19</w:t>
            </w:r>
          </w:p>
        </w:tc>
        <w:tc>
          <w:tcPr>
            <w:tcW w:w="3520" w:type="pct"/>
            <w:vAlign w:val="center"/>
            <w:hideMark/>
          </w:tcPr>
          <w:p w14:paraId="0660028E"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dokumentu zaświadczenia bezpośrednio z poziomu modułu, za pomocą dedykowanego narzędzia, z możliwością zapisu ścieżki folderu i jej zmiany w dowolnym momencie.</w:t>
            </w:r>
          </w:p>
        </w:tc>
      </w:tr>
      <w:tr w:rsidR="00D13023" w:rsidRPr="00F53A35" w14:paraId="6CD9A135" w14:textId="77777777" w:rsidTr="002D3C36">
        <w:trPr>
          <w:trHeight w:val="570"/>
        </w:trPr>
        <w:tc>
          <w:tcPr>
            <w:tcW w:w="269" w:type="pct"/>
            <w:vMerge/>
            <w:vAlign w:val="center"/>
            <w:hideMark/>
          </w:tcPr>
          <w:p w14:paraId="6314B204" w14:textId="56FE5489" w:rsidR="00D13023" w:rsidRPr="00F53A35" w:rsidRDefault="00D13023" w:rsidP="002D3C36">
            <w:pPr>
              <w:rPr>
                <w:rFonts w:eastAsia="Times New Roman" w:cs="Arial"/>
                <w:color w:val="000000"/>
                <w:szCs w:val="20"/>
                <w:lang w:eastAsia="pl-PL"/>
              </w:rPr>
            </w:pPr>
          </w:p>
        </w:tc>
        <w:tc>
          <w:tcPr>
            <w:tcW w:w="1211" w:type="pct"/>
            <w:vAlign w:val="center"/>
            <w:hideMark/>
          </w:tcPr>
          <w:p w14:paraId="2BFE34F9" w14:textId="6C6E951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.20</w:t>
            </w:r>
          </w:p>
        </w:tc>
        <w:tc>
          <w:tcPr>
            <w:tcW w:w="3520" w:type="pct"/>
            <w:vAlign w:val="center"/>
            <w:hideMark/>
          </w:tcPr>
          <w:p w14:paraId="5242EF0D"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przed wygenerowaniem gotowego dokumentu zaświadczenia informacji o wysokości opłaty jaką klient umożliwia ponieść w związku z otrzymaniem generowanego dokumentu zaświadczenia.</w:t>
            </w:r>
          </w:p>
        </w:tc>
      </w:tr>
      <w:tr w:rsidR="00D13023" w:rsidRPr="00F53A35" w14:paraId="5907E53F" w14:textId="77777777" w:rsidTr="002D3C36">
        <w:trPr>
          <w:trHeight w:val="300"/>
        </w:trPr>
        <w:tc>
          <w:tcPr>
            <w:tcW w:w="269" w:type="pct"/>
            <w:vMerge/>
            <w:vAlign w:val="center"/>
            <w:hideMark/>
          </w:tcPr>
          <w:p w14:paraId="740A6623" w14:textId="48AA44A3" w:rsidR="00D13023" w:rsidRPr="00F53A35" w:rsidRDefault="00D13023" w:rsidP="002D3C36">
            <w:pPr>
              <w:rPr>
                <w:rFonts w:eastAsia="Times New Roman" w:cs="Arial"/>
                <w:color w:val="000000"/>
                <w:szCs w:val="20"/>
                <w:lang w:eastAsia="pl-PL"/>
              </w:rPr>
            </w:pPr>
          </w:p>
        </w:tc>
        <w:tc>
          <w:tcPr>
            <w:tcW w:w="1211" w:type="pct"/>
            <w:vAlign w:val="center"/>
            <w:hideMark/>
          </w:tcPr>
          <w:p w14:paraId="4DFD3E88" w14:textId="2055981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.21</w:t>
            </w:r>
          </w:p>
        </w:tc>
        <w:tc>
          <w:tcPr>
            <w:tcW w:w="3520" w:type="pct"/>
            <w:vAlign w:val="center"/>
            <w:hideMark/>
          </w:tcPr>
          <w:p w14:paraId="0754BDF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podanie wyliczonej stawki opłaty bez konieczności jakichkolwiek obliczeń ze strony użytkownika.</w:t>
            </w:r>
          </w:p>
        </w:tc>
      </w:tr>
      <w:tr w:rsidR="00D13023" w:rsidRPr="00F53A35" w14:paraId="4AFBA072" w14:textId="77777777" w:rsidTr="002D3C36">
        <w:trPr>
          <w:trHeight w:val="570"/>
        </w:trPr>
        <w:tc>
          <w:tcPr>
            <w:tcW w:w="269" w:type="pct"/>
            <w:vMerge/>
            <w:vAlign w:val="center"/>
            <w:hideMark/>
          </w:tcPr>
          <w:p w14:paraId="1EF29727" w14:textId="367B0D6E" w:rsidR="00D13023" w:rsidRPr="00F53A35" w:rsidRDefault="00D13023" w:rsidP="002D3C36">
            <w:pPr>
              <w:rPr>
                <w:rFonts w:eastAsia="Times New Roman" w:cs="Arial"/>
                <w:color w:val="000000"/>
                <w:szCs w:val="20"/>
                <w:lang w:eastAsia="pl-PL"/>
              </w:rPr>
            </w:pPr>
          </w:p>
        </w:tc>
        <w:tc>
          <w:tcPr>
            <w:tcW w:w="1211" w:type="pct"/>
            <w:vAlign w:val="center"/>
            <w:hideMark/>
          </w:tcPr>
          <w:p w14:paraId="5B9D70E8" w14:textId="340FBA2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.22</w:t>
            </w:r>
          </w:p>
        </w:tc>
        <w:tc>
          <w:tcPr>
            <w:tcW w:w="3520" w:type="pct"/>
            <w:vAlign w:val="center"/>
            <w:hideMark/>
          </w:tcPr>
          <w:p w14:paraId="420167E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obliczanie wysokości opłaty na podstawie opłat określonych w Ustawie z dnia 16 listopada 2006 r. o opłacie skarbowej.</w:t>
            </w:r>
          </w:p>
        </w:tc>
      </w:tr>
      <w:tr w:rsidR="00D13023" w:rsidRPr="00F53A35" w14:paraId="2F6BF399" w14:textId="77777777" w:rsidTr="002D3C36">
        <w:trPr>
          <w:trHeight w:val="300"/>
        </w:trPr>
        <w:tc>
          <w:tcPr>
            <w:tcW w:w="269" w:type="pct"/>
            <w:vMerge/>
            <w:vAlign w:val="center"/>
            <w:hideMark/>
          </w:tcPr>
          <w:p w14:paraId="3247109A" w14:textId="029E7136" w:rsidR="00D13023" w:rsidRPr="00F53A35" w:rsidRDefault="00D13023" w:rsidP="002D3C36">
            <w:pPr>
              <w:rPr>
                <w:rFonts w:eastAsia="Times New Roman" w:cs="Arial"/>
                <w:color w:val="000000"/>
                <w:szCs w:val="20"/>
                <w:lang w:eastAsia="pl-PL"/>
              </w:rPr>
            </w:pPr>
          </w:p>
        </w:tc>
        <w:tc>
          <w:tcPr>
            <w:tcW w:w="1211" w:type="pct"/>
            <w:vAlign w:val="center"/>
            <w:hideMark/>
          </w:tcPr>
          <w:p w14:paraId="6B54BFF4" w14:textId="47613DC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.23</w:t>
            </w:r>
          </w:p>
        </w:tc>
        <w:tc>
          <w:tcPr>
            <w:tcW w:w="3520" w:type="pct"/>
            <w:vAlign w:val="center"/>
            <w:hideMark/>
          </w:tcPr>
          <w:p w14:paraId="2D54F5F1" w14:textId="77777777" w:rsidR="00D13023" w:rsidRPr="00F53A35" w:rsidRDefault="00D13023" w:rsidP="00275184">
            <w:pPr>
              <w:jc w:val="both"/>
              <w:rPr>
                <w:rFonts w:eastAsia="Times New Roman" w:cs="Arial"/>
                <w:i/>
                <w:iCs/>
                <w:color w:val="000000"/>
                <w:szCs w:val="20"/>
                <w:lang w:eastAsia="pl-PL"/>
              </w:rPr>
            </w:pPr>
            <w:r w:rsidRPr="00F53A35">
              <w:rPr>
                <w:rFonts w:eastAsia="Times New Roman" w:cs="Arial"/>
                <w:i/>
                <w:iCs/>
                <w:color w:val="000000"/>
                <w:szCs w:val="20"/>
                <w:lang w:eastAsia="pl-PL"/>
              </w:rPr>
              <w:t>Moduł umożliwia wybranie działek ewidencyjnych do dokumentu zaświadczenia poprzez:</w:t>
            </w:r>
          </w:p>
        </w:tc>
      </w:tr>
      <w:tr w:rsidR="00D13023" w:rsidRPr="00F53A35" w14:paraId="3EB47CB9" w14:textId="77777777" w:rsidTr="002D3C36">
        <w:trPr>
          <w:trHeight w:val="855"/>
        </w:trPr>
        <w:tc>
          <w:tcPr>
            <w:tcW w:w="269" w:type="pct"/>
            <w:vMerge/>
            <w:vAlign w:val="center"/>
            <w:hideMark/>
          </w:tcPr>
          <w:p w14:paraId="5B6CEE47" w14:textId="7CA0CD05" w:rsidR="00D13023" w:rsidRPr="00F53A35" w:rsidRDefault="00D13023" w:rsidP="002D3C36">
            <w:pPr>
              <w:rPr>
                <w:rFonts w:eastAsia="Times New Roman" w:cs="Arial"/>
                <w:color w:val="000000"/>
                <w:szCs w:val="20"/>
                <w:lang w:eastAsia="pl-PL"/>
              </w:rPr>
            </w:pPr>
          </w:p>
        </w:tc>
        <w:tc>
          <w:tcPr>
            <w:tcW w:w="1211" w:type="pct"/>
            <w:vAlign w:val="center"/>
            <w:hideMark/>
          </w:tcPr>
          <w:p w14:paraId="7CFDEE62" w14:textId="2E150222"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.24</w:t>
            </w:r>
          </w:p>
        </w:tc>
        <w:tc>
          <w:tcPr>
            <w:tcW w:w="3520" w:type="pct"/>
            <w:vAlign w:val="center"/>
            <w:hideMark/>
          </w:tcPr>
          <w:p w14:paraId="34AF289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Wybór z listy - możliwość wyboru działek ewidencyjnych poprzez wybranie obrębu ewidencyjnego, a następnie wpisanie numeru działki - system umożliwia opcję autopodpowiedzi przy wpisywaniu numerów działek ewidencyjnych tak, aby zapewnić wyszukiwanie z podaniem jedynie części szukanego ciągu znaków.</w:t>
            </w:r>
          </w:p>
        </w:tc>
      </w:tr>
      <w:tr w:rsidR="00D13023" w:rsidRPr="00F53A35" w14:paraId="3A10E841" w14:textId="77777777" w:rsidTr="002D3C36">
        <w:trPr>
          <w:trHeight w:val="570"/>
        </w:trPr>
        <w:tc>
          <w:tcPr>
            <w:tcW w:w="269" w:type="pct"/>
            <w:vMerge/>
            <w:vAlign w:val="center"/>
            <w:hideMark/>
          </w:tcPr>
          <w:p w14:paraId="2D219F92" w14:textId="2AE792D7" w:rsidR="00D13023" w:rsidRPr="00F53A35" w:rsidRDefault="00D13023" w:rsidP="002D3C36">
            <w:pPr>
              <w:rPr>
                <w:rFonts w:eastAsia="Times New Roman" w:cs="Arial"/>
                <w:color w:val="000000"/>
                <w:szCs w:val="20"/>
                <w:lang w:eastAsia="pl-PL"/>
              </w:rPr>
            </w:pPr>
          </w:p>
        </w:tc>
        <w:tc>
          <w:tcPr>
            <w:tcW w:w="1211" w:type="pct"/>
            <w:vAlign w:val="center"/>
            <w:hideMark/>
          </w:tcPr>
          <w:p w14:paraId="7DF3801F" w14:textId="346F07F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.25</w:t>
            </w:r>
          </w:p>
        </w:tc>
        <w:tc>
          <w:tcPr>
            <w:tcW w:w="3520" w:type="pct"/>
            <w:vAlign w:val="center"/>
            <w:hideMark/>
          </w:tcPr>
          <w:p w14:paraId="01872E8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Wybór z okna mapy - możliwość wyboru działek ewidencyjnych poprzez bezpośrednie zaznaczenie jednej lub więcej działek ewidencyjnych na mapie.</w:t>
            </w:r>
          </w:p>
        </w:tc>
      </w:tr>
      <w:tr w:rsidR="00D13023" w:rsidRPr="00F53A35" w14:paraId="5549F133" w14:textId="77777777" w:rsidTr="002D3C36">
        <w:trPr>
          <w:trHeight w:val="570"/>
        </w:trPr>
        <w:tc>
          <w:tcPr>
            <w:tcW w:w="269" w:type="pct"/>
            <w:vMerge/>
            <w:vAlign w:val="center"/>
            <w:hideMark/>
          </w:tcPr>
          <w:p w14:paraId="35AADF14" w14:textId="64C01702" w:rsidR="00D13023" w:rsidRPr="00F53A35" w:rsidRDefault="00D13023" w:rsidP="002D3C36">
            <w:pPr>
              <w:rPr>
                <w:rFonts w:eastAsia="Times New Roman" w:cs="Arial"/>
                <w:color w:val="000000"/>
                <w:szCs w:val="20"/>
                <w:lang w:eastAsia="pl-PL"/>
              </w:rPr>
            </w:pPr>
          </w:p>
        </w:tc>
        <w:tc>
          <w:tcPr>
            <w:tcW w:w="1211" w:type="pct"/>
            <w:vAlign w:val="center"/>
            <w:hideMark/>
          </w:tcPr>
          <w:p w14:paraId="773CE2EC" w14:textId="5E73F24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4</w:t>
            </w:r>
            <w:r w:rsidRPr="00F53A35">
              <w:rPr>
                <w:rFonts w:eastAsia="Times New Roman" w:cs="Arial"/>
                <w:color w:val="000000"/>
                <w:szCs w:val="20"/>
                <w:lang w:eastAsia="pl-PL"/>
              </w:rPr>
              <w:t>.26</w:t>
            </w:r>
          </w:p>
        </w:tc>
        <w:tc>
          <w:tcPr>
            <w:tcW w:w="3520" w:type="pct"/>
            <w:vAlign w:val="center"/>
            <w:hideMark/>
          </w:tcPr>
          <w:p w14:paraId="75DA5DB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wyboru działki/działek ewidencyjnych uwzględnianie położenia działki w stosunku do granicy SUIKZP oraz w stosunku do granic zmian SUIKZP.</w:t>
            </w:r>
          </w:p>
        </w:tc>
      </w:tr>
      <w:tr w:rsidR="00E82A72" w:rsidRPr="00F53A35" w14:paraId="6BEEEC82" w14:textId="77777777" w:rsidTr="00E82A72">
        <w:trPr>
          <w:trHeight w:val="232"/>
        </w:trPr>
        <w:tc>
          <w:tcPr>
            <w:tcW w:w="269" w:type="pct"/>
            <w:vMerge w:val="restart"/>
            <w:hideMark/>
          </w:tcPr>
          <w:p w14:paraId="37A905E0"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5</w:t>
            </w:r>
            <w:r w:rsidRPr="00F53A35">
              <w:rPr>
                <w:rFonts w:eastAsia="Times New Roman" w:cs="Arial"/>
                <w:color w:val="000000"/>
                <w:szCs w:val="20"/>
                <w:lang w:eastAsia="pl-PL"/>
              </w:rPr>
              <w:t>.</w:t>
            </w:r>
          </w:p>
          <w:p w14:paraId="6A5344D4"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7846CC8"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E4E007C"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17567FF"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023580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6F5262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5C5EB6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4E3C51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10C45C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EDD3E3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0B70287" w14:textId="28A82E1A"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59E1095" w14:textId="369B300A"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Raporty</w:t>
            </w:r>
          </w:p>
        </w:tc>
      </w:tr>
      <w:tr w:rsidR="00D13023" w:rsidRPr="00F53A35" w14:paraId="4782D315" w14:textId="77777777" w:rsidTr="002D3C36">
        <w:trPr>
          <w:trHeight w:val="300"/>
        </w:trPr>
        <w:tc>
          <w:tcPr>
            <w:tcW w:w="269" w:type="pct"/>
            <w:vMerge/>
            <w:vAlign w:val="center"/>
            <w:hideMark/>
          </w:tcPr>
          <w:p w14:paraId="47F422E6" w14:textId="1715BAB9" w:rsidR="00D13023" w:rsidRPr="00F53A35" w:rsidRDefault="00D13023" w:rsidP="002D3C36">
            <w:pPr>
              <w:rPr>
                <w:rFonts w:eastAsia="Times New Roman" w:cs="Arial"/>
                <w:color w:val="000000"/>
                <w:szCs w:val="20"/>
                <w:lang w:eastAsia="pl-PL"/>
              </w:rPr>
            </w:pPr>
          </w:p>
        </w:tc>
        <w:tc>
          <w:tcPr>
            <w:tcW w:w="1211" w:type="pct"/>
            <w:vAlign w:val="center"/>
            <w:hideMark/>
          </w:tcPr>
          <w:p w14:paraId="7BEBAC24" w14:textId="186D9CC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.1</w:t>
            </w:r>
          </w:p>
        </w:tc>
        <w:tc>
          <w:tcPr>
            <w:tcW w:w="3520" w:type="pct"/>
            <w:vAlign w:val="center"/>
            <w:hideMark/>
          </w:tcPr>
          <w:p w14:paraId="1B37D213"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statystyki odpowiednio dla MPZP i SUIKZP w formacie XLS lub CSV.</w:t>
            </w:r>
          </w:p>
        </w:tc>
      </w:tr>
      <w:tr w:rsidR="00D13023" w:rsidRPr="00F53A35" w14:paraId="17616232" w14:textId="77777777" w:rsidTr="002D3C36">
        <w:trPr>
          <w:trHeight w:val="300"/>
        </w:trPr>
        <w:tc>
          <w:tcPr>
            <w:tcW w:w="269" w:type="pct"/>
            <w:vMerge/>
            <w:vAlign w:val="center"/>
            <w:hideMark/>
          </w:tcPr>
          <w:p w14:paraId="00E89E9B" w14:textId="6E0DE948" w:rsidR="00D13023" w:rsidRPr="00F53A35" w:rsidRDefault="00D13023" w:rsidP="002D3C36">
            <w:pPr>
              <w:rPr>
                <w:rFonts w:eastAsia="Times New Roman" w:cs="Arial"/>
                <w:color w:val="000000"/>
                <w:szCs w:val="20"/>
                <w:lang w:eastAsia="pl-PL"/>
              </w:rPr>
            </w:pPr>
          </w:p>
        </w:tc>
        <w:tc>
          <w:tcPr>
            <w:tcW w:w="1211" w:type="pct"/>
            <w:vAlign w:val="center"/>
            <w:hideMark/>
          </w:tcPr>
          <w:p w14:paraId="771948D7" w14:textId="59FA906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.2</w:t>
            </w:r>
          </w:p>
        </w:tc>
        <w:tc>
          <w:tcPr>
            <w:tcW w:w="3520" w:type="pct"/>
            <w:vAlign w:val="center"/>
            <w:hideMark/>
          </w:tcPr>
          <w:p w14:paraId="200C6A9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Użytkownik ma możliwość wyboru powierzchni w statystyce w postaci metrów kwadratowych, arów oraz hektarów.</w:t>
            </w:r>
          </w:p>
        </w:tc>
      </w:tr>
      <w:tr w:rsidR="00D13023" w:rsidRPr="00F53A35" w14:paraId="5FB87F26" w14:textId="77777777" w:rsidTr="002D3C36">
        <w:trPr>
          <w:trHeight w:val="300"/>
        </w:trPr>
        <w:tc>
          <w:tcPr>
            <w:tcW w:w="269" w:type="pct"/>
            <w:vMerge/>
            <w:vAlign w:val="center"/>
            <w:hideMark/>
          </w:tcPr>
          <w:p w14:paraId="0E00D502" w14:textId="4A855341" w:rsidR="00D13023" w:rsidRPr="00F53A35" w:rsidRDefault="00D13023" w:rsidP="002D3C36">
            <w:pPr>
              <w:rPr>
                <w:rFonts w:eastAsia="Times New Roman" w:cs="Arial"/>
                <w:color w:val="000000"/>
                <w:szCs w:val="20"/>
                <w:lang w:eastAsia="pl-PL"/>
              </w:rPr>
            </w:pPr>
          </w:p>
        </w:tc>
        <w:tc>
          <w:tcPr>
            <w:tcW w:w="1211" w:type="pct"/>
            <w:vAlign w:val="center"/>
            <w:hideMark/>
          </w:tcPr>
          <w:p w14:paraId="50F87415" w14:textId="396C4894"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.3</w:t>
            </w:r>
          </w:p>
        </w:tc>
        <w:tc>
          <w:tcPr>
            <w:tcW w:w="3520" w:type="pct"/>
            <w:vAlign w:val="center"/>
            <w:hideMark/>
          </w:tcPr>
          <w:p w14:paraId="668A38F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Użytkownik ma możliwość zmiany nazwy domyślnej wygenerowanego pliku ze statystyką.</w:t>
            </w:r>
          </w:p>
        </w:tc>
      </w:tr>
      <w:tr w:rsidR="00D13023" w:rsidRPr="00F53A35" w14:paraId="7B7FED3E" w14:textId="77777777" w:rsidTr="002D3C36">
        <w:trPr>
          <w:trHeight w:val="300"/>
        </w:trPr>
        <w:tc>
          <w:tcPr>
            <w:tcW w:w="269" w:type="pct"/>
            <w:vMerge/>
            <w:vAlign w:val="center"/>
            <w:hideMark/>
          </w:tcPr>
          <w:p w14:paraId="43F2B4B7" w14:textId="30691B94" w:rsidR="00D13023" w:rsidRPr="00F53A35" w:rsidRDefault="00D13023" w:rsidP="002D3C36">
            <w:pPr>
              <w:rPr>
                <w:rFonts w:eastAsia="Times New Roman" w:cs="Arial"/>
                <w:color w:val="000000"/>
                <w:szCs w:val="20"/>
                <w:lang w:eastAsia="pl-PL"/>
              </w:rPr>
            </w:pPr>
          </w:p>
        </w:tc>
        <w:tc>
          <w:tcPr>
            <w:tcW w:w="1211" w:type="pct"/>
            <w:vAlign w:val="center"/>
            <w:hideMark/>
          </w:tcPr>
          <w:p w14:paraId="510B9723" w14:textId="04A91E0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.4</w:t>
            </w:r>
          </w:p>
        </w:tc>
        <w:tc>
          <w:tcPr>
            <w:tcW w:w="3520" w:type="pct"/>
            <w:vAlign w:val="center"/>
            <w:hideMark/>
          </w:tcPr>
          <w:p w14:paraId="44B1FE9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statystyki PZP-1 oraz innych dla MPZP.</w:t>
            </w:r>
          </w:p>
        </w:tc>
      </w:tr>
      <w:tr w:rsidR="00D13023" w:rsidRPr="00F53A35" w14:paraId="503602A8" w14:textId="77777777" w:rsidTr="002D3C36">
        <w:trPr>
          <w:trHeight w:val="1710"/>
        </w:trPr>
        <w:tc>
          <w:tcPr>
            <w:tcW w:w="269" w:type="pct"/>
            <w:vMerge/>
            <w:vAlign w:val="center"/>
            <w:hideMark/>
          </w:tcPr>
          <w:p w14:paraId="75BD6B4A" w14:textId="0334022D" w:rsidR="00D13023" w:rsidRPr="00F53A35" w:rsidRDefault="00D13023" w:rsidP="002D3C36">
            <w:pPr>
              <w:rPr>
                <w:rFonts w:eastAsia="Times New Roman" w:cs="Arial"/>
                <w:color w:val="000000"/>
                <w:szCs w:val="20"/>
                <w:lang w:eastAsia="pl-PL"/>
              </w:rPr>
            </w:pPr>
          </w:p>
        </w:tc>
        <w:tc>
          <w:tcPr>
            <w:tcW w:w="1211" w:type="pct"/>
            <w:vAlign w:val="center"/>
            <w:hideMark/>
          </w:tcPr>
          <w:p w14:paraId="7EC9FB2D" w14:textId="1277454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.5</w:t>
            </w:r>
          </w:p>
        </w:tc>
        <w:tc>
          <w:tcPr>
            <w:tcW w:w="3520" w:type="pct"/>
            <w:vAlign w:val="center"/>
            <w:hideMark/>
          </w:tcPr>
          <w:p w14:paraId="25B5F2F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skład statystyki PZP-1 wchodzi obliczenie powierzchni poszczególnych przeznaczeń obowiązujących MPZP w podziale na poszczególne uchwały MPZP i procentowy udział tych przeznaczeń w ogólnej powierzchni gminy, powierzchni przeznaczeń MPZP w podziale wg klasyfikacji Statystyki GUS PZP-1, powierzchni gminy bez pokrycia MPZP, powierzchni obowiązujących MPZP uchwalonych na podstawie Ustawy z dnia 27 marca 2003 r. o planowaniu i zagospodarowaniu przestrzennym oraz powierzchnia MPZP uchwalonych przed wejściem w życie ustawy, powierzchni obowiązujących MPZP sporządzonych przed wejściem w życie Ustawy z dnia 4 marca 2010 r. o infrastrukturze informacji przestrzennej oraz powierzchnia (m2) MPZP uchwalonych po wejściu w życie ustawy.</w:t>
            </w:r>
          </w:p>
        </w:tc>
      </w:tr>
      <w:tr w:rsidR="00D13023" w:rsidRPr="00F53A35" w14:paraId="0776152D" w14:textId="77777777" w:rsidTr="002D3C36">
        <w:trPr>
          <w:trHeight w:val="1140"/>
        </w:trPr>
        <w:tc>
          <w:tcPr>
            <w:tcW w:w="269" w:type="pct"/>
            <w:vMerge/>
            <w:vAlign w:val="center"/>
            <w:hideMark/>
          </w:tcPr>
          <w:p w14:paraId="4310D194" w14:textId="6EC50E4A" w:rsidR="00D13023" w:rsidRPr="00F53A35" w:rsidRDefault="00D13023" w:rsidP="002D3C36">
            <w:pPr>
              <w:rPr>
                <w:rFonts w:eastAsia="Times New Roman" w:cs="Arial"/>
                <w:color w:val="000000"/>
                <w:szCs w:val="20"/>
                <w:lang w:eastAsia="pl-PL"/>
              </w:rPr>
            </w:pPr>
          </w:p>
        </w:tc>
        <w:tc>
          <w:tcPr>
            <w:tcW w:w="1211" w:type="pct"/>
            <w:vAlign w:val="center"/>
            <w:hideMark/>
          </w:tcPr>
          <w:p w14:paraId="7744FFD7" w14:textId="52B9726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.6</w:t>
            </w:r>
          </w:p>
        </w:tc>
        <w:tc>
          <w:tcPr>
            <w:tcW w:w="3520" w:type="pct"/>
            <w:vAlign w:val="center"/>
            <w:hideMark/>
          </w:tcPr>
          <w:p w14:paraId="2D17DC9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skład statystyki Inne dla MPZP wchodzi obliczenie powierzchni poszczególnych dodatkowych powierzchniowych ustaleń obowiązujących MPZP w podziale na poszczególne uchwały MPZP i procentowy udział tych ustaleń w ogólnej powierzchni gminy, długości poszczególnych dodatkowych liniowych ustaleń obowiązujących MPZP w podziale na poszczególne uchwały MPZP oraz liczby (szt.) poszczególnych dodatkowych punktowych ustaleń obowiązujących MPZP w podzialena poszczególne uchwały MPZP.</w:t>
            </w:r>
          </w:p>
        </w:tc>
      </w:tr>
      <w:tr w:rsidR="00D13023" w:rsidRPr="00F53A35" w14:paraId="0EFC728E" w14:textId="77777777" w:rsidTr="002D3C36">
        <w:trPr>
          <w:trHeight w:val="300"/>
        </w:trPr>
        <w:tc>
          <w:tcPr>
            <w:tcW w:w="269" w:type="pct"/>
            <w:vMerge/>
            <w:vAlign w:val="center"/>
            <w:hideMark/>
          </w:tcPr>
          <w:p w14:paraId="5817190B" w14:textId="410CA798" w:rsidR="00D13023" w:rsidRPr="00F53A35" w:rsidRDefault="00D13023" w:rsidP="002D3C36">
            <w:pPr>
              <w:rPr>
                <w:rFonts w:eastAsia="Times New Roman" w:cs="Arial"/>
                <w:color w:val="000000"/>
                <w:szCs w:val="20"/>
                <w:lang w:eastAsia="pl-PL"/>
              </w:rPr>
            </w:pPr>
          </w:p>
        </w:tc>
        <w:tc>
          <w:tcPr>
            <w:tcW w:w="1211" w:type="pct"/>
            <w:vAlign w:val="center"/>
            <w:hideMark/>
          </w:tcPr>
          <w:p w14:paraId="09288F98" w14:textId="12147B5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.7</w:t>
            </w:r>
          </w:p>
        </w:tc>
        <w:tc>
          <w:tcPr>
            <w:tcW w:w="3520" w:type="pct"/>
            <w:vAlign w:val="center"/>
            <w:hideMark/>
          </w:tcPr>
          <w:p w14:paraId="7419707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statystyki SUIKZP dla SUIKZP.</w:t>
            </w:r>
          </w:p>
        </w:tc>
      </w:tr>
      <w:tr w:rsidR="00D13023" w:rsidRPr="00F53A35" w14:paraId="40853689" w14:textId="77777777" w:rsidTr="00E82A72">
        <w:trPr>
          <w:trHeight w:val="1022"/>
        </w:trPr>
        <w:tc>
          <w:tcPr>
            <w:tcW w:w="269" w:type="pct"/>
            <w:vMerge/>
            <w:vAlign w:val="center"/>
            <w:hideMark/>
          </w:tcPr>
          <w:p w14:paraId="05C365AA" w14:textId="6417BE90" w:rsidR="00D13023" w:rsidRPr="00F53A35" w:rsidRDefault="00D13023" w:rsidP="002D3C36">
            <w:pPr>
              <w:rPr>
                <w:rFonts w:eastAsia="Times New Roman" w:cs="Arial"/>
                <w:color w:val="000000"/>
                <w:szCs w:val="20"/>
                <w:lang w:eastAsia="pl-PL"/>
              </w:rPr>
            </w:pPr>
          </w:p>
        </w:tc>
        <w:tc>
          <w:tcPr>
            <w:tcW w:w="1211" w:type="pct"/>
            <w:vAlign w:val="center"/>
            <w:hideMark/>
          </w:tcPr>
          <w:p w14:paraId="341FE773" w14:textId="779B6DE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.8</w:t>
            </w:r>
          </w:p>
        </w:tc>
        <w:tc>
          <w:tcPr>
            <w:tcW w:w="3520" w:type="pct"/>
            <w:vAlign w:val="center"/>
            <w:hideMark/>
          </w:tcPr>
          <w:p w14:paraId="46FF059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W skład statystyki dla SUIKZP wchodzi obliczenie powierzchnia poszczególnych kierunków zagospodarowania przestrzennego studium i procentowy udział tych kierunków w ogólnej powierzchni gminy, powierzchni kierunków SUIKZP w podziale wg klasyfikacji Statystyki GUS PZP-1, powierzchni poszczególnych dodatkowych powierzchniowych ustaleń kierunków zagospodarowania przestrzennego studium i procentowy udział tych ustaleń w ogólnej powierzchni gminy, długości (m) poszczególnych dodatkowych liniowych ustaleń kierunków zagospodarowania przestrzennego studium, liczby (szt.) poszczególnych dodatkowych punktowych ustaleń kierunków zagospodarowania przestrzennego studium, powierzchni terenów zamkniętych i udział tych terenów w ogólnej powierzchni gminy, owierzchni obszarów, dla których obowiązkowe jest sporządzenie miejscowego planu zagospodarowania przestrzennego i udział tych obszarów w ogólnej powierzchni gminy oraz procentowego stopienia zalesienia gminy według ustaleń kierunków zagospodarowania przestrzennego studium.</w:t>
            </w:r>
          </w:p>
        </w:tc>
      </w:tr>
      <w:tr w:rsidR="00D13023" w:rsidRPr="00F53A35" w14:paraId="0FA4CF1B" w14:textId="77777777" w:rsidTr="002D3C36">
        <w:trPr>
          <w:trHeight w:val="300"/>
        </w:trPr>
        <w:tc>
          <w:tcPr>
            <w:tcW w:w="269" w:type="pct"/>
            <w:vMerge/>
            <w:vAlign w:val="center"/>
            <w:hideMark/>
          </w:tcPr>
          <w:p w14:paraId="5189FBB6" w14:textId="5372A82C" w:rsidR="00D13023" w:rsidRPr="00F53A35" w:rsidRDefault="00D13023" w:rsidP="002D3C36">
            <w:pPr>
              <w:rPr>
                <w:rFonts w:eastAsia="Times New Roman" w:cs="Arial"/>
                <w:color w:val="000000"/>
                <w:szCs w:val="20"/>
                <w:lang w:eastAsia="pl-PL"/>
              </w:rPr>
            </w:pPr>
          </w:p>
        </w:tc>
        <w:tc>
          <w:tcPr>
            <w:tcW w:w="1211" w:type="pct"/>
            <w:vAlign w:val="center"/>
            <w:hideMark/>
          </w:tcPr>
          <w:p w14:paraId="358A5C12" w14:textId="17EEFE4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.9</w:t>
            </w:r>
          </w:p>
        </w:tc>
        <w:tc>
          <w:tcPr>
            <w:tcW w:w="3520" w:type="pct"/>
            <w:vAlign w:val="center"/>
            <w:hideMark/>
          </w:tcPr>
          <w:p w14:paraId="17FAE80C"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wykonanie analizy odpowiednio dla MPZP i SUIKZP oraz zapis jej do pliku SHP i arkusza kalkulacyjnego.</w:t>
            </w:r>
          </w:p>
        </w:tc>
      </w:tr>
      <w:tr w:rsidR="00D13023" w:rsidRPr="00F53A35" w14:paraId="2AF42934" w14:textId="77777777" w:rsidTr="002D3C36">
        <w:trPr>
          <w:trHeight w:val="570"/>
        </w:trPr>
        <w:tc>
          <w:tcPr>
            <w:tcW w:w="269" w:type="pct"/>
            <w:vMerge/>
            <w:vAlign w:val="center"/>
            <w:hideMark/>
          </w:tcPr>
          <w:p w14:paraId="40AA01DF" w14:textId="16182059" w:rsidR="00D13023" w:rsidRPr="00F53A35" w:rsidRDefault="00D13023" w:rsidP="002D3C36">
            <w:pPr>
              <w:rPr>
                <w:rFonts w:eastAsia="Times New Roman" w:cs="Arial"/>
                <w:color w:val="000000"/>
                <w:szCs w:val="20"/>
                <w:lang w:eastAsia="pl-PL"/>
              </w:rPr>
            </w:pPr>
          </w:p>
        </w:tc>
        <w:tc>
          <w:tcPr>
            <w:tcW w:w="1211" w:type="pct"/>
            <w:vAlign w:val="center"/>
            <w:hideMark/>
          </w:tcPr>
          <w:p w14:paraId="5516914A" w14:textId="7E916AF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.10</w:t>
            </w:r>
          </w:p>
        </w:tc>
        <w:tc>
          <w:tcPr>
            <w:tcW w:w="3520" w:type="pct"/>
            <w:vAlign w:val="center"/>
            <w:hideMark/>
          </w:tcPr>
          <w:p w14:paraId="5DD0B672"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wskazanie działek do analiazy leżących w zadanej strefie lub przeznaczeniach MPZP, wskazanych w MPZP na poszerzenie drogi oraz o wybranych powierzchniach MPZP.</w:t>
            </w:r>
          </w:p>
        </w:tc>
      </w:tr>
      <w:tr w:rsidR="00D13023" w:rsidRPr="00F53A35" w14:paraId="6BE7D423" w14:textId="77777777" w:rsidTr="002D3C36">
        <w:trPr>
          <w:trHeight w:val="570"/>
        </w:trPr>
        <w:tc>
          <w:tcPr>
            <w:tcW w:w="269" w:type="pct"/>
            <w:vMerge/>
            <w:vAlign w:val="center"/>
            <w:hideMark/>
          </w:tcPr>
          <w:p w14:paraId="73DD780B" w14:textId="46C1FB0E" w:rsidR="00D13023" w:rsidRPr="00F53A35" w:rsidRDefault="00D13023" w:rsidP="002D3C36">
            <w:pPr>
              <w:rPr>
                <w:rFonts w:eastAsia="Times New Roman" w:cs="Arial"/>
                <w:color w:val="000000"/>
                <w:szCs w:val="20"/>
                <w:lang w:eastAsia="pl-PL"/>
              </w:rPr>
            </w:pPr>
          </w:p>
        </w:tc>
        <w:tc>
          <w:tcPr>
            <w:tcW w:w="1211" w:type="pct"/>
            <w:vAlign w:val="center"/>
            <w:hideMark/>
          </w:tcPr>
          <w:p w14:paraId="12533B21" w14:textId="123FE02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5</w:t>
            </w:r>
            <w:r w:rsidRPr="00F53A35">
              <w:rPr>
                <w:rFonts w:eastAsia="Times New Roman" w:cs="Arial"/>
                <w:color w:val="000000"/>
                <w:szCs w:val="20"/>
                <w:lang w:eastAsia="pl-PL"/>
              </w:rPr>
              <w:t>.11</w:t>
            </w:r>
          </w:p>
        </w:tc>
        <w:tc>
          <w:tcPr>
            <w:tcW w:w="3520" w:type="pct"/>
            <w:vAlign w:val="center"/>
            <w:hideMark/>
          </w:tcPr>
          <w:p w14:paraId="1E1021A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wskazanie działek do analiazy leżących w zadanej strefie lub przeznaczeniach SUIKZP, wskazanych w SUIKZP na poszerzenie drogi oraz o wybranych powierzchniach SUIKZP.</w:t>
            </w:r>
          </w:p>
        </w:tc>
      </w:tr>
      <w:tr w:rsidR="00E82A72" w:rsidRPr="00F53A35" w14:paraId="55BCB499" w14:textId="77777777" w:rsidTr="00E82A72">
        <w:trPr>
          <w:trHeight w:val="288"/>
        </w:trPr>
        <w:tc>
          <w:tcPr>
            <w:tcW w:w="269" w:type="pct"/>
            <w:vMerge w:val="restart"/>
            <w:hideMark/>
          </w:tcPr>
          <w:p w14:paraId="280C2AC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6</w:t>
            </w:r>
            <w:r w:rsidRPr="00F53A35">
              <w:rPr>
                <w:rFonts w:eastAsia="Times New Roman" w:cs="Arial"/>
                <w:color w:val="000000"/>
                <w:szCs w:val="20"/>
                <w:lang w:eastAsia="pl-PL"/>
              </w:rPr>
              <w:t>.</w:t>
            </w:r>
          </w:p>
          <w:p w14:paraId="75D23D4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D84D775"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C4A6C43"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E28082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0CC9FE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451F001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1533B69"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11B144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6E56ED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2AD9E46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41D2964"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DC99FD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B06716E"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13A7B8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BA1B98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657D8B2"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6320FE5A"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03CAACCC"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1153C961"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56615BB7"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70084E46" w14:textId="77777777"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p w14:paraId="37C24611" w14:textId="09AFC89F" w:rsidR="00E82A72" w:rsidRPr="00F53A35" w:rsidRDefault="00E82A72" w:rsidP="00D13023">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4A7D5AB" w14:textId="6D3E2B2C"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Rejestr spraw i decyzji</w:t>
            </w:r>
          </w:p>
        </w:tc>
      </w:tr>
      <w:tr w:rsidR="00D13023" w:rsidRPr="00F53A35" w14:paraId="43AD4E9C" w14:textId="77777777" w:rsidTr="002D3C36">
        <w:trPr>
          <w:trHeight w:val="300"/>
        </w:trPr>
        <w:tc>
          <w:tcPr>
            <w:tcW w:w="269" w:type="pct"/>
            <w:vMerge/>
            <w:vAlign w:val="center"/>
            <w:hideMark/>
          </w:tcPr>
          <w:p w14:paraId="43692341" w14:textId="5205153A" w:rsidR="00D13023" w:rsidRPr="00F53A35" w:rsidRDefault="00D13023" w:rsidP="002D3C36">
            <w:pPr>
              <w:rPr>
                <w:rFonts w:eastAsia="Times New Roman" w:cs="Arial"/>
                <w:color w:val="000000"/>
                <w:szCs w:val="20"/>
                <w:lang w:eastAsia="pl-PL"/>
              </w:rPr>
            </w:pPr>
          </w:p>
        </w:tc>
        <w:tc>
          <w:tcPr>
            <w:tcW w:w="1211" w:type="pct"/>
            <w:vAlign w:val="center"/>
            <w:hideMark/>
          </w:tcPr>
          <w:p w14:paraId="337A4E01" w14:textId="7599C2F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w:t>
            </w:r>
          </w:p>
        </w:tc>
        <w:tc>
          <w:tcPr>
            <w:tcW w:w="3520" w:type="pct"/>
            <w:vAlign w:val="center"/>
            <w:hideMark/>
          </w:tcPr>
          <w:p w14:paraId="760F4A9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rejestrem spraw i decyzji, który zawiera sprawy dot. wyrysu, wypisu i zaśwaidczenia MPZP oraz SUIKZP.</w:t>
            </w:r>
          </w:p>
        </w:tc>
      </w:tr>
      <w:tr w:rsidR="00D13023" w:rsidRPr="00F53A35" w14:paraId="6596C0D9" w14:textId="77777777" w:rsidTr="002D3C36">
        <w:trPr>
          <w:trHeight w:val="300"/>
        </w:trPr>
        <w:tc>
          <w:tcPr>
            <w:tcW w:w="269" w:type="pct"/>
            <w:vMerge/>
            <w:vAlign w:val="center"/>
            <w:hideMark/>
          </w:tcPr>
          <w:p w14:paraId="6AAD82B9" w14:textId="008E6762" w:rsidR="00D13023" w:rsidRPr="00F53A35" w:rsidRDefault="00D13023" w:rsidP="002D3C36">
            <w:pPr>
              <w:rPr>
                <w:rFonts w:eastAsia="Times New Roman" w:cs="Arial"/>
                <w:color w:val="000000"/>
                <w:szCs w:val="20"/>
                <w:lang w:eastAsia="pl-PL"/>
              </w:rPr>
            </w:pPr>
          </w:p>
        </w:tc>
        <w:tc>
          <w:tcPr>
            <w:tcW w:w="1211" w:type="pct"/>
            <w:vAlign w:val="center"/>
            <w:hideMark/>
          </w:tcPr>
          <w:p w14:paraId="1D7CDB0F" w14:textId="2C1B782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.2</w:t>
            </w:r>
          </w:p>
        </w:tc>
        <w:tc>
          <w:tcPr>
            <w:tcW w:w="3520" w:type="pct"/>
            <w:vAlign w:val="center"/>
            <w:hideMark/>
          </w:tcPr>
          <w:p w14:paraId="59EC9ED9"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Rejest dzieli się na Rejestr spraw oraz Rejestr WWZ zawirający wykaz spraw oraz dokumentów.</w:t>
            </w:r>
          </w:p>
        </w:tc>
      </w:tr>
      <w:tr w:rsidR="00D13023" w:rsidRPr="00F53A35" w14:paraId="73012B4C" w14:textId="77777777" w:rsidTr="002D3C36">
        <w:trPr>
          <w:trHeight w:val="855"/>
        </w:trPr>
        <w:tc>
          <w:tcPr>
            <w:tcW w:w="269" w:type="pct"/>
            <w:vMerge/>
            <w:vAlign w:val="center"/>
            <w:hideMark/>
          </w:tcPr>
          <w:p w14:paraId="637132C0" w14:textId="346ED41D" w:rsidR="00D13023" w:rsidRPr="00F53A35" w:rsidRDefault="00D13023" w:rsidP="002D3C36">
            <w:pPr>
              <w:rPr>
                <w:rFonts w:eastAsia="Times New Roman" w:cs="Arial"/>
                <w:color w:val="000000"/>
                <w:szCs w:val="20"/>
                <w:lang w:eastAsia="pl-PL"/>
              </w:rPr>
            </w:pPr>
          </w:p>
        </w:tc>
        <w:tc>
          <w:tcPr>
            <w:tcW w:w="1211" w:type="pct"/>
            <w:vAlign w:val="center"/>
            <w:hideMark/>
          </w:tcPr>
          <w:p w14:paraId="08B4DB80" w14:textId="40C20826"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.3</w:t>
            </w:r>
          </w:p>
        </w:tc>
        <w:tc>
          <w:tcPr>
            <w:tcW w:w="3520" w:type="pct"/>
            <w:vAlign w:val="center"/>
            <w:hideMark/>
          </w:tcPr>
          <w:p w14:paraId="1D55789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spraw i dokumentów poprzez wybór jednego lub wielu atrybutów, tworzenie oddzielnych warunków dla kolejnych atrybutów oraz uwzględnienie zakresu przestrzennego (możliwość wyrysowania geometrii, wskazania obiektu z widoku mapy i wybór warstwy z listy).</w:t>
            </w:r>
          </w:p>
        </w:tc>
      </w:tr>
      <w:tr w:rsidR="00D13023" w:rsidRPr="00F53A35" w14:paraId="4F5E36CC" w14:textId="77777777" w:rsidTr="002D3C36">
        <w:trPr>
          <w:trHeight w:val="570"/>
        </w:trPr>
        <w:tc>
          <w:tcPr>
            <w:tcW w:w="269" w:type="pct"/>
            <w:vMerge/>
            <w:vAlign w:val="center"/>
            <w:hideMark/>
          </w:tcPr>
          <w:p w14:paraId="0EE70404" w14:textId="3CC8C284" w:rsidR="00D13023" w:rsidRPr="00F53A35" w:rsidRDefault="00D13023" w:rsidP="002D3C36">
            <w:pPr>
              <w:rPr>
                <w:rFonts w:eastAsia="Times New Roman" w:cs="Arial"/>
                <w:color w:val="000000"/>
                <w:szCs w:val="20"/>
                <w:lang w:eastAsia="pl-PL"/>
              </w:rPr>
            </w:pPr>
          </w:p>
        </w:tc>
        <w:tc>
          <w:tcPr>
            <w:tcW w:w="1211" w:type="pct"/>
            <w:vAlign w:val="center"/>
            <w:hideMark/>
          </w:tcPr>
          <w:p w14:paraId="4F91B53D" w14:textId="42F2250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.4</w:t>
            </w:r>
          </w:p>
        </w:tc>
        <w:tc>
          <w:tcPr>
            <w:tcW w:w="3520" w:type="pct"/>
            <w:vAlign w:val="center"/>
            <w:hideMark/>
          </w:tcPr>
          <w:p w14:paraId="23E2D04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spraw i dokumentów zawartych w tabelelach rejestru z możliwością sortowania danych po każdej wartości pola rejestru.</w:t>
            </w:r>
          </w:p>
        </w:tc>
      </w:tr>
      <w:tr w:rsidR="00D13023" w:rsidRPr="00F53A35" w14:paraId="40D40743" w14:textId="77777777" w:rsidTr="002D3C36">
        <w:trPr>
          <w:trHeight w:val="570"/>
        </w:trPr>
        <w:tc>
          <w:tcPr>
            <w:tcW w:w="269" w:type="pct"/>
            <w:vMerge/>
            <w:vAlign w:val="center"/>
            <w:hideMark/>
          </w:tcPr>
          <w:p w14:paraId="6C69109D" w14:textId="61B97B68" w:rsidR="00D13023" w:rsidRPr="00F53A35" w:rsidRDefault="00D13023" w:rsidP="002D3C36">
            <w:pPr>
              <w:rPr>
                <w:rFonts w:eastAsia="Times New Roman" w:cs="Arial"/>
                <w:color w:val="000000"/>
                <w:szCs w:val="20"/>
                <w:lang w:eastAsia="pl-PL"/>
              </w:rPr>
            </w:pPr>
          </w:p>
        </w:tc>
        <w:tc>
          <w:tcPr>
            <w:tcW w:w="1211" w:type="pct"/>
            <w:vAlign w:val="center"/>
            <w:hideMark/>
          </w:tcPr>
          <w:p w14:paraId="15AF5571" w14:textId="79922AFB"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.5</w:t>
            </w:r>
          </w:p>
        </w:tc>
        <w:tc>
          <w:tcPr>
            <w:tcW w:w="3520" w:type="pct"/>
            <w:vAlign w:val="center"/>
            <w:hideMark/>
          </w:tcPr>
          <w:p w14:paraId="026D940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spraw i dokumentów poprzez wpisanie fragmentu dowolnej wartości zapisanej w module z opcją autopodpowiedzi tak, aby zapewnić wyszukiwanie z podaniem jedynie części szukanego ciągu znaków.</w:t>
            </w:r>
          </w:p>
        </w:tc>
      </w:tr>
      <w:tr w:rsidR="00D13023" w:rsidRPr="00F53A35" w14:paraId="2C6A58D7" w14:textId="77777777" w:rsidTr="002D3C36">
        <w:trPr>
          <w:trHeight w:val="300"/>
        </w:trPr>
        <w:tc>
          <w:tcPr>
            <w:tcW w:w="269" w:type="pct"/>
            <w:vMerge/>
            <w:vAlign w:val="center"/>
            <w:hideMark/>
          </w:tcPr>
          <w:p w14:paraId="21277CD2" w14:textId="481BFA36" w:rsidR="00D13023" w:rsidRPr="00F53A35" w:rsidRDefault="00D13023" w:rsidP="002D3C36">
            <w:pPr>
              <w:rPr>
                <w:rFonts w:eastAsia="Times New Roman" w:cs="Arial"/>
                <w:color w:val="000000"/>
                <w:szCs w:val="20"/>
                <w:lang w:eastAsia="pl-PL"/>
              </w:rPr>
            </w:pPr>
          </w:p>
        </w:tc>
        <w:tc>
          <w:tcPr>
            <w:tcW w:w="1211" w:type="pct"/>
            <w:vAlign w:val="center"/>
            <w:hideMark/>
          </w:tcPr>
          <w:p w14:paraId="02EC48DA" w14:textId="31EAF23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.6</w:t>
            </w:r>
          </w:p>
        </w:tc>
        <w:tc>
          <w:tcPr>
            <w:tcW w:w="3520" w:type="pct"/>
            <w:vAlign w:val="center"/>
            <w:hideMark/>
          </w:tcPr>
          <w:p w14:paraId="3DB38E6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nałożenie filtrowania dodatkowego w rejestrze, w postaci odfiltrowania spraw i dokumentów po roku oraz statusie.</w:t>
            </w:r>
          </w:p>
        </w:tc>
      </w:tr>
      <w:tr w:rsidR="00D13023" w:rsidRPr="00F53A35" w14:paraId="1E070BDB" w14:textId="77777777" w:rsidTr="002D3C36">
        <w:trPr>
          <w:trHeight w:val="300"/>
        </w:trPr>
        <w:tc>
          <w:tcPr>
            <w:tcW w:w="269" w:type="pct"/>
            <w:vMerge/>
            <w:vAlign w:val="center"/>
            <w:hideMark/>
          </w:tcPr>
          <w:p w14:paraId="06DEF7AA" w14:textId="5319E1F7" w:rsidR="00D13023" w:rsidRPr="00F53A35" w:rsidRDefault="00D13023" w:rsidP="002D3C36">
            <w:pPr>
              <w:rPr>
                <w:rFonts w:eastAsia="Times New Roman" w:cs="Arial"/>
                <w:color w:val="000000"/>
                <w:szCs w:val="20"/>
                <w:lang w:eastAsia="pl-PL"/>
              </w:rPr>
            </w:pPr>
          </w:p>
        </w:tc>
        <w:tc>
          <w:tcPr>
            <w:tcW w:w="1211" w:type="pct"/>
            <w:vAlign w:val="center"/>
            <w:hideMark/>
          </w:tcPr>
          <w:p w14:paraId="32CFFA24" w14:textId="43F20E8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.7</w:t>
            </w:r>
          </w:p>
        </w:tc>
        <w:tc>
          <w:tcPr>
            <w:tcW w:w="3520" w:type="pct"/>
            <w:vAlign w:val="center"/>
            <w:hideMark/>
          </w:tcPr>
          <w:p w14:paraId="6FBC188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wskazanej w tabeli rejestru sprawy lub dokumentu.</w:t>
            </w:r>
          </w:p>
        </w:tc>
      </w:tr>
      <w:tr w:rsidR="00D13023" w:rsidRPr="00F53A35" w14:paraId="6E5CDB05" w14:textId="77777777" w:rsidTr="002D3C36">
        <w:trPr>
          <w:trHeight w:val="300"/>
        </w:trPr>
        <w:tc>
          <w:tcPr>
            <w:tcW w:w="269" w:type="pct"/>
            <w:vMerge/>
            <w:vAlign w:val="center"/>
            <w:hideMark/>
          </w:tcPr>
          <w:p w14:paraId="0F5E853D" w14:textId="555B651C" w:rsidR="00D13023" w:rsidRPr="00F53A35" w:rsidRDefault="00D13023" w:rsidP="002D3C36">
            <w:pPr>
              <w:rPr>
                <w:rFonts w:eastAsia="Times New Roman" w:cs="Arial"/>
                <w:color w:val="000000"/>
                <w:szCs w:val="20"/>
                <w:lang w:eastAsia="pl-PL"/>
              </w:rPr>
            </w:pPr>
          </w:p>
        </w:tc>
        <w:tc>
          <w:tcPr>
            <w:tcW w:w="1211" w:type="pct"/>
            <w:vAlign w:val="center"/>
            <w:hideMark/>
          </w:tcPr>
          <w:p w14:paraId="382A1CDF" w14:textId="693E76A7"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.8</w:t>
            </w:r>
          </w:p>
        </w:tc>
        <w:tc>
          <w:tcPr>
            <w:tcW w:w="3520" w:type="pct"/>
            <w:vAlign w:val="center"/>
            <w:hideMark/>
          </w:tcPr>
          <w:p w14:paraId="42A27B3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wskazanej w tabeli rejestru sprawy lub dokumentu.</w:t>
            </w:r>
          </w:p>
        </w:tc>
      </w:tr>
      <w:tr w:rsidR="00D13023" w:rsidRPr="00F53A35" w14:paraId="5C33E1AC" w14:textId="77777777" w:rsidTr="002D3C36">
        <w:trPr>
          <w:trHeight w:val="300"/>
        </w:trPr>
        <w:tc>
          <w:tcPr>
            <w:tcW w:w="269" w:type="pct"/>
            <w:vMerge/>
            <w:vAlign w:val="center"/>
            <w:hideMark/>
          </w:tcPr>
          <w:p w14:paraId="7B4B2EF2" w14:textId="30F0885E" w:rsidR="00D13023" w:rsidRPr="00F53A35" w:rsidRDefault="00D13023" w:rsidP="002D3C36">
            <w:pPr>
              <w:rPr>
                <w:rFonts w:eastAsia="Times New Roman" w:cs="Arial"/>
                <w:color w:val="000000"/>
                <w:szCs w:val="20"/>
                <w:lang w:eastAsia="pl-PL"/>
              </w:rPr>
            </w:pPr>
          </w:p>
        </w:tc>
        <w:tc>
          <w:tcPr>
            <w:tcW w:w="1211" w:type="pct"/>
            <w:vAlign w:val="center"/>
            <w:hideMark/>
          </w:tcPr>
          <w:p w14:paraId="0E54FBEB" w14:textId="6472E30C"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.9</w:t>
            </w:r>
          </w:p>
        </w:tc>
        <w:tc>
          <w:tcPr>
            <w:tcW w:w="3520" w:type="pct"/>
            <w:vAlign w:val="center"/>
            <w:hideMark/>
          </w:tcPr>
          <w:p w14:paraId="6D511F8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wskazanej w tabeli rejestru sprawy lub dokumentu.</w:t>
            </w:r>
          </w:p>
        </w:tc>
      </w:tr>
      <w:tr w:rsidR="00D13023" w:rsidRPr="00F53A35" w14:paraId="4FDEBC32" w14:textId="77777777" w:rsidTr="002D3C36">
        <w:trPr>
          <w:trHeight w:val="300"/>
        </w:trPr>
        <w:tc>
          <w:tcPr>
            <w:tcW w:w="269" w:type="pct"/>
            <w:vMerge/>
            <w:vAlign w:val="center"/>
            <w:hideMark/>
          </w:tcPr>
          <w:p w14:paraId="4D657D18" w14:textId="253187B1" w:rsidR="00D13023" w:rsidRPr="00F53A35" w:rsidRDefault="00D13023" w:rsidP="002D3C36">
            <w:pPr>
              <w:rPr>
                <w:rFonts w:eastAsia="Times New Roman" w:cs="Arial"/>
                <w:color w:val="000000"/>
                <w:szCs w:val="20"/>
                <w:lang w:eastAsia="pl-PL"/>
              </w:rPr>
            </w:pPr>
          </w:p>
        </w:tc>
        <w:tc>
          <w:tcPr>
            <w:tcW w:w="1211" w:type="pct"/>
            <w:vAlign w:val="center"/>
            <w:hideMark/>
          </w:tcPr>
          <w:p w14:paraId="497CD3FD" w14:textId="2A3A6F2A"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.10</w:t>
            </w:r>
          </w:p>
        </w:tc>
        <w:tc>
          <w:tcPr>
            <w:tcW w:w="3520" w:type="pct"/>
            <w:vAlign w:val="center"/>
            <w:hideMark/>
          </w:tcPr>
          <w:p w14:paraId="54DD7BA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D13023" w:rsidRPr="00F53A35" w14:paraId="4183D99C" w14:textId="77777777" w:rsidTr="002D3C36">
        <w:trPr>
          <w:trHeight w:val="300"/>
        </w:trPr>
        <w:tc>
          <w:tcPr>
            <w:tcW w:w="269" w:type="pct"/>
            <w:vMerge/>
            <w:vAlign w:val="center"/>
            <w:hideMark/>
          </w:tcPr>
          <w:p w14:paraId="2EE698EA" w14:textId="183FED23" w:rsidR="00D13023" w:rsidRPr="00F53A35" w:rsidRDefault="00D13023" w:rsidP="002D3C36">
            <w:pPr>
              <w:rPr>
                <w:rFonts w:eastAsia="Times New Roman" w:cs="Arial"/>
                <w:color w:val="000000"/>
                <w:szCs w:val="20"/>
                <w:lang w:eastAsia="pl-PL"/>
              </w:rPr>
            </w:pPr>
          </w:p>
        </w:tc>
        <w:tc>
          <w:tcPr>
            <w:tcW w:w="1211" w:type="pct"/>
            <w:vAlign w:val="center"/>
            <w:hideMark/>
          </w:tcPr>
          <w:p w14:paraId="5F851F2C" w14:textId="636E7EB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.11</w:t>
            </w:r>
          </w:p>
        </w:tc>
        <w:tc>
          <w:tcPr>
            <w:tcW w:w="3520" w:type="pct"/>
            <w:vAlign w:val="center"/>
            <w:hideMark/>
          </w:tcPr>
          <w:p w14:paraId="1109D6D8"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rejestru. </w:t>
            </w:r>
          </w:p>
        </w:tc>
      </w:tr>
      <w:tr w:rsidR="00D13023" w:rsidRPr="00F53A35" w14:paraId="23EDB79D" w14:textId="77777777" w:rsidTr="002D3C36">
        <w:trPr>
          <w:trHeight w:val="300"/>
        </w:trPr>
        <w:tc>
          <w:tcPr>
            <w:tcW w:w="269" w:type="pct"/>
            <w:vMerge/>
            <w:vAlign w:val="center"/>
            <w:hideMark/>
          </w:tcPr>
          <w:p w14:paraId="7A4017E6" w14:textId="5F9B2C76" w:rsidR="00D13023" w:rsidRPr="00F53A35" w:rsidRDefault="00D13023" w:rsidP="002D3C36">
            <w:pPr>
              <w:rPr>
                <w:rFonts w:eastAsia="Times New Roman" w:cs="Arial"/>
                <w:color w:val="000000"/>
                <w:szCs w:val="20"/>
                <w:lang w:eastAsia="pl-PL"/>
              </w:rPr>
            </w:pPr>
          </w:p>
        </w:tc>
        <w:tc>
          <w:tcPr>
            <w:tcW w:w="1211" w:type="pct"/>
            <w:vAlign w:val="center"/>
            <w:hideMark/>
          </w:tcPr>
          <w:p w14:paraId="07E1D7C8" w14:textId="3DD3D99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.12</w:t>
            </w:r>
          </w:p>
        </w:tc>
        <w:tc>
          <w:tcPr>
            <w:tcW w:w="3520" w:type="pct"/>
            <w:vAlign w:val="center"/>
            <w:hideMark/>
          </w:tcPr>
          <w:p w14:paraId="7E1FC5A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D13023" w:rsidRPr="00F53A35" w14:paraId="50C16D80" w14:textId="77777777" w:rsidTr="002D3C36">
        <w:trPr>
          <w:trHeight w:val="300"/>
        </w:trPr>
        <w:tc>
          <w:tcPr>
            <w:tcW w:w="269" w:type="pct"/>
            <w:vMerge/>
            <w:vAlign w:val="center"/>
            <w:hideMark/>
          </w:tcPr>
          <w:p w14:paraId="71A9BAE7" w14:textId="17B627C5" w:rsidR="00D13023" w:rsidRPr="00F53A35" w:rsidRDefault="00D13023" w:rsidP="002D3C36">
            <w:pPr>
              <w:rPr>
                <w:rFonts w:eastAsia="Times New Roman" w:cs="Arial"/>
                <w:color w:val="000000"/>
                <w:szCs w:val="20"/>
                <w:lang w:eastAsia="pl-PL"/>
              </w:rPr>
            </w:pPr>
          </w:p>
        </w:tc>
        <w:tc>
          <w:tcPr>
            <w:tcW w:w="1211" w:type="pct"/>
            <w:vAlign w:val="center"/>
            <w:hideMark/>
          </w:tcPr>
          <w:p w14:paraId="17742AF4" w14:textId="3E4E120E"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.13</w:t>
            </w:r>
          </w:p>
        </w:tc>
        <w:tc>
          <w:tcPr>
            <w:tcW w:w="3520" w:type="pct"/>
            <w:vAlign w:val="center"/>
            <w:hideMark/>
          </w:tcPr>
          <w:p w14:paraId="5EA09001"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D13023" w:rsidRPr="00F53A35" w14:paraId="7594A66D" w14:textId="77777777" w:rsidTr="002D3C36">
        <w:trPr>
          <w:trHeight w:val="300"/>
        </w:trPr>
        <w:tc>
          <w:tcPr>
            <w:tcW w:w="269" w:type="pct"/>
            <w:vMerge/>
            <w:vAlign w:val="center"/>
            <w:hideMark/>
          </w:tcPr>
          <w:p w14:paraId="279299FF" w14:textId="766B001E" w:rsidR="00D13023" w:rsidRPr="00F53A35" w:rsidRDefault="00D13023" w:rsidP="002D3C36">
            <w:pPr>
              <w:rPr>
                <w:rFonts w:eastAsia="Times New Roman" w:cs="Arial"/>
                <w:color w:val="000000"/>
                <w:szCs w:val="20"/>
                <w:lang w:eastAsia="pl-PL"/>
              </w:rPr>
            </w:pPr>
          </w:p>
        </w:tc>
        <w:tc>
          <w:tcPr>
            <w:tcW w:w="1211" w:type="pct"/>
            <w:vAlign w:val="center"/>
            <w:hideMark/>
          </w:tcPr>
          <w:p w14:paraId="3E2AA4F4" w14:textId="23740089"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.14</w:t>
            </w:r>
          </w:p>
        </w:tc>
        <w:tc>
          <w:tcPr>
            <w:tcW w:w="3520" w:type="pct"/>
            <w:vAlign w:val="center"/>
            <w:hideMark/>
          </w:tcPr>
          <w:p w14:paraId="0506EBE7"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wyeksportowanie karty informacyjnej dla sprawy lub dokumentu. </w:t>
            </w:r>
          </w:p>
        </w:tc>
      </w:tr>
      <w:tr w:rsidR="00D13023" w:rsidRPr="00F53A35" w14:paraId="258779F9" w14:textId="77777777" w:rsidTr="002D3C36">
        <w:trPr>
          <w:trHeight w:val="300"/>
        </w:trPr>
        <w:tc>
          <w:tcPr>
            <w:tcW w:w="269" w:type="pct"/>
            <w:vMerge/>
            <w:vAlign w:val="center"/>
            <w:hideMark/>
          </w:tcPr>
          <w:p w14:paraId="62C19590" w14:textId="0B31D39E" w:rsidR="00D13023" w:rsidRPr="00F53A35" w:rsidRDefault="00D13023" w:rsidP="002D3C36">
            <w:pPr>
              <w:rPr>
                <w:rFonts w:eastAsia="Times New Roman" w:cs="Arial"/>
                <w:color w:val="000000"/>
                <w:szCs w:val="20"/>
                <w:lang w:eastAsia="pl-PL"/>
              </w:rPr>
            </w:pPr>
          </w:p>
        </w:tc>
        <w:tc>
          <w:tcPr>
            <w:tcW w:w="1211" w:type="pct"/>
            <w:vAlign w:val="center"/>
            <w:hideMark/>
          </w:tcPr>
          <w:p w14:paraId="379399CB" w14:textId="6021047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.15</w:t>
            </w:r>
          </w:p>
        </w:tc>
        <w:tc>
          <w:tcPr>
            <w:tcW w:w="3520" w:type="pct"/>
            <w:vAlign w:val="center"/>
            <w:hideMark/>
          </w:tcPr>
          <w:p w14:paraId="347FCA7A"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Narzędzie umożliwia wybór danych, które będą znajdowały się w karcie informacyjnej.</w:t>
            </w:r>
          </w:p>
        </w:tc>
      </w:tr>
      <w:tr w:rsidR="00D13023" w:rsidRPr="00F53A35" w14:paraId="365148FD" w14:textId="77777777" w:rsidTr="002D3C36">
        <w:trPr>
          <w:trHeight w:val="300"/>
        </w:trPr>
        <w:tc>
          <w:tcPr>
            <w:tcW w:w="269" w:type="pct"/>
            <w:vMerge/>
            <w:vAlign w:val="center"/>
            <w:hideMark/>
          </w:tcPr>
          <w:p w14:paraId="595EFC27" w14:textId="6F8E2359" w:rsidR="00D13023" w:rsidRPr="00F53A35" w:rsidRDefault="00D13023" w:rsidP="002D3C36">
            <w:pPr>
              <w:rPr>
                <w:rFonts w:eastAsia="Times New Roman" w:cs="Arial"/>
                <w:color w:val="000000"/>
                <w:szCs w:val="20"/>
                <w:lang w:eastAsia="pl-PL"/>
              </w:rPr>
            </w:pPr>
          </w:p>
        </w:tc>
        <w:tc>
          <w:tcPr>
            <w:tcW w:w="1211" w:type="pct"/>
            <w:vAlign w:val="center"/>
            <w:hideMark/>
          </w:tcPr>
          <w:p w14:paraId="2BFC54F0" w14:textId="07D9405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.16</w:t>
            </w:r>
          </w:p>
        </w:tc>
        <w:tc>
          <w:tcPr>
            <w:tcW w:w="3520" w:type="pct"/>
            <w:vAlign w:val="center"/>
            <w:hideMark/>
          </w:tcPr>
          <w:p w14:paraId="0A533CD4"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Użytkownik ma możliwość wskazania ścieżki zapisu karty informacyjnej. </w:t>
            </w:r>
          </w:p>
        </w:tc>
      </w:tr>
      <w:tr w:rsidR="00D13023" w:rsidRPr="00F53A35" w14:paraId="57AE65B4" w14:textId="77777777" w:rsidTr="002D3C36">
        <w:trPr>
          <w:trHeight w:val="300"/>
        </w:trPr>
        <w:tc>
          <w:tcPr>
            <w:tcW w:w="269" w:type="pct"/>
            <w:vMerge/>
            <w:vAlign w:val="center"/>
            <w:hideMark/>
          </w:tcPr>
          <w:p w14:paraId="6769DFAF" w14:textId="465B722C" w:rsidR="00D13023" w:rsidRPr="00F53A35" w:rsidRDefault="00D13023" w:rsidP="002D3C36">
            <w:pPr>
              <w:rPr>
                <w:rFonts w:eastAsia="Times New Roman" w:cs="Arial"/>
                <w:color w:val="000000"/>
                <w:szCs w:val="20"/>
                <w:lang w:eastAsia="pl-PL"/>
              </w:rPr>
            </w:pPr>
          </w:p>
        </w:tc>
        <w:tc>
          <w:tcPr>
            <w:tcW w:w="1211" w:type="pct"/>
            <w:vAlign w:val="center"/>
            <w:hideMark/>
          </w:tcPr>
          <w:p w14:paraId="63B72B3E" w14:textId="6D2357B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.17</w:t>
            </w:r>
          </w:p>
        </w:tc>
        <w:tc>
          <w:tcPr>
            <w:tcW w:w="3520" w:type="pct"/>
            <w:vAlign w:val="center"/>
            <w:hideMark/>
          </w:tcPr>
          <w:p w14:paraId="0502CE3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Narzędzie umożliwia wybór, czy ma zostać dołączony załącznik graficzny do wygenerowanego dokumentu.</w:t>
            </w:r>
          </w:p>
        </w:tc>
      </w:tr>
      <w:tr w:rsidR="00D13023" w:rsidRPr="00F53A35" w14:paraId="70850389" w14:textId="77777777" w:rsidTr="002D3C36">
        <w:trPr>
          <w:trHeight w:val="300"/>
        </w:trPr>
        <w:tc>
          <w:tcPr>
            <w:tcW w:w="269" w:type="pct"/>
            <w:vMerge/>
            <w:vAlign w:val="center"/>
            <w:hideMark/>
          </w:tcPr>
          <w:p w14:paraId="5880940A" w14:textId="7DE75F99" w:rsidR="00D13023" w:rsidRPr="00F53A35" w:rsidRDefault="00D13023" w:rsidP="002D3C36">
            <w:pPr>
              <w:rPr>
                <w:rFonts w:eastAsia="Times New Roman" w:cs="Arial"/>
                <w:color w:val="000000"/>
                <w:szCs w:val="20"/>
                <w:lang w:eastAsia="pl-PL"/>
              </w:rPr>
            </w:pPr>
          </w:p>
        </w:tc>
        <w:tc>
          <w:tcPr>
            <w:tcW w:w="1211" w:type="pct"/>
            <w:vAlign w:val="center"/>
            <w:hideMark/>
          </w:tcPr>
          <w:p w14:paraId="57BC21D1" w14:textId="57E2041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.18</w:t>
            </w:r>
          </w:p>
        </w:tc>
        <w:tc>
          <w:tcPr>
            <w:tcW w:w="3520" w:type="pct"/>
            <w:vAlign w:val="center"/>
            <w:hideMark/>
          </w:tcPr>
          <w:p w14:paraId="676A3520"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Narzędzie umożliwia podgląd karty informacyjnej przed jej zapisaniem przez użytkownika.</w:t>
            </w:r>
          </w:p>
        </w:tc>
      </w:tr>
      <w:tr w:rsidR="00D13023" w:rsidRPr="00F53A35" w14:paraId="104195CE" w14:textId="77777777" w:rsidTr="002D3C36">
        <w:trPr>
          <w:trHeight w:val="300"/>
        </w:trPr>
        <w:tc>
          <w:tcPr>
            <w:tcW w:w="269" w:type="pct"/>
            <w:vMerge/>
            <w:vAlign w:val="center"/>
            <w:hideMark/>
          </w:tcPr>
          <w:p w14:paraId="39E582B9" w14:textId="628E200C" w:rsidR="00D13023" w:rsidRPr="00F53A35" w:rsidRDefault="00D13023" w:rsidP="002D3C36">
            <w:pPr>
              <w:rPr>
                <w:rFonts w:eastAsia="Times New Roman" w:cs="Arial"/>
                <w:color w:val="000000"/>
                <w:szCs w:val="20"/>
                <w:lang w:eastAsia="pl-PL"/>
              </w:rPr>
            </w:pPr>
          </w:p>
        </w:tc>
        <w:tc>
          <w:tcPr>
            <w:tcW w:w="1211" w:type="pct"/>
            <w:vAlign w:val="center"/>
            <w:hideMark/>
          </w:tcPr>
          <w:p w14:paraId="34D4D909" w14:textId="2D75E320"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.19</w:t>
            </w:r>
          </w:p>
        </w:tc>
        <w:tc>
          <w:tcPr>
            <w:tcW w:w="3520" w:type="pct"/>
            <w:vAlign w:val="center"/>
            <w:hideMark/>
          </w:tcPr>
          <w:p w14:paraId="64970256"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automatyczne pobranie spraw z systemu EOD i zaczytania ich do RSiD. </w:t>
            </w:r>
          </w:p>
        </w:tc>
      </w:tr>
      <w:tr w:rsidR="00D13023" w:rsidRPr="00F53A35" w14:paraId="3F68E722" w14:textId="77777777" w:rsidTr="002D3C36">
        <w:trPr>
          <w:trHeight w:val="300"/>
        </w:trPr>
        <w:tc>
          <w:tcPr>
            <w:tcW w:w="269" w:type="pct"/>
            <w:vMerge/>
            <w:vAlign w:val="center"/>
            <w:hideMark/>
          </w:tcPr>
          <w:p w14:paraId="3F1CBD47" w14:textId="619AF15B" w:rsidR="00D13023" w:rsidRPr="00F53A35" w:rsidRDefault="00D13023" w:rsidP="002D3C36">
            <w:pPr>
              <w:rPr>
                <w:rFonts w:eastAsia="Times New Roman" w:cs="Arial"/>
                <w:color w:val="000000"/>
                <w:szCs w:val="20"/>
                <w:lang w:eastAsia="pl-PL"/>
              </w:rPr>
            </w:pPr>
          </w:p>
        </w:tc>
        <w:tc>
          <w:tcPr>
            <w:tcW w:w="1211" w:type="pct"/>
            <w:vAlign w:val="center"/>
            <w:hideMark/>
          </w:tcPr>
          <w:p w14:paraId="4C962489" w14:textId="216349FF"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.20</w:t>
            </w:r>
          </w:p>
        </w:tc>
        <w:tc>
          <w:tcPr>
            <w:tcW w:w="3520" w:type="pct"/>
            <w:vAlign w:val="center"/>
            <w:hideMark/>
          </w:tcPr>
          <w:p w14:paraId="37046A25"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rozpatrzenie wniosków dla wypisu, wyrysu oraz zaświadczenia MPZP i SUIKZP. </w:t>
            </w:r>
          </w:p>
        </w:tc>
      </w:tr>
      <w:tr w:rsidR="00D13023" w:rsidRPr="00F53A35" w14:paraId="59C569BD" w14:textId="77777777" w:rsidTr="002D3C36">
        <w:trPr>
          <w:trHeight w:val="300"/>
        </w:trPr>
        <w:tc>
          <w:tcPr>
            <w:tcW w:w="269" w:type="pct"/>
            <w:vMerge/>
            <w:vAlign w:val="center"/>
            <w:hideMark/>
          </w:tcPr>
          <w:p w14:paraId="3677C716" w14:textId="41D610EE" w:rsidR="00D13023" w:rsidRPr="00F53A35" w:rsidRDefault="00D13023" w:rsidP="002D3C36">
            <w:pPr>
              <w:rPr>
                <w:rFonts w:eastAsia="Times New Roman" w:cs="Arial"/>
                <w:color w:val="000000"/>
                <w:szCs w:val="20"/>
                <w:lang w:eastAsia="pl-PL"/>
              </w:rPr>
            </w:pPr>
          </w:p>
        </w:tc>
        <w:tc>
          <w:tcPr>
            <w:tcW w:w="1211" w:type="pct"/>
            <w:vAlign w:val="center"/>
            <w:hideMark/>
          </w:tcPr>
          <w:p w14:paraId="2C1D78A0" w14:textId="0A754B8D"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.21</w:t>
            </w:r>
          </w:p>
        </w:tc>
        <w:tc>
          <w:tcPr>
            <w:tcW w:w="3520" w:type="pct"/>
            <w:vAlign w:val="center"/>
            <w:hideMark/>
          </w:tcPr>
          <w:p w14:paraId="01A95F9B"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Przed rozpatrzeniem wybranej sprawy, użytkownik ma możliwość weryfikacji i edycji danych zawartych we wskazanej sprawie do rozpatrzenia.</w:t>
            </w:r>
          </w:p>
        </w:tc>
      </w:tr>
      <w:tr w:rsidR="00D13023" w:rsidRPr="00F53A35" w14:paraId="298C7662" w14:textId="77777777" w:rsidTr="002D3C36">
        <w:trPr>
          <w:trHeight w:val="300"/>
        </w:trPr>
        <w:tc>
          <w:tcPr>
            <w:tcW w:w="269" w:type="pct"/>
            <w:vMerge/>
            <w:vAlign w:val="center"/>
            <w:hideMark/>
          </w:tcPr>
          <w:p w14:paraId="05766CDA" w14:textId="1A3AF7D1" w:rsidR="00D13023" w:rsidRPr="00F53A35" w:rsidRDefault="00D13023" w:rsidP="002D3C36">
            <w:pPr>
              <w:rPr>
                <w:rFonts w:eastAsia="Times New Roman" w:cs="Arial"/>
                <w:color w:val="000000"/>
                <w:szCs w:val="20"/>
                <w:lang w:eastAsia="pl-PL"/>
              </w:rPr>
            </w:pPr>
          </w:p>
        </w:tc>
        <w:tc>
          <w:tcPr>
            <w:tcW w:w="1211" w:type="pct"/>
            <w:vAlign w:val="center"/>
            <w:hideMark/>
          </w:tcPr>
          <w:p w14:paraId="2B3AA96F" w14:textId="3DE51CC5" w:rsidR="00D13023" w:rsidRPr="00F53A35" w:rsidRDefault="00D13023" w:rsidP="002D3C36">
            <w:pPr>
              <w:rPr>
                <w:rFonts w:eastAsia="Times New Roman" w:cs="Arial"/>
                <w:color w:val="000000"/>
                <w:szCs w:val="20"/>
                <w:lang w:eastAsia="pl-PL"/>
              </w:rPr>
            </w:pPr>
            <w:r w:rsidRPr="00F53A35">
              <w:rPr>
                <w:rFonts w:eastAsia="Times New Roman" w:cs="Arial"/>
                <w:color w:val="000000"/>
                <w:szCs w:val="20"/>
                <w:lang w:eastAsia="pl-PL"/>
              </w:rPr>
              <w:t>1</w:t>
            </w:r>
            <w:r w:rsidR="00E82A72">
              <w:rPr>
                <w:rFonts w:eastAsia="Times New Roman" w:cs="Arial"/>
                <w:color w:val="000000"/>
                <w:szCs w:val="20"/>
                <w:lang w:eastAsia="pl-PL"/>
              </w:rPr>
              <w:t>6</w:t>
            </w:r>
            <w:r w:rsidRPr="00F53A35">
              <w:rPr>
                <w:rFonts w:eastAsia="Times New Roman" w:cs="Arial"/>
                <w:color w:val="000000"/>
                <w:szCs w:val="20"/>
                <w:lang w:eastAsia="pl-PL"/>
              </w:rPr>
              <w:t>.22</w:t>
            </w:r>
          </w:p>
        </w:tc>
        <w:tc>
          <w:tcPr>
            <w:tcW w:w="3520" w:type="pct"/>
            <w:vAlign w:val="center"/>
            <w:hideMark/>
          </w:tcPr>
          <w:p w14:paraId="0482D0AF" w14:textId="77777777" w:rsidR="00D13023" w:rsidRPr="00F53A35" w:rsidRDefault="00D13023"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Po rozpatrzeniu sprawy użytkownik ma możliwość wygenerowania odpowiednio wypisu, wyrysu lub zaświadczenia. </w:t>
            </w:r>
          </w:p>
        </w:tc>
      </w:tr>
      <w:tr w:rsidR="00E82A72" w:rsidRPr="00F53A35" w14:paraId="248BC179" w14:textId="77777777" w:rsidTr="005E1284">
        <w:trPr>
          <w:trHeight w:val="258"/>
        </w:trPr>
        <w:tc>
          <w:tcPr>
            <w:tcW w:w="269" w:type="pct"/>
            <w:vMerge w:val="restart"/>
            <w:hideMark/>
          </w:tcPr>
          <w:p w14:paraId="734DB004"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7</w:t>
            </w:r>
            <w:r w:rsidRPr="00F53A35">
              <w:rPr>
                <w:rFonts w:eastAsia="Times New Roman" w:cs="Arial"/>
                <w:color w:val="000000"/>
                <w:szCs w:val="20"/>
                <w:lang w:eastAsia="pl-PL"/>
              </w:rPr>
              <w:t>.</w:t>
            </w:r>
          </w:p>
          <w:p w14:paraId="066689F6"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26C74343"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456C3137"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62A8D695"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023CF689"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77CAA887"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34B03D2E"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6827DB1C"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5C0DB35C"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14A6C9BC"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5D95E7B1"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0CA658E8" w14:textId="5AE66C8E"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FCCF2CE" w14:textId="3950F20E"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Oś czasu</w:t>
            </w:r>
          </w:p>
        </w:tc>
      </w:tr>
      <w:tr w:rsidR="00E82A72" w:rsidRPr="00F53A35" w14:paraId="33BA1E00" w14:textId="77777777" w:rsidTr="002D3C36">
        <w:trPr>
          <w:trHeight w:val="570"/>
        </w:trPr>
        <w:tc>
          <w:tcPr>
            <w:tcW w:w="269" w:type="pct"/>
            <w:vMerge/>
            <w:vAlign w:val="center"/>
            <w:hideMark/>
          </w:tcPr>
          <w:p w14:paraId="208A0385" w14:textId="1CE40983" w:rsidR="00E82A72" w:rsidRPr="00F53A35" w:rsidRDefault="00E82A72" w:rsidP="002D3C36">
            <w:pPr>
              <w:rPr>
                <w:rFonts w:eastAsia="Times New Roman" w:cs="Arial"/>
                <w:color w:val="000000"/>
                <w:szCs w:val="20"/>
                <w:lang w:eastAsia="pl-PL"/>
              </w:rPr>
            </w:pPr>
          </w:p>
        </w:tc>
        <w:tc>
          <w:tcPr>
            <w:tcW w:w="1211" w:type="pct"/>
            <w:vAlign w:val="center"/>
            <w:hideMark/>
          </w:tcPr>
          <w:p w14:paraId="69B5C082" w14:textId="7AE9B86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7CA7281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bazy danych na dowolnie zadaną datę poprzez wskazanie daty w kalendarzu, wpisanie ręcznie lub zaznaczenie daty na osi czasu.</w:t>
            </w:r>
          </w:p>
        </w:tc>
      </w:tr>
      <w:tr w:rsidR="00E82A72" w:rsidRPr="00F53A35" w14:paraId="6F8753FA" w14:textId="77777777" w:rsidTr="002D3C36">
        <w:trPr>
          <w:trHeight w:val="300"/>
        </w:trPr>
        <w:tc>
          <w:tcPr>
            <w:tcW w:w="269" w:type="pct"/>
            <w:vMerge/>
            <w:vAlign w:val="center"/>
            <w:hideMark/>
          </w:tcPr>
          <w:p w14:paraId="061DB474" w14:textId="68753DF3" w:rsidR="00E82A72" w:rsidRPr="00F53A35" w:rsidRDefault="00E82A72" w:rsidP="002D3C36">
            <w:pPr>
              <w:rPr>
                <w:rFonts w:eastAsia="Times New Roman" w:cs="Arial"/>
                <w:color w:val="000000"/>
                <w:szCs w:val="20"/>
                <w:lang w:eastAsia="pl-PL"/>
              </w:rPr>
            </w:pPr>
          </w:p>
        </w:tc>
        <w:tc>
          <w:tcPr>
            <w:tcW w:w="1211" w:type="pct"/>
            <w:vAlign w:val="center"/>
            <w:hideMark/>
          </w:tcPr>
          <w:p w14:paraId="3CA0806F" w14:textId="6D1815E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746C084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po wybraniu dowolnej daty bazy danych zgodnie ze stanem na wybrany dzień.</w:t>
            </w:r>
          </w:p>
        </w:tc>
      </w:tr>
      <w:tr w:rsidR="00E82A72" w:rsidRPr="00F53A35" w14:paraId="400C009F" w14:textId="77777777" w:rsidTr="002D3C36">
        <w:trPr>
          <w:trHeight w:val="300"/>
        </w:trPr>
        <w:tc>
          <w:tcPr>
            <w:tcW w:w="269" w:type="pct"/>
            <w:vMerge/>
            <w:vAlign w:val="center"/>
            <w:hideMark/>
          </w:tcPr>
          <w:p w14:paraId="35AD8E24" w14:textId="7F8BEB02" w:rsidR="00E82A72" w:rsidRPr="00F53A35" w:rsidRDefault="00E82A72" w:rsidP="002D3C36">
            <w:pPr>
              <w:rPr>
                <w:rFonts w:eastAsia="Times New Roman" w:cs="Arial"/>
                <w:color w:val="000000"/>
                <w:szCs w:val="20"/>
                <w:lang w:eastAsia="pl-PL"/>
              </w:rPr>
            </w:pPr>
          </w:p>
        </w:tc>
        <w:tc>
          <w:tcPr>
            <w:tcW w:w="1211" w:type="pct"/>
            <w:vAlign w:val="center"/>
            <w:hideMark/>
          </w:tcPr>
          <w:p w14:paraId="5E32B958" w14:textId="216FBD6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5AFD3CA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przechodzenie do aktualnego stanu bazy danych na bieżącą datę poprzez oddzielny przycisk.</w:t>
            </w:r>
          </w:p>
        </w:tc>
      </w:tr>
      <w:tr w:rsidR="00E82A72" w:rsidRPr="00F53A35" w14:paraId="200B8A5B" w14:textId="77777777" w:rsidTr="002D3C36">
        <w:trPr>
          <w:trHeight w:val="570"/>
        </w:trPr>
        <w:tc>
          <w:tcPr>
            <w:tcW w:w="269" w:type="pct"/>
            <w:vMerge/>
            <w:vAlign w:val="center"/>
            <w:hideMark/>
          </w:tcPr>
          <w:p w14:paraId="2780B193" w14:textId="0A405375" w:rsidR="00E82A72" w:rsidRPr="00F53A35" w:rsidRDefault="00E82A72" w:rsidP="002D3C36">
            <w:pPr>
              <w:rPr>
                <w:rFonts w:eastAsia="Times New Roman" w:cs="Arial"/>
                <w:color w:val="000000"/>
                <w:szCs w:val="20"/>
                <w:lang w:eastAsia="pl-PL"/>
              </w:rPr>
            </w:pPr>
          </w:p>
        </w:tc>
        <w:tc>
          <w:tcPr>
            <w:tcW w:w="1211" w:type="pct"/>
            <w:vAlign w:val="center"/>
            <w:hideMark/>
          </w:tcPr>
          <w:p w14:paraId="0F2917C4" w14:textId="35AE869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.4</w:t>
            </w:r>
          </w:p>
        </w:tc>
        <w:tc>
          <w:tcPr>
            <w:tcW w:w="3520" w:type="pct"/>
            <w:vAlign w:val="center"/>
            <w:hideMark/>
          </w:tcPr>
          <w:p w14:paraId="368178F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rejestru MPZP według stanu na wybraną datę przy uwzględnieniu wszystkich funkcji opisanych w module do miejscowych planów zagospodarowania przestrzennego.</w:t>
            </w:r>
          </w:p>
        </w:tc>
      </w:tr>
      <w:tr w:rsidR="00E82A72" w:rsidRPr="00F53A35" w14:paraId="4E529DD5" w14:textId="77777777" w:rsidTr="002D3C36">
        <w:trPr>
          <w:trHeight w:val="570"/>
        </w:trPr>
        <w:tc>
          <w:tcPr>
            <w:tcW w:w="269" w:type="pct"/>
            <w:vMerge/>
            <w:vAlign w:val="center"/>
            <w:hideMark/>
          </w:tcPr>
          <w:p w14:paraId="75C795FA" w14:textId="750A10C7" w:rsidR="00E82A72" w:rsidRPr="00F53A35" w:rsidRDefault="00E82A72" w:rsidP="002D3C36">
            <w:pPr>
              <w:rPr>
                <w:rFonts w:eastAsia="Times New Roman" w:cs="Arial"/>
                <w:color w:val="000000"/>
                <w:szCs w:val="20"/>
                <w:lang w:eastAsia="pl-PL"/>
              </w:rPr>
            </w:pPr>
          </w:p>
        </w:tc>
        <w:tc>
          <w:tcPr>
            <w:tcW w:w="1211" w:type="pct"/>
            <w:vAlign w:val="center"/>
            <w:hideMark/>
          </w:tcPr>
          <w:p w14:paraId="04D19E9F" w14:textId="33646F0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.5</w:t>
            </w:r>
          </w:p>
        </w:tc>
        <w:tc>
          <w:tcPr>
            <w:tcW w:w="3520" w:type="pct"/>
            <w:vAlign w:val="center"/>
            <w:hideMark/>
          </w:tcPr>
          <w:p w14:paraId="78BEE48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dokumentu wyrysu według stanu na wybraną datę przy uwzględnieniu wszystkich funkcji opisanych w module do miejscowych planów zagospodarowania przestrzennego.</w:t>
            </w:r>
          </w:p>
        </w:tc>
      </w:tr>
      <w:tr w:rsidR="00E82A72" w:rsidRPr="00F53A35" w14:paraId="510EB1BC" w14:textId="77777777" w:rsidTr="002D3C36">
        <w:trPr>
          <w:trHeight w:val="570"/>
        </w:trPr>
        <w:tc>
          <w:tcPr>
            <w:tcW w:w="269" w:type="pct"/>
            <w:vMerge/>
            <w:vAlign w:val="center"/>
            <w:hideMark/>
          </w:tcPr>
          <w:p w14:paraId="527DDF9A" w14:textId="5A108B46" w:rsidR="00E82A72" w:rsidRPr="00F53A35" w:rsidRDefault="00E82A72" w:rsidP="002D3C36">
            <w:pPr>
              <w:rPr>
                <w:rFonts w:eastAsia="Times New Roman" w:cs="Arial"/>
                <w:color w:val="000000"/>
                <w:szCs w:val="20"/>
                <w:lang w:eastAsia="pl-PL"/>
              </w:rPr>
            </w:pPr>
          </w:p>
        </w:tc>
        <w:tc>
          <w:tcPr>
            <w:tcW w:w="1211" w:type="pct"/>
            <w:vAlign w:val="center"/>
            <w:hideMark/>
          </w:tcPr>
          <w:p w14:paraId="41F7EE03" w14:textId="71D8C75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.6</w:t>
            </w:r>
          </w:p>
        </w:tc>
        <w:tc>
          <w:tcPr>
            <w:tcW w:w="3520" w:type="pct"/>
            <w:vAlign w:val="center"/>
            <w:hideMark/>
          </w:tcPr>
          <w:p w14:paraId="5F72C57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dokumentu wypisu według stanu na wybraną datę przy uwzględnieniu wszystkich funkcji opisanych w module do miejscowych planów zagospodarowania przestrzennego.</w:t>
            </w:r>
          </w:p>
        </w:tc>
      </w:tr>
      <w:tr w:rsidR="00E82A72" w:rsidRPr="00F53A35" w14:paraId="0B1A162A" w14:textId="77777777" w:rsidTr="002D3C36">
        <w:trPr>
          <w:trHeight w:val="570"/>
        </w:trPr>
        <w:tc>
          <w:tcPr>
            <w:tcW w:w="269" w:type="pct"/>
            <w:vMerge/>
            <w:vAlign w:val="center"/>
            <w:hideMark/>
          </w:tcPr>
          <w:p w14:paraId="3BC56006" w14:textId="70763923" w:rsidR="00E82A72" w:rsidRPr="00F53A35" w:rsidRDefault="00E82A72" w:rsidP="002D3C36">
            <w:pPr>
              <w:rPr>
                <w:rFonts w:eastAsia="Times New Roman" w:cs="Arial"/>
                <w:color w:val="000000"/>
                <w:szCs w:val="20"/>
                <w:lang w:eastAsia="pl-PL"/>
              </w:rPr>
            </w:pPr>
          </w:p>
        </w:tc>
        <w:tc>
          <w:tcPr>
            <w:tcW w:w="1211" w:type="pct"/>
            <w:vAlign w:val="center"/>
            <w:hideMark/>
          </w:tcPr>
          <w:p w14:paraId="1E01A125" w14:textId="3805907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.7</w:t>
            </w:r>
          </w:p>
        </w:tc>
        <w:tc>
          <w:tcPr>
            <w:tcW w:w="3520" w:type="pct"/>
            <w:vAlign w:val="center"/>
            <w:hideMark/>
          </w:tcPr>
          <w:p w14:paraId="3F8FCF8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dokumentu zaświadczenia według stanu na wybraną datę przy uwzględnieniu wszystkich funkcji opisanych w module do miejscowych planów zagospodarowania przestrzennego.</w:t>
            </w:r>
          </w:p>
        </w:tc>
      </w:tr>
      <w:tr w:rsidR="00E82A72" w:rsidRPr="00F53A35" w14:paraId="40D0120E" w14:textId="77777777" w:rsidTr="002D3C36">
        <w:trPr>
          <w:trHeight w:val="570"/>
        </w:trPr>
        <w:tc>
          <w:tcPr>
            <w:tcW w:w="269" w:type="pct"/>
            <w:vMerge/>
            <w:vAlign w:val="center"/>
            <w:hideMark/>
          </w:tcPr>
          <w:p w14:paraId="02D0F6BE" w14:textId="046FD516" w:rsidR="00E82A72" w:rsidRPr="00F53A35" w:rsidRDefault="00E82A72" w:rsidP="002D3C36">
            <w:pPr>
              <w:rPr>
                <w:rFonts w:eastAsia="Times New Roman" w:cs="Arial"/>
                <w:color w:val="000000"/>
                <w:szCs w:val="20"/>
                <w:lang w:eastAsia="pl-PL"/>
              </w:rPr>
            </w:pPr>
          </w:p>
        </w:tc>
        <w:tc>
          <w:tcPr>
            <w:tcW w:w="1211" w:type="pct"/>
            <w:vAlign w:val="center"/>
            <w:hideMark/>
          </w:tcPr>
          <w:p w14:paraId="25969451" w14:textId="27E4490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.8</w:t>
            </w:r>
          </w:p>
        </w:tc>
        <w:tc>
          <w:tcPr>
            <w:tcW w:w="3520" w:type="pct"/>
            <w:vAlign w:val="center"/>
            <w:hideMark/>
          </w:tcPr>
          <w:p w14:paraId="1CC4B13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rejestru SUIKZP według stanu na wybraną datę przy uwzględnieniu wszystkich funkcji opisanych w module do studium uwarunkowań i kierunków zagospodarowania przestrzennego.</w:t>
            </w:r>
          </w:p>
        </w:tc>
      </w:tr>
      <w:tr w:rsidR="00E82A72" w:rsidRPr="00F53A35" w14:paraId="0B0F2944" w14:textId="77777777" w:rsidTr="002D3C36">
        <w:trPr>
          <w:trHeight w:val="570"/>
        </w:trPr>
        <w:tc>
          <w:tcPr>
            <w:tcW w:w="269" w:type="pct"/>
            <w:vMerge/>
            <w:vAlign w:val="center"/>
            <w:hideMark/>
          </w:tcPr>
          <w:p w14:paraId="095172F7" w14:textId="6732B347" w:rsidR="00E82A72" w:rsidRPr="00F53A35" w:rsidRDefault="00E82A72" w:rsidP="002D3C36">
            <w:pPr>
              <w:rPr>
                <w:rFonts w:eastAsia="Times New Roman" w:cs="Arial"/>
                <w:color w:val="000000"/>
                <w:szCs w:val="20"/>
                <w:lang w:eastAsia="pl-PL"/>
              </w:rPr>
            </w:pPr>
          </w:p>
        </w:tc>
        <w:tc>
          <w:tcPr>
            <w:tcW w:w="1211" w:type="pct"/>
            <w:vAlign w:val="center"/>
            <w:hideMark/>
          </w:tcPr>
          <w:p w14:paraId="14B412F9" w14:textId="697CDAB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.9</w:t>
            </w:r>
          </w:p>
        </w:tc>
        <w:tc>
          <w:tcPr>
            <w:tcW w:w="3520" w:type="pct"/>
            <w:vAlign w:val="center"/>
            <w:hideMark/>
          </w:tcPr>
          <w:p w14:paraId="5B48987F"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dokumentu wyrysu według stanu na wybraną datę przy uwzględnieniu wszystkich funkcji opisanych w module do studium uwarunkowań i kierunków zagospodarowania przestrzennego.</w:t>
            </w:r>
          </w:p>
        </w:tc>
      </w:tr>
      <w:tr w:rsidR="00E82A72" w:rsidRPr="00F53A35" w14:paraId="2F87B913" w14:textId="77777777" w:rsidTr="002D3C36">
        <w:trPr>
          <w:trHeight w:val="570"/>
        </w:trPr>
        <w:tc>
          <w:tcPr>
            <w:tcW w:w="269" w:type="pct"/>
            <w:vMerge/>
            <w:vAlign w:val="center"/>
            <w:hideMark/>
          </w:tcPr>
          <w:p w14:paraId="5FAEC31C" w14:textId="42BFC0F4" w:rsidR="00E82A72" w:rsidRPr="00F53A35" w:rsidRDefault="00E82A72" w:rsidP="002D3C36">
            <w:pPr>
              <w:rPr>
                <w:rFonts w:eastAsia="Times New Roman" w:cs="Arial"/>
                <w:color w:val="000000"/>
                <w:szCs w:val="20"/>
                <w:lang w:eastAsia="pl-PL"/>
              </w:rPr>
            </w:pPr>
          </w:p>
        </w:tc>
        <w:tc>
          <w:tcPr>
            <w:tcW w:w="1211" w:type="pct"/>
            <w:vAlign w:val="center"/>
            <w:hideMark/>
          </w:tcPr>
          <w:p w14:paraId="4E7FE5DC" w14:textId="4FF5F3F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.10</w:t>
            </w:r>
          </w:p>
        </w:tc>
        <w:tc>
          <w:tcPr>
            <w:tcW w:w="3520" w:type="pct"/>
            <w:vAlign w:val="center"/>
            <w:hideMark/>
          </w:tcPr>
          <w:p w14:paraId="1BA1F6D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dokumentu wypisu według stanu na wybraną datę przy uwzględnieniu wszystkich funkcji opisanych w module do studium uwarunkowań i kierunków zagospodarowania przestrzennego.</w:t>
            </w:r>
          </w:p>
        </w:tc>
      </w:tr>
      <w:tr w:rsidR="00E82A72" w:rsidRPr="00F53A35" w14:paraId="58662968" w14:textId="77777777" w:rsidTr="002D3C36">
        <w:trPr>
          <w:trHeight w:val="570"/>
        </w:trPr>
        <w:tc>
          <w:tcPr>
            <w:tcW w:w="269" w:type="pct"/>
            <w:vMerge/>
            <w:vAlign w:val="center"/>
            <w:hideMark/>
          </w:tcPr>
          <w:p w14:paraId="04D3EA5E" w14:textId="4DF949D7" w:rsidR="00E82A72" w:rsidRPr="00F53A35" w:rsidRDefault="00E82A72" w:rsidP="002D3C36">
            <w:pPr>
              <w:rPr>
                <w:rFonts w:eastAsia="Times New Roman" w:cs="Arial"/>
                <w:color w:val="000000"/>
                <w:szCs w:val="20"/>
                <w:lang w:eastAsia="pl-PL"/>
              </w:rPr>
            </w:pPr>
          </w:p>
        </w:tc>
        <w:tc>
          <w:tcPr>
            <w:tcW w:w="1211" w:type="pct"/>
            <w:vAlign w:val="center"/>
            <w:hideMark/>
          </w:tcPr>
          <w:p w14:paraId="50D2D12B" w14:textId="6B31C02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.11</w:t>
            </w:r>
          </w:p>
        </w:tc>
        <w:tc>
          <w:tcPr>
            <w:tcW w:w="3520" w:type="pct"/>
            <w:vAlign w:val="center"/>
            <w:hideMark/>
          </w:tcPr>
          <w:p w14:paraId="42AF413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powinien umożliwiać generowanie dokumentu zaświadczenia według stanu na wybraną datę przy uwzględnieniu wszystkich funkcji opisanych w module do studium uwarunkowań i kierunków zagospodarowania przestrzennego.</w:t>
            </w:r>
          </w:p>
        </w:tc>
      </w:tr>
      <w:tr w:rsidR="00E82A72" w:rsidRPr="00F53A35" w14:paraId="33FA764D" w14:textId="77777777" w:rsidTr="002D3C36">
        <w:trPr>
          <w:trHeight w:val="300"/>
        </w:trPr>
        <w:tc>
          <w:tcPr>
            <w:tcW w:w="269" w:type="pct"/>
            <w:vMerge/>
            <w:vAlign w:val="center"/>
            <w:hideMark/>
          </w:tcPr>
          <w:p w14:paraId="624F64BA" w14:textId="5DE2C0EB" w:rsidR="00E82A72" w:rsidRPr="00F53A35" w:rsidRDefault="00E82A72" w:rsidP="002D3C36">
            <w:pPr>
              <w:rPr>
                <w:rFonts w:eastAsia="Times New Roman" w:cs="Arial"/>
                <w:color w:val="000000"/>
                <w:szCs w:val="20"/>
                <w:lang w:eastAsia="pl-PL"/>
              </w:rPr>
            </w:pPr>
          </w:p>
        </w:tc>
        <w:tc>
          <w:tcPr>
            <w:tcW w:w="1211" w:type="pct"/>
            <w:vAlign w:val="center"/>
            <w:hideMark/>
          </w:tcPr>
          <w:p w14:paraId="1AD82DA2" w14:textId="633619CC"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7</w:t>
            </w:r>
            <w:r w:rsidRPr="00F53A35">
              <w:rPr>
                <w:rFonts w:eastAsia="Times New Roman" w:cs="Arial"/>
                <w:color w:val="000000"/>
                <w:szCs w:val="20"/>
                <w:lang w:eastAsia="pl-PL"/>
              </w:rPr>
              <w:t>.12</w:t>
            </w:r>
          </w:p>
        </w:tc>
        <w:tc>
          <w:tcPr>
            <w:tcW w:w="3520" w:type="pct"/>
            <w:vAlign w:val="center"/>
            <w:hideMark/>
          </w:tcPr>
          <w:p w14:paraId="725B4F34"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automatyczną aktualizację danych (np. po dodaniu nowego MPZP) za pomocą dedykowanego narzędzia.</w:t>
            </w:r>
          </w:p>
        </w:tc>
      </w:tr>
      <w:tr w:rsidR="005E1284" w:rsidRPr="00F53A35" w14:paraId="3985BA1F" w14:textId="77777777" w:rsidTr="005E1284">
        <w:trPr>
          <w:trHeight w:val="372"/>
        </w:trPr>
        <w:tc>
          <w:tcPr>
            <w:tcW w:w="269" w:type="pct"/>
            <w:vMerge w:val="restart"/>
            <w:hideMark/>
          </w:tcPr>
          <w:p w14:paraId="12544861"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1</w:t>
            </w:r>
            <w:r>
              <w:rPr>
                <w:rFonts w:eastAsia="Times New Roman" w:cs="Arial"/>
                <w:color w:val="000000"/>
                <w:szCs w:val="20"/>
                <w:lang w:eastAsia="pl-PL"/>
              </w:rPr>
              <w:t>8</w:t>
            </w:r>
            <w:r w:rsidRPr="00F53A35">
              <w:rPr>
                <w:rFonts w:eastAsia="Times New Roman" w:cs="Arial"/>
                <w:color w:val="000000"/>
                <w:szCs w:val="20"/>
                <w:lang w:eastAsia="pl-PL"/>
              </w:rPr>
              <w:t>.</w:t>
            </w:r>
          </w:p>
          <w:p w14:paraId="46696264"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3F07629"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AF1E8F2"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3D8274E4"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0CB14A9"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9E47C53"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D824953"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3A43F8CD"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CACAFDB"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7E3472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52DF199"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E9A3E2B"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A993DEB" w14:textId="1E4FCB52"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31A246DF" w14:textId="528A59CE"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AKTY PLANOWANIA PRZESTRZENNEGO - Ustawienia</w:t>
            </w:r>
          </w:p>
        </w:tc>
      </w:tr>
      <w:tr w:rsidR="00E82A72" w:rsidRPr="00F53A35" w14:paraId="1CA2A378" w14:textId="77777777" w:rsidTr="002D3C36">
        <w:trPr>
          <w:trHeight w:val="300"/>
        </w:trPr>
        <w:tc>
          <w:tcPr>
            <w:tcW w:w="269" w:type="pct"/>
            <w:vMerge/>
            <w:vAlign w:val="center"/>
            <w:hideMark/>
          </w:tcPr>
          <w:p w14:paraId="5A41FA52" w14:textId="19F976EE" w:rsidR="00E82A72" w:rsidRPr="00F53A35" w:rsidRDefault="00E82A72" w:rsidP="002D3C36">
            <w:pPr>
              <w:rPr>
                <w:rFonts w:eastAsia="Times New Roman" w:cs="Arial"/>
                <w:color w:val="000000"/>
                <w:szCs w:val="20"/>
                <w:lang w:eastAsia="pl-PL"/>
              </w:rPr>
            </w:pPr>
          </w:p>
        </w:tc>
        <w:tc>
          <w:tcPr>
            <w:tcW w:w="1211" w:type="pct"/>
            <w:vAlign w:val="center"/>
            <w:hideMark/>
          </w:tcPr>
          <w:p w14:paraId="302D0B6F" w14:textId="28F0F42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4B1C6D8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E82A72" w:rsidRPr="00F53A35" w14:paraId="390541EA" w14:textId="77777777" w:rsidTr="002D3C36">
        <w:trPr>
          <w:trHeight w:val="300"/>
        </w:trPr>
        <w:tc>
          <w:tcPr>
            <w:tcW w:w="269" w:type="pct"/>
            <w:vMerge/>
            <w:vAlign w:val="center"/>
            <w:hideMark/>
          </w:tcPr>
          <w:p w14:paraId="2665FAC0" w14:textId="28390857" w:rsidR="00E82A72" w:rsidRPr="00F53A35" w:rsidRDefault="00E82A72" w:rsidP="002D3C36">
            <w:pPr>
              <w:rPr>
                <w:rFonts w:eastAsia="Times New Roman" w:cs="Arial"/>
                <w:color w:val="000000"/>
                <w:szCs w:val="20"/>
                <w:lang w:eastAsia="pl-PL"/>
              </w:rPr>
            </w:pPr>
          </w:p>
        </w:tc>
        <w:tc>
          <w:tcPr>
            <w:tcW w:w="1211" w:type="pct"/>
            <w:vAlign w:val="center"/>
            <w:hideMark/>
          </w:tcPr>
          <w:p w14:paraId="31516E85" w14:textId="237CF6E6"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1C09A4D5"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E82A72" w:rsidRPr="00F53A35" w14:paraId="4A3209A9" w14:textId="77777777" w:rsidTr="002D3C36">
        <w:trPr>
          <w:trHeight w:val="570"/>
        </w:trPr>
        <w:tc>
          <w:tcPr>
            <w:tcW w:w="269" w:type="pct"/>
            <w:vMerge/>
            <w:vAlign w:val="center"/>
            <w:hideMark/>
          </w:tcPr>
          <w:p w14:paraId="19BE933D" w14:textId="64CC2870" w:rsidR="00E82A72" w:rsidRPr="00F53A35" w:rsidRDefault="00E82A72" w:rsidP="002D3C36">
            <w:pPr>
              <w:rPr>
                <w:rFonts w:eastAsia="Times New Roman" w:cs="Arial"/>
                <w:color w:val="000000"/>
                <w:szCs w:val="20"/>
                <w:lang w:eastAsia="pl-PL"/>
              </w:rPr>
            </w:pPr>
          </w:p>
        </w:tc>
        <w:tc>
          <w:tcPr>
            <w:tcW w:w="1211" w:type="pct"/>
            <w:vAlign w:val="center"/>
            <w:hideMark/>
          </w:tcPr>
          <w:p w14:paraId="3F234DD9" w14:textId="3ABA96B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486E4AA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zaawanowanego.</w:t>
            </w:r>
          </w:p>
        </w:tc>
      </w:tr>
      <w:tr w:rsidR="00E82A72" w:rsidRPr="00F53A35" w14:paraId="0151B544" w14:textId="77777777" w:rsidTr="002D3C36">
        <w:trPr>
          <w:trHeight w:val="300"/>
        </w:trPr>
        <w:tc>
          <w:tcPr>
            <w:tcW w:w="269" w:type="pct"/>
            <w:vMerge/>
            <w:vAlign w:val="center"/>
            <w:hideMark/>
          </w:tcPr>
          <w:p w14:paraId="7CA965F1" w14:textId="6998D903" w:rsidR="00E82A72" w:rsidRPr="00F53A35" w:rsidRDefault="00E82A72" w:rsidP="002D3C36">
            <w:pPr>
              <w:rPr>
                <w:rFonts w:eastAsia="Times New Roman" w:cs="Arial"/>
                <w:color w:val="000000"/>
                <w:szCs w:val="20"/>
                <w:lang w:eastAsia="pl-PL"/>
              </w:rPr>
            </w:pPr>
          </w:p>
        </w:tc>
        <w:tc>
          <w:tcPr>
            <w:tcW w:w="1211" w:type="pct"/>
            <w:vAlign w:val="center"/>
            <w:hideMark/>
          </w:tcPr>
          <w:p w14:paraId="09B8CEAF" w14:textId="739AF276"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.4</w:t>
            </w:r>
          </w:p>
        </w:tc>
        <w:tc>
          <w:tcPr>
            <w:tcW w:w="3520" w:type="pct"/>
            <w:vAlign w:val="center"/>
            <w:hideMark/>
          </w:tcPr>
          <w:p w14:paraId="11DDB411"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zmianę tekstów wypisu, wyrysu i zaświadczenia. </w:t>
            </w:r>
          </w:p>
        </w:tc>
      </w:tr>
      <w:tr w:rsidR="00E82A72" w:rsidRPr="00F53A35" w14:paraId="14909AF8" w14:textId="77777777" w:rsidTr="002D3C36">
        <w:trPr>
          <w:trHeight w:val="300"/>
        </w:trPr>
        <w:tc>
          <w:tcPr>
            <w:tcW w:w="269" w:type="pct"/>
            <w:vMerge/>
            <w:vAlign w:val="center"/>
            <w:hideMark/>
          </w:tcPr>
          <w:p w14:paraId="36A390F3" w14:textId="2F41F0D7" w:rsidR="00E82A72" w:rsidRPr="00F53A35" w:rsidRDefault="00E82A72" w:rsidP="002D3C36">
            <w:pPr>
              <w:rPr>
                <w:rFonts w:eastAsia="Times New Roman" w:cs="Arial"/>
                <w:color w:val="000000"/>
                <w:szCs w:val="20"/>
                <w:lang w:eastAsia="pl-PL"/>
              </w:rPr>
            </w:pPr>
          </w:p>
        </w:tc>
        <w:tc>
          <w:tcPr>
            <w:tcW w:w="1211" w:type="pct"/>
            <w:vAlign w:val="center"/>
            <w:hideMark/>
          </w:tcPr>
          <w:p w14:paraId="3BFC8A4D" w14:textId="7003E06E"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.5</w:t>
            </w:r>
          </w:p>
        </w:tc>
        <w:tc>
          <w:tcPr>
            <w:tcW w:w="3520" w:type="pct"/>
            <w:vAlign w:val="center"/>
            <w:hideMark/>
          </w:tcPr>
          <w:p w14:paraId="625290F9" w14:textId="5FC5C0BD"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wyświetlania informacji w wypisie, wyrysie i zaświ</w:t>
            </w:r>
            <w:r w:rsidR="005E1284">
              <w:rPr>
                <w:rFonts w:eastAsia="Times New Roman" w:cs="Arial"/>
                <w:color w:val="000000"/>
                <w:szCs w:val="20"/>
                <w:lang w:eastAsia="pl-PL"/>
              </w:rPr>
              <w:t>a</w:t>
            </w:r>
            <w:r w:rsidRPr="00F53A35">
              <w:rPr>
                <w:rFonts w:eastAsia="Times New Roman" w:cs="Arial"/>
                <w:color w:val="000000"/>
                <w:szCs w:val="20"/>
                <w:lang w:eastAsia="pl-PL"/>
              </w:rPr>
              <w:t xml:space="preserve">dczeniu. </w:t>
            </w:r>
          </w:p>
        </w:tc>
      </w:tr>
      <w:tr w:rsidR="00E82A72" w:rsidRPr="00F53A35" w14:paraId="64EB87A0" w14:textId="77777777" w:rsidTr="002D3C36">
        <w:trPr>
          <w:trHeight w:val="300"/>
        </w:trPr>
        <w:tc>
          <w:tcPr>
            <w:tcW w:w="269" w:type="pct"/>
            <w:vMerge/>
            <w:vAlign w:val="center"/>
            <w:hideMark/>
          </w:tcPr>
          <w:p w14:paraId="0A95CEE6" w14:textId="42FBC403" w:rsidR="00E82A72" w:rsidRPr="00F53A35" w:rsidRDefault="00E82A72" w:rsidP="002D3C36">
            <w:pPr>
              <w:rPr>
                <w:rFonts w:eastAsia="Times New Roman" w:cs="Arial"/>
                <w:color w:val="000000"/>
                <w:szCs w:val="20"/>
                <w:lang w:eastAsia="pl-PL"/>
              </w:rPr>
            </w:pPr>
          </w:p>
        </w:tc>
        <w:tc>
          <w:tcPr>
            <w:tcW w:w="1211" w:type="pct"/>
            <w:vAlign w:val="center"/>
            <w:hideMark/>
          </w:tcPr>
          <w:p w14:paraId="302F06E0" w14:textId="0CDEBA2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.6</w:t>
            </w:r>
          </w:p>
        </w:tc>
        <w:tc>
          <w:tcPr>
            <w:tcW w:w="3520" w:type="pct"/>
            <w:vAlign w:val="center"/>
            <w:hideMark/>
          </w:tcPr>
          <w:p w14:paraId="1727977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przywrócenie domyślnej konfiguracji tekstów wypisu, wyrysu i zaświadczenia.</w:t>
            </w:r>
          </w:p>
        </w:tc>
      </w:tr>
      <w:tr w:rsidR="00E82A72" w:rsidRPr="00F53A35" w14:paraId="7ABB2E12" w14:textId="77777777" w:rsidTr="002D3C36">
        <w:trPr>
          <w:trHeight w:val="300"/>
        </w:trPr>
        <w:tc>
          <w:tcPr>
            <w:tcW w:w="269" w:type="pct"/>
            <w:vMerge/>
            <w:vAlign w:val="center"/>
            <w:hideMark/>
          </w:tcPr>
          <w:p w14:paraId="3ABEF093" w14:textId="65118EAE" w:rsidR="00E82A72" w:rsidRPr="00F53A35" w:rsidRDefault="00E82A72" w:rsidP="002D3C36">
            <w:pPr>
              <w:rPr>
                <w:rFonts w:eastAsia="Times New Roman" w:cs="Arial"/>
                <w:color w:val="000000"/>
                <w:szCs w:val="20"/>
                <w:lang w:eastAsia="pl-PL"/>
              </w:rPr>
            </w:pPr>
          </w:p>
        </w:tc>
        <w:tc>
          <w:tcPr>
            <w:tcW w:w="1211" w:type="pct"/>
            <w:vAlign w:val="center"/>
            <w:hideMark/>
          </w:tcPr>
          <w:p w14:paraId="4A1FFD03" w14:textId="080FB4C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.7</w:t>
            </w:r>
          </w:p>
        </w:tc>
        <w:tc>
          <w:tcPr>
            <w:tcW w:w="3520" w:type="pct"/>
            <w:vAlign w:val="center"/>
            <w:hideMark/>
          </w:tcPr>
          <w:p w14:paraId="483A2C1D" w14:textId="000A5A24"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formatowanie </w:t>
            </w:r>
            <w:r w:rsidR="005E1284" w:rsidRPr="00F53A35">
              <w:rPr>
                <w:rFonts w:eastAsia="Times New Roman" w:cs="Arial"/>
                <w:color w:val="000000"/>
                <w:szCs w:val="20"/>
                <w:lang w:eastAsia="pl-PL"/>
              </w:rPr>
              <w:t>tekstów</w:t>
            </w:r>
            <w:r w:rsidRPr="00F53A35">
              <w:rPr>
                <w:rFonts w:eastAsia="Times New Roman" w:cs="Arial"/>
                <w:color w:val="000000"/>
                <w:szCs w:val="20"/>
                <w:lang w:eastAsia="pl-PL"/>
              </w:rPr>
              <w:t xml:space="preserve"> zawartych w ustawieniach modułu. </w:t>
            </w:r>
          </w:p>
        </w:tc>
      </w:tr>
      <w:tr w:rsidR="00E82A72" w:rsidRPr="00F53A35" w14:paraId="60DA213F" w14:textId="77777777" w:rsidTr="002D3C36">
        <w:trPr>
          <w:trHeight w:val="300"/>
        </w:trPr>
        <w:tc>
          <w:tcPr>
            <w:tcW w:w="269" w:type="pct"/>
            <w:vMerge/>
            <w:vAlign w:val="center"/>
            <w:hideMark/>
          </w:tcPr>
          <w:p w14:paraId="79E36B10" w14:textId="60D150B0" w:rsidR="00E82A72" w:rsidRPr="00F53A35" w:rsidRDefault="00E82A72" w:rsidP="002D3C36">
            <w:pPr>
              <w:rPr>
                <w:rFonts w:eastAsia="Times New Roman" w:cs="Arial"/>
                <w:color w:val="000000"/>
                <w:szCs w:val="20"/>
                <w:lang w:eastAsia="pl-PL"/>
              </w:rPr>
            </w:pPr>
          </w:p>
        </w:tc>
        <w:tc>
          <w:tcPr>
            <w:tcW w:w="1211" w:type="pct"/>
            <w:vAlign w:val="center"/>
            <w:hideMark/>
          </w:tcPr>
          <w:p w14:paraId="248F2ED7" w14:textId="399670EE"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.8</w:t>
            </w:r>
          </w:p>
        </w:tc>
        <w:tc>
          <w:tcPr>
            <w:tcW w:w="3520" w:type="pct"/>
            <w:vAlign w:val="center"/>
            <w:hideMark/>
          </w:tcPr>
          <w:p w14:paraId="2404A27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warunku, kiedy wpisany tekst przez użytkownika ma występować w wypisie i zaświadczeniu.</w:t>
            </w:r>
          </w:p>
        </w:tc>
      </w:tr>
      <w:tr w:rsidR="00E82A72" w:rsidRPr="00F53A35" w14:paraId="29601AE6" w14:textId="77777777" w:rsidTr="002D3C36">
        <w:trPr>
          <w:trHeight w:val="300"/>
        </w:trPr>
        <w:tc>
          <w:tcPr>
            <w:tcW w:w="269" w:type="pct"/>
            <w:vMerge/>
            <w:vAlign w:val="center"/>
            <w:hideMark/>
          </w:tcPr>
          <w:p w14:paraId="2B3A628D" w14:textId="396DCB6B" w:rsidR="00E82A72" w:rsidRPr="00F53A35" w:rsidRDefault="00E82A72" w:rsidP="002D3C36">
            <w:pPr>
              <w:rPr>
                <w:rFonts w:eastAsia="Times New Roman" w:cs="Arial"/>
                <w:color w:val="000000"/>
                <w:szCs w:val="20"/>
                <w:lang w:eastAsia="pl-PL"/>
              </w:rPr>
            </w:pPr>
          </w:p>
        </w:tc>
        <w:tc>
          <w:tcPr>
            <w:tcW w:w="1211" w:type="pct"/>
            <w:vAlign w:val="center"/>
            <w:hideMark/>
          </w:tcPr>
          <w:p w14:paraId="79E38DF1" w14:textId="0477A915"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.9</w:t>
            </w:r>
          </w:p>
        </w:tc>
        <w:tc>
          <w:tcPr>
            <w:tcW w:w="3520" w:type="pct"/>
            <w:vAlign w:val="center"/>
            <w:hideMark/>
          </w:tcPr>
          <w:p w14:paraId="29C944C6" w14:textId="0866E7BE"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zaimportowanie warunku odpowiednio z wypisu oraz </w:t>
            </w:r>
            <w:r w:rsidR="005E1284" w:rsidRPr="00F53A35">
              <w:rPr>
                <w:rFonts w:eastAsia="Times New Roman" w:cs="Arial"/>
                <w:color w:val="000000"/>
                <w:szCs w:val="20"/>
                <w:lang w:eastAsia="pl-PL"/>
              </w:rPr>
              <w:t>zaświadczenia</w:t>
            </w:r>
            <w:r w:rsidRPr="00F53A35">
              <w:rPr>
                <w:rFonts w:eastAsia="Times New Roman" w:cs="Arial"/>
                <w:color w:val="000000"/>
                <w:szCs w:val="20"/>
                <w:lang w:eastAsia="pl-PL"/>
              </w:rPr>
              <w:t>.</w:t>
            </w:r>
          </w:p>
        </w:tc>
      </w:tr>
      <w:tr w:rsidR="00E82A72" w:rsidRPr="00F53A35" w14:paraId="07671F82" w14:textId="77777777" w:rsidTr="002D3C36">
        <w:trPr>
          <w:trHeight w:val="300"/>
        </w:trPr>
        <w:tc>
          <w:tcPr>
            <w:tcW w:w="269" w:type="pct"/>
            <w:vMerge/>
            <w:vAlign w:val="center"/>
            <w:hideMark/>
          </w:tcPr>
          <w:p w14:paraId="66F4C185" w14:textId="790E3BB1" w:rsidR="00E82A72" w:rsidRPr="00F53A35" w:rsidRDefault="00E82A72" w:rsidP="002D3C36">
            <w:pPr>
              <w:rPr>
                <w:rFonts w:eastAsia="Times New Roman" w:cs="Arial"/>
                <w:color w:val="000000"/>
                <w:szCs w:val="20"/>
                <w:lang w:eastAsia="pl-PL"/>
              </w:rPr>
            </w:pPr>
          </w:p>
        </w:tc>
        <w:tc>
          <w:tcPr>
            <w:tcW w:w="1211" w:type="pct"/>
            <w:vAlign w:val="center"/>
            <w:hideMark/>
          </w:tcPr>
          <w:p w14:paraId="56B0EE98" w14:textId="5D6E5835"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.10</w:t>
            </w:r>
          </w:p>
        </w:tc>
        <w:tc>
          <w:tcPr>
            <w:tcW w:w="3520" w:type="pct"/>
            <w:vAlign w:val="center"/>
            <w:hideMark/>
          </w:tcPr>
          <w:p w14:paraId="5CBE30E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ustawienie domyślnego znaku sprawy, dla wypisu, wyrysu i zaświadczenia.</w:t>
            </w:r>
          </w:p>
        </w:tc>
      </w:tr>
      <w:tr w:rsidR="00E82A72" w:rsidRPr="00F53A35" w14:paraId="5F487C9D" w14:textId="77777777" w:rsidTr="002D3C36">
        <w:trPr>
          <w:trHeight w:val="300"/>
        </w:trPr>
        <w:tc>
          <w:tcPr>
            <w:tcW w:w="269" w:type="pct"/>
            <w:vMerge/>
            <w:vAlign w:val="center"/>
            <w:hideMark/>
          </w:tcPr>
          <w:p w14:paraId="1A306EEF" w14:textId="2EF6FA6A" w:rsidR="00E82A72" w:rsidRPr="00F53A35" w:rsidRDefault="00E82A72" w:rsidP="002D3C36">
            <w:pPr>
              <w:rPr>
                <w:rFonts w:eastAsia="Times New Roman" w:cs="Arial"/>
                <w:color w:val="000000"/>
                <w:szCs w:val="20"/>
                <w:lang w:eastAsia="pl-PL"/>
              </w:rPr>
            </w:pPr>
          </w:p>
        </w:tc>
        <w:tc>
          <w:tcPr>
            <w:tcW w:w="1211" w:type="pct"/>
            <w:vAlign w:val="center"/>
            <w:hideMark/>
          </w:tcPr>
          <w:p w14:paraId="4F1C7CD9" w14:textId="0C5D511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.11</w:t>
            </w:r>
          </w:p>
        </w:tc>
        <w:tc>
          <w:tcPr>
            <w:tcW w:w="3520" w:type="pct"/>
            <w:vAlign w:val="center"/>
            <w:hideMark/>
          </w:tcPr>
          <w:p w14:paraId="12EE694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zmianę domyślnej stopki i nagłówka wypisu, wyrysu i zaświadczenia. </w:t>
            </w:r>
          </w:p>
        </w:tc>
      </w:tr>
      <w:tr w:rsidR="00E82A72" w:rsidRPr="00F53A35" w14:paraId="47BEEEE3" w14:textId="77777777" w:rsidTr="002D3C36">
        <w:trPr>
          <w:trHeight w:val="300"/>
        </w:trPr>
        <w:tc>
          <w:tcPr>
            <w:tcW w:w="269" w:type="pct"/>
            <w:vMerge/>
            <w:vAlign w:val="center"/>
            <w:hideMark/>
          </w:tcPr>
          <w:p w14:paraId="7AE16DFF" w14:textId="05967584" w:rsidR="00E82A72" w:rsidRPr="00F53A35" w:rsidRDefault="00E82A72" w:rsidP="002D3C36">
            <w:pPr>
              <w:rPr>
                <w:rFonts w:eastAsia="Times New Roman" w:cs="Arial"/>
                <w:color w:val="000000"/>
                <w:szCs w:val="20"/>
                <w:lang w:eastAsia="pl-PL"/>
              </w:rPr>
            </w:pPr>
          </w:p>
        </w:tc>
        <w:tc>
          <w:tcPr>
            <w:tcW w:w="1211" w:type="pct"/>
            <w:vAlign w:val="center"/>
            <w:hideMark/>
          </w:tcPr>
          <w:p w14:paraId="3545BD1C" w14:textId="7D8940B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.12</w:t>
            </w:r>
          </w:p>
        </w:tc>
        <w:tc>
          <w:tcPr>
            <w:tcW w:w="3520" w:type="pct"/>
            <w:vAlign w:val="center"/>
            <w:hideMark/>
          </w:tcPr>
          <w:p w14:paraId="4F749D2F" w14:textId="0B72CB15"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t>
            </w:r>
            <w:r w:rsidR="005E1284" w:rsidRPr="00F53A35">
              <w:rPr>
                <w:rFonts w:eastAsia="Times New Roman" w:cs="Arial"/>
                <w:color w:val="000000"/>
                <w:szCs w:val="20"/>
                <w:lang w:eastAsia="pl-PL"/>
              </w:rPr>
              <w:t>włączenie</w:t>
            </w:r>
            <w:r w:rsidRPr="00F53A35">
              <w:rPr>
                <w:rFonts w:eastAsia="Times New Roman" w:cs="Arial"/>
                <w:color w:val="000000"/>
                <w:szCs w:val="20"/>
                <w:lang w:eastAsia="pl-PL"/>
              </w:rPr>
              <w:t xml:space="preserve"> opcji "Zapisz jako" podczas generowania wypisu, wyrysu i zaświadczenia. </w:t>
            </w:r>
          </w:p>
        </w:tc>
      </w:tr>
      <w:tr w:rsidR="00E82A72" w:rsidRPr="00F53A35" w14:paraId="7D58B789" w14:textId="77777777" w:rsidTr="002D3C36">
        <w:trPr>
          <w:trHeight w:val="300"/>
        </w:trPr>
        <w:tc>
          <w:tcPr>
            <w:tcW w:w="269" w:type="pct"/>
            <w:vMerge/>
            <w:vAlign w:val="center"/>
            <w:hideMark/>
          </w:tcPr>
          <w:p w14:paraId="02DF5A01" w14:textId="66926949" w:rsidR="00E82A72" w:rsidRPr="00F53A35" w:rsidRDefault="00E82A72" w:rsidP="002D3C36">
            <w:pPr>
              <w:rPr>
                <w:rFonts w:eastAsia="Times New Roman" w:cs="Arial"/>
                <w:color w:val="000000"/>
                <w:szCs w:val="20"/>
                <w:lang w:eastAsia="pl-PL"/>
              </w:rPr>
            </w:pPr>
          </w:p>
        </w:tc>
        <w:tc>
          <w:tcPr>
            <w:tcW w:w="1211" w:type="pct"/>
            <w:vAlign w:val="center"/>
            <w:hideMark/>
          </w:tcPr>
          <w:p w14:paraId="4D8C7C2E" w14:textId="2BC4BF2E"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1</w:t>
            </w:r>
            <w:r w:rsidR="005E1284">
              <w:rPr>
                <w:rFonts w:eastAsia="Times New Roman" w:cs="Arial"/>
                <w:color w:val="000000"/>
                <w:szCs w:val="20"/>
                <w:lang w:eastAsia="pl-PL"/>
              </w:rPr>
              <w:t>8</w:t>
            </w:r>
            <w:r w:rsidRPr="00F53A35">
              <w:rPr>
                <w:rFonts w:eastAsia="Times New Roman" w:cs="Arial"/>
                <w:color w:val="000000"/>
                <w:szCs w:val="20"/>
                <w:lang w:eastAsia="pl-PL"/>
              </w:rPr>
              <w:t>.13</w:t>
            </w:r>
          </w:p>
        </w:tc>
        <w:tc>
          <w:tcPr>
            <w:tcW w:w="3520" w:type="pct"/>
            <w:vAlign w:val="center"/>
            <w:hideMark/>
          </w:tcPr>
          <w:p w14:paraId="2184C3D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włączenie wersji edytowalnej w edytorze tekstu podczas generowania wypisu, wyrysu i zaświadczenia.</w:t>
            </w:r>
          </w:p>
        </w:tc>
      </w:tr>
      <w:tr w:rsidR="005E1284" w:rsidRPr="00F53A35" w14:paraId="7953307A" w14:textId="77777777" w:rsidTr="005E1284">
        <w:trPr>
          <w:trHeight w:val="53"/>
        </w:trPr>
        <w:tc>
          <w:tcPr>
            <w:tcW w:w="269" w:type="pct"/>
            <w:vMerge w:val="restart"/>
            <w:hideMark/>
          </w:tcPr>
          <w:p w14:paraId="6230785D" w14:textId="77777777" w:rsidR="005E1284" w:rsidRPr="00F53A35" w:rsidRDefault="005E1284" w:rsidP="00E82A72">
            <w:pPr>
              <w:rPr>
                <w:rFonts w:eastAsia="Times New Roman" w:cs="Arial"/>
                <w:color w:val="000000"/>
                <w:szCs w:val="20"/>
                <w:lang w:eastAsia="pl-PL"/>
              </w:rPr>
            </w:pPr>
            <w:r>
              <w:rPr>
                <w:rFonts w:eastAsia="Times New Roman" w:cs="Arial"/>
                <w:color w:val="000000"/>
                <w:szCs w:val="20"/>
                <w:lang w:eastAsia="pl-PL"/>
              </w:rPr>
              <w:t>19</w:t>
            </w:r>
            <w:r w:rsidRPr="00F53A35">
              <w:rPr>
                <w:rFonts w:eastAsia="Times New Roman" w:cs="Arial"/>
                <w:color w:val="000000"/>
                <w:szCs w:val="20"/>
                <w:lang w:eastAsia="pl-PL"/>
              </w:rPr>
              <w:t>.</w:t>
            </w:r>
          </w:p>
          <w:p w14:paraId="7886784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9C021BD"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3ADB3E7B"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7F8C0F7"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D0F73C2"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4D8C3E1"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ADF3F85"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31948E4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B2440F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8DE376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FFF355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CAD3D4B"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D152A36"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001036E"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1ED5413"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8BF30D3"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9C0E0C6"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77BE8C5"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79D831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0B9F12D"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866289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18DAECD" w14:textId="522ECE4A"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F6A3A81" w14:textId="0196027C"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xml:space="preserve">Moduł merytoryczny - REJESTR OPŁAT PLANISTYCZNYCH - Informacje o obiektach </w:t>
            </w:r>
          </w:p>
        </w:tc>
      </w:tr>
      <w:tr w:rsidR="00E82A72" w:rsidRPr="00F53A35" w14:paraId="18F19F36" w14:textId="77777777" w:rsidTr="002D3C36">
        <w:trPr>
          <w:trHeight w:val="300"/>
        </w:trPr>
        <w:tc>
          <w:tcPr>
            <w:tcW w:w="269" w:type="pct"/>
            <w:vMerge/>
            <w:vAlign w:val="center"/>
            <w:hideMark/>
          </w:tcPr>
          <w:p w14:paraId="0777B711" w14:textId="6BE242FB" w:rsidR="00E82A72" w:rsidRPr="00F53A35" w:rsidRDefault="00E82A72" w:rsidP="002D3C36">
            <w:pPr>
              <w:rPr>
                <w:rFonts w:eastAsia="Times New Roman" w:cs="Arial"/>
                <w:color w:val="000000"/>
                <w:szCs w:val="20"/>
                <w:lang w:eastAsia="pl-PL"/>
              </w:rPr>
            </w:pPr>
          </w:p>
        </w:tc>
        <w:tc>
          <w:tcPr>
            <w:tcW w:w="1211" w:type="pct"/>
            <w:vAlign w:val="center"/>
            <w:hideMark/>
          </w:tcPr>
          <w:p w14:paraId="16B6B0EA" w14:textId="76DC8CFD"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w:t>
            </w:r>
          </w:p>
        </w:tc>
        <w:tc>
          <w:tcPr>
            <w:tcW w:w="3520" w:type="pct"/>
            <w:vAlign w:val="center"/>
            <w:hideMark/>
          </w:tcPr>
          <w:p w14:paraId="79ADBB26"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Analiza obszarów objętych wymaganą opłatą planistyczną w odniesieniu do rejestru tabelarycznego i odniesienia na mapie.</w:t>
            </w:r>
          </w:p>
        </w:tc>
      </w:tr>
      <w:tr w:rsidR="00E82A72" w:rsidRPr="00F53A35" w14:paraId="6AD8AEAD" w14:textId="77777777" w:rsidTr="002D3C36">
        <w:trPr>
          <w:trHeight w:val="300"/>
        </w:trPr>
        <w:tc>
          <w:tcPr>
            <w:tcW w:w="269" w:type="pct"/>
            <w:vMerge/>
            <w:vAlign w:val="center"/>
            <w:hideMark/>
          </w:tcPr>
          <w:p w14:paraId="08759E95" w14:textId="59E79007" w:rsidR="00E82A72" w:rsidRPr="00F53A35" w:rsidRDefault="00E82A72" w:rsidP="002D3C36">
            <w:pPr>
              <w:rPr>
                <w:rFonts w:eastAsia="Times New Roman" w:cs="Arial"/>
                <w:color w:val="000000"/>
                <w:szCs w:val="20"/>
                <w:lang w:eastAsia="pl-PL"/>
              </w:rPr>
            </w:pPr>
          </w:p>
        </w:tc>
        <w:tc>
          <w:tcPr>
            <w:tcW w:w="1211" w:type="pct"/>
            <w:vAlign w:val="center"/>
            <w:hideMark/>
          </w:tcPr>
          <w:p w14:paraId="235163F1" w14:textId="1B710DE6"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.2</w:t>
            </w:r>
          </w:p>
        </w:tc>
        <w:tc>
          <w:tcPr>
            <w:tcW w:w="3520" w:type="pct"/>
            <w:vAlign w:val="center"/>
            <w:hideMark/>
          </w:tcPr>
          <w:p w14:paraId="0473D5A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Zarządzanie wnioskami o sporządzenie lub zmianę MPZP i SUIKZP w odniesieniu do rejestru tabelarycznego i odniesienia na mapie.</w:t>
            </w:r>
          </w:p>
        </w:tc>
      </w:tr>
      <w:tr w:rsidR="00E82A72" w:rsidRPr="00F53A35" w14:paraId="262D425A" w14:textId="77777777" w:rsidTr="002D3C36">
        <w:trPr>
          <w:trHeight w:val="300"/>
        </w:trPr>
        <w:tc>
          <w:tcPr>
            <w:tcW w:w="269" w:type="pct"/>
            <w:vMerge/>
            <w:vAlign w:val="center"/>
            <w:hideMark/>
          </w:tcPr>
          <w:p w14:paraId="15B20D79" w14:textId="12F4B653" w:rsidR="00E82A72" w:rsidRPr="00F53A35" w:rsidRDefault="00E82A72" w:rsidP="002D3C36">
            <w:pPr>
              <w:rPr>
                <w:rFonts w:eastAsia="Times New Roman" w:cs="Arial"/>
                <w:color w:val="000000"/>
                <w:szCs w:val="20"/>
                <w:lang w:eastAsia="pl-PL"/>
              </w:rPr>
            </w:pPr>
          </w:p>
        </w:tc>
        <w:tc>
          <w:tcPr>
            <w:tcW w:w="1211" w:type="pct"/>
            <w:vAlign w:val="center"/>
            <w:hideMark/>
          </w:tcPr>
          <w:p w14:paraId="6ABBA0B7" w14:textId="71619FB4"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.3</w:t>
            </w:r>
          </w:p>
        </w:tc>
        <w:tc>
          <w:tcPr>
            <w:tcW w:w="3520" w:type="pct"/>
            <w:vAlign w:val="center"/>
            <w:hideMark/>
          </w:tcPr>
          <w:p w14:paraId="3B116A71"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Zarządzanie wnioskami o sporządzenie lub zmianę MPZP i SUIKZP w odniesieniu do rejestru tabelarycznego i odniesienia na mapie.</w:t>
            </w:r>
          </w:p>
        </w:tc>
      </w:tr>
      <w:tr w:rsidR="00E82A72" w:rsidRPr="00F53A35" w14:paraId="3F5046EC" w14:textId="77777777" w:rsidTr="002D3C36">
        <w:trPr>
          <w:trHeight w:val="855"/>
        </w:trPr>
        <w:tc>
          <w:tcPr>
            <w:tcW w:w="269" w:type="pct"/>
            <w:vMerge/>
            <w:vAlign w:val="center"/>
            <w:hideMark/>
          </w:tcPr>
          <w:p w14:paraId="31572D3F" w14:textId="340A10A3" w:rsidR="00E82A72" w:rsidRPr="00F53A35" w:rsidRDefault="00E82A72" w:rsidP="002D3C36">
            <w:pPr>
              <w:rPr>
                <w:rFonts w:eastAsia="Times New Roman" w:cs="Arial"/>
                <w:color w:val="000000"/>
                <w:szCs w:val="20"/>
                <w:lang w:eastAsia="pl-PL"/>
              </w:rPr>
            </w:pPr>
          </w:p>
        </w:tc>
        <w:tc>
          <w:tcPr>
            <w:tcW w:w="1211" w:type="pct"/>
            <w:vAlign w:val="center"/>
            <w:hideMark/>
          </w:tcPr>
          <w:p w14:paraId="786F865A" w14:textId="19619509"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.4</w:t>
            </w:r>
          </w:p>
        </w:tc>
        <w:tc>
          <w:tcPr>
            <w:tcW w:w="3520" w:type="pct"/>
            <w:vAlign w:val="center"/>
            <w:hideMark/>
          </w:tcPr>
          <w:p w14:paraId="69821AF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wskazanie obszarów, dla których w miejscowych planach zagospodarowania przestrzennego określona została stawka procentowa, na podstawie której ustalana jest opłata z tytułu wzrostu wartości nieruchomości na skutek zmiany lub opracowania miejscowego planu przestrzennego.</w:t>
            </w:r>
          </w:p>
        </w:tc>
      </w:tr>
      <w:tr w:rsidR="00E82A72" w:rsidRPr="00F53A35" w14:paraId="00DE979B" w14:textId="77777777" w:rsidTr="002D3C36">
        <w:trPr>
          <w:trHeight w:val="300"/>
        </w:trPr>
        <w:tc>
          <w:tcPr>
            <w:tcW w:w="269" w:type="pct"/>
            <w:vMerge/>
            <w:vAlign w:val="center"/>
            <w:hideMark/>
          </w:tcPr>
          <w:p w14:paraId="05BDAE7E" w14:textId="162A89AD" w:rsidR="00E82A72" w:rsidRPr="00F53A35" w:rsidRDefault="00E82A72" w:rsidP="002D3C36">
            <w:pPr>
              <w:rPr>
                <w:rFonts w:eastAsia="Times New Roman" w:cs="Arial"/>
                <w:color w:val="000000"/>
                <w:szCs w:val="20"/>
                <w:lang w:eastAsia="pl-PL"/>
              </w:rPr>
            </w:pPr>
          </w:p>
        </w:tc>
        <w:tc>
          <w:tcPr>
            <w:tcW w:w="1211" w:type="pct"/>
            <w:vAlign w:val="center"/>
            <w:hideMark/>
          </w:tcPr>
          <w:p w14:paraId="58DBDAAF" w14:textId="205A55ED"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.5</w:t>
            </w:r>
          </w:p>
        </w:tc>
        <w:tc>
          <w:tcPr>
            <w:tcW w:w="3520" w:type="pct"/>
            <w:vAlign w:val="center"/>
            <w:hideMark/>
          </w:tcPr>
          <w:p w14:paraId="05614D4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nieruchomości, wskazując obszary planów miejscowych, dla których obowiązuje stawka opłaty planistyczne.</w:t>
            </w:r>
          </w:p>
        </w:tc>
      </w:tr>
      <w:tr w:rsidR="00E82A72" w:rsidRPr="00F53A35" w14:paraId="131E0D59" w14:textId="77777777" w:rsidTr="002D3C36">
        <w:trPr>
          <w:trHeight w:val="855"/>
        </w:trPr>
        <w:tc>
          <w:tcPr>
            <w:tcW w:w="269" w:type="pct"/>
            <w:vMerge/>
            <w:vAlign w:val="center"/>
            <w:hideMark/>
          </w:tcPr>
          <w:p w14:paraId="766ABD9E" w14:textId="2B4E4556" w:rsidR="00E82A72" w:rsidRPr="00F53A35" w:rsidRDefault="00E82A72" w:rsidP="002D3C36">
            <w:pPr>
              <w:rPr>
                <w:rFonts w:eastAsia="Times New Roman" w:cs="Arial"/>
                <w:color w:val="000000"/>
                <w:szCs w:val="20"/>
                <w:lang w:eastAsia="pl-PL"/>
              </w:rPr>
            </w:pPr>
          </w:p>
        </w:tc>
        <w:tc>
          <w:tcPr>
            <w:tcW w:w="1211" w:type="pct"/>
            <w:vAlign w:val="center"/>
            <w:hideMark/>
          </w:tcPr>
          <w:p w14:paraId="77F94BF6" w14:textId="353ABC64"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.6</w:t>
            </w:r>
          </w:p>
        </w:tc>
        <w:tc>
          <w:tcPr>
            <w:tcW w:w="3520" w:type="pct"/>
            <w:vAlign w:val="center"/>
            <w:hideMark/>
          </w:tcPr>
          <w:p w14:paraId="31E4019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odczytanie informacji o rencie planistycznej dla wybranej działki ewidencyjnej: nazwa miejscowego planu zagospodarowania przestrzennego, data uchwalenia miejscowego planu zagospodarowania przestrzennego, czas jaki upłynął od daty wejścia w życie uchwalonego miejscowego planu zagospodarowania przestrzennego (ilość lat, miesięcy, dni).</w:t>
            </w:r>
          </w:p>
        </w:tc>
      </w:tr>
      <w:tr w:rsidR="00E82A72" w:rsidRPr="00F53A35" w14:paraId="46947839" w14:textId="77777777" w:rsidTr="002D3C36">
        <w:trPr>
          <w:trHeight w:val="570"/>
        </w:trPr>
        <w:tc>
          <w:tcPr>
            <w:tcW w:w="269" w:type="pct"/>
            <w:vMerge/>
            <w:vAlign w:val="center"/>
            <w:hideMark/>
          </w:tcPr>
          <w:p w14:paraId="02F2BCBE" w14:textId="4C0FF4FE" w:rsidR="00E82A72" w:rsidRPr="00F53A35" w:rsidRDefault="00E82A72" w:rsidP="002D3C36">
            <w:pPr>
              <w:rPr>
                <w:rFonts w:eastAsia="Times New Roman" w:cs="Arial"/>
                <w:color w:val="000000"/>
                <w:szCs w:val="20"/>
                <w:lang w:eastAsia="pl-PL"/>
              </w:rPr>
            </w:pPr>
          </w:p>
        </w:tc>
        <w:tc>
          <w:tcPr>
            <w:tcW w:w="1211" w:type="pct"/>
            <w:vAlign w:val="center"/>
            <w:hideMark/>
          </w:tcPr>
          <w:p w14:paraId="353F7B59" w14:textId="77A7D37B"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.7</w:t>
            </w:r>
          </w:p>
        </w:tc>
        <w:tc>
          <w:tcPr>
            <w:tcW w:w="3520" w:type="pct"/>
            <w:vAlign w:val="center"/>
            <w:hideMark/>
          </w:tcPr>
          <w:p w14:paraId="5F6BD34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wykonanie analizy w celu obliczenia różnicy wartości nieruchomości przed i po zmianie miejscowego planu zagospodarowania przestrzennego dla wybranej działki ewidencyjnej.</w:t>
            </w:r>
          </w:p>
        </w:tc>
      </w:tr>
      <w:tr w:rsidR="00E82A72" w:rsidRPr="00F53A35" w14:paraId="436498E6" w14:textId="77777777" w:rsidTr="002D3C36">
        <w:trPr>
          <w:trHeight w:val="1140"/>
        </w:trPr>
        <w:tc>
          <w:tcPr>
            <w:tcW w:w="269" w:type="pct"/>
            <w:vMerge/>
            <w:vAlign w:val="center"/>
            <w:hideMark/>
          </w:tcPr>
          <w:p w14:paraId="48D4F61A" w14:textId="5951ADEA" w:rsidR="00E82A72" w:rsidRPr="00F53A35" w:rsidRDefault="00E82A72" w:rsidP="002D3C36">
            <w:pPr>
              <w:rPr>
                <w:rFonts w:eastAsia="Times New Roman" w:cs="Arial"/>
                <w:color w:val="000000"/>
                <w:szCs w:val="20"/>
                <w:lang w:eastAsia="pl-PL"/>
              </w:rPr>
            </w:pPr>
          </w:p>
        </w:tc>
        <w:tc>
          <w:tcPr>
            <w:tcW w:w="1211" w:type="pct"/>
            <w:vAlign w:val="center"/>
            <w:hideMark/>
          </w:tcPr>
          <w:p w14:paraId="2CF223A8" w14:textId="1E3588BD"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.8</w:t>
            </w:r>
          </w:p>
        </w:tc>
        <w:tc>
          <w:tcPr>
            <w:tcW w:w="3520" w:type="pct"/>
            <w:vAlign w:val="center"/>
            <w:hideMark/>
          </w:tcPr>
          <w:p w14:paraId="604EA03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do rejestru nowej decyzji o ustaleniu renty planistycznej poprzez określenie w formularzu elektronicznym: numeru dokumentu aktu notarialnego, daty zbycia nieruchomości, danych właściciela nieruchomości (imię, nazwisko, nazwa, adres, numer telefonu), numerów nieruchomości dotyczącej decyzji, wartości terenu przed zmianą MPZP, wartości terenu po zmianie MPZP, wielkości kwoty opłaty, statusu decyzji, daty wydania decyzji, numeru decyzji, sumy opłaty planistycznej.</w:t>
            </w:r>
          </w:p>
        </w:tc>
      </w:tr>
      <w:tr w:rsidR="00E82A72" w:rsidRPr="00F53A35" w14:paraId="08140182" w14:textId="77777777" w:rsidTr="002D3C36">
        <w:trPr>
          <w:trHeight w:val="570"/>
        </w:trPr>
        <w:tc>
          <w:tcPr>
            <w:tcW w:w="269" w:type="pct"/>
            <w:vMerge/>
            <w:vAlign w:val="center"/>
            <w:hideMark/>
          </w:tcPr>
          <w:p w14:paraId="054A7744" w14:textId="4BC25C54" w:rsidR="00E82A72" w:rsidRPr="00F53A35" w:rsidRDefault="00E82A72" w:rsidP="002D3C36">
            <w:pPr>
              <w:rPr>
                <w:rFonts w:eastAsia="Times New Roman" w:cs="Arial"/>
                <w:color w:val="000000"/>
                <w:szCs w:val="20"/>
                <w:lang w:eastAsia="pl-PL"/>
              </w:rPr>
            </w:pPr>
          </w:p>
        </w:tc>
        <w:tc>
          <w:tcPr>
            <w:tcW w:w="1211" w:type="pct"/>
            <w:vAlign w:val="center"/>
            <w:hideMark/>
          </w:tcPr>
          <w:p w14:paraId="14CE18AA" w14:textId="7CA87E4D"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.9</w:t>
            </w:r>
          </w:p>
        </w:tc>
        <w:tc>
          <w:tcPr>
            <w:tcW w:w="3520" w:type="pct"/>
            <w:vAlign w:val="center"/>
            <w:hideMark/>
          </w:tcPr>
          <w:p w14:paraId="4194E4A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Dodanie informacji o numerach działki ewidencyjnej dotyczącej decyzji o ustaleniu renty planistycznej możliwe jest poprzez wpisanie ręcznie lub wybranie działek z obszaru mapy.</w:t>
            </w:r>
          </w:p>
        </w:tc>
      </w:tr>
      <w:tr w:rsidR="00E82A72" w:rsidRPr="00F53A35" w14:paraId="34223D4E" w14:textId="77777777" w:rsidTr="002D3C36">
        <w:trPr>
          <w:trHeight w:val="570"/>
        </w:trPr>
        <w:tc>
          <w:tcPr>
            <w:tcW w:w="269" w:type="pct"/>
            <w:vMerge/>
            <w:vAlign w:val="center"/>
            <w:hideMark/>
          </w:tcPr>
          <w:p w14:paraId="028A85DD" w14:textId="5105B9DE" w:rsidR="00E82A72" w:rsidRPr="00F53A35" w:rsidRDefault="00E82A72" w:rsidP="002D3C36">
            <w:pPr>
              <w:rPr>
                <w:rFonts w:eastAsia="Times New Roman" w:cs="Arial"/>
                <w:color w:val="000000"/>
                <w:szCs w:val="20"/>
                <w:lang w:eastAsia="pl-PL"/>
              </w:rPr>
            </w:pPr>
          </w:p>
        </w:tc>
        <w:tc>
          <w:tcPr>
            <w:tcW w:w="1211" w:type="pct"/>
            <w:vAlign w:val="center"/>
            <w:hideMark/>
          </w:tcPr>
          <w:p w14:paraId="173E1427" w14:textId="4FC02D96"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.10</w:t>
            </w:r>
          </w:p>
        </w:tc>
        <w:tc>
          <w:tcPr>
            <w:tcW w:w="3520" w:type="pct"/>
            <w:vAlign w:val="center"/>
            <w:hideMark/>
          </w:tcPr>
          <w:p w14:paraId="4397DDBC" w14:textId="7A17CBDA"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Formularz </w:t>
            </w:r>
            <w:r w:rsidR="005E1284" w:rsidRPr="00F53A35">
              <w:rPr>
                <w:rFonts w:eastAsia="Times New Roman" w:cs="Arial"/>
                <w:color w:val="000000"/>
                <w:szCs w:val="20"/>
                <w:lang w:eastAsia="pl-PL"/>
              </w:rPr>
              <w:t>elektroniczny</w:t>
            </w:r>
            <w:r w:rsidRPr="00F53A35">
              <w:rPr>
                <w:rFonts w:eastAsia="Times New Roman" w:cs="Arial"/>
                <w:color w:val="000000"/>
                <w:szCs w:val="20"/>
                <w:lang w:eastAsia="pl-PL"/>
              </w:rPr>
              <w:t xml:space="preserve"> rejestracji decyzji o ustaleniu renty planistycznej posiada dedykowany mechanizm umożliwiający analizę okresu jaki upłynął od daty wejścia w życie uchwalonego miejscowego planu zagospodarowania przestrzennego (ilość lat, miesięcy, dni).</w:t>
            </w:r>
          </w:p>
        </w:tc>
      </w:tr>
      <w:tr w:rsidR="00E82A72" w:rsidRPr="00F53A35" w14:paraId="1285C574" w14:textId="77777777" w:rsidTr="002D3C36">
        <w:trPr>
          <w:trHeight w:val="570"/>
        </w:trPr>
        <w:tc>
          <w:tcPr>
            <w:tcW w:w="269" w:type="pct"/>
            <w:vMerge/>
            <w:vAlign w:val="center"/>
            <w:hideMark/>
          </w:tcPr>
          <w:p w14:paraId="2096A22B" w14:textId="07D6A660" w:rsidR="00E82A72" w:rsidRPr="00F53A35" w:rsidRDefault="00E82A72" w:rsidP="002D3C36">
            <w:pPr>
              <w:rPr>
                <w:rFonts w:eastAsia="Times New Roman" w:cs="Arial"/>
                <w:color w:val="000000"/>
                <w:szCs w:val="20"/>
                <w:lang w:eastAsia="pl-PL"/>
              </w:rPr>
            </w:pPr>
          </w:p>
        </w:tc>
        <w:tc>
          <w:tcPr>
            <w:tcW w:w="1211" w:type="pct"/>
            <w:vAlign w:val="center"/>
            <w:hideMark/>
          </w:tcPr>
          <w:p w14:paraId="4DD81460" w14:textId="195A3251"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.11</w:t>
            </w:r>
          </w:p>
        </w:tc>
        <w:tc>
          <w:tcPr>
            <w:tcW w:w="3520" w:type="pct"/>
            <w:vAlign w:val="center"/>
            <w:hideMark/>
          </w:tcPr>
          <w:p w14:paraId="75928F06" w14:textId="222D190D"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Formularz </w:t>
            </w:r>
            <w:r w:rsidR="005E1284" w:rsidRPr="00F53A35">
              <w:rPr>
                <w:rFonts w:eastAsia="Times New Roman" w:cs="Arial"/>
                <w:color w:val="000000"/>
                <w:szCs w:val="20"/>
                <w:lang w:eastAsia="pl-PL"/>
              </w:rPr>
              <w:t>elektroniczny</w:t>
            </w:r>
            <w:r w:rsidRPr="00F53A35">
              <w:rPr>
                <w:rFonts w:eastAsia="Times New Roman" w:cs="Arial"/>
                <w:color w:val="000000"/>
                <w:szCs w:val="20"/>
                <w:lang w:eastAsia="pl-PL"/>
              </w:rPr>
              <w:t xml:space="preserve"> rejestracji decyzji o ustaleniu renty planistycznej posiada dedykowany mechanizm umożliwiający automatyczne wyliczanie różnicy wartości dla wybranych działek ewidencyjnych przed i po zmianie miejscowego planu zagospodarowania przestrzennego.</w:t>
            </w:r>
          </w:p>
        </w:tc>
      </w:tr>
      <w:tr w:rsidR="00E82A72" w:rsidRPr="00F53A35" w14:paraId="477DBDC1" w14:textId="77777777" w:rsidTr="002D3C36">
        <w:trPr>
          <w:trHeight w:val="570"/>
        </w:trPr>
        <w:tc>
          <w:tcPr>
            <w:tcW w:w="269" w:type="pct"/>
            <w:vMerge/>
            <w:vAlign w:val="center"/>
            <w:hideMark/>
          </w:tcPr>
          <w:p w14:paraId="30F4B8C0" w14:textId="349FE6DB" w:rsidR="00E82A72" w:rsidRPr="00F53A35" w:rsidRDefault="00E82A72" w:rsidP="002D3C36">
            <w:pPr>
              <w:rPr>
                <w:rFonts w:eastAsia="Times New Roman" w:cs="Arial"/>
                <w:color w:val="000000"/>
                <w:szCs w:val="20"/>
                <w:lang w:eastAsia="pl-PL"/>
              </w:rPr>
            </w:pPr>
          </w:p>
        </w:tc>
        <w:tc>
          <w:tcPr>
            <w:tcW w:w="1211" w:type="pct"/>
            <w:vAlign w:val="center"/>
            <w:hideMark/>
          </w:tcPr>
          <w:p w14:paraId="37606DC6" w14:textId="29679DAC"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.12</w:t>
            </w:r>
          </w:p>
        </w:tc>
        <w:tc>
          <w:tcPr>
            <w:tcW w:w="3520" w:type="pct"/>
            <w:vAlign w:val="center"/>
            <w:hideMark/>
          </w:tcPr>
          <w:p w14:paraId="09601E79" w14:textId="41EA7120"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Formularz </w:t>
            </w:r>
            <w:r w:rsidR="005E1284" w:rsidRPr="00F53A35">
              <w:rPr>
                <w:rFonts w:eastAsia="Times New Roman" w:cs="Arial"/>
                <w:color w:val="000000"/>
                <w:szCs w:val="20"/>
                <w:lang w:eastAsia="pl-PL"/>
              </w:rPr>
              <w:t>elektroniczny</w:t>
            </w:r>
            <w:r w:rsidRPr="00F53A35">
              <w:rPr>
                <w:rFonts w:eastAsia="Times New Roman" w:cs="Arial"/>
                <w:color w:val="000000"/>
                <w:szCs w:val="20"/>
                <w:lang w:eastAsia="pl-PL"/>
              </w:rPr>
              <w:t xml:space="preserve"> rejestracji decyzji o ustaleniu renty planistycznej posiada dedykowany mechanizm umożliwiający automatyczne wypełnienie sumy opłaty, jeżeli dla pojedynczych działek ewidencyjnych opłata została uzupełniona.</w:t>
            </w:r>
          </w:p>
        </w:tc>
      </w:tr>
      <w:tr w:rsidR="00E82A72" w:rsidRPr="00F53A35" w14:paraId="6F3E11C1" w14:textId="77777777" w:rsidTr="002D3C36">
        <w:trPr>
          <w:trHeight w:val="300"/>
        </w:trPr>
        <w:tc>
          <w:tcPr>
            <w:tcW w:w="269" w:type="pct"/>
            <w:vMerge/>
            <w:vAlign w:val="center"/>
            <w:hideMark/>
          </w:tcPr>
          <w:p w14:paraId="3DE57EFD" w14:textId="02E39FA6" w:rsidR="00E82A72" w:rsidRPr="00F53A35" w:rsidRDefault="00E82A72" w:rsidP="002D3C36">
            <w:pPr>
              <w:rPr>
                <w:rFonts w:eastAsia="Times New Roman" w:cs="Arial"/>
                <w:color w:val="000000"/>
                <w:szCs w:val="20"/>
                <w:lang w:eastAsia="pl-PL"/>
              </w:rPr>
            </w:pPr>
          </w:p>
        </w:tc>
        <w:tc>
          <w:tcPr>
            <w:tcW w:w="1211" w:type="pct"/>
            <w:vAlign w:val="center"/>
            <w:hideMark/>
          </w:tcPr>
          <w:p w14:paraId="28457CA3" w14:textId="3019E81B"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.13</w:t>
            </w:r>
          </w:p>
        </w:tc>
        <w:tc>
          <w:tcPr>
            <w:tcW w:w="3520" w:type="pct"/>
            <w:vAlign w:val="center"/>
            <w:hideMark/>
          </w:tcPr>
          <w:p w14:paraId="0CCB530F" w14:textId="66DF430E"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Formularz </w:t>
            </w:r>
            <w:r w:rsidR="005E1284" w:rsidRPr="00F53A35">
              <w:rPr>
                <w:rFonts w:eastAsia="Times New Roman" w:cs="Arial"/>
                <w:color w:val="000000"/>
                <w:szCs w:val="20"/>
                <w:lang w:eastAsia="pl-PL"/>
              </w:rPr>
              <w:t>elektroniczny</w:t>
            </w:r>
            <w:r w:rsidRPr="00F53A35">
              <w:rPr>
                <w:rFonts w:eastAsia="Times New Roman" w:cs="Arial"/>
                <w:color w:val="000000"/>
                <w:szCs w:val="20"/>
                <w:lang w:eastAsia="pl-PL"/>
              </w:rPr>
              <w:t xml:space="preserve"> rejestracji decyzji o ustaleniu renty planistycznej posiada pole na wprowadzenie notatki urzędniczej.</w:t>
            </w:r>
          </w:p>
        </w:tc>
      </w:tr>
      <w:tr w:rsidR="00E82A72" w:rsidRPr="00F53A35" w14:paraId="76608ADA" w14:textId="77777777" w:rsidTr="002D3C36">
        <w:trPr>
          <w:trHeight w:val="300"/>
        </w:trPr>
        <w:tc>
          <w:tcPr>
            <w:tcW w:w="269" w:type="pct"/>
            <w:vMerge/>
            <w:vAlign w:val="center"/>
            <w:hideMark/>
          </w:tcPr>
          <w:p w14:paraId="3B3C18DE" w14:textId="04BF122D" w:rsidR="00E82A72" w:rsidRPr="00F53A35" w:rsidRDefault="00E82A72" w:rsidP="002D3C36">
            <w:pPr>
              <w:rPr>
                <w:rFonts w:eastAsia="Times New Roman" w:cs="Arial"/>
                <w:color w:val="000000"/>
                <w:szCs w:val="20"/>
                <w:lang w:eastAsia="pl-PL"/>
              </w:rPr>
            </w:pPr>
          </w:p>
        </w:tc>
        <w:tc>
          <w:tcPr>
            <w:tcW w:w="1211" w:type="pct"/>
            <w:vAlign w:val="center"/>
            <w:hideMark/>
          </w:tcPr>
          <w:p w14:paraId="0B92CAF4" w14:textId="7299EFE0"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.14</w:t>
            </w:r>
          </w:p>
        </w:tc>
        <w:tc>
          <w:tcPr>
            <w:tcW w:w="3520" w:type="pct"/>
            <w:vAlign w:val="center"/>
            <w:hideMark/>
          </w:tcPr>
          <w:p w14:paraId="19809F00" w14:textId="36CFB685"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Formularz </w:t>
            </w:r>
            <w:r w:rsidR="005E1284" w:rsidRPr="00F53A35">
              <w:rPr>
                <w:rFonts w:eastAsia="Times New Roman" w:cs="Arial"/>
                <w:color w:val="000000"/>
                <w:szCs w:val="20"/>
                <w:lang w:eastAsia="pl-PL"/>
              </w:rPr>
              <w:t>elektroniczny</w:t>
            </w:r>
            <w:r w:rsidRPr="00F53A35">
              <w:rPr>
                <w:rFonts w:eastAsia="Times New Roman" w:cs="Arial"/>
                <w:color w:val="000000"/>
                <w:szCs w:val="20"/>
                <w:lang w:eastAsia="pl-PL"/>
              </w:rPr>
              <w:t xml:space="preserve"> rejestracji decyzji o ustaleniu renty planistycznej posiada możliwość dodania załączników.</w:t>
            </w:r>
          </w:p>
        </w:tc>
      </w:tr>
      <w:tr w:rsidR="00E82A72" w:rsidRPr="00F53A35" w14:paraId="7874A664" w14:textId="77777777" w:rsidTr="002D3C36">
        <w:trPr>
          <w:trHeight w:val="300"/>
        </w:trPr>
        <w:tc>
          <w:tcPr>
            <w:tcW w:w="269" w:type="pct"/>
            <w:vMerge/>
            <w:vAlign w:val="center"/>
            <w:hideMark/>
          </w:tcPr>
          <w:p w14:paraId="70BBD4D0" w14:textId="64FA33AC" w:rsidR="00E82A72" w:rsidRPr="00F53A35" w:rsidRDefault="00E82A72" w:rsidP="002D3C36">
            <w:pPr>
              <w:rPr>
                <w:rFonts w:eastAsia="Times New Roman" w:cs="Arial"/>
                <w:color w:val="000000"/>
                <w:szCs w:val="20"/>
                <w:lang w:eastAsia="pl-PL"/>
              </w:rPr>
            </w:pPr>
          </w:p>
        </w:tc>
        <w:tc>
          <w:tcPr>
            <w:tcW w:w="1211" w:type="pct"/>
            <w:vAlign w:val="center"/>
            <w:hideMark/>
          </w:tcPr>
          <w:p w14:paraId="70E02712" w14:textId="4724E752"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.15</w:t>
            </w:r>
          </w:p>
        </w:tc>
        <w:tc>
          <w:tcPr>
            <w:tcW w:w="3520" w:type="pct"/>
            <w:vAlign w:val="center"/>
            <w:hideMark/>
          </w:tcPr>
          <w:p w14:paraId="6247D2F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właścicieli nieruchomości.</w:t>
            </w:r>
          </w:p>
        </w:tc>
      </w:tr>
      <w:tr w:rsidR="00E82A72" w:rsidRPr="00F53A35" w14:paraId="3F87CE87" w14:textId="77777777" w:rsidTr="002D3C36">
        <w:trPr>
          <w:trHeight w:val="300"/>
        </w:trPr>
        <w:tc>
          <w:tcPr>
            <w:tcW w:w="269" w:type="pct"/>
            <w:vMerge/>
            <w:vAlign w:val="center"/>
            <w:hideMark/>
          </w:tcPr>
          <w:p w14:paraId="2E203CAC" w14:textId="3A0F62CC" w:rsidR="00E82A72" w:rsidRPr="00F53A35" w:rsidRDefault="00E82A72" w:rsidP="002D3C36">
            <w:pPr>
              <w:rPr>
                <w:rFonts w:eastAsia="Times New Roman" w:cs="Arial"/>
                <w:color w:val="000000"/>
                <w:szCs w:val="20"/>
                <w:lang w:eastAsia="pl-PL"/>
              </w:rPr>
            </w:pPr>
          </w:p>
        </w:tc>
        <w:tc>
          <w:tcPr>
            <w:tcW w:w="1211" w:type="pct"/>
            <w:vAlign w:val="center"/>
            <w:hideMark/>
          </w:tcPr>
          <w:p w14:paraId="25C44D28" w14:textId="07C61412"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.16</w:t>
            </w:r>
          </w:p>
        </w:tc>
        <w:tc>
          <w:tcPr>
            <w:tcW w:w="3520" w:type="pct"/>
            <w:vAlign w:val="center"/>
            <w:hideMark/>
          </w:tcPr>
          <w:p w14:paraId="76D0B39F"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Rejestr właścicieli nieruchomości zawiera informacje: imię, nazwisko, nazwę, adres, telefon, e-mail. </w:t>
            </w:r>
          </w:p>
        </w:tc>
      </w:tr>
      <w:tr w:rsidR="00E82A72" w:rsidRPr="00F53A35" w14:paraId="60B81C4C" w14:textId="77777777" w:rsidTr="002D3C36">
        <w:trPr>
          <w:trHeight w:val="300"/>
        </w:trPr>
        <w:tc>
          <w:tcPr>
            <w:tcW w:w="269" w:type="pct"/>
            <w:vMerge/>
            <w:vAlign w:val="center"/>
            <w:hideMark/>
          </w:tcPr>
          <w:p w14:paraId="580ADCF2" w14:textId="3E1E440C" w:rsidR="00E82A72" w:rsidRPr="00F53A35" w:rsidRDefault="00E82A72" w:rsidP="002D3C36">
            <w:pPr>
              <w:rPr>
                <w:rFonts w:eastAsia="Times New Roman" w:cs="Arial"/>
                <w:color w:val="000000"/>
                <w:szCs w:val="20"/>
                <w:lang w:eastAsia="pl-PL"/>
              </w:rPr>
            </w:pPr>
          </w:p>
        </w:tc>
        <w:tc>
          <w:tcPr>
            <w:tcW w:w="1211" w:type="pct"/>
            <w:vAlign w:val="center"/>
            <w:hideMark/>
          </w:tcPr>
          <w:p w14:paraId="33CB09D4" w14:textId="5778FFBA"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.17</w:t>
            </w:r>
          </w:p>
        </w:tc>
        <w:tc>
          <w:tcPr>
            <w:tcW w:w="3520" w:type="pct"/>
            <w:vAlign w:val="center"/>
            <w:hideMark/>
          </w:tcPr>
          <w:p w14:paraId="0F44E2A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decyzji o ustaleniu renty planistycznej. Moduł umożliwia edycję dodanej decyzji oraz jej usunięcie.</w:t>
            </w:r>
          </w:p>
        </w:tc>
      </w:tr>
      <w:tr w:rsidR="00E82A72" w:rsidRPr="00F53A35" w14:paraId="0AED8C40" w14:textId="77777777" w:rsidTr="002D3C36">
        <w:trPr>
          <w:trHeight w:val="570"/>
        </w:trPr>
        <w:tc>
          <w:tcPr>
            <w:tcW w:w="269" w:type="pct"/>
            <w:vMerge/>
            <w:vAlign w:val="center"/>
            <w:hideMark/>
          </w:tcPr>
          <w:p w14:paraId="12228493" w14:textId="2F06640A" w:rsidR="00E82A72" w:rsidRPr="00F53A35" w:rsidRDefault="00E82A72" w:rsidP="002D3C36">
            <w:pPr>
              <w:rPr>
                <w:rFonts w:eastAsia="Times New Roman" w:cs="Arial"/>
                <w:color w:val="000000"/>
                <w:szCs w:val="20"/>
                <w:lang w:eastAsia="pl-PL"/>
              </w:rPr>
            </w:pPr>
          </w:p>
        </w:tc>
        <w:tc>
          <w:tcPr>
            <w:tcW w:w="1211" w:type="pct"/>
            <w:vAlign w:val="center"/>
            <w:hideMark/>
          </w:tcPr>
          <w:p w14:paraId="5144C3A2" w14:textId="4759DD0D"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.18</w:t>
            </w:r>
          </w:p>
        </w:tc>
        <w:tc>
          <w:tcPr>
            <w:tcW w:w="3520" w:type="pct"/>
            <w:vAlign w:val="center"/>
            <w:hideMark/>
          </w:tcPr>
          <w:p w14:paraId="5611FB96"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weryfikację z poziomu Rejestru, przybliżenie do wybranego terenu przewidzianego do opłaty planistycznej lub obszaru z ustaloną opłatą planistyczną.</w:t>
            </w:r>
          </w:p>
        </w:tc>
      </w:tr>
      <w:tr w:rsidR="00E82A72" w:rsidRPr="00F53A35" w14:paraId="3DF7D701" w14:textId="77777777" w:rsidTr="002D3C36">
        <w:trPr>
          <w:trHeight w:val="1140"/>
        </w:trPr>
        <w:tc>
          <w:tcPr>
            <w:tcW w:w="269" w:type="pct"/>
            <w:vMerge/>
            <w:vAlign w:val="center"/>
            <w:hideMark/>
          </w:tcPr>
          <w:p w14:paraId="562A3629" w14:textId="061BA953" w:rsidR="00E82A72" w:rsidRPr="00F53A35" w:rsidRDefault="00E82A72" w:rsidP="002D3C36">
            <w:pPr>
              <w:rPr>
                <w:rFonts w:eastAsia="Times New Roman" w:cs="Arial"/>
                <w:color w:val="000000"/>
                <w:szCs w:val="20"/>
                <w:lang w:eastAsia="pl-PL"/>
              </w:rPr>
            </w:pPr>
          </w:p>
        </w:tc>
        <w:tc>
          <w:tcPr>
            <w:tcW w:w="1211" w:type="pct"/>
            <w:vAlign w:val="center"/>
            <w:hideMark/>
          </w:tcPr>
          <w:p w14:paraId="2C6CA49A" w14:textId="089B3011"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.19</w:t>
            </w:r>
          </w:p>
        </w:tc>
        <w:tc>
          <w:tcPr>
            <w:tcW w:w="3520" w:type="pct"/>
            <w:vAlign w:val="center"/>
            <w:hideMark/>
          </w:tcPr>
          <w:p w14:paraId="5EF37C6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dysponenta/wnioskodawcy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E82A72" w:rsidRPr="00F53A35" w14:paraId="7AF5E6D2" w14:textId="77777777" w:rsidTr="002D3C36">
        <w:trPr>
          <w:trHeight w:val="300"/>
        </w:trPr>
        <w:tc>
          <w:tcPr>
            <w:tcW w:w="269" w:type="pct"/>
            <w:vMerge/>
            <w:vAlign w:val="center"/>
            <w:hideMark/>
          </w:tcPr>
          <w:p w14:paraId="6800108F" w14:textId="72E022F4" w:rsidR="00E82A72" w:rsidRPr="00F53A35" w:rsidRDefault="00E82A72" w:rsidP="002D3C36">
            <w:pPr>
              <w:rPr>
                <w:rFonts w:eastAsia="Times New Roman" w:cs="Arial"/>
                <w:color w:val="000000"/>
                <w:szCs w:val="20"/>
                <w:lang w:eastAsia="pl-PL"/>
              </w:rPr>
            </w:pPr>
          </w:p>
        </w:tc>
        <w:tc>
          <w:tcPr>
            <w:tcW w:w="1211" w:type="pct"/>
            <w:vAlign w:val="center"/>
            <w:hideMark/>
          </w:tcPr>
          <w:p w14:paraId="65883DED" w14:textId="31E865E4"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.20</w:t>
            </w:r>
          </w:p>
        </w:tc>
        <w:tc>
          <w:tcPr>
            <w:tcW w:w="3520" w:type="pct"/>
            <w:vAlign w:val="center"/>
            <w:hideMark/>
          </w:tcPr>
          <w:p w14:paraId="36BC903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E82A72" w:rsidRPr="00F53A35" w14:paraId="23EBF37C" w14:textId="77777777" w:rsidTr="002D3C36">
        <w:trPr>
          <w:trHeight w:val="300"/>
        </w:trPr>
        <w:tc>
          <w:tcPr>
            <w:tcW w:w="269" w:type="pct"/>
            <w:vMerge/>
            <w:vAlign w:val="center"/>
            <w:hideMark/>
          </w:tcPr>
          <w:p w14:paraId="46A4F9C1" w14:textId="336D29C2" w:rsidR="00E82A72" w:rsidRPr="00F53A35" w:rsidRDefault="00E82A72" w:rsidP="002D3C36">
            <w:pPr>
              <w:rPr>
                <w:rFonts w:eastAsia="Times New Roman" w:cs="Arial"/>
                <w:color w:val="000000"/>
                <w:szCs w:val="20"/>
                <w:lang w:eastAsia="pl-PL"/>
              </w:rPr>
            </w:pPr>
          </w:p>
        </w:tc>
        <w:tc>
          <w:tcPr>
            <w:tcW w:w="1211" w:type="pct"/>
            <w:vAlign w:val="center"/>
            <w:hideMark/>
          </w:tcPr>
          <w:p w14:paraId="420E3781" w14:textId="0A0598B9"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.21</w:t>
            </w:r>
          </w:p>
        </w:tc>
        <w:tc>
          <w:tcPr>
            <w:tcW w:w="3520" w:type="pct"/>
            <w:vAlign w:val="center"/>
            <w:hideMark/>
          </w:tcPr>
          <w:p w14:paraId="36743A4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 poziomu widoku mapy wyświetlać informacje szczegółowe (zgodne z danymi zawartymi w Rejestrze). </w:t>
            </w:r>
          </w:p>
        </w:tc>
      </w:tr>
      <w:tr w:rsidR="00E82A72" w:rsidRPr="00F53A35" w14:paraId="222682F9" w14:textId="77777777" w:rsidTr="002D3C36">
        <w:trPr>
          <w:trHeight w:val="300"/>
        </w:trPr>
        <w:tc>
          <w:tcPr>
            <w:tcW w:w="269" w:type="pct"/>
            <w:vMerge/>
            <w:vAlign w:val="center"/>
            <w:hideMark/>
          </w:tcPr>
          <w:p w14:paraId="2DE8990A" w14:textId="4F751481" w:rsidR="00E82A72" w:rsidRPr="00F53A35" w:rsidRDefault="00E82A72" w:rsidP="002D3C36">
            <w:pPr>
              <w:rPr>
                <w:rFonts w:eastAsia="Times New Roman" w:cs="Arial"/>
                <w:color w:val="000000"/>
                <w:szCs w:val="20"/>
                <w:lang w:eastAsia="pl-PL"/>
              </w:rPr>
            </w:pPr>
          </w:p>
        </w:tc>
        <w:tc>
          <w:tcPr>
            <w:tcW w:w="1211" w:type="pct"/>
            <w:vAlign w:val="center"/>
            <w:hideMark/>
          </w:tcPr>
          <w:p w14:paraId="4F43E8ED" w14:textId="1F13ED3E" w:rsidR="00E82A72" w:rsidRPr="00F53A35" w:rsidRDefault="005E1284" w:rsidP="002D3C36">
            <w:pPr>
              <w:rPr>
                <w:rFonts w:eastAsia="Times New Roman" w:cs="Arial"/>
                <w:color w:val="000000"/>
                <w:szCs w:val="20"/>
                <w:lang w:eastAsia="pl-PL"/>
              </w:rPr>
            </w:pPr>
            <w:r>
              <w:rPr>
                <w:rFonts w:eastAsia="Times New Roman" w:cs="Arial"/>
                <w:color w:val="000000"/>
                <w:szCs w:val="20"/>
                <w:lang w:eastAsia="pl-PL"/>
              </w:rPr>
              <w:t>19</w:t>
            </w:r>
            <w:r w:rsidR="00E82A72" w:rsidRPr="00F53A35">
              <w:rPr>
                <w:rFonts w:eastAsia="Times New Roman" w:cs="Arial"/>
                <w:color w:val="000000"/>
                <w:szCs w:val="20"/>
                <w:lang w:eastAsia="pl-PL"/>
              </w:rPr>
              <w:t>.22</w:t>
            </w:r>
          </w:p>
        </w:tc>
        <w:tc>
          <w:tcPr>
            <w:tcW w:w="3520" w:type="pct"/>
            <w:vAlign w:val="center"/>
            <w:hideMark/>
          </w:tcPr>
          <w:p w14:paraId="7B4BB33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aktualizację danych zawartych w narzędziu. </w:t>
            </w:r>
          </w:p>
        </w:tc>
      </w:tr>
      <w:tr w:rsidR="005E1284" w:rsidRPr="00F53A35" w14:paraId="5B6166D5" w14:textId="77777777" w:rsidTr="005E1284">
        <w:trPr>
          <w:trHeight w:val="53"/>
        </w:trPr>
        <w:tc>
          <w:tcPr>
            <w:tcW w:w="269" w:type="pct"/>
            <w:vMerge w:val="restart"/>
            <w:hideMark/>
          </w:tcPr>
          <w:p w14:paraId="577133B9"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0</w:t>
            </w:r>
            <w:r w:rsidRPr="00F53A35">
              <w:rPr>
                <w:rFonts w:eastAsia="Times New Roman" w:cs="Arial"/>
                <w:color w:val="000000"/>
                <w:szCs w:val="20"/>
                <w:lang w:eastAsia="pl-PL"/>
              </w:rPr>
              <w:t>.</w:t>
            </w:r>
          </w:p>
          <w:p w14:paraId="2CDA352C"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A36A137"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CD398B8"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C96873C"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5CEF212"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F297E3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5DD0B54"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C088A8D"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EB838C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C6750B6"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29019D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D3CA1D4"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A190F7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E742791"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91EDADD"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3A7B3D09" w14:textId="3FBF2D6C"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255A9D6" w14:textId="40CDE3AA"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REJESTR OPŁAT PLANISTYCZNYCH - Rejestr</w:t>
            </w:r>
          </w:p>
        </w:tc>
      </w:tr>
      <w:tr w:rsidR="00E82A72" w:rsidRPr="00F53A35" w14:paraId="67ECE7EF" w14:textId="77777777" w:rsidTr="002D3C36">
        <w:trPr>
          <w:trHeight w:val="855"/>
        </w:trPr>
        <w:tc>
          <w:tcPr>
            <w:tcW w:w="269" w:type="pct"/>
            <w:vMerge/>
            <w:vAlign w:val="center"/>
            <w:hideMark/>
          </w:tcPr>
          <w:p w14:paraId="42B2EF64" w14:textId="656E66F8" w:rsidR="00E82A72" w:rsidRPr="00F53A35" w:rsidRDefault="00E82A72" w:rsidP="002D3C36">
            <w:pPr>
              <w:rPr>
                <w:rFonts w:eastAsia="Times New Roman" w:cs="Arial"/>
                <w:color w:val="000000"/>
                <w:szCs w:val="20"/>
                <w:lang w:eastAsia="pl-PL"/>
              </w:rPr>
            </w:pPr>
          </w:p>
        </w:tc>
        <w:tc>
          <w:tcPr>
            <w:tcW w:w="1211" w:type="pct"/>
            <w:vAlign w:val="center"/>
            <w:hideMark/>
          </w:tcPr>
          <w:p w14:paraId="6596AC63" w14:textId="08BD36B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606042B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w formie tabelarycznej z możliwością wyszukiwania obiektów poprzez określenie, m.in.: numeru uchwały, nazwy uchwały, czasu jaki upłynął od momentu uchwalenia MPZP, daty wejścia w życie uchwały, powierzchni, statusu decyzji, imię i nazwisko właściciela.</w:t>
            </w:r>
          </w:p>
        </w:tc>
      </w:tr>
      <w:tr w:rsidR="00E82A72" w:rsidRPr="00F53A35" w14:paraId="54CFC416" w14:textId="77777777" w:rsidTr="002D3C36">
        <w:trPr>
          <w:trHeight w:val="300"/>
        </w:trPr>
        <w:tc>
          <w:tcPr>
            <w:tcW w:w="269" w:type="pct"/>
            <w:vMerge/>
            <w:vAlign w:val="center"/>
            <w:hideMark/>
          </w:tcPr>
          <w:p w14:paraId="068A9A2A" w14:textId="2A1956C5" w:rsidR="00E82A72" w:rsidRPr="00F53A35" w:rsidRDefault="00E82A72" w:rsidP="002D3C36">
            <w:pPr>
              <w:rPr>
                <w:rFonts w:eastAsia="Times New Roman" w:cs="Arial"/>
                <w:color w:val="000000"/>
                <w:szCs w:val="20"/>
                <w:lang w:eastAsia="pl-PL"/>
              </w:rPr>
            </w:pPr>
          </w:p>
        </w:tc>
        <w:tc>
          <w:tcPr>
            <w:tcW w:w="1211" w:type="pct"/>
            <w:vAlign w:val="center"/>
            <w:hideMark/>
          </w:tcPr>
          <w:p w14:paraId="0E48E4AC" w14:textId="405CCA4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1D7962C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 danych z rejestru obszarów z ustaloną opłatą planistyczną, poprzez wskazanie na mapie działki ewidencyjnej.</w:t>
            </w:r>
          </w:p>
        </w:tc>
      </w:tr>
      <w:tr w:rsidR="00E82A72" w:rsidRPr="00F53A35" w14:paraId="4E2A71BD" w14:textId="77777777" w:rsidTr="002D3C36">
        <w:trPr>
          <w:trHeight w:val="300"/>
        </w:trPr>
        <w:tc>
          <w:tcPr>
            <w:tcW w:w="269" w:type="pct"/>
            <w:vMerge/>
            <w:vAlign w:val="center"/>
            <w:hideMark/>
          </w:tcPr>
          <w:p w14:paraId="41A25EA0" w14:textId="30AE75D3" w:rsidR="00E82A72" w:rsidRPr="00F53A35" w:rsidRDefault="00E82A72" w:rsidP="002D3C36">
            <w:pPr>
              <w:rPr>
                <w:rFonts w:eastAsia="Times New Roman" w:cs="Arial"/>
                <w:color w:val="000000"/>
                <w:szCs w:val="20"/>
                <w:lang w:eastAsia="pl-PL"/>
              </w:rPr>
            </w:pPr>
          </w:p>
        </w:tc>
        <w:tc>
          <w:tcPr>
            <w:tcW w:w="1211" w:type="pct"/>
            <w:vAlign w:val="center"/>
            <w:hideMark/>
          </w:tcPr>
          <w:p w14:paraId="0D1509C7" w14:textId="7DB7985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7B24CF1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 danych z rejestru terenów przewidzianych do opłaty planistycznej, poprzez wskazanie na mapie działki ewidencyjnej.</w:t>
            </w:r>
          </w:p>
        </w:tc>
      </w:tr>
      <w:tr w:rsidR="00E82A72" w:rsidRPr="00F53A35" w14:paraId="216581F6" w14:textId="77777777" w:rsidTr="002D3C36">
        <w:trPr>
          <w:trHeight w:val="570"/>
        </w:trPr>
        <w:tc>
          <w:tcPr>
            <w:tcW w:w="269" w:type="pct"/>
            <w:vMerge/>
            <w:vAlign w:val="center"/>
            <w:hideMark/>
          </w:tcPr>
          <w:p w14:paraId="4D5A3035" w14:textId="3B2CA4DA" w:rsidR="00E82A72" w:rsidRPr="00F53A35" w:rsidRDefault="00E82A72" w:rsidP="002D3C36">
            <w:pPr>
              <w:rPr>
                <w:rFonts w:eastAsia="Times New Roman" w:cs="Arial"/>
                <w:color w:val="000000"/>
                <w:szCs w:val="20"/>
                <w:lang w:eastAsia="pl-PL"/>
              </w:rPr>
            </w:pPr>
          </w:p>
        </w:tc>
        <w:tc>
          <w:tcPr>
            <w:tcW w:w="1211" w:type="pct"/>
            <w:vAlign w:val="center"/>
            <w:hideMark/>
          </w:tcPr>
          <w:p w14:paraId="17F84536" w14:textId="7ED740E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.4</w:t>
            </w:r>
          </w:p>
        </w:tc>
        <w:tc>
          <w:tcPr>
            <w:tcW w:w="3520" w:type="pct"/>
            <w:vAlign w:val="center"/>
            <w:hideMark/>
          </w:tcPr>
          <w:p w14:paraId="2A83E7EF"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terenów przewidzianych do opłaty planistycznej. Rejestr posiada podział ze względu na stan aktualności informacji tj. aktualne i archiwalne.</w:t>
            </w:r>
          </w:p>
        </w:tc>
      </w:tr>
      <w:tr w:rsidR="00E82A72" w:rsidRPr="00F53A35" w14:paraId="6E7DA270" w14:textId="77777777" w:rsidTr="002D3C36">
        <w:trPr>
          <w:trHeight w:val="1140"/>
        </w:trPr>
        <w:tc>
          <w:tcPr>
            <w:tcW w:w="269" w:type="pct"/>
            <w:vMerge/>
            <w:vAlign w:val="center"/>
            <w:hideMark/>
          </w:tcPr>
          <w:p w14:paraId="4E376E71" w14:textId="74C3E5FF" w:rsidR="00E82A72" w:rsidRPr="00F53A35" w:rsidRDefault="00E82A72" w:rsidP="002D3C36">
            <w:pPr>
              <w:rPr>
                <w:rFonts w:eastAsia="Times New Roman" w:cs="Arial"/>
                <w:color w:val="000000"/>
                <w:szCs w:val="20"/>
                <w:lang w:eastAsia="pl-PL"/>
              </w:rPr>
            </w:pPr>
          </w:p>
        </w:tc>
        <w:tc>
          <w:tcPr>
            <w:tcW w:w="1211" w:type="pct"/>
            <w:vAlign w:val="center"/>
            <w:hideMark/>
          </w:tcPr>
          <w:p w14:paraId="3F94C81B" w14:textId="5F56BD0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.5</w:t>
            </w:r>
          </w:p>
        </w:tc>
        <w:tc>
          <w:tcPr>
            <w:tcW w:w="3520" w:type="pct"/>
            <w:vAlign w:val="center"/>
            <w:hideMark/>
          </w:tcPr>
          <w:p w14:paraId="49CD929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Rejestr terenów przewidzianych do opłaty planistycznej zawiera informacje: numer uchwały miejscowego planu zagospodarowania przestrzennego, nazwa uchwały miejscowego planu zagospodarowania przestrzennego, data uchwalenia miejscowego planu zagospodarowania przestrzennego, data wejścia z życie uchwalonego miejscowego planu zagospodarowania przestrzennego, czas jaki upłynął od daty wejścia w życie uchwalonego miejscowego planu zagospodarowania przestrzennego (ilość lat, miesięcy, dni). </w:t>
            </w:r>
          </w:p>
        </w:tc>
      </w:tr>
      <w:tr w:rsidR="00E82A72" w:rsidRPr="00F53A35" w14:paraId="2A25A967" w14:textId="77777777" w:rsidTr="002D3C36">
        <w:trPr>
          <w:trHeight w:val="300"/>
        </w:trPr>
        <w:tc>
          <w:tcPr>
            <w:tcW w:w="269" w:type="pct"/>
            <w:vMerge/>
            <w:vAlign w:val="center"/>
            <w:hideMark/>
          </w:tcPr>
          <w:p w14:paraId="64CD9EFE" w14:textId="295C2BAF" w:rsidR="00E82A72" w:rsidRPr="00F53A35" w:rsidRDefault="00E82A72" w:rsidP="002D3C36">
            <w:pPr>
              <w:rPr>
                <w:rFonts w:eastAsia="Times New Roman" w:cs="Arial"/>
                <w:color w:val="000000"/>
                <w:szCs w:val="20"/>
                <w:lang w:eastAsia="pl-PL"/>
              </w:rPr>
            </w:pPr>
          </w:p>
        </w:tc>
        <w:tc>
          <w:tcPr>
            <w:tcW w:w="1211" w:type="pct"/>
            <w:vAlign w:val="center"/>
            <w:hideMark/>
          </w:tcPr>
          <w:p w14:paraId="3F595D4D" w14:textId="5014D152"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.6</w:t>
            </w:r>
          </w:p>
        </w:tc>
        <w:tc>
          <w:tcPr>
            <w:tcW w:w="3520" w:type="pct"/>
            <w:vAlign w:val="center"/>
            <w:hideMark/>
          </w:tcPr>
          <w:p w14:paraId="625D237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obszarów z ustaloną opłatą planistyczną. Rejestr umożliwia wyświetlanie informacji ze względu na status.</w:t>
            </w:r>
          </w:p>
        </w:tc>
      </w:tr>
      <w:tr w:rsidR="00E82A72" w:rsidRPr="00F53A35" w14:paraId="45F89D44" w14:textId="77777777" w:rsidTr="002D3C36">
        <w:trPr>
          <w:trHeight w:val="570"/>
        </w:trPr>
        <w:tc>
          <w:tcPr>
            <w:tcW w:w="269" w:type="pct"/>
            <w:vMerge/>
            <w:vAlign w:val="center"/>
            <w:hideMark/>
          </w:tcPr>
          <w:p w14:paraId="01E097DC" w14:textId="168E8A02" w:rsidR="00E82A72" w:rsidRPr="00F53A35" w:rsidRDefault="00E82A72" w:rsidP="002D3C36">
            <w:pPr>
              <w:rPr>
                <w:rFonts w:eastAsia="Times New Roman" w:cs="Arial"/>
                <w:color w:val="000000"/>
                <w:szCs w:val="20"/>
                <w:lang w:eastAsia="pl-PL"/>
              </w:rPr>
            </w:pPr>
          </w:p>
        </w:tc>
        <w:tc>
          <w:tcPr>
            <w:tcW w:w="1211" w:type="pct"/>
            <w:vAlign w:val="center"/>
            <w:hideMark/>
          </w:tcPr>
          <w:p w14:paraId="202E7252" w14:textId="6E9BCE2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.7</w:t>
            </w:r>
          </w:p>
        </w:tc>
        <w:tc>
          <w:tcPr>
            <w:tcW w:w="3520" w:type="pct"/>
            <w:vAlign w:val="center"/>
            <w:hideMark/>
          </w:tcPr>
          <w:p w14:paraId="30E46B64"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Rejestr obszarów z ustaloną opłatą planistyczną zawiera informacje: numer dokumentu aktu notarialnego, data zbycia nieruchomości, numer/numery działki ewidencyjnej, status, data wydania decyzji, numer decyzji, suma opłaty planistycznej, adnotacje, załączniki. </w:t>
            </w:r>
          </w:p>
        </w:tc>
      </w:tr>
      <w:tr w:rsidR="00E82A72" w:rsidRPr="00F53A35" w14:paraId="51BDE4E9" w14:textId="77777777" w:rsidTr="002D3C36">
        <w:trPr>
          <w:trHeight w:val="300"/>
        </w:trPr>
        <w:tc>
          <w:tcPr>
            <w:tcW w:w="269" w:type="pct"/>
            <w:vMerge/>
            <w:vAlign w:val="center"/>
            <w:hideMark/>
          </w:tcPr>
          <w:p w14:paraId="6DB60D8C" w14:textId="695BA1CB" w:rsidR="00E82A72" w:rsidRPr="00F53A35" w:rsidRDefault="00E82A72" w:rsidP="002D3C36">
            <w:pPr>
              <w:rPr>
                <w:rFonts w:eastAsia="Times New Roman" w:cs="Arial"/>
                <w:color w:val="000000"/>
                <w:szCs w:val="20"/>
                <w:lang w:eastAsia="pl-PL"/>
              </w:rPr>
            </w:pPr>
          </w:p>
        </w:tc>
        <w:tc>
          <w:tcPr>
            <w:tcW w:w="1211" w:type="pct"/>
            <w:vAlign w:val="center"/>
            <w:hideMark/>
          </w:tcPr>
          <w:p w14:paraId="7C329783" w14:textId="451D1C8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.8</w:t>
            </w:r>
          </w:p>
        </w:tc>
        <w:tc>
          <w:tcPr>
            <w:tcW w:w="3520" w:type="pct"/>
            <w:vAlign w:val="center"/>
            <w:hideMark/>
          </w:tcPr>
          <w:p w14:paraId="3BEB6CE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decyzji o ustaleniu renty planistycznej.</w:t>
            </w:r>
          </w:p>
        </w:tc>
      </w:tr>
      <w:tr w:rsidR="00E82A72" w:rsidRPr="00F53A35" w14:paraId="34F1E003" w14:textId="77777777" w:rsidTr="002D3C36">
        <w:trPr>
          <w:trHeight w:val="855"/>
        </w:trPr>
        <w:tc>
          <w:tcPr>
            <w:tcW w:w="269" w:type="pct"/>
            <w:vMerge/>
            <w:vAlign w:val="center"/>
            <w:hideMark/>
          </w:tcPr>
          <w:p w14:paraId="7D03964F" w14:textId="453939FD" w:rsidR="00E82A72" w:rsidRPr="00F53A35" w:rsidRDefault="00E82A72" w:rsidP="002D3C36">
            <w:pPr>
              <w:rPr>
                <w:rFonts w:eastAsia="Times New Roman" w:cs="Arial"/>
                <w:color w:val="000000"/>
                <w:szCs w:val="20"/>
                <w:lang w:eastAsia="pl-PL"/>
              </w:rPr>
            </w:pPr>
          </w:p>
        </w:tc>
        <w:tc>
          <w:tcPr>
            <w:tcW w:w="1211" w:type="pct"/>
            <w:vAlign w:val="center"/>
            <w:hideMark/>
          </w:tcPr>
          <w:p w14:paraId="0DAA4279" w14:textId="450A910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.9</w:t>
            </w:r>
          </w:p>
        </w:tc>
        <w:tc>
          <w:tcPr>
            <w:tcW w:w="3520" w:type="pct"/>
            <w:vAlign w:val="center"/>
            <w:hideMark/>
          </w:tcPr>
          <w:p w14:paraId="57C4D37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E82A72" w:rsidRPr="00F53A35" w14:paraId="18E99FB8" w14:textId="77777777" w:rsidTr="002D3C36">
        <w:trPr>
          <w:trHeight w:val="300"/>
        </w:trPr>
        <w:tc>
          <w:tcPr>
            <w:tcW w:w="269" w:type="pct"/>
            <w:vMerge/>
            <w:vAlign w:val="center"/>
            <w:hideMark/>
          </w:tcPr>
          <w:p w14:paraId="3E2BB41F" w14:textId="3F5B98C7" w:rsidR="00E82A72" w:rsidRPr="00F53A35" w:rsidRDefault="00E82A72" w:rsidP="002D3C36">
            <w:pPr>
              <w:rPr>
                <w:rFonts w:eastAsia="Times New Roman" w:cs="Arial"/>
                <w:color w:val="000000"/>
                <w:szCs w:val="20"/>
                <w:lang w:eastAsia="pl-PL"/>
              </w:rPr>
            </w:pPr>
          </w:p>
        </w:tc>
        <w:tc>
          <w:tcPr>
            <w:tcW w:w="1211" w:type="pct"/>
            <w:vAlign w:val="center"/>
            <w:hideMark/>
          </w:tcPr>
          <w:p w14:paraId="2DA9EBB8" w14:textId="0A84EDF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.10</w:t>
            </w:r>
          </w:p>
        </w:tc>
        <w:tc>
          <w:tcPr>
            <w:tcW w:w="3520" w:type="pct"/>
            <w:vAlign w:val="center"/>
            <w:hideMark/>
          </w:tcPr>
          <w:p w14:paraId="6AC4BF3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E82A72" w:rsidRPr="00F53A35" w14:paraId="28C3A78D" w14:textId="77777777" w:rsidTr="002D3C36">
        <w:trPr>
          <w:trHeight w:val="300"/>
        </w:trPr>
        <w:tc>
          <w:tcPr>
            <w:tcW w:w="269" w:type="pct"/>
            <w:vMerge/>
            <w:vAlign w:val="center"/>
            <w:hideMark/>
          </w:tcPr>
          <w:p w14:paraId="55A1026D" w14:textId="378899DE" w:rsidR="00E82A72" w:rsidRPr="00F53A35" w:rsidRDefault="00E82A72" w:rsidP="002D3C36">
            <w:pPr>
              <w:rPr>
                <w:rFonts w:eastAsia="Times New Roman" w:cs="Arial"/>
                <w:color w:val="000000"/>
                <w:szCs w:val="20"/>
                <w:lang w:eastAsia="pl-PL"/>
              </w:rPr>
            </w:pPr>
          </w:p>
        </w:tc>
        <w:tc>
          <w:tcPr>
            <w:tcW w:w="1211" w:type="pct"/>
            <w:vAlign w:val="center"/>
            <w:hideMark/>
          </w:tcPr>
          <w:p w14:paraId="1CE6EC5D" w14:textId="5CD4488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.11</w:t>
            </w:r>
          </w:p>
        </w:tc>
        <w:tc>
          <w:tcPr>
            <w:tcW w:w="3520" w:type="pct"/>
            <w:vAlign w:val="center"/>
            <w:hideMark/>
          </w:tcPr>
          <w:p w14:paraId="62065A5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E82A72" w:rsidRPr="00F53A35" w14:paraId="6369D9F2" w14:textId="77777777" w:rsidTr="002D3C36">
        <w:trPr>
          <w:trHeight w:val="300"/>
        </w:trPr>
        <w:tc>
          <w:tcPr>
            <w:tcW w:w="269" w:type="pct"/>
            <w:vMerge/>
            <w:vAlign w:val="center"/>
            <w:hideMark/>
          </w:tcPr>
          <w:p w14:paraId="74FF82B1" w14:textId="22DBEF58" w:rsidR="00E82A72" w:rsidRPr="00F53A35" w:rsidRDefault="00E82A72" w:rsidP="002D3C36">
            <w:pPr>
              <w:rPr>
                <w:rFonts w:eastAsia="Times New Roman" w:cs="Arial"/>
                <w:color w:val="000000"/>
                <w:szCs w:val="20"/>
                <w:lang w:eastAsia="pl-PL"/>
              </w:rPr>
            </w:pPr>
          </w:p>
        </w:tc>
        <w:tc>
          <w:tcPr>
            <w:tcW w:w="1211" w:type="pct"/>
            <w:vAlign w:val="center"/>
            <w:hideMark/>
          </w:tcPr>
          <w:p w14:paraId="0945C288" w14:textId="02D095B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.12</w:t>
            </w:r>
          </w:p>
        </w:tc>
        <w:tc>
          <w:tcPr>
            <w:tcW w:w="3520" w:type="pct"/>
            <w:vAlign w:val="center"/>
            <w:hideMark/>
          </w:tcPr>
          <w:p w14:paraId="54448331"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E82A72" w:rsidRPr="00F53A35" w14:paraId="1B0D6ED4" w14:textId="77777777" w:rsidTr="002D3C36">
        <w:trPr>
          <w:trHeight w:val="300"/>
        </w:trPr>
        <w:tc>
          <w:tcPr>
            <w:tcW w:w="269" w:type="pct"/>
            <w:vMerge/>
            <w:vAlign w:val="center"/>
            <w:hideMark/>
          </w:tcPr>
          <w:p w14:paraId="6EDB0F60" w14:textId="3CA5CDA0" w:rsidR="00E82A72" w:rsidRPr="00F53A35" w:rsidRDefault="00E82A72" w:rsidP="002D3C36">
            <w:pPr>
              <w:rPr>
                <w:rFonts w:eastAsia="Times New Roman" w:cs="Arial"/>
                <w:color w:val="000000"/>
                <w:szCs w:val="20"/>
                <w:lang w:eastAsia="pl-PL"/>
              </w:rPr>
            </w:pPr>
          </w:p>
        </w:tc>
        <w:tc>
          <w:tcPr>
            <w:tcW w:w="1211" w:type="pct"/>
            <w:vAlign w:val="center"/>
            <w:hideMark/>
          </w:tcPr>
          <w:p w14:paraId="64E9B661" w14:textId="3127401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.13</w:t>
            </w:r>
          </w:p>
        </w:tc>
        <w:tc>
          <w:tcPr>
            <w:tcW w:w="3520" w:type="pct"/>
            <w:vAlign w:val="center"/>
            <w:hideMark/>
          </w:tcPr>
          <w:p w14:paraId="7506A5A4"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E82A72" w:rsidRPr="00F53A35" w14:paraId="54520F02" w14:textId="77777777" w:rsidTr="002D3C36">
        <w:trPr>
          <w:trHeight w:val="300"/>
        </w:trPr>
        <w:tc>
          <w:tcPr>
            <w:tcW w:w="269" w:type="pct"/>
            <w:vMerge/>
            <w:vAlign w:val="center"/>
            <w:hideMark/>
          </w:tcPr>
          <w:p w14:paraId="6D61845E" w14:textId="1C3E6E9B" w:rsidR="00E82A72" w:rsidRPr="00F53A35" w:rsidRDefault="00E82A72" w:rsidP="002D3C36">
            <w:pPr>
              <w:rPr>
                <w:rFonts w:eastAsia="Times New Roman" w:cs="Arial"/>
                <w:color w:val="000000"/>
                <w:szCs w:val="20"/>
                <w:lang w:eastAsia="pl-PL"/>
              </w:rPr>
            </w:pPr>
          </w:p>
        </w:tc>
        <w:tc>
          <w:tcPr>
            <w:tcW w:w="1211" w:type="pct"/>
            <w:vAlign w:val="center"/>
            <w:hideMark/>
          </w:tcPr>
          <w:p w14:paraId="512003AE" w14:textId="0E51C32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.14</w:t>
            </w:r>
          </w:p>
        </w:tc>
        <w:tc>
          <w:tcPr>
            <w:tcW w:w="3520" w:type="pct"/>
            <w:vAlign w:val="center"/>
            <w:hideMark/>
          </w:tcPr>
          <w:p w14:paraId="543A1C0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E82A72" w:rsidRPr="00F53A35" w14:paraId="7FB4E319" w14:textId="77777777" w:rsidTr="002D3C36">
        <w:trPr>
          <w:trHeight w:val="300"/>
        </w:trPr>
        <w:tc>
          <w:tcPr>
            <w:tcW w:w="269" w:type="pct"/>
            <w:vMerge/>
            <w:vAlign w:val="center"/>
            <w:hideMark/>
          </w:tcPr>
          <w:p w14:paraId="6B16B117" w14:textId="08FF5E54" w:rsidR="00E82A72" w:rsidRPr="00F53A35" w:rsidRDefault="00E82A72" w:rsidP="002D3C36">
            <w:pPr>
              <w:rPr>
                <w:rFonts w:eastAsia="Times New Roman" w:cs="Arial"/>
                <w:color w:val="000000"/>
                <w:szCs w:val="20"/>
                <w:lang w:eastAsia="pl-PL"/>
              </w:rPr>
            </w:pPr>
          </w:p>
        </w:tc>
        <w:tc>
          <w:tcPr>
            <w:tcW w:w="1211" w:type="pct"/>
            <w:vAlign w:val="center"/>
            <w:hideMark/>
          </w:tcPr>
          <w:p w14:paraId="6094B8BD" w14:textId="01E8582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.15</w:t>
            </w:r>
          </w:p>
        </w:tc>
        <w:tc>
          <w:tcPr>
            <w:tcW w:w="3520" w:type="pct"/>
            <w:vAlign w:val="center"/>
            <w:hideMark/>
          </w:tcPr>
          <w:p w14:paraId="44800E64"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E82A72" w:rsidRPr="00F53A35" w14:paraId="1D2F090C" w14:textId="77777777" w:rsidTr="002D3C36">
        <w:trPr>
          <w:trHeight w:val="300"/>
        </w:trPr>
        <w:tc>
          <w:tcPr>
            <w:tcW w:w="269" w:type="pct"/>
            <w:vMerge/>
            <w:vAlign w:val="center"/>
            <w:hideMark/>
          </w:tcPr>
          <w:p w14:paraId="59792EF1" w14:textId="7F66918B" w:rsidR="00E82A72" w:rsidRPr="00F53A35" w:rsidRDefault="00E82A72" w:rsidP="002D3C36">
            <w:pPr>
              <w:rPr>
                <w:rFonts w:eastAsia="Times New Roman" w:cs="Arial"/>
                <w:color w:val="000000"/>
                <w:szCs w:val="20"/>
                <w:lang w:eastAsia="pl-PL"/>
              </w:rPr>
            </w:pPr>
          </w:p>
        </w:tc>
        <w:tc>
          <w:tcPr>
            <w:tcW w:w="1211" w:type="pct"/>
            <w:vAlign w:val="center"/>
            <w:hideMark/>
          </w:tcPr>
          <w:p w14:paraId="190AACF1" w14:textId="3224BC55"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0</w:t>
            </w:r>
            <w:r w:rsidRPr="00F53A35">
              <w:rPr>
                <w:rFonts w:eastAsia="Times New Roman" w:cs="Arial"/>
                <w:color w:val="000000"/>
                <w:szCs w:val="20"/>
                <w:lang w:eastAsia="pl-PL"/>
              </w:rPr>
              <w:t>.16</w:t>
            </w:r>
          </w:p>
        </w:tc>
        <w:tc>
          <w:tcPr>
            <w:tcW w:w="3520" w:type="pct"/>
            <w:vAlign w:val="center"/>
            <w:hideMark/>
          </w:tcPr>
          <w:p w14:paraId="499967C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karty informacyjnej. </w:t>
            </w:r>
          </w:p>
        </w:tc>
      </w:tr>
      <w:tr w:rsidR="005E1284" w:rsidRPr="00F53A35" w14:paraId="2D36B616" w14:textId="77777777" w:rsidTr="005E1284">
        <w:trPr>
          <w:trHeight w:val="273"/>
        </w:trPr>
        <w:tc>
          <w:tcPr>
            <w:tcW w:w="269" w:type="pct"/>
            <w:vMerge w:val="restart"/>
            <w:vAlign w:val="center"/>
            <w:hideMark/>
          </w:tcPr>
          <w:p w14:paraId="04826964"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1</w:t>
            </w:r>
            <w:r w:rsidRPr="00F53A35">
              <w:rPr>
                <w:rFonts w:eastAsia="Times New Roman" w:cs="Arial"/>
                <w:color w:val="000000"/>
                <w:szCs w:val="20"/>
                <w:lang w:eastAsia="pl-PL"/>
              </w:rPr>
              <w:t>.</w:t>
            </w:r>
          </w:p>
          <w:p w14:paraId="1A11CB11"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37A80552"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43E0F2D4"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27D09944"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08948EE9"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463B45E1"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AF49C48"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451C644D"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D40B869"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6EF7733"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0BBCBE77"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2E39406"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4FB29E3E"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126D983A"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1175AB89"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A425EAA"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0F368CEE"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3AC952E3"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587DB2CB"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940F7E6"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7C7330CE"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A245182"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0E57E00A"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5C3AA41E"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50B6ED7C"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14C19F0B"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2FF192C"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6F75A551"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0F5409B1" w14:textId="7777777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p w14:paraId="307ADD57" w14:textId="2604891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F265924" w14:textId="126258F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REJESTR OPŁAT PLANISTYCZNYCH - Ustawienia</w:t>
            </w:r>
          </w:p>
        </w:tc>
      </w:tr>
      <w:tr w:rsidR="00E82A72" w:rsidRPr="00F53A35" w14:paraId="4C128F05" w14:textId="77777777" w:rsidTr="002D3C36">
        <w:trPr>
          <w:trHeight w:val="300"/>
        </w:trPr>
        <w:tc>
          <w:tcPr>
            <w:tcW w:w="269" w:type="pct"/>
            <w:vMerge/>
            <w:vAlign w:val="center"/>
            <w:hideMark/>
          </w:tcPr>
          <w:p w14:paraId="26F43526" w14:textId="72DF8872" w:rsidR="00E82A72" w:rsidRPr="00F53A35" w:rsidRDefault="00E82A72" w:rsidP="002D3C36">
            <w:pPr>
              <w:rPr>
                <w:rFonts w:eastAsia="Times New Roman" w:cs="Arial"/>
                <w:color w:val="000000"/>
                <w:szCs w:val="20"/>
                <w:lang w:eastAsia="pl-PL"/>
              </w:rPr>
            </w:pPr>
          </w:p>
        </w:tc>
        <w:tc>
          <w:tcPr>
            <w:tcW w:w="1211" w:type="pct"/>
            <w:vAlign w:val="center"/>
            <w:hideMark/>
          </w:tcPr>
          <w:p w14:paraId="01A7AD67" w14:textId="09ACEF1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18B3FD8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E82A72" w:rsidRPr="00F53A35" w14:paraId="6DD31FC2" w14:textId="77777777" w:rsidTr="002D3C36">
        <w:trPr>
          <w:trHeight w:val="300"/>
        </w:trPr>
        <w:tc>
          <w:tcPr>
            <w:tcW w:w="269" w:type="pct"/>
            <w:vMerge/>
            <w:vAlign w:val="center"/>
            <w:hideMark/>
          </w:tcPr>
          <w:p w14:paraId="7F0589C4" w14:textId="210294CE" w:rsidR="00E82A72" w:rsidRPr="00F53A35" w:rsidRDefault="00E82A72" w:rsidP="002D3C36">
            <w:pPr>
              <w:rPr>
                <w:rFonts w:eastAsia="Times New Roman" w:cs="Arial"/>
                <w:color w:val="000000"/>
                <w:szCs w:val="20"/>
                <w:lang w:eastAsia="pl-PL"/>
              </w:rPr>
            </w:pPr>
          </w:p>
        </w:tc>
        <w:tc>
          <w:tcPr>
            <w:tcW w:w="1211" w:type="pct"/>
            <w:vAlign w:val="center"/>
            <w:hideMark/>
          </w:tcPr>
          <w:p w14:paraId="12832FB9" w14:textId="305FBB2E"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4DCA881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E82A72" w:rsidRPr="00F53A35" w14:paraId="6A8E5D6D" w14:textId="77777777" w:rsidTr="002D3C36">
        <w:trPr>
          <w:trHeight w:val="855"/>
        </w:trPr>
        <w:tc>
          <w:tcPr>
            <w:tcW w:w="269" w:type="pct"/>
            <w:vMerge/>
            <w:vAlign w:val="center"/>
            <w:hideMark/>
          </w:tcPr>
          <w:p w14:paraId="57765408" w14:textId="6E402DCC" w:rsidR="00E82A72" w:rsidRPr="00F53A35" w:rsidRDefault="00E82A72" w:rsidP="002D3C36">
            <w:pPr>
              <w:rPr>
                <w:rFonts w:eastAsia="Times New Roman" w:cs="Arial"/>
                <w:color w:val="000000"/>
                <w:szCs w:val="20"/>
                <w:lang w:eastAsia="pl-PL"/>
              </w:rPr>
            </w:pPr>
          </w:p>
        </w:tc>
        <w:tc>
          <w:tcPr>
            <w:tcW w:w="1211" w:type="pct"/>
            <w:vAlign w:val="center"/>
            <w:hideMark/>
          </w:tcPr>
          <w:p w14:paraId="718288CD" w14:textId="4AE523D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37C70EC5"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E82A72" w:rsidRPr="00F53A35" w14:paraId="47D4AA79" w14:textId="77777777" w:rsidTr="002D3C36">
        <w:trPr>
          <w:trHeight w:val="300"/>
        </w:trPr>
        <w:tc>
          <w:tcPr>
            <w:tcW w:w="269" w:type="pct"/>
            <w:vMerge/>
            <w:vAlign w:val="center"/>
            <w:hideMark/>
          </w:tcPr>
          <w:p w14:paraId="72A311D6" w14:textId="50B6470F" w:rsidR="00E82A72" w:rsidRPr="00F53A35" w:rsidRDefault="00E82A72" w:rsidP="002D3C36">
            <w:pPr>
              <w:rPr>
                <w:rFonts w:eastAsia="Times New Roman" w:cs="Arial"/>
                <w:color w:val="000000"/>
                <w:szCs w:val="20"/>
                <w:lang w:eastAsia="pl-PL"/>
              </w:rPr>
            </w:pPr>
          </w:p>
        </w:tc>
        <w:tc>
          <w:tcPr>
            <w:tcW w:w="1211" w:type="pct"/>
            <w:vAlign w:val="center"/>
            <w:hideMark/>
          </w:tcPr>
          <w:p w14:paraId="74F02684" w14:textId="10479E4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3C0285D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E82A72" w:rsidRPr="00F53A35" w14:paraId="68C235CC" w14:textId="77777777" w:rsidTr="002D3C36">
        <w:trPr>
          <w:trHeight w:val="570"/>
        </w:trPr>
        <w:tc>
          <w:tcPr>
            <w:tcW w:w="269" w:type="pct"/>
            <w:vMerge/>
            <w:vAlign w:val="center"/>
            <w:hideMark/>
          </w:tcPr>
          <w:p w14:paraId="449CADFC" w14:textId="738A6A3B" w:rsidR="00E82A72" w:rsidRPr="00F53A35" w:rsidRDefault="00E82A72" w:rsidP="002D3C36">
            <w:pPr>
              <w:rPr>
                <w:rFonts w:eastAsia="Times New Roman" w:cs="Arial"/>
                <w:color w:val="000000"/>
                <w:szCs w:val="20"/>
                <w:lang w:eastAsia="pl-PL"/>
              </w:rPr>
            </w:pPr>
          </w:p>
        </w:tc>
        <w:tc>
          <w:tcPr>
            <w:tcW w:w="1211" w:type="pct"/>
            <w:vAlign w:val="center"/>
            <w:hideMark/>
          </w:tcPr>
          <w:p w14:paraId="49CB8812" w14:textId="2D8C634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202FE71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E82A72" w:rsidRPr="00F53A35" w14:paraId="0D750C3D" w14:textId="77777777" w:rsidTr="002D3C36">
        <w:trPr>
          <w:trHeight w:val="300"/>
        </w:trPr>
        <w:tc>
          <w:tcPr>
            <w:tcW w:w="269" w:type="pct"/>
            <w:vMerge/>
            <w:vAlign w:val="center"/>
            <w:hideMark/>
          </w:tcPr>
          <w:p w14:paraId="7D96D362" w14:textId="1C075D7A" w:rsidR="00E82A72" w:rsidRPr="00F53A35" w:rsidRDefault="00E82A72" w:rsidP="002D3C36">
            <w:pPr>
              <w:rPr>
                <w:rFonts w:eastAsia="Times New Roman" w:cs="Arial"/>
                <w:color w:val="000000"/>
                <w:szCs w:val="20"/>
                <w:lang w:eastAsia="pl-PL"/>
              </w:rPr>
            </w:pPr>
          </w:p>
        </w:tc>
        <w:tc>
          <w:tcPr>
            <w:tcW w:w="1211" w:type="pct"/>
            <w:vAlign w:val="center"/>
            <w:hideMark/>
          </w:tcPr>
          <w:p w14:paraId="1E38559B" w14:textId="037489F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7238F0A6"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E82A72" w:rsidRPr="00F53A35" w14:paraId="4493C334" w14:textId="77777777" w:rsidTr="002D3C36">
        <w:trPr>
          <w:trHeight w:val="570"/>
        </w:trPr>
        <w:tc>
          <w:tcPr>
            <w:tcW w:w="269" w:type="pct"/>
            <w:vMerge/>
            <w:vAlign w:val="center"/>
            <w:hideMark/>
          </w:tcPr>
          <w:p w14:paraId="5E63446B" w14:textId="513843D3" w:rsidR="00E82A72" w:rsidRPr="00F53A35" w:rsidRDefault="00E82A72" w:rsidP="002D3C36">
            <w:pPr>
              <w:rPr>
                <w:rFonts w:eastAsia="Times New Roman" w:cs="Arial"/>
                <w:color w:val="000000"/>
                <w:szCs w:val="20"/>
                <w:lang w:eastAsia="pl-PL"/>
              </w:rPr>
            </w:pPr>
          </w:p>
        </w:tc>
        <w:tc>
          <w:tcPr>
            <w:tcW w:w="1211" w:type="pct"/>
            <w:vAlign w:val="center"/>
            <w:hideMark/>
          </w:tcPr>
          <w:p w14:paraId="2144A8EB" w14:textId="56C7158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.7</w:t>
            </w:r>
          </w:p>
        </w:tc>
        <w:tc>
          <w:tcPr>
            <w:tcW w:w="3520" w:type="pct"/>
            <w:vAlign w:val="center"/>
            <w:hideMark/>
          </w:tcPr>
          <w:p w14:paraId="6211165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E82A72" w:rsidRPr="00F53A35" w14:paraId="4F3FC55E" w14:textId="77777777" w:rsidTr="002D3C36">
        <w:trPr>
          <w:trHeight w:val="300"/>
        </w:trPr>
        <w:tc>
          <w:tcPr>
            <w:tcW w:w="269" w:type="pct"/>
            <w:vMerge/>
            <w:vAlign w:val="center"/>
            <w:hideMark/>
          </w:tcPr>
          <w:p w14:paraId="73B47E6D" w14:textId="48151A96" w:rsidR="00E82A72" w:rsidRPr="00F53A35" w:rsidRDefault="00E82A72" w:rsidP="002D3C36">
            <w:pPr>
              <w:rPr>
                <w:rFonts w:eastAsia="Times New Roman" w:cs="Arial"/>
                <w:color w:val="000000"/>
                <w:szCs w:val="20"/>
                <w:lang w:eastAsia="pl-PL"/>
              </w:rPr>
            </w:pPr>
          </w:p>
        </w:tc>
        <w:tc>
          <w:tcPr>
            <w:tcW w:w="1211" w:type="pct"/>
            <w:vAlign w:val="center"/>
            <w:hideMark/>
          </w:tcPr>
          <w:p w14:paraId="6E6301F2" w14:textId="1070D03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.8</w:t>
            </w:r>
          </w:p>
        </w:tc>
        <w:tc>
          <w:tcPr>
            <w:tcW w:w="3520" w:type="pct"/>
            <w:vAlign w:val="center"/>
            <w:hideMark/>
          </w:tcPr>
          <w:p w14:paraId="674EA5E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E82A72" w:rsidRPr="00F53A35" w14:paraId="000EB72A" w14:textId="77777777" w:rsidTr="002D3C36">
        <w:trPr>
          <w:trHeight w:val="570"/>
        </w:trPr>
        <w:tc>
          <w:tcPr>
            <w:tcW w:w="269" w:type="pct"/>
            <w:vMerge/>
            <w:vAlign w:val="center"/>
            <w:hideMark/>
          </w:tcPr>
          <w:p w14:paraId="5C838C4D" w14:textId="7BD778DE" w:rsidR="00E82A72" w:rsidRPr="00F53A35" w:rsidRDefault="00E82A72" w:rsidP="002D3C36">
            <w:pPr>
              <w:rPr>
                <w:rFonts w:eastAsia="Times New Roman" w:cs="Arial"/>
                <w:color w:val="000000"/>
                <w:szCs w:val="20"/>
                <w:lang w:eastAsia="pl-PL"/>
              </w:rPr>
            </w:pPr>
          </w:p>
        </w:tc>
        <w:tc>
          <w:tcPr>
            <w:tcW w:w="1211" w:type="pct"/>
            <w:vAlign w:val="center"/>
            <w:hideMark/>
          </w:tcPr>
          <w:p w14:paraId="3DAA480E" w14:textId="49F855AD"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.9</w:t>
            </w:r>
          </w:p>
        </w:tc>
        <w:tc>
          <w:tcPr>
            <w:tcW w:w="3520" w:type="pct"/>
            <w:vAlign w:val="center"/>
            <w:hideMark/>
          </w:tcPr>
          <w:p w14:paraId="489B120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E82A72" w:rsidRPr="00F53A35" w14:paraId="5151FD03" w14:textId="77777777" w:rsidTr="002D3C36">
        <w:trPr>
          <w:trHeight w:val="300"/>
        </w:trPr>
        <w:tc>
          <w:tcPr>
            <w:tcW w:w="269" w:type="pct"/>
            <w:vMerge/>
            <w:vAlign w:val="center"/>
            <w:hideMark/>
          </w:tcPr>
          <w:p w14:paraId="4F9570F7" w14:textId="1F3F75F2" w:rsidR="00E82A72" w:rsidRPr="00F53A35" w:rsidRDefault="00E82A72" w:rsidP="002D3C36">
            <w:pPr>
              <w:rPr>
                <w:rFonts w:eastAsia="Times New Roman" w:cs="Arial"/>
                <w:color w:val="000000"/>
                <w:szCs w:val="20"/>
                <w:lang w:eastAsia="pl-PL"/>
              </w:rPr>
            </w:pPr>
          </w:p>
        </w:tc>
        <w:tc>
          <w:tcPr>
            <w:tcW w:w="1211" w:type="pct"/>
            <w:vAlign w:val="center"/>
            <w:hideMark/>
          </w:tcPr>
          <w:p w14:paraId="331BA21A" w14:textId="73110A5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.10</w:t>
            </w:r>
          </w:p>
        </w:tc>
        <w:tc>
          <w:tcPr>
            <w:tcW w:w="3520" w:type="pct"/>
            <w:vAlign w:val="center"/>
            <w:hideMark/>
          </w:tcPr>
          <w:p w14:paraId="462695E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E82A72" w:rsidRPr="00F53A35" w14:paraId="264DB6CC" w14:textId="77777777" w:rsidTr="002D3C36">
        <w:trPr>
          <w:trHeight w:val="300"/>
        </w:trPr>
        <w:tc>
          <w:tcPr>
            <w:tcW w:w="269" w:type="pct"/>
            <w:vMerge/>
            <w:vAlign w:val="center"/>
            <w:hideMark/>
          </w:tcPr>
          <w:p w14:paraId="51642F1C" w14:textId="0ED2473B" w:rsidR="00E82A72" w:rsidRPr="00F53A35" w:rsidRDefault="00E82A72" w:rsidP="002D3C36">
            <w:pPr>
              <w:rPr>
                <w:rFonts w:eastAsia="Times New Roman" w:cs="Arial"/>
                <w:color w:val="000000"/>
                <w:szCs w:val="20"/>
                <w:lang w:eastAsia="pl-PL"/>
              </w:rPr>
            </w:pPr>
          </w:p>
        </w:tc>
        <w:tc>
          <w:tcPr>
            <w:tcW w:w="1211" w:type="pct"/>
            <w:vAlign w:val="center"/>
            <w:hideMark/>
          </w:tcPr>
          <w:p w14:paraId="0B7028E8" w14:textId="1A16404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.11</w:t>
            </w:r>
          </w:p>
        </w:tc>
        <w:tc>
          <w:tcPr>
            <w:tcW w:w="3520" w:type="pct"/>
            <w:vAlign w:val="center"/>
            <w:hideMark/>
          </w:tcPr>
          <w:p w14:paraId="68DDF6B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przypisanie wielu inwestycji (np. budynków) w ramach jednego wniosku. </w:t>
            </w:r>
          </w:p>
        </w:tc>
      </w:tr>
      <w:tr w:rsidR="00E82A72" w:rsidRPr="00F53A35" w14:paraId="5A3A93ED" w14:textId="77777777" w:rsidTr="002D3C36">
        <w:trPr>
          <w:trHeight w:val="570"/>
        </w:trPr>
        <w:tc>
          <w:tcPr>
            <w:tcW w:w="269" w:type="pct"/>
            <w:vMerge/>
            <w:vAlign w:val="center"/>
            <w:hideMark/>
          </w:tcPr>
          <w:p w14:paraId="0E6A896D" w14:textId="264ADF11" w:rsidR="00E82A72" w:rsidRPr="00F53A35" w:rsidRDefault="00E82A72" w:rsidP="002D3C36">
            <w:pPr>
              <w:rPr>
                <w:rFonts w:eastAsia="Times New Roman" w:cs="Arial"/>
                <w:color w:val="000000"/>
                <w:szCs w:val="20"/>
                <w:lang w:eastAsia="pl-PL"/>
              </w:rPr>
            </w:pPr>
          </w:p>
        </w:tc>
        <w:tc>
          <w:tcPr>
            <w:tcW w:w="1211" w:type="pct"/>
            <w:vAlign w:val="center"/>
            <w:hideMark/>
          </w:tcPr>
          <w:p w14:paraId="2826E1DB" w14:textId="6CB7280E"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.12</w:t>
            </w:r>
          </w:p>
        </w:tc>
        <w:tc>
          <w:tcPr>
            <w:tcW w:w="3520" w:type="pct"/>
            <w:vAlign w:val="center"/>
            <w:hideMark/>
          </w:tcPr>
          <w:p w14:paraId="76B35E6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zmiany decyzji o warunkach zabudowy lub zmiany decyzji o ustaleniu lokalizacji inwestycji celu publicznego umożliwia zapisanie informacji o: ustaleniach zmiany decyzji, organie wydającym, numerze decyzji, dacie wydania decyzji.</w:t>
            </w:r>
          </w:p>
        </w:tc>
      </w:tr>
      <w:tr w:rsidR="00E82A72" w:rsidRPr="00F53A35" w14:paraId="439E1128" w14:textId="77777777" w:rsidTr="002D3C36">
        <w:trPr>
          <w:trHeight w:val="855"/>
        </w:trPr>
        <w:tc>
          <w:tcPr>
            <w:tcW w:w="269" w:type="pct"/>
            <w:vMerge/>
            <w:vAlign w:val="center"/>
            <w:hideMark/>
          </w:tcPr>
          <w:p w14:paraId="1449CF94" w14:textId="03F8B46F" w:rsidR="00E82A72" w:rsidRPr="00F53A35" w:rsidRDefault="00E82A72" w:rsidP="002D3C36">
            <w:pPr>
              <w:rPr>
                <w:rFonts w:eastAsia="Times New Roman" w:cs="Arial"/>
                <w:color w:val="000000"/>
                <w:szCs w:val="20"/>
                <w:lang w:eastAsia="pl-PL"/>
              </w:rPr>
            </w:pPr>
          </w:p>
        </w:tc>
        <w:tc>
          <w:tcPr>
            <w:tcW w:w="1211" w:type="pct"/>
            <w:vAlign w:val="center"/>
            <w:hideMark/>
          </w:tcPr>
          <w:p w14:paraId="6EAD2A7E" w14:textId="3028FBBD"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.13</w:t>
            </w:r>
          </w:p>
        </w:tc>
        <w:tc>
          <w:tcPr>
            <w:tcW w:w="3520" w:type="pct"/>
            <w:vAlign w:val="center"/>
            <w:hideMark/>
          </w:tcPr>
          <w:p w14:paraId="044419C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Wprowadzanie przeniesienia decyzji o warunkach zabudowy i zapisanie informacji o: danych nowego adresata decyzji (imię, nazwisko, nazwa, miejscowość, ulica, numer budynku, numer lokalu, kod pocztowy, poczta, telefon, e-mail), organie wydającym, numerze decyzji, dacie wydania decyzji.</w:t>
            </w:r>
          </w:p>
        </w:tc>
      </w:tr>
      <w:tr w:rsidR="00E82A72" w:rsidRPr="00F53A35" w14:paraId="5916278B" w14:textId="77777777" w:rsidTr="002D3C36">
        <w:trPr>
          <w:trHeight w:val="570"/>
        </w:trPr>
        <w:tc>
          <w:tcPr>
            <w:tcW w:w="269" w:type="pct"/>
            <w:vMerge/>
            <w:vAlign w:val="center"/>
            <w:hideMark/>
          </w:tcPr>
          <w:p w14:paraId="2204FCE8" w14:textId="350B5556" w:rsidR="00E82A72" w:rsidRPr="00F53A35" w:rsidRDefault="00E82A72" w:rsidP="002D3C36">
            <w:pPr>
              <w:rPr>
                <w:rFonts w:eastAsia="Times New Roman" w:cs="Arial"/>
                <w:color w:val="000000"/>
                <w:szCs w:val="20"/>
                <w:lang w:eastAsia="pl-PL"/>
              </w:rPr>
            </w:pPr>
          </w:p>
        </w:tc>
        <w:tc>
          <w:tcPr>
            <w:tcW w:w="1211" w:type="pct"/>
            <w:vAlign w:val="center"/>
            <w:hideMark/>
          </w:tcPr>
          <w:p w14:paraId="34670DCC" w14:textId="740E3C8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.14</w:t>
            </w:r>
          </w:p>
        </w:tc>
        <w:tc>
          <w:tcPr>
            <w:tcW w:w="3520" w:type="pct"/>
            <w:vAlign w:val="center"/>
            <w:hideMark/>
          </w:tcPr>
          <w:p w14:paraId="708929D1"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 wygaśnięcia decyzji o warunkach zabudowy lub decyzji o ustaleniu lokalizacji inwestycji celu publicznego zapisanie informacji o: organie wydającym, numerze decyzji, dacie wydania decyzji, powodzie wygaśnięcia.</w:t>
            </w:r>
          </w:p>
        </w:tc>
      </w:tr>
      <w:tr w:rsidR="00E82A72" w:rsidRPr="00F53A35" w14:paraId="78E2EB16" w14:textId="77777777" w:rsidTr="002D3C36">
        <w:trPr>
          <w:trHeight w:val="570"/>
        </w:trPr>
        <w:tc>
          <w:tcPr>
            <w:tcW w:w="269" w:type="pct"/>
            <w:vMerge/>
            <w:vAlign w:val="center"/>
            <w:hideMark/>
          </w:tcPr>
          <w:p w14:paraId="41F7D9A3" w14:textId="655A7681" w:rsidR="00E82A72" w:rsidRPr="00F53A35" w:rsidRDefault="00E82A72" w:rsidP="002D3C36">
            <w:pPr>
              <w:rPr>
                <w:rFonts w:eastAsia="Times New Roman" w:cs="Arial"/>
                <w:color w:val="000000"/>
                <w:szCs w:val="20"/>
                <w:lang w:eastAsia="pl-PL"/>
              </w:rPr>
            </w:pPr>
          </w:p>
        </w:tc>
        <w:tc>
          <w:tcPr>
            <w:tcW w:w="1211" w:type="pct"/>
            <w:vAlign w:val="center"/>
            <w:hideMark/>
          </w:tcPr>
          <w:p w14:paraId="5C650965" w14:textId="1E1EB61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.15</w:t>
            </w:r>
          </w:p>
        </w:tc>
        <w:tc>
          <w:tcPr>
            <w:tcW w:w="3520" w:type="pct"/>
            <w:vAlign w:val="center"/>
            <w:hideMark/>
          </w:tcPr>
          <w:p w14:paraId="2B2656F6"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Wybór powodu wygaśnięcia decyzji poprzez bezpośrednie wpisanie wartości lub wybranie jej z listy rozwijalnej z zapisanymi wartościami zgodnymi z art. 65. Ustawy o planowaniu i zagospodarowaniu przestrzennym z dnia 27 marca 2003 r. (Dz. U. 2003 Nr 80 poz. 717).</w:t>
            </w:r>
          </w:p>
        </w:tc>
      </w:tr>
      <w:tr w:rsidR="00E82A72" w:rsidRPr="00F53A35" w14:paraId="4ADBA90B" w14:textId="77777777" w:rsidTr="002D3C36">
        <w:trPr>
          <w:trHeight w:val="855"/>
        </w:trPr>
        <w:tc>
          <w:tcPr>
            <w:tcW w:w="269" w:type="pct"/>
            <w:vMerge/>
            <w:vAlign w:val="center"/>
            <w:hideMark/>
          </w:tcPr>
          <w:p w14:paraId="3461B563" w14:textId="3336F4A9" w:rsidR="00E82A72" w:rsidRPr="00F53A35" w:rsidRDefault="00E82A72" w:rsidP="002D3C36">
            <w:pPr>
              <w:rPr>
                <w:rFonts w:eastAsia="Times New Roman" w:cs="Arial"/>
                <w:color w:val="000000"/>
                <w:szCs w:val="20"/>
                <w:lang w:eastAsia="pl-PL"/>
              </w:rPr>
            </w:pPr>
          </w:p>
        </w:tc>
        <w:tc>
          <w:tcPr>
            <w:tcW w:w="1211" w:type="pct"/>
            <w:vAlign w:val="center"/>
            <w:hideMark/>
          </w:tcPr>
          <w:p w14:paraId="23785D53" w14:textId="4D947B2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.16</w:t>
            </w:r>
          </w:p>
        </w:tc>
        <w:tc>
          <w:tcPr>
            <w:tcW w:w="3520" w:type="pct"/>
            <w:vAlign w:val="center"/>
            <w:hideMark/>
          </w:tcPr>
          <w:p w14:paraId="5BA1022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Zapisywanie informacji o numerze działki/działek ewidencyjnych poprzez wybór obrębu ewidencyjnego, a następnie wpisanie numeru działki/działek ewidencyjnych (opcja autopodpowiedzi przy wpisywaniu numerów działek ewidencyjnych tak, aby zapewnić wyszukiwanie z podaniem jedynie części szukanego ciągu znaków.</w:t>
            </w:r>
          </w:p>
        </w:tc>
      </w:tr>
      <w:tr w:rsidR="00E82A72" w:rsidRPr="00F53A35" w14:paraId="40304434" w14:textId="77777777" w:rsidTr="002D3C36">
        <w:trPr>
          <w:trHeight w:val="300"/>
        </w:trPr>
        <w:tc>
          <w:tcPr>
            <w:tcW w:w="269" w:type="pct"/>
            <w:vMerge/>
            <w:vAlign w:val="center"/>
            <w:hideMark/>
          </w:tcPr>
          <w:p w14:paraId="67F0EAE7" w14:textId="6146993B" w:rsidR="00E82A72" w:rsidRPr="00F53A35" w:rsidRDefault="00E82A72" w:rsidP="002D3C36">
            <w:pPr>
              <w:rPr>
                <w:rFonts w:eastAsia="Times New Roman" w:cs="Arial"/>
                <w:color w:val="000000"/>
                <w:szCs w:val="20"/>
                <w:lang w:eastAsia="pl-PL"/>
              </w:rPr>
            </w:pPr>
          </w:p>
        </w:tc>
        <w:tc>
          <w:tcPr>
            <w:tcW w:w="1211" w:type="pct"/>
            <w:vAlign w:val="center"/>
            <w:hideMark/>
          </w:tcPr>
          <w:p w14:paraId="20708CF1" w14:textId="7A84630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.17</w:t>
            </w:r>
          </w:p>
        </w:tc>
        <w:tc>
          <w:tcPr>
            <w:tcW w:w="3520" w:type="pct"/>
            <w:vAlign w:val="center"/>
            <w:hideMark/>
          </w:tcPr>
          <w:p w14:paraId="18DBB80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uzupełnianie adresowy dla danej sprawy/dokumentu.</w:t>
            </w:r>
          </w:p>
        </w:tc>
      </w:tr>
      <w:tr w:rsidR="00E82A72" w:rsidRPr="00F53A35" w14:paraId="2846B3BC" w14:textId="77777777" w:rsidTr="002D3C36">
        <w:trPr>
          <w:trHeight w:val="300"/>
        </w:trPr>
        <w:tc>
          <w:tcPr>
            <w:tcW w:w="269" w:type="pct"/>
            <w:vMerge/>
            <w:vAlign w:val="center"/>
            <w:hideMark/>
          </w:tcPr>
          <w:p w14:paraId="16B5604D" w14:textId="5895F2FC" w:rsidR="00E82A72" w:rsidRPr="00F53A35" w:rsidRDefault="00E82A72" w:rsidP="002D3C36">
            <w:pPr>
              <w:rPr>
                <w:rFonts w:eastAsia="Times New Roman" w:cs="Arial"/>
                <w:color w:val="000000"/>
                <w:szCs w:val="20"/>
                <w:lang w:eastAsia="pl-PL"/>
              </w:rPr>
            </w:pPr>
          </w:p>
        </w:tc>
        <w:tc>
          <w:tcPr>
            <w:tcW w:w="1211" w:type="pct"/>
            <w:vAlign w:val="center"/>
            <w:hideMark/>
          </w:tcPr>
          <w:p w14:paraId="473C228B" w14:textId="43D6FDA5"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.18</w:t>
            </w:r>
          </w:p>
        </w:tc>
        <w:tc>
          <w:tcPr>
            <w:tcW w:w="3520" w:type="pct"/>
            <w:vAlign w:val="center"/>
            <w:hideMark/>
          </w:tcPr>
          <w:p w14:paraId="69060DA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E82A72" w:rsidRPr="00F53A35" w14:paraId="1AE16322" w14:textId="77777777" w:rsidTr="002D3C36">
        <w:trPr>
          <w:trHeight w:val="570"/>
        </w:trPr>
        <w:tc>
          <w:tcPr>
            <w:tcW w:w="269" w:type="pct"/>
            <w:vMerge/>
            <w:vAlign w:val="center"/>
            <w:hideMark/>
          </w:tcPr>
          <w:p w14:paraId="3B69F4A3" w14:textId="5F4A265F" w:rsidR="00E82A72" w:rsidRPr="00F53A35" w:rsidRDefault="00E82A72" w:rsidP="002D3C36">
            <w:pPr>
              <w:rPr>
                <w:rFonts w:eastAsia="Times New Roman" w:cs="Arial"/>
                <w:color w:val="000000"/>
                <w:szCs w:val="20"/>
                <w:lang w:eastAsia="pl-PL"/>
              </w:rPr>
            </w:pPr>
          </w:p>
        </w:tc>
        <w:tc>
          <w:tcPr>
            <w:tcW w:w="1211" w:type="pct"/>
            <w:vAlign w:val="center"/>
            <w:hideMark/>
          </w:tcPr>
          <w:p w14:paraId="6ADAD3AD" w14:textId="7ED1AADD"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.19</w:t>
            </w:r>
          </w:p>
        </w:tc>
        <w:tc>
          <w:tcPr>
            <w:tcW w:w="3520" w:type="pct"/>
            <w:vAlign w:val="center"/>
            <w:hideMark/>
          </w:tcPr>
          <w:p w14:paraId="67F7721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numerze działki/działek ewidencyjnych poprzez bezpośrednie wskazanie działki/działek ewidencyjnych w oknie mapy.</w:t>
            </w:r>
          </w:p>
        </w:tc>
      </w:tr>
      <w:tr w:rsidR="00E82A72" w:rsidRPr="00F53A35" w14:paraId="4C6CDB29" w14:textId="77777777" w:rsidTr="002D3C36">
        <w:trPr>
          <w:trHeight w:val="300"/>
        </w:trPr>
        <w:tc>
          <w:tcPr>
            <w:tcW w:w="269" w:type="pct"/>
            <w:vMerge/>
            <w:vAlign w:val="center"/>
            <w:hideMark/>
          </w:tcPr>
          <w:p w14:paraId="53A4C35A" w14:textId="53520C55" w:rsidR="00E82A72" w:rsidRPr="00F53A35" w:rsidRDefault="00E82A72" w:rsidP="002D3C36">
            <w:pPr>
              <w:rPr>
                <w:rFonts w:eastAsia="Times New Roman" w:cs="Arial"/>
                <w:color w:val="000000"/>
                <w:szCs w:val="20"/>
                <w:lang w:eastAsia="pl-PL"/>
              </w:rPr>
            </w:pPr>
          </w:p>
        </w:tc>
        <w:tc>
          <w:tcPr>
            <w:tcW w:w="1211" w:type="pct"/>
            <w:vAlign w:val="center"/>
            <w:hideMark/>
          </w:tcPr>
          <w:p w14:paraId="72E72FC8" w14:textId="58EAF11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.20</w:t>
            </w:r>
          </w:p>
        </w:tc>
        <w:tc>
          <w:tcPr>
            <w:tcW w:w="3520" w:type="pct"/>
            <w:vAlign w:val="center"/>
            <w:hideMark/>
          </w:tcPr>
          <w:p w14:paraId="2A20EE9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wskazanie geometrii poprzez wskazanie lokalizacji powierzchniowo, punktowo, liniowo.</w:t>
            </w:r>
          </w:p>
        </w:tc>
      </w:tr>
      <w:tr w:rsidR="00E82A72" w:rsidRPr="00F53A35" w14:paraId="7A014F41" w14:textId="77777777" w:rsidTr="002D3C36">
        <w:trPr>
          <w:trHeight w:val="300"/>
        </w:trPr>
        <w:tc>
          <w:tcPr>
            <w:tcW w:w="269" w:type="pct"/>
            <w:vMerge/>
            <w:vAlign w:val="center"/>
            <w:hideMark/>
          </w:tcPr>
          <w:p w14:paraId="07208D5D" w14:textId="4C860425" w:rsidR="00E82A72" w:rsidRPr="00F53A35" w:rsidRDefault="00E82A72" w:rsidP="002D3C36">
            <w:pPr>
              <w:rPr>
                <w:rFonts w:eastAsia="Times New Roman" w:cs="Arial"/>
                <w:color w:val="000000"/>
                <w:szCs w:val="20"/>
                <w:lang w:eastAsia="pl-PL"/>
              </w:rPr>
            </w:pPr>
          </w:p>
        </w:tc>
        <w:tc>
          <w:tcPr>
            <w:tcW w:w="1211" w:type="pct"/>
            <w:vAlign w:val="center"/>
            <w:hideMark/>
          </w:tcPr>
          <w:p w14:paraId="06DBD79F" w14:textId="33A5C94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.21</w:t>
            </w:r>
          </w:p>
        </w:tc>
        <w:tc>
          <w:tcPr>
            <w:tcW w:w="3520" w:type="pct"/>
            <w:vAlign w:val="center"/>
            <w:hideMark/>
          </w:tcPr>
          <w:p w14:paraId="3AEB900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manualne wskazanie zasięgu obiektu poprzez wskazanie punktu w widoku mapy, wyrysowanie poligonu lub linii. </w:t>
            </w:r>
          </w:p>
        </w:tc>
      </w:tr>
      <w:tr w:rsidR="00E82A72" w:rsidRPr="00F53A35" w14:paraId="5A9744FE" w14:textId="77777777" w:rsidTr="002D3C36">
        <w:trPr>
          <w:trHeight w:val="570"/>
        </w:trPr>
        <w:tc>
          <w:tcPr>
            <w:tcW w:w="269" w:type="pct"/>
            <w:vMerge/>
            <w:vAlign w:val="center"/>
            <w:hideMark/>
          </w:tcPr>
          <w:p w14:paraId="1F4A7457" w14:textId="0BF80A04" w:rsidR="00E82A72" w:rsidRPr="00F53A35" w:rsidRDefault="00E82A72" w:rsidP="002D3C36">
            <w:pPr>
              <w:rPr>
                <w:rFonts w:eastAsia="Times New Roman" w:cs="Arial"/>
                <w:color w:val="000000"/>
                <w:szCs w:val="20"/>
                <w:lang w:eastAsia="pl-PL"/>
              </w:rPr>
            </w:pPr>
          </w:p>
        </w:tc>
        <w:tc>
          <w:tcPr>
            <w:tcW w:w="1211" w:type="pct"/>
            <w:vAlign w:val="center"/>
            <w:hideMark/>
          </w:tcPr>
          <w:p w14:paraId="065DEDAC" w14:textId="3F983B5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.22</w:t>
            </w:r>
          </w:p>
        </w:tc>
        <w:tc>
          <w:tcPr>
            <w:tcW w:w="3520" w:type="pct"/>
            <w:vAlign w:val="center"/>
            <w:hideMark/>
          </w:tcPr>
          <w:p w14:paraId="5C739E9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zarejestrowanie geometrii punktowej poprzez podanie współrzędnych punktu (współrzędne geograficzne, współrzędne w układzie ESPG 2180/ układzie strefowym).</w:t>
            </w:r>
          </w:p>
        </w:tc>
      </w:tr>
      <w:tr w:rsidR="00E82A72" w:rsidRPr="00F53A35" w14:paraId="03690D1F" w14:textId="77777777" w:rsidTr="002D3C36">
        <w:trPr>
          <w:trHeight w:val="570"/>
        </w:trPr>
        <w:tc>
          <w:tcPr>
            <w:tcW w:w="269" w:type="pct"/>
            <w:vMerge/>
            <w:vAlign w:val="center"/>
            <w:hideMark/>
          </w:tcPr>
          <w:p w14:paraId="783EAB12" w14:textId="4010B60E" w:rsidR="00E82A72" w:rsidRPr="00F53A35" w:rsidRDefault="00E82A72" w:rsidP="002D3C36">
            <w:pPr>
              <w:rPr>
                <w:rFonts w:eastAsia="Times New Roman" w:cs="Arial"/>
                <w:color w:val="000000"/>
                <w:szCs w:val="20"/>
                <w:lang w:eastAsia="pl-PL"/>
              </w:rPr>
            </w:pPr>
          </w:p>
        </w:tc>
        <w:tc>
          <w:tcPr>
            <w:tcW w:w="1211" w:type="pct"/>
            <w:vAlign w:val="center"/>
            <w:hideMark/>
          </w:tcPr>
          <w:p w14:paraId="1735D9D6" w14:textId="6D569E7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.23</w:t>
            </w:r>
          </w:p>
        </w:tc>
        <w:tc>
          <w:tcPr>
            <w:tcW w:w="3520" w:type="pct"/>
            <w:vAlign w:val="center"/>
            <w:hideMark/>
          </w:tcPr>
          <w:p w14:paraId="07F2A9CF"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Po podaniu lokalizacji moduł automatycznie uzupełnia informacje o numerze działki, powierzchni ewidencyjnej, powierzchni geometrycznej lub długości linii w m (w zależności od geometrii obiektu).</w:t>
            </w:r>
          </w:p>
        </w:tc>
      </w:tr>
      <w:tr w:rsidR="00E82A72" w:rsidRPr="00F53A35" w14:paraId="3F5C3777" w14:textId="77777777" w:rsidTr="002D3C36">
        <w:trPr>
          <w:trHeight w:val="300"/>
        </w:trPr>
        <w:tc>
          <w:tcPr>
            <w:tcW w:w="269" w:type="pct"/>
            <w:vMerge/>
            <w:vAlign w:val="center"/>
            <w:hideMark/>
          </w:tcPr>
          <w:p w14:paraId="70290419" w14:textId="121ACFB2" w:rsidR="00E82A72" w:rsidRPr="00F53A35" w:rsidRDefault="00E82A72" w:rsidP="002D3C36">
            <w:pPr>
              <w:rPr>
                <w:rFonts w:eastAsia="Times New Roman" w:cs="Arial"/>
                <w:color w:val="000000"/>
                <w:szCs w:val="20"/>
                <w:lang w:eastAsia="pl-PL"/>
              </w:rPr>
            </w:pPr>
          </w:p>
        </w:tc>
        <w:tc>
          <w:tcPr>
            <w:tcW w:w="1211" w:type="pct"/>
            <w:vAlign w:val="center"/>
            <w:hideMark/>
          </w:tcPr>
          <w:p w14:paraId="708F28DE" w14:textId="09E6B663"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.24</w:t>
            </w:r>
          </w:p>
        </w:tc>
        <w:tc>
          <w:tcPr>
            <w:tcW w:w="3520" w:type="pct"/>
            <w:vAlign w:val="center"/>
            <w:hideMark/>
          </w:tcPr>
          <w:p w14:paraId="3F1FBB2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zarejestrowanie obiektu bez wskazywania geometrii.</w:t>
            </w:r>
          </w:p>
        </w:tc>
      </w:tr>
      <w:tr w:rsidR="00E82A72" w:rsidRPr="00F53A35" w14:paraId="06C3DC47" w14:textId="77777777" w:rsidTr="002D3C36">
        <w:trPr>
          <w:trHeight w:val="570"/>
        </w:trPr>
        <w:tc>
          <w:tcPr>
            <w:tcW w:w="269" w:type="pct"/>
            <w:vMerge/>
            <w:vAlign w:val="center"/>
            <w:hideMark/>
          </w:tcPr>
          <w:p w14:paraId="4FC897B6" w14:textId="51C807E3" w:rsidR="00E82A72" w:rsidRPr="00F53A35" w:rsidRDefault="00E82A72" w:rsidP="002D3C36">
            <w:pPr>
              <w:rPr>
                <w:rFonts w:eastAsia="Times New Roman" w:cs="Arial"/>
                <w:color w:val="000000"/>
                <w:szCs w:val="20"/>
                <w:lang w:eastAsia="pl-PL"/>
              </w:rPr>
            </w:pPr>
          </w:p>
        </w:tc>
        <w:tc>
          <w:tcPr>
            <w:tcW w:w="1211" w:type="pct"/>
            <w:vAlign w:val="center"/>
            <w:hideMark/>
          </w:tcPr>
          <w:p w14:paraId="5D7105E5" w14:textId="13F0FD1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.25</w:t>
            </w:r>
          </w:p>
        </w:tc>
        <w:tc>
          <w:tcPr>
            <w:tcW w:w="3520" w:type="pct"/>
            <w:vAlign w:val="center"/>
            <w:hideMark/>
          </w:tcPr>
          <w:p w14:paraId="53FC07C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graficznych do konkretnych decyzji poprzez nazwanie załącznika i wskazanie lokalizacji pliku na dysku użytkownika.</w:t>
            </w:r>
          </w:p>
        </w:tc>
      </w:tr>
      <w:tr w:rsidR="00E82A72" w:rsidRPr="00F53A35" w14:paraId="66E130B8" w14:textId="77777777" w:rsidTr="002D3C36">
        <w:trPr>
          <w:trHeight w:val="570"/>
        </w:trPr>
        <w:tc>
          <w:tcPr>
            <w:tcW w:w="269" w:type="pct"/>
            <w:vMerge/>
            <w:vAlign w:val="center"/>
            <w:hideMark/>
          </w:tcPr>
          <w:p w14:paraId="22E647FE" w14:textId="5ED2E95A" w:rsidR="00E82A72" w:rsidRPr="00F53A35" w:rsidRDefault="00E82A72" w:rsidP="002D3C36">
            <w:pPr>
              <w:rPr>
                <w:rFonts w:eastAsia="Times New Roman" w:cs="Arial"/>
                <w:color w:val="000000"/>
                <w:szCs w:val="20"/>
                <w:lang w:eastAsia="pl-PL"/>
              </w:rPr>
            </w:pPr>
          </w:p>
        </w:tc>
        <w:tc>
          <w:tcPr>
            <w:tcW w:w="1211" w:type="pct"/>
            <w:vAlign w:val="center"/>
            <w:hideMark/>
          </w:tcPr>
          <w:p w14:paraId="77649796" w14:textId="61F579D6"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.26</w:t>
            </w:r>
          </w:p>
        </w:tc>
        <w:tc>
          <w:tcPr>
            <w:tcW w:w="3520" w:type="pct"/>
            <w:vAlign w:val="center"/>
            <w:hideMark/>
          </w:tcPr>
          <w:p w14:paraId="69185E2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załączony przez użytkownika plik bezpośrednio do modułu tak, aby w przypadku usunięcia wskazanego pliku z dysku było możliwe jego późniejsze odtworzenie z poziomu modułu.</w:t>
            </w:r>
          </w:p>
        </w:tc>
      </w:tr>
      <w:tr w:rsidR="00E82A72" w:rsidRPr="00F53A35" w14:paraId="6DF18B38" w14:textId="77777777" w:rsidTr="002D3C36">
        <w:trPr>
          <w:trHeight w:val="1140"/>
        </w:trPr>
        <w:tc>
          <w:tcPr>
            <w:tcW w:w="269" w:type="pct"/>
            <w:vMerge/>
            <w:vAlign w:val="center"/>
            <w:hideMark/>
          </w:tcPr>
          <w:p w14:paraId="6816FD46" w14:textId="2D42F041" w:rsidR="00E82A72" w:rsidRPr="00F53A35" w:rsidRDefault="00E82A72" w:rsidP="002D3C36">
            <w:pPr>
              <w:rPr>
                <w:rFonts w:eastAsia="Times New Roman" w:cs="Arial"/>
                <w:color w:val="000000"/>
                <w:szCs w:val="20"/>
                <w:lang w:eastAsia="pl-PL"/>
              </w:rPr>
            </w:pPr>
          </w:p>
        </w:tc>
        <w:tc>
          <w:tcPr>
            <w:tcW w:w="1211" w:type="pct"/>
            <w:vAlign w:val="center"/>
            <w:hideMark/>
          </w:tcPr>
          <w:p w14:paraId="54FF5EFD" w14:textId="27C47F5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.27</w:t>
            </w:r>
          </w:p>
        </w:tc>
        <w:tc>
          <w:tcPr>
            <w:tcW w:w="3520" w:type="pct"/>
            <w:vAlign w:val="center"/>
            <w:hideMark/>
          </w:tcPr>
          <w:p w14:paraId="63EBF3B6"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wnioskodawcy, pełnomocników, stron postępowania, właścicieli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E82A72" w:rsidRPr="00F53A35" w14:paraId="3899F23E" w14:textId="77777777" w:rsidTr="002D3C36">
        <w:trPr>
          <w:trHeight w:val="300"/>
        </w:trPr>
        <w:tc>
          <w:tcPr>
            <w:tcW w:w="269" w:type="pct"/>
            <w:vMerge/>
            <w:vAlign w:val="center"/>
            <w:hideMark/>
          </w:tcPr>
          <w:p w14:paraId="6676D814" w14:textId="3DC57C35" w:rsidR="00E82A72" w:rsidRPr="00F53A35" w:rsidRDefault="00E82A72" w:rsidP="002D3C36">
            <w:pPr>
              <w:rPr>
                <w:rFonts w:eastAsia="Times New Roman" w:cs="Arial"/>
                <w:color w:val="000000"/>
                <w:szCs w:val="20"/>
                <w:lang w:eastAsia="pl-PL"/>
              </w:rPr>
            </w:pPr>
          </w:p>
        </w:tc>
        <w:tc>
          <w:tcPr>
            <w:tcW w:w="1211" w:type="pct"/>
            <w:vAlign w:val="center"/>
            <w:hideMark/>
          </w:tcPr>
          <w:p w14:paraId="784C7777" w14:textId="1DE591FD"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.28</w:t>
            </w:r>
          </w:p>
        </w:tc>
        <w:tc>
          <w:tcPr>
            <w:tcW w:w="3520" w:type="pct"/>
            <w:vAlign w:val="center"/>
            <w:hideMark/>
          </w:tcPr>
          <w:p w14:paraId="28900844"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pobranie informacji o właścicielach i stronach postępowania danej nieruchomości z bazy EGiB.</w:t>
            </w:r>
          </w:p>
        </w:tc>
      </w:tr>
      <w:tr w:rsidR="00E82A72" w:rsidRPr="00F53A35" w14:paraId="4AF5E1B4" w14:textId="77777777" w:rsidTr="002D3C36">
        <w:trPr>
          <w:trHeight w:val="300"/>
        </w:trPr>
        <w:tc>
          <w:tcPr>
            <w:tcW w:w="269" w:type="pct"/>
            <w:vMerge/>
            <w:vAlign w:val="center"/>
            <w:hideMark/>
          </w:tcPr>
          <w:p w14:paraId="04EF10B0" w14:textId="3CC0A6B1" w:rsidR="00E82A72" w:rsidRPr="00F53A35" w:rsidRDefault="00E82A72" w:rsidP="002D3C36">
            <w:pPr>
              <w:rPr>
                <w:rFonts w:eastAsia="Times New Roman" w:cs="Arial"/>
                <w:color w:val="000000"/>
                <w:szCs w:val="20"/>
                <w:lang w:eastAsia="pl-PL"/>
              </w:rPr>
            </w:pPr>
          </w:p>
        </w:tc>
        <w:tc>
          <w:tcPr>
            <w:tcW w:w="1211" w:type="pct"/>
            <w:vAlign w:val="center"/>
            <w:hideMark/>
          </w:tcPr>
          <w:p w14:paraId="625FF372" w14:textId="750992D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.29</w:t>
            </w:r>
          </w:p>
        </w:tc>
        <w:tc>
          <w:tcPr>
            <w:tcW w:w="3520" w:type="pct"/>
            <w:vAlign w:val="center"/>
            <w:hideMark/>
          </w:tcPr>
          <w:p w14:paraId="160B4F82" w14:textId="2CE18220"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t>
            </w:r>
            <w:r w:rsidR="005E1284" w:rsidRPr="00F53A35">
              <w:rPr>
                <w:rFonts w:eastAsia="Times New Roman" w:cs="Arial"/>
                <w:color w:val="000000"/>
                <w:szCs w:val="20"/>
                <w:lang w:eastAsia="pl-PL"/>
              </w:rPr>
              <w:t>umożliwia</w:t>
            </w:r>
            <w:r w:rsidRPr="00F53A35">
              <w:rPr>
                <w:rFonts w:eastAsia="Times New Roman" w:cs="Arial"/>
                <w:color w:val="000000"/>
                <w:szCs w:val="20"/>
                <w:lang w:eastAsia="pl-PL"/>
              </w:rPr>
              <w:t xml:space="preserve"> rejestrowanie wielu etapów/pism w ramach postępowania.</w:t>
            </w:r>
          </w:p>
        </w:tc>
      </w:tr>
      <w:tr w:rsidR="00E82A72" w:rsidRPr="00F53A35" w14:paraId="3160FEA7" w14:textId="77777777" w:rsidTr="002D3C36">
        <w:trPr>
          <w:trHeight w:val="855"/>
        </w:trPr>
        <w:tc>
          <w:tcPr>
            <w:tcW w:w="269" w:type="pct"/>
            <w:vMerge/>
            <w:vAlign w:val="center"/>
            <w:hideMark/>
          </w:tcPr>
          <w:p w14:paraId="55E08810" w14:textId="1A278E70" w:rsidR="00E82A72" w:rsidRPr="00F53A35" w:rsidRDefault="00E82A72" w:rsidP="002D3C36">
            <w:pPr>
              <w:rPr>
                <w:rFonts w:eastAsia="Times New Roman" w:cs="Arial"/>
                <w:color w:val="000000"/>
                <w:szCs w:val="20"/>
                <w:lang w:eastAsia="pl-PL"/>
              </w:rPr>
            </w:pPr>
          </w:p>
        </w:tc>
        <w:tc>
          <w:tcPr>
            <w:tcW w:w="1211" w:type="pct"/>
            <w:vAlign w:val="center"/>
            <w:hideMark/>
          </w:tcPr>
          <w:p w14:paraId="21D0A734" w14:textId="6FCC5A3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1</w:t>
            </w:r>
            <w:r w:rsidRPr="00F53A35">
              <w:rPr>
                <w:rFonts w:eastAsia="Times New Roman" w:cs="Arial"/>
                <w:color w:val="000000"/>
                <w:szCs w:val="20"/>
                <w:lang w:eastAsia="pl-PL"/>
              </w:rPr>
              <w:t>.30</w:t>
            </w:r>
          </w:p>
        </w:tc>
        <w:tc>
          <w:tcPr>
            <w:tcW w:w="3520" w:type="pct"/>
            <w:vAlign w:val="center"/>
            <w:hideMark/>
          </w:tcPr>
          <w:p w14:paraId="5CAB441D" w14:textId="6249E216"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szczegółowej z widoku mapy i z poziomu rejestru</w:t>
            </w:r>
            <w:r w:rsidR="005E1284">
              <w:rPr>
                <w:rFonts w:eastAsia="Times New Roman" w:cs="Arial"/>
                <w:color w:val="000000"/>
                <w:szCs w:val="20"/>
                <w:lang w:eastAsia="pl-PL"/>
              </w:rPr>
              <w:t xml:space="preserve"> </w:t>
            </w:r>
            <w:r w:rsidRPr="00F53A35">
              <w:rPr>
                <w:rFonts w:eastAsia="Times New Roman" w:cs="Arial"/>
                <w:color w:val="000000"/>
                <w:szCs w:val="20"/>
                <w:lang w:eastAsia="pl-PL"/>
              </w:rPr>
              <w:t>co najmniej: znaku sprawy, rodzaju sprawy, tytule sprawy, osobie zakładającej sprawę, osobie prowadzącej sprawę,  numer wniosku, kategoria obiektu, opisie inwestycji, powiązanych dokumentach i dodanych załącznikach.</w:t>
            </w:r>
          </w:p>
        </w:tc>
      </w:tr>
      <w:tr w:rsidR="005E1284" w:rsidRPr="00F53A35" w14:paraId="1A569793" w14:textId="77777777" w:rsidTr="005E1284">
        <w:trPr>
          <w:trHeight w:val="500"/>
        </w:trPr>
        <w:tc>
          <w:tcPr>
            <w:tcW w:w="269" w:type="pct"/>
            <w:vMerge w:val="restart"/>
            <w:hideMark/>
          </w:tcPr>
          <w:p w14:paraId="449F387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2</w:t>
            </w:r>
            <w:r w:rsidRPr="00F53A35">
              <w:rPr>
                <w:rFonts w:eastAsia="Times New Roman" w:cs="Arial"/>
                <w:color w:val="000000"/>
                <w:szCs w:val="20"/>
                <w:lang w:eastAsia="pl-PL"/>
              </w:rPr>
              <w:t>.</w:t>
            </w:r>
          </w:p>
          <w:p w14:paraId="2B467B0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9EBC704"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53EB2C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15C68D7"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12EA199"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4FA4BD8"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13C5392"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25EC10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8213F0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E7CD76C"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661342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A1BC2C4"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60BD54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F02239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01B478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61947F7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8EB5F63"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8B71A4E"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378E4CC"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235B354" w14:textId="0FEE445F"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7BEB5F0" w14:textId="3C6BB0FB"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WNIOSKÓW O ZMIANĘ LUB SPORZĄDZENIE MPZP I SUIKZP - Informacje o wnioskach</w:t>
            </w:r>
          </w:p>
        </w:tc>
      </w:tr>
      <w:tr w:rsidR="00E82A72" w:rsidRPr="00F53A35" w14:paraId="4CA098B8" w14:textId="77777777" w:rsidTr="002D3C36">
        <w:trPr>
          <w:trHeight w:val="570"/>
        </w:trPr>
        <w:tc>
          <w:tcPr>
            <w:tcW w:w="269" w:type="pct"/>
            <w:vMerge/>
            <w:vAlign w:val="center"/>
            <w:hideMark/>
          </w:tcPr>
          <w:p w14:paraId="07019EA6" w14:textId="49DD29F3" w:rsidR="00E82A72" w:rsidRPr="00F53A35" w:rsidRDefault="00E82A72" w:rsidP="002D3C36">
            <w:pPr>
              <w:rPr>
                <w:rFonts w:eastAsia="Times New Roman" w:cs="Arial"/>
                <w:color w:val="000000"/>
                <w:szCs w:val="20"/>
                <w:lang w:eastAsia="pl-PL"/>
              </w:rPr>
            </w:pPr>
          </w:p>
        </w:tc>
        <w:tc>
          <w:tcPr>
            <w:tcW w:w="1211" w:type="pct"/>
            <w:vAlign w:val="center"/>
            <w:hideMark/>
          </w:tcPr>
          <w:p w14:paraId="642FFB47" w14:textId="1821F232"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w:t>
            </w:r>
          </w:p>
        </w:tc>
        <w:tc>
          <w:tcPr>
            <w:tcW w:w="3520" w:type="pct"/>
            <w:vAlign w:val="center"/>
            <w:hideMark/>
          </w:tcPr>
          <w:p w14:paraId="1FC7BCB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uzyskanie wszelkich informacji dotyczących wniosków o zmianę MPZP i SUIKZP, wyszukanie na mapie nieruchomości, sprawdzenie dla niej zapisów planistycznych a także innych złożonych dokumentów.</w:t>
            </w:r>
          </w:p>
        </w:tc>
      </w:tr>
      <w:tr w:rsidR="00E82A72" w:rsidRPr="00F53A35" w14:paraId="31FBEFDE" w14:textId="77777777" w:rsidTr="002D3C36">
        <w:trPr>
          <w:trHeight w:val="570"/>
        </w:trPr>
        <w:tc>
          <w:tcPr>
            <w:tcW w:w="269" w:type="pct"/>
            <w:vMerge/>
            <w:vAlign w:val="center"/>
            <w:hideMark/>
          </w:tcPr>
          <w:p w14:paraId="480FA090" w14:textId="253AF520" w:rsidR="00E82A72" w:rsidRPr="00F53A35" w:rsidRDefault="00E82A72" w:rsidP="002D3C36">
            <w:pPr>
              <w:rPr>
                <w:rFonts w:eastAsia="Times New Roman" w:cs="Arial"/>
                <w:color w:val="000000"/>
                <w:szCs w:val="20"/>
                <w:lang w:eastAsia="pl-PL"/>
              </w:rPr>
            </w:pPr>
          </w:p>
        </w:tc>
        <w:tc>
          <w:tcPr>
            <w:tcW w:w="1211" w:type="pct"/>
            <w:vAlign w:val="center"/>
            <w:hideMark/>
          </w:tcPr>
          <w:p w14:paraId="1A8F865D" w14:textId="1A33E70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.2</w:t>
            </w:r>
          </w:p>
        </w:tc>
        <w:tc>
          <w:tcPr>
            <w:tcW w:w="3520" w:type="pct"/>
            <w:vAlign w:val="center"/>
            <w:hideMark/>
          </w:tcPr>
          <w:p w14:paraId="0F224D4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wniosków o sporządzanie lub zmianę MPZP lub SUIKZP z możliwością zarządzania danymi przestrzennymi i wyświetlaniem informacji na mapie w odniesieniu do działek ewidencyjnych.</w:t>
            </w:r>
          </w:p>
        </w:tc>
      </w:tr>
      <w:tr w:rsidR="00E82A72" w:rsidRPr="00F53A35" w14:paraId="552C89FD" w14:textId="77777777" w:rsidTr="002D3C36">
        <w:trPr>
          <w:trHeight w:val="300"/>
        </w:trPr>
        <w:tc>
          <w:tcPr>
            <w:tcW w:w="269" w:type="pct"/>
            <w:vMerge/>
            <w:vAlign w:val="center"/>
            <w:hideMark/>
          </w:tcPr>
          <w:p w14:paraId="292DE547" w14:textId="2F4436FE" w:rsidR="00E82A72" w:rsidRPr="00F53A35" w:rsidRDefault="00E82A72" w:rsidP="002D3C36">
            <w:pPr>
              <w:rPr>
                <w:rFonts w:eastAsia="Times New Roman" w:cs="Arial"/>
                <w:color w:val="000000"/>
                <w:szCs w:val="20"/>
                <w:lang w:eastAsia="pl-PL"/>
              </w:rPr>
            </w:pPr>
          </w:p>
        </w:tc>
        <w:tc>
          <w:tcPr>
            <w:tcW w:w="1211" w:type="pct"/>
            <w:vAlign w:val="center"/>
            <w:hideMark/>
          </w:tcPr>
          <w:p w14:paraId="60C18F29" w14:textId="7B91076C"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.3</w:t>
            </w:r>
          </w:p>
        </w:tc>
        <w:tc>
          <w:tcPr>
            <w:tcW w:w="3520" w:type="pct"/>
            <w:vAlign w:val="center"/>
            <w:hideMark/>
          </w:tcPr>
          <w:p w14:paraId="7C9E04D6"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szczegółowych obiektu w postaci informacji ogólnych o przedmiocie wniosku i wnioskodawcy.</w:t>
            </w:r>
          </w:p>
        </w:tc>
      </w:tr>
      <w:tr w:rsidR="00E82A72" w:rsidRPr="00F53A35" w14:paraId="640BC565" w14:textId="77777777" w:rsidTr="002D3C36">
        <w:trPr>
          <w:trHeight w:val="300"/>
        </w:trPr>
        <w:tc>
          <w:tcPr>
            <w:tcW w:w="269" w:type="pct"/>
            <w:vMerge/>
            <w:vAlign w:val="center"/>
            <w:hideMark/>
          </w:tcPr>
          <w:p w14:paraId="28B69FAE" w14:textId="494BC364" w:rsidR="00E82A72" w:rsidRPr="00F53A35" w:rsidRDefault="00E82A72" w:rsidP="002D3C36">
            <w:pPr>
              <w:rPr>
                <w:rFonts w:eastAsia="Times New Roman" w:cs="Arial"/>
                <w:color w:val="000000"/>
                <w:szCs w:val="20"/>
                <w:lang w:eastAsia="pl-PL"/>
              </w:rPr>
            </w:pPr>
          </w:p>
        </w:tc>
        <w:tc>
          <w:tcPr>
            <w:tcW w:w="1211" w:type="pct"/>
            <w:vAlign w:val="center"/>
            <w:hideMark/>
          </w:tcPr>
          <w:p w14:paraId="011897DA" w14:textId="68FDC4A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.4</w:t>
            </w:r>
          </w:p>
        </w:tc>
        <w:tc>
          <w:tcPr>
            <w:tcW w:w="3520" w:type="pct"/>
            <w:vAlign w:val="center"/>
            <w:hideMark/>
          </w:tcPr>
          <w:p w14:paraId="27863E2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edytowanie i usuwanie wniosków zawartych w module.</w:t>
            </w:r>
          </w:p>
        </w:tc>
      </w:tr>
      <w:tr w:rsidR="00E82A72" w:rsidRPr="00F53A35" w14:paraId="4F3EA3B2" w14:textId="77777777" w:rsidTr="002D3C36">
        <w:trPr>
          <w:trHeight w:val="300"/>
        </w:trPr>
        <w:tc>
          <w:tcPr>
            <w:tcW w:w="269" w:type="pct"/>
            <w:vMerge/>
            <w:vAlign w:val="center"/>
            <w:hideMark/>
          </w:tcPr>
          <w:p w14:paraId="32A0ADDD" w14:textId="67D90CE1" w:rsidR="00E82A72" w:rsidRPr="00F53A35" w:rsidRDefault="00E82A72" w:rsidP="002D3C36">
            <w:pPr>
              <w:rPr>
                <w:rFonts w:eastAsia="Times New Roman" w:cs="Arial"/>
                <w:color w:val="000000"/>
                <w:szCs w:val="20"/>
                <w:lang w:eastAsia="pl-PL"/>
              </w:rPr>
            </w:pPr>
          </w:p>
        </w:tc>
        <w:tc>
          <w:tcPr>
            <w:tcW w:w="1211" w:type="pct"/>
            <w:vAlign w:val="center"/>
            <w:hideMark/>
          </w:tcPr>
          <w:p w14:paraId="593AC44F" w14:textId="47332E1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.5</w:t>
            </w:r>
          </w:p>
        </w:tc>
        <w:tc>
          <w:tcPr>
            <w:tcW w:w="3520" w:type="pct"/>
            <w:vAlign w:val="center"/>
            <w:hideMark/>
          </w:tcPr>
          <w:p w14:paraId="3E8A006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E82A72" w:rsidRPr="00F53A35" w14:paraId="1B3F19F6" w14:textId="77777777" w:rsidTr="002D3C36">
        <w:trPr>
          <w:trHeight w:val="570"/>
        </w:trPr>
        <w:tc>
          <w:tcPr>
            <w:tcW w:w="269" w:type="pct"/>
            <w:vMerge/>
            <w:vAlign w:val="center"/>
            <w:hideMark/>
          </w:tcPr>
          <w:p w14:paraId="311ABE8E" w14:textId="2F291A9F" w:rsidR="00E82A72" w:rsidRPr="00F53A35" w:rsidRDefault="00E82A72" w:rsidP="002D3C36">
            <w:pPr>
              <w:rPr>
                <w:rFonts w:eastAsia="Times New Roman" w:cs="Arial"/>
                <w:color w:val="000000"/>
                <w:szCs w:val="20"/>
                <w:lang w:eastAsia="pl-PL"/>
              </w:rPr>
            </w:pPr>
          </w:p>
        </w:tc>
        <w:tc>
          <w:tcPr>
            <w:tcW w:w="1211" w:type="pct"/>
            <w:vAlign w:val="center"/>
            <w:hideMark/>
          </w:tcPr>
          <w:p w14:paraId="6A0D0DB9" w14:textId="76CB654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.6</w:t>
            </w:r>
          </w:p>
        </w:tc>
        <w:tc>
          <w:tcPr>
            <w:tcW w:w="3520" w:type="pct"/>
            <w:vAlign w:val="center"/>
            <w:hideMark/>
          </w:tcPr>
          <w:p w14:paraId="11D45EA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opcję autopodpowiedzi przy wpisywaniu numerów działek ewidencyjnych tak, aby zapewnić wyszukiwanie z podaniem jedynie części szukanego ciągu znaków.</w:t>
            </w:r>
          </w:p>
        </w:tc>
      </w:tr>
      <w:tr w:rsidR="00E82A72" w:rsidRPr="00F53A35" w14:paraId="25F7FCFD" w14:textId="77777777" w:rsidTr="002D3C36">
        <w:trPr>
          <w:trHeight w:val="570"/>
        </w:trPr>
        <w:tc>
          <w:tcPr>
            <w:tcW w:w="269" w:type="pct"/>
            <w:vMerge/>
            <w:vAlign w:val="center"/>
            <w:hideMark/>
          </w:tcPr>
          <w:p w14:paraId="5ED3B32E" w14:textId="1D5C11AF" w:rsidR="00E82A72" w:rsidRPr="00F53A35" w:rsidRDefault="00E82A72" w:rsidP="002D3C36">
            <w:pPr>
              <w:rPr>
                <w:rFonts w:eastAsia="Times New Roman" w:cs="Arial"/>
                <w:color w:val="000000"/>
                <w:szCs w:val="20"/>
                <w:lang w:eastAsia="pl-PL"/>
              </w:rPr>
            </w:pPr>
          </w:p>
        </w:tc>
        <w:tc>
          <w:tcPr>
            <w:tcW w:w="1211" w:type="pct"/>
            <w:vAlign w:val="center"/>
            <w:hideMark/>
          </w:tcPr>
          <w:p w14:paraId="7A8DCA1E" w14:textId="08670F22"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.7</w:t>
            </w:r>
          </w:p>
        </w:tc>
        <w:tc>
          <w:tcPr>
            <w:tcW w:w="3520" w:type="pct"/>
            <w:vAlign w:val="center"/>
            <w:hideMark/>
          </w:tcPr>
          <w:p w14:paraId="2C8FDC02"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informacji o numerze działki/działek ewidencyjnych poprzez wybór obrębu ewidencyjnego, a następnie wpisanie numeru działki/działek ewidencyjnych.</w:t>
            </w:r>
          </w:p>
        </w:tc>
      </w:tr>
      <w:tr w:rsidR="00E82A72" w:rsidRPr="00F53A35" w14:paraId="2D0183CF" w14:textId="77777777" w:rsidTr="002D3C36">
        <w:trPr>
          <w:trHeight w:val="1140"/>
        </w:trPr>
        <w:tc>
          <w:tcPr>
            <w:tcW w:w="269" w:type="pct"/>
            <w:vMerge/>
            <w:vAlign w:val="center"/>
            <w:hideMark/>
          </w:tcPr>
          <w:p w14:paraId="35B13B98" w14:textId="78DF85B7" w:rsidR="00E82A72" w:rsidRPr="00F53A35" w:rsidRDefault="00E82A72" w:rsidP="002D3C36">
            <w:pPr>
              <w:rPr>
                <w:rFonts w:eastAsia="Times New Roman" w:cs="Arial"/>
                <w:color w:val="000000"/>
                <w:szCs w:val="20"/>
                <w:lang w:eastAsia="pl-PL"/>
              </w:rPr>
            </w:pPr>
          </w:p>
        </w:tc>
        <w:tc>
          <w:tcPr>
            <w:tcW w:w="1211" w:type="pct"/>
            <w:vAlign w:val="center"/>
            <w:hideMark/>
          </w:tcPr>
          <w:p w14:paraId="6B480D35" w14:textId="3B9727E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.8</w:t>
            </w:r>
          </w:p>
        </w:tc>
        <w:tc>
          <w:tcPr>
            <w:tcW w:w="3520" w:type="pct"/>
            <w:vAlign w:val="center"/>
            <w:hideMark/>
          </w:tcPr>
          <w:p w14:paraId="462FA60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wnioskodawcy i pełnomocnika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E82A72" w:rsidRPr="00F53A35" w14:paraId="399F43D7" w14:textId="77777777" w:rsidTr="002D3C36">
        <w:trPr>
          <w:trHeight w:val="300"/>
        </w:trPr>
        <w:tc>
          <w:tcPr>
            <w:tcW w:w="269" w:type="pct"/>
            <w:vMerge/>
            <w:vAlign w:val="center"/>
            <w:hideMark/>
          </w:tcPr>
          <w:p w14:paraId="2E2A5C30" w14:textId="7250AF96" w:rsidR="00E82A72" w:rsidRPr="00F53A35" w:rsidRDefault="00E82A72" w:rsidP="002D3C36">
            <w:pPr>
              <w:rPr>
                <w:rFonts w:eastAsia="Times New Roman" w:cs="Arial"/>
                <w:color w:val="000000"/>
                <w:szCs w:val="20"/>
                <w:lang w:eastAsia="pl-PL"/>
              </w:rPr>
            </w:pPr>
          </w:p>
        </w:tc>
        <w:tc>
          <w:tcPr>
            <w:tcW w:w="1211" w:type="pct"/>
            <w:vAlign w:val="center"/>
            <w:hideMark/>
          </w:tcPr>
          <w:p w14:paraId="2A1F7BEC" w14:textId="297D021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.9</w:t>
            </w:r>
          </w:p>
        </w:tc>
        <w:tc>
          <w:tcPr>
            <w:tcW w:w="3520" w:type="pct"/>
            <w:vAlign w:val="center"/>
            <w:hideMark/>
          </w:tcPr>
          <w:p w14:paraId="14E1E87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rejestrację wniosków o sporządzenie lub zmianę MPZP lub SUIKZP.</w:t>
            </w:r>
          </w:p>
        </w:tc>
      </w:tr>
      <w:tr w:rsidR="00E82A72" w:rsidRPr="00F53A35" w14:paraId="34B8E7C2" w14:textId="77777777" w:rsidTr="002D3C36">
        <w:trPr>
          <w:trHeight w:val="570"/>
        </w:trPr>
        <w:tc>
          <w:tcPr>
            <w:tcW w:w="269" w:type="pct"/>
            <w:vMerge/>
            <w:vAlign w:val="center"/>
            <w:hideMark/>
          </w:tcPr>
          <w:p w14:paraId="2DFA748F" w14:textId="4AD1C762" w:rsidR="00E82A72" w:rsidRPr="00F53A35" w:rsidRDefault="00E82A72" w:rsidP="002D3C36">
            <w:pPr>
              <w:rPr>
                <w:rFonts w:eastAsia="Times New Roman" w:cs="Arial"/>
                <w:color w:val="000000"/>
                <w:szCs w:val="20"/>
                <w:lang w:eastAsia="pl-PL"/>
              </w:rPr>
            </w:pPr>
          </w:p>
        </w:tc>
        <w:tc>
          <w:tcPr>
            <w:tcW w:w="1211" w:type="pct"/>
            <w:vAlign w:val="center"/>
            <w:hideMark/>
          </w:tcPr>
          <w:p w14:paraId="7C566989" w14:textId="713B218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.10</w:t>
            </w:r>
          </w:p>
        </w:tc>
        <w:tc>
          <w:tcPr>
            <w:tcW w:w="3520" w:type="pct"/>
            <w:vAlign w:val="center"/>
            <w:hideMark/>
          </w:tcPr>
          <w:p w14:paraId="1A1BB9F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wniosków MPZP: wniosek o sporządzenie miejscowego planu zagospodarowania przestrzennego, wniosek o zmianę miejscowego planu zagospodarowania przestrzennego.</w:t>
            </w:r>
          </w:p>
        </w:tc>
      </w:tr>
      <w:tr w:rsidR="00E82A72" w:rsidRPr="00F53A35" w14:paraId="135B2A57" w14:textId="77777777" w:rsidTr="002D3C36">
        <w:trPr>
          <w:trHeight w:val="300"/>
        </w:trPr>
        <w:tc>
          <w:tcPr>
            <w:tcW w:w="269" w:type="pct"/>
            <w:vMerge/>
            <w:vAlign w:val="center"/>
            <w:hideMark/>
          </w:tcPr>
          <w:p w14:paraId="349FC077" w14:textId="6AB759DB" w:rsidR="00E82A72" w:rsidRPr="00F53A35" w:rsidRDefault="00E82A72" w:rsidP="002D3C36">
            <w:pPr>
              <w:rPr>
                <w:rFonts w:eastAsia="Times New Roman" w:cs="Arial"/>
                <w:color w:val="000000"/>
                <w:szCs w:val="20"/>
                <w:lang w:eastAsia="pl-PL"/>
              </w:rPr>
            </w:pPr>
          </w:p>
        </w:tc>
        <w:tc>
          <w:tcPr>
            <w:tcW w:w="1211" w:type="pct"/>
            <w:vAlign w:val="center"/>
            <w:hideMark/>
          </w:tcPr>
          <w:p w14:paraId="6FA7578A" w14:textId="677148E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.11</w:t>
            </w:r>
          </w:p>
        </w:tc>
        <w:tc>
          <w:tcPr>
            <w:tcW w:w="3520" w:type="pct"/>
            <w:vAlign w:val="center"/>
            <w:hideMark/>
          </w:tcPr>
          <w:p w14:paraId="01D63FD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wniosków SUIKZP: wniosek o zmianę studium uwarunkowań i kierunków zagospodarowania przestrzennego.</w:t>
            </w:r>
          </w:p>
        </w:tc>
      </w:tr>
      <w:tr w:rsidR="00E82A72" w:rsidRPr="00F53A35" w14:paraId="70C2CCEF" w14:textId="77777777" w:rsidTr="002D3C36">
        <w:trPr>
          <w:trHeight w:val="300"/>
        </w:trPr>
        <w:tc>
          <w:tcPr>
            <w:tcW w:w="269" w:type="pct"/>
            <w:vMerge/>
            <w:vAlign w:val="center"/>
            <w:hideMark/>
          </w:tcPr>
          <w:p w14:paraId="2B741749" w14:textId="355A9783" w:rsidR="00E82A72" w:rsidRPr="00F53A35" w:rsidRDefault="00E82A72" w:rsidP="002D3C36">
            <w:pPr>
              <w:rPr>
                <w:rFonts w:eastAsia="Times New Roman" w:cs="Arial"/>
                <w:color w:val="000000"/>
                <w:szCs w:val="20"/>
                <w:lang w:eastAsia="pl-PL"/>
              </w:rPr>
            </w:pPr>
          </w:p>
        </w:tc>
        <w:tc>
          <w:tcPr>
            <w:tcW w:w="1211" w:type="pct"/>
            <w:vAlign w:val="center"/>
            <w:hideMark/>
          </w:tcPr>
          <w:p w14:paraId="1FAE2789" w14:textId="3F2B6E0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.12</w:t>
            </w:r>
          </w:p>
        </w:tc>
        <w:tc>
          <w:tcPr>
            <w:tcW w:w="3520" w:type="pct"/>
            <w:vAlign w:val="center"/>
            <w:hideMark/>
          </w:tcPr>
          <w:p w14:paraId="772F685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rejestrację wniosków proceduralnych, pozaproceduralnych oraz uwag do projektów.</w:t>
            </w:r>
          </w:p>
        </w:tc>
      </w:tr>
      <w:tr w:rsidR="00E82A72" w:rsidRPr="00F53A35" w14:paraId="61371CE0" w14:textId="77777777" w:rsidTr="002D3C36">
        <w:trPr>
          <w:trHeight w:val="1425"/>
        </w:trPr>
        <w:tc>
          <w:tcPr>
            <w:tcW w:w="269" w:type="pct"/>
            <w:vMerge/>
            <w:vAlign w:val="center"/>
            <w:hideMark/>
          </w:tcPr>
          <w:p w14:paraId="7C3CEC6C" w14:textId="09F6E48C" w:rsidR="00E82A72" w:rsidRPr="00F53A35" w:rsidRDefault="00E82A72" w:rsidP="002D3C36">
            <w:pPr>
              <w:rPr>
                <w:rFonts w:eastAsia="Times New Roman" w:cs="Arial"/>
                <w:color w:val="000000"/>
                <w:szCs w:val="20"/>
                <w:lang w:eastAsia="pl-PL"/>
              </w:rPr>
            </w:pPr>
          </w:p>
        </w:tc>
        <w:tc>
          <w:tcPr>
            <w:tcW w:w="1211" w:type="pct"/>
            <w:vAlign w:val="center"/>
            <w:hideMark/>
          </w:tcPr>
          <w:p w14:paraId="4846F853" w14:textId="3DA67F3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.13</w:t>
            </w:r>
          </w:p>
        </w:tc>
        <w:tc>
          <w:tcPr>
            <w:tcW w:w="3520" w:type="pct"/>
            <w:vAlign w:val="center"/>
            <w:hideMark/>
          </w:tcPr>
          <w:p w14:paraId="65B1633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dla wniosku o zmianę SUIKZP zapisanie informacji o: znaku sprawy, dacie złożenia wniosku, danych wnioskodawcy oraz pełnomocnika (imię, nazwisko, nazwa, miejscowość, ulica, numer budynku, numer lokalu, kod pocztowy, poczta, telefon, e-mail), numerze działki/działek ewidencyjnych, na które jest składany wniosek, adresie działki/działek ewidencyjnych, wnioskowanych kierunkach SUIKZP, opisie wnioskowanych kierunków SUIKZP, aktualnych kierunkach SUIKZP, numerze uchwały wnioskowanej do zmiany, dodatkowych uwagach, statusie wniosku oraz numerze i dacie uchwały o przystąpieniu lub sporządzeniu MPZP uwzględniającej wniosek.</w:t>
            </w:r>
          </w:p>
        </w:tc>
      </w:tr>
      <w:tr w:rsidR="00E82A72" w:rsidRPr="00F53A35" w14:paraId="659263A7" w14:textId="77777777" w:rsidTr="002D3C36">
        <w:trPr>
          <w:trHeight w:val="1710"/>
        </w:trPr>
        <w:tc>
          <w:tcPr>
            <w:tcW w:w="269" w:type="pct"/>
            <w:vMerge/>
            <w:vAlign w:val="center"/>
            <w:hideMark/>
          </w:tcPr>
          <w:p w14:paraId="1A5BA18F" w14:textId="58C91373" w:rsidR="00E82A72" w:rsidRPr="00F53A35" w:rsidRDefault="00E82A72" w:rsidP="002D3C36">
            <w:pPr>
              <w:rPr>
                <w:rFonts w:eastAsia="Times New Roman" w:cs="Arial"/>
                <w:color w:val="000000"/>
                <w:szCs w:val="20"/>
                <w:lang w:eastAsia="pl-PL"/>
              </w:rPr>
            </w:pPr>
          </w:p>
        </w:tc>
        <w:tc>
          <w:tcPr>
            <w:tcW w:w="1211" w:type="pct"/>
            <w:vAlign w:val="center"/>
            <w:hideMark/>
          </w:tcPr>
          <w:p w14:paraId="485198CE" w14:textId="7356A49C"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.14</w:t>
            </w:r>
          </w:p>
        </w:tc>
        <w:tc>
          <w:tcPr>
            <w:tcW w:w="3520" w:type="pct"/>
            <w:vAlign w:val="center"/>
            <w:hideMark/>
          </w:tcPr>
          <w:p w14:paraId="7D5FF6F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dla wniosku o zmianę MPZP zapisanie informacji o: znaku sprawy, dacie złożenia wniosku, danych wnioskodawcy oraz pełnomocnika (imię, nazwisko, nazwa, miejscowość, ulica, numer budynku, numer lokalu, kod pocztowy, poczta, telefon, e-mail), numerze działki/działek ewidencyjnych, na które jest składany wniosek, adresie działki/działek ewidencyjnych, wnioskowanych przeznaczeniach MPZP, opisie wnioskowanych przeznaczeń MPZP, aktualnym przeznaczeniu MPZP, numerze uchwały wnioskowanej do zmiany, zgodności wnioskowanego przeznaczenia MPZP ze SUIKZP, dodatkowych uwagach, statusie wniosku oraz numerze i dacie uchwały o przystąpieniu lub sporządzeniu MPZP uwzględniającej wniosek.</w:t>
            </w:r>
          </w:p>
        </w:tc>
      </w:tr>
      <w:tr w:rsidR="00E82A72" w:rsidRPr="00F53A35" w14:paraId="2EA965B6" w14:textId="77777777" w:rsidTr="002D3C36">
        <w:trPr>
          <w:trHeight w:val="1425"/>
        </w:trPr>
        <w:tc>
          <w:tcPr>
            <w:tcW w:w="269" w:type="pct"/>
            <w:vMerge/>
            <w:vAlign w:val="center"/>
            <w:hideMark/>
          </w:tcPr>
          <w:p w14:paraId="3C05FCAC" w14:textId="402C1759" w:rsidR="00E82A72" w:rsidRPr="00F53A35" w:rsidRDefault="00E82A72" w:rsidP="002D3C36">
            <w:pPr>
              <w:rPr>
                <w:rFonts w:eastAsia="Times New Roman" w:cs="Arial"/>
                <w:color w:val="000000"/>
                <w:szCs w:val="20"/>
                <w:lang w:eastAsia="pl-PL"/>
              </w:rPr>
            </w:pPr>
          </w:p>
        </w:tc>
        <w:tc>
          <w:tcPr>
            <w:tcW w:w="1211" w:type="pct"/>
            <w:vAlign w:val="center"/>
            <w:hideMark/>
          </w:tcPr>
          <w:p w14:paraId="4CBB27C1" w14:textId="281FC58E"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.15</w:t>
            </w:r>
          </w:p>
        </w:tc>
        <w:tc>
          <w:tcPr>
            <w:tcW w:w="3520" w:type="pct"/>
            <w:vAlign w:val="center"/>
            <w:hideMark/>
          </w:tcPr>
          <w:p w14:paraId="42F0E5B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dla wniosku o sporządzenie MPZP zapisanie informacji o: znaku sprawy, dacie złożenia wniosku, danych wnioskodawcy oraz pełnomocnika (imię, nazwisko, nazwa, miejscowość, ulica, numer budynku, numer lokalu, kod pocztowy, poczta, telefon, e-mail), numerze działki/działek ewidencyjnych, na które jest składany wniosek, adresie działki/działek ewidencyjnych, wnioskowanych przeznaczeniach MPZP, opisie wnioskowanych przeznaczeń MPZP, zgodności wnioskowanego przeznaczenia MPZP ze SUIKZP, dodatkowych uwagach, statusie wniosku oraz numerze i dacie uchwały o przystąpieniu lub sporządzeniu MPZP uwzględniającej wniosek.</w:t>
            </w:r>
          </w:p>
        </w:tc>
      </w:tr>
      <w:tr w:rsidR="00E82A72" w:rsidRPr="00F53A35" w14:paraId="154B0302" w14:textId="77777777" w:rsidTr="002D3C36">
        <w:trPr>
          <w:trHeight w:val="570"/>
        </w:trPr>
        <w:tc>
          <w:tcPr>
            <w:tcW w:w="269" w:type="pct"/>
            <w:vMerge/>
            <w:vAlign w:val="center"/>
            <w:hideMark/>
          </w:tcPr>
          <w:p w14:paraId="33AFD4DB" w14:textId="415353C9" w:rsidR="00E82A72" w:rsidRPr="00F53A35" w:rsidRDefault="00E82A72" w:rsidP="002D3C36">
            <w:pPr>
              <w:rPr>
                <w:rFonts w:eastAsia="Times New Roman" w:cs="Arial"/>
                <w:color w:val="000000"/>
                <w:szCs w:val="20"/>
                <w:lang w:eastAsia="pl-PL"/>
              </w:rPr>
            </w:pPr>
          </w:p>
        </w:tc>
        <w:tc>
          <w:tcPr>
            <w:tcW w:w="1211" w:type="pct"/>
            <w:vAlign w:val="center"/>
            <w:hideMark/>
          </w:tcPr>
          <w:p w14:paraId="7B8591F3" w14:textId="6D0A969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.16</w:t>
            </w:r>
          </w:p>
        </w:tc>
        <w:tc>
          <w:tcPr>
            <w:tcW w:w="3520" w:type="pct"/>
            <w:vAlign w:val="center"/>
            <w:hideMark/>
          </w:tcPr>
          <w:p w14:paraId="4E3D008D"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opcję autouzupełniania danych o uchwale MPZP lub SUIKZP ułatwiającą rejestrowanie wniosków o zmianę MPZP oraz wniosku o zmianę SUIKZP w przypadku posiadania przez Zamawiającego danych wektorowych dotyczących obowiązujących MPZP lub SUIKZP.</w:t>
            </w:r>
          </w:p>
        </w:tc>
      </w:tr>
      <w:tr w:rsidR="00E82A72" w:rsidRPr="00F53A35" w14:paraId="562AC3BE" w14:textId="77777777" w:rsidTr="002D3C36">
        <w:trPr>
          <w:trHeight w:val="570"/>
        </w:trPr>
        <w:tc>
          <w:tcPr>
            <w:tcW w:w="269" w:type="pct"/>
            <w:vMerge/>
            <w:vAlign w:val="center"/>
            <w:hideMark/>
          </w:tcPr>
          <w:p w14:paraId="79BF18C6" w14:textId="1CA835DD" w:rsidR="00E82A72" w:rsidRPr="00F53A35" w:rsidRDefault="00E82A72" w:rsidP="002D3C36">
            <w:pPr>
              <w:rPr>
                <w:rFonts w:eastAsia="Times New Roman" w:cs="Arial"/>
                <w:color w:val="000000"/>
                <w:szCs w:val="20"/>
                <w:lang w:eastAsia="pl-PL"/>
              </w:rPr>
            </w:pPr>
          </w:p>
        </w:tc>
        <w:tc>
          <w:tcPr>
            <w:tcW w:w="1211" w:type="pct"/>
            <w:vAlign w:val="center"/>
            <w:hideMark/>
          </w:tcPr>
          <w:p w14:paraId="332654D9" w14:textId="78323A7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.17</w:t>
            </w:r>
          </w:p>
        </w:tc>
        <w:tc>
          <w:tcPr>
            <w:tcW w:w="3520" w:type="pct"/>
            <w:vAlign w:val="center"/>
            <w:hideMark/>
          </w:tcPr>
          <w:p w14:paraId="6091D87B"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graficznych do konkretnych wniosków poprzez nazwanie załącznika i wskazanie lokalizacji pliku na dysku użytkownika.</w:t>
            </w:r>
          </w:p>
        </w:tc>
      </w:tr>
      <w:tr w:rsidR="00E82A72" w:rsidRPr="00F53A35" w14:paraId="2D7592F7" w14:textId="77777777" w:rsidTr="002D3C36">
        <w:trPr>
          <w:trHeight w:val="300"/>
        </w:trPr>
        <w:tc>
          <w:tcPr>
            <w:tcW w:w="269" w:type="pct"/>
            <w:vMerge/>
            <w:vAlign w:val="center"/>
            <w:hideMark/>
          </w:tcPr>
          <w:p w14:paraId="41A440CA" w14:textId="4FBDC7E9" w:rsidR="00E82A72" w:rsidRPr="00F53A35" w:rsidRDefault="00E82A72" w:rsidP="002D3C36">
            <w:pPr>
              <w:rPr>
                <w:rFonts w:eastAsia="Times New Roman" w:cs="Arial"/>
                <w:color w:val="000000"/>
                <w:szCs w:val="20"/>
                <w:lang w:eastAsia="pl-PL"/>
              </w:rPr>
            </w:pPr>
          </w:p>
        </w:tc>
        <w:tc>
          <w:tcPr>
            <w:tcW w:w="1211" w:type="pct"/>
            <w:vAlign w:val="center"/>
            <w:hideMark/>
          </w:tcPr>
          <w:p w14:paraId="55566D62" w14:textId="414ABC45"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.18</w:t>
            </w:r>
          </w:p>
        </w:tc>
        <w:tc>
          <w:tcPr>
            <w:tcW w:w="3520" w:type="pct"/>
            <w:vAlign w:val="center"/>
            <w:hideMark/>
          </w:tcPr>
          <w:p w14:paraId="6FAF26EF"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oraz usuwanie danych z rejestru wniosków o sporządzenie/zmianę MPZP lub SUIKZP.</w:t>
            </w:r>
          </w:p>
        </w:tc>
      </w:tr>
      <w:tr w:rsidR="00E82A72" w:rsidRPr="00F53A35" w14:paraId="78282268" w14:textId="77777777" w:rsidTr="002D3C36">
        <w:trPr>
          <w:trHeight w:val="300"/>
        </w:trPr>
        <w:tc>
          <w:tcPr>
            <w:tcW w:w="269" w:type="pct"/>
            <w:vMerge/>
            <w:vAlign w:val="center"/>
            <w:hideMark/>
          </w:tcPr>
          <w:p w14:paraId="1293D630" w14:textId="2D5FE1B8" w:rsidR="00E82A72" w:rsidRPr="00F53A35" w:rsidRDefault="00E82A72" w:rsidP="002D3C36">
            <w:pPr>
              <w:rPr>
                <w:rFonts w:eastAsia="Times New Roman" w:cs="Arial"/>
                <w:color w:val="000000"/>
                <w:szCs w:val="20"/>
                <w:lang w:eastAsia="pl-PL"/>
              </w:rPr>
            </w:pPr>
          </w:p>
        </w:tc>
        <w:tc>
          <w:tcPr>
            <w:tcW w:w="1211" w:type="pct"/>
            <w:vAlign w:val="center"/>
            <w:hideMark/>
          </w:tcPr>
          <w:p w14:paraId="4C8CBBB7" w14:textId="7688742E"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.19</w:t>
            </w:r>
          </w:p>
        </w:tc>
        <w:tc>
          <w:tcPr>
            <w:tcW w:w="3520" w:type="pct"/>
            <w:vAlign w:val="center"/>
            <w:hideMark/>
          </w:tcPr>
          <w:p w14:paraId="4E0A31DF"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klasyfikację decyzji poprzez oddzielną symbolizację wniosków o sporządzenie MPZP, zmianę MPZP, zmianę SUIKZP.</w:t>
            </w:r>
          </w:p>
        </w:tc>
      </w:tr>
      <w:tr w:rsidR="00E82A72" w:rsidRPr="00F53A35" w14:paraId="1799EE1E" w14:textId="77777777" w:rsidTr="002D3C36">
        <w:trPr>
          <w:trHeight w:val="570"/>
        </w:trPr>
        <w:tc>
          <w:tcPr>
            <w:tcW w:w="269" w:type="pct"/>
            <w:vMerge/>
            <w:vAlign w:val="center"/>
            <w:hideMark/>
          </w:tcPr>
          <w:p w14:paraId="36BCED49" w14:textId="6513595A" w:rsidR="00E82A72" w:rsidRPr="00F53A35" w:rsidRDefault="00E82A72" w:rsidP="002D3C36">
            <w:pPr>
              <w:rPr>
                <w:rFonts w:eastAsia="Times New Roman" w:cs="Arial"/>
                <w:color w:val="000000"/>
                <w:szCs w:val="20"/>
                <w:lang w:eastAsia="pl-PL"/>
              </w:rPr>
            </w:pPr>
          </w:p>
        </w:tc>
        <w:tc>
          <w:tcPr>
            <w:tcW w:w="1211" w:type="pct"/>
            <w:vAlign w:val="center"/>
            <w:hideMark/>
          </w:tcPr>
          <w:p w14:paraId="08E7ECF4" w14:textId="251FB2A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2</w:t>
            </w:r>
            <w:r w:rsidRPr="00F53A35">
              <w:rPr>
                <w:rFonts w:eastAsia="Times New Roman" w:cs="Arial"/>
                <w:color w:val="000000"/>
                <w:szCs w:val="20"/>
                <w:lang w:eastAsia="pl-PL"/>
              </w:rPr>
              <w:t>.20</w:t>
            </w:r>
          </w:p>
        </w:tc>
        <w:tc>
          <w:tcPr>
            <w:tcW w:w="3520" w:type="pct"/>
            <w:vAlign w:val="center"/>
            <w:hideMark/>
          </w:tcPr>
          <w:p w14:paraId="447A018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rejestrowanie i wyświetlanie na mapie zestawienia mapowego z rejestrem nieruchomości, dla których zostały złożone WNIOSKI (w danym roku kalendarzowym i w latach poprzednich) z narzędziami do edycji w/w rejestrów.</w:t>
            </w:r>
          </w:p>
        </w:tc>
      </w:tr>
      <w:tr w:rsidR="005E1284" w:rsidRPr="00F53A35" w14:paraId="6C5F1000" w14:textId="77777777" w:rsidTr="005E1284">
        <w:trPr>
          <w:trHeight w:val="53"/>
        </w:trPr>
        <w:tc>
          <w:tcPr>
            <w:tcW w:w="269" w:type="pct"/>
            <w:vMerge w:val="restart"/>
            <w:hideMark/>
          </w:tcPr>
          <w:p w14:paraId="7D9BA959"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3</w:t>
            </w:r>
            <w:r w:rsidRPr="00F53A35">
              <w:rPr>
                <w:rFonts w:eastAsia="Times New Roman" w:cs="Arial"/>
                <w:color w:val="000000"/>
                <w:szCs w:val="20"/>
                <w:lang w:eastAsia="pl-PL"/>
              </w:rPr>
              <w:t>.</w:t>
            </w:r>
          </w:p>
          <w:p w14:paraId="57BCB9BC"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E2E4B9E"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5117E2EF"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1C69D274"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22BB67A3"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A83943C"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4DA883A"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EA90F61"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36BFF540"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D305936"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42DB58F7"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3F0C861"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77442A78"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D1E39E7" w14:textId="77777777"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p w14:paraId="0750A65B" w14:textId="5BA01394"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EAA7533" w14:textId="662826DE"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WNIOSKÓW O ZMIANĘ LUB SPORZĄDZENIE MPZP I SUIKZP - Rejestr</w:t>
            </w:r>
          </w:p>
        </w:tc>
      </w:tr>
      <w:tr w:rsidR="00E82A72" w:rsidRPr="00F53A35" w14:paraId="6E6F1A73" w14:textId="77777777" w:rsidTr="002D3C36">
        <w:trPr>
          <w:trHeight w:val="300"/>
        </w:trPr>
        <w:tc>
          <w:tcPr>
            <w:tcW w:w="269" w:type="pct"/>
            <w:vMerge/>
            <w:vAlign w:val="center"/>
            <w:hideMark/>
          </w:tcPr>
          <w:p w14:paraId="15F5AE30" w14:textId="23E0AEB9" w:rsidR="00E82A72" w:rsidRPr="00F53A35" w:rsidRDefault="00E82A72" w:rsidP="002D3C36">
            <w:pPr>
              <w:rPr>
                <w:rFonts w:eastAsia="Times New Roman" w:cs="Arial"/>
                <w:color w:val="000000"/>
                <w:szCs w:val="20"/>
                <w:lang w:eastAsia="pl-PL"/>
              </w:rPr>
            </w:pPr>
          </w:p>
        </w:tc>
        <w:tc>
          <w:tcPr>
            <w:tcW w:w="1211" w:type="pct"/>
            <w:vAlign w:val="center"/>
            <w:hideMark/>
          </w:tcPr>
          <w:p w14:paraId="0D28275B" w14:textId="0DE0F00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.1</w:t>
            </w:r>
          </w:p>
        </w:tc>
        <w:tc>
          <w:tcPr>
            <w:tcW w:w="3520" w:type="pct"/>
            <w:vAlign w:val="center"/>
            <w:hideMark/>
          </w:tcPr>
          <w:p w14:paraId="587A7F36"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rejestr wniosków o sporządzanie lub zmianę MPZP lub SUIKZP.</w:t>
            </w:r>
          </w:p>
        </w:tc>
      </w:tr>
      <w:tr w:rsidR="00E82A72" w:rsidRPr="00F53A35" w14:paraId="2A2F3685" w14:textId="77777777" w:rsidTr="002D3C36">
        <w:trPr>
          <w:trHeight w:val="300"/>
        </w:trPr>
        <w:tc>
          <w:tcPr>
            <w:tcW w:w="269" w:type="pct"/>
            <w:vMerge/>
            <w:vAlign w:val="center"/>
            <w:hideMark/>
          </w:tcPr>
          <w:p w14:paraId="375693D5" w14:textId="5EAAE69D" w:rsidR="00E82A72" w:rsidRPr="00F53A35" w:rsidRDefault="00E82A72" w:rsidP="002D3C36">
            <w:pPr>
              <w:rPr>
                <w:rFonts w:eastAsia="Times New Roman" w:cs="Arial"/>
                <w:color w:val="000000"/>
                <w:szCs w:val="20"/>
                <w:lang w:eastAsia="pl-PL"/>
              </w:rPr>
            </w:pPr>
          </w:p>
        </w:tc>
        <w:tc>
          <w:tcPr>
            <w:tcW w:w="1211" w:type="pct"/>
            <w:vAlign w:val="center"/>
            <w:hideMark/>
          </w:tcPr>
          <w:p w14:paraId="0F721525" w14:textId="2E84C4B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.2</w:t>
            </w:r>
          </w:p>
        </w:tc>
        <w:tc>
          <w:tcPr>
            <w:tcW w:w="3520" w:type="pct"/>
            <w:vAlign w:val="center"/>
            <w:hideMark/>
          </w:tcPr>
          <w:p w14:paraId="26A1D9D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modułu poprzez filtrację danych na podstawie danych zawartych w rejestrze.</w:t>
            </w:r>
          </w:p>
        </w:tc>
      </w:tr>
      <w:tr w:rsidR="00E82A72" w:rsidRPr="00F53A35" w14:paraId="760A8A02" w14:textId="77777777" w:rsidTr="002D3C36">
        <w:trPr>
          <w:trHeight w:val="570"/>
        </w:trPr>
        <w:tc>
          <w:tcPr>
            <w:tcW w:w="269" w:type="pct"/>
            <w:vMerge/>
            <w:vAlign w:val="center"/>
            <w:hideMark/>
          </w:tcPr>
          <w:p w14:paraId="704B5A3D" w14:textId="10FFD6E5" w:rsidR="00E82A72" w:rsidRPr="00F53A35" w:rsidRDefault="00E82A72" w:rsidP="002D3C36">
            <w:pPr>
              <w:rPr>
                <w:rFonts w:eastAsia="Times New Roman" w:cs="Arial"/>
                <w:color w:val="000000"/>
                <w:szCs w:val="20"/>
                <w:lang w:eastAsia="pl-PL"/>
              </w:rPr>
            </w:pPr>
          </w:p>
        </w:tc>
        <w:tc>
          <w:tcPr>
            <w:tcW w:w="1211" w:type="pct"/>
            <w:vAlign w:val="center"/>
            <w:hideMark/>
          </w:tcPr>
          <w:p w14:paraId="15D1D2C5" w14:textId="290211E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.3</w:t>
            </w:r>
          </w:p>
        </w:tc>
        <w:tc>
          <w:tcPr>
            <w:tcW w:w="3520" w:type="pct"/>
            <w:vAlign w:val="center"/>
            <w:hideMark/>
          </w:tcPr>
          <w:p w14:paraId="2D8F85B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E82A72" w:rsidRPr="00F53A35" w14:paraId="68962CB5" w14:textId="77777777" w:rsidTr="005E1284">
        <w:trPr>
          <w:trHeight w:val="510"/>
        </w:trPr>
        <w:tc>
          <w:tcPr>
            <w:tcW w:w="269" w:type="pct"/>
            <w:vMerge/>
            <w:vAlign w:val="center"/>
            <w:hideMark/>
          </w:tcPr>
          <w:p w14:paraId="0D5D7394" w14:textId="4B224908" w:rsidR="00E82A72" w:rsidRPr="00F53A35" w:rsidRDefault="00E82A72" w:rsidP="002D3C36">
            <w:pPr>
              <w:rPr>
                <w:rFonts w:eastAsia="Times New Roman" w:cs="Arial"/>
                <w:color w:val="000000"/>
                <w:szCs w:val="20"/>
                <w:lang w:eastAsia="pl-PL"/>
              </w:rPr>
            </w:pPr>
          </w:p>
        </w:tc>
        <w:tc>
          <w:tcPr>
            <w:tcW w:w="1211" w:type="pct"/>
            <w:vAlign w:val="center"/>
            <w:hideMark/>
          </w:tcPr>
          <w:p w14:paraId="5527AA30" w14:textId="75ECCB32"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.4</w:t>
            </w:r>
          </w:p>
        </w:tc>
        <w:tc>
          <w:tcPr>
            <w:tcW w:w="3520" w:type="pct"/>
            <w:vAlign w:val="center"/>
            <w:hideMark/>
          </w:tcPr>
          <w:p w14:paraId="6DB8E0D5"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E82A72" w:rsidRPr="00F53A35" w14:paraId="0902AA86" w14:textId="77777777" w:rsidTr="002D3C36">
        <w:trPr>
          <w:trHeight w:val="300"/>
        </w:trPr>
        <w:tc>
          <w:tcPr>
            <w:tcW w:w="269" w:type="pct"/>
            <w:vMerge/>
            <w:vAlign w:val="center"/>
            <w:hideMark/>
          </w:tcPr>
          <w:p w14:paraId="643E1A28" w14:textId="5547D6FB" w:rsidR="00E82A72" w:rsidRPr="00F53A35" w:rsidRDefault="00E82A72" w:rsidP="002D3C36">
            <w:pPr>
              <w:rPr>
                <w:rFonts w:eastAsia="Times New Roman" w:cs="Arial"/>
                <w:color w:val="000000"/>
                <w:szCs w:val="20"/>
                <w:lang w:eastAsia="pl-PL"/>
              </w:rPr>
            </w:pPr>
          </w:p>
        </w:tc>
        <w:tc>
          <w:tcPr>
            <w:tcW w:w="1211" w:type="pct"/>
            <w:vAlign w:val="center"/>
            <w:hideMark/>
          </w:tcPr>
          <w:p w14:paraId="3D7E5AC8" w14:textId="7D57B69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.5</w:t>
            </w:r>
          </w:p>
        </w:tc>
        <w:tc>
          <w:tcPr>
            <w:tcW w:w="3520" w:type="pct"/>
            <w:vAlign w:val="center"/>
            <w:hideMark/>
          </w:tcPr>
          <w:p w14:paraId="336D73DD"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E82A72" w:rsidRPr="00F53A35" w14:paraId="6BB0DD59" w14:textId="77777777" w:rsidTr="002D3C36">
        <w:trPr>
          <w:trHeight w:val="300"/>
        </w:trPr>
        <w:tc>
          <w:tcPr>
            <w:tcW w:w="269" w:type="pct"/>
            <w:vMerge/>
            <w:vAlign w:val="center"/>
            <w:hideMark/>
          </w:tcPr>
          <w:p w14:paraId="465483DD" w14:textId="7FC9C2A5" w:rsidR="00E82A72" w:rsidRPr="00F53A35" w:rsidRDefault="00E82A72" w:rsidP="002D3C36">
            <w:pPr>
              <w:rPr>
                <w:rFonts w:eastAsia="Times New Roman" w:cs="Arial"/>
                <w:color w:val="000000"/>
                <w:szCs w:val="20"/>
                <w:lang w:eastAsia="pl-PL"/>
              </w:rPr>
            </w:pPr>
          </w:p>
        </w:tc>
        <w:tc>
          <w:tcPr>
            <w:tcW w:w="1211" w:type="pct"/>
            <w:vAlign w:val="center"/>
            <w:hideMark/>
          </w:tcPr>
          <w:p w14:paraId="33537D11" w14:textId="351A001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.6</w:t>
            </w:r>
          </w:p>
        </w:tc>
        <w:tc>
          <w:tcPr>
            <w:tcW w:w="3520" w:type="pct"/>
            <w:vAlign w:val="center"/>
            <w:hideMark/>
          </w:tcPr>
          <w:p w14:paraId="24F1CF7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E82A72" w:rsidRPr="00F53A35" w14:paraId="7EA666E7" w14:textId="77777777" w:rsidTr="002D3C36">
        <w:trPr>
          <w:trHeight w:val="300"/>
        </w:trPr>
        <w:tc>
          <w:tcPr>
            <w:tcW w:w="269" w:type="pct"/>
            <w:vMerge/>
            <w:vAlign w:val="center"/>
            <w:hideMark/>
          </w:tcPr>
          <w:p w14:paraId="7B28865B" w14:textId="0A6F47E7" w:rsidR="00E82A72" w:rsidRPr="00F53A35" w:rsidRDefault="00E82A72" w:rsidP="002D3C36">
            <w:pPr>
              <w:rPr>
                <w:rFonts w:eastAsia="Times New Roman" w:cs="Arial"/>
                <w:color w:val="000000"/>
                <w:szCs w:val="20"/>
                <w:lang w:eastAsia="pl-PL"/>
              </w:rPr>
            </w:pPr>
          </w:p>
        </w:tc>
        <w:tc>
          <w:tcPr>
            <w:tcW w:w="1211" w:type="pct"/>
            <w:vAlign w:val="center"/>
            <w:hideMark/>
          </w:tcPr>
          <w:p w14:paraId="5CB747F8" w14:textId="44BF462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.7</w:t>
            </w:r>
          </w:p>
        </w:tc>
        <w:tc>
          <w:tcPr>
            <w:tcW w:w="3520" w:type="pct"/>
            <w:vAlign w:val="center"/>
            <w:hideMark/>
          </w:tcPr>
          <w:p w14:paraId="7E50D91F"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E82A72" w:rsidRPr="00F53A35" w14:paraId="66C7A1FC" w14:textId="77777777" w:rsidTr="002D3C36">
        <w:trPr>
          <w:trHeight w:val="300"/>
        </w:trPr>
        <w:tc>
          <w:tcPr>
            <w:tcW w:w="269" w:type="pct"/>
            <w:vMerge/>
            <w:vAlign w:val="center"/>
            <w:hideMark/>
          </w:tcPr>
          <w:p w14:paraId="50C6BACE" w14:textId="6D98EBB1" w:rsidR="00E82A72" w:rsidRPr="00F53A35" w:rsidRDefault="00E82A72" w:rsidP="002D3C36">
            <w:pPr>
              <w:rPr>
                <w:rFonts w:eastAsia="Times New Roman" w:cs="Arial"/>
                <w:color w:val="000000"/>
                <w:szCs w:val="20"/>
                <w:lang w:eastAsia="pl-PL"/>
              </w:rPr>
            </w:pPr>
          </w:p>
        </w:tc>
        <w:tc>
          <w:tcPr>
            <w:tcW w:w="1211" w:type="pct"/>
            <w:vAlign w:val="center"/>
            <w:hideMark/>
          </w:tcPr>
          <w:p w14:paraId="72F959A8" w14:textId="0022A5D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.8</w:t>
            </w:r>
          </w:p>
        </w:tc>
        <w:tc>
          <w:tcPr>
            <w:tcW w:w="3520" w:type="pct"/>
            <w:vAlign w:val="center"/>
            <w:hideMark/>
          </w:tcPr>
          <w:p w14:paraId="62F186A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załączników graficznych konkretnych wniosków o sporządzanie lub zmianę MPZP lub SUIKZP.</w:t>
            </w:r>
          </w:p>
        </w:tc>
      </w:tr>
      <w:tr w:rsidR="00E82A72" w:rsidRPr="00F53A35" w14:paraId="5030B0C5" w14:textId="77777777" w:rsidTr="002D3C36">
        <w:trPr>
          <w:trHeight w:val="300"/>
        </w:trPr>
        <w:tc>
          <w:tcPr>
            <w:tcW w:w="269" w:type="pct"/>
            <w:vMerge/>
            <w:vAlign w:val="center"/>
            <w:hideMark/>
          </w:tcPr>
          <w:p w14:paraId="139E4147" w14:textId="21ACABF9" w:rsidR="00E82A72" w:rsidRPr="00F53A35" w:rsidRDefault="00E82A72" w:rsidP="002D3C36">
            <w:pPr>
              <w:rPr>
                <w:rFonts w:eastAsia="Times New Roman" w:cs="Arial"/>
                <w:color w:val="000000"/>
                <w:szCs w:val="20"/>
                <w:lang w:eastAsia="pl-PL"/>
              </w:rPr>
            </w:pPr>
          </w:p>
        </w:tc>
        <w:tc>
          <w:tcPr>
            <w:tcW w:w="1211" w:type="pct"/>
            <w:vAlign w:val="center"/>
            <w:hideMark/>
          </w:tcPr>
          <w:p w14:paraId="393AF684" w14:textId="1E3EF5BD"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.9</w:t>
            </w:r>
          </w:p>
        </w:tc>
        <w:tc>
          <w:tcPr>
            <w:tcW w:w="3520" w:type="pct"/>
            <w:vAlign w:val="center"/>
            <w:hideMark/>
          </w:tcPr>
          <w:p w14:paraId="261008D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E82A72" w:rsidRPr="00F53A35" w14:paraId="7957578F" w14:textId="77777777" w:rsidTr="002D3C36">
        <w:trPr>
          <w:trHeight w:val="300"/>
        </w:trPr>
        <w:tc>
          <w:tcPr>
            <w:tcW w:w="269" w:type="pct"/>
            <w:vMerge/>
            <w:vAlign w:val="center"/>
            <w:hideMark/>
          </w:tcPr>
          <w:p w14:paraId="76FA4F07" w14:textId="198477B3" w:rsidR="00E82A72" w:rsidRPr="00F53A35" w:rsidRDefault="00E82A72" w:rsidP="002D3C36">
            <w:pPr>
              <w:rPr>
                <w:rFonts w:eastAsia="Times New Roman" w:cs="Arial"/>
                <w:color w:val="000000"/>
                <w:szCs w:val="20"/>
                <w:lang w:eastAsia="pl-PL"/>
              </w:rPr>
            </w:pPr>
          </w:p>
        </w:tc>
        <w:tc>
          <w:tcPr>
            <w:tcW w:w="1211" w:type="pct"/>
            <w:vAlign w:val="center"/>
            <w:hideMark/>
          </w:tcPr>
          <w:p w14:paraId="7BB6BB19" w14:textId="1999286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.10</w:t>
            </w:r>
          </w:p>
        </w:tc>
        <w:tc>
          <w:tcPr>
            <w:tcW w:w="3520" w:type="pct"/>
            <w:vAlign w:val="center"/>
            <w:hideMark/>
          </w:tcPr>
          <w:p w14:paraId="2C349C2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E82A72" w:rsidRPr="00F53A35" w14:paraId="0EB2829A" w14:textId="77777777" w:rsidTr="002D3C36">
        <w:trPr>
          <w:trHeight w:val="300"/>
        </w:trPr>
        <w:tc>
          <w:tcPr>
            <w:tcW w:w="269" w:type="pct"/>
            <w:vMerge/>
            <w:vAlign w:val="center"/>
            <w:hideMark/>
          </w:tcPr>
          <w:p w14:paraId="26C70F86" w14:textId="1632DC35" w:rsidR="00E82A72" w:rsidRPr="00F53A35" w:rsidRDefault="00E82A72" w:rsidP="002D3C36">
            <w:pPr>
              <w:rPr>
                <w:rFonts w:eastAsia="Times New Roman" w:cs="Arial"/>
                <w:color w:val="000000"/>
                <w:szCs w:val="20"/>
                <w:lang w:eastAsia="pl-PL"/>
              </w:rPr>
            </w:pPr>
          </w:p>
        </w:tc>
        <w:tc>
          <w:tcPr>
            <w:tcW w:w="1211" w:type="pct"/>
            <w:vAlign w:val="center"/>
            <w:hideMark/>
          </w:tcPr>
          <w:p w14:paraId="3DAB43D9" w14:textId="570B272C"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.11</w:t>
            </w:r>
          </w:p>
        </w:tc>
        <w:tc>
          <w:tcPr>
            <w:tcW w:w="3520" w:type="pct"/>
            <w:vAlign w:val="center"/>
            <w:hideMark/>
          </w:tcPr>
          <w:p w14:paraId="6E56B03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rejestru. </w:t>
            </w:r>
          </w:p>
        </w:tc>
      </w:tr>
      <w:tr w:rsidR="00E82A72" w:rsidRPr="00F53A35" w14:paraId="3617B146" w14:textId="77777777" w:rsidTr="002D3C36">
        <w:trPr>
          <w:trHeight w:val="300"/>
        </w:trPr>
        <w:tc>
          <w:tcPr>
            <w:tcW w:w="269" w:type="pct"/>
            <w:vMerge/>
            <w:vAlign w:val="center"/>
            <w:hideMark/>
          </w:tcPr>
          <w:p w14:paraId="7148FAF9" w14:textId="1A3FEE8D" w:rsidR="00E82A72" w:rsidRPr="00F53A35" w:rsidRDefault="00E82A72" w:rsidP="002D3C36">
            <w:pPr>
              <w:rPr>
                <w:rFonts w:eastAsia="Times New Roman" w:cs="Arial"/>
                <w:color w:val="000000"/>
                <w:szCs w:val="20"/>
                <w:lang w:eastAsia="pl-PL"/>
              </w:rPr>
            </w:pPr>
          </w:p>
        </w:tc>
        <w:tc>
          <w:tcPr>
            <w:tcW w:w="1211" w:type="pct"/>
            <w:vAlign w:val="center"/>
            <w:hideMark/>
          </w:tcPr>
          <w:p w14:paraId="17D12908" w14:textId="4122B3FB"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.12</w:t>
            </w:r>
          </w:p>
        </w:tc>
        <w:tc>
          <w:tcPr>
            <w:tcW w:w="3520" w:type="pct"/>
            <w:vAlign w:val="center"/>
            <w:hideMark/>
          </w:tcPr>
          <w:p w14:paraId="4E1FD41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E82A72" w:rsidRPr="00F53A35" w14:paraId="771987F3" w14:textId="77777777" w:rsidTr="002D3C36">
        <w:trPr>
          <w:trHeight w:val="300"/>
        </w:trPr>
        <w:tc>
          <w:tcPr>
            <w:tcW w:w="269" w:type="pct"/>
            <w:vMerge/>
            <w:vAlign w:val="center"/>
            <w:hideMark/>
          </w:tcPr>
          <w:p w14:paraId="45F89223" w14:textId="44A3BE3F" w:rsidR="00E82A72" w:rsidRPr="00F53A35" w:rsidRDefault="00E82A72" w:rsidP="002D3C36">
            <w:pPr>
              <w:rPr>
                <w:rFonts w:eastAsia="Times New Roman" w:cs="Arial"/>
                <w:color w:val="000000"/>
                <w:szCs w:val="20"/>
                <w:lang w:eastAsia="pl-PL"/>
              </w:rPr>
            </w:pPr>
          </w:p>
        </w:tc>
        <w:tc>
          <w:tcPr>
            <w:tcW w:w="1211" w:type="pct"/>
            <w:vAlign w:val="center"/>
            <w:hideMark/>
          </w:tcPr>
          <w:p w14:paraId="6C0B1C08" w14:textId="033B3D8C"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.13</w:t>
            </w:r>
          </w:p>
        </w:tc>
        <w:tc>
          <w:tcPr>
            <w:tcW w:w="3520" w:type="pct"/>
            <w:vAlign w:val="center"/>
            <w:hideMark/>
          </w:tcPr>
          <w:p w14:paraId="013F5E83"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E82A72" w:rsidRPr="00F53A35" w14:paraId="69B20534" w14:textId="77777777" w:rsidTr="002D3C36">
        <w:trPr>
          <w:trHeight w:val="300"/>
        </w:trPr>
        <w:tc>
          <w:tcPr>
            <w:tcW w:w="269" w:type="pct"/>
            <w:vMerge/>
            <w:vAlign w:val="center"/>
            <w:hideMark/>
          </w:tcPr>
          <w:p w14:paraId="2981769B" w14:textId="2501C3EC" w:rsidR="00E82A72" w:rsidRPr="00F53A35" w:rsidRDefault="00E82A72" w:rsidP="002D3C36">
            <w:pPr>
              <w:rPr>
                <w:rFonts w:eastAsia="Times New Roman" w:cs="Arial"/>
                <w:color w:val="000000"/>
                <w:szCs w:val="20"/>
                <w:lang w:eastAsia="pl-PL"/>
              </w:rPr>
            </w:pPr>
          </w:p>
        </w:tc>
        <w:tc>
          <w:tcPr>
            <w:tcW w:w="1211" w:type="pct"/>
            <w:vAlign w:val="center"/>
            <w:hideMark/>
          </w:tcPr>
          <w:p w14:paraId="66AFEAF4" w14:textId="4BA8C460"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.14</w:t>
            </w:r>
          </w:p>
        </w:tc>
        <w:tc>
          <w:tcPr>
            <w:tcW w:w="3520" w:type="pct"/>
            <w:vAlign w:val="center"/>
            <w:hideMark/>
          </w:tcPr>
          <w:p w14:paraId="05D579E5"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wygenerowanie raportu z poziomu rejestrów. </w:t>
            </w:r>
          </w:p>
        </w:tc>
      </w:tr>
      <w:tr w:rsidR="00E82A72" w:rsidRPr="00F53A35" w14:paraId="15B95F01" w14:textId="77777777" w:rsidTr="002D3C36">
        <w:trPr>
          <w:trHeight w:val="300"/>
        </w:trPr>
        <w:tc>
          <w:tcPr>
            <w:tcW w:w="269" w:type="pct"/>
            <w:vMerge/>
            <w:vAlign w:val="center"/>
            <w:hideMark/>
          </w:tcPr>
          <w:p w14:paraId="6D7E92E0" w14:textId="422CB1DE" w:rsidR="00E82A72" w:rsidRPr="00F53A35" w:rsidRDefault="00E82A72" w:rsidP="002D3C36">
            <w:pPr>
              <w:rPr>
                <w:rFonts w:eastAsia="Times New Roman" w:cs="Arial"/>
                <w:color w:val="000000"/>
                <w:szCs w:val="20"/>
                <w:lang w:eastAsia="pl-PL"/>
              </w:rPr>
            </w:pPr>
          </w:p>
        </w:tc>
        <w:tc>
          <w:tcPr>
            <w:tcW w:w="1211" w:type="pct"/>
            <w:vAlign w:val="center"/>
            <w:hideMark/>
          </w:tcPr>
          <w:p w14:paraId="2BD5864D" w14:textId="3A2DF989"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sidR="005E1284">
              <w:rPr>
                <w:rFonts w:eastAsia="Times New Roman" w:cs="Arial"/>
                <w:color w:val="000000"/>
                <w:szCs w:val="20"/>
                <w:lang w:eastAsia="pl-PL"/>
              </w:rPr>
              <w:t>3</w:t>
            </w:r>
            <w:r w:rsidRPr="00F53A35">
              <w:rPr>
                <w:rFonts w:eastAsia="Times New Roman" w:cs="Arial"/>
                <w:color w:val="000000"/>
                <w:szCs w:val="20"/>
                <w:lang w:eastAsia="pl-PL"/>
              </w:rPr>
              <w:t>.15</w:t>
            </w:r>
          </w:p>
        </w:tc>
        <w:tc>
          <w:tcPr>
            <w:tcW w:w="3520" w:type="pct"/>
            <w:vAlign w:val="center"/>
            <w:hideMark/>
          </w:tcPr>
          <w:p w14:paraId="398DF33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rejestrów osób, moduł umożliwia dodanie nowego wnioskodawcy. </w:t>
            </w:r>
          </w:p>
        </w:tc>
      </w:tr>
      <w:tr w:rsidR="00E82A72" w:rsidRPr="00F53A35" w14:paraId="035C90BE" w14:textId="77777777" w:rsidTr="00E82A72">
        <w:trPr>
          <w:trHeight w:val="556"/>
        </w:trPr>
        <w:tc>
          <w:tcPr>
            <w:tcW w:w="269" w:type="pct"/>
            <w:vMerge w:val="restart"/>
            <w:vAlign w:val="center"/>
            <w:hideMark/>
          </w:tcPr>
          <w:p w14:paraId="7B96D355"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4</w:t>
            </w:r>
            <w:r w:rsidRPr="00F53A35">
              <w:rPr>
                <w:rFonts w:eastAsia="Times New Roman" w:cs="Arial"/>
                <w:color w:val="000000"/>
                <w:szCs w:val="20"/>
                <w:lang w:eastAsia="pl-PL"/>
              </w:rPr>
              <w:t>.</w:t>
            </w:r>
          </w:p>
          <w:p w14:paraId="64365BFD"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1473D959"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3B65D60B"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4CD12C00" w14:textId="77777777"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p w14:paraId="037E55CD" w14:textId="0F91EB32"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58244AF5" w14:textId="1060859F"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EWIDENCJA WNIOSKÓW O ZMIANĘ LUB SPORZĄDZENIE MPZP I SUIKZP - Raporty</w:t>
            </w:r>
          </w:p>
        </w:tc>
      </w:tr>
      <w:tr w:rsidR="00E82A72" w:rsidRPr="00F53A35" w14:paraId="6CB2A545" w14:textId="77777777" w:rsidTr="002D3C36">
        <w:trPr>
          <w:trHeight w:val="300"/>
        </w:trPr>
        <w:tc>
          <w:tcPr>
            <w:tcW w:w="269" w:type="pct"/>
            <w:vMerge/>
            <w:vAlign w:val="center"/>
            <w:hideMark/>
          </w:tcPr>
          <w:p w14:paraId="1129868B" w14:textId="760D698A" w:rsidR="00E82A72" w:rsidRPr="00F53A35" w:rsidRDefault="00E82A72" w:rsidP="002D3C36">
            <w:pPr>
              <w:rPr>
                <w:rFonts w:eastAsia="Times New Roman" w:cs="Arial"/>
                <w:color w:val="000000"/>
                <w:szCs w:val="20"/>
                <w:lang w:eastAsia="pl-PL"/>
              </w:rPr>
            </w:pPr>
          </w:p>
        </w:tc>
        <w:tc>
          <w:tcPr>
            <w:tcW w:w="1211" w:type="pct"/>
            <w:vAlign w:val="center"/>
            <w:hideMark/>
          </w:tcPr>
          <w:p w14:paraId="011B3AD9" w14:textId="398D599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4</w:t>
            </w:r>
            <w:r w:rsidRPr="00F53A35">
              <w:rPr>
                <w:rFonts w:eastAsia="Times New Roman" w:cs="Arial"/>
                <w:color w:val="000000"/>
                <w:szCs w:val="20"/>
                <w:lang w:eastAsia="pl-PL"/>
              </w:rPr>
              <w:t>.1</w:t>
            </w:r>
          </w:p>
        </w:tc>
        <w:tc>
          <w:tcPr>
            <w:tcW w:w="3520" w:type="pct"/>
            <w:vAlign w:val="center"/>
            <w:hideMark/>
          </w:tcPr>
          <w:p w14:paraId="0CAD3AB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tworzenie raportów z zarejestrowanych dokumentów. </w:t>
            </w:r>
          </w:p>
        </w:tc>
      </w:tr>
      <w:tr w:rsidR="00E82A72" w:rsidRPr="00F53A35" w14:paraId="79A31D8F" w14:textId="77777777" w:rsidTr="002D3C36">
        <w:trPr>
          <w:trHeight w:val="300"/>
        </w:trPr>
        <w:tc>
          <w:tcPr>
            <w:tcW w:w="269" w:type="pct"/>
            <w:vMerge/>
            <w:vAlign w:val="center"/>
            <w:hideMark/>
          </w:tcPr>
          <w:p w14:paraId="1C7B3A26" w14:textId="7264A74D" w:rsidR="00E82A72" w:rsidRPr="00F53A35" w:rsidRDefault="00E82A72" w:rsidP="002D3C36">
            <w:pPr>
              <w:rPr>
                <w:rFonts w:eastAsia="Times New Roman" w:cs="Arial"/>
                <w:color w:val="000000"/>
                <w:szCs w:val="20"/>
                <w:lang w:eastAsia="pl-PL"/>
              </w:rPr>
            </w:pPr>
          </w:p>
        </w:tc>
        <w:tc>
          <w:tcPr>
            <w:tcW w:w="1211" w:type="pct"/>
            <w:vAlign w:val="center"/>
            <w:hideMark/>
          </w:tcPr>
          <w:p w14:paraId="3E72793B" w14:textId="2F8E520A"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4</w:t>
            </w:r>
            <w:r w:rsidRPr="00F53A35">
              <w:rPr>
                <w:rFonts w:eastAsia="Times New Roman" w:cs="Arial"/>
                <w:color w:val="000000"/>
                <w:szCs w:val="20"/>
                <w:lang w:eastAsia="pl-PL"/>
              </w:rPr>
              <w:t>.2</w:t>
            </w:r>
          </w:p>
        </w:tc>
        <w:tc>
          <w:tcPr>
            <w:tcW w:w="3520" w:type="pct"/>
            <w:vAlign w:val="center"/>
            <w:hideMark/>
          </w:tcPr>
          <w:p w14:paraId="48A19377"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Raporty mogą być tworzone na zadany horyzont czasowy.</w:t>
            </w:r>
          </w:p>
        </w:tc>
      </w:tr>
      <w:tr w:rsidR="00E82A72" w:rsidRPr="00F53A35" w14:paraId="7AFB9D13" w14:textId="77777777" w:rsidTr="002D3C36">
        <w:trPr>
          <w:trHeight w:val="300"/>
        </w:trPr>
        <w:tc>
          <w:tcPr>
            <w:tcW w:w="269" w:type="pct"/>
            <w:vMerge/>
            <w:vAlign w:val="center"/>
            <w:hideMark/>
          </w:tcPr>
          <w:p w14:paraId="01B1F548" w14:textId="5546C0F8" w:rsidR="00E82A72" w:rsidRPr="00F53A35" w:rsidRDefault="00E82A72" w:rsidP="002D3C36">
            <w:pPr>
              <w:rPr>
                <w:rFonts w:eastAsia="Times New Roman" w:cs="Arial"/>
                <w:color w:val="000000"/>
                <w:szCs w:val="20"/>
                <w:lang w:eastAsia="pl-PL"/>
              </w:rPr>
            </w:pPr>
          </w:p>
        </w:tc>
        <w:tc>
          <w:tcPr>
            <w:tcW w:w="1211" w:type="pct"/>
            <w:vAlign w:val="center"/>
            <w:hideMark/>
          </w:tcPr>
          <w:p w14:paraId="231B883A" w14:textId="27C82B26"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4</w:t>
            </w:r>
            <w:r w:rsidRPr="00F53A35">
              <w:rPr>
                <w:rFonts w:eastAsia="Times New Roman" w:cs="Arial"/>
                <w:color w:val="000000"/>
                <w:szCs w:val="20"/>
                <w:lang w:eastAsia="pl-PL"/>
              </w:rPr>
              <w:t>.3</w:t>
            </w:r>
          </w:p>
        </w:tc>
        <w:tc>
          <w:tcPr>
            <w:tcW w:w="3520" w:type="pct"/>
            <w:vAlign w:val="center"/>
            <w:hideMark/>
          </w:tcPr>
          <w:p w14:paraId="7245CDF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Raporty mogą być tworzone na wybrany rodzaj wniosków. </w:t>
            </w:r>
          </w:p>
        </w:tc>
      </w:tr>
      <w:tr w:rsidR="00E82A72" w:rsidRPr="00F53A35" w14:paraId="3E18CA02" w14:textId="77777777" w:rsidTr="002D3C36">
        <w:trPr>
          <w:trHeight w:val="300"/>
        </w:trPr>
        <w:tc>
          <w:tcPr>
            <w:tcW w:w="269" w:type="pct"/>
            <w:vMerge/>
            <w:vAlign w:val="center"/>
            <w:hideMark/>
          </w:tcPr>
          <w:p w14:paraId="21C5D704" w14:textId="1CA31F2E" w:rsidR="00E82A72" w:rsidRPr="00F53A35" w:rsidRDefault="00E82A72" w:rsidP="002D3C36">
            <w:pPr>
              <w:rPr>
                <w:rFonts w:eastAsia="Times New Roman" w:cs="Arial"/>
                <w:color w:val="000000"/>
                <w:szCs w:val="20"/>
                <w:lang w:eastAsia="pl-PL"/>
              </w:rPr>
            </w:pPr>
          </w:p>
        </w:tc>
        <w:tc>
          <w:tcPr>
            <w:tcW w:w="1211" w:type="pct"/>
            <w:vAlign w:val="center"/>
            <w:hideMark/>
          </w:tcPr>
          <w:p w14:paraId="3DD68AB2" w14:textId="47144B28"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4</w:t>
            </w:r>
            <w:r w:rsidRPr="00F53A35">
              <w:rPr>
                <w:rFonts w:eastAsia="Times New Roman" w:cs="Arial"/>
                <w:color w:val="000000"/>
                <w:szCs w:val="20"/>
                <w:lang w:eastAsia="pl-PL"/>
              </w:rPr>
              <w:t>.4</w:t>
            </w:r>
          </w:p>
        </w:tc>
        <w:tc>
          <w:tcPr>
            <w:tcW w:w="3520" w:type="pct"/>
            <w:vAlign w:val="center"/>
            <w:hideMark/>
          </w:tcPr>
          <w:p w14:paraId="6A93AB20"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nazwy pliku wyjściowego z raportem.</w:t>
            </w:r>
          </w:p>
        </w:tc>
      </w:tr>
      <w:tr w:rsidR="00E82A72" w:rsidRPr="00F53A35" w14:paraId="2676D628" w14:textId="77777777" w:rsidTr="002D3C36">
        <w:trPr>
          <w:trHeight w:val="300"/>
        </w:trPr>
        <w:tc>
          <w:tcPr>
            <w:tcW w:w="269" w:type="pct"/>
            <w:vMerge/>
            <w:vAlign w:val="center"/>
            <w:hideMark/>
          </w:tcPr>
          <w:p w14:paraId="580A9155" w14:textId="189BDDA8" w:rsidR="00E82A72" w:rsidRPr="00F53A35" w:rsidRDefault="00E82A72" w:rsidP="002D3C36">
            <w:pPr>
              <w:rPr>
                <w:rFonts w:eastAsia="Times New Roman" w:cs="Arial"/>
                <w:color w:val="000000"/>
                <w:szCs w:val="20"/>
                <w:lang w:eastAsia="pl-PL"/>
              </w:rPr>
            </w:pPr>
          </w:p>
        </w:tc>
        <w:tc>
          <w:tcPr>
            <w:tcW w:w="1211" w:type="pct"/>
            <w:vAlign w:val="center"/>
            <w:hideMark/>
          </w:tcPr>
          <w:p w14:paraId="28764538" w14:textId="7AF598D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4</w:t>
            </w:r>
            <w:r w:rsidRPr="00F53A35">
              <w:rPr>
                <w:rFonts w:eastAsia="Times New Roman" w:cs="Arial"/>
                <w:color w:val="000000"/>
                <w:szCs w:val="20"/>
                <w:lang w:eastAsia="pl-PL"/>
              </w:rPr>
              <w:t>.5</w:t>
            </w:r>
          </w:p>
        </w:tc>
        <w:tc>
          <w:tcPr>
            <w:tcW w:w="3520" w:type="pct"/>
            <w:vAlign w:val="center"/>
            <w:hideMark/>
          </w:tcPr>
          <w:p w14:paraId="5C4A38ED"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podgląd raportu przed jego zapisaniem. </w:t>
            </w:r>
          </w:p>
        </w:tc>
      </w:tr>
      <w:tr w:rsidR="00E82A72" w:rsidRPr="00F53A35" w14:paraId="229C284E" w14:textId="77777777" w:rsidTr="005E1284">
        <w:trPr>
          <w:trHeight w:val="406"/>
        </w:trPr>
        <w:tc>
          <w:tcPr>
            <w:tcW w:w="269" w:type="pct"/>
            <w:vMerge w:val="restart"/>
            <w:hideMark/>
          </w:tcPr>
          <w:p w14:paraId="278959D2"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5</w:t>
            </w:r>
            <w:r w:rsidRPr="00F53A35">
              <w:rPr>
                <w:rFonts w:eastAsia="Times New Roman" w:cs="Arial"/>
                <w:color w:val="000000"/>
                <w:szCs w:val="20"/>
                <w:lang w:eastAsia="pl-PL"/>
              </w:rPr>
              <w:t>.</w:t>
            </w:r>
          </w:p>
          <w:p w14:paraId="5B4797D7"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6499090A"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38029240" w14:textId="5DFCC116"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3A1007B" w14:textId="2C77C566"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EWIDENCJA WNIOSKÓW O ZMIANĘ LUB SPORZĄDZENIE MPZP I SUIKZP - Ustawienia</w:t>
            </w:r>
          </w:p>
        </w:tc>
      </w:tr>
      <w:tr w:rsidR="00E82A72" w:rsidRPr="00F53A35" w14:paraId="04AFAD6F" w14:textId="77777777" w:rsidTr="002D3C36">
        <w:trPr>
          <w:trHeight w:val="300"/>
        </w:trPr>
        <w:tc>
          <w:tcPr>
            <w:tcW w:w="269" w:type="pct"/>
            <w:vMerge/>
            <w:vAlign w:val="center"/>
            <w:hideMark/>
          </w:tcPr>
          <w:p w14:paraId="5BC305F6" w14:textId="3DACC188" w:rsidR="00E82A72" w:rsidRPr="00F53A35" w:rsidRDefault="00E82A72" w:rsidP="002D3C36">
            <w:pPr>
              <w:rPr>
                <w:rFonts w:eastAsia="Times New Roman" w:cs="Arial"/>
                <w:color w:val="000000"/>
                <w:szCs w:val="20"/>
                <w:lang w:eastAsia="pl-PL"/>
              </w:rPr>
            </w:pPr>
          </w:p>
        </w:tc>
        <w:tc>
          <w:tcPr>
            <w:tcW w:w="1211" w:type="pct"/>
            <w:vAlign w:val="center"/>
            <w:hideMark/>
          </w:tcPr>
          <w:p w14:paraId="63C88F19" w14:textId="455E99A4"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5</w:t>
            </w:r>
            <w:r w:rsidRPr="00F53A35">
              <w:rPr>
                <w:rFonts w:eastAsia="Times New Roman" w:cs="Arial"/>
                <w:color w:val="000000"/>
                <w:szCs w:val="20"/>
                <w:lang w:eastAsia="pl-PL"/>
              </w:rPr>
              <w:t>.1</w:t>
            </w:r>
          </w:p>
        </w:tc>
        <w:tc>
          <w:tcPr>
            <w:tcW w:w="3520" w:type="pct"/>
            <w:vAlign w:val="center"/>
            <w:hideMark/>
          </w:tcPr>
          <w:p w14:paraId="20269F0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E82A72" w:rsidRPr="00F53A35" w14:paraId="141173A2" w14:textId="77777777" w:rsidTr="002D3C36">
        <w:trPr>
          <w:trHeight w:val="300"/>
        </w:trPr>
        <w:tc>
          <w:tcPr>
            <w:tcW w:w="269" w:type="pct"/>
            <w:vMerge/>
            <w:vAlign w:val="center"/>
            <w:hideMark/>
          </w:tcPr>
          <w:p w14:paraId="629D1F4A" w14:textId="7F655C85" w:rsidR="00E82A72" w:rsidRPr="00F53A35" w:rsidRDefault="00E82A72" w:rsidP="002D3C36">
            <w:pPr>
              <w:rPr>
                <w:rFonts w:eastAsia="Times New Roman" w:cs="Arial"/>
                <w:color w:val="000000"/>
                <w:szCs w:val="20"/>
                <w:lang w:eastAsia="pl-PL"/>
              </w:rPr>
            </w:pPr>
          </w:p>
        </w:tc>
        <w:tc>
          <w:tcPr>
            <w:tcW w:w="1211" w:type="pct"/>
            <w:vAlign w:val="center"/>
            <w:hideMark/>
          </w:tcPr>
          <w:p w14:paraId="40C63AEA" w14:textId="7C6645CC"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5</w:t>
            </w:r>
            <w:r w:rsidRPr="00F53A35">
              <w:rPr>
                <w:rFonts w:eastAsia="Times New Roman" w:cs="Arial"/>
                <w:color w:val="000000"/>
                <w:szCs w:val="20"/>
                <w:lang w:eastAsia="pl-PL"/>
              </w:rPr>
              <w:t>.2</w:t>
            </w:r>
          </w:p>
        </w:tc>
        <w:tc>
          <w:tcPr>
            <w:tcW w:w="3520" w:type="pct"/>
            <w:vAlign w:val="center"/>
            <w:hideMark/>
          </w:tcPr>
          <w:p w14:paraId="0FCF0578"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E82A72" w:rsidRPr="00F53A35" w14:paraId="7C1C5402" w14:textId="77777777" w:rsidTr="002D3C36">
        <w:trPr>
          <w:trHeight w:val="570"/>
        </w:trPr>
        <w:tc>
          <w:tcPr>
            <w:tcW w:w="269" w:type="pct"/>
            <w:vMerge/>
            <w:vAlign w:val="center"/>
            <w:hideMark/>
          </w:tcPr>
          <w:p w14:paraId="7C8DD9AD" w14:textId="3A3C4326" w:rsidR="00E82A72" w:rsidRPr="00F53A35" w:rsidRDefault="00E82A72" w:rsidP="002D3C36">
            <w:pPr>
              <w:rPr>
                <w:rFonts w:eastAsia="Times New Roman" w:cs="Arial"/>
                <w:color w:val="000000"/>
                <w:szCs w:val="20"/>
                <w:lang w:eastAsia="pl-PL"/>
              </w:rPr>
            </w:pPr>
          </w:p>
        </w:tc>
        <w:tc>
          <w:tcPr>
            <w:tcW w:w="1211" w:type="pct"/>
            <w:vAlign w:val="center"/>
            <w:hideMark/>
          </w:tcPr>
          <w:p w14:paraId="68E4BB28" w14:textId="185A96E2"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5</w:t>
            </w:r>
            <w:r w:rsidRPr="00F53A35">
              <w:rPr>
                <w:rFonts w:eastAsia="Times New Roman" w:cs="Arial"/>
                <w:color w:val="000000"/>
                <w:szCs w:val="20"/>
                <w:lang w:eastAsia="pl-PL"/>
              </w:rPr>
              <w:t>.3</w:t>
            </w:r>
          </w:p>
        </w:tc>
        <w:tc>
          <w:tcPr>
            <w:tcW w:w="3520" w:type="pct"/>
            <w:vAlign w:val="center"/>
            <w:hideMark/>
          </w:tcPr>
          <w:p w14:paraId="29ECCA5E"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E82A72" w:rsidRPr="00F53A35" w14:paraId="6E6A9D03" w14:textId="77777777" w:rsidTr="005E1284">
        <w:trPr>
          <w:trHeight w:val="154"/>
        </w:trPr>
        <w:tc>
          <w:tcPr>
            <w:tcW w:w="269" w:type="pct"/>
            <w:vMerge w:val="restart"/>
            <w:hideMark/>
          </w:tcPr>
          <w:p w14:paraId="38018B4C"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6</w:t>
            </w:r>
            <w:r w:rsidRPr="00F53A35">
              <w:rPr>
                <w:rFonts w:eastAsia="Times New Roman" w:cs="Arial"/>
                <w:color w:val="000000"/>
                <w:szCs w:val="20"/>
                <w:lang w:eastAsia="pl-PL"/>
              </w:rPr>
              <w:t>.</w:t>
            </w:r>
          </w:p>
          <w:p w14:paraId="2E49A3E0"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5A2083DE"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2C6FBE08"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55D9FF56" w14:textId="77777777"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p w14:paraId="2CD506E8" w14:textId="27257C8E"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C2339BA" w14:textId="63C0BFA5" w:rsidR="00E82A72" w:rsidRPr="00F53A35" w:rsidRDefault="00E82A72" w:rsidP="00E82A72">
            <w:pPr>
              <w:rPr>
                <w:rFonts w:eastAsia="Times New Roman" w:cs="Arial"/>
                <w:color w:val="000000"/>
                <w:szCs w:val="20"/>
                <w:lang w:eastAsia="pl-PL"/>
              </w:rPr>
            </w:pPr>
            <w:r w:rsidRPr="00F53A35">
              <w:rPr>
                <w:rFonts w:eastAsia="Times New Roman" w:cs="Arial"/>
                <w:color w:val="000000"/>
                <w:szCs w:val="20"/>
                <w:lang w:eastAsia="pl-PL"/>
              </w:rPr>
              <w:t>Moduł merytoryczny - EWIDENCJA ADRESÓW - Informacje o obiektach adresowych</w:t>
            </w:r>
          </w:p>
        </w:tc>
      </w:tr>
      <w:tr w:rsidR="00E82A72" w:rsidRPr="00F53A35" w14:paraId="7DA2B307" w14:textId="77777777" w:rsidTr="002D3C36">
        <w:trPr>
          <w:trHeight w:val="570"/>
        </w:trPr>
        <w:tc>
          <w:tcPr>
            <w:tcW w:w="269" w:type="pct"/>
            <w:vMerge/>
            <w:vAlign w:val="center"/>
            <w:hideMark/>
          </w:tcPr>
          <w:p w14:paraId="0B167374" w14:textId="4553B989" w:rsidR="00E82A72" w:rsidRPr="00F53A35" w:rsidRDefault="00E82A72" w:rsidP="002D3C36">
            <w:pPr>
              <w:rPr>
                <w:rFonts w:eastAsia="Times New Roman" w:cs="Arial"/>
                <w:color w:val="000000"/>
                <w:szCs w:val="20"/>
                <w:lang w:eastAsia="pl-PL"/>
              </w:rPr>
            </w:pPr>
          </w:p>
        </w:tc>
        <w:tc>
          <w:tcPr>
            <w:tcW w:w="1211" w:type="pct"/>
            <w:vAlign w:val="center"/>
            <w:hideMark/>
          </w:tcPr>
          <w:p w14:paraId="7757EA40" w14:textId="5F8E910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6</w:t>
            </w:r>
            <w:r w:rsidRPr="00F53A35">
              <w:rPr>
                <w:rFonts w:eastAsia="Times New Roman" w:cs="Arial"/>
                <w:color w:val="000000"/>
                <w:szCs w:val="20"/>
                <w:lang w:eastAsia="pl-PL"/>
              </w:rPr>
              <w:t>.1</w:t>
            </w:r>
          </w:p>
        </w:tc>
        <w:tc>
          <w:tcPr>
            <w:tcW w:w="3520" w:type="pct"/>
            <w:vAlign w:val="center"/>
            <w:hideMark/>
          </w:tcPr>
          <w:p w14:paraId="02C29389"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 poziomu widoku mapy wyświetlać informacje szczegółowe (zgodne z danymi zawartymi w Rejestrze) o wybranym punkcie adresowym, ulicy i miejscowości włączając możliwość otwierania załączników.</w:t>
            </w:r>
          </w:p>
        </w:tc>
      </w:tr>
      <w:tr w:rsidR="00E82A72" w:rsidRPr="00F53A35" w14:paraId="6A35F61C" w14:textId="77777777" w:rsidTr="00E82A72">
        <w:trPr>
          <w:trHeight w:val="738"/>
        </w:trPr>
        <w:tc>
          <w:tcPr>
            <w:tcW w:w="269" w:type="pct"/>
            <w:vMerge/>
            <w:vAlign w:val="center"/>
            <w:hideMark/>
          </w:tcPr>
          <w:p w14:paraId="65BAFF97" w14:textId="157F8F9D" w:rsidR="00E82A72" w:rsidRPr="00F53A35" w:rsidRDefault="00E82A72" w:rsidP="002D3C36">
            <w:pPr>
              <w:rPr>
                <w:rFonts w:eastAsia="Times New Roman" w:cs="Arial"/>
                <w:color w:val="000000"/>
                <w:szCs w:val="20"/>
                <w:lang w:eastAsia="pl-PL"/>
              </w:rPr>
            </w:pPr>
          </w:p>
        </w:tc>
        <w:tc>
          <w:tcPr>
            <w:tcW w:w="1211" w:type="pct"/>
            <w:vAlign w:val="center"/>
            <w:hideMark/>
          </w:tcPr>
          <w:p w14:paraId="51EC31ED" w14:textId="2896A4E5"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6</w:t>
            </w:r>
            <w:r w:rsidRPr="00F53A35">
              <w:rPr>
                <w:rFonts w:eastAsia="Times New Roman" w:cs="Arial"/>
                <w:color w:val="000000"/>
                <w:szCs w:val="20"/>
                <w:lang w:eastAsia="pl-PL"/>
              </w:rPr>
              <w:t>.2</w:t>
            </w:r>
          </w:p>
        </w:tc>
        <w:tc>
          <w:tcPr>
            <w:tcW w:w="3520" w:type="pct"/>
            <w:vAlign w:val="center"/>
            <w:hideMark/>
          </w:tcPr>
          <w:p w14:paraId="6D44246A"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w oknie mapy danych dotyczących: granic miejscowości z nazwami i identyfikatorami TERYT, osi ulic i granice zewnętrzne placów z nazwami i identyfikatorami TERYT, punktów adresowych z numerami porządkowymi, kontury budynków istniejących i w budowie (na podstawie danych ewidencji gruntów i budynków, BDOT500 lub BDOT10k oraz mapy zasadniczej), granice i numery działek ewidencyjnych (na podstawie danych ewidencji gruntów i budynków), granice trójstopniowego podziału terytorialnego państwa, w których gmina jest położona oraz ich identyfikatory TERYT.</w:t>
            </w:r>
          </w:p>
        </w:tc>
      </w:tr>
      <w:tr w:rsidR="00E82A72" w:rsidRPr="00F53A35" w14:paraId="1CAB8889" w14:textId="77777777" w:rsidTr="002D3C36">
        <w:trPr>
          <w:trHeight w:val="570"/>
        </w:trPr>
        <w:tc>
          <w:tcPr>
            <w:tcW w:w="269" w:type="pct"/>
            <w:vMerge/>
            <w:vAlign w:val="center"/>
            <w:hideMark/>
          </w:tcPr>
          <w:p w14:paraId="332F76E6" w14:textId="37AF2822" w:rsidR="00E82A72" w:rsidRPr="00F53A35" w:rsidRDefault="00E82A72" w:rsidP="002D3C36">
            <w:pPr>
              <w:rPr>
                <w:rFonts w:eastAsia="Times New Roman" w:cs="Arial"/>
                <w:color w:val="000000"/>
                <w:szCs w:val="20"/>
                <w:lang w:eastAsia="pl-PL"/>
              </w:rPr>
            </w:pPr>
          </w:p>
        </w:tc>
        <w:tc>
          <w:tcPr>
            <w:tcW w:w="1211" w:type="pct"/>
            <w:vAlign w:val="center"/>
            <w:hideMark/>
          </w:tcPr>
          <w:p w14:paraId="3EF13085" w14:textId="6634A621"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6</w:t>
            </w:r>
            <w:r w:rsidRPr="00F53A35">
              <w:rPr>
                <w:rFonts w:eastAsia="Times New Roman" w:cs="Arial"/>
                <w:color w:val="000000"/>
                <w:szCs w:val="20"/>
                <w:lang w:eastAsia="pl-PL"/>
              </w:rPr>
              <w:t>.3</w:t>
            </w:r>
          </w:p>
        </w:tc>
        <w:tc>
          <w:tcPr>
            <w:tcW w:w="3520" w:type="pct"/>
            <w:vAlign w:val="center"/>
            <w:hideMark/>
          </w:tcPr>
          <w:p w14:paraId="45DF256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danych w połączeniu z pozostałymi bazami danych przestrzennych dostępnych w gminie m.in. rejestr MPZP, rejestr SUIKZP oraz innymi danymi dostępnymi za pomocą usług sieciowych WMS i WFS m.in. dane GDOŚ ochrony środowiska, ortofotomapa.</w:t>
            </w:r>
          </w:p>
        </w:tc>
      </w:tr>
      <w:tr w:rsidR="00E82A72" w:rsidRPr="00F53A35" w14:paraId="1998BB2B" w14:textId="77777777" w:rsidTr="002D3C36">
        <w:trPr>
          <w:trHeight w:val="570"/>
        </w:trPr>
        <w:tc>
          <w:tcPr>
            <w:tcW w:w="269" w:type="pct"/>
            <w:vMerge/>
            <w:vAlign w:val="center"/>
            <w:hideMark/>
          </w:tcPr>
          <w:p w14:paraId="7BA1C39C" w14:textId="390E95F5" w:rsidR="00E82A72" w:rsidRPr="00F53A35" w:rsidRDefault="00E82A72" w:rsidP="002D3C36">
            <w:pPr>
              <w:rPr>
                <w:rFonts w:eastAsia="Times New Roman" w:cs="Arial"/>
                <w:color w:val="000000"/>
                <w:szCs w:val="20"/>
                <w:lang w:eastAsia="pl-PL"/>
              </w:rPr>
            </w:pPr>
          </w:p>
        </w:tc>
        <w:tc>
          <w:tcPr>
            <w:tcW w:w="1211" w:type="pct"/>
            <w:vAlign w:val="center"/>
            <w:hideMark/>
          </w:tcPr>
          <w:p w14:paraId="07DA41B2" w14:textId="49BCC516"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6</w:t>
            </w:r>
            <w:r w:rsidRPr="00F53A35">
              <w:rPr>
                <w:rFonts w:eastAsia="Times New Roman" w:cs="Arial"/>
                <w:color w:val="000000"/>
                <w:szCs w:val="20"/>
                <w:lang w:eastAsia="pl-PL"/>
              </w:rPr>
              <w:t>.4</w:t>
            </w:r>
          </w:p>
        </w:tc>
        <w:tc>
          <w:tcPr>
            <w:tcW w:w="3520" w:type="pct"/>
            <w:vAlign w:val="center"/>
            <w:hideMark/>
          </w:tcPr>
          <w:p w14:paraId="5B16ED41"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treści bazy danych na mapie z podkładem tematycznym m.in. z portali mapowych takich jak Open Street Map, Google Maps.</w:t>
            </w:r>
          </w:p>
        </w:tc>
      </w:tr>
      <w:tr w:rsidR="00E82A72" w:rsidRPr="00F53A35" w14:paraId="5153572B" w14:textId="77777777" w:rsidTr="002D3C36">
        <w:trPr>
          <w:trHeight w:val="570"/>
        </w:trPr>
        <w:tc>
          <w:tcPr>
            <w:tcW w:w="269" w:type="pct"/>
            <w:vMerge/>
            <w:vAlign w:val="center"/>
            <w:hideMark/>
          </w:tcPr>
          <w:p w14:paraId="13513152" w14:textId="479B87E4" w:rsidR="00E82A72" w:rsidRPr="00F53A35" w:rsidRDefault="00E82A72" w:rsidP="002D3C36">
            <w:pPr>
              <w:rPr>
                <w:rFonts w:eastAsia="Times New Roman" w:cs="Arial"/>
                <w:color w:val="000000"/>
                <w:szCs w:val="20"/>
                <w:lang w:eastAsia="pl-PL"/>
              </w:rPr>
            </w:pPr>
          </w:p>
        </w:tc>
        <w:tc>
          <w:tcPr>
            <w:tcW w:w="1211" w:type="pct"/>
            <w:vAlign w:val="center"/>
            <w:hideMark/>
          </w:tcPr>
          <w:p w14:paraId="2CDDE251" w14:textId="1110937F" w:rsidR="00E82A72" w:rsidRPr="00F53A35" w:rsidRDefault="00E82A72"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6</w:t>
            </w:r>
            <w:r w:rsidRPr="00F53A35">
              <w:rPr>
                <w:rFonts w:eastAsia="Times New Roman" w:cs="Arial"/>
                <w:color w:val="000000"/>
                <w:szCs w:val="20"/>
                <w:lang w:eastAsia="pl-PL"/>
              </w:rPr>
              <w:t>.5</w:t>
            </w:r>
          </w:p>
        </w:tc>
        <w:tc>
          <w:tcPr>
            <w:tcW w:w="3520" w:type="pct"/>
            <w:vAlign w:val="center"/>
            <w:hideMark/>
          </w:tcPr>
          <w:p w14:paraId="57401ADC" w14:textId="77777777" w:rsidR="00E82A72" w:rsidRPr="00F53A35" w:rsidRDefault="00E82A72"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mapy punktów adresowych z możliwością nadania tytułu mapy, określenia skali mapy, dodania legendy, dodatkowego opisu lub obrazu oraz z możliwością dodania dowolnie wybranej treści, formatu i orientacji arkusz mapy.</w:t>
            </w:r>
          </w:p>
        </w:tc>
      </w:tr>
      <w:tr w:rsidR="005E1284" w:rsidRPr="00F53A35" w14:paraId="5C2BFA77" w14:textId="77777777" w:rsidTr="005E1284">
        <w:trPr>
          <w:trHeight w:val="436"/>
        </w:trPr>
        <w:tc>
          <w:tcPr>
            <w:tcW w:w="269" w:type="pct"/>
            <w:vMerge w:val="restart"/>
            <w:hideMark/>
          </w:tcPr>
          <w:p w14:paraId="6CCA8100"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w:t>
            </w:r>
          </w:p>
          <w:p w14:paraId="2FC3C17B"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3E2557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CF6730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5A7AC7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C90DBD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C4E122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A1A6C2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2B4112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102B7B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04FE52B"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41760E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FECBC2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7FA2BC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36D8F5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D21AD1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FFB129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E04272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05E10C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3B587F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62CFB7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6B913E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53D337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7EB94E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3BC186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200904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AAB55AB"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A02809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D0B771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BE5B36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62174A0"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543E005" w14:textId="5C840D04"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4DAC0AED" w14:textId="0215AC12" w:rsidR="005E1284" w:rsidRPr="00F53A35" w:rsidRDefault="005E1284" w:rsidP="00E82A72">
            <w:pPr>
              <w:rPr>
                <w:rFonts w:eastAsia="Times New Roman" w:cs="Arial"/>
                <w:color w:val="000000"/>
                <w:szCs w:val="20"/>
                <w:lang w:eastAsia="pl-PL"/>
              </w:rPr>
            </w:pPr>
            <w:r w:rsidRPr="00F53A35">
              <w:rPr>
                <w:rFonts w:eastAsia="Times New Roman" w:cs="Arial"/>
                <w:color w:val="000000"/>
                <w:szCs w:val="20"/>
                <w:lang w:eastAsia="pl-PL"/>
              </w:rPr>
              <w:t>Moduł merytoryczny - EWIDENCJA ADRESÓW - Rejestr</w:t>
            </w:r>
          </w:p>
        </w:tc>
      </w:tr>
      <w:tr w:rsidR="005E1284" w:rsidRPr="00F53A35" w14:paraId="265C67B3" w14:textId="77777777" w:rsidTr="002D3C36">
        <w:trPr>
          <w:trHeight w:val="570"/>
        </w:trPr>
        <w:tc>
          <w:tcPr>
            <w:tcW w:w="269" w:type="pct"/>
            <w:vMerge/>
            <w:vAlign w:val="center"/>
            <w:hideMark/>
          </w:tcPr>
          <w:p w14:paraId="1E34954D" w14:textId="23F7998D" w:rsidR="005E1284" w:rsidRPr="00F53A35" w:rsidRDefault="005E1284" w:rsidP="002D3C36">
            <w:pPr>
              <w:rPr>
                <w:rFonts w:eastAsia="Times New Roman" w:cs="Arial"/>
                <w:color w:val="000000"/>
                <w:szCs w:val="20"/>
                <w:lang w:eastAsia="pl-PL"/>
              </w:rPr>
            </w:pPr>
          </w:p>
        </w:tc>
        <w:tc>
          <w:tcPr>
            <w:tcW w:w="1211" w:type="pct"/>
            <w:vAlign w:val="center"/>
            <w:hideMark/>
          </w:tcPr>
          <w:p w14:paraId="62507E4B" w14:textId="6E64624B"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4509DC7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bazą Ewidencji Miejscowości, Ulic i Adresów (EMUiA) w postaci relacyjnej bazy danych (forma tabelaryczna i mapowa).</w:t>
            </w:r>
          </w:p>
        </w:tc>
      </w:tr>
      <w:tr w:rsidR="005E1284" w:rsidRPr="00F53A35" w14:paraId="1D9BB31F" w14:textId="77777777" w:rsidTr="002D3C36">
        <w:trPr>
          <w:trHeight w:val="570"/>
        </w:trPr>
        <w:tc>
          <w:tcPr>
            <w:tcW w:w="269" w:type="pct"/>
            <w:vMerge/>
            <w:vAlign w:val="center"/>
            <w:hideMark/>
          </w:tcPr>
          <w:p w14:paraId="42031206" w14:textId="78CE6DAB" w:rsidR="005E1284" w:rsidRPr="00F53A35" w:rsidRDefault="005E1284" w:rsidP="002D3C36">
            <w:pPr>
              <w:rPr>
                <w:rFonts w:eastAsia="Times New Roman" w:cs="Arial"/>
                <w:color w:val="000000"/>
                <w:szCs w:val="20"/>
                <w:lang w:eastAsia="pl-PL"/>
              </w:rPr>
            </w:pPr>
          </w:p>
        </w:tc>
        <w:tc>
          <w:tcPr>
            <w:tcW w:w="1211" w:type="pct"/>
            <w:vAlign w:val="center"/>
            <w:hideMark/>
          </w:tcPr>
          <w:p w14:paraId="0AD73B69" w14:textId="71423E4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7E0EECB4"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usuwanie i edycję obiektów poligonowych miejscowości, obiektów liniowych osi ulic, obiektów poligonowych granic placów i rond oraz obiektów punktowych adresów.</w:t>
            </w:r>
          </w:p>
        </w:tc>
      </w:tr>
      <w:tr w:rsidR="005E1284" w:rsidRPr="00F53A35" w14:paraId="5D6654C3" w14:textId="77777777" w:rsidTr="002D3C36">
        <w:trPr>
          <w:trHeight w:val="855"/>
        </w:trPr>
        <w:tc>
          <w:tcPr>
            <w:tcW w:w="269" w:type="pct"/>
            <w:vMerge/>
            <w:vAlign w:val="center"/>
            <w:hideMark/>
          </w:tcPr>
          <w:p w14:paraId="79337E4E" w14:textId="5E93B50B" w:rsidR="005E1284" w:rsidRPr="00F53A35" w:rsidRDefault="005E1284" w:rsidP="002D3C36">
            <w:pPr>
              <w:rPr>
                <w:rFonts w:eastAsia="Times New Roman" w:cs="Arial"/>
                <w:color w:val="000000"/>
                <w:szCs w:val="20"/>
                <w:lang w:eastAsia="pl-PL"/>
              </w:rPr>
            </w:pPr>
          </w:p>
        </w:tc>
        <w:tc>
          <w:tcPr>
            <w:tcW w:w="1211" w:type="pct"/>
            <w:vAlign w:val="center"/>
            <w:hideMark/>
          </w:tcPr>
          <w:p w14:paraId="47817291" w14:textId="5F0510D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4C1504C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do rejestru obiektu miejscowości Użytkownik ma możliwość zapisu danych: teryt miejscowości (SIMC), nazwa miejscowości, rodzaj miejscowości, datę początku ważności datę końca ważności. teryt gminy, nazwa gminy w której położona jest miejscowość, współrzędne lokalizujące miejscowość, nazwa miejscowości w języku mniejszości narodowych.</w:t>
            </w:r>
          </w:p>
        </w:tc>
      </w:tr>
      <w:tr w:rsidR="005E1284" w:rsidRPr="00F53A35" w14:paraId="7AFA7958" w14:textId="77777777" w:rsidTr="002D3C36">
        <w:trPr>
          <w:trHeight w:val="855"/>
        </w:trPr>
        <w:tc>
          <w:tcPr>
            <w:tcW w:w="269" w:type="pct"/>
            <w:vMerge/>
            <w:vAlign w:val="center"/>
            <w:hideMark/>
          </w:tcPr>
          <w:p w14:paraId="39CE9555" w14:textId="45D34996" w:rsidR="005E1284" w:rsidRPr="00F53A35" w:rsidRDefault="005E1284" w:rsidP="002D3C36">
            <w:pPr>
              <w:rPr>
                <w:rFonts w:eastAsia="Times New Roman" w:cs="Arial"/>
                <w:color w:val="000000"/>
                <w:szCs w:val="20"/>
                <w:lang w:eastAsia="pl-PL"/>
              </w:rPr>
            </w:pPr>
          </w:p>
        </w:tc>
        <w:tc>
          <w:tcPr>
            <w:tcW w:w="1211" w:type="pct"/>
            <w:vAlign w:val="center"/>
            <w:hideMark/>
          </w:tcPr>
          <w:p w14:paraId="4543A536" w14:textId="5896A156"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.4</w:t>
            </w:r>
          </w:p>
        </w:tc>
        <w:tc>
          <w:tcPr>
            <w:tcW w:w="3520" w:type="pct"/>
            <w:vAlign w:val="center"/>
            <w:hideMark/>
          </w:tcPr>
          <w:p w14:paraId="4F25DF75"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do rejestru obiektu ulicy, placów i rond Użytkownik ma możliwość zapisu danych: teryt, pełna nazwa zgodna z uchwałą w sprawie nadania nazwy ulicy lub placu, numer uchwały, data uchwały, nazwa ulicy w języku mniejszości narodowych, typ obiektu, datę początku ważności datę końca ważności.</w:t>
            </w:r>
          </w:p>
        </w:tc>
      </w:tr>
      <w:tr w:rsidR="005E1284" w:rsidRPr="00F53A35" w14:paraId="34915CD3" w14:textId="77777777" w:rsidTr="002D3C36">
        <w:trPr>
          <w:trHeight w:val="1140"/>
        </w:trPr>
        <w:tc>
          <w:tcPr>
            <w:tcW w:w="269" w:type="pct"/>
            <w:vMerge/>
            <w:vAlign w:val="center"/>
            <w:hideMark/>
          </w:tcPr>
          <w:p w14:paraId="760E301C" w14:textId="2BC2D145" w:rsidR="005E1284" w:rsidRPr="00F53A35" w:rsidRDefault="005E1284" w:rsidP="002D3C36">
            <w:pPr>
              <w:rPr>
                <w:rFonts w:eastAsia="Times New Roman" w:cs="Arial"/>
                <w:color w:val="000000"/>
                <w:szCs w:val="20"/>
                <w:lang w:eastAsia="pl-PL"/>
              </w:rPr>
            </w:pPr>
          </w:p>
        </w:tc>
        <w:tc>
          <w:tcPr>
            <w:tcW w:w="1211" w:type="pct"/>
            <w:vAlign w:val="center"/>
            <w:hideMark/>
          </w:tcPr>
          <w:p w14:paraId="195887DA" w14:textId="2A424AA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.5</w:t>
            </w:r>
          </w:p>
        </w:tc>
        <w:tc>
          <w:tcPr>
            <w:tcW w:w="3520" w:type="pct"/>
            <w:vAlign w:val="center"/>
            <w:hideMark/>
          </w:tcPr>
          <w:p w14:paraId="74607C6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do rejestru obiektu punktu adresowego Użytkownik ma możliwość zapisu danych: o położeniu budynku (miejscowość, ulica), danych budynku (numer porządkowy budynku, kod pocztowy, status budynku, usytuowanie budynku, element dociągnięcia punktu, datę nadania numeru porządkowego, datę początku ważności, datę końca ważności, status punktu adresowego) umożliwiając korzystanie ze słowników, współrzędne płaskie prostokątne x,y.</w:t>
            </w:r>
          </w:p>
        </w:tc>
      </w:tr>
      <w:tr w:rsidR="005E1284" w:rsidRPr="00F53A35" w14:paraId="1AFD6FDA" w14:textId="77777777" w:rsidTr="002D3C36">
        <w:trPr>
          <w:trHeight w:val="1140"/>
        </w:trPr>
        <w:tc>
          <w:tcPr>
            <w:tcW w:w="269" w:type="pct"/>
            <w:vMerge/>
            <w:vAlign w:val="center"/>
            <w:hideMark/>
          </w:tcPr>
          <w:p w14:paraId="47A2E996" w14:textId="0034361B" w:rsidR="005E1284" w:rsidRPr="00F53A35" w:rsidRDefault="005E1284" w:rsidP="002D3C36">
            <w:pPr>
              <w:rPr>
                <w:rFonts w:eastAsia="Times New Roman" w:cs="Arial"/>
                <w:color w:val="000000"/>
                <w:szCs w:val="20"/>
                <w:lang w:eastAsia="pl-PL"/>
              </w:rPr>
            </w:pPr>
          </w:p>
        </w:tc>
        <w:tc>
          <w:tcPr>
            <w:tcW w:w="1211" w:type="pct"/>
            <w:vAlign w:val="center"/>
            <w:hideMark/>
          </w:tcPr>
          <w:p w14:paraId="4FE7FEA7" w14:textId="691C061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.6</w:t>
            </w:r>
          </w:p>
        </w:tc>
        <w:tc>
          <w:tcPr>
            <w:tcW w:w="3520" w:type="pct"/>
            <w:vAlign w:val="center"/>
            <w:hideMark/>
          </w:tcPr>
          <w:p w14:paraId="12211A5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wnioskodawcy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5E1284" w:rsidRPr="00F53A35" w14:paraId="5BF9BC83" w14:textId="77777777" w:rsidTr="002D3C36">
        <w:trPr>
          <w:trHeight w:val="570"/>
        </w:trPr>
        <w:tc>
          <w:tcPr>
            <w:tcW w:w="269" w:type="pct"/>
            <w:vMerge/>
            <w:vAlign w:val="center"/>
            <w:hideMark/>
          </w:tcPr>
          <w:p w14:paraId="07B8C0A9" w14:textId="0353A306" w:rsidR="005E1284" w:rsidRPr="00F53A35" w:rsidRDefault="005E1284" w:rsidP="002D3C36">
            <w:pPr>
              <w:rPr>
                <w:rFonts w:eastAsia="Times New Roman" w:cs="Arial"/>
                <w:color w:val="000000"/>
                <w:szCs w:val="20"/>
                <w:lang w:eastAsia="pl-PL"/>
              </w:rPr>
            </w:pPr>
          </w:p>
        </w:tc>
        <w:tc>
          <w:tcPr>
            <w:tcW w:w="1211" w:type="pct"/>
            <w:vAlign w:val="center"/>
            <w:hideMark/>
          </w:tcPr>
          <w:p w14:paraId="55C3CB4A" w14:textId="6983174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.7</w:t>
            </w:r>
          </w:p>
        </w:tc>
        <w:tc>
          <w:tcPr>
            <w:tcW w:w="3520" w:type="pct"/>
            <w:vAlign w:val="center"/>
            <w:hideMark/>
          </w:tcPr>
          <w:p w14:paraId="535AC30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wszystkich informacji o obiektach zapisanych w bazie danych w oddzielnym oknie rejestru. Rejestr jest podzielony na Punkty adresowe, Ulice, Miejscowości.</w:t>
            </w:r>
          </w:p>
        </w:tc>
      </w:tr>
      <w:tr w:rsidR="005E1284" w:rsidRPr="00F53A35" w14:paraId="0129ED24" w14:textId="77777777" w:rsidTr="002D3C36">
        <w:trPr>
          <w:trHeight w:val="570"/>
        </w:trPr>
        <w:tc>
          <w:tcPr>
            <w:tcW w:w="269" w:type="pct"/>
            <w:vMerge/>
            <w:vAlign w:val="center"/>
            <w:hideMark/>
          </w:tcPr>
          <w:p w14:paraId="16C1D1EC" w14:textId="363664CD" w:rsidR="005E1284" w:rsidRPr="00F53A35" w:rsidRDefault="005E1284" w:rsidP="002D3C36">
            <w:pPr>
              <w:rPr>
                <w:rFonts w:eastAsia="Times New Roman" w:cs="Arial"/>
                <w:color w:val="000000"/>
                <w:szCs w:val="20"/>
                <w:lang w:eastAsia="pl-PL"/>
              </w:rPr>
            </w:pPr>
          </w:p>
        </w:tc>
        <w:tc>
          <w:tcPr>
            <w:tcW w:w="1211" w:type="pct"/>
            <w:vAlign w:val="center"/>
            <w:hideMark/>
          </w:tcPr>
          <w:p w14:paraId="249F0687" w14:textId="30FF62C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.8</w:t>
            </w:r>
          </w:p>
        </w:tc>
        <w:tc>
          <w:tcPr>
            <w:tcW w:w="3520" w:type="pct"/>
            <w:vAlign w:val="center"/>
            <w:hideMark/>
          </w:tcPr>
          <w:p w14:paraId="03CA40F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EMUiA poprzez filtrację danych dla co najmniej: adresu, kodu pocztowego, statusu, stanu, usytuowania, czasu obowiązywania (ważne od, ważne do), typie (ulica, plac, rondo,, itd), miejscowość, rodzaj (np. miasto, wieś, itd).</w:t>
            </w:r>
          </w:p>
        </w:tc>
      </w:tr>
      <w:tr w:rsidR="005E1284" w:rsidRPr="00F53A35" w14:paraId="67AAD8E0" w14:textId="77777777" w:rsidTr="002D3C36">
        <w:trPr>
          <w:trHeight w:val="300"/>
        </w:trPr>
        <w:tc>
          <w:tcPr>
            <w:tcW w:w="269" w:type="pct"/>
            <w:vMerge/>
            <w:vAlign w:val="center"/>
            <w:hideMark/>
          </w:tcPr>
          <w:p w14:paraId="407B292A" w14:textId="545F64C8" w:rsidR="005E1284" w:rsidRPr="00F53A35" w:rsidRDefault="005E1284" w:rsidP="002D3C36">
            <w:pPr>
              <w:rPr>
                <w:rFonts w:eastAsia="Times New Roman" w:cs="Arial"/>
                <w:color w:val="000000"/>
                <w:szCs w:val="20"/>
                <w:lang w:eastAsia="pl-PL"/>
              </w:rPr>
            </w:pPr>
          </w:p>
        </w:tc>
        <w:tc>
          <w:tcPr>
            <w:tcW w:w="1211" w:type="pct"/>
            <w:vAlign w:val="center"/>
            <w:hideMark/>
          </w:tcPr>
          <w:p w14:paraId="4FE6F4BE" w14:textId="6CFEC5C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.9</w:t>
            </w:r>
          </w:p>
        </w:tc>
        <w:tc>
          <w:tcPr>
            <w:tcW w:w="3520" w:type="pct"/>
            <w:vAlign w:val="center"/>
            <w:hideMark/>
          </w:tcPr>
          <w:p w14:paraId="6A48031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5E1284" w:rsidRPr="00F53A35" w14:paraId="1B98655B" w14:textId="77777777" w:rsidTr="002D3C36">
        <w:trPr>
          <w:trHeight w:val="570"/>
        </w:trPr>
        <w:tc>
          <w:tcPr>
            <w:tcW w:w="269" w:type="pct"/>
            <w:vMerge/>
            <w:vAlign w:val="center"/>
            <w:hideMark/>
          </w:tcPr>
          <w:p w14:paraId="204EF593" w14:textId="1ED65216" w:rsidR="005E1284" w:rsidRPr="00F53A35" w:rsidRDefault="005E1284" w:rsidP="002D3C36">
            <w:pPr>
              <w:rPr>
                <w:rFonts w:eastAsia="Times New Roman" w:cs="Arial"/>
                <w:color w:val="000000"/>
                <w:szCs w:val="20"/>
                <w:lang w:eastAsia="pl-PL"/>
              </w:rPr>
            </w:pPr>
          </w:p>
        </w:tc>
        <w:tc>
          <w:tcPr>
            <w:tcW w:w="1211" w:type="pct"/>
            <w:vAlign w:val="center"/>
            <w:hideMark/>
          </w:tcPr>
          <w:p w14:paraId="102FC6F9" w14:textId="1DE9429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.10</w:t>
            </w:r>
          </w:p>
        </w:tc>
        <w:tc>
          <w:tcPr>
            <w:tcW w:w="3520" w:type="pct"/>
            <w:vAlign w:val="center"/>
            <w:hideMark/>
          </w:tcPr>
          <w:p w14:paraId="13F0E54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5E1284" w:rsidRPr="00F53A35" w14:paraId="19074815" w14:textId="77777777" w:rsidTr="002D3C36">
        <w:trPr>
          <w:trHeight w:val="300"/>
        </w:trPr>
        <w:tc>
          <w:tcPr>
            <w:tcW w:w="269" w:type="pct"/>
            <w:vMerge/>
            <w:vAlign w:val="center"/>
            <w:hideMark/>
          </w:tcPr>
          <w:p w14:paraId="40750D01" w14:textId="34FFCEF5" w:rsidR="005E1284" w:rsidRPr="00F53A35" w:rsidRDefault="005E1284" w:rsidP="002D3C36">
            <w:pPr>
              <w:rPr>
                <w:rFonts w:eastAsia="Times New Roman" w:cs="Arial"/>
                <w:color w:val="000000"/>
                <w:szCs w:val="20"/>
                <w:lang w:eastAsia="pl-PL"/>
              </w:rPr>
            </w:pPr>
          </w:p>
        </w:tc>
        <w:tc>
          <w:tcPr>
            <w:tcW w:w="1211" w:type="pct"/>
            <w:vAlign w:val="center"/>
            <w:hideMark/>
          </w:tcPr>
          <w:p w14:paraId="6580BB00" w14:textId="7ED0BF7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.11</w:t>
            </w:r>
          </w:p>
        </w:tc>
        <w:tc>
          <w:tcPr>
            <w:tcW w:w="3520" w:type="pct"/>
            <w:vAlign w:val="center"/>
            <w:hideMark/>
          </w:tcPr>
          <w:p w14:paraId="1692CE7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5E1284" w:rsidRPr="00F53A35" w14:paraId="5DD56207" w14:textId="77777777" w:rsidTr="002D3C36">
        <w:trPr>
          <w:trHeight w:val="300"/>
        </w:trPr>
        <w:tc>
          <w:tcPr>
            <w:tcW w:w="269" w:type="pct"/>
            <w:vMerge/>
            <w:vAlign w:val="center"/>
            <w:hideMark/>
          </w:tcPr>
          <w:p w14:paraId="4764FE7B" w14:textId="5BB26A32" w:rsidR="005E1284" w:rsidRPr="00F53A35" w:rsidRDefault="005E1284" w:rsidP="002D3C36">
            <w:pPr>
              <w:rPr>
                <w:rFonts w:eastAsia="Times New Roman" w:cs="Arial"/>
                <w:color w:val="000000"/>
                <w:szCs w:val="20"/>
                <w:lang w:eastAsia="pl-PL"/>
              </w:rPr>
            </w:pPr>
          </w:p>
        </w:tc>
        <w:tc>
          <w:tcPr>
            <w:tcW w:w="1211" w:type="pct"/>
            <w:vAlign w:val="center"/>
            <w:hideMark/>
          </w:tcPr>
          <w:p w14:paraId="08839F03" w14:textId="5ACF24C9"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.12</w:t>
            </w:r>
          </w:p>
        </w:tc>
        <w:tc>
          <w:tcPr>
            <w:tcW w:w="3520" w:type="pct"/>
            <w:vAlign w:val="center"/>
            <w:hideMark/>
          </w:tcPr>
          <w:p w14:paraId="3C77DFE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obiektów w tabeli rejestru wszystkich lub tylko wybranych.</w:t>
            </w:r>
          </w:p>
        </w:tc>
      </w:tr>
      <w:tr w:rsidR="005E1284" w:rsidRPr="00F53A35" w14:paraId="7DEBF54F" w14:textId="77777777" w:rsidTr="002D3C36">
        <w:trPr>
          <w:trHeight w:val="570"/>
        </w:trPr>
        <w:tc>
          <w:tcPr>
            <w:tcW w:w="269" w:type="pct"/>
            <w:vMerge/>
            <w:vAlign w:val="center"/>
            <w:hideMark/>
          </w:tcPr>
          <w:p w14:paraId="5E1EA0D3" w14:textId="5AE13251" w:rsidR="005E1284" w:rsidRPr="00F53A35" w:rsidRDefault="005E1284" w:rsidP="002D3C36">
            <w:pPr>
              <w:rPr>
                <w:rFonts w:eastAsia="Times New Roman" w:cs="Arial"/>
                <w:color w:val="000000"/>
                <w:szCs w:val="20"/>
                <w:lang w:eastAsia="pl-PL"/>
              </w:rPr>
            </w:pPr>
          </w:p>
        </w:tc>
        <w:tc>
          <w:tcPr>
            <w:tcW w:w="1211" w:type="pct"/>
            <w:vAlign w:val="center"/>
            <w:hideMark/>
          </w:tcPr>
          <w:p w14:paraId="580CA946" w14:textId="7107C32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.13</w:t>
            </w:r>
          </w:p>
        </w:tc>
        <w:tc>
          <w:tcPr>
            <w:tcW w:w="3520" w:type="pct"/>
            <w:vAlign w:val="center"/>
            <w:hideMark/>
          </w:tcPr>
          <w:p w14:paraId="78C6CE79"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drukowanie wykazu do wybranego formatu, z tabeli rejestru dla wszystkich lub tylko wybranych obiektów z możliwością wybrania informacji o eksportowanych danych.</w:t>
            </w:r>
          </w:p>
        </w:tc>
      </w:tr>
      <w:tr w:rsidR="005E1284" w:rsidRPr="00F53A35" w14:paraId="4625293E" w14:textId="77777777" w:rsidTr="002D3C36">
        <w:trPr>
          <w:trHeight w:val="300"/>
        </w:trPr>
        <w:tc>
          <w:tcPr>
            <w:tcW w:w="269" w:type="pct"/>
            <w:vMerge/>
            <w:vAlign w:val="center"/>
            <w:hideMark/>
          </w:tcPr>
          <w:p w14:paraId="602ED38E" w14:textId="748E77B1" w:rsidR="005E1284" w:rsidRPr="00F53A35" w:rsidRDefault="005E1284" w:rsidP="002D3C36">
            <w:pPr>
              <w:rPr>
                <w:rFonts w:eastAsia="Times New Roman" w:cs="Arial"/>
                <w:color w:val="000000"/>
                <w:szCs w:val="20"/>
                <w:lang w:eastAsia="pl-PL"/>
              </w:rPr>
            </w:pPr>
          </w:p>
        </w:tc>
        <w:tc>
          <w:tcPr>
            <w:tcW w:w="1211" w:type="pct"/>
            <w:vAlign w:val="center"/>
            <w:hideMark/>
          </w:tcPr>
          <w:p w14:paraId="7F76D229" w14:textId="2FC2694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.14</w:t>
            </w:r>
          </w:p>
        </w:tc>
        <w:tc>
          <w:tcPr>
            <w:tcW w:w="3520" w:type="pct"/>
            <w:vAlign w:val="center"/>
            <w:hideMark/>
          </w:tcPr>
          <w:p w14:paraId="0C697E7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rejestr punktów adresowych, rejestr ulic oraz miejscowości (dzielący się na archiwalny i wszystkie).</w:t>
            </w:r>
          </w:p>
        </w:tc>
      </w:tr>
      <w:tr w:rsidR="005E1284" w:rsidRPr="00F53A35" w14:paraId="1E6FBEF9" w14:textId="77777777" w:rsidTr="002D3C36">
        <w:trPr>
          <w:trHeight w:val="300"/>
        </w:trPr>
        <w:tc>
          <w:tcPr>
            <w:tcW w:w="269" w:type="pct"/>
            <w:vMerge/>
            <w:vAlign w:val="center"/>
            <w:hideMark/>
          </w:tcPr>
          <w:p w14:paraId="1AAC0817" w14:textId="77B1EFBF" w:rsidR="005E1284" w:rsidRPr="00F53A35" w:rsidRDefault="005E1284" w:rsidP="002D3C36">
            <w:pPr>
              <w:rPr>
                <w:rFonts w:eastAsia="Times New Roman" w:cs="Arial"/>
                <w:color w:val="000000"/>
                <w:szCs w:val="20"/>
                <w:lang w:eastAsia="pl-PL"/>
              </w:rPr>
            </w:pPr>
          </w:p>
        </w:tc>
        <w:tc>
          <w:tcPr>
            <w:tcW w:w="1211" w:type="pct"/>
            <w:vAlign w:val="center"/>
            <w:hideMark/>
          </w:tcPr>
          <w:p w14:paraId="54BF28A8" w14:textId="7A11F4F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.15</w:t>
            </w:r>
          </w:p>
        </w:tc>
        <w:tc>
          <w:tcPr>
            <w:tcW w:w="3520" w:type="pct"/>
            <w:vAlign w:val="center"/>
            <w:hideMark/>
          </w:tcPr>
          <w:p w14:paraId="448787C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modułu poprzez filtrację danych na podstawie danych zawartych w rejestrze.</w:t>
            </w:r>
          </w:p>
        </w:tc>
      </w:tr>
      <w:tr w:rsidR="005E1284" w:rsidRPr="00F53A35" w14:paraId="38662958" w14:textId="77777777" w:rsidTr="002D3C36">
        <w:trPr>
          <w:trHeight w:val="570"/>
        </w:trPr>
        <w:tc>
          <w:tcPr>
            <w:tcW w:w="269" w:type="pct"/>
            <w:vMerge/>
            <w:vAlign w:val="center"/>
            <w:hideMark/>
          </w:tcPr>
          <w:p w14:paraId="3FFE115A" w14:textId="477EE33D" w:rsidR="005E1284" w:rsidRPr="00F53A35" w:rsidRDefault="005E1284" w:rsidP="002D3C36">
            <w:pPr>
              <w:rPr>
                <w:rFonts w:eastAsia="Times New Roman" w:cs="Arial"/>
                <w:color w:val="000000"/>
                <w:szCs w:val="20"/>
                <w:lang w:eastAsia="pl-PL"/>
              </w:rPr>
            </w:pPr>
          </w:p>
        </w:tc>
        <w:tc>
          <w:tcPr>
            <w:tcW w:w="1211" w:type="pct"/>
            <w:vAlign w:val="center"/>
            <w:hideMark/>
          </w:tcPr>
          <w:p w14:paraId="10EC7AB2" w14:textId="537F63E6"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.16</w:t>
            </w:r>
          </w:p>
        </w:tc>
        <w:tc>
          <w:tcPr>
            <w:tcW w:w="3520" w:type="pct"/>
            <w:vAlign w:val="center"/>
            <w:hideMark/>
          </w:tcPr>
          <w:p w14:paraId="5B2BBFB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5E1284" w:rsidRPr="00F53A35" w14:paraId="44679E66" w14:textId="77777777" w:rsidTr="002D3C36">
        <w:trPr>
          <w:trHeight w:val="855"/>
        </w:trPr>
        <w:tc>
          <w:tcPr>
            <w:tcW w:w="269" w:type="pct"/>
            <w:vMerge/>
            <w:vAlign w:val="center"/>
            <w:hideMark/>
          </w:tcPr>
          <w:p w14:paraId="424CDD5A" w14:textId="364AD1CD" w:rsidR="005E1284" w:rsidRPr="00F53A35" w:rsidRDefault="005E1284" w:rsidP="002D3C36">
            <w:pPr>
              <w:rPr>
                <w:rFonts w:eastAsia="Times New Roman" w:cs="Arial"/>
                <w:color w:val="000000"/>
                <w:szCs w:val="20"/>
                <w:lang w:eastAsia="pl-PL"/>
              </w:rPr>
            </w:pPr>
          </w:p>
        </w:tc>
        <w:tc>
          <w:tcPr>
            <w:tcW w:w="1211" w:type="pct"/>
            <w:vAlign w:val="center"/>
            <w:hideMark/>
          </w:tcPr>
          <w:p w14:paraId="19D48B02" w14:textId="17064FC1"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.17</w:t>
            </w:r>
          </w:p>
        </w:tc>
        <w:tc>
          <w:tcPr>
            <w:tcW w:w="3520" w:type="pct"/>
            <w:vAlign w:val="center"/>
            <w:hideMark/>
          </w:tcPr>
          <w:p w14:paraId="09E57FE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5E1284" w:rsidRPr="00F53A35" w14:paraId="452D424E" w14:textId="77777777" w:rsidTr="002D3C36">
        <w:trPr>
          <w:trHeight w:val="300"/>
        </w:trPr>
        <w:tc>
          <w:tcPr>
            <w:tcW w:w="269" w:type="pct"/>
            <w:vMerge/>
            <w:vAlign w:val="center"/>
            <w:hideMark/>
          </w:tcPr>
          <w:p w14:paraId="563489B8" w14:textId="4262672C" w:rsidR="005E1284" w:rsidRPr="00F53A35" w:rsidRDefault="005E1284" w:rsidP="002D3C36">
            <w:pPr>
              <w:rPr>
                <w:rFonts w:eastAsia="Times New Roman" w:cs="Arial"/>
                <w:color w:val="000000"/>
                <w:szCs w:val="20"/>
                <w:lang w:eastAsia="pl-PL"/>
              </w:rPr>
            </w:pPr>
          </w:p>
        </w:tc>
        <w:tc>
          <w:tcPr>
            <w:tcW w:w="1211" w:type="pct"/>
            <w:vAlign w:val="center"/>
            <w:hideMark/>
          </w:tcPr>
          <w:p w14:paraId="38942971" w14:textId="51C8DFF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.18</w:t>
            </w:r>
          </w:p>
        </w:tc>
        <w:tc>
          <w:tcPr>
            <w:tcW w:w="3520" w:type="pct"/>
            <w:vAlign w:val="center"/>
            <w:hideMark/>
          </w:tcPr>
          <w:p w14:paraId="2706A679"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5E1284" w:rsidRPr="00F53A35" w14:paraId="7BAD6136" w14:textId="77777777" w:rsidTr="002D3C36">
        <w:trPr>
          <w:trHeight w:val="300"/>
        </w:trPr>
        <w:tc>
          <w:tcPr>
            <w:tcW w:w="269" w:type="pct"/>
            <w:vMerge/>
            <w:vAlign w:val="center"/>
            <w:hideMark/>
          </w:tcPr>
          <w:p w14:paraId="745575B6" w14:textId="6B84BEB6" w:rsidR="005E1284" w:rsidRPr="00F53A35" w:rsidRDefault="005E1284" w:rsidP="002D3C36">
            <w:pPr>
              <w:rPr>
                <w:rFonts w:eastAsia="Times New Roman" w:cs="Arial"/>
                <w:color w:val="000000"/>
                <w:szCs w:val="20"/>
                <w:lang w:eastAsia="pl-PL"/>
              </w:rPr>
            </w:pPr>
          </w:p>
        </w:tc>
        <w:tc>
          <w:tcPr>
            <w:tcW w:w="1211" w:type="pct"/>
            <w:vAlign w:val="center"/>
            <w:hideMark/>
          </w:tcPr>
          <w:p w14:paraId="0D91BCFC" w14:textId="3BD4780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.19</w:t>
            </w:r>
          </w:p>
        </w:tc>
        <w:tc>
          <w:tcPr>
            <w:tcW w:w="3520" w:type="pct"/>
            <w:vAlign w:val="center"/>
            <w:hideMark/>
          </w:tcPr>
          <w:p w14:paraId="2B0BB86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5E1284" w:rsidRPr="00F53A35" w14:paraId="341936BD" w14:textId="77777777" w:rsidTr="002D3C36">
        <w:trPr>
          <w:trHeight w:val="300"/>
        </w:trPr>
        <w:tc>
          <w:tcPr>
            <w:tcW w:w="269" w:type="pct"/>
            <w:vMerge/>
            <w:vAlign w:val="center"/>
            <w:hideMark/>
          </w:tcPr>
          <w:p w14:paraId="45775E1C" w14:textId="10FDE529" w:rsidR="005E1284" w:rsidRPr="00F53A35" w:rsidRDefault="005E1284" w:rsidP="002D3C36">
            <w:pPr>
              <w:rPr>
                <w:rFonts w:eastAsia="Times New Roman" w:cs="Arial"/>
                <w:color w:val="000000"/>
                <w:szCs w:val="20"/>
                <w:lang w:eastAsia="pl-PL"/>
              </w:rPr>
            </w:pPr>
          </w:p>
        </w:tc>
        <w:tc>
          <w:tcPr>
            <w:tcW w:w="1211" w:type="pct"/>
            <w:vAlign w:val="center"/>
            <w:hideMark/>
          </w:tcPr>
          <w:p w14:paraId="0F623E01" w14:textId="78F6AD6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.20</w:t>
            </w:r>
          </w:p>
        </w:tc>
        <w:tc>
          <w:tcPr>
            <w:tcW w:w="3520" w:type="pct"/>
            <w:vAlign w:val="center"/>
            <w:hideMark/>
          </w:tcPr>
          <w:p w14:paraId="46F15A1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5E1284" w:rsidRPr="00F53A35" w14:paraId="41937340" w14:textId="77777777" w:rsidTr="002D3C36">
        <w:trPr>
          <w:trHeight w:val="300"/>
        </w:trPr>
        <w:tc>
          <w:tcPr>
            <w:tcW w:w="269" w:type="pct"/>
            <w:vMerge/>
            <w:vAlign w:val="center"/>
            <w:hideMark/>
          </w:tcPr>
          <w:p w14:paraId="4655AE1A" w14:textId="24157BA8" w:rsidR="005E1284" w:rsidRPr="00F53A35" w:rsidRDefault="005E1284" w:rsidP="002D3C36">
            <w:pPr>
              <w:rPr>
                <w:rFonts w:eastAsia="Times New Roman" w:cs="Arial"/>
                <w:color w:val="000000"/>
                <w:szCs w:val="20"/>
                <w:lang w:eastAsia="pl-PL"/>
              </w:rPr>
            </w:pPr>
          </w:p>
        </w:tc>
        <w:tc>
          <w:tcPr>
            <w:tcW w:w="1211" w:type="pct"/>
            <w:vAlign w:val="center"/>
            <w:hideMark/>
          </w:tcPr>
          <w:p w14:paraId="6004F32F" w14:textId="4D6F9FA1"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.21</w:t>
            </w:r>
          </w:p>
        </w:tc>
        <w:tc>
          <w:tcPr>
            <w:tcW w:w="3520" w:type="pct"/>
            <w:vAlign w:val="center"/>
            <w:hideMark/>
          </w:tcPr>
          <w:p w14:paraId="38F246D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5E1284" w:rsidRPr="00F53A35" w14:paraId="38424833" w14:textId="77777777" w:rsidTr="002D3C36">
        <w:trPr>
          <w:trHeight w:val="300"/>
        </w:trPr>
        <w:tc>
          <w:tcPr>
            <w:tcW w:w="269" w:type="pct"/>
            <w:vMerge/>
            <w:vAlign w:val="center"/>
            <w:hideMark/>
          </w:tcPr>
          <w:p w14:paraId="50B94859" w14:textId="54928055" w:rsidR="005E1284" w:rsidRPr="00F53A35" w:rsidRDefault="005E1284" w:rsidP="002D3C36">
            <w:pPr>
              <w:rPr>
                <w:rFonts w:eastAsia="Times New Roman" w:cs="Arial"/>
                <w:color w:val="000000"/>
                <w:szCs w:val="20"/>
                <w:lang w:eastAsia="pl-PL"/>
              </w:rPr>
            </w:pPr>
          </w:p>
        </w:tc>
        <w:tc>
          <w:tcPr>
            <w:tcW w:w="1211" w:type="pct"/>
            <w:vAlign w:val="center"/>
            <w:hideMark/>
          </w:tcPr>
          <w:p w14:paraId="6F195FF6" w14:textId="49C23BA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.22</w:t>
            </w:r>
          </w:p>
        </w:tc>
        <w:tc>
          <w:tcPr>
            <w:tcW w:w="3520" w:type="pct"/>
            <w:vAlign w:val="center"/>
            <w:hideMark/>
          </w:tcPr>
          <w:p w14:paraId="3B835435"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5E1284" w:rsidRPr="00F53A35" w14:paraId="097C2359" w14:textId="77777777" w:rsidTr="002D3C36">
        <w:trPr>
          <w:trHeight w:val="300"/>
        </w:trPr>
        <w:tc>
          <w:tcPr>
            <w:tcW w:w="269" w:type="pct"/>
            <w:vMerge/>
            <w:vAlign w:val="center"/>
            <w:hideMark/>
          </w:tcPr>
          <w:p w14:paraId="61D8A949" w14:textId="3C7DA679" w:rsidR="005E1284" w:rsidRPr="00F53A35" w:rsidRDefault="005E1284" w:rsidP="002D3C36">
            <w:pPr>
              <w:rPr>
                <w:rFonts w:eastAsia="Times New Roman" w:cs="Arial"/>
                <w:color w:val="000000"/>
                <w:szCs w:val="20"/>
                <w:lang w:eastAsia="pl-PL"/>
              </w:rPr>
            </w:pPr>
          </w:p>
        </w:tc>
        <w:tc>
          <w:tcPr>
            <w:tcW w:w="1211" w:type="pct"/>
            <w:vAlign w:val="center"/>
            <w:hideMark/>
          </w:tcPr>
          <w:p w14:paraId="4FE350C7" w14:textId="7AA82DD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.23</w:t>
            </w:r>
          </w:p>
        </w:tc>
        <w:tc>
          <w:tcPr>
            <w:tcW w:w="3520" w:type="pct"/>
            <w:vAlign w:val="center"/>
            <w:hideMark/>
          </w:tcPr>
          <w:p w14:paraId="5E9EB46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rejestru. </w:t>
            </w:r>
          </w:p>
        </w:tc>
      </w:tr>
      <w:tr w:rsidR="005E1284" w:rsidRPr="00F53A35" w14:paraId="68730CFD" w14:textId="77777777" w:rsidTr="002D3C36">
        <w:trPr>
          <w:trHeight w:val="300"/>
        </w:trPr>
        <w:tc>
          <w:tcPr>
            <w:tcW w:w="269" w:type="pct"/>
            <w:vMerge/>
            <w:vAlign w:val="center"/>
            <w:hideMark/>
          </w:tcPr>
          <w:p w14:paraId="7A64C2D4" w14:textId="2D504B5C" w:rsidR="005E1284" w:rsidRPr="00F53A35" w:rsidRDefault="005E1284" w:rsidP="002D3C36">
            <w:pPr>
              <w:rPr>
                <w:rFonts w:eastAsia="Times New Roman" w:cs="Arial"/>
                <w:color w:val="000000"/>
                <w:szCs w:val="20"/>
                <w:lang w:eastAsia="pl-PL"/>
              </w:rPr>
            </w:pPr>
          </w:p>
        </w:tc>
        <w:tc>
          <w:tcPr>
            <w:tcW w:w="1211" w:type="pct"/>
            <w:vAlign w:val="center"/>
            <w:hideMark/>
          </w:tcPr>
          <w:p w14:paraId="06933362" w14:textId="1340C08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.24</w:t>
            </w:r>
          </w:p>
        </w:tc>
        <w:tc>
          <w:tcPr>
            <w:tcW w:w="3520" w:type="pct"/>
            <w:vAlign w:val="center"/>
            <w:hideMark/>
          </w:tcPr>
          <w:p w14:paraId="5826ED8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5E1284" w:rsidRPr="00F53A35" w14:paraId="3D415F4B" w14:textId="77777777" w:rsidTr="002D3C36">
        <w:trPr>
          <w:trHeight w:val="300"/>
        </w:trPr>
        <w:tc>
          <w:tcPr>
            <w:tcW w:w="269" w:type="pct"/>
            <w:vMerge/>
            <w:vAlign w:val="center"/>
            <w:hideMark/>
          </w:tcPr>
          <w:p w14:paraId="20C6218D" w14:textId="43C2B643" w:rsidR="005E1284" w:rsidRPr="00F53A35" w:rsidRDefault="005E1284" w:rsidP="002D3C36">
            <w:pPr>
              <w:rPr>
                <w:rFonts w:eastAsia="Times New Roman" w:cs="Arial"/>
                <w:color w:val="000000"/>
                <w:szCs w:val="20"/>
                <w:lang w:eastAsia="pl-PL"/>
              </w:rPr>
            </w:pPr>
          </w:p>
        </w:tc>
        <w:tc>
          <w:tcPr>
            <w:tcW w:w="1211" w:type="pct"/>
            <w:vAlign w:val="center"/>
            <w:hideMark/>
          </w:tcPr>
          <w:p w14:paraId="6C01D751" w14:textId="231FFC4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.25</w:t>
            </w:r>
          </w:p>
        </w:tc>
        <w:tc>
          <w:tcPr>
            <w:tcW w:w="3520" w:type="pct"/>
            <w:vAlign w:val="center"/>
            <w:hideMark/>
          </w:tcPr>
          <w:p w14:paraId="1DAE280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5E1284" w:rsidRPr="00F53A35" w14:paraId="5E1615AE" w14:textId="77777777" w:rsidTr="002D3C36">
        <w:trPr>
          <w:trHeight w:val="300"/>
        </w:trPr>
        <w:tc>
          <w:tcPr>
            <w:tcW w:w="269" w:type="pct"/>
            <w:vMerge/>
            <w:vAlign w:val="center"/>
            <w:hideMark/>
          </w:tcPr>
          <w:p w14:paraId="0FF18B2D" w14:textId="31FBF57E" w:rsidR="005E1284" w:rsidRPr="00F53A35" w:rsidRDefault="005E1284" w:rsidP="002D3C36">
            <w:pPr>
              <w:rPr>
                <w:rFonts w:eastAsia="Times New Roman" w:cs="Arial"/>
                <w:color w:val="000000"/>
                <w:szCs w:val="20"/>
                <w:lang w:eastAsia="pl-PL"/>
              </w:rPr>
            </w:pPr>
          </w:p>
        </w:tc>
        <w:tc>
          <w:tcPr>
            <w:tcW w:w="1211" w:type="pct"/>
            <w:vAlign w:val="center"/>
            <w:hideMark/>
          </w:tcPr>
          <w:p w14:paraId="40750966" w14:textId="641BB24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.26</w:t>
            </w:r>
          </w:p>
        </w:tc>
        <w:tc>
          <w:tcPr>
            <w:tcW w:w="3520" w:type="pct"/>
            <w:vAlign w:val="center"/>
            <w:hideMark/>
          </w:tcPr>
          <w:p w14:paraId="64F675E7"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zawiadomienia lub zaświadczenia z poziomu rejestru dla wskazanego punktu adresowego przez użytkownika.</w:t>
            </w:r>
          </w:p>
        </w:tc>
      </w:tr>
      <w:tr w:rsidR="005E1284" w:rsidRPr="00F53A35" w14:paraId="6F1F2F83" w14:textId="77777777" w:rsidTr="002D3C36">
        <w:trPr>
          <w:trHeight w:val="300"/>
        </w:trPr>
        <w:tc>
          <w:tcPr>
            <w:tcW w:w="269" w:type="pct"/>
            <w:vMerge/>
            <w:vAlign w:val="center"/>
            <w:hideMark/>
          </w:tcPr>
          <w:p w14:paraId="104A8A3B" w14:textId="52139A43" w:rsidR="005E1284" w:rsidRPr="00F53A35" w:rsidRDefault="005E1284" w:rsidP="002D3C36">
            <w:pPr>
              <w:rPr>
                <w:rFonts w:eastAsia="Times New Roman" w:cs="Arial"/>
                <w:color w:val="000000"/>
                <w:szCs w:val="20"/>
                <w:lang w:eastAsia="pl-PL"/>
              </w:rPr>
            </w:pPr>
          </w:p>
        </w:tc>
        <w:tc>
          <w:tcPr>
            <w:tcW w:w="1211" w:type="pct"/>
            <w:vAlign w:val="center"/>
            <w:hideMark/>
          </w:tcPr>
          <w:p w14:paraId="16A5C0FE" w14:textId="6BD5A2EB"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.27</w:t>
            </w:r>
          </w:p>
        </w:tc>
        <w:tc>
          <w:tcPr>
            <w:tcW w:w="3520" w:type="pct"/>
            <w:vAlign w:val="center"/>
            <w:hideMark/>
          </w:tcPr>
          <w:p w14:paraId="6FE995A8"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pełnej archiwizacji zmienianych danych oraz oraz stanu bazy na zadaną datę.</w:t>
            </w:r>
          </w:p>
        </w:tc>
      </w:tr>
      <w:tr w:rsidR="005E1284" w:rsidRPr="00F53A35" w14:paraId="4AD71E7D" w14:textId="77777777" w:rsidTr="002D3C36">
        <w:trPr>
          <w:trHeight w:val="570"/>
        </w:trPr>
        <w:tc>
          <w:tcPr>
            <w:tcW w:w="269" w:type="pct"/>
            <w:vMerge/>
            <w:vAlign w:val="center"/>
            <w:hideMark/>
          </w:tcPr>
          <w:p w14:paraId="1A6E9A92" w14:textId="0C82198B" w:rsidR="005E1284" w:rsidRPr="00F53A35" w:rsidRDefault="005E1284" w:rsidP="002D3C36">
            <w:pPr>
              <w:rPr>
                <w:rFonts w:eastAsia="Times New Roman" w:cs="Arial"/>
                <w:color w:val="000000"/>
                <w:szCs w:val="20"/>
                <w:lang w:eastAsia="pl-PL"/>
              </w:rPr>
            </w:pPr>
          </w:p>
        </w:tc>
        <w:tc>
          <w:tcPr>
            <w:tcW w:w="1211" w:type="pct"/>
            <w:vAlign w:val="center"/>
            <w:hideMark/>
          </w:tcPr>
          <w:p w14:paraId="202C8EC2" w14:textId="602ABE4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.28</w:t>
            </w:r>
          </w:p>
        </w:tc>
        <w:tc>
          <w:tcPr>
            <w:tcW w:w="3520" w:type="pct"/>
            <w:vAlign w:val="center"/>
            <w:hideMark/>
          </w:tcPr>
          <w:p w14:paraId="686D796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Dane z bazy danych EMUiA muszą zostać udostępnianie za pomocą usług, o których mowa w art. 9 ust.1 Ustawy z dnia 4 marca 2010 r. o infrastrukturze informacji przestrzennej.</w:t>
            </w:r>
          </w:p>
        </w:tc>
      </w:tr>
      <w:tr w:rsidR="005E1284" w:rsidRPr="00F53A35" w14:paraId="72F5FC20" w14:textId="77777777" w:rsidTr="002D3C36">
        <w:trPr>
          <w:trHeight w:val="1140"/>
        </w:trPr>
        <w:tc>
          <w:tcPr>
            <w:tcW w:w="269" w:type="pct"/>
            <w:vMerge/>
            <w:vAlign w:val="center"/>
            <w:hideMark/>
          </w:tcPr>
          <w:p w14:paraId="39B9727C" w14:textId="55235A47" w:rsidR="005E1284" w:rsidRPr="00F53A35" w:rsidRDefault="005E1284" w:rsidP="002D3C36">
            <w:pPr>
              <w:rPr>
                <w:rFonts w:eastAsia="Times New Roman" w:cs="Arial"/>
                <w:color w:val="000000"/>
                <w:szCs w:val="20"/>
                <w:lang w:eastAsia="pl-PL"/>
              </w:rPr>
            </w:pPr>
          </w:p>
        </w:tc>
        <w:tc>
          <w:tcPr>
            <w:tcW w:w="1211" w:type="pct"/>
            <w:vAlign w:val="center"/>
            <w:hideMark/>
          </w:tcPr>
          <w:p w14:paraId="1A69C70E" w14:textId="139DDEB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.29</w:t>
            </w:r>
          </w:p>
        </w:tc>
        <w:tc>
          <w:tcPr>
            <w:tcW w:w="3520" w:type="pct"/>
            <w:vAlign w:val="center"/>
            <w:hideMark/>
          </w:tcPr>
          <w:p w14:paraId="67062CE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przekazywanie danych do Państwowego Rejestru Granic oraz Głównego Urzędu Geodezji i Kartografii wraz z powierzchniami jednostek podziałów terytorialnych kraju nowych lub zmienionych danych ewidencyjnych dotyczących adresów i ich lokalizacji przestrzennej również z wykorzystaniem usług sieciowych, o których mowa w art. 9 ust.1 Ustawy z dnia 4 marca 2010 r. o infrastrukturze informacji przestrzennej.</w:t>
            </w:r>
          </w:p>
        </w:tc>
      </w:tr>
      <w:tr w:rsidR="005E1284" w:rsidRPr="00F53A35" w14:paraId="4192D596" w14:textId="77777777" w:rsidTr="002D3C36">
        <w:trPr>
          <w:trHeight w:val="855"/>
        </w:trPr>
        <w:tc>
          <w:tcPr>
            <w:tcW w:w="269" w:type="pct"/>
            <w:vMerge/>
            <w:vAlign w:val="center"/>
            <w:hideMark/>
          </w:tcPr>
          <w:p w14:paraId="61D63FC6" w14:textId="2344928A" w:rsidR="005E1284" w:rsidRPr="00F53A35" w:rsidRDefault="005E1284" w:rsidP="002D3C36">
            <w:pPr>
              <w:rPr>
                <w:rFonts w:eastAsia="Times New Roman" w:cs="Arial"/>
                <w:color w:val="000000"/>
                <w:szCs w:val="20"/>
                <w:lang w:eastAsia="pl-PL"/>
              </w:rPr>
            </w:pPr>
          </w:p>
        </w:tc>
        <w:tc>
          <w:tcPr>
            <w:tcW w:w="1211" w:type="pct"/>
            <w:vAlign w:val="center"/>
            <w:hideMark/>
          </w:tcPr>
          <w:p w14:paraId="73597B59" w14:textId="2873ECD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.30</w:t>
            </w:r>
          </w:p>
        </w:tc>
        <w:tc>
          <w:tcPr>
            <w:tcW w:w="3520" w:type="pct"/>
            <w:vAlign w:val="center"/>
            <w:hideMark/>
          </w:tcPr>
          <w:p w14:paraId="4ADDFF2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importowanie i eksportowanie bazy danych EMUiA za pomocą pliku GML zgodnie z wymogami instrukcji „Wytyczne dot. aktualizacji przez gminy państwowego rejestru granic i powierzchni jednostek podziałów terytorialnych kraju w zakresie adresów” przygotowaną przez CODGiK.</w:t>
            </w:r>
          </w:p>
        </w:tc>
      </w:tr>
      <w:tr w:rsidR="005E1284" w:rsidRPr="00F53A35" w14:paraId="48632887" w14:textId="77777777" w:rsidTr="002D3C36">
        <w:trPr>
          <w:trHeight w:val="300"/>
        </w:trPr>
        <w:tc>
          <w:tcPr>
            <w:tcW w:w="269" w:type="pct"/>
            <w:vMerge/>
            <w:vAlign w:val="center"/>
            <w:hideMark/>
          </w:tcPr>
          <w:p w14:paraId="3918A17A" w14:textId="165E71D4" w:rsidR="005E1284" w:rsidRPr="00F53A35" w:rsidRDefault="005E1284" w:rsidP="002D3C36">
            <w:pPr>
              <w:rPr>
                <w:rFonts w:eastAsia="Times New Roman" w:cs="Arial"/>
                <w:color w:val="000000"/>
                <w:szCs w:val="20"/>
                <w:lang w:eastAsia="pl-PL"/>
              </w:rPr>
            </w:pPr>
          </w:p>
        </w:tc>
        <w:tc>
          <w:tcPr>
            <w:tcW w:w="1211" w:type="pct"/>
            <w:vAlign w:val="center"/>
            <w:hideMark/>
          </w:tcPr>
          <w:p w14:paraId="00F791D4" w14:textId="0A8F61C3"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7</w:t>
            </w:r>
            <w:r w:rsidRPr="00F53A35">
              <w:rPr>
                <w:rFonts w:eastAsia="Times New Roman" w:cs="Arial"/>
                <w:color w:val="000000"/>
                <w:szCs w:val="20"/>
                <w:lang w:eastAsia="pl-PL"/>
              </w:rPr>
              <w:t>.31</w:t>
            </w:r>
          </w:p>
        </w:tc>
        <w:tc>
          <w:tcPr>
            <w:tcW w:w="3520" w:type="pct"/>
            <w:vAlign w:val="center"/>
            <w:hideMark/>
          </w:tcPr>
          <w:p w14:paraId="34A2109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automatyczną aktualizację dla miejscowości i ulic na podstawie usług słownikowych GUS.</w:t>
            </w:r>
          </w:p>
        </w:tc>
      </w:tr>
      <w:tr w:rsidR="005E1284" w:rsidRPr="00F53A35" w14:paraId="405129F0" w14:textId="77777777" w:rsidTr="005E1284">
        <w:trPr>
          <w:trHeight w:val="200"/>
        </w:trPr>
        <w:tc>
          <w:tcPr>
            <w:tcW w:w="269" w:type="pct"/>
            <w:vMerge w:val="restart"/>
            <w:hideMark/>
          </w:tcPr>
          <w:p w14:paraId="120E658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w:t>
            </w:r>
          </w:p>
          <w:p w14:paraId="4D599AA6"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18EAB66"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9521A6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DCBE40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1F769C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BA11E6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F192B7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3A55556"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8C7ADA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F5E4266"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E2635A0"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AE3E44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3B8AD7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EE380E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8D3F8A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6F5F78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524E07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2C4DFF9"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5D10EB9"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02EC30B"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CFD764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2B06B2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50C52D9"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4D31CD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205F49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9851D3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2BDE6E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A50CAD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881A10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00B28A4"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722DDBD"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F16A6D0" w14:textId="3FA18469"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A76F2E5" w14:textId="5518C81B"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ADRESÓW - Pisma</w:t>
            </w:r>
          </w:p>
        </w:tc>
      </w:tr>
      <w:tr w:rsidR="005E1284" w:rsidRPr="00F53A35" w14:paraId="66E00A95" w14:textId="77777777" w:rsidTr="002D3C36">
        <w:trPr>
          <w:trHeight w:val="300"/>
        </w:trPr>
        <w:tc>
          <w:tcPr>
            <w:tcW w:w="269" w:type="pct"/>
            <w:vMerge/>
            <w:vAlign w:val="center"/>
            <w:hideMark/>
          </w:tcPr>
          <w:p w14:paraId="04C2A1A6" w14:textId="47152A8E" w:rsidR="005E1284" w:rsidRPr="00F53A35" w:rsidRDefault="005E1284" w:rsidP="002D3C36">
            <w:pPr>
              <w:rPr>
                <w:rFonts w:eastAsia="Times New Roman" w:cs="Arial"/>
                <w:color w:val="000000"/>
                <w:szCs w:val="20"/>
                <w:lang w:eastAsia="pl-PL"/>
              </w:rPr>
            </w:pPr>
          </w:p>
        </w:tc>
        <w:tc>
          <w:tcPr>
            <w:tcW w:w="1211" w:type="pct"/>
            <w:vAlign w:val="center"/>
            <w:hideMark/>
          </w:tcPr>
          <w:p w14:paraId="39C01F64" w14:textId="3031556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1A81211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zaświadczeń o nadaniu numeru porządkowego obowiązkowo uwzględniając:</w:t>
            </w:r>
          </w:p>
        </w:tc>
      </w:tr>
      <w:tr w:rsidR="005E1284" w:rsidRPr="00F53A35" w14:paraId="35ED89E6" w14:textId="77777777" w:rsidTr="002D3C36">
        <w:trPr>
          <w:trHeight w:val="570"/>
        </w:trPr>
        <w:tc>
          <w:tcPr>
            <w:tcW w:w="269" w:type="pct"/>
            <w:vMerge/>
            <w:vAlign w:val="center"/>
            <w:hideMark/>
          </w:tcPr>
          <w:p w14:paraId="3C02E70C" w14:textId="2640F1D3" w:rsidR="005E1284" w:rsidRPr="00F53A35" w:rsidRDefault="005E1284" w:rsidP="002D3C36">
            <w:pPr>
              <w:rPr>
                <w:rFonts w:eastAsia="Times New Roman" w:cs="Arial"/>
                <w:color w:val="000000"/>
                <w:szCs w:val="20"/>
                <w:lang w:eastAsia="pl-PL"/>
              </w:rPr>
            </w:pPr>
          </w:p>
        </w:tc>
        <w:tc>
          <w:tcPr>
            <w:tcW w:w="1211" w:type="pct"/>
            <w:vAlign w:val="center"/>
            <w:hideMark/>
          </w:tcPr>
          <w:p w14:paraId="566686EF" w14:textId="578CF6AB"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365354E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dokumentu zawiadomienia nagłówka składającego się z: znaku sprawy, miejscowości i daty wydania dokumentu, tytułu („ZAŚWIADCZENIE”).</w:t>
            </w:r>
          </w:p>
        </w:tc>
      </w:tr>
      <w:tr w:rsidR="005E1284" w:rsidRPr="00F53A35" w14:paraId="273A90CF" w14:textId="77777777" w:rsidTr="002D3C36">
        <w:trPr>
          <w:trHeight w:val="570"/>
        </w:trPr>
        <w:tc>
          <w:tcPr>
            <w:tcW w:w="269" w:type="pct"/>
            <w:vMerge/>
            <w:vAlign w:val="center"/>
            <w:hideMark/>
          </w:tcPr>
          <w:p w14:paraId="74CFFDD0" w14:textId="149C62E5" w:rsidR="005E1284" w:rsidRPr="00F53A35" w:rsidRDefault="005E1284" w:rsidP="002D3C36">
            <w:pPr>
              <w:rPr>
                <w:rFonts w:eastAsia="Times New Roman" w:cs="Arial"/>
                <w:color w:val="000000"/>
                <w:szCs w:val="20"/>
                <w:lang w:eastAsia="pl-PL"/>
              </w:rPr>
            </w:pPr>
          </w:p>
        </w:tc>
        <w:tc>
          <w:tcPr>
            <w:tcW w:w="1211" w:type="pct"/>
            <w:vAlign w:val="center"/>
            <w:hideMark/>
          </w:tcPr>
          <w:p w14:paraId="6A491CC8" w14:textId="0ADC627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11E2073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zaświadczenia bez zbędnego uzupełniania danych, dane wprowadzone do bazy danych EMUiA muszą uzupełniać się automatycznie.</w:t>
            </w:r>
          </w:p>
        </w:tc>
      </w:tr>
      <w:tr w:rsidR="005E1284" w:rsidRPr="00F53A35" w14:paraId="6A2225CC" w14:textId="77777777" w:rsidTr="002D3C36">
        <w:trPr>
          <w:trHeight w:val="570"/>
        </w:trPr>
        <w:tc>
          <w:tcPr>
            <w:tcW w:w="269" w:type="pct"/>
            <w:vMerge/>
            <w:vAlign w:val="center"/>
            <w:hideMark/>
          </w:tcPr>
          <w:p w14:paraId="0CD21CE9" w14:textId="66E8B920" w:rsidR="005E1284" w:rsidRPr="00F53A35" w:rsidRDefault="005E1284" w:rsidP="002D3C36">
            <w:pPr>
              <w:rPr>
                <w:rFonts w:eastAsia="Times New Roman" w:cs="Arial"/>
                <w:color w:val="000000"/>
                <w:szCs w:val="20"/>
                <w:lang w:eastAsia="pl-PL"/>
              </w:rPr>
            </w:pPr>
          </w:p>
        </w:tc>
        <w:tc>
          <w:tcPr>
            <w:tcW w:w="1211" w:type="pct"/>
            <w:vAlign w:val="center"/>
            <w:hideMark/>
          </w:tcPr>
          <w:p w14:paraId="73ABC399" w14:textId="5D3E8173"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.4</w:t>
            </w:r>
          </w:p>
        </w:tc>
        <w:tc>
          <w:tcPr>
            <w:tcW w:w="3520" w:type="pct"/>
            <w:vAlign w:val="center"/>
            <w:hideMark/>
          </w:tcPr>
          <w:p w14:paraId="1F7BC43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nadawania znaku sprawy dokumentu zawiadomienia zapisanie w module stałych znaków sprawy, bez konieczności wpisywania ich przy każdym wydawanym dokumencie zawiadomienia, z możliwością edycji tych znaków w dowolnym momencie.</w:t>
            </w:r>
          </w:p>
        </w:tc>
      </w:tr>
      <w:tr w:rsidR="005E1284" w:rsidRPr="00F53A35" w14:paraId="74817F34" w14:textId="77777777" w:rsidTr="002D3C36">
        <w:trPr>
          <w:trHeight w:val="570"/>
        </w:trPr>
        <w:tc>
          <w:tcPr>
            <w:tcW w:w="269" w:type="pct"/>
            <w:vMerge/>
            <w:vAlign w:val="center"/>
            <w:hideMark/>
          </w:tcPr>
          <w:p w14:paraId="3B110470" w14:textId="4C1E4FF5" w:rsidR="005E1284" w:rsidRPr="00F53A35" w:rsidRDefault="005E1284" w:rsidP="002D3C36">
            <w:pPr>
              <w:rPr>
                <w:rFonts w:eastAsia="Times New Roman" w:cs="Arial"/>
                <w:color w:val="000000"/>
                <w:szCs w:val="20"/>
                <w:lang w:eastAsia="pl-PL"/>
              </w:rPr>
            </w:pPr>
          </w:p>
        </w:tc>
        <w:tc>
          <w:tcPr>
            <w:tcW w:w="1211" w:type="pct"/>
            <w:vAlign w:val="center"/>
            <w:hideMark/>
          </w:tcPr>
          <w:p w14:paraId="16E403CC" w14:textId="099F851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.5</w:t>
            </w:r>
          </w:p>
        </w:tc>
        <w:tc>
          <w:tcPr>
            <w:tcW w:w="3520" w:type="pct"/>
            <w:vAlign w:val="center"/>
            <w:hideMark/>
          </w:tcPr>
          <w:p w14:paraId="44726B0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W przypadku nadawania daty wydania dokumentu zaświadczenia data bieżąca nadawana jest przez system automatycznie oraz musi istnieć możliwość zmiany jej na dowolną, również wstecz.</w:t>
            </w:r>
          </w:p>
        </w:tc>
      </w:tr>
      <w:tr w:rsidR="005E1284" w:rsidRPr="00F53A35" w14:paraId="2CD31899" w14:textId="77777777" w:rsidTr="002D3C36">
        <w:trPr>
          <w:trHeight w:val="570"/>
        </w:trPr>
        <w:tc>
          <w:tcPr>
            <w:tcW w:w="269" w:type="pct"/>
            <w:vMerge/>
            <w:vAlign w:val="center"/>
            <w:hideMark/>
          </w:tcPr>
          <w:p w14:paraId="26F9D18C" w14:textId="70F84F8A" w:rsidR="005E1284" w:rsidRPr="00F53A35" w:rsidRDefault="005E1284" w:rsidP="002D3C36">
            <w:pPr>
              <w:rPr>
                <w:rFonts w:eastAsia="Times New Roman" w:cs="Arial"/>
                <w:color w:val="000000"/>
                <w:szCs w:val="20"/>
                <w:lang w:eastAsia="pl-PL"/>
              </w:rPr>
            </w:pPr>
          </w:p>
        </w:tc>
        <w:tc>
          <w:tcPr>
            <w:tcW w:w="1211" w:type="pct"/>
            <w:vAlign w:val="center"/>
            <w:hideMark/>
          </w:tcPr>
          <w:p w14:paraId="58E8B1D0" w14:textId="12AE810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.6</w:t>
            </w:r>
          </w:p>
        </w:tc>
        <w:tc>
          <w:tcPr>
            <w:tcW w:w="3520" w:type="pct"/>
            <w:vAlign w:val="center"/>
            <w:hideMark/>
          </w:tcPr>
          <w:p w14:paraId="71FA5D1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na początku dokumentu zaświadczenia ustaloną przez Zamawiającego treść wstępu zaświadczenia, z możliwością zmiany tej treści w dowolnym momencie.</w:t>
            </w:r>
          </w:p>
        </w:tc>
      </w:tr>
      <w:tr w:rsidR="005E1284" w:rsidRPr="00F53A35" w14:paraId="540B922F" w14:textId="77777777" w:rsidTr="002D3C36">
        <w:trPr>
          <w:trHeight w:val="300"/>
        </w:trPr>
        <w:tc>
          <w:tcPr>
            <w:tcW w:w="269" w:type="pct"/>
            <w:vMerge/>
            <w:vAlign w:val="center"/>
            <w:hideMark/>
          </w:tcPr>
          <w:p w14:paraId="3963712F" w14:textId="75949EB1" w:rsidR="005E1284" w:rsidRPr="00F53A35" w:rsidRDefault="005E1284" w:rsidP="002D3C36">
            <w:pPr>
              <w:rPr>
                <w:rFonts w:eastAsia="Times New Roman" w:cs="Arial"/>
                <w:color w:val="000000"/>
                <w:szCs w:val="20"/>
                <w:lang w:eastAsia="pl-PL"/>
              </w:rPr>
            </w:pPr>
          </w:p>
        </w:tc>
        <w:tc>
          <w:tcPr>
            <w:tcW w:w="1211" w:type="pct"/>
            <w:vAlign w:val="center"/>
            <w:hideMark/>
          </w:tcPr>
          <w:p w14:paraId="36F9FC7B" w14:textId="67714144"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.7</w:t>
            </w:r>
          </w:p>
        </w:tc>
        <w:tc>
          <w:tcPr>
            <w:tcW w:w="3520" w:type="pct"/>
            <w:vAlign w:val="center"/>
            <w:hideMark/>
          </w:tcPr>
          <w:p w14:paraId="2F57BD7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dodatkowych tekstów i pouczeń.</w:t>
            </w:r>
          </w:p>
        </w:tc>
      </w:tr>
      <w:tr w:rsidR="005E1284" w:rsidRPr="00F53A35" w14:paraId="0FC99DE1" w14:textId="77777777" w:rsidTr="002D3C36">
        <w:trPr>
          <w:trHeight w:val="300"/>
        </w:trPr>
        <w:tc>
          <w:tcPr>
            <w:tcW w:w="269" w:type="pct"/>
            <w:vMerge/>
            <w:vAlign w:val="center"/>
            <w:hideMark/>
          </w:tcPr>
          <w:p w14:paraId="5AF3F1C2" w14:textId="597E3F8D" w:rsidR="005E1284" w:rsidRPr="00F53A35" w:rsidRDefault="005E1284" w:rsidP="002D3C36">
            <w:pPr>
              <w:rPr>
                <w:rFonts w:eastAsia="Times New Roman" w:cs="Arial"/>
                <w:color w:val="000000"/>
                <w:szCs w:val="20"/>
                <w:lang w:eastAsia="pl-PL"/>
              </w:rPr>
            </w:pPr>
          </w:p>
        </w:tc>
        <w:tc>
          <w:tcPr>
            <w:tcW w:w="1211" w:type="pct"/>
            <w:vAlign w:val="center"/>
            <w:hideMark/>
          </w:tcPr>
          <w:p w14:paraId="5B8E93C4" w14:textId="36409EF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.8</w:t>
            </w:r>
          </w:p>
        </w:tc>
        <w:tc>
          <w:tcPr>
            <w:tcW w:w="3520" w:type="pct"/>
            <w:vAlign w:val="center"/>
            <w:hideMark/>
          </w:tcPr>
          <w:p w14:paraId="07C79C7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miejsca na pieczęć i podpis oraz adresatów zawiadomienia.</w:t>
            </w:r>
          </w:p>
        </w:tc>
      </w:tr>
      <w:tr w:rsidR="005E1284" w:rsidRPr="00F53A35" w14:paraId="2A00A7AE" w14:textId="77777777" w:rsidTr="002D3C36">
        <w:trPr>
          <w:trHeight w:val="300"/>
        </w:trPr>
        <w:tc>
          <w:tcPr>
            <w:tcW w:w="269" w:type="pct"/>
            <w:vMerge/>
            <w:vAlign w:val="center"/>
            <w:hideMark/>
          </w:tcPr>
          <w:p w14:paraId="44BA79C2" w14:textId="54B9CE56" w:rsidR="005E1284" w:rsidRPr="00F53A35" w:rsidRDefault="005E1284" w:rsidP="002D3C36">
            <w:pPr>
              <w:rPr>
                <w:rFonts w:eastAsia="Times New Roman" w:cs="Arial"/>
                <w:color w:val="000000"/>
                <w:szCs w:val="20"/>
                <w:lang w:eastAsia="pl-PL"/>
              </w:rPr>
            </w:pPr>
          </w:p>
        </w:tc>
        <w:tc>
          <w:tcPr>
            <w:tcW w:w="1211" w:type="pct"/>
            <w:vAlign w:val="center"/>
            <w:hideMark/>
          </w:tcPr>
          <w:p w14:paraId="40DDEA15" w14:textId="36BA67BB"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.9</w:t>
            </w:r>
          </w:p>
        </w:tc>
        <w:tc>
          <w:tcPr>
            <w:tcW w:w="3520" w:type="pct"/>
            <w:vAlign w:val="center"/>
            <w:hideMark/>
          </w:tcPr>
          <w:p w14:paraId="1C6A02F8"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informacji.</w:t>
            </w:r>
          </w:p>
        </w:tc>
      </w:tr>
      <w:tr w:rsidR="005E1284" w:rsidRPr="00F53A35" w14:paraId="2420AB3B" w14:textId="77777777" w:rsidTr="002D3C36">
        <w:trPr>
          <w:trHeight w:val="570"/>
        </w:trPr>
        <w:tc>
          <w:tcPr>
            <w:tcW w:w="269" w:type="pct"/>
            <w:vMerge/>
            <w:vAlign w:val="center"/>
            <w:hideMark/>
          </w:tcPr>
          <w:p w14:paraId="762D91E7" w14:textId="49A6F2F0" w:rsidR="005E1284" w:rsidRPr="00F53A35" w:rsidRDefault="005E1284" w:rsidP="002D3C36">
            <w:pPr>
              <w:rPr>
                <w:rFonts w:eastAsia="Times New Roman" w:cs="Arial"/>
                <w:color w:val="000000"/>
                <w:szCs w:val="20"/>
                <w:lang w:eastAsia="pl-PL"/>
              </w:rPr>
            </w:pPr>
          </w:p>
        </w:tc>
        <w:tc>
          <w:tcPr>
            <w:tcW w:w="1211" w:type="pct"/>
            <w:vAlign w:val="center"/>
            <w:hideMark/>
          </w:tcPr>
          <w:p w14:paraId="4D434700" w14:textId="785E2CC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.10</w:t>
            </w:r>
          </w:p>
        </w:tc>
        <w:tc>
          <w:tcPr>
            <w:tcW w:w="3520" w:type="pct"/>
            <w:vAlign w:val="center"/>
            <w:hideMark/>
          </w:tcPr>
          <w:p w14:paraId="29079D0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rejestrowanego zaświadczenia, w wbudowanym edytorze tekstu. Po zakończonej edycji zaświadczenia może zostać zarejestrowane i odpowiednio dodane jako załącznik w danym rejestrze.</w:t>
            </w:r>
          </w:p>
        </w:tc>
      </w:tr>
      <w:tr w:rsidR="005E1284" w:rsidRPr="00F53A35" w14:paraId="2E1445C7" w14:textId="77777777" w:rsidTr="002D3C36">
        <w:trPr>
          <w:trHeight w:val="570"/>
        </w:trPr>
        <w:tc>
          <w:tcPr>
            <w:tcW w:w="269" w:type="pct"/>
            <w:vMerge/>
            <w:vAlign w:val="center"/>
            <w:hideMark/>
          </w:tcPr>
          <w:p w14:paraId="1455B00E" w14:textId="7D10377D" w:rsidR="005E1284" w:rsidRPr="00F53A35" w:rsidRDefault="005E1284" w:rsidP="002D3C36">
            <w:pPr>
              <w:rPr>
                <w:rFonts w:eastAsia="Times New Roman" w:cs="Arial"/>
                <w:color w:val="000000"/>
                <w:szCs w:val="20"/>
                <w:lang w:eastAsia="pl-PL"/>
              </w:rPr>
            </w:pPr>
          </w:p>
        </w:tc>
        <w:tc>
          <w:tcPr>
            <w:tcW w:w="1211" w:type="pct"/>
            <w:vAlign w:val="center"/>
            <w:hideMark/>
          </w:tcPr>
          <w:p w14:paraId="364FD6B6" w14:textId="42356CD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.11</w:t>
            </w:r>
          </w:p>
        </w:tc>
        <w:tc>
          <w:tcPr>
            <w:tcW w:w="3520" w:type="pct"/>
            <w:vAlign w:val="center"/>
            <w:hideMark/>
          </w:tcPr>
          <w:p w14:paraId="2FECE4D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wbudowany edytor tekstu, który umożliwia zmianę treści zaświadczenia m.in. rozmiaru i stylu czcionki, układu dokumentu, dodanie dodatkowych elementów graficznych.</w:t>
            </w:r>
          </w:p>
        </w:tc>
      </w:tr>
      <w:tr w:rsidR="005E1284" w:rsidRPr="00F53A35" w14:paraId="44EB684A" w14:textId="77777777" w:rsidTr="002D3C36">
        <w:trPr>
          <w:trHeight w:val="570"/>
        </w:trPr>
        <w:tc>
          <w:tcPr>
            <w:tcW w:w="269" w:type="pct"/>
            <w:vMerge/>
            <w:vAlign w:val="center"/>
            <w:hideMark/>
          </w:tcPr>
          <w:p w14:paraId="5AC5C12D" w14:textId="06DC330C" w:rsidR="005E1284" w:rsidRPr="00F53A35" w:rsidRDefault="005E1284" w:rsidP="002D3C36">
            <w:pPr>
              <w:rPr>
                <w:rFonts w:eastAsia="Times New Roman" w:cs="Arial"/>
                <w:color w:val="000000"/>
                <w:szCs w:val="20"/>
                <w:lang w:eastAsia="pl-PL"/>
              </w:rPr>
            </w:pPr>
          </w:p>
        </w:tc>
        <w:tc>
          <w:tcPr>
            <w:tcW w:w="1211" w:type="pct"/>
            <w:vAlign w:val="center"/>
            <w:hideMark/>
          </w:tcPr>
          <w:p w14:paraId="6F90CC0A" w14:textId="69DD5AD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.12</w:t>
            </w:r>
          </w:p>
        </w:tc>
        <w:tc>
          <w:tcPr>
            <w:tcW w:w="3520" w:type="pct"/>
            <w:vAlign w:val="center"/>
            <w:hideMark/>
          </w:tcPr>
          <w:p w14:paraId="20F07CA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poprzez wbudowany edytor, zapisywanie sporządzanych zaświadczeń w wersji edytowalnej, również bez konieczności tworzenia kolejnych kopii nieedytowalnego dokumentu.</w:t>
            </w:r>
          </w:p>
        </w:tc>
      </w:tr>
      <w:tr w:rsidR="005E1284" w:rsidRPr="00F53A35" w14:paraId="3075806A" w14:textId="77777777" w:rsidTr="002D3C36">
        <w:trPr>
          <w:trHeight w:val="300"/>
        </w:trPr>
        <w:tc>
          <w:tcPr>
            <w:tcW w:w="269" w:type="pct"/>
            <w:vMerge/>
            <w:vAlign w:val="center"/>
            <w:hideMark/>
          </w:tcPr>
          <w:p w14:paraId="160CB341" w14:textId="183121FB" w:rsidR="005E1284" w:rsidRPr="00F53A35" w:rsidRDefault="005E1284" w:rsidP="002D3C36">
            <w:pPr>
              <w:rPr>
                <w:rFonts w:eastAsia="Times New Roman" w:cs="Arial"/>
                <w:color w:val="000000"/>
                <w:szCs w:val="20"/>
                <w:lang w:eastAsia="pl-PL"/>
              </w:rPr>
            </w:pPr>
          </w:p>
        </w:tc>
        <w:tc>
          <w:tcPr>
            <w:tcW w:w="1211" w:type="pct"/>
            <w:vAlign w:val="center"/>
            <w:hideMark/>
          </w:tcPr>
          <w:p w14:paraId="00458C53" w14:textId="498857B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.13</w:t>
            </w:r>
          </w:p>
        </w:tc>
        <w:tc>
          <w:tcPr>
            <w:tcW w:w="3520" w:type="pct"/>
            <w:vAlign w:val="center"/>
            <w:hideMark/>
          </w:tcPr>
          <w:p w14:paraId="0724F91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zawiadomień o nadaniu numeru porządkowego obowiązkowo uwzględniając:</w:t>
            </w:r>
          </w:p>
        </w:tc>
      </w:tr>
      <w:tr w:rsidR="005E1284" w:rsidRPr="00F53A35" w14:paraId="629F8656" w14:textId="77777777" w:rsidTr="002D3C36">
        <w:trPr>
          <w:trHeight w:val="570"/>
        </w:trPr>
        <w:tc>
          <w:tcPr>
            <w:tcW w:w="269" w:type="pct"/>
            <w:vMerge/>
            <w:vAlign w:val="center"/>
            <w:hideMark/>
          </w:tcPr>
          <w:p w14:paraId="26CC312D" w14:textId="0B2DED77" w:rsidR="005E1284" w:rsidRPr="00F53A35" w:rsidRDefault="005E1284" w:rsidP="002D3C36">
            <w:pPr>
              <w:rPr>
                <w:rFonts w:eastAsia="Times New Roman" w:cs="Arial"/>
                <w:color w:val="000000"/>
                <w:szCs w:val="20"/>
                <w:lang w:eastAsia="pl-PL"/>
              </w:rPr>
            </w:pPr>
          </w:p>
        </w:tc>
        <w:tc>
          <w:tcPr>
            <w:tcW w:w="1211" w:type="pct"/>
            <w:vAlign w:val="center"/>
            <w:hideMark/>
          </w:tcPr>
          <w:p w14:paraId="02874B4E" w14:textId="463BD35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.14</w:t>
            </w:r>
          </w:p>
        </w:tc>
        <w:tc>
          <w:tcPr>
            <w:tcW w:w="3520" w:type="pct"/>
            <w:vAlign w:val="center"/>
            <w:hideMark/>
          </w:tcPr>
          <w:p w14:paraId="1B6090C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dodawanie do dokumentu zawiadomienia nagłówka składającego się z: znaku sprawy, miejscowości i daty wydania dokumentu, tytułu („ZAWIADOMIENIE o nadaniu numeru porządkowego”).</w:t>
            </w:r>
          </w:p>
        </w:tc>
      </w:tr>
      <w:tr w:rsidR="005E1284" w:rsidRPr="00F53A35" w14:paraId="60128DF2" w14:textId="77777777" w:rsidTr="002D3C36">
        <w:trPr>
          <w:trHeight w:val="570"/>
        </w:trPr>
        <w:tc>
          <w:tcPr>
            <w:tcW w:w="269" w:type="pct"/>
            <w:vMerge/>
            <w:vAlign w:val="center"/>
            <w:hideMark/>
          </w:tcPr>
          <w:p w14:paraId="1CF18E7D" w14:textId="0CA1399B" w:rsidR="005E1284" w:rsidRPr="00F53A35" w:rsidRDefault="005E1284" w:rsidP="002D3C36">
            <w:pPr>
              <w:rPr>
                <w:rFonts w:eastAsia="Times New Roman" w:cs="Arial"/>
                <w:color w:val="000000"/>
                <w:szCs w:val="20"/>
                <w:lang w:eastAsia="pl-PL"/>
              </w:rPr>
            </w:pPr>
          </w:p>
        </w:tc>
        <w:tc>
          <w:tcPr>
            <w:tcW w:w="1211" w:type="pct"/>
            <w:vAlign w:val="center"/>
            <w:hideMark/>
          </w:tcPr>
          <w:p w14:paraId="79F40927" w14:textId="79ADAF04"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.15</w:t>
            </w:r>
          </w:p>
        </w:tc>
        <w:tc>
          <w:tcPr>
            <w:tcW w:w="3520" w:type="pct"/>
            <w:vAlign w:val="center"/>
            <w:hideMark/>
          </w:tcPr>
          <w:p w14:paraId="221022C4"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zawiadomienia bez zbędnego uzupełniania danych, dane wprowadzone do bazy danych EMUiA muszą uzupełniać się automatycznie.</w:t>
            </w:r>
          </w:p>
        </w:tc>
      </w:tr>
      <w:tr w:rsidR="005E1284" w:rsidRPr="00F53A35" w14:paraId="34CE9296" w14:textId="77777777" w:rsidTr="002D3C36">
        <w:trPr>
          <w:trHeight w:val="570"/>
        </w:trPr>
        <w:tc>
          <w:tcPr>
            <w:tcW w:w="269" w:type="pct"/>
            <w:vMerge/>
            <w:vAlign w:val="center"/>
            <w:hideMark/>
          </w:tcPr>
          <w:p w14:paraId="42DC6776" w14:textId="4EC5B930" w:rsidR="005E1284" w:rsidRPr="00F53A35" w:rsidRDefault="005E1284" w:rsidP="002D3C36">
            <w:pPr>
              <w:rPr>
                <w:rFonts w:eastAsia="Times New Roman" w:cs="Arial"/>
                <w:color w:val="000000"/>
                <w:szCs w:val="20"/>
                <w:lang w:eastAsia="pl-PL"/>
              </w:rPr>
            </w:pPr>
          </w:p>
        </w:tc>
        <w:tc>
          <w:tcPr>
            <w:tcW w:w="1211" w:type="pct"/>
            <w:vAlign w:val="center"/>
            <w:hideMark/>
          </w:tcPr>
          <w:p w14:paraId="1C79FEF3" w14:textId="16CC3E4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.16</w:t>
            </w:r>
          </w:p>
        </w:tc>
        <w:tc>
          <w:tcPr>
            <w:tcW w:w="3520" w:type="pct"/>
            <w:vAlign w:val="center"/>
            <w:hideMark/>
          </w:tcPr>
          <w:p w14:paraId="0F366508"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nadawania znaku sprawy dokumentu zawiadomienia zapisanie w module stałych znaków sprawy, bez konieczności wpisywania ich przy każdym wydawanym dokumencie zawiadomienia, z możliwością edycji tych znaków w dowolnym momencie.</w:t>
            </w:r>
          </w:p>
        </w:tc>
      </w:tr>
      <w:tr w:rsidR="005E1284" w:rsidRPr="00F53A35" w14:paraId="00F35BF7" w14:textId="77777777" w:rsidTr="002D3C36">
        <w:trPr>
          <w:trHeight w:val="570"/>
        </w:trPr>
        <w:tc>
          <w:tcPr>
            <w:tcW w:w="269" w:type="pct"/>
            <w:vMerge/>
            <w:vAlign w:val="center"/>
            <w:hideMark/>
          </w:tcPr>
          <w:p w14:paraId="73DA648C" w14:textId="7AE8436E" w:rsidR="005E1284" w:rsidRPr="00F53A35" w:rsidRDefault="005E1284" w:rsidP="002D3C36">
            <w:pPr>
              <w:rPr>
                <w:rFonts w:eastAsia="Times New Roman" w:cs="Arial"/>
                <w:color w:val="000000"/>
                <w:szCs w:val="20"/>
                <w:lang w:eastAsia="pl-PL"/>
              </w:rPr>
            </w:pPr>
          </w:p>
        </w:tc>
        <w:tc>
          <w:tcPr>
            <w:tcW w:w="1211" w:type="pct"/>
            <w:vAlign w:val="center"/>
            <w:hideMark/>
          </w:tcPr>
          <w:p w14:paraId="1C5049D2" w14:textId="33DBEA0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.17</w:t>
            </w:r>
          </w:p>
        </w:tc>
        <w:tc>
          <w:tcPr>
            <w:tcW w:w="3520" w:type="pct"/>
            <w:vAlign w:val="center"/>
            <w:hideMark/>
          </w:tcPr>
          <w:p w14:paraId="4F2CB39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W przypadku nadawania daty wydania dokumentu zawiadomienia data bieżąca nadawana jest przez system automatycznie oraz musi istnieć możliwość zmiany jej na dowolną, również wstecz.</w:t>
            </w:r>
          </w:p>
        </w:tc>
      </w:tr>
      <w:tr w:rsidR="005E1284" w:rsidRPr="00F53A35" w14:paraId="25AAB50E" w14:textId="77777777" w:rsidTr="002D3C36">
        <w:trPr>
          <w:trHeight w:val="570"/>
        </w:trPr>
        <w:tc>
          <w:tcPr>
            <w:tcW w:w="269" w:type="pct"/>
            <w:vMerge/>
            <w:vAlign w:val="center"/>
            <w:hideMark/>
          </w:tcPr>
          <w:p w14:paraId="131BC29D" w14:textId="78995123" w:rsidR="005E1284" w:rsidRPr="00F53A35" w:rsidRDefault="005E1284" w:rsidP="002D3C36">
            <w:pPr>
              <w:rPr>
                <w:rFonts w:eastAsia="Times New Roman" w:cs="Arial"/>
                <w:color w:val="000000"/>
                <w:szCs w:val="20"/>
                <w:lang w:eastAsia="pl-PL"/>
              </w:rPr>
            </w:pPr>
          </w:p>
        </w:tc>
        <w:tc>
          <w:tcPr>
            <w:tcW w:w="1211" w:type="pct"/>
            <w:vAlign w:val="center"/>
            <w:hideMark/>
          </w:tcPr>
          <w:p w14:paraId="2B05B723" w14:textId="480CA074"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.18</w:t>
            </w:r>
          </w:p>
        </w:tc>
        <w:tc>
          <w:tcPr>
            <w:tcW w:w="3520" w:type="pct"/>
            <w:vAlign w:val="center"/>
            <w:hideMark/>
          </w:tcPr>
          <w:p w14:paraId="154F7E3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na początku dokumentu zawiadomienia ustaloną przez Zamawiającego treści wstępu zawiadomienia, z możliwością zmiany tej treści w dowolnym momencie.</w:t>
            </w:r>
          </w:p>
        </w:tc>
      </w:tr>
      <w:tr w:rsidR="005E1284" w:rsidRPr="00F53A35" w14:paraId="6B427C9E" w14:textId="77777777" w:rsidTr="002D3C36">
        <w:trPr>
          <w:trHeight w:val="300"/>
        </w:trPr>
        <w:tc>
          <w:tcPr>
            <w:tcW w:w="269" w:type="pct"/>
            <w:vMerge/>
            <w:vAlign w:val="center"/>
            <w:hideMark/>
          </w:tcPr>
          <w:p w14:paraId="20F08F79" w14:textId="03FEDEC0" w:rsidR="005E1284" w:rsidRPr="00F53A35" w:rsidRDefault="005E1284" w:rsidP="002D3C36">
            <w:pPr>
              <w:rPr>
                <w:rFonts w:eastAsia="Times New Roman" w:cs="Arial"/>
                <w:color w:val="000000"/>
                <w:szCs w:val="20"/>
                <w:lang w:eastAsia="pl-PL"/>
              </w:rPr>
            </w:pPr>
          </w:p>
        </w:tc>
        <w:tc>
          <w:tcPr>
            <w:tcW w:w="1211" w:type="pct"/>
            <w:vAlign w:val="center"/>
            <w:hideMark/>
          </w:tcPr>
          <w:p w14:paraId="47BCEBB0" w14:textId="37976B3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.19</w:t>
            </w:r>
          </w:p>
        </w:tc>
        <w:tc>
          <w:tcPr>
            <w:tcW w:w="3520" w:type="pct"/>
            <w:vAlign w:val="center"/>
            <w:hideMark/>
          </w:tcPr>
          <w:p w14:paraId="35AA8F2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dodatkowych tekstów i pouczeń.</w:t>
            </w:r>
          </w:p>
        </w:tc>
      </w:tr>
      <w:tr w:rsidR="005E1284" w:rsidRPr="00F53A35" w14:paraId="4D04A934" w14:textId="77777777" w:rsidTr="002D3C36">
        <w:trPr>
          <w:trHeight w:val="300"/>
        </w:trPr>
        <w:tc>
          <w:tcPr>
            <w:tcW w:w="269" w:type="pct"/>
            <w:vMerge/>
            <w:vAlign w:val="center"/>
            <w:hideMark/>
          </w:tcPr>
          <w:p w14:paraId="70B3B51A" w14:textId="3963CF1D" w:rsidR="005E1284" w:rsidRPr="00F53A35" w:rsidRDefault="005E1284" w:rsidP="002D3C36">
            <w:pPr>
              <w:rPr>
                <w:rFonts w:eastAsia="Times New Roman" w:cs="Arial"/>
                <w:color w:val="000000"/>
                <w:szCs w:val="20"/>
                <w:lang w:eastAsia="pl-PL"/>
              </w:rPr>
            </w:pPr>
          </w:p>
        </w:tc>
        <w:tc>
          <w:tcPr>
            <w:tcW w:w="1211" w:type="pct"/>
            <w:vAlign w:val="center"/>
            <w:hideMark/>
          </w:tcPr>
          <w:p w14:paraId="3937A274" w14:textId="721D3CB3"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.20</w:t>
            </w:r>
          </w:p>
        </w:tc>
        <w:tc>
          <w:tcPr>
            <w:tcW w:w="3520" w:type="pct"/>
            <w:vAlign w:val="center"/>
            <w:hideMark/>
          </w:tcPr>
          <w:p w14:paraId="2660074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miejsca na pieczęć i podpis oraz adresatów zawiadomienia.</w:t>
            </w:r>
          </w:p>
        </w:tc>
      </w:tr>
      <w:tr w:rsidR="005E1284" w:rsidRPr="00F53A35" w14:paraId="31C368B8" w14:textId="77777777" w:rsidTr="002D3C36">
        <w:trPr>
          <w:trHeight w:val="300"/>
        </w:trPr>
        <w:tc>
          <w:tcPr>
            <w:tcW w:w="269" w:type="pct"/>
            <w:vMerge/>
            <w:vAlign w:val="center"/>
            <w:hideMark/>
          </w:tcPr>
          <w:p w14:paraId="46DC0B61" w14:textId="1EA61AFA" w:rsidR="005E1284" w:rsidRPr="00F53A35" w:rsidRDefault="005E1284" w:rsidP="002D3C36">
            <w:pPr>
              <w:rPr>
                <w:rFonts w:eastAsia="Times New Roman" w:cs="Arial"/>
                <w:color w:val="000000"/>
                <w:szCs w:val="20"/>
                <w:lang w:eastAsia="pl-PL"/>
              </w:rPr>
            </w:pPr>
          </w:p>
        </w:tc>
        <w:tc>
          <w:tcPr>
            <w:tcW w:w="1211" w:type="pct"/>
            <w:vAlign w:val="center"/>
            <w:hideMark/>
          </w:tcPr>
          <w:p w14:paraId="02AD59C4" w14:textId="50C112F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.21</w:t>
            </w:r>
          </w:p>
        </w:tc>
        <w:tc>
          <w:tcPr>
            <w:tcW w:w="3520" w:type="pct"/>
            <w:vAlign w:val="center"/>
            <w:hideMark/>
          </w:tcPr>
          <w:p w14:paraId="4F59594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informacji.</w:t>
            </w:r>
          </w:p>
        </w:tc>
      </w:tr>
      <w:tr w:rsidR="005E1284" w:rsidRPr="00F53A35" w14:paraId="495AB94E" w14:textId="77777777" w:rsidTr="002D3C36">
        <w:trPr>
          <w:trHeight w:val="300"/>
        </w:trPr>
        <w:tc>
          <w:tcPr>
            <w:tcW w:w="269" w:type="pct"/>
            <w:vMerge/>
            <w:vAlign w:val="center"/>
            <w:hideMark/>
          </w:tcPr>
          <w:p w14:paraId="3095167D" w14:textId="09574E1F" w:rsidR="005E1284" w:rsidRPr="00F53A35" w:rsidRDefault="005E1284" w:rsidP="002D3C36">
            <w:pPr>
              <w:rPr>
                <w:rFonts w:eastAsia="Times New Roman" w:cs="Arial"/>
                <w:color w:val="000000"/>
                <w:szCs w:val="20"/>
                <w:lang w:eastAsia="pl-PL"/>
              </w:rPr>
            </w:pPr>
          </w:p>
        </w:tc>
        <w:tc>
          <w:tcPr>
            <w:tcW w:w="1211" w:type="pct"/>
            <w:vAlign w:val="center"/>
            <w:hideMark/>
          </w:tcPr>
          <w:p w14:paraId="628C835D" w14:textId="5675DCD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.22</w:t>
            </w:r>
          </w:p>
        </w:tc>
        <w:tc>
          <w:tcPr>
            <w:tcW w:w="3520" w:type="pct"/>
            <w:vAlign w:val="center"/>
            <w:hideMark/>
          </w:tcPr>
          <w:p w14:paraId="43986B57"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sporządzenie dokumentu w formie uproszczonej oraz rozbudowanej.</w:t>
            </w:r>
          </w:p>
        </w:tc>
      </w:tr>
      <w:tr w:rsidR="005E1284" w:rsidRPr="00F53A35" w14:paraId="164248C1" w14:textId="77777777" w:rsidTr="002D3C36">
        <w:trPr>
          <w:trHeight w:val="570"/>
        </w:trPr>
        <w:tc>
          <w:tcPr>
            <w:tcW w:w="269" w:type="pct"/>
            <w:vMerge/>
            <w:vAlign w:val="center"/>
            <w:hideMark/>
          </w:tcPr>
          <w:p w14:paraId="3883B0DD" w14:textId="3A2F9A52" w:rsidR="005E1284" w:rsidRPr="00F53A35" w:rsidRDefault="005E1284" w:rsidP="002D3C36">
            <w:pPr>
              <w:rPr>
                <w:rFonts w:eastAsia="Times New Roman" w:cs="Arial"/>
                <w:color w:val="000000"/>
                <w:szCs w:val="20"/>
                <w:lang w:eastAsia="pl-PL"/>
              </w:rPr>
            </w:pPr>
          </w:p>
        </w:tc>
        <w:tc>
          <w:tcPr>
            <w:tcW w:w="1211" w:type="pct"/>
            <w:vAlign w:val="center"/>
            <w:hideMark/>
          </w:tcPr>
          <w:p w14:paraId="2F24EBB9" w14:textId="0DD92211"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.23</w:t>
            </w:r>
          </w:p>
        </w:tc>
        <w:tc>
          <w:tcPr>
            <w:tcW w:w="3520" w:type="pct"/>
            <w:vAlign w:val="center"/>
            <w:hideMark/>
          </w:tcPr>
          <w:p w14:paraId="3673DF17" w14:textId="77777777" w:rsidR="005E1284" w:rsidRPr="00F53A35" w:rsidRDefault="005E1284" w:rsidP="00275184">
            <w:pPr>
              <w:jc w:val="both"/>
              <w:rPr>
                <w:rFonts w:eastAsia="Times New Roman" w:cs="Arial"/>
                <w:i/>
                <w:iCs/>
                <w:color w:val="000000"/>
                <w:szCs w:val="20"/>
                <w:lang w:eastAsia="pl-PL"/>
              </w:rPr>
            </w:pPr>
            <w:r w:rsidRPr="00F53A35">
              <w:rPr>
                <w:rFonts w:eastAsia="Times New Roman" w:cs="Arial"/>
                <w:i/>
                <w:iCs/>
                <w:color w:val="000000"/>
                <w:szCs w:val="20"/>
                <w:lang w:eastAsia="pl-PL"/>
              </w:rPr>
              <w:t>Moduł umożliwia dodanie do dokumentu zawiadomienia załącznika graficznego z lokalizacją punktu w odniesieniu do działek ewidencyjnych obowiązkowo uwzględniając:</w:t>
            </w:r>
          </w:p>
        </w:tc>
      </w:tr>
      <w:tr w:rsidR="005E1284" w:rsidRPr="00F53A35" w14:paraId="6F8BBAC8" w14:textId="77777777" w:rsidTr="002D3C36">
        <w:trPr>
          <w:trHeight w:val="570"/>
        </w:trPr>
        <w:tc>
          <w:tcPr>
            <w:tcW w:w="269" w:type="pct"/>
            <w:vMerge/>
            <w:vAlign w:val="center"/>
            <w:hideMark/>
          </w:tcPr>
          <w:p w14:paraId="07EDCDF6" w14:textId="0E5638D5" w:rsidR="005E1284" w:rsidRPr="00F53A35" w:rsidRDefault="005E1284" w:rsidP="002D3C36">
            <w:pPr>
              <w:rPr>
                <w:rFonts w:eastAsia="Times New Roman" w:cs="Arial"/>
                <w:color w:val="000000"/>
                <w:szCs w:val="20"/>
                <w:lang w:eastAsia="pl-PL"/>
              </w:rPr>
            </w:pPr>
          </w:p>
        </w:tc>
        <w:tc>
          <w:tcPr>
            <w:tcW w:w="1211" w:type="pct"/>
            <w:vAlign w:val="center"/>
            <w:hideMark/>
          </w:tcPr>
          <w:p w14:paraId="49031289" w14:textId="3E9CA479"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.24</w:t>
            </w:r>
          </w:p>
        </w:tc>
        <w:tc>
          <w:tcPr>
            <w:tcW w:w="3520" w:type="pct"/>
            <w:vAlign w:val="center"/>
            <w:hideMark/>
          </w:tcPr>
          <w:p w14:paraId="15EAE624"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do generowanego załącznika automatycznie wielkości skali rysunku z możliwością jej zmiany w dowolnym momencie.</w:t>
            </w:r>
          </w:p>
        </w:tc>
      </w:tr>
      <w:tr w:rsidR="005E1284" w:rsidRPr="00F53A35" w14:paraId="47BD9042" w14:textId="77777777" w:rsidTr="002D3C36">
        <w:trPr>
          <w:trHeight w:val="300"/>
        </w:trPr>
        <w:tc>
          <w:tcPr>
            <w:tcW w:w="269" w:type="pct"/>
            <w:vMerge/>
            <w:vAlign w:val="center"/>
            <w:hideMark/>
          </w:tcPr>
          <w:p w14:paraId="5E898457" w14:textId="0C5B82B7" w:rsidR="005E1284" w:rsidRPr="00F53A35" w:rsidRDefault="005E1284" w:rsidP="002D3C36">
            <w:pPr>
              <w:rPr>
                <w:rFonts w:eastAsia="Times New Roman" w:cs="Arial"/>
                <w:color w:val="000000"/>
                <w:szCs w:val="20"/>
                <w:lang w:eastAsia="pl-PL"/>
              </w:rPr>
            </w:pPr>
          </w:p>
        </w:tc>
        <w:tc>
          <w:tcPr>
            <w:tcW w:w="1211" w:type="pct"/>
            <w:vAlign w:val="center"/>
            <w:hideMark/>
          </w:tcPr>
          <w:p w14:paraId="5CA6D6D8" w14:textId="37F0601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.25</w:t>
            </w:r>
          </w:p>
        </w:tc>
        <w:tc>
          <w:tcPr>
            <w:tcW w:w="3520" w:type="pct"/>
            <w:vAlign w:val="center"/>
            <w:hideMark/>
          </w:tcPr>
          <w:p w14:paraId="078D032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do generowanego załącznika automatycznie numeru budynku, który został przedstawiony na rysunku.</w:t>
            </w:r>
          </w:p>
        </w:tc>
      </w:tr>
      <w:tr w:rsidR="005E1284" w:rsidRPr="00F53A35" w14:paraId="34BEB125" w14:textId="77777777" w:rsidTr="002D3C36">
        <w:trPr>
          <w:trHeight w:val="300"/>
        </w:trPr>
        <w:tc>
          <w:tcPr>
            <w:tcW w:w="269" w:type="pct"/>
            <w:vMerge/>
            <w:vAlign w:val="center"/>
            <w:hideMark/>
          </w:tcPr>
          <w:p w14:paraId="4E53FF34" w14:textId="3B72714F" w:rsidR="005E1284" w:rsidRPr="00F53A35" w:rsidRDefault="005E1284" w:rsidP="002D3C36">
            <w:pPr>
              <w:rPr>
                <w:rFonts w:eastAsia="Times New Roman" w:cs="Arial"/>
                <w:color w:val="000000"/>
                <w:szCs w:val="20"/>
                <w:lang w:eastAsia="pl-PL"/>
              </w:rPr>
            </w:pPr>
          </w:p>
        </w:tc>
        <w:tc>
          <w:tcPr>
            <w:tcW w:w="1211" w:type="pct"/>
            <w:vAlign w:val="center"/>
            <w:hideMark/>
          </w:tcPr>
          <w:p w14:paraId="077255D2" w14:textId="620ADBF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.26</w:t>
            </w:r>
          </w:p>
        </w:tc>
        <w:tc>
          <w:tcPr>
            <w:tcW w:w="3520" w:type="pct"/>
            <w:vAlign w:val="center"/>
            <w:hideMark/>
          </w:tcPr>
          <w:p w14:paraId="48530A4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do generowanego załącznika automatycznie tytułu załącznika „ZAŁĄCZNIK DO ZAWIADOMIENIA”.</w:t>
            </w:r>
          </w:p>
        </w:tc>
      </w:tr>
      <w:tr w:rsidR="005E1284" w:rsidRPr="00F53A35" w14:paraId="6BA8168B" w14:textId="77777777" w:rsidTr="002D3C36">
        <w:trPr>
          <w:trHeight w:val="300"/>
        </w:trPr>
        <w:tc>
          <w:tcPr>
            <w:tcW w:w="269" w:type="pct"/>
            <w:vMerge/>
            <w:vAlign w:val="center"/>
            <w:hideMark/>
          </w:tcPr>
          <w:p w14:paraId="129EA060" w14:textId="5AAF7450" w:rsidR="005E1284" w:rsidRPr="00F53A35" w:rsidRDefault="005E1284" w:rsidP="002D3C36">
            <w:pPr>
              <w:rPr>
                <w:rFonts w:eastAsia="Times New Roman" w:cs="Arial"/>
                <w:color w:val="000000"/>
                <w:szCs w:val="20"/>
                <w:lang w:eastAsia="pl-PL"/>
              </w:rPr>
            </w:pPr>
          </w:p>
        </w:tc>
        <w:tc>
          <w:tcPr>
            <w:tcW w:w="1211" w:type="pct"/>
            <w:vAlign w:val="center"/>
            <w:hideMark/>
          </w:tcPr>
          <w:p w14:paraId="6A7B44BC" w14:textId="64661399"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.27</w:t>
            </w:r>
          </w:p>
        </w:tc>
        <w:tc>
          <w:tcPr>
            <w:tcW w:w="3520" w:type="pct"/>
            <w:vAlign w:val="center"/>
            <w:hideMark/>
          </w:tcPr>
          <w:p w14:paraId="1608D38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do generowanego załącznika automatycznie obrysu przedmiotowego numeru porządkowego nieruchomości.</w:t>
            </w:r>
          </w:p>
        </w:tc>
      </w:tr>
      <w:tr w:rsidR="005E1284" w:rsidRPr="00F53A35" w14:paraId="725694B1" w14:textId="77777777" w:rsidTr="002D3C36">
        <w:trPr>
          <w:trHeight w:val="570"/>
        </w:trPr>
        <w:tc>
          <w:tcPr>
            <w:tcW w:w="269" w:type="pct"/>
            <w:vMerge/>
            <w:vAlign w:val="center"/>
            <w:hideMark/>
          </w:tcPr>
          <w:p w14:paraId="2A75C24A" w14:textId="0B27A600" w:rsidR="005E1284" w:rsidRPr="00F53A35" w:rsidRDefault="005E1284" w:rsidP="002D3C36">
            <w:pPr>
              <w:rPr>
                <w:rFonts w:eastAsia="Times New Roman" w:cs="Arial"/>
                <w:color w:val="000000"/>
                <w:szCs w:val="20"/>
                <w:lang w:eastAsia="pl-PL"/>
              </w:rPr>
            </w:pPr>
          </w:p>
        </w:tc>
        <w:tc>
          <w:tcPr>
            <w:tcW w:w="1211" w:type="pct"/>
            <w:vAlign w:val="center"/>
            <w:hideMark/>
          </w:tcPr>
          <w:p w14:paraId="02AB6B07" w14:textId="27A94AA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.28</w:t>
            </w:r>
          </w:p>
        </w:tc>
        <w:tc>
          <w:tcPr>
            <w:tcW w:w="3520" w:type="pct"/>
            <w:vAlign w:val="center"/>
            <w:hideMark/>
          </w:tcPr>
          <w:p w14:paraId="05358C5E"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treścią dodatkowych warstw przedstawionych na rysunku załącznika poprzez wskazanie warstw dostępnych w projekcie z możliwością zapamiętania wybranych warstw bez konieczności każdorazowego ich wybierania.</w:t>
            </w:r>
          </w:p>
        </w:tc>
      </w:tr>
      <w:tr w:rsidR="005E1284" w:rsidRPr="00F53A35" w14:paraId="68C04B47" w14:textId="77777777" w:rsidTr="002D3C36">
        <w:trPr>
          <w:trHeight w:val="570"/>
        </w:trPr>
        <w:tc>
          <w:tcPr>
            <w:tcW w:w="269" w:type="pct"/>
            <w:vMerge/>
            <w:vAlign w:val="center"/>
            <w:hideMark/>
          </w:tcPr>
          <w:p w14:paraId="7E933104" w14:textId="6C775BE0" w:rsidR="005E1284" w:rsidRPr="00F53A35" w:rsidRDefault="005E1284" w:rsidP="002D3C36">
            <w:pPr>
              <w:rPr>
                <w:rFonts w:eastAsia="Times New Roman" w:cs="Arial"/>
                <w:color w:val="000000"/>
                <w:szCs w:val="20"/>
                <w:lang w:eastAsia="pl-PL"/>
              </w:rPr>
            </w:pPr>
          </w:p>
        </w:tc>
        <w:tc>
          <w:tcPr>
            <w:tcW w:w="1211" w:type="pct"/>
            <w:vAlign w:val="center"/>
            <w:hideMark/>
          </w:tcPr>
          <w:p w14:paraId="6FCC5891" w14:textId="109E290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.29</w:t>
            </w:r>
          </w:p>
        </w:tc>
        <w:tc>
          <w:tcPr>
            <w:tcW w:w="3520" w:type="pct"/>
            <w:vAlign w:val="center"/>
            <w:hideMark/>
          </w:tcPr>
          <w:p w14:paraId="0D6EA518"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rejestrowanego zawiadomienia, w wbudowanym edytorze tekstu. Po zakończonej edycji zawiadomienie może zostać zarejestrowane i odpowiednio dodane jako załącznik w danym rejestrze.</w:t>
            </w:r>
          </w:p>
        </w:tc>
      </w:tr>
      <w:tr w:rsidR="005E1284" w:rsidRPr="00F53A35" w14:paraId="4B438BE4" w14:textId="77777777" w:rsidTr="002D3C36">
        <w:trPr>
          <w:trHeight w:val="570"/>
        </w:trPr>
        <w:tc>
          <w:tcPr>
            <w:tcW w:w="269" w:type="pct"/>
            <w:vMerge/>
            <w:vAlign w:val="center"/>
            <w:hideMark/>
          </w:tcPr>
          <w:p w14:paraId="3414E086" w14:textId="22FF8F3C" w:rsidR="005E1284" w:rsidRPr="00F53A35" w:rsidRDefault="005E1284" w:rsidP="002D3C36">
            <w:pPr>
              <w:rPr>
                <w:rFonts w:eastAsia="Times New Roman" w:cs="Arial"/>
                <w:color w:val="000000"/>
                <w:szCs w:val="20"/>
                <w:lang w:eastAsia="pl-PL"/>
              </w:rPr>
            </w:pPr>
          </w:p>
        </w:tc>
        <w:tc>
          <w:tcPr>
            <w:tcW w:w="1211" w:type="pct"/>
            <w:vAlign w:val="center"/>
            <w:hideMark/>
          </w:tcPr>
          <w:p w14:paraId="1FF64694" w14:textId="105C20F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.30</w:t>
            </w:r>
          </w:p>
        </w:tc>
        <w:tc>
          <w:tcPr>
            <w:tcW w:w="3520" w:type="pct"/>
            <w:vAlign w:val="center"/>
            <w:hideMark/>
          </w:tcPr>
          <w:p w14:paraId="45FE63B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wbudowany edytor tekstu, który umożliwia zmianę treści zawiadomienia m.in. rozmiaru i stylu czcionki, układu dokumentu, dodanie dodatkowych elementów graficznych.</w:t>
            </w:r>
          </w:p>
        </w:tc>
      </w:tr>
      <w:tr w:rsidR="005E1284" w:rsidRPr="00F53A35" w14:paraId="3B3112BC" w14:textId="77777777" w:rsidTr="002D3C36">
        <w:trPr>
          <w:trHeight w:val="570"/>
        </w:trPr>
        <w:tc>
          <w:tcPr>
            <w:tcW w:w="269" w:type="pct"/>
            <w:vMerge/>
            <w:vAlign w:val="center"/>
            <w:hideMark/>
          </w:tcPr>
          <w:p w14:paraId="795A76B4" w14:textId="7D4D1C74" w:rsidR="005E1284" w:rsidRPr="00F53A35" w:rsidRDefault="005E1284" w:rsidP="002D3C36">
            <w:pPr>
              <w:rPr>
                <w:rFonts w:eastAsia="Times New Roman" w:cs="Arial"/>
                <w:color w:val="000000"/>
                <w:szCs w:val="20"/>
                <w:lang w:eastAsia="pl-PL"/>
              </w:rPr>
            </w:pPr>
          </w:p>
        </w:tc>
        <w:tc>
          <w:tcPr>
            <w:tcW w:w="1211" w:type="pct"/>
            <w:vAlign w:val="center"/>
            <w:hideMark/>
          </w:tcPr>
          <w:p w14:paraId="1E88BF2B" w14:textId="4694D3F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.31</w:t>
            </w:r>
          </w:p>
        </w:tc>
        <w:tc>
          <w:tcPr>
            <w:tcW w:w="3520" w:type="pct"/>
            <w:vAlign w:val="center"/>
            <w:hideMark/>
          </w:tcPr>
          <w:p w14:paraId="7F1A9E1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poprzez wbudowany edytor, zapisywanie sporządzane zawiadomienie w wersji edytowalnej, również bez konieczności tworzenia kolejnych kopii nieedytowalnego dokumentu.</w:t>
            </w:r>
          </w:p>
        </w:tc>
      </w:tr>
      <w:tr w:rsidR="005E1284" w:rsidRPr="00F53A35" w14:paraId="044D26A6" w14:textId="77777777" w:rsidTr="002D3C36">
        <w:trPr>
          <w:trHeight w:val="300"/>
        </w:trPr>
        <w:tc>
          <w:tcPr>
            <w:tcW w:w="269" w:type="pct"/>
            <w:vMerge/>
            <w:vAlign w:val="center"/>
            <w:hideMark/>
          </w:tcPr>
          <w:p w14:paraId="64A8795B" w14:textId="5DAD940C" w:rsidR="005E1284" w:rsidRPr="00F53A35" w:rsidRDefault="005E1284" w:rsidP="002D3C36">
            <w:pPr>
              <w:rPr>
                <w:rFonts w:eastAsia="Times New Roman" w:cs="Arial"/>
                <w:color w:val="000000"/>
                <w:szCs w:val="20"/>
                <w:lang w:eastAsia="pl-PL"/>
              </w:rPr>
            </w:pPr>
          </w:p>
        </w:tc>
        <w:tc>
          <w:tcPr>
            <w:tcW w:w="1211" w:type="pct"/>
            <w:vAlign w:val="center"/>
            <w:hideMark/>
          </w:tcPr>
          <w:p w14:paraId="2E4487B4" w14:textId="1D2CCA01"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2</w:t>
            </w:r>
            <w:r>
              <w:rPr>
                <w:rFonts w:eastAsia="Times New Roman" w:cs="Arial"/>
                <w:color w:val="000000"/>
                <w:szCs w:val="20"/>
                <w:lang w:eastAsia="pl-PL"/>
              </w:rPr>
              <w:t>8</w:t>
            </w:r>
            <w:r w:rsidRPr="00F53A35">
              <w:rPr>
                <w:rFonts w:eastAsia="Times New Roman" w:cs="Arial"/>
                <w:color w:val="000000"/>
                <w:szCs w:val="20"/>
                <w:lang w:eastAsia="pl-PL"/>
              </w:rPr>
              <w:t>.32</w:t>
            </w:r>
          </w:p>
        </w:tc>
        <w:tc>
          <w:tcPr>
            <w:tcW w:w="3520" w:type="pct"/>
            <w:vAlign w:val="center"/>
            <w:hideMark/>
          </w:tcPr>
          <w:p w14:paraId="1616D098"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stworzenie listy mailingowej, wraz z szablonem maila, dot. zawiadomienia instytucji o nowo dodanym punkcie adresowym.</w:t>
            </w:r>
          </w:p>
        </w:tc>
      </w:tr>
      <w:tr w:rsidR="005E1284" w:rsidRPr="00F53A35" w14:paraId="2A2174A8" w14:textId="77777777" w:rsidTr="005E1284">
        <w:trPr>
          <w:trHeight w:val="326"/>
        </w:trPr>
        <w:tc>
          <w:tcPr>
            <w:tcW w:w="269" w:type="pct"/>
            <w:vMerge w:val="restart"/>
            <w:hideMark/>
          </w:tcPr>
          <w:p w14:paraId="272B6235" w14:textId="77777777" w:rsidR="005E1284" w:rsidRPr="00F53A35" w:rsidRDefault="005E1284" w:rsidP="005E1284">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w:t>
            </w:r>
          </w:p>
          <w:p w14:paraId="466363B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DF65DB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F7632B0"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483517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CDA3A86"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B03E1CD"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EFA350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ED0501A" w14:textId="6FD08F20"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2F05CB6" w14:textId="30DE0006"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ADRESÓW - Raporty</w:t>
            </w:r>
          </w:p>
        </w:tc>
      </w:tr>
      <w:tr w:rsidR="005E1284" w:rsidRPr="00F53A35" w14:paraId="68C18108" w14:textId="77777777" w:rsidTr="002D3C36">
        <w:trPr>
          <w:trHeight w:val="300"/>
        </w:trPr>
        <w:tc>
          <w:tcPr>
            <w:tcW w:w="269" w:type="pct"/>
            <w:vMerge/>
            <w:vAlign w:val="center"/>
            <w:hideMark/>
          </w:tcPr>
          <w:p w14:paraId="60850FE5" w14:textId="49784CE9" w:rsidR="005E1284" w:rsidRPr="00F53A35" w:rsidRDefault="005E1284" w:rsidP="002D3C36">
            <w:pPr>
              <w:rPr>
                <w:rFonts w:eastAsia="Times New Roman" w:cs="Arial"/>
                <w:color w:val="000000"/>
                <w:szCs w:val="20"/>
                <w:lang w:eastAsia="pl-PL"/>
              </w:rPr>
            </w:pPr>
          </w:p>
        </w:tc>
        <w:tc>
          <w:tcPr>
            <w:tcW w:w="1211" w:type="pct"/>
            <w:vAlign w:val="center"/>
            <w:hideMark/>
          </w:tcPr>
          <w:p w14:paraId="6BBFAD3D" w14:textId="5B519D02"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.1</w:t>
            </w:r>
          </w:p>
        </w:tc>
        <w:tc>
          <w:tcPr>
            <w:tcW w:w="3520" w:type="pct"/>
            <w:vAlign w:val="center"/>
            <w:hideMark/>
          </w:tcPr>
          <w:p w14:paraId="3365F05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sporządzanie wykazów z EMUiA obowiązkowo uwzględniając:</w:t>
            </w:r>
          </w:p>
        </w:tc>
      </w:tr>
      <w:tr w:rsidR="005E1284" w:rsidRPr="00F53A35" w14:paraId="7C2D2DBF" w14:textId="77777777" w:rsidTr="002D3C36">
        <w:trPr>
          <w:trHeight w:val="855"/>
        </w:trPr>
        <w:tc>
          <w:tcPr>
            <w:tcW w:w="269" w:type="pct"/>
            <w:vMerge/>
            <w:vAlign w:val="center"/>
            <w:hideMark/>
          </w:tcPr>
          <w:p w14:paraId="62800AC9" w14:textId="6B325E85" w:rsidR="005E1284" w:rsidRPr="00F53A35" w:rsidRDefault="005E1284" w:rsidP="002D3C36">
            <w:pPr>
              <w:rPr>
                <w:rFonts w:eastAsia="Times New Roman" w:cs="Arial"/>
                <w:color w:val="000000"/>
                <w:szCs w:val="20"/>
                <w:lang w:eastAsia="pl-PL"/>
              </w:rPr>
            </w:pPr>
          </w:p>
        </w:tc>
        <w:tc>
          <w:tcPr>
            <w:tcW w:w="1211" w:type="pct"/>
            <w:vAlign w:val="center"/>
            <w:hideMark/>
          </w:tcPr>
          <w:p w14:paraId="652ABD06" w14:textId="336F8025"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.2</w:t>
            </w:r>
          </w:p>
        </w:tc>
        <w:tc>
          <w:tcPr>
            <w:tcW w:w="3520" w:type="pct"/>
            <w:vAlign w:val="center"/>
            <w:hideMark/>
          </w:tcPr>
          <w:p w14:paraId="33A2809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sporządzenie informacji szczegółowych o wybranym punkcie adresowym: nazwa województwa, nazwa powiatu, nazwa gminy, nazwa miejscowości, kod pocztowy, nazwa ulicy, nazwa obrębu ewidencyjnego, numer działki ewidencyjnej, numer budynku,, datach ważności, statusie.</w:t>
            </w:r>
          </w:p>
        </w:tc>
      </w:tr>
      <w:tr w:rsidR="005E1284" w:rsidRPr="00F53A35" w14:paraId="2C140E09" w14:textId="77777777" w:rsidTr="002D3C36">
        <w:trPr>
          <w:trHeight w:val="300"/>
        </w:trPr>
        <w:tc>
          <w:tcPr>
            <w:tcW w:w="269" w:type="pct"/>
            <w:vMerge/>
            <w:vAlign w:val="center"/>
            <w:hideMark/>
          </w:tcPr>
          <w:p w14:paraId="6C40FE5B" w14:textId="23A5C49C" w:rsidR="005E1284" w:rsidRPr="00F53A35" w:rsidRDefault="005E1284" w:rsidP="002D3C36">
            <w:pPr>
              <w:rPr>
                <w:rFonts w:eastAsia="Times New Roman" w:cs="Arial"/>
                <w:color w:val="000000"/>
                <w:szCs w:val="20"/>
                <w:lang w:eastAsia="pl-PL"/>
              </w:rPr>
            </w:pPr>
          </w:p>
        </w:tc>
        <w:tc>
          <w:tcPr>
            <w:tcW w:w="1211" w:type="pct"/>
            <w:vAlign w:val="center"/>
            <w:hideMark/>
          </w:tcPr>
          <w:p w14:paraId="146AE092" w14:textId="5901AEDB"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.3</w:t>
            </w:r>
          </w:p>
        </w:tc>
        <w:tc>
          <w:tcPr>
            <w:tcW w:w="3520" w:type="pct"/>
            <w:vAlign w:val="center"/>
            <w:hideMark/>
          </w:tcPr>
          <w:p w14:paraId="6336101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sporządzenie wykazu miejscowości.</w:t>
            </w:r>
          </w:p>
        </w:tc>
      </w:tr>
      <w:tr w:rsidR="005E1284" w:rsidRPr="00F53A35" w14:paraId="1E9870C8" w14:textId="77777777" w:rsidTr="002D3C36">
        <w:trPr>
          <w:trHeight w:val="300"/>
        </w:trPr>
        <w:tc>
          <w:tcPr>
            <w:tcW w:w="269" w:type="pct"/>
            <w:vMerge/>
            <w:vAlign w:val="center"/>
            <w:hideMark/>
          </w:tcPr>
          <w:p w14:paraId="186B3448" w14:textId="02EB9B3E" w:rsidR="005E1284" w:rsidRPr="00F53A35" w:rsidRDefault="005E1284" w:rsidP="002D3C36">
            <w:pPr>
              <w:rPr>
                <w:rFonts w:eastAsia="Times New Roman" w:cs="Arial"/>
                <w:color w:val="000000"/>
                <w:szCs w:val="20"/>
                <w:lang w:eastAsia="pl-PL"/>
              </w:rPr>
            </w:pPr>
          </w:p>
        </w:tc>
        <w:tc>
          <w:tcPr>
            <w:tcW w:w="1211" w:type="pct"/>
            <w:vAlign w:val="center"/>
            <w:hideMark/>
          </w:tcPr>
          <w:p w14:paraId="63C16CCB" w14:textId="75587585"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.4</w:t>
            </w:r>
          </w:p>
        </w:tc>
        <w:tc>
          <w:tcPr>
            <w:tcW w:w="3520" w:type="pct"/>
            <w:vAlign w:val="center"/>
            <w:hideMark/>
          </w:tcPr>
          <w:p w14:paraId="0E77A24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sporządzenie wykazu ulic z możliwością wyboru wykazu dla całej gminy lub dla wybranych miejscowości.</w:t>
            </w:r>
          </w:p>
        </w:tc>
      </w:tr>
      <w:tr w:rsidR="005E1284" w:rsidRPr="00F53A35" w14:paraId="7D470827" w14:textId="77777777" w:rsidTr="002D3C36">
        <w:trPr>
          <w:trHeight w:val="570"/>
        </w:trPr>
        <w:tc>
          <w:tcPr>
            <w:tcW w:w="269" w:type="pct"/>
            <w:vMerge/>
            <w:vAlign w:val="center"/>
            <w:hideMark/>
          </w:tcPr>
          <w:p w14:paraId="592B61FA" w14:textId="30893797" w:rsidR="005E1284" w:rsidRPr="00F53A35" w:rsidRDefault="005E1284" w:rsidP="002D3C36">
            <w:pPr>
              <w:rPr>
                <w:rFonts w:eastAsia="Times New Roman" w:cs="Arial"/>
                <w:color w:val="000000"/>
                <w:szCs w:val="20"/>
                <w:lang w:eastAsia="pl-PL"/>
              </w:rPr>
            </w:pPr>
          </w:p>
        </w:tc>
        <w:tc>
          <w:tcPr>
            <w:tcW w:w="1211" w:type="pct"/>
            <w:vAlign w:val="center"/>
            <w:hideMark/>
          </w:tcPr>
          <w:p w14:paraId="705A8BEF" w14:textId="047D6A54"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.5</w:t>
            </w:r>
          </w:p>
        </w:tc>
        <w:tc>
          <w:tcPr>
            <w:tcW w:w="3520" w:type="pct"/>
            <w:vAlign w:val="center"/>
            <w:hideMark/>
          </w:tcPr>
          <w:p w14:paraId="5CB7410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sporządzenie wykazu punktów adresowych z możliwością wyboru wykazu dla całej gminy, dla wybranych miejscowości lub dla wybranych ulic z możliwością wskazania zakresu czasowego.</w:t>
            </w:r>
          </w:p>
        </w:tc>
      </w:tr>
      <w:tr w:rsidR="005E1284" w:rsidRPr="00F53A35" w14:paraId="50E19559" w14:textId="77777777" w:rsidTr="002D3C36">
        <w:trPr>
          <w:trHeight w:val="300"/>
        </w:trPr>
        <w:tc>
          <w:tcPr>
            <w:tcW w:w="269" w:type="pct"/>
            <w:vMerge/>
            <w:vAlign w:val="center"/>
            <w:hideMark/>
          </w:tcPr>
          <w:p w14:paraId="2910B31C" w14:textId="1E27B278" w:rsidR="005E1284" w:rsidRPr="00F53A35" w:rsidRDefault="005E1284" w:rsidP="002D3C36">
            <w:pPr>
              <w:rPr>
                <w:rFonts w:eastAsia="Times New Roman" w:cs="Arial"/>
                <w:color w:val="000000"/>
                <w:szCs w:val="20"/>
                <w:lang w:eastAsia="pl-PL"/>
              </w:rPr>
            </w:pPr>
          </w:p>
        </w:tc>
        <w:tc>
          <w:tcPr>
            <w:tcW w:w="1211" w:type="pct"/>
            <w:vAlign w:val="center"/>
            <w:hideMark/>
          </w:tcPr>
          <w:p w14:paraId="00B4053A" w14:textId="1AD9C3DC"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.6</w:t>
            </w:r>
          </w:p>
        </w:tc>
        <w:tc>
          <w:tcPr>
            <w:tcW w:w="3520" w:type="pct"/>
            <w:vAlign w:val="center"/>
            <w:hideMark/>
          </w:tcPr>
          <w:p w14:paraId="1539439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ogólnych zestawień bazy danych EMUiA.</w:t>
            </w:r>
          </w:p>
        </w:tc>
      </w:tr>
      <w:tr w:rsidR="005E1284" w:rsidRPr="00F53A35" w14:paraId="5DA4D90A" w14:textId="77777777" w:rsidTr="002D3C36">
        <w:trPr>
          <w:trHeight w:val="300"/>
        </w:trPr>
        <w:tc>
          <w:tcPr>
            <w:tcW w:w="269" w:type="pct"/>
            <w:vMerge/>
            <w:vAlign w:val="center"/>
            <w:hideMark/>
          </w:tcPr>
          <w:p w14:paraId="792B58D9" w14:textId="536D8163" w:rsidR="005E1284" w:rsidRPr="00F53A35" w:rsidRDefault="005E1284" w:rsidP="002D3C36">
            <w:pPr>
              <w:rPr>
                <w:rFonts w:eastAsia="Times New Roman" w:cs="Arial"/>
                <w:color w:val="000000"/>
                <w:szCs w:val="20"/>
                <w:lang w:eastAsia="pl-PL"/>
              </w:rPr>
            </w:pPr>
          </w:p>
        </w:tc>
        <w:tc>
          <w:tcPr>
            <w:tcW w:w="1211" w:type="pct"/>
            <w:vAlign w:val="center"/>
            <w:hideMark/>
          </w:tcPr>
          <w:p w14:paraId="0EFC795E" w14:textId="478B0BDA"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.7</w:t>
            </w:r>
          </w:p>
        </w:tc>
        <w:tc>
          <w:tcPr>
            <w:tcW w:w="3520" w:type="pct"/>
            <w:vAlign w:val="center"/>
            <w:hideMark/>
          </w:tcPr>
          <w:p w14:paraId="06C8BA6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dedykowanego sprawozdania GUGIK 6.00, z możliwością określenia odpowiednich parametrów.</w:t>
            </w:r>
          </w:p>
        </w:tc>
      </w:tr>
      <w:tr w:rsidR="005E1284" w:rsidRPr="00F53A35" w14:paraId="6B934C5E" w14:textId="77777777" w:rsidTr="002D3C36">
        <w:trPr>
          <w:trHeight w:val="300"/>
        </w:trPr>
        <w:tc>
          <w:tcPr>
            <w:tcW w:w="269" w:type="pct"/>
            <w:vMerge/>
            <w:vAlign w:val="center"/>
            <w:hideMark/>
          </w:tcPr>
          <w:p w14:paraId="18272EA0" w14:textId="1965DB9B" w:rsidR="005E1284" w:rsidRPr="00F53A35" w:rsidRDefault="005E1284" w:rsidP="002D3C36">
            <w:pPr>
              <w:rPr>
                <w:rFonts w:eastAsia="Times New Roman" w:cs="Arial"/>
                <w:color w:val="000000"/>
                <w:szCs w:val="20"/>
                <w:lang w:eastAsia="pl-PL"/>
              </w:rPr>
            </w:pPr>
          </w:p>
        </w:tc>
        <w:tc>
          <w:tcPr>
            <w:tcW w:w="1211" w:type="pct"/>
            <w:vAlign w:val="center"/>
            <w:hideMark/>
          </w:tcPr>
          <w:p w14:paraId="3234695F" w14:textId="48588928" w:rsidR="005E1284" w:rsidRPr="00F53A35" w:rsidRDefault="005E1284" w:rsidP="002D3C36">
            <w:pPr>
              <w:rPr>
                <w:rFonts w:eastAsia="Times New Roman" w:cs="Arial"/>
                <w:color w:val="000000"/>
                <w:szCs w:val="20"/>
                <w:lang w:eastAsia="pl-PL"/>
              </w:rPr>
            </w:pPr>
            <w:r>
              <w:rPr>
                <w:rFonts w:eastAsia="Times New Roman" w:cs="Arial"/>
                <w:color w:val="000000"/>
                <w:szCs w:val="20"/>
                <w:lang w:eastAsia="pl-PL"/>
              </w:rPr>
              <w:t>29</w:t>
            </w:r>
            <w:r w:rsidRPr="00F53A35">
              <w:rPr>
                <w:rFonts w:eastAsia="Times New Roman" w:cs="Arial"/>
                <w:color w:val="000000"/>
                <w:szCs w:val="20"/>
                <w:lang w:eastAsia="pl-PL"/>
              </w:rPr>
              <w:t>.8</w:t>
            </w:r>
          </w:p>
        </w:tc>
        <w:tc>
          <w:tcPr>
            <w:tcW w:w="3520" w:type="pct"/>
            <w:vAlign w:val="center"/>
            <w:hideMark/>
          </w:tcPr>
          <w:p w14:paraId="1FBB32A9"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wykazów do formatu arkusza kalkulacyjnego z podaniem tytułu wykazu oraz opisu parametrów wykazu.</w:t>
            </w:r>
          </w:p>
        </w:tc>
      </w:tr>
      <w:tr w:rsidR="005E1284" w:rsidRPr="00F53A35" w14:paraId="0E641812" w14:textId="77777777" w:rsidTr="005E1284">
        <w:trPr>
          <w:trHeight w:val="304"/>
        </w:trPr>
        <w:tc>
          <w:tcPr>
            <w:tcW w:w="269" w:type="pct"/>
            <w:vMerge w:val="restart"/>
            <w:hideMark/>
          </w:tcPr>
          <w:p w14:paraId="58BE0B3D"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w:t>
            </w:r>
          </w:p>
          <w:p w14:paraId="0DC2010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6AEF3B0"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0C787F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1B8178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E6C499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B514AF4"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8B5459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D3B684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B1B5A8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36BFF59"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12FD62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3380B7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81D620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A47439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AF8106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999391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62F4D9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FC082D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767EB3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8B75B8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D3FD70A"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CE59D39" w14:textId="3529518E"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472423D" w14:textId="64DB766E"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ADRESÓW - Ustawienia</w:t>
            </w:r>
          </w:p>
        </w:tc>
      </w:tr>
      <w:tr w:rsidR="005E1284" w:rsidRPr="00F53A35" w14:paraId="2DA1D8A1" w14:textId="77777777" w:rsidTr="002D3C36">
        <w:trPr>
          <w:trHeight w:val="570"/>
        </w:trPr>
        <w:tc>
          <w:tcPr>
            <w:tcW w:w="269" w:type="pct"/>
            <w:vMerge/>
            <w:vAlign w:val="center"/>
            <w:hideMark/>
          </w:tcPr>
          <w:p w14:paraId="30FC3252" w14:textId="6293BCC7" w:rsidR="005E1284" w:rsidRPr="00F53A35" w:rsidRDefault="005E1284" w:rsidP="002D3C36">
            <w:pPr>
              <w:rPr>
                <w:rFonts w:eastAsia="Times New Roman" w:cs="Arial"/>
                <w:color w:val="000000"/>
                <w:szCs w:val="20"/>
                <w:lang w:eastAsia="pl-PL"/>
              </w:rPr>
            </w:pPr>
          </w:p>
        </w:tc>
        <w:tc>
          <w:tcPr>
            <w:tcW w:w="1211" w:type="pct"/>
            <w:vAlign w:val="center"/>
            <w:hideMark/>
          </w:tcPr>
          <w:p w14:paraId="56234E14" w14:textId="36527FF6"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23772A6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Z poziomu ustawień modułu istnieje możliwość wprowadzenia domyślnego znaku zawiadomienia oraz zaświadczenia, który będzie podczytywany w narzędziach zawartych w module.</w:t>
            </w:r>
          </w:p>
        </w:tc>
      </w:tr>
      <w:tr w:rsidR="005E1284" w:rsidRPr="00F53A35" w14:paraId="4779EDE5" w14:textId="77777777" w:rsidTr="002D3C36">
        <w:trPr>
          <w:trHeight w:val="570"/>
        </w:trPr>
        <w:tc>
          <w:tcPr>
            <w:tcW w:w="269" w:type="pct"/>
            <w:vMerge/>
            <w:vAlign w:val="center"/>
            <w:hideMark/>
          </w:tcPr>
          <w:p w14:paraId="350068F6" w14:textId="3D87E209" w:rsidR="005E1284" w:rsidRPr="00F53A35" w:rsidRDefault="005E1284" w:rsidP="002D3C36">
            <w:pPr>
              <w:rPr>
                <w:rFonts w:eastAsia="Times New Roman" w:cs="Arial"/>
                <w:color w:val="000000"/>
                <w:szCs w:val="20"/>
                <w:lang w:eastAsia="pl-PL"/>
              </w:rPr>
            </w:pPr>
          </w:p>
        </w:tc>
        <w:tc>
          <w:tcPr>
            <w:tcW w:w="1211" w:type="pct"/>
            <w:vAlign w:val="center"/>
            <w:hideMark/>
          </w:tcPr>
          <w:p w14:paraId="6BC7825A" w14:textId="29281F59"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5FE0A07E"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nazwy obrębu bez numeru obręby, ustawienie zapisu kopii dokumentów z edytora tekstu, dodania znaku wodnego oraz ukrycia wyświetlania nazwy miejscowości w wyszukiwarce.</w:t>
            </w:r>
          </w:p>
        </w:tc>
      </w:tr>
      <w:tr w:rsidR="005E1284" w:rsidRPr="00F53A35" w14:paraId="4D9A0AE8" w14:textId="77777777" w:rsidTr="002D3C36">
        <w:trPr>
          <w:trHeight w:val="300"/>
        </w:trPr>
        <w:tc>
          <w:tcPr>
            <w:tcW w:w="269" w:type="pct"/>
            <w:vMerge/>
            <w:vAlign w:val="center"/>
            <w:hideMark/>
          </w:tcPr>
          <w:p w14:paraId="2BA84827" w14:textId="0C57A781" w:rsidR="005E1284" w:rsidRPr="00F53A35" w:rsidRDefault="005E1284" w:rsidP="002D3C36">
            <w:pPr>
              <w:rPr>
                <w:rFonts w:eastAsia="Times New Roman" w:cs="Arial"/>
                <w:color w:val="000000"/>
                <w:szCs w:val="20"/>
                <w:lang w:eastAsia="pl-PL"/>
              </w:rPr>
            </w:pPr>
          </w:p>
        </w:tc>
        <w:tc>
          <w:tcPr>
            <w:tcW w:w="1211" w:type="pct"/>
            <w:vAlign w:val="center"/>
            <w:hideMark/>
          </w:tcPr>
          <w:p w14:paraId="71E4D176" w14:textId="62A2242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72449F24"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tekstów do zawiadomienia i zaświadczenia.</w:t>
            </w:r>
          </w:p>
        </w:tc>
      </w:tr>
      <w:tr w:rsidR="005E1284" w:rsidRPr="00F53A35" w14:paraId="4B66B109" w14:textId="77777777" w:rsidTr="002D3C36">
        <w:trPr>
          <w:trHeight w:val="300"/>
        </w:trPr>
        <w:tc>
          <w:tcPr>
            <w:tcW w:w="269" w:type="pct"/>
            <w:vMerge/>
            <w:vAlign w:val="center"/>
            <w:hideMark/>
          </w:tcPr>
          <w:p w14:paraId="29A1569A" w14:textId="09FA6D61" w:rsidR="005E1284" w:rsidRPr="00F53A35" w:rsidRDefault="005E1284" w:rsidP="002D3C36">
            <w:pPr>
              <w:rPr>
                <w:rFonts w:eastAsia="Times New Roman" w:cs="Arial"/>
                <w:color w:val="000000"/>
                <w:szCs w:val="20"/>
                <w:lang w:eastAsia="pl-PL"/>
              </w:rPr>
            </w:pPr>
          </w:p>
        </w:tc>
        <w:tc>
          <w:tcPr>
            <w:tcW w:w="1211" w:type="pct"/>
            <w:vAlign w:val="center"/>
            <w:hideMark/>
          </w:tcPr>
          <w:p w14:paraId="2D841023" w14:textId="152C41C4"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.4</w:t>
            </w:r>
          </w:p>
        </w:tc>
        <w:tc>
          <w:tcPr>
            <w:tcW w:w="3520" w:type="pct"/>
            <w:vAlign w:val="center"/>
            <w:hideMark/>
          </w:tcPr>
          <w:p w14:paraId="3E6BDF6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załącznika graficznego dołączanego do zawiadomienia i zaświadczenia.</w:t>
            </w:r>
          </w:p>
        </w:tc>
      </w:tr>
      <w:tr w:rsidR="005E1284" w:rsidRPr="00F53A35" w14:paraId="03D2A5E2" w14:textId="77777777" w:rsidTr="002D3C36">
        <w:trPr>
          <w:trHeight w:val="855"/>
        </w:trPr>
        <w:tc>
          <w:tcPr>
            <w:tcW w:w="269" w:type="pct"/>
            <w:vMerge/>
            <w:vAlign w:val="center"/>
            <w:hideMark/>
          </w:tcPr>
          <w:p w14:paraId="3DA283B5" w14:textId="0892708E" w:rsidR="005E1284" w:rsidRPr="00F53A35" w:rsidRDefault="005E1284" w:rsidP="002D3C36">
            <w:pPr>
              <w:rPr>
                <w:rFonts w:eastAsia="Times New Roman" w:cs="Arial"/>
                <w:color w:val="000000"/>
                <w:szCs w:val="20"/>
                <w:lang w:eastAsia="pl-PL"/>
              </w:rPr>
            </w:pPr>
          </w:p>
        </w:tc>
        <w:tc>
          <w:tcPr>
            <w:tcW w:w="1211" w:type="pct"/>
            <w:vAlign w:val="center"/>
            <w:hideMark/>
          </w:tcPr>
          <w:p w14:paraId="1EA37DA3" w14:textId="0272E7E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.5</w:t>
            </w:r>
          </w:p>
        </w:tc>
        <w:tc>
          <w:tcPr>
            <w:tcW w:w="3520" w:type="pct"/>
            <w:vAlign w:val="center"/>
            <w:hideMark/>
          </w:tcPr>
          <w:p w14:paraId="0117A99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5E1284" w:rsidRPr="00F53A35" w14:paraId="4312BD92" w14:textId="77777777" w:rsidTr="002D3C36">
        <w:trPr>
          <w:trHeight w:val="300"/>
        </w:trPr>
        <w:tc>
          <w:tcPr>
            <w:tcW w:w="269" w:type="pct"/>
            <w:vMerge/>
            <w:vAlign w:val="center"/>
            <w:hideMark/>
          </w:tcPr>
          <w:p w14:paraId="43328B45" w14:textId="702F4D21" w:rsidR="005E1284" w:rsidRPr="00F53A35" w:rsidRDefault="005E1284" w:rsidP="002D3C36">
            <w:pPr>
              <w:rPr>
                <w:rFonts w:eastAsia="Times New Roman" w:cs="Arial"/>
                <w:color w:val="000000"/>
                <w:szCs w:val="20"/>
                <w:lang w:eastAsia="pl-PL"/>
              </w:rPr>
            </w:pPr>
          </w:p>
        </w:tc>
        <w:tc>
          <w:tcPr>
            <w:tcW w:w="1211" w:type="pct"/>
            <w:vAlign w:val="center"/>
            <w:hideMark/>
          </w:tcPr>
          <w:p w14:paraId="0515B5F0" w14:textId="2D14910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.6</w:t>
            </w:r>
          </w:p>
        </w:tc>
        <w:tc>
          <w:tcPr>
            <w:tcW w:w="3520" w:type="pct"/>
            <w:vAlign w:val="center"/>
            <w:hideMark/>
          </w:tcPr>
          <w:p w14:paraId="2CF1609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5E1284" w:rsidRPr="00F53A35" w14:paraId="405ACB3C" w14:textId="77777777" w:rsidTr="002D3C36">
        <w:trPr>
          <w:trHeight w:val="570"/>
        </w:trPr>
        <w:tc>
          <w:tcPr>
            <w:tcW w:w="269" w:type="pct"/>
            <w:vMerge/>
            <w:vAlign w:val="center"/>
            <w:hideMark/>
          </w:tcPr>
          <w:p w14:paraId="40FF5F88" w14:textId="0E9777AE" w:rsidR="005E1284" w:rsidRPr="00F53A35" w:rsidRDefault="005E1284" w:rsidP="002D3C36">
            <w:pPr>
              <w:rPr>
                <w:rFonts w:eastAsia="Times New Roman" w:cs="Arial"/>
                <w:color w:val="000000"/>
                <w:szCs w:val="20"/>
                <w:lang w:eastAsia="pl-PL"/>
              </w:rPr>
            </w:pPr>
          </w:p>
        </w:tc>
        <w:tc>
          <w:tcPr>
            <w:tcW w:w="1211" w:type="pct"/>
            <w:vAlign w:val="center"/>
            <w:hideMark/>
          </w:tcPr>
          <w:p w14:paraId="2000C7EA" w14:textId="6CFBA2E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.7</w:t>
            </w:r>
          </w:p>
        </w:tc>
        <w:tc>
          <w:tcPr>
            <w:tcW w:w="3520" w:type="pct"/>
            <w:vAlign w:val="center"/>
            <w:hideMark/>
          </w:tcPr>
          <w:p w14:paraId="590217E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5E1284" w:rsidRPr="00F53A35" w14:paraId="76A8A052" w14:textId="77777777" w:rsidTr="002D3C36">
        <w:trPr>
          <w:trHeight w:val="300"/>
        </w:trPr>
        <w:tc>
          <w:tcPr>
            <w:tcW w:w="269" w:type="pct"/>
            <w:vMerge/>
            <w:vAlign w:val="center"/>
            <w:hideMark/>
          </w:tcPr>
          <w:p w14:paraId="763394FC" w14:textId="43EADD2E" w:rsidR="005E1284" w:rsidRPr="00F53A35" w:rsidRDefault="005E1284" w:rsidP="002D3C36">
            <w:pPr>
              <w:rPr>
                <w:rFonts w:eastAsia="Times New Roman" w:cs="Arial"/>
                <w:color w:val="000000"/>
                <w:szCs w:val="20"/>
                <w:lang w:eastAsia="pl-PL"/>
              </w:rPr>
            </w:pPr>
          </w:p>
        </w:tc>
        <w:tc>
          <w:tcPr>
            <w:tcW w:w="1211" w:type="pct"/>
            <w:vAlign w:val="center"/>
            <w:hideMark/>
          </w:tcPr>
          <w:p w14:paraId="33E77FBC" w14:textId="65B76F0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.8</w:t>
            </w:r>
          </w:p>
        </w:tc>
        <w:tc>
          <w:tcPr>
            <w:tcW w:w="3520" w:type="pct"/>
            <w:vAlign w:val="center"/>
            <w:hideMark/>
          </w:tcPr>
          <w:p w14:paraId="531C104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5E1284" w:rsidRPr="00F53A35" w14:paraId="5F15635C" w14:textId="77777777" w:rsidTr="002D3C36">
        <w:trPr>
          <w:trHeight w:val="570"/>
        </w:trPr>
        <w:tc>
          <w:tcPr>
            <w:tcW w:w="269" w:type="pct"/>
            <w:vMerge/>
            <w:vAlign w:val="center"/>
            <w:hideMark/>
          </w:tcPr>
          <w:p w14:paraId="3E1B5CA8" w14:textId="029F0BCE" w:rsidR="005E1284" w:rsidRPr="00F53A35" w:rsidRDefault="005E1284" w:rsidP="002D3C36">
            <w:pPr>
              <w:rPr>
                <w:rFonts w:eastAsia="Times New Roman" w:cs="Arial"/>
                <w:color w:val="000000"/>
                <w:szCs w:val="20"/>
                <w:lang w:eastAsia="pl-PL"/>
              </w:rPr>
            </w:pPr>
          </w:p>
        </w:tc>
        <w:tc>
          <w:tcPr>
            <w:tcW w:w="1211" w:type="pct"/>
            <w:vAlign w:val="center"/>
            <w:hideMark/>
          </w:tcPr>
          <w:p w14:paraId="3ABE5E0A" w14:textId="1F4FDC3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.9</w:t>
            </w:r>
          </w:p>
        </w:tc>
        <w:tc>
          <w:tcPr>
            <w:tcW w:w="3520" w:type="pct"/>
            <w:vAlign w:val="center"/>
            <w:hideMark/>
          </w:tcPr>
          <w:p w14:paraId="342A8AA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5E1284" w:rsidRPr="00F53A35" w14:paraId="5F13C515" w14:textId="77777777" w:rsidTr="002D3C36">
        <w:trPr>
          <w:trHeight w:val="300"/>
        </w:trPr>
        <w:tc>
          <w:tcPr>
            <w:tcW w:w="269" w:type="pct"/>
            <w:vMerge/>
            <w:vAlign w:val="center"/>
            <w:hideMark/>
          </w:tcPr>
          <w:p w14:paraId="52919996" w14:textId="6C2E8FA5" w:rsidR="005E1284" w:rsidRPr="00F53A35" w:rsidRDefault="005E1284" w:rsidP="002D3C36">
            <w:pPr>
              <w:rPr>
                <w:rFonts w:eastAsia="Times New Roman" w:cs="Arial"/>
                <w:color w:val="000000"/>
                <w:szCs w:val="20"/>
                <w:lang w:eastAsia="pl-PL"/>
              </w:rPr>
            </w:pPr>
          </w:p>
        </w:tc>
        <w:tc>
          <w:tcPr>
            <w:tcW w:w="1211" w:type="pct"/>
            <w:vAlign w:val="center"/>
            <w:hideMark/>
          </w:tcPr>
          <w:p w14:paraId="36BDEF2D" w14:textId="3578958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.10</w:t>
            </w:r>
          </w:p>
        </w:tc>
        <w:tc>
          <w:tcPr>
            <w:tcW w:w="3520" w:type="pct"/>
            <w:vAlign w:val="center"/>
            <w:hideMark/>
          </w:tcPr>
          <w:p w14:paraId="2F8D6977"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ustawienie domyślnej ścieżki zapisu dla wykonanej statystyki.</w:t>
            </w:r>
          </w:p>
        </w:tc>
      </w:tr>
      <w:tr w:rsidR="005E1284" w:rsidRPr="00F53A35" w14:paraId="476F6D98" w14:textId="77777777" w:rsidTr="002D3C36">
        <w:trPr>
          <w:trHeight w:val="300"/>
        </w:trPr>
        <w:tc>
          <w:tcPr>
            <w:tcW w:w="269" w:type="pct"/>
            <w:vMerge/>
            <w:vAlign w:val="center"/>
            <w:hideMark/>
          </w:tcPr>
          <w:p w14:paraId="147CA214" w14:textId="5FD8A4E0" w:rsidR="005E1284" w:rsidRPr="00F53A35" w:rsidRDefault="005E1284" w:rsidP="002D3C36">
            <w:pPr>
              <w:rPr>
                <w:rFonts w:eastAsia="Times New Roman" w:cs="Arial"/>
                <w:color w:val="000000"/>
                <w:szCs w:val="20"/>
                <w:lang w:eastAsia="pl-PL"/>
              </w:rPr>
            </w:pPr>
          </w:p>
        </w:tc>
        <w:tc>
          <w:tcPr>
            <w:tcW w:w="1211" w:type="pct"/>
            <w:vAlign w:val="center"/>
            <w:hideMark/>
          </w:tcPr>
          <w:p w14:paraId="0C629EE1" w14:textId="367B65B9"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.11</w:t>
            </w:r>
          </w:p>
        </w:tc>
        <w:tc>
          <w:tcPr>
            <w:tcW w:w="3520" w:type="pct"/>
            <w:vAlign w:val="center"/>
            <w:hideMark/>
          </w:tcPr>
          <w:p w14:paraId="3E75C76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i eksport GML dla schematu EMUIA 1 i EMUIA 2.</w:t>
            </w:r>
          </w:p>
        </w:tc>
      </w:tr>
      <w:tr w:rsidR="005E1284" w:rsidRPr="00F53A35" w14:paraId="5420CC2E" w14:textId="77777777" w:rsidTr="002D3C36">
        <w:trPr>
          <w:trHeight w:val="300"/>
        </w:trPr>
        <w:tc>
          <w:tcPr>
            <w:tcW w:w="269" w:type="pct"/>
            <w:vMerge/>
            <w:vAlign w:val="center"/>
            <w:hideMark/>
          </w:tcPr>
          <w:p w14:paraId="18CC3C62" w14:textId="264E83A6" w:rsidR="005E1284" w:rsidRPr="00F53A35" w:rsidRDefault="005E1284" w:rsidP="002D3C36">
            <w:pPr>
              <w:rPr>
                <w:rFonts w:eastAsia="Times New Roman" w:cs="Arial"/>
                <w:color w:val="000000"/>
                <w:szCs w:val="20"/>
                <w:lang w:eastAsia="pl-PL"/>
              </w:rPr>
            </w:pPr>
          </w:p>
        </w:tc>
        <w:tc>
          <w:tcPr>
            <w:tcW w:w="1211" w:type="pct"/>
            <w:vAlign w:val="center"/>
            <w:hideMark/>
          </w:tcPr>
          <w:p w14:paraId="6E353F1C" w14:textId="3AB24AC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.12</w:t>
            </w:r>
          </w:p>
        </w:tc>
        <w:tc>
          <w:tcPr>
            <w:tcW w:w="3520" w:type="pct"/>
            <w:vAlign w:val="center"/>
            <w:hideMark/>
          </w:tcPr>
          <w:p w14:paraId="0BC30844"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ustawienie automatycznego przesyłania danych do serwisu GUS.</w:t>
            </w:r>
          </w:p>
        </w:tc>
      </w:tr>
      <w:tr w:rsidR="005E1284" w:rsidRPr="00F53A35" w14:paraId="6E018240" w14:textId="77777777" w:rsidTr="002D3C36">
        <w:trPr>
          <w:trHeight w:val="300"/>
        </w:trPr>
        <w:tc>
          <w:tcPr>
            <w:tcW w:w="269" w:type="pct"/>
            <w:vMerge/>
            <w:vAlign w:val="center"/>
            <w:hideMark/>
          </w:tcPr>
          <w:p w14:paraId="0945D263" w14:textId="4104DC53" w:rsidR="005E1284" w:rsidRPr="00F53A35" w:rsidRDefault="005E1284" w:rsidP="002D3C36">
            <w:pPr>
              <w:rPr>
                <w:rFonts w:eastAsia="Times New Roman" w:cs="Arial"/>
                <w:color w:val="000000"/>
                <w:szCs w:val="20"/>
                <w:lang w:eastAsia="pl-PL"/>
              </w:rPr>
            </w:pPr>
          </w:p>
        </w:tc>
        <w:tc>
          <w:tcPr>
            <w:tcW w:w="1211" w:type="pct"/>
            <w:vAlign w:val="center"/>
            <w:hideMark/>
          </w:tcPr>
          <w:p w14:paraId="56A4D2FD" w14:textId="4CCF7B3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.13</w:t>
            </w:r>
          </w:p>
        </w:tc>
        <w:tc>
          <w:tcPr>
            <w:tcW w:w="3520" w:type="pct"/>
            <w:vAlign w:val="center"/>
            <w:hideMark/>
          </w:tcPr>
          <w:p w14:paraId="0C3F288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włącznie wysyłki mailowej dla instytucji z zawiadomieniem o nowo dodanym punkcie adresowym.</w:t>
            </w:r>
          </w:p>
        </w:tc>
      </w:tr>
      <w:tr w:rsidR="005E1284" w:rsidRPr="00F53A35" w14:paraId="6D7CD122" w14:textId="77777777" w:rsidTr="002D3C36">
        <w:trPr>
          <w:trHeight w:val="300"/>
        </w:trPr>
        <w:tc>
          <w:tcPr>
            <w:tcW w:w="269" w:type="pct"/>
            <w:vMerge/>
            <w:vAlign w:val="center"/>
            <w:hideMark/>
          </w:tcPr>
          <w:p w14:paraId="4AEEC397" w14:textId="18232047" w:rsidR="005E1284" w:rsidRPr="00F53A35" w:rsidRDefault="005E1284" w:rsidP="002D3C36">
            <w:pPr>
              <w:rPr>
                <w:rFonts w:eastAsia="Times New Roman" w:cs="Arial"/>
                <w:color w:val="000000"/>
                <w:szCs w:val="20"/>
                <w:lang w:eastAsia="pl-PL"/>
              </w:rPr>
            </w:pPr>
          </w:p>
        </w:tc>
        <w:tc>
          <w:tcPr>
            <w:tcW w:w="1211" w:type="pct"/>
            <w:vAlign w:val="center"/>
            <w:hideMark/>
          </w:tcPr>
          <w:p w14:paraId="44D258E3" w14:textId="2F8C66E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.14</w:t>
            </w:r>
          </w:p>
        </w:tc>
        <w:tc>
          <w:tcPr>
            <w:tcW w:w="3520" w:type="pct"/>
            <w:vAlign w:val="center"/>
            <w:hideMark/>
          </w:tcPr>
          <w:p w14:paraId="54A8DEE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tematu, treści oraz podpisu, który będzie zawarty w mailu.</w:t>
            </w:r>
          </w:p>
        </w:tc>
      </w:tr>
      <w:tr w:rsidR="005E1284" w:rsidRPr="00F53A35" w14:paraId="37FFB175" w14:textId="77777777" w:rsidTr="002D3C36">
        <w:trPr>
          <w:trHeight w:val="300"/>
        </w:trPr>
        <w:tc>
          <w:tcPr>
            <w:tcW w:w="269" w:type="pct"/>
            <w:vMerge/>
            <w:vAlign w:val="center"/>
            <w:hideMark/>
          </w:tcPr>
          <w:p w14:paraId="686FF78A" w14:textId="03EC91DD" w:rsidR="005E1284" w:rsidRPr="00F53A35" w:rsidRDefault="005E1284" w:rsidP="002D3C36">
            <w:pPr>
              <w:rPr>
                <w:rFonts w:eastAsia="Times New Roman" w:cs="Arial"/>
                <w:color w:val="000000"/>
                <w:szCs w:val="20"/>
                <w:lang w:eastAsia="pl-PL"/>
              </w:rPr>
            </w:pPr>
          </w:p>
        </w:tc>
        <w:tc>
          <w:tcPr>
            <w:tcW w:w="1211" w:type="pct"/>
            <w:vAlign w:val="center"/>
            <w:hideMark/>
          </w:tcPr>
          <w:p w14:paraId="2A786271" w14:textId="74E54A1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.15</w:t>
            </w:r>
          </w:p>
        </w:tc>
        <w:tc>
          <w:tcPr>
            <w:tcW w:w="3520" w:type="pct"/>
            <w:vAlign w:val="center"/>
            <w:hideMark/>
          </w:tcPr>
          <w:p w14:paraId="676565C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adresatów do wysyłki mailowej.</w:t>
            </w:r>
          </w:p>
        </w:tc>
      </w:tr>
      <w:tr w:rsidR="005E1284" w:rsidRPr="00F53A35" w14:paraId="2D64236F" w14:textId="77777777" w:rsidTr="002D3C36">
        <w:trPr>
          <w:trHeight w:val="300"/>
        </w:trPr>
        <w:tc>
          <w:tcPr>
            <w:tcW w:w="269" w:type="pct"/>
            <w:vMerge/>
            <w:vAlign w:val="center"/>
            <w:hideMark/>
          </w:tcPr>
          <w:p w14:paraId="6747A7A0" w14:textId="23B9E1F6" w:rsidR="005E1284" w:rsidRPr="00F53A35" w:rsidRDefault="005E1284" w:rsidP="002D3C36">
            <w:pPr>
              <w:rPr>
                <w:rFonts w:eastAsia="Times New Roman" w:cs="Arial"/>
                <w:color w:val="000000"/>
                <w:szCs w:val="20"/>
                <w:lang w:eastAsia="pl-PL"/>
              </w:rPr>
            </w:pPr>
          </w:p>
        </w:tc>
        <w:tc>
          <w:tcPr>
            <w:tcW w:w="1211" w:type="pct"/>
            <w:vAlign w:val="center"/>
            <w:hideMark/>
          </w:tcPr>
          <w:p w14:paraId="42F681F6" w14:textId="1851693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.16</w:t>
            </w:r>
          </w:p>
        </w:tc>
        <w:tc>
          <w:tcPr>
            <w:tcW w:w="3520" w:type="pct"/>
            <w:vAlign w:val="center"/>
            <w:hideMark/>
          </w:tcPr>
          <w:p w14:paraId="05E4963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aktualizację idTERYT dla miejscowości i ulic na podstawie usług słownikowych GUS.</w:t>
            </w:r>
          </w:p>
        </w:tc>
      </w:tr>
      <w:tr w:rsidR="005E1284" w:rsidRPr="00F53A35" w14:paraId="02A2046B" w14:textId="77777777" w:rsidTr="002D3C36">
        <w:trPr>
          <w:trHeight w:val="300"/>
        </w:trPr>
        <w:tc>
          <w:tcPr>
            <w:tcW w:w="269" w:type="pct"/>
            <w:vMerge/>
            <w:vAlign w:val="center"/>
            <w:hideMark/>
          </w:tcPr>
          <w:p w14:paraId="75B03688" w14:textId="5FA1756E" w:rsidR="005E1284" w:rsidRPr="00F53A35" w:rsidRDefault="005E1284" w:rsidP="002D3C36">
            <w:pPr>
              <w:rPr>
                <w:rFonts w:eastAsia="Times New Roman" w:cs="Arial"/>
                <w:color w:val="000000"/>
                <w:szCs w:val="20"/>
                <w:lang w:eastAsia="pl-PL"/>
              </w:rPr>
            </w:pPr>
          </w:p>
        </w:tc>
        <w:tc>
          <w:tcPr>
            <w:tcW w:w="1211" w:type="pct"/>
            <w:vAlign w:val="center"/>
            <w:hideMark/>
          </w:tcPr>
          <w:p w14:paraId="0428FE1D" w14:textId="378900B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.17</w:t>
            </w:r>
          </w:p>
        </w:tc>
        <w:tc>
          <w:tcPr>
            <w:tcW w:w="3520" w:type="pct"/>
            <w:vAlign w:val="center"/>
            <w:hideMark/>
          </w:tcPr>
          <w:p w14:paraId="33A9580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stylami warstw.</w:t>
            </w:r>
          </w:p>
        </w:tc>
      </w:tr>
      <w:tr w:rsidR="005E1284" w:rsidRPr="00F53A35" w14:paraId="2DC87698" w14:textId="77777777" w:rsidTr="002D3C36">
        <w:trPr>
          <w:trHeight w:val="570"/>
        </w:trPr>
        <w:tc>
          <w:tcPr>
            <w:tcW w:w="269" w:type="pct"/>
            <w:vMerge/>
            <w:vAlign w:val="center"/>
            <w:hideMark/>
          </w:tcPr>
          <w:p w14:paraId="1C903F7C" w14:textId="7C22D138" w:rsidR="005E1284" w:rsidRPr="00F53A35" w:rsidRDefault="005E1284" w:rsidP="002D3C36">
            <w:pPr>
              <w:rPr>
                <w:rFonts w:eastAsia="Times New Roman" w:cs="Arial"/>
                <w:color w:val="000000"/>
                <w:szCs w:val="20"/>
                <w:lang w:eastAsia="pl-PL"/>
              </w:rPr>
            </w:pPr>
          </w:p>
        </w:tc>
        <w:tc>
          <w:tcPr>
            <w:tcW w:w="1211" w:type="pct"/>
            <w:vAlign w:val="center"/>
            <w:hideMark/>
          </w:tcPr>
          <w:p w14:paraId="64E03DE1" w14:textId="5BBF9084"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.18</w:t>
            </w:r>
          </w:p>
        </w:tc>
        <w:tc>
          <w:tcPr>
            <w:tcW w:w="3520" w:type="pct"/>
            <w:vAlign w:val="center"/>
            <w:hideMark/>
          </w:tcPr>
          <w:p w14:paraId="09B2DCA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zawiera do wyboru styl według rozporządzenia, styl domyślny modułu oraz użytkownik ma możliwość wczytania własnego stylu w postaci pliku .qml.</w:t>
            </w:r>
          </w:p>
        </w:tc>
      </w:tr>
      <w:tr w:rsidR="005E1284" w:rsidRPr="00F53A35" w14:paraId="2B332A53" w14:textId="77777777" w:rsidTr="002D3C36">
        <w:trPr>
          <w:trHeight w:val="300"/>
        </w:trPr>
        <w:tc>
          <w:tcPr>
            <w:tcW w:w="269" w:type="pct"/>
            <w:vMerge/>
            <w:vAlign w:val="center"/>
            <w:hideMark/>
          </w:tcPr>
          <w:p w14:paraId="7E7A8353" w14:textId="5DE407DD" w:rsidR="005E1284" w:rsidRPr="00F53A35" w:rsidRDefault="005E1284" w:rsidP="002D3C36">
            <w:pPr>
              <w:rPr>
                <w:rFonts w:eastAsia="Times New Roman" w:cs="Arial"/>
                <w:color w:val="000000"/>
                <w:szCs w:val="20"/>
                <w:lang w:eastAsia="pl-PL"/>
              </w:rPr>
            </w:pPr>
          </w:p>
        </w:tc>
        <w:tc>
          <w:tcPr>
            <w:tcW w:w="1211" w:type="pct"/>
            <w:vAlign w:val="center"/>
            <w:hideMark/>
          </w:tcPr>
          <w:p w14:paraId="3D0D0CC0" w14:textId="357B60B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.19</w:t>
            </w:r>
          </w:p>
        </w:tc>
        <w:tc>
          <w:tcPr>
            <w:tcW w:w="3520" w:type="pct"/>
            <w:vAlign w:val="center"/>
            <w:hideMark/>
          </w:tcPr>
          <w:p w14:paraId="38AEF67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wyeksportowanie bieżącej symbolizacji do pliku w lokalizacji wskazanej przez użytkownika.</w:t>
            </w:r>
          </w:p>
        </w:tc>
      </w:tr>
      <w:tr w:rsidR="005E1284" w:rsidRPr="00F53A35" w14:paraId="7495FE28" w14:textId="77777777" w:rsidTr="002D3C36">
        <w:trPr>
          <w:trHeight w:val="300"/>
        </w:trPr>
        <w:tc>
          <w:tcPr>
            <w:tcW w:w="269" w:type="pct"/>
            <w:vMerge/>
            <w:vAlign w:val="center"/>
            <w:hideMark/>
          </w:tcPr>
          <w:p w14:paraId="64EB70DE" w14:textId="72506134" w:rsidR="005E1284" w:rsidRPr="00F53A35" w:rsidRDefault="005E1284" w:rsidP="002D3C36">
            <w:pPr>
              <w:rPr>
                <w:rFonts w:eastAsia="Times New Roman" w:cs="Arial"/>
                <w:color w:val="000000"/>
                <w:szCs w:val="20"/>
                <w:lang w:eastAsia="pl-PL"/>
              </w:rPr>
            </w:pPr>
          </w:p>
        </w:tc>
        <w:tc>
          <w:tcPr>
            <w:tcW w:w="1211" w:type="pct"/>
            <w:vAlign w:val="center"/>
            <w:hideMark/>
          </w:tcPr>
          <w:p w14:paraId="3755CFC3" w14:textId="2C380BC6"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.20</w:t>
            </w:r>
          </w:p>
        </w:tc>
        <w:tc>
          <w:tcPr>
            <w:tcW w:w="3520" w:type="pct"/>
            <w:vAlign w:val="center"/>
            <w:hideMark/>
          </w:tcPr>
          <w:p w14:paraId="721040E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5E1284" w:rsidRPr="00F53A35" w14:paraId="4F2A8F60" w14:textId="77777777" w:rsidTr="002D3C36">
        <w:trPr>
          <w:trHeight w:val="300"/>
        </w:trPr>
        <w:tc>
          <w:tcPr>
            <w:tcW w:w="269" w:type="pct"/>
            <w:vMerge/>
            <w:vAlign w:val="center"/>
            <w:hideMark/>
          </w:tcPr>
          <w:p w14:paraId="39443FA4" w14:textId="4D488B56" w:rsidR="005E1284" w:rsidRPr="00F53A35" w:rsidRDefault="005E1284" w:rsidP="002D3C36">
            <w:pPr>
              <w:rPr>
                <w:rFonts w:eastAsia="Times New Roman" w:cs="Arial"/>
                <w:color w:val="000000"/>
                <w:szCs w:val="20"/>
                <w:lang w:eastAsia="pl-PL"/>
              </w:rPr>
            </w:pPr>
          </w:p>
        </w:tc>
        <w:tc>
          <w:tcPr>
            <w:tcW w:w="1211" w:type="pct"/>
            <w:vAlign w:val="center"/>
            <w:hideMark/>
          </w:tcPr>
          <w:p w14:paraId="0A4A3AD7" w14:textId="15077BE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.21</w:t>
            </w:r>
          </w:p>
        </w:tc>
        <w:tc>
          <w:tcPr>
            <w:tcW w:w="3520" w:type="pct"/>
            <w:vAlign w:val="center"/>
            <w:hideMark/>
          </w:tcPr>
          <w:p w14:paraId="5CC00FC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5E1284" w:rsidRPr="00F53A35" w14:paraId="22AAA637" w14:textId="77777777" w:rsidTr="002D3C36">
        <w:trPr>
          <w:trHeight w:val="570"/>
        </w:trPr>
        <w:tc>
          <w:tcPr>
            <w:tcW w:w="269" w:type="pct"/>
            <w:vMerge/>
            <w:vAlign w:val="center"/>
            <w:hideMark/>
          </w:tcPr>
          <w:p w14:paraId="2ECB2B4B" w14:textId="70240D8C" w:rsidR="005E1284" w:rsidRPr="00F53A35" w:rsidRDefault="005E1284" w:rsidP="002D3C36">
            <w:pPr>
              <w:rPr>
                <w:rFonts w:eastAsia="Times New Roman" w:cs="Arial"/>
                <w:color w:val="000000"/>
                <w:szCs w:val="20"/>
                <w:lang w:eastAsia="pl-PL"/>
              </w:rPr>
            </w:pPr>
          </w:p>
        </w:tc>
        <w:tc>
          <w:tcPr>
            <w:tcW w:w="1211" w:type="pct"/>
            <w:vAlign w:val="center"/>
            <w:hideMark/>
          </w:tcPr>
          <w:p w14:paraId="4348B8C8" w14:textId="709F3129"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0</w:t>
            </w:r>
            <w:r w:rsidRPr="00F53A35">
              <w:rPr>
                <w:rFonts w:eastAsia="Times New Roman" w:cs="Arial"/>
                <w:color w:val="000000"/>
                <w:szCs w:val="20"/>
                <w:lang w:eastAsia="pl-PL"/>
              </w:rPr>
              <w:t>.22</w:t>
            </w:r>
          </w:p>
        </w:tc>
        <w:tc>
          <w:tcPr>
            <w:tcW w:w="3520" w:type="pct"/>
            <w:vAlign w:val="center"/>
            <w:hideMark/>
          </w:tcPr>
          <w:p w14:paraId="57E5B70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5E1284" w:rsidRPr="00F53A35" w14:paraId="54984007" w14:textId="77777777" w:rsidTr="005E1284">
        <w:trPr>
          <w:trHeight w:val="140"/>
        </w:trPr>
        <w:tc>
          <w:tcPr>
            <w:tcW w:w="269" w:type="pct"/>
            <w:vMerge w:val="restart"/>
            <w:hideMark/>
          </w:tcPr>
          <w:p w14:paraId="79A3F8F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1</w:t>
            </w:r>
            <w:r w:rsidRPr="00F53A35">
              <w:rPr>
                <w:rFonts w:eastAsia="Times New Roman" w:cs="Arial"/>
                <w:color w:val="000000"/>
                <w:szCs w:val="20"/>
                <w:lang w:eastAsia="pl-PL"/>
              </w:rPr>
              <w:t>.</w:t>
            </w:r>
          </w:p>
          <w:p w14:paraId="22926EB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6AD9C9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D5C7B2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FEE945D"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EBE88E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E96ECF2"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F0CD06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9A342F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74C4E14"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55C1B0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39859324"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46A9D60"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92448CA"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00929DA"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A975A14"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E4C3871" w14:textId="3B67687D"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9170E9D" w14:textId="28F5A48F"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ZABYTKÓW - Informacje o obiektach zabytkowych</w:t>
            </w:r>
          </w:p>
        </w:tc>
      </w:tr>
      <w:tr w:rsidR="005E1284" w:rsidRPr="00F53A35" w14:paraId="60BC8956" w14:textId="77777777" w:rsidTr="002D3C36">
        <w:trPr>
          <w:trHeight w:val="1140"/>
        </w:trPr>
        <w:tc>
          <w:tcPr>
            <w:tcW w:w="269" w:type="pct"/>
            <w:vMerge/>
            <w:vAlign w:val="center"/>
            <w:hideMark/>
          </w:tcPr>
          <w:p w14:paraId="6FDD1FB6" w14:textId="7194EF0F" w:rsidR="005E1284" w:rsidRPr="00F53A35" w:rsidRDefault="005E1284" w:rsidP="002D3C36">
            <w:pPr>
              <w:rPr>
                <w:rFonts w:eastAsia="Times New Roman" w:cs="Arial"/>
                <w:color w:val="000000"/>
                <w:szCs w:val="20"/>
                <w:lang w:eastAsia="pl-PL"/>
              </w:rPr>
            </w:pPr>
          </w:p>
        </w:tc>
        <w:tc>
          <w:tcPr>
            <w:tcW w:w="1211" w:type="pct"/>
            <w:vAlign w:val="center"/>
            <w:hideMark/>
          </w:tcPr>
          <w:p w14:paraId="11167AC9" w14:textId="6DD9F340"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267139A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wszystkich niezbędnych informacji dotyczących Gminnej Ewidencji Zabytków (GEZ) zgodnie z Ustawą z dnia 23 lipca 2003 r. o ochronie i opiece nad zabytkami oraz Rozporządzeniem Ministra Kultury i Dziedzictwa Narodowego z dnia 26 maja 2011 r. (Dz. U. z 2022 r. poz. 840.) w sprawie prowadzenia rejestru zabytków, krajowej, wojewódzkiej i gminnej ewidencji zabytków oraz krajowego wykazu zabytków skradzionych lub wywiezionych za granicę niezgodnie z prawem.</w:t>
            </w:r>
          </w:p>
        </w:tc>
      </w:tr>
      <w:tr w:rsidR="005E1284" w:rsidRPr="00F53A35" w14:paraId="58DFB632" w14:textId="77777777" w:rsidTr="002D3C36">
        <w:trPr>
          <w:trHeight w:val="300"/>
        </w:trPr>
        <w:tc>
          <w:tcPr>
            <w:tcW w:w="269" w:type="pct"/>
            <w:vMerge/>
            <w:vAlign w:val="center"/>
            <w:hideMark/>
          </w:tcPr>
          <w:p w14:paraId="3BED9CC2" w14:textId="7C86BD31" w:rsidR="005E1284" w:rsidRPr="00F53A35" w:rsidRDefault="005E1284" w:rsidP="002D3C36">
            <w:pPr>
              <w:rPr>
                <w:rFonts w:eastAsia="Times New Roman" w:cs="Arial"/>
                <w:color w:val="000000"/>
                <w:szCs w:val="20"/>
                <w:lang w:eastAsia="pl-PL"/>
              </w:rPr>
            </w:pPr>
          </w:p>
        </w:tc>
        <w:tc>
          <w:tcPr>
            <w:tcW w:w="1211" w:type="pct"/>
            <w:vAlign w:val="center"/>
            <w:hideMark/>
          </w:tcPr>
          <w:p w14:paraId="25A38343" w14:textId="10F2EF5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0CEF717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bazą danych GEZ.</w:t>
            </w:r>
          </w:p>
        </w:tc>
      </w:tr>
      <w:tr w:rsidR="005E1284" w:rsidRPr="00F53A35" w14:paraId="58DCCCC1" w14:textId="77777777" w:rsidTr="002D3C36">
        <w:trPr>
          <w:trHeight w:val="570"/>
        </w:trPr>
        <w:tc>
          <w:tcPr>
            <w:tcW w:w="269" w:type="pct"/>
            <w:vMerge/>
            <w:vAlign w:val="center"/>
            <w:hideMark/>
          </w:tcPr>
          <w:p w14:paraId="195D7435" w14:textId="5B5202FD" w:rsidR="005E1284" w:rsidRPr="00F53A35" w:rsidRDefault="005E1284" w:rsidP="002D3C36">
            <w:pPr>
              <w:rPr>
                <w:rFonts w:eastAsia="Times New Roman" w:cs="Arial"/>
                <w:color w:val="000000"/>
                <w:szCs w:val="20"/>
                <w:lang w:eastAsia="pl-PL"/>
              </w:rPr>
            </w:pPr>
          </w:p>
        </w:tc>
        <w:tc>
          <w:tcPr>
            <w:tcW w:w="1211" w:type="pct"/>
            <w:vAlign w:val="center"/>
            <w:hideMark/>
          </w:tcPr>
          <w:p w14:paraId="313FD924" w14:textId="7B61E17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797A0348"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obiektów punktowych, poligonowych i liniowych poprzez wskazanie ich z mapy, podanie współrzędnych lub bez wskazania lokalizacji obiektów.</w:t>
            </w:r>
          </w:p>
        </w:tc>
      </w:tr>
      <w:tr w:rsidR="005E1284" w:rsidRPr="00F53A35" w14:paraId="660CF455" w14:textId="77777777" w:rsidTr="002D3C36">
        <w:trPr>
          <w:trHeight w:val="855"/>
        </w:trPr>
        <w:tc>
          <w:tcPr>
            <w:tcW w:w="269" w:type="pct"/>
            <w:vMerge/>
            <w:vAlign w:val="center"/>
            <w:hideMark/>
          </w:tcPr>
          <w:p w14:paraId="29A7DBA9" w14:textId="64121320" w:rsidR="005E1284" w:rsidRPr="00F53A35" w:rsidRDefault="005E1284" w:rsidP="002D3C36">
            <w:pPr>
              <w:rPr>
                <w:rFonts w:eastAsia="Times New Roman" w:cs="Arial"/>
                <w:color w:val="000000"/>
                <w:szCs w:val="20"/>
                <w:lang w:eastAsia="pl-PL"/>
              </w:rPr>
            </w:pPr>
          </w:p>
        </w:tc>
        <w:tc>
          <w:tcPr>
            <w:tcW w:w="1211" w:type="pct"/>
            <w:vAlign w:val="center"/>
            <w:hideMark/>
          </w:tcPr>
          <w:p w14:paraId="27A2AA2D" w14:textId="671A9A5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26675AA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rejestrację zabytku w gminnej ewidencji zabytków poprzez wprowadzenie pełnych informacji dotyczących obiektu, uwzględniając: kategoria obiektu, nazwa zabytku, czas powstania, lokalizacja zabytku (numer działki/działek ewidencyjnych, adresie obiektu, opis położenia), formy ochrony, statusie zabytku, numerze zabytku w GEZ, dacie wpisania do GEZ, dacie wykreślenia z GEZ.</w:t>
            </w:r>
          </w:p>
        </w:tc>
      </w:tr>
      <w:tr w:rsidR="005E1284" w:rsidRPr="00F53A35" w14:paraId="004B44F6" w14:textId="77777777" w:rsidTr="002D3C36">
        <w:trPr>
          <w:trHeight w:val="855"/>
        </w:trPr>
        <w:tc>
          <w:tcPr>
            <w:tcW w:w="269" w:type="pct"/>
            <w:vMerge/>
            <w:vAlign w:val="center"/>
            <w:hideMark/>
          </w:tcPr>
          <w:p w14:paraId="1A0647E8" w14:textId="3316AD91" w:rsidR="005E1284" w:rsidRPr="00F53A35" w:rsidRDefault="005E1284" w:rsidP="002D3C36">
            <w:pPr>
              <w:rPr>
                <w:rFonts w:eastAsia="Times New Roman" w:cs="Arial"/>
                <w:color w:val="000000"/>
                <w:szCs w:val="20"/>
                <w:lang w:eastAsia="pl-PL"/>
              </w:rPr>
            </w:pPr>
          </w:p>
        </w:tc>
        <w:tc>
          <w:tcPr>
            <w:tcW w:w="1211" w:type="pct"/>
            <w:vAlign w:val="center"/>
            <w:hideMark/>
          </w:tcPr>
          <w:p w14:paraId="7E015FC0" w14:textId="11C71D8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15C34C1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 przypadku zabytków archeologicznych, wprowadzanie dodatkowych informacji o lokalizacji archeologicznej, uwzględniając: numer obszaru AZP, numer stanowiska na obszarze AZP i numer stanowiska w miejscowości (w przypadku stanowisk zlokalizowanych na terenach zabudowanych, gdzie istnieje identyfikacja adresowa należy obok lokalizacji w ramach AZP podać również nazwę ulicy i numer posesji).</w:t>
            </w:r>
          </w:p>
        </w:tc>
      </w:tr>
      <w:tr w:rsidR="005E1284" w:rsidRPr="00F53A35" w14:paraId="60216781" w14:textId="77777777" w:rsidTr="002D3C36">
        <w:trPr>
          <w:trHeight w:val="570"/>
        </w:trPr>
        <w:tc>
          <w:tcPr>
            <w:tcW w:w="269" w:type="pct"/>
            <w:vMerge/>
            <w:vAlign w:val="center"/>
            <w:hideMark/>
          </w:tcPr>
          <w:p w14:paraId="62A137BB" w14:textId="373548F2" w:rsidR="005E1284" w:rsidRPr="00F53A35" w:rsidRDefault="005E1284" w:rsidP="002D3C36">
            <w:pPr>
              <w:rPr>
                <w:rFonts w:eastAsia="Times New Roman" w:cs="Arial"/>
                <w:color w:val="000000"/>
                <w:szCs w:val="20"/>
                <w:lang w:eastAsia="pl-PL"/>
              </w:rPr>
            </w:pPr>
          </w:p>
        </w:tc>
        <w:tc>
          <w:tcPr>
            <w:tcW w:w="1211" w:type="pct"/>
            <w:vAlign w:val="center"/>
            <w:hideMark/>
          </w:tcPr>
          <w:p w14:paraId="5DE3DAC6" w14:textId="77ECD02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094CBDFE"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rodzaju zabytku poprzez bezpośrednie wpisanie wartości lub wybranie jej z listy rozwijalnej z zapisanymi wartościami zgodnymi z art. 6.1. Ustawy z dnia 23 lipca 2003 r. o ochronie i opiece nad zabytkami (Dz. U. z 2022 r. poz. 840).</w:t>
            </w:r>
          </w:p>
        </w:tc>
      </w:tr>
      <w:tr w:rsidR="005E1284" w:rsidRPr="00F53A35" w14:paraId="3667537D" w14:textId="77777777" w:rsidTr="002D3C36">
        <w:trPr>
          <w:trHeight w:val="570"/>
        </w:trPr>
        <w:tc>
          <w:tcPr>
            <w:tcW w:w="269" w:type="pct"/>
            <w:vMerge/>
            <w:vAlign w:val="center"/>
            <w:hideMark/>
          </w:tcPr>
          <w:p w14:paraId="7C8C9C79" w14:textId="072128A1" w:rsidR="005E1284" w:rsidRPr="00F53A35" w:rsidRDefault="005E1284" w:rsidP="002D3C36">
            <w:pPr>
              <w:rPr>
                <w:rFonts w:eastAsia="Times New Roman" w:cs="Arial"/>
                <w:color w:val="000000"/>
                <w:szCs w:val="20"/>
                <w:lang w:eastAsia="pl-PL"/>
              </w:rPr>
            </w:pPr>
          </w:p>
        </w:tc>
        <w:tc>
          <w:tcPr>
            <w:tcW w:w="1211" w:type="pct"/>
            <w:vAlign w:val="center"/>
            <w:hideMark/>
          </w:tcPr>
          <w:p w14:paraId="395BBB47" w14:textId="3A6009A4"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.7</w:t>
            </w:r>
          </w:p>
        </w:tc>
        <w:tc>
          <w:tcPr>
            <w:tcW w:w="3520" w:type="pct"/>
            <w:vAlign w:val="center"/>
            <w:hideMark/>
          </w:tcPr>
          <w:p w14:paraId="0F2C6D3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wprowadzanie informacji o formach ochrony zabytku zgodnie z art. 7. Ustawy z dnia 23 lipca 2003 r. o ochronie i opiece nad zabytkami z możliwością zapisu informacji dotyczących podstawy prawnej ustalenia ochrony oraz daty wprowadzenia ochrony.</w:t>
            </w:r>
          </w:p>
        </w:tc>
      </w:tr>
      <w:tr w:rsidR="005E1284" w:rsidRPr="00F53A35" w14:paraId="4491963C" w14:textId="77777777" w:rsidTr="002D3C36">
        <w:trPr>
          <w:trHeight w:val="300"/>
        </w:trPr>
        <w:tc>
          <w:tcPr>
            <w:tcW w:w="269" w:type="pct"/>
            <w:vMerge/>
            <w:vAlign w:val="center"/>
            <w:hideMark/>
          </w:tcPr>
          <w:p w14:paraId="34FAC132" w14:textId="37DFE99D" w:rsidR="005E1284" w:rsidRPr="00F53A35" w:rsidRDefault="005E1284" w:rsidP="002D3C36">
            <w:pPr>
              <w:rPr>
                <w:rFonts w:eastAsia="Times New Roman" w:cs="Arial"/>
                <w:color w:val="000000"/>
                <w:szCs w:val="20"/>
                <w:lang w:eastAsia="pl-PL"/>
              </w:rPr>
            </w:pPr>
          </w:p>
        </w:tc>
        <w:tc>
          <w:tcPr>
            <w:tcW w:w="1211" w:type="pct"/>
            <w:vAlign w:val="center"/>
            <w:hideMark/>
          </w:tcPr>
          <w:p w14:paraId="12D26C64" w14:textId="562193A9"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.8</w:t>
            </w:r>
          </w:p>
        </w:tc>
        <w:tc>
          <w:tcPr>
            <w:tcW w:w="3520" w:type="pct"/>
            <w:vAlign w:val="center"/>
            <w:hideMark/>
          </w:tcPr>
          <w:p w14:paraId="2D94E7E9"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prowadzenie rejestru dotacji oraz rejestru kontroli obiektów. </w:t>
            </w:r>
          </w:p>
        </w:tc>
      </w:tr>
      <w:tr w:rsidR="005E1284" w:rsidRPr="00F53A35" w14:paraId="4CA3F395" w14:textId="77777777" w:rsidTr="002D3C36">
        <w:trPr>
          <w:trHeight w:val="300"/>
        </w:trPr>
        <w:tc>
          <w:tcPr>
            <w:tcW w:w="269" w:type="pct"/>
            <w:vMerge/>
            <w:vAlign w:val="center"/>
            <w:hideMark/>
          </w:tcPr>
          <w:p w14:paraId="203D454E" w14:textId="1F0FF4A4" w:rsidR="005E1284" w:rsidRPr="00F53A35" w:rsidRDefault="005E1284" w:rsidP="002D3C36">
            <w:pPr>
              <w:rPr>
                <w:rFonts w:eastAsia="Times New Roman" w:cs="Arial"/>
                <w:color w:val="000000"/>
                <w:szCs w:val="20"/>
                <w:lang w:eastAsia="pl-PL"/>
              </w:rPr>
            </w:pPr>
          </w:p>
        </w:tc>
        <w:tc>
          <w:tcPr>
            <w:tcW w:w="1211" w:type="pct"/>
            <w:vAlign w:val="center"/>
            <w:hideMark/>
          </w:tcPr>
          <w:p w14:paraId="69987C14" w14:textId="17E826B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.9</w:t>
            </w:r>
          </w:p>
        </w:tc>
        <w:tc>
          <w:tcPr>
            <w:tcW w:w="3520" w:type="pct"/>
            <w:vAlign w:val="center"/>
            <w:hideMark/>
          </w:tcPr>
          <w:p w14:paraId="19DCF4B1"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dołączanie skanów, zdjęć, map w formacie plików pdf lub jpg podczas dodawania tudzież edycji obiektu.</w:t>
            </w:r>
          </w:p>
        </w:tc>
      </w:tr>
      <w:tr w:rsidR="005E1284" w:rsidRPr="00F53A35" w14:paraId="6D8C3F8A" w14:textId="77777777" w:rsidTr="002D3C36">
        <w:trPr>
          <w:trHeight w:val="570"/>
        </w:trPr>
        <w:tc>
          <w:tcPr>
            <w:tcW w:w="269" w:type="pct"/>
            <w:vMerge/>
            <w:vAlign w:val="center"/>
            <w:hideMark/>
          </w:tcPr>
          <w:p w14:paraId="48C46755" w14:textId="7E735009" w:rsidR="005E1284" w:rsidRPr="00F53A35" w:rsidRDefault="005E1284" w:rsidP="002D3C36">
            <w:pPr>
              <w:rPr>
                <w:rFonts w:eastAsia="Times New Roman" w:cs="Arial"/>
                <w:color w:val="000000"/>
                <w:szCs w:val="20"/>
                <w:lang w:eastAsia="pl-PL"/>
              </w:rPr>
            </w:pPr>
          </w:p>
        </w:tc>
        <w:tc>
          <w:tcPr>
            <w:tcW w:w="1211" w:type="pct"/>
            <w:vAlign w:val="center"/>
            <w:hideMark/>
          </w:tcPr>
          <w:p w14:paraId="31BCF74E" w14:textId="230239F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.10</w:t>
            </w:r>
          </w:p>
        </w:tc>
        <w:tc>
          <w:tcPr>
            <w:tcW w:w="3520" w:type="pct"/>
            <w:vAlign w:val="center"/>
            <w:hideMark/>
          </w:tcPr>
          <w:p w14:paraId="3968337E"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graficznych do konkretnych obiektów poprzez nazwanie załącznika i wskazanie lokalizacji pliku na dysku użytkownika.</w:t>
            </w:r>
          </w:p>
        </w:tc>
      </w:tr>
      <w:tr w:rsidR="005E1284" w:rsidRPr="00F53A35" w14:paraId="3747C7A3" w14:textId="77777777" w:rsidTr="002D3C36">
        <w:trPr>
          <w:trHeight w:val="570"/>
        </w:trPr>
        <w:tc>
          <w:tcPr>
            <w:tcW w:w="269" w:type="pct"/>
            <w:vMerge/>
            <w:vAlign w:val="center"/>
            <w:hideMark/>
          </w:tcPr>
          <w:p w14:paraId="386E7803" w14:textId="7738702E" w:rsidR="005E1284" w:rsidRPr="00F53A35" w:rsidRDefault="005E1284" w:rsidP="002D3C36">
            <w:pPr>
              <w:rPr>
                <w:rFonts w:eastAsia="Times New Roman" w:cs="Arial"/>
                <w:color w:val="000000"/>
                <w:szCs w:val="20"/>
                <w:lang w:eastAsia="pl-PL"/>
              </w:rPr>
            </w:pPr>
          </w:p>
        </w:tc>
        <w:tc>
          <w:tcPr>
            <w:tcW w:w="1211" w:type="pct"/>
            <w:vAlign w:val="center"/>
            <w:hideMark/>
          </w:tcPr>
          <w:p w14:paraId="00FECDB5" w14:textId="52DDAA3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.11</w:t>
            </w:r>
          </w:p>
        </w:tc>
        <w:tc>
          <w:tcPr>
            <w:tcW w:w="3520" w:type="pct"/>
            <w:vAlign w:val="center"/>
            <w:hideMark/>
          </w:tcPr>
          <w:p w14:paraId="4A263839"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załączonego przez użytkownika pliku bezpośrednio do modułu tak, aby w przypadku usunięcia wskazanego pliku z dysku było możliwe jego późniejsze odtworzenie z poziomu modułu.</w:t>
            </w:r>
          </w:p>
        </w:tc>
      </w:tr>
      <w:tr w:rsidR="005E1284" w:rsidRPr="00F53A35" w14:paraId="63DA02A1" w14:textId="77777777" w:rsidTr="002D3C36">
        <w:trPr>
          <w:trHeight w:val="300"/>
        </w:trPr>
        <w:tc>
          <w:tcPr>
            <w:tcW w:w="269" w:type="pct"/>
            <w:vMerge/>
            <w:vAlign w:val="center"/>
            <w:hideMark/>
          </w:tcPr>
          <w:p w14:paraId="57C290DB" w14:textId="080978E9" w:rsidR="005E1284" w:rsidRPr="00F53A35" w:rsidRDefault="005E1284" w:rsidP="002D3C36">
            <w:pPr>
              <w:rPr>
                <w:rFonts w:eastAsia="Times New Roman" w:cs="Arial"/>
                <w:color w:val="000000"/>
                <w:szCs w:val="20"/>
                <w:lang w:eastAsia="pl-PL"/>
              </w:rPr>
            </w:pPr>
          </w:p>
        </w:tc>
        <w:tc>
          <w:tcPr>
            <w:tcW w:w="1211" w:type="pct"/>
            <w:vAlign w:val="center"/>
            <w:hideMark/>
          </w:tcPr>
          <w:p w14:paraId="5E3BF6D3" w14:textId="1FAFC2C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.12</w:t>
            </w:r>
          </w:p>
        </w:tc>
        <w:tc>
          <w:tcPr>
            <w:tcW w:w="3520" w:type="pct"/>
            <w:vAlign w:val="center"/>
            <w:hideMark/>
          </w:tcPr>
          <w:p w14:paraId="3D78F19E"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5E1284" w:rsidRPr="00F53A35" w14:paraId="2BFDABC9" w14:textId="77777777" w:rsidTr="002D3C36">
        <w:trPr>
          <w:trHeight w:val="300"/>
        </w:trPr>
        <w:tc>
          <w:tcPr>
            <w:tcW w:w="269" w:type="pct"/>
            <w:vMerge/>
            <w:vAlign w:val="center"/>
            <w:hideMark/>
          </w:tcPr>
          <w:p w14:paraId="3DA3B839" w14:textId="38F42DAC" w:rsidR="005E1284" w:rsidRPr="00F53A35" w:rsidRDefault="005E1284" w:rsidP="002D3C36">
            <w:pPr>
              <w:rPr>
                <w:rFonts w:eastAsia="Times New Roman" w:cs="Arial"/>
                <w:color w:val="000000"/>
                <w:szCs w:val="20"/>
                <w:lang w:eastAsia="pl-PL"/>
              </w:rPr>
            </w:pPr>
          </w:p>
        </w:tc>
        <w:tc>
          <w:tcPr>
            <w:tcW w:w="1211" w:type="pct"/>
            <w:vAlign w:val="center"/>
            <w:hideMark/>
          </w:tcPr>
          <w:p w14:paraId="4CDF4576" w14:textId="5939D574"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.13</w:t>
            </w:r>
          </w:p>
        </w:tc>
        <w:tc>
          <w:tcPr>
            <w:tcW w:w="3520" w:type="pct"/>
            <w:vAlign w:val="center"/>
            <w:hideMark/>
          </w:tcPr>
          <w:p w14:paraId="2C78A925"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 poziomu widoku mapy wyświetlać informacje szczegółowe (zgodne z danymi zawartymi w Rejestrze) o obiektach GEZ.</w:t>
            </w:r>
          </w:p>
        </w:tc>
      </w:tr>
      <w:tr w:rsidR="005E1284" w:rsidRPr="00F53A35" w14:paraId="4A33044C" w14:textId="77777777" w:rsidTr="002D3C36">
        <w:trPr>
          <w:trHeight w:val="570"/>
        </w:trPr>
        <w:tc>
          <w:tcPr>
            <w:tcW w:w="269" w:type="pct"/>
            <w:vMerge/>
            <w:vAlign w:val="center"/>
            <w:hideMark/>
          </w:tcPr>
          <w:p w14:paraId="3DB41277" w14:textId="77AF7B2C" w:rsidR="005E1284" w:rsidRPr="00F53A35" w:rsidRDefault="005E1284" w:rsidP="002D3C36">
            <w:pPr>
              <w:rPr>
                <w:rFonts w:eastAsia="Times New Roman" w:cs="Arial"/>
                <w:color w:val="000000"/>
                <w:szCs w:val="20"/>
                <w:lang w:eastAsia="pl-PL"/>
              </w:rPr>
            </w:pPr>
          </w:p>
        </w:tc>
        <w:tc>
          <w:tcPr>
            <w:tcW w:w="1211" w:type="pct"/>
            <w:vAlign w:val="center"/>
            <w:hideMark/>
          </w:tcPr>
          <w:p w14:paraId="40352DE8" w14:textId="616B2C7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.14</w:t>
            </w:r>
          </w:p>
        </w:tc>
        <w:tc>
          <w:tcPr>
            <w:tcW w:w="3520" w:type="pct"/>
            <w:vAlign w:val="center"/>
            <w:hideMark/>
          </w:tcPr>
          <w:p w14:paraId="532EEC7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danych w połączeniu z pozostałymi bazami danych przestrzennych dostępnych w gminie oraz danymi dostępnymi za pomocą usług sieciowych WMS i WFS m.in. dane GDOŚ ochrony środowiska, ortofotomapa.</w:t>
            </w:r>
          </w:p>
        </w:tc>
      </w:tr>
      <w:tr w:rsidR="005E1284" w:rsidRPr="00F53A35" w14:paraId="0AAA6411" w14:textId="77777777" w:rsidTr="002D3C36">
        <w:trPr>
          <w:trHeight w:val="570"/>
        </w:trPr>
        <w:tc>
          <w:tcPr>
            <w:tcW w:w="269" w:type="pct"/>
            <w:vMerge/>
            <w:vAlign w:val="center"/>
            <w:hideMark/>
          </w:tcPr>
          <w:p w14:paraId="2238BABE" w14:textId="6B13A932" w:rsidR="005E1284" w:rsidRPr="00F53A35" w:rsidRDefault="005E1284" w:rsidP="002D3C36">
            <w:pPr>
              <w:rPr>
                <w:rFonts w:eastAsia="Times New Roman" w:cs="Arial"/>
                <w:color w:val="000000"/>
                <w:szCs w:val="20"/>
                <w:lang w:eastAsia="pl-PL"/>
              </w:rPr>
            </w:pPr>
          </w:p>
        </w:tc>
        <w:tc>
          <w:tcPr>
            <w:tcW w:w="1211" w:type="pct"/>
            <w:vAlign w:val="center"/>
            <w:hideMark/>
          </w:tcPr>
          <w:p w14:paraId="7560CA69" w14:textId="1710C34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.15</w:t>
            </w:r>
          </w:p>
        </w:tc>
        <w:tc>
          <w:tcPr>
            <w:tcW w:w="3520" w:type="pct"/>
            <w:vAlign w:val="center"/>
            <w:hideMark/>
          </w:tcPr>
          <w:p w14:paraId="1D42119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treści bazy danych na mapie z podkładem tematycznym m.in. z portali mapowych takich jak Open Street Map, Google Maps.</w:t>
            </w:r>
          </w:p>
        </w:tc>
      </w:tr>
      <w:tr w:rsidR="005E1284" w:rsidRPr="00F53A35" w14:paraId="2E11D2D3" w14:textId="77777777" w:rsidTr="002D3C36">
        <w:trPr>
          <w:trHeight w:val="300"/>
        </w:trPr>
        <w:tc>
          <w:tcPr>
            <w:tcW w:w="269" w:type="pct"/>
            <w:vMerge/>
            <w:vAlign w:val="center"/>
            <w:hideMark/>
          </w:tcPr>
          <w:p w14:paraId="45CDA436" w14:textId="23E68D44" w:rsidR="005E1284" w:rsidRPr="00F53A35" w:rsidRDefault="005E1284" w:rsidP="002D3C36">
            <w:pPr>
              <w:rPr>
                <w:rFonts w:eastAsia="Times New Roman" w:cs="Arial"/>
                <w:color w:val="000000"/>
                <w:szCs w:val="20"/>
                <w:lang w:eastAsia="pl-PL"/>
              </w:rPr>
            </w:pPr>
          </w:p>
        </w:tc>
        <w:tc>
          <w:tcPr>
            <w:tcW w:w="1211" w:type="pct"/>
            <w:vAlign w:val="center"/>
            <w:hideMark/>
          </w:tcPr>
          <w:p w14:paraId="7D2182C1" w14:textId="5305D1D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sidR="00B3420C">
              <w:rPr>
                <w:rFonts w:eastAsia="Times New Roman" w:cs="Arial"/>
                <w:color w:val="000000"/>
                <w:szCs w:val="20"/>
                <w:lang w:eastAsia="pl-PL"/>
              </w:rPr>
              <w:t>1</w:t>
            </w:r>
            <w:r w:rsidRPr="00F53A35">
              <w:rPr>
                <w:rFonts w:eastAsia="Times New Roman" w:cs="Arial"/>
                <w:color w:val="000000"/>
                <w:szCs w:val="20"/>
                <w:lang w:eastAsia="pl-PL"/>
              </w:rPr>
              <w:t>.16</w:t>
            </w:r>
          </w:p>
        </w:tc>
        <w:tc>
          <w:tcPr>
            <w:tcW w:w="3520" w:type="pct"/>
            <w:vAlign w:val="center"/>
            <w:hideMark/>
          </w:tcPr>
          <w:p w14:paraId="09A22FD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wykonanie analizy strefy zabytków do pliku SHP. </w:t>
            </w:r>
          </w:p>
        </w:tc>
      </w:tr>
      <w:tr w:rsidR="005E1284" w:rsidRPr="00F53A35" w14:paraId="70AAA9B8" w14:textId="77777777" w:rsidTr="005E1284">
        <w:trPr>
          <w:trHeight w:val="855"/>
        </w:trPr>
        <w:tc>
          <w:tcPr>
            <w:tcW w:w="269" w:type="pct"/>
            <w:vMerge w:val="restart"/>
            <w:hideMark/>
          </w:tcPr>
          <w:p w14:paraId="238A81FB"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w:t>
            </w:r>
          </w:p>
          <w:p w14:paraId="13A950E1"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1908148"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FBC942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08D673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BBCFC3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C25EC3C"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5E47597"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87FF9BF"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09CF0B4"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6FCAD479"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34610C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1FF8993"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034DA4F9"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4BE8C65"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D1CD16B"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459AAE5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5A202456"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1E1EEF6E"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23D40FED" w14:textId="77777777"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p w14:paraId="7CD1B753" w14:textId="1973BD15"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623A62C" w14:textId="3AC30558" w:rsidR="005E1284" w:rsidRPr="00F53A35" w:rsidRDefault="005E1284"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ZABYTKÓW - Rejestr</w:t>
            </w:r>
          </w:p>
        </w:tc>
      </w:tr>
      <w:tr w:rsidR="005E1284" w:rsidRPr="00F53A35" w14:paraId="45B70AFF" w14:textId="77777777" w:rsidTr="002D3C36">
        <w:trPr>
          <w:trHeight w:val="570"/>
        </w:trPr>
        <w:tc>
          <w:tcPr>
            <w:tcW w:w="269" w:type="pct"/>
            <w:vMerge/>
            <w:vAlign w:val="center"/>
            <w:hideMark/>
          </w:tcPr>
          <w:p w14:paraId="5E3DD979" w14:textId="42070D00" w:rsidR="005E1284" w:rsidRPr="00F53A35" w:rsidRDefault="005E1284" w:rsidP="002D3C36">
            <w:pPr>
              <w:rPr>
                <w:rFonts w:eastAsia="Times New Roman" w:cs="Arial"/>
                <w:color w:val="000000"/>
                <w:szCs w:val="20"/>
                <w:lang w:eastAsia="pl-PL"/>
              </w:rPr>
            </w:pPr>
          </w:p>
        </w:tc>
        <w:tc>
          <w:tcPr>
            <w:tcW w:w="1211" w:type="pct"/>
            <w:vAlign w:val="center"/>
            <w:hideMark/>
          </w:tcPr>
          <w:p w14:paraId="05CCEAE0" w14:textId="0721526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w:t>
            </w:r>
          </w:p>
        </w:tc>
        <w:tc>
          <w:tcPr>
            <w:tcW w:w="3520" w:type="pct"/>
            <w:vAlign w:val="center"/>
            <w:hideMark/>
          </w:tcPr>
          <w:p w14:paraId="215B46C7"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rejestr obiektów GEZ (dzielący się na obiekty wpisane, wykreślone i nie ujęte w GEZ), rejestr obiektów wpisanych do Rejestru Zabytków, rejestr dotacji oraz kontroli.</w:t>
            </w:r>
          </w:p>
        </w:tc>
      </w:tr>
      <w:tr w:rsidR="005E1284" w:rsidRPr="00F53A35" w14:paraId="00AA61EC" w14:textId="77777777" w:rsidTr="002D3C36">
        <w:trPr>
          <w:trHeight w:val="300"/>
        </w:trPr>
        <w:tc>
          <w:tcPr>
            <w:tcW w:w="269" w:type="pct"/>
            <w:vMerge/>
            <w:vAlign w:val="center"/>
            <w:hideMark/>
          </w:tcPr>
          <w:p w14:paraId="1A2DB626" w14:textId="716C13CB" w:rsidR="005E1284" w:rsidRPr="00F53A35" w:rsidRDefault="005E1284" w:rsidP="002D3C36">
            <w:pPr>
              <w:rPr>
                <w:rFonts w:eastAsia="Times New Roman" w:cs="Arial"/>
                <w:color w:val="000000"/>
                <w:szCs w:val="20"/>
                <w:lang w:eastAsia="pl-PL"/>
              </w:rPr>
            </w:pPr>
          </w:p>
        </w:tc>
        <w:tc>
          <w:tcPr>
            <w:tcW w:w="1211" w:type="pct"/>
            <w:vAlign w:val="center"/>
            <w:hideMark/>
          </w:tcPr>
          <w:p w14:paraId="66B19DA7" w14:textId="683109D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.2</w:t>
            </w:r>
          </w:p>
        </w:tc>
        <w:tc>
          <w:tcPr>
            <w:tcW w:w="3520" w:type="pct"/>
            <w:vAlign w:val="center"/>
            <w:hideMark/>
          </w:tcPr>
          <w:p w14:paraId="46FA054E"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wyeksportowanie kart adresowych zabytków. </w:t>
            </w:r>
          </w:p>
        </w:tc>
      </w:tr>
      <w:tr w:rsidR="005E1284" w:rsidRPr="00F53A35" w14:paraId="407CCCC2" w14:textId="77777777" w:rsidTr="002D3C36">
        <w:trPr>
          <w:trHeight w:val="300"/>
        </w:trPr>
        <w:tc>
          <w:tcPr>
            <w:tcW w:w="269" w:type="pct"/>
            <w:vMerge/>
            <w:vAlign w:val="center"/>
            <w:hideMark/>
          </w:tcPr>
          <w:p w14:paraId="237B5362" w14:textId="1C6528B3" w:rsidR="005E1284" w:rsidRPr="00F53A35" w:rsidRDefault="005E1284" w:rsidP="002D3C36">
            <w:pPr>
              <w:rPr>
                <w:rFonts w:eastAsia="Times New Roman" w:cs="Arial"/>
                <w:color w:val="000000"/>
                <w:szCs w:val="20"/>
                <w:lang w:eastAsia="pl-PL"/>
              </w:rPr>
            </w:pPr>
          </w:p>
        </w:tc>
        <w:tc>
          <w:tcPr>
            <w:tcW w:w="1211" w:type="pct"/>
            <w:vAlign w:val="center"/>
            <w:hideMark/>
          </w:tcPr>
          <w:p w14:paraId="4D3A965E" w14:textId="08B96F4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.3</w:t>
            </w:r>
          </w:p>
        </w:tc>
        <w:tc>
          <w:tcPr>
            <w:tcW w:w="3520" w:type="pct"/>
            <w:vAlign w:val="center"/>
            <w:hideMark/>
          </w:tcPr>
          <w:p w14:paraId="5BA7693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Użytkownik ma możliwość wskazania ścieżki zapisu kart adresowych zabytków. </w:t>
            </w:r>
          </w:p>
        </w:tc>
      </w:tr>
      <w:tr w:rsidR="005E1284" w:rsidRPr="00F53A35" w14:paraId="326A8FFC" w14:textId="77777777" w:rsidTr="002D3C36">
        <w:trPr>
          <w:trHeight w:val="300"/>
        </w:trPr>
        <w:tc>
          <w:tcPr>
            <w:tcW w:w="269" w:type="pct"/>
            <w:vMerge/>
            <w:vAlign w:val="center"/>
            <w:hideMark/>
          </w:tcPr>
          <w:p w14:paraId="0EC7FD87" w14:textId="1145A095" w:rsidR="005E1284" w:rsidRPr="00F53A35" w:rsidRDefault="005E1284" w:rsidP="002D3C36">
            <w:pPr>
              <w:rPr>
                <w:rFonts w:eastAsia="Times New Roman" w:cs="Arial"/>
                <w:color w:val="000000"/>
                <w:szCs w:val="20"/>
                <w:lang w:eastAsia="pl-PL"/>
              </w:rPr>
            </w:pPr>
          </w:p>
        </w:tc>
        <w:tc>
          <w:tcPr>
            <w:tcW w:w="1211" w:type="pct"/>
            <w:vAlign w:val="center"/>
            <w:hideMark/>
          </w:tcPr>
          <w:p w14:paraId="2955EFB9" w14:textId="0003315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.4</w:t>
            </w:r>
          </w:p>
        </w:tc>
        <w:tc>
          <w:tcPr>
            <w:tcW w:w="3520" w:type="pct"/>
            <w:vAlign w:val="center"/>
            <w:hideMark/>
          </w:tcPr>
          <w:p w14:paraId="60DA5137"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Narzędzie umożliwia wybór eksportowanych kart poprzez podział na karty adresowe zabytków na aktualne, archiwalne oraz wszystkie.</w:t>
            </w:r>
          </w:p>
        </w:tc>
      </w:tr>
      <w:tr w:rsidR="005E1284" w:rsidRPr="00F53A35" w14:paraId="33989633" w14:textId="77777777" w:rsidTr="002D3C36">
        <w:trPr>
          <w:trHeight w:val="300"/>
        </w:trPr>
        <w:tc>
          <w:tcPr>
            <w:tcW w:w="269" w:type="pct"/>
            <w:vMerge/>
            <w:vAlign w:val="center"/>
            <w:hideMark/>
          </w:tcPr>
          <w:p w14:paraId="3D228AB1" w14:textId="388E3B00" w:rsidR="005E1284" w:rsidRPr="00F53A35" w:rsidRDefault="005E1284" w:rsidP="002D3C36">
            <w:pPr>
              <w:rPr>
                <w:rFonts w:eastAsia="Times New Roman" w:cs="Arial"/>
                <w:color w:val="000000"/>
                <w:szCs w:val="20"/>
                <w:lang w:eastAsia="pl-PL"/>
              </w:rPr>
            </w:pPr>
          </w:p>
        </w:tc>
        <w:tc>
          <w:tcPr>
            <w:tcW w:w="1211" w:type="pct"/>
            <w:vAlign w:val="center"/>
            <w:hideMark/>
          </w:tcPr>
          <w:p w14:paraId="712F8176" w14:textId="171690FB"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.5</w:t>
            </w:r>
          </w:p>
        </w:tc>
        <w:tc>
          <w:tcPr>
            <w:tcW w:w="3520" w:type="pct"/>
            <w:vAlign w:val="center"/>
            <w:hideMark/>
          </w:tcPr>
          <w:p w14:paraId="468691EA"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GEZ poprzez filtrację danych na podstawie danych zawartych w rejestrze.</w:t>
            </w:r>
          </w:p>
        </w:tc>
      </w:tr>
      <w:tr w:rsidR="005E1284" w:rsidRPr="00F53A35" w14:paraId="52D0F39C" w14:textId="77777777" w:rsidTr="002D3C36">
        <w:trPr>
          <w:trHeight w:val="855"/>
        </w:trPr>
        <w:tc>
          <w:tcPr>
            <w:tcW w:w="269" w:type="pct"/>
            <w:vMerge/>
            <w:vAlign w:val="center"/>
            <w:hideMark/>
          </w:tcPr>
          <w:p w14:paraId="7FC6F458" w14:textId="03B38FB9" w:rsidR="005E1284" w:rsidRPr="00F53A35" w:rsidRDefault="005E1284" w:rsidP="002D3C36">
            <w:pPr>
              <w:rPr>
                <w:rFonts w:eastAsia="Times New Roman" w:cs="Arial"/>
                <w:color w:val="000000"/>
                <w:szCs w:val="20"/>
                <w:lang w:eastAsia="pl-PL"/>
              </w:rPr>
            </w:pPr>
          </w:p>
        </w:tc>
        <w:tc>
          <w:tcPr>
            <w:tcW w:w="1211" w:type="pct"/>
            <w:vAlign w:val="center"/>
            <w:hideMark/>
          </w:tcPr>
          <w:p w14:paraId="0E98E1A9" w14:textId="2EAEA57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.6</w:t>
            </w:r>
          </w:p>
        </w:tc>
        <w:tc>
          <w:tcPr>
            <w:tcW w:w="3520" w:type="pct"/>
            <w:vAlign w:val="center"/>
            <w:hideMark/>
          </w:tcPr>
          <w:p w14:paraId="1A15D675"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5E1284" w:rsidRPr="00F53A35" w14:paraId="62FCDF53" w14:textId="77777777" w:rsidTr="002D3C36">
        <w:trPr>
          <w:trHeight w:val="300"/>
        </w:trPr>
        <w:tc>
          <w:tcPr>
            <w:tcW w:w="269" w:type="pct"/>
            <w:vMerge/>
            <w:vAlign w:val="center"/>
            <w:hideMark/>
          </w:tcPr>
          <w:p w14:paraId="351E8ED9" w14:textId="550B404B" w:rsidR="005E1284" w:rsidRPr="00F53A35" w:rsidRDefault="005E1284" w:rsidP="002D3C36">
            <w:pPr>
              <w:rPr>
                <w:rFonts w:eastAsia="Times New Roman" w:cs="Arial"/>
                <w:color w:val="000000"/>
                <w:szCs w:val="20"/>
                <w:lang w:eastAsia="pl-PL"/>
              </w:rPr>
            </w:pPr>
          </w:p>
        </w:tc>
        <w:tc>
          <w:tcPr>
            <w:tcW w:w="1211" w:type="pct"/>
            <w:vAlign w:val="center"/>
            <w:hideMark/>
          </w:tcPr>
          <w:p w14:paraId="705AF93D" w14:textId="760A53A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.7</w:t>
            </w:r>
          </w:p>
        </w:tc>
        <w:tc>
          <w:tcPr>
            <w:tcW w:w="3520" w:type="pct"/>
            <w:vAlign w:val="center"/>
            <w:hideMark/>
          </w:tcPr>
          <w:p w14:paraId="6D189444"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5E1284" w:rsidRPr="00F53A35" w14:paraId="16BB9E0A" w14:textId="77777777" w:rsidTr="002D3C36">
        <w:trPr>
          <w:trHeight w:val="570"/>
        </w:trPr>
        <w:tc>
          <w:tcPr>
            <w:tcW w:w="269" w:type="pct"/>
            <w:vMerge/>
            <w:vAlign w:val="center"/>
            <w:hideMark/>
          </w:tcPr>
          <w:p w14:paraId="1A105F47" w14:textId="2417AD39" w:rsidR="005E1284" w:rsidRPr="00F53A35" w:rsidRDefault="005E1284" w:rsidP="002D3C36">
            <w:pPr>
              <w:rPr>
                <w:rFonts w:eastAsia="Times New Roman" w:cs="Arial"/>
                <w:color w:val="000000"/>
                <w:szCs w:val="20"/>
                <w:lang w:eastAsia="pl-PL"/>
              </w:rPr>
            </w:pPr>
          </w:p>
        </w:tc>
        <w:tc>
          <w:tcPr>
            <w:tcW w:w="1211" w:type="pct"/>
            <w:vAlign w:val="center"/>
            <w:hideMark/>
          </w:tcPr>
          <w:p w14:paraId="0123DE65" w14:textId="4F409745"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.8</w:t>
            </w:r>
          </w:p>
        </w:tc>
        <w:tc>
          <w:tcPr>
            <w:tcW w:w="3520" w:type="pct"/>
            <w:vAlign w:val="center"/>
            <w:hideMark/>
          </w:tcPr>
          <w:p w14:paraId="581773A0"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5E1284" w:rsidRPr="00F53A35" w14:paraId="3595A081" w14:textId="77777777" w:rsidTr="002D3C36">
        <w:trPr>
          <w:trHeight w:val="300"/>
        </w:trPr>
        <w:tc>
          <w:tcPr>
            <w:tcW w:w="269" w:type="pct"/>
            <w:vMerge/>
            <w:vAlign w:val="center"/>
            <w:hideMark/>
          </w:tcPr>
          <w:p w14:paraId="36AAAD91" w14:textId="54C5A361" w:rsidR="005E1284" w:rsidRPr="00F53A35" w:rsidRDefault="005E1284" w:rsidP="002D3C36">
            <w:pPr>
              <w:rPr>
                <w:rFonts w:eastAsia="Times New Roman" w:cs="Arial"/>
                <w:color w:val="000000"/>
                <w:szCs w:val="20"/>
                <w:lang w:eastAsia="pl-PL"/>
              </w:rPr>
            </w:pPr>
          </w:p>
        </w:tc>
        <w:tc>
          <w:tcPr>
            <w:tcW w:w="1211" w:type="pct"/>
            <w:vAlign w:val="center"/>
            <w:hideMark/>
          </w:tcPr>
          <w:p w14:paraId="4CD1558A" w14:textId="5C85D93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.9</w:t>
            </w:r>
          </w:p>
        </w:tc>
        <w:tc>
          <w:tcPr>
            <w:tcW w:w="3520" w:type="pct"/>
            <w:vAlign w:val="center"/>
            <w:hideMark/>
          </w:tcPr>
          <w:p w14:paraId="15CB5C0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5E1284" w:rsidRPr="00F53A35" w14:paraId="10E5C8B7" w14:textId="77777777" w:rsidTr="002D3C36">
        <w:trPr>
          <w:trHeight w:val="300"/>
        </w:trPr>
        <w:tc>
          <w:tcPr>
            <w:tcW w:w="269" w:type="pct"/>
            <w:vMerge/>
            <w:vAlign w:val="center"/>
            <w:hideMark/>
          </w:tcPr>
          <w:p w14:paraId="483B3E4B" w14:textId="46401DAE" w:rsidR="005E1284" w:rsidRPr="00F53A35" w:rsidRDefault="005E1284" w:rsidP="002D3C36">
            <w:pPr>
              <w:rPr>
                <w:rFonts w:eastAsia="Times New Roman" w:cs="Arial"/>
                <w:color w:val="000000"/>
                <w:szCs w:val="20"/>
                <w:lang w:eastAsia="pl-PL"/>
              </w:rPr>
            </w:pPr>
          </w:p>
        </w:tc>
        <w:tc>
          <w:tcPr>
            <w:tcW w:w="1211" w:type="pct"/>
            <w:vAlign w:val="center"/>
            <w:hideMark/>
          </w:tcPr>
          <w:p w14:paraId="23D19D63" w14:textId="0CB261BF"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.10</w:t>
            </w:r>
          </w:p>
        </w:tc>
        <w:tc>
          <w:tcPr>
            <w:tcW w:w="3520" w:type="pct"/>
            <w:vAlign w:val="center"/>
            <w:hideMark/>
          </w:tcPr>
          <w:p w14:paraId="3B8FA626"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5E1284" w:rsidRPr="00F53A35" w14:paraId="0BAE4004" w14:textId="77777777" w:rsidTr="002D3C36">
        <w:trPr>
          <w:trHeight w:val="300"/>
        </w:trPr>
        <w:tc>
          <w:tcPr>
            <w:tcW w:w="269" w:type="pct"/>
            <w:vMerge/>
            <w:vAlign w:val="center"/>
            <w:hideMark/>
          </w:tcPr>
          <w:p w14:paraId="5A51BDD7" w14:textId="58F62FB3" w:rsidR="005E1284" w:rsidRPr="00F53A35" w:rsidRDefault="005E1284" w:rsidP="002D3C36">
            <w:pPr>
              <w:rPr>
                <w:rFonts w:eastAsia="Times New Roman" w:cs="Arial"/>
                <w:color w:val="000000"/>
                <w:szCs w:val="20"/>
                <w:lang w:eastAsia="pl-PL"/>
              </w:rPr>
            </w:pPr>
          </w:p>
        </w:tc>
        <w:tc>
          <w:tcPr>
            <w:tcW w:w="1211" w:type="pct"/>
            <w:vAlign w:val="center"/>
            <w:hideMark/>
          </w:tcPr>
          <w:p w14:paraId="0CECC523" w14:textId="2233580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.11</w:t>
            </w:r>
          </w:p>
        </w:tc>
        <w:tc>
          <w:tcPr>
            <w:tcW w:w="3520" w:type="pct"/>
            <w:vAlign w:val="center"/>
            <w:hideMark/>
          </w:tcPr>
          <w:p w14:paraId="725395FF"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5E1284" w:rsidRPr="00F53A35" w14:paraId="24E24F2A" w14:textId="77777777" w:rsidTr="002D3C36">
        <w:trPr>
          <w:trHeight w:val="300"/>
        </w:trPr>
        <w:tc>
          <w:tcPr>
            <w:tcW w:w="269" w:type="pct"/>
            <w:vMerge/>
            <w:vAlign w:val="center"/>
            <w:hideMark/>
          </w:tcPr>
          <w:p w14:paraId="36DA8DFB" w14:textId="5222C030" w:rsidR="005E1284" w:rsidRPr="00F53A35" w:rsidRDefault="005E1284" w:rsidP="002D3C36">
            <w:pPr>
              <w:rPr>
                <w:rFonts w:eastAsia="Times New Roman" w:cs="Arial"/>
                <w:color w:val="000000"/>
                <w:szCs w:val="20"/>
                <w:lang w:eastAsia="pl-PL"/>
              </w:rPr>
            </w:pPr>
          </w:p>
        </w:tc>
        <w:tc>
          <w:tcPr>
            <w:tcW w:w="1211" w:type="pct"/>
            <w:vAlign w:val="center"/>
            <w:hideMark/>
          </w:tcPr>
          <w:p w14:paraId="79859652" w14:textId="77F0A1DD"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.12</w:t>
            </w:r>
          </w:p>
        </w:tc>
        <w:tc>
          <w:tcPr>
            <w:tcW w:w="3520" w:type="pct"/>
            <w:vAlign w:val="center"/>
            <w:hideMark/>
          </w:tcPr>
          <w:p w14:paraId="14E4B437"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dotacjami dla wskazanego w tabeli rejestru obiektu.</w:t>
            </w:r>
          </w:p>
        </w:tc>
      </w:tr>
      <w:tr w:rsidR="005E1284" w:rsidRPr="00F53A35" w14:paraId="01D77B3A" w14:textId="77777777" w:rsidTr="002D3C36">
        <w:trPr>
          <w:trHeight w:val="300"/>
        </w:trPr>
        <w:tc>
          <w:tcPr>
            <w:tcW w:w="269" w:type="pct"/>
            <w:vMerge/>
            <w:vAlign w:val="center"/>
            <w:hideMark/>
          </w:tcPr>
          <w:p w14:paraId="1903C60B" w14:textId="63AA3758" w:rsidR="005E1284" w:rsidRPr="00F53A35" w:rsidRDefault="005E1284" w:rsidP="002D3C36">
            <w:pPr>
              <w:rPr>
                <w:rFonts w:eastAsia="Times New Roman" w:cs="Arial"/>
                <w:color w:val="000000"/>
                <w:szCs w:val="20"/>
                <w:lang w:eastAsia="pl-PL"/>
              </w:rPr>
            </w:pPr>
          </w:p>
        </w:tc>
        <w:tc>
          <w:tcPr>
            <w:tcW w:w="1211" w:type="pct"/>
            <w:vAlign w:val="center"/>
            <w:hideMark/>
          </w:tcPr>
          <w:p w14:paraId="40D147EC" w14:textId="42CCD6DA"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.13</w:t>
            </w:r>
          </w:p>
        </w:tc>
        <w:tc>
          <w:tcPr>
            <w:tcW w:w="3520" w:type="pct"/>
            <w:vAlign w:val="center"/>
            <w:hideMark/>
          </w:tcPr>
          <w:p w14:paraId="37C0FDDB"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zarządzania dotacjami istnieje możliwość podglądu informacji o zabytku w postaci informacji szczegółowej oraz ich edycji.</w:t>
            </w:r>
          </w:p>
        </w:tc>
      </w:tr>
      <w:tr w:rsidR="005E1284" w:rsidRPr="00F53A35" w14:paraId="7E214C48" w14:textId="77777777" w:rsidTr="002D3C36">
        <w:trPr>
          <w:trHeight w:val="300"/>
        </w:trPr>
        <w:tc>
          <w:tcPr>
            <w:tcW w:w="269" w:type="pct"/>
            <w:vMerge/>
            <w:vAlign w:val="center"/>
            <w:hideMark/>
          </w:tcPr>
          <w:p w14:paraId="429F0A2E" w14:textId="7D86B6A5" w:rsidR="005E1284" w:rsidRPr="00F53A35" w:rsidRDefault="005E1284" w:rsidP="002D3C36">
            <w:pPr>
              <w:rPr>
                <w:rFonts w:eastAsia="Times New Roman" w:cs="Arial"/>
                <w:color w:val="000000"/>
                <w:szCs w:val="20"/>
                <w:lang w:eastAsia="pl-PL"/>
              </w:rPr>
            </w:pPr>
          </w:p>
        </w:tc>
        <w:tc>
          <w:tcPr>
            <w:tcW w:w="1211" w:type="pct"/>
            <w:vAlign w:val="center"/>
            <w:hideMark/>
          </w:tcPr>
          <w:p w14:paraId="6A5663B2" w14:textId="1472131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.14</w:t>
            </w:r>
          </w:p>
        </w:tc>
        <w:tc>
          <w:tcPr>
            <w:tcW w:w="3520" w:type="pct"/>
            <w:vAlign w:val="center"/>
            <w:hideMark/>
          </w:tcPr>
          <w:p w14:paraId="0F3BA478"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Narzędzie zarządzania dotacjami umożliwia dodanie, edycję oraz usunięcie dotacji do wybranego obiektu przez użytkownika.</w:t>
            </w:r>
          </w:p>
        </w:tc>
      </w:tr>
      <w:tr w:rsidR="005E1284" w:rsidRPr="00F53A35" w14:paraId="344632AC" w14:textId="77777777" w:rsidTr="002D3C36">
        <w:trPr>
          <w:trHeight w:val="570"/>
        </w:trPr>
        <w:tc>
          <w:tcPr>
            <w:tcW w:w="269" w:type="pct"/>
            <w:vMerge/>
            <w:vAlign w:val="center"/>
            <w:hideMark/>
          </w:tcPr>
          <w:p w14:paraId="5E786B4D" w14:textId="7BFECCC1" w:rsidR="005E1284" w:rsidRPr="00F53A35" w:rsidRDefault="005E1284" w:rsidP="002D3C36">
            <w:pPr>
              <w:rPr>
                <w:rFonts w:eastAsia="Times New Roman" w:cs="Arial"/>
                <w:color w:val="000000"/>
                <w:szCs w:val="20"/>
                <w:lang w:eastAsia="pl-PL"/>
              </w:rPr>
            </w:pPr>
          </w:p>
        </w:tc>
        <w:tc>
          <w:tcPr>
            <w:tcW w:w="1211" w:type="pct"/>
            <w:vAlign w:val="center"/>
            <w:hideMark/>
          </w:tcPr>
          <w:p w14:paraId="4CB960A2" w14:textId="2F079A18"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.15</w:t>
            </w:r>
          </w:p>
        </w:tc>
        <w:tc>
          <w:tcPr>
            <w:tcW w:w="3520" w:type="pct"/>
            <w:vAlign w:val="center"/>
            <w:hideMark/>
          </w:tcPr>
          <w:p w14:paraId="7EBD03C2"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informacji dot. dotacji w postaci nr wniosku, roku, kwoty wniosku, statusu, przyznaniu, uchwały o przyznaniu dotacji, kwoty przyznania oraz adnotacji.</w:t>
            </w:r>
          </w:p>
        </w:tc>
      </w:tr>
      <w:tr w:rsidR="005E1284" w:rsidRPr="00F53A35" w14:paraId="03D29C3D" w14:textId="77777777" w:rsidTr="002D3C36">
        <w:trPr>
          <w:trHeight w:val="300"/>
        </w:trPr>
        <w:tc>
          <w:tcPr>
            <w:tcW w:w="269" w:type="pct"/>
            <w:vMerge/>
            <w:vAlign w:val="center"/>
            <w:hideMark/>
          </w:tcPr>
          <w:p w14:paraId="0412BA71" w14:textId="0F337492" w:rsidR="005E1284" w:rsidRPr="00F53A35" w:rsidRDefault="005E1284" w:rsidP="002D3C36">
            <w:pPr>
              <w:rPr>
                <w:rFonts w:eastAsia="Times New Roman" w:cs="Arial"/>
                <w:color w:val="000000"/>
                <w:szCs w:val="20"/>
                <w:lang w:eastAsia="pl-PL"/>
              </w:rPr>
            </w:pPr>
          </w:p>
        </w:tc>
        <w:tc>
          <w:tcPr>
            <w:tcW w:w="1211" w:type="pct"/>
            <w:vAlign w:val="center"/>
            <w:hideMark/>
          </w:tcPr>
          <w:p w14:paraId="5D873F3D" w14:textId="51248E73"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.16</w:t>
            </w:r>
          </w:p>
        </w:tc>
        <w:tc>
          <w:tcPr>
            <w:tcW w:w="3520" w:type="pct"/>
            <w:vAlign w:val="center"/>
            <w:hideMark/>
          </w:tcPr>
          <w:p w14:paraId="2891FE39"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karty adresowej zabytku lub karty informacyjnej o obiekcie z poziomu rejestru GEZ i Rejestru Zabytków.</w:t>
            </w:r>
          </w:p>
        </w:tc>
      </w:tr>
      <w:tr w:rsidR="005E1284" w:rsidRPr="00F53A35" w14:paraId="476F2F84" w14:textId="77777777" w:rsidTr="002D3C36">
        <w:trPr>
          <w:trHeight w:val="300"/>
        </w:trPr>
        <w:tc>
          <w:tcPr>
            <w:tcW w:w="269" w:type="pct"/>
            <w:vMerge/>
            <w:vAlign w:val="center"/>
            <w:hideMark/>
          </w:tcPr>
          <w:p w14:paraId="41C0873C" w14:textId="71BEBF2B" w:rsidR="005E1284" w:rsidRPr="00F53A35" w:rsidRDefault="005E1284" w:rsidP="002D3C36">
            <w:pPr>
              <w:rPr>
                <w:rFonts w:eastAsia="Times New Roman" w:cs="Arial"/>
                <w:color w:val="000000"/>
                <w:szCs w:val="20"/>
                <w:lang w:eastAsia="pl-PL"/>
              </w:rPr>
            </w:pPr>
          </w:p>
        </w:tc>
        <w:tc>
          <w:tcPr>
            <w:tcW w:w="1211" w:type="pct"/>
            <w:vAlign w:val="center"/>
            <w:hideMark/>
          </w:tcPr>
          <w:p w14:paraId="1210CFAF" w14:textId="0EF37282"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.17</w:t>
            </w:r>
          </w:p>
        </w:tc>
        <w:tc>
          <w:tcPr>
            <w:tcW w:w="3520" w:type="pct"/>
            <w:vAlign w:val="center"/>
            <w:hideMark/>
          </w:tcPr>
          <w:p w14:paraId="29FC199C"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5E1284" w:rsidRPr="00F53A35" w14:paraId="26CAB316" w14:textId="77777777" w:rsidTr="002D3C36">
        <w:trPr>
          <w:trHeight w:val="300"/>
        </w:trPr>
        <w:tc>
          <w:tcPr>
            <w:tcW w:w="269" w:type="pct"/>
            <w:vMerge/>
            <w:vAlign w:val="center"/>
            <w:hideMark/>
          </w:tcPr>
          <w:p w14:paraId="0F7EBD7D" w14:textId="1636D663" w:rsidR="005E1284" w:rsidRPr="00F53A35" w:rsidRDefault="005E1284" w:rsidP="002D3C36">
            <w:pPr>
              <w:rPr>
                <w:rFonts w:eastAsia="Times New Roman" w:cs="Arial"/>
                <w:color w:val="000000"/>
                <w:szCs w:val="20"/>
                <w:lang w:eastAsia="pl-PL"/>
              </w:rPr>
            </w:pPr>
          </w:p>
        </w:tc>
        <w:tc>
          <w:tcPr>
            <w:tcW w:w="1211" w:type="pct"/>
            <w:vAlign w:val="center"/>
            <w:hideMark/>
          </w:tcPr>
          <w:p w14:paraId="0C38126B" w14:textId="42C19CA7"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.18</w:t>
            </w:r>
          </w:p>
        </w:tc>
        <w:tc>
          <w:tcPr>
            <w:tcW w:w="3520" w:type="pct"/>
            <w:vAlign w:val="center"/>
            <w:hideMark/>
          </w:tcPr>
          <w:p w14:paraId="5E275A93"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rejestru. </w:t>
            </w:r>
          </w:p>
        </w:tc>
      </w:tr>
      <w:tr w:rsidR="005E1284" w:rsidRPr="00F53A35" w14:paraId="24BA0237" w14:textId="77777777" w:rsidTr="002D3C36">
        <w:trPr>
          <w:trHeight w:val="300"/>
        </w:trPr>
        <w:tc>
          <w:tcPr>
            <w:tcW w:w="269" w:type="pct"/>
            <w:vMerge/>
            <w:vAlign w:val="center"/>
            <w:hideMark/>
          </w:tcPr>
          <w:p w14:paraId="49452C3B" w14:textId="48A759B5" w:rsidR="005E1284" w:rsidRPr="00F53A35" w:rsidRDefault="005E1284" w:rsidP="002D3C36">
            <w:pPr>
              <w:rPr>
                <w:rFonts w:eastAsia="Times New Roman" w:cs="Arial"/>
                <w:color w:val="000000"/>
                <w:szCs w:val="20"/>
                <w:lang w:eastAsia="pl-PL"/>
              </w:rPr>
            </w:pPr>
          </w:p>
        </w:tc>
        <w:tc>
          <w:tcPr>
            <w:tcW w:w="1211" w:type="pct"/>
            <w:vAlign w:val="center"/>
            <w:hideMark/>
          </w:tcPr>
          <w:p w14:paraId="7DBEBA15" w14:textId="54BF8F7E"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.19</w:t>
            </w:r>
          </w:p>
        </w:tc>
        <w:tc>
          <w:tcPr>
            <w:tcW w:w="3520" w:type="pct"/>
            <w:vAlign w:val="center"/>
            <w:hideMark/>
          </w:tcPr>
          <w:p w14:paraId="18F5B1FD"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5E1284" w:rsidRPr="00F53A35" w14:paraId="6B1605DC" w14:textId="77777777" w:rsidTr="002D3C36">
        <w:trPr>
          <w:trHeight w:val="300"/>
        </w:trPr>
        <w:tc>
          <w:tcPr>
            <w:tcW w:w="269" w:type="pct"/>
            <w:vMerge/>
            <w:vAlign w:val="center"/>
            <w:hideMark/>
          </w:tcPr>
          <w:p w14:paraId="0EF3C084" w14:textId="28DA5562" w:rsidR="005E1284" w:rsidRPr="00F53A35" w:rsidRDefault="005E1284" w:rsidP="002D3C36">
            <w:pPr>
              <w:rPr>
                <w:rFonts w:eastAsia="Times New Roman" w:cs="Arial"/>
                <w:color w:val="000000"/>
                <w:szCs w:val="20"/>
                <w:lang w:eastAsia="pl-PL"/>
              </w:rPr>
            </w:pPr>
          </w:p>
        </w:tc>
        <w:tc>
          <w:tcPr>
            <w:tcW w:w="1211" w:type="pct"/>
            <w:vAlign w:val="center"/>
            <w:hideMark/>
          </w:tcPr>
          <w:p w14:paraId="382D34D6" w14:textId="56168FCC" w:rsidR="005E1284" w:rsidRPr="00F53A35" w:rsidRDefault="005E1284"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2</w:t>
            </w:r>
            <w:r w:rsidRPr="00F53A35">
              <w:rPr>
                <w:rFonts w:eastAsia="Times New Roman" w:cs="Arial"/>
                <w:color w:val="000000"/>
                <w:szCs w:val="20"/>
                <w:lang w:eastAsia="pl-PL"/>
              </w:rPr>
              <w:t>.20</w:t>
            </w:r>
          </w:p>
        </w:tc>
        <w:tc>
          <w:tcPr>
            <w:tcW w:w="3520" w:type="pct"/>
            <w:vAlign w:val="center"/>
            <w:hideMark/>
          </w:tcPr>
          <w:p w14:paraId="3950C804" w14:textId="77777777" w:rsidR="005E1284" w:rsidRPr="00F53A35" w:rsidRDefault="005E1284"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B3420C" w:rsidRPr="00F53A35" w14:paraId="218B2866" w14:textId="77777777" w:rsidTr="00B3420C">
        <w:trPr>
          <w:trHeight w:val="423"/>
        </w:trPr>
        <w:tc>
          <w:tcPr>
            <w:tcW w:w="269" w:type="pct"/>
            <w:vMerge w:val="restart"/>
            <w:hideMark/>
          </w:tcPr>
          <w:p w14:paraId="1A3460E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3</w:t>
            </w:r>
            <w:r w:rsidRPr="00F53A35">
              <w:rPr>
                <w:rFonts w:eastAsia="Times New Roman" w:cs="Arial"/>
                <w:color w:val="000000"/>
                <w:szCs w:val="20"/>
                <w:lang w:eastAsia="pl-PL"/>
              </w:rPr>
              <w:t>.</w:t>
            </w:r>
          </w:p>
          <w:p w14:paraId="66757DD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46A773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36CD42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6EBC2E8" w14:textId="411374BF"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67DC214" w14:textId="46D0AAA5" w:rsidR="00B3420C" w:rsidRPr="00F53A35" w:rsidRDefault="00B3420C" w:rsidP="005E1284">
            <w:pPr>
              <w:rPr>
                <w:rFonts w:eastAsia="Times New Roman" w:cs="Arial"/>
                <w:color w:val="000000"/>
                <w:szCs w:val="20"/>
                <w:lang w:eastAsia="pl-PL"/>
              </w:rPr>
            </w:pPr>
            <w:r w:rsidRPr="00F53A35">
              <w:rPr>
                <w:rFonts w:eastAsia="Times New Roman" w:cs="Arial"/>
                <w:color w:val="000000"/>
                <w:szCs w:val="20"/>
                <w:lang w:eastAsia="pl-PL"/>
              </w:rPr>
              <w:t>Moduł merytoryczny - EWIDENCJA ZABYTKÓW - Pisma</w:t>
            </w:r>
          </w:p>
        </w:tc>
      </w:tr>
      <w:tr w:rsidR="00B3420C" w:rsidRPr="00F53A35" w14:paraId="48465C49" w14:textId="77777777" w:rsidTr="002D3C36">
        <w:trPr>
          <w:trHeight w:val="1425"/>
        </w:trPr>
        <w:tc>
          <w:tcPr>
            <w:tcW w:w="269" w:type="pct"/>
            <w:vMerge/>
            <w:vAlign w:val="center"/>
            <w:hideMark/>
          </w:tcPr>
          <w:p w14:paraId="72998E32" w14:textId="3DEBCD6B" w:rsidR="00B3420C" w:rsidRPr="00F53A35" w:rsidRDefault="00B3420C" w:rsidP="002D3C36">
            <w:pPr>
              <w:rPr>
                <w:rFonts w:eastAsia="Times New Roman" w:cs="Arial"/>
                <w:color w:val="000000"/>
                <w:szCs w:val="20"/>
                <w:lang w:eastAsia="pl-PL"/>
              </w:rPr>
            </w:pPr>
          </w:p>
        </w:tc>
        <w:tc>
          <w:tcPr>
            <w:tcW w:w="1211" w:type="pct"/>
            <w:vAlign w:val="center"/>
            <w:hideMark/>
          </w:tcPr>
          <w:p w14:paraId="07F0F666" w14:textId="64C2790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3</w:t>
            </w:r>
            <w:r w:rsidRPr="00F53A35">
              <w:rPr>
                <w:rFonts w:eastAsia="Times New Roman" w:cs="Arial"/>
                <w:color w:val="000000"/>
                <w:szCs w:val="20"/>
                <w:lang w:eastAsia="pl-PL"/>
              </w:rPr>
              <w:t>.1</w:t>
            </w:r>
          </w:p>
        </w:tc>
        <w:tc>
          <w:tcPr>
            <w:tcW w:w="3520" w:type="pct"/>
            <w:vAlign w:val="center"/>
            <w:hideMark/>
          </w:tcPr>
          <w:p w14:paraId="42295FA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i wydruk karty adresowej zabytku nieruchomego, zgodnie ze wzorem karty adresowej zabytku nieruchomego, będącego załącznikiem do Rozporządzenia Ministra Kultury i Dziedzictwa Narodowego z dnia 26 maja 2011 r. (Dz.U. z 2011 r, poz. 661) w sprawie prowadzenia rejestru zabytków, krajowej, wojewódzkiej i gminnej ewidencji zabytków oraz krajowego wykazu zabytków skradzionych lub wywiezionych za granicę niezgodnie z prawem oraz Instrukcją opracowywania karty adresowej zabytku nieruchomego (GEZ) przygotowaną przez Narodowy Instytut Dziedzictwa w Warszawie.</w:t>
            </w:r>
          </w:p>
        </w:tc>
      </w:tr>
      <w:tr w:rsidR="00B3420C" w:rsidRPr="00F53A35" w14:paraId="47BA6A8C" w14:textId="77777777" w:rsidTr="002D3C36">
        <w:trPr>
          <w:trHeight w:val="570"/>
        </w:trPr>
        <w:tc>
          <w:tcPr>
            <w:tcW w:w="269" w:type="pct"/>
            <w:vMerge/>
            <w:vAlign w:val="center"/>
            <w:hideMark/>
          </w:tcPr>
          <w:p w14:paraId="4E4F2A38" w14:textId="6B9F104A" w:rsidR="00B3420C" w:rsidRPr="00F53A35" w:rsidRDefault="00B3420C" w:rsidP="002D3C36">
            <w:pPr>
              <w:rPr>
                <w:rFonts w:eastAsia="Times New Roman" w:cs="Arial"/>
                <w:color w:val="000000"/>
                <w:szCs w:val="20"/>
                <w:lang w:eastAsia="pl-PL"/>
              </w:rPr>
            </w:pPr>
          </w:p>
        </w:tc>
        <w:tc>
          <w:tcPr>
            <w:tcW w:w="1211" w:type="pct"/>
            <w:vAlign w:val="center"/>
            <w:hideMark/>
          </w:tcPr>
          <w:p w14:paraId="4E138E0B" w14:textId="79B3495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3</w:t>
            </w:r>
            <w:r w:rsidRPr="00F53A35">
              <w:rPr>
                <w:rFonts w:eastAsia="Times New Roman" w:cs="Arial"/>
                <w:color w:val="000000"/>
                <w:szCs w:val="20"/>
                <w:lang w:eastAsia="pl-PL"/>
              </w:rPr>
              <w:t>.2</w:t>
            </w:r>
          </w:p>
        </w:tc>
        <w:tc>
          <w:tcPr>
            <w:tcW w:w="3520" w:type="pct"/>
            <w:vAlign w:val="center"/>
            <w:hideMark/>
          </w:tcPr>
          <w:p w14:paraId="5F3D24D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Generowanie karty adresowej zabytku następuje automatycznie na podstawie danych zapisanych w rejestrze gminnej ewidencji zabytków bez konieczności podawania żadnych informacji o obiekcie.</w:t>
            </w:r>
          </w:p>
        </w:tc>
      </w:tr>
      <w:tr w:rsidR="00B3420C" w:rsidRPr="00F53A35" w14:paraId="224A9969" w14:textId="77777777" w:rsidTr="002D3C36">
        <w:trPr>
          <w:trHeight w:val="300"/>
        </w:trPr>
        <w:tc>
          <w:tcPr>
            <w:tcW w:w="269" w:type="pct"/>
            <w:vMerge/>
            <w:vAlign w:val="center"/>
            <w:hideMark/>
          </w:tcPr>
          <w:p w14:paraId="55966A07" w14:textId="01C0C371" w:rsidR="00B3420C" w:rsidRPr="00F53A35" w:rsidRDefault="00B3420C" w:rsidP="002D3C36">
            <w:pPr>
              <w:rPr>
                <w:rFonts w:eastAsia="Times New Roman" w:cs="Arial"/>
                <w:color w:val="000000"/>
                <w:szCs w:val="20"/>
                <w:lang w:eastAsia="pl-PL"/>
              </w:rPr>
            </w:pPr>
          </w:p>
        </w:tc>
        <w:tc>
          <w:tcPr>
            <w:tcW w:w="1211" w:type="pct"/>
            <w:vAlign w:val="center"/>
            <w:hideMark/>
          </w:tcPr>
          <w:p w14:paraId="066E8156" w14:textId="366361B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3</w:t>
            </w:r>
            <w:r w:rsidRPr="00F53A35">
              <w:rPr>
                <w:rFonts w:eastAsia="Times New Roman" w:cs="Arial"/>
                <w:color w:val="000000"/>
                <w:szCs w:val="20"/>
                <w:lang w:eastAsia="pl-PL"/>
              </w:rPr>
              <w:t>.3</w:t>
            </w:r>
          </w:p>
        </w:tc>
        <w:tc>
          <w:tcPr>
            <w:tcW w:w="3520" w:type="pct"/>
            <w:vAlign w:val="center"/>
            <w:hideMark/>
          </w:tcPr>
          <w:p w14:paraId="58647E3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i wydruk karty informacyjnej dla obiektów zawartych w GEZ oraz Rejestrze Zabytków.</w:t>
            </w:r>
          </w:p>
        </w:tc>
      </w:tr>
      <w:tr w:rsidR="00B3420C" w:rsidRPr="00F53A35" w14:paraId="6E52CD3F" w14:textId="77777777" w:rsidTr="002D3C36">
        <w:trPr>
          <w:trHeight w:val="1140"/>
        </w:trPr>
        <w:tc>
          <w:tcPr>
            <w:tcW w:w="269" w:type="pct"/>
            <w:vMerge/>
            <w:vAlign w:val="center"/>
            <w:hideMark/>
          </w:tcPr>
          <w:p w14:paraId="22EC290A" w14:textId="4621EBE6" w:rsidR="00B3420C" w:rsidRPr="00F53A35" w:rsidRDefault="00B3420C" w:rsidP="002D3C36">
            <w:pPr>
              <w:rPr>
                <w:rFonts w:eastAsia="Times New Roman" w:cs="Arial"/>
                <w:color w:val="000000"/>
                <w:szCs w:val="20"/>
                <w:lang w:eastAsia="pl-PL"/>
              </w:rPr>
            </w:pPr>
          </w:p>
        </w:tc>
        <w:tc>
          <w:tcPr>
            <w:tcW w:w="1211" w:type="pct"/>
            <w:vAlign w:val="center"/>
            <w:hideMark/>
          </w:tcPr>
          <w:p w14:paraId="58EF1A94" w14:textId="168EBB3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3</w:t>
            </w:r>
            <w:r w:rsidRPr="00F53A35">
              <w:rPr>
                <w:rFonts w:eastAsia="Times New Roman" w:cs="Arial"/>
                <w:color w:val="000000"/>
                <w:szCs w:val="20"/>
                <w:lang w:eastAsia="pl-PL"/>
              </w:rPr>
              <w:t>.4</w:t>
            </w:r>
          </w:p>
        </w:tc>
        <w:tc>
          <w:tcPr>
            <w:tcW w:w="3520" w:type="pct"/>
            <w:vAlign w:val="center"/>
            <w:hideMark/>
          </w:tcPr>
          <w:p w14:paraId="67DB979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i wydruk zaświadczenia o położeniu danej nieruchomości w strefie zabytkowej na podstawie art. 8, ust. 1, ustawy z dnia 9 października 2015r. o rewitalizacji (t.j. Dz. U. z 2015 r. poz. 1777; zm.: Dz. U. z 2016 r. poz. 1020 i poz. 1050.) oraz art. 217 kodeksu postępowania administracyjnego – ustawa z dnia 14 czerwca 1960 r. (T.j. Dz. U. z 2016 r. poz. 23; zm.: Dz. U. z 2016 r. poz. 868, poz. 996, poz. 1579 i poz. 2138..). </w:t>
            </w:r>
          </w:p>
        </w:tc>
      </w:tr>
      <w:tr w:rsidR="00B3420C" w:rsidRPr="00F53A35" w14:paraId="414531EA" w14:textId="77777777" w:rsidTr="00B3420C">
        <w:trPr>
          <w:trHeight w:val="227"/>
        </w:trPr>
        <w:tc>
          <w:tcPr>
            <w:tcW w:w="269" w:type="pct"/>
            <w:vMerge w:val="restart"/>
            <w:hideMark/>
          </w:tcPr>
          <w:p w14:paraId="5E70221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w:t>
            </w:r>
          </w:p>
          <w:p w14:paraId="0ED9CB1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451044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31EDAB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1BA333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F4AB0E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F722A9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9D7FEE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E5AB1E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868619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774697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7FF005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998EAD6" w14:textId="2CBD5BC8"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CA356CA" w14:textId="1BF5D915"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EWIDENCJA ZABYTKÓW - Ustawienia</w:t>
            </w:r>
          </w:p>
        </w:tc>
      </w:tr>
      <w:tr w:rsidR="00B3420C" w:rsidRPr="00F53A35" w14:paraId="76F1161A" w14:textId="77777777" w:rsidTr="002D3C36">
        <w:trPr>
          <w:trHeight w:val="570"/>
        </w:trPr>
        <w:tc>
          <w:tcPr>
            <w:tcW w:w="269" w:type="pct"/>
            <w:vMerge/>
            <w:vAlign w:val="center"/>
            <w:hideMark/>
          </w:tcPr>
          <w:p w14:paraId="1698B022" w14:textId="5BEAEC17" w:rsidR="00B3420C" w:rsidRPr="00F53A35" w:rsidRDefault="00B3420C" w:rsidP="002D3C36">
            <w:pPr>
              <w:rPr>
                <w:rFonts w:eastAsia="Times New Roman" w:cs="Arial"/>
                <w:color w:val="000000"/>
                <w:szCs w:val="20"/>
                <w:lang w:eastAsia="pl-PL"/>
              </w:rPr>
            </w:pPr>
          </w:p>
        </w:tc>
        <w:tc>
          <w:tcPr>
            <w:tcW w:w="1211" w:type="pct"/>
            <w:vAlign w:val="center"/>
            <w:hideMark/>
          </w:tcPr>
          <w:p w14:paraId="7AA9BED2" w14:textId="4743E28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.1</w:t>
            </w:r>
          </w:p>
        </w:tc>
        <w:tc>
          <w:tcPr>
            <w:tcW w:w="3520" w:type="pct"/>
            <w:vAlign w:val="center"/>
            <w:hideMark/>
          </w:tcPr>
          <w:p w14:paraId="5D0A808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ustawień modułu istnieje możliwość wprowadzenia domyślnego numeru GEZ, który będzie podczytywany w narzędziach zawartych w module.</w:t>
            </w:r>
          </w:p>
        </w:tc>
      </w:tr>
      <w:tr w:rsidR="00B3420C" w:rsidRPr="00F53A35" w14:paraId="393328A6" w14:textId="77777777" w:rsidTr="002D3C36">
        <w:trPr>
          <w:trHeight w:val="300"/>
        </w:trPr>
        <w:tc>
          <w:tcPr>
            <w:tcW w:w="269" w:type="pct"/>
            <w:vMerge/>
            <w:vAlign w:val="center"/>
            <w:hideMark/>
          </w:tcPr>
          <w:p w14:paraId="19E9CE98" w14:textId="6A73CF91" w:rsidR="00B3420C" w:rsidRPr="00F53A35" w:rsidRDefault="00B3420C" w:rsidP="002D3C36">
            <w:pPr>
              <w:rPr>
                <w:rFonts w:eastAsia="Times New Roman" w:cs="Arial"/>
                <w:color w:val="000000"/>
                <w:szCs w:val="20"/>
                <w:lang w:eastAsia="pl-PL"/>
              </w:rPr>
            </w:pPr>
          </w:p>
        </w:tc>
        <w:tc>
          <w:tcPr>
            <w:tcW w:w="1211" w:type="pct"/>
            <w:vAlign w:val="center"/>
            <w:hideMark/>
          </w:tcPr>
          <w:p w14:paraId="39A76D78" w14:textId="288C632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.2</w:t>
            </w:r>
          </w:p>
        </w:tc>
        <w:tc>
          <w:tcPr>
            <w:tcW w:w="3520" w:type="pct"/>
            <w:vAlign w:val="center"/>
            <w:hideMark/>
          </w:tcPr>
          <w:p w14:paraId="671F5CA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2257A4D0" w14:textId="77777777" w:rsidTr="002D3C36">
        <w:trPr>
          <w:trHeight w:val="300"/>
        </w:trPr>
        <w:tc>
          <w:tcPr>
            <w:tcW w:w="269" w:type="pct"/>
            <w:vMerge/>
            <w:vAlign w:val="center"/>
            <w:hideMark/>
          </w:tcPr>
          <w:p w14:paraId="7AAB2CF0" w14:textId="29535C54" w:rsidR="00B3420C" w:rsidRPr="00F53A35" w:rsidRDefault="00B3420C" w:rsidP="002D3C36">
            <w:pPr>
              <w:rPr>
                <w:rFonts w:eastAsia="Times New Roman" w:cs="Arial"/>
                <w:color w:val="000000"/>
                <w:szCs w:val="20"/>
                <w:lang w:eastAsia="pl-PL"/>
              </w:rPr>
            </w:pPr>
          </w:p>
        </w:tc>
        <w:tc>
          <w:tcPr>
            <w:tcW w:w="1211" w:type="pct"/>
            <w:vAlign w:val="center"/>
            <w:hideMark/>
          </w:tcPr>
          <w:p w14:paraId="13E7DBB7" w14:textId="3596ADA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.3</w:t>
            </w:r>
          </w:p>
        </w:tc>
        <w:tc>
          <w:tcPr>
            <w:tcW w:w="3520" w:type="pct"/>
            <w:vAlign w:val="center"/>
            <w:hideMark/>
          </w:tcPr>
          <w:p w14:paraId="40E4BDF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B3420C" w:rsidRPr="00F53A35" w14:paraId="10F81F1D" w14:textId="77777777" w:rsidTr="002D3C36">
        <w:trPr>
          <w:trHeight w:val="855"/>
        </w:trPr>
        <w:tc>
          <w:tcPr>
            <w:tcW w:w="269" w:type="pct"/>
            <w:vMerge/>
            <w:vAlign w:val="center"/>
            <w:hideMark/>
          </w:tcPr>
          <w:p w14:paraId="175A865F" w14:textId="72EA15FD" w:rsidR="00B3420C" w:rsidRPr="00F53A35" w:rsidRDefault="00B3420C" w:rsidP="002D3C36">
            <w:pPr>
              <w:rPr>
                <w:rFonts w:eastAsia="Times New Roman" w:cs="Arial"/>
                <w:color w:val="000000"/>
                <w:szCs w:val="20"/>
                <w:lang w:eastAsia="pl-PL"/>
              </w:rPr>
            </w:pPr>
          </w:p>
        </w:tc>
        <w:tc>
          <w:tcPr>
            <w:tcW w:w="1211" w:type="pct"/>
            <w:vAlign w:val="center"/>
            <w:hideMark/>
          </w:tcPr>
          <w:p w14:paraId="06E1B6F1" w14:textId="5AC4970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.4</w:t>
            </w:r>
          </w:p>
        </w:tc>
        <w:tc>
          <w:tcPr>
            <w:tcW w:w="3520" w:type="pct"/>
            <w:vAlign w:val="center"/>
            <w:hideMark/>
          </w:tcPr>
          <w:p w14:paraId="1C33F98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72A7F962" w14:textId="77777777" w:rsidTr="002D3C36">
        <w:trPr>
          <w:trHeight w:val="300"/>
        </w:trPr>
        <w:tc>
          <w:tcPr>
            <w:tcW w:w="269" w:type="pct"/>
            <w:vMerge/>
            <w:vAlign w:val="center"/>
            <w:hideMark/>
          </w:tcPr>
          <w:p w14:paraId="19CE4D11" w14:textId="1A87E2FA" w:rsidR="00B3420C" w:rsidRPr="00F53A35" w:rsidRDefault="00B3420C" w:rsidP="002D3C36">
            <w:pPr>
              <w:rPr>
                <w:rFonts w:eastAsia="Times New Roman" w:cs="Arial"/>
                <w:color w:val="000000"/>
                <w:szCs w:val="20"/>
                <w:lang w:eastAsia="pl-PL"/>
              </w:rPr>
            </w:pPr>
          </w:p>
        </w:tc>
        <w:tc>
          <w:tcPr>
            <w:tcW w:w="1211" w:type="pct"/>
            <w:vAlign w:val="center"/>
            <w:hideMark/>
          </w:tcPr>
          <w:p w14:paraId="1A6F3B20" w14:textId="6D13720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.5</w:t>
            </w:r>
          </w:p>
        </w:tc>
        <w:tc>
          <w:tcPr>
            <w:tcW w:w="3520" w:type="pct"/>
            <w:vAlign w:val="center"/>
            <w:hideMark/>
          </w:tcPr>
          <w:p w14:paraId="383C0C1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6D6D6F8A" w14:textId="77777777" w:rsidTr="002D3C36">
        <w:trPr>
          <w:trHeight w:val="570"/>
        </w:trPr>
        <w:tc>
          <w:tcPr>
            <w:tcW w:w="269" w:type="pct"/>
            <w:vMerge/>
            <w:vAlign w:val="center"/>
            <w:hideMark/>
          </w:tcPr>
          <w:p w14:paraId="3117258E" w14:textId="76631609" w:rsidR="00B3420C" w:rsidRPr="00F53A35" w:rsidRDefault="00B3420C" w:rsidP="002D3C36">
            <w:pPr>
              <w:rPr>
                <w:rFonts w:eastAsia="Times New Roman" w:cs="Arial"/>
                <w:color w:val="000000"/>
                <w:szCs w:val="20"/>
                <w:lang w:eastAsia="pl-PL"/>
              </w:rPr>
            </w:pPr>
          </w:p>
        </w:tc>
        <w:tc>
          <w:tcPr>
            <w:tcW w:w="1211" w:type="pct"/>
            <w:vAlign w:val="center"/>
            <w:hideMark/>
          </w:tcPr>
          <w:p w14:paraId="6008834A" w14:textId="0ECB798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.6</w:t>
            </w:r>
          </w:p>
        </w:tc>
        <w:tc>
          <w:tcPr>
            <w:tcW w:w="3520" w:type="pct"/>
            <w:vAlign w:val="center"/>
            <w:hideMark/>
          </w:tcPr>
          <w:p w14:paraId="41A18B6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3070199F" w14:textId="77777777" w:rsidTr="002D3C36">
        <w:trPr>
          <w:trHeight w:val="300"/>
        </w:trPr>
        <w:tc>
          <w:tcPr>
            <w:tcW w:w="269" w:type="pct"/>
            <w:vMerge/>
            <w:vAlign w:val="center"/>
            <w:hideMark/>
          </w:tcPr>
          <w:p w14:paraId="1A5CF6C6" w14:textId="51344EA1" w:rsidR="00B3420C" w:rsidRPr="00F53A35" w:rsidRDefault="00B3420C" w:rsidP="002D3C36">
            <w:pPr>
              <w:rPr>
                <w:rFonts w:eastAsia="Times New Roman" w:cs="Arial"/>
                <w:color w:val="000000"/>
                <w:szCs w:val="20"/>
                <w:lang w:eastAsia="pl-PL"/>
              </w:rPr>
            </w:pPr>
          </w:p>
        </w:tc>
        <w:tc>
          <w:tcPr>
            <w:tcW w:w="1211" w:type="pct"/>
            <w:vAlign w:val="center"/>
            <w:hideMark/>
          </w:tcPr>
          <w:p w14:paraId="7B73C44C" w14:textId="21136CB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.7</w:t>
            </w:r>
          </w:p>
        </w:tc>
        <w:tc>
          <w:tcPr>
            <w:tcW w:w="3520" w:type="pct"/>
            <w:vAlign w:val="center"/>
            <w:hideMark/>
          </w:tcPr>
          <w:p w14:paraId="233E848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53C3C459" w14:textId="77777777" w:rsidTr="002D3C36">
        <w:trPr>
          <w:trHeight w:val="300"/>
        </w:trPr>
        <w:tc>
          <w:tcPr>
            <w:tcW w:w="269" w:type="pct"/>
            <w:vMerge/>
            <w:vAlign w:val="center"/>
            <w:hideMark/>
          </w:tcPr>
          <w:p w14:paraId="5793C107" w14:textId="08109EE0" w:rsidR="00B3420C" w:rsidRPr="00F53A35" w:rsidRDefault="00B3420C" w:rsidP="002D3C36">
            <w:pPr>
              <w:rPr>
                <w:rFonts w:eastAsia="Times New Roman" w:cs="Arial"/>
                <w:color w:val="000000"/>
                <w:szCs w:val="20"/>
                <w:lang w:eastAsia="pl-PL"/>
              </w:rPr>
            </w:pPr>
          </w:p>
        </w:tc>
        <w:tc>
          <w:tcPr>
            <w:tcW w:w="1211" w:type="pct"/>
            <w:vAlign w:val="center"/>
            <w:hideMark/>
          </w:tcPr>
          <w:p w14:paraId="5A610255" w14:textId="54AD45E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.8</w:t>
            </w:r>
          </w:p>
        </w:tc>
        <w:tc>
          <w:tcPr>
            <w:tcW w:w="3520" w:type="pct"/>
            <w:vAlign w:val="center"/>
            <w:hideMark/>
          </w:tcPr>
          <w:p w14:paraId="56A35A1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70D37AA7" w14:textId="77777777" w:rsidTr="002D3C36">
        <w:trPr>
          <w:trHeight w:val="300"/>
        </w:trPr>
        <w:tc>
          <w:tcPr>
            <w:tcW w:w="269" w:type="pct"/>
            <w:vMerge/>
            <w:vAlign w:val="center"/>
            <w:hideMark/>
          </w:tcPr>
          <w:p w14:paraId="185079AE" w14:textId="2E82BD2B" w:rsidR="00B3420C" w:rsidRPr="00F53A35" w:rsidRDefault="00B3420C" w:rsidP="002D3C36">
            <w:pPr>
              <w:rPr>
                <w:rFonts w:eastAsia="Times New Roman" w:cs="Arial"/>
                <w:color w:val="000000"/>
                <w:szCs w:val="20"/>
                <w:lang w:eastAsia="pl-PL"/>
              </w:rPr>
            </w:pPr>
          </w:p>
        </w:tc>
        <w:tc>
          <w:tcPr>
            <w:tcW w:w="1211" w:type="pct"/>
            <w:vAlign w:val="center"/>
            <w:hideMark/>
          </w:tcPr>
          <w:p w14:paraId="6258B88A" w14:textId="50F018E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.9</w:t>
            </w:r>
          </w:p>
        </w:tc>
        <w:tc>
          <w:tcPr>
            <w:tcW w:w="3520" w:type="pct"/>
            <w:vAlign w:val="center"/>
            <w:hideMark/>
          </w:tcPr>
          <w:p w14:paraId="00AC660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ustawienie domyślnej ścieżki zapisu dla analizy strefy zabytków. </w:t>
            </w:r>
          </w:p>
        </w:tc>
      </w:tr>
      <w:tr w:rsidR="00B3420C" w:rsidRPr="00F53A35" w14:paraId="466368FB" w14:textId="77777777" w:rsidTr="002D3C36">
        <w:trPr>
          <w:trHeight w:val="300"/>
        </w:trPr>
        <w:tc>
          <w:tcPr>
            <w:tcW w:w="269" w:type="pct"/>
            <w:vMerge/>
            <w:vAlign w:val="center"/>
            <w:hideMark/>
          </w:tcPr>
          <w:p w14:paraId="7C153D85" w14:textId="63D43D44" w:rsidR="00B3420C" w:rsidRPr="00F53A35" w:rsidRDefault="00B3420C" w:rsidP="002D3C36">
            <w:pPr>
              <w:rPr>
                <w:rFonts w:eastAsia="Times New Roman" w:cs="Arial"/>
                <w:color w:val="000000"/>
                <w:szCs w:val="20"/>
                <w:lang w:eastAsia="pl-PL"/>
              </w:rPr>
            </w:pPr>
          </w:p>
        </w:tc>
        <w:tc>
          <w:tcPr>
            <w:tcW w:w="1211" w:type="pct"/>
            <w:vAlign w:val="center"/>
            <w:hideMark/>
          </w:tcPr>
          <w:p w14:paraId="55E60F6D" w14:textId="4F04EB1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.10</w:t>
            </w:r>
          </w:p>
        </w:tc>
        <w:tc>
          <w:tcPr>
            <w:tcW w:w="3520" w:type="pct"/>
            <w:vAlign w:val="center"/>
            <w:hideMark/>
          </w:tcPr>
          <w:p w14:paraId="75EAA90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18C3F69C" w14:textId="77777777" w:rsidTr="002D3C36">
        <w:trPr>
          <w:trHeight w:val="300"/>
        </w:trPr>
        <w:tc>
          <w:tcPr>
            <w:tcW w:w="269" w:type="pct"/>
            <w:vMerge/>
            <w:vAlign w:val="center"/>
            <w:hideMark/>
          </w:tcPr>
          <w:p w14:paraId="6EBF2D56" w14:textId="000AC79C" w:rsidR="00B3420C" w:rsidRPr="00F53A35" w:rsidRDefault="00B3420C" w:rsidP="002D3C36">
            <w:pPr>
              <w:rPr>
                <w:rFonts w:eastAsia="Times New Roman" w:cs="Arial"/>
                <w:color w:val="000000"/>
                <w:szCs w:val="20"/>
                <w:lang w:eastAsia="pl-PL"/>
              </w:rPr>
            </w:pPr>
          </w:p>
        </w:tc>
        <w:tc>
          <w:tcPr>
            <w:tcW w:w="1211" w:type="pct"/>
            <w:vAlign w:val="center"/>
            <w:hideMark/>
          </w:tcPr>
          <w:p w14:paraId="373B3960" w14:textId="42A21A5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.11</w:t>
            </w:r>
          </w:p>
        </w:tc>
        <w:tc>
          <w:tcPr>
            <w:tcW w:w="3520" w:type="pct"/>
            <w:vAlign w:val="center"/>
            <w:hideMark/>
          </w:tcPr>
          <w:p w14:paraId="7614D88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B3420C" w:rsidRPr="00F53A35" w14:paraId="5204EF57" w14:textId="77777777" w:rsidTr="002D3C36">
        <w:trPr>
          <w:trHeight w:val="570"/>
        </w:trPr>
        <w:tc>
          <w:tcPr>
            <w:tcW w:w="269" w:type="pct"/>
            <w:vMerge/>
            <w:vAlign w:val="center"/>
            <w:hideMark/>
          </w:tcPr>
          <w:p w14:paraId="30D87572" w14:textId="4D363BD0" w:rsidR="00B3420C" w:rsidRPr="00F53A35" w:rsidRDefault="00B3420C" w:rsidP="002D3C36">
            <w:pPr>
              <w:rPr>
                <w:rFonts w:eastAsia="Times New Roman" w:cs="Arial"/>
                <w:color w:val="000000"/>
                <w:szCs w:val="20"/>
                <w:lang w:eastAsia="pl-PL"/>
              </w:rPr>
            </w:pPr>
          </w:p>
        </w:tc>
        <w:tc>
          <w:tcPr>
            <w:tcW w:w="1211" w:type="pct"/>
            <w:vAlign w:val="center"/>
            <w:hideMark/>
          </w:tcPr>
          <w:p w14:paraId="7B1E67C8" w14:textId="45670DF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4</w:t>
            </w:r>
            <w:r w:rsidRPr="00F53A35">
              <w:rPr>
                <w:rFonts w:eastAsia="Times New Roman" w:cs="Arial"/>
                <w:color w:val="000000"/>
                <w:szCs w:val="20"/>
                <w:lang w:eastAsia="pl-PL"/>
              </w:rPr>
              <w:t>.12</w:t>
            </w:r>
          </w:p>
        </w:tc>
        <w:tc>
          <w:tcPr>
            <w:tcW w:w="3520" w:type="pct"/>
            <w:vAlign w:val="center"/>
            <w:hideMark/>
          </w:tcPr>
          <w:p w14:paraId="58806DE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28F7A49A" w14:textId="77777777" w:rsidTr="00B3420C">
        <w:trPr>
          <w:trHeight w:val="178"/>
        </w:trPr>
        <w:tc>
          <w:tcPr>
            <w:tcW w:w="269" w:type="pct"/>
            <w:vMerge w:val="restart"/>
            <w:hideMark/>
          </w:tcPr>
          <w:p w14:paraId="1044EBC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5</w:t>
            </w:r>
            <w:r w:rsidRPr="00F53A35">
              <w:rPr>
                <w:rFonts w:eastAsia="Times New Roman" w:cs="Arial"/>
                <w:color w:val="000000"/>
                <w:szCs w:val="20"/>
                <w:lang w:eastAsia="pl-PL"/>
              </w:rPr>
              <w:t>.</w:t>
            </w:r>
          </w:p>
          <w:p w14:paraId="3F16AA5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392363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B365E3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FC9C22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A29CEA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0E97B9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838108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9DFB4E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62B1CC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EFB5CC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C23F6F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AC6617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796A04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88F692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0C2FC0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34C5F9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3FC91D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B7347A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090E97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259A0F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380438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AAB3CD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6495FF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7F457F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3E027A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95EFC7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C08ABF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3BAD05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0D6913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28E948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2E4977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693C42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DD8622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139900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8569EE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E19E4C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26A3AE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062618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9440E9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2F0D0E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B8B3F8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8100EE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80E6056" w14:textId="0B199D00"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5237279D" w14:textId="14820CF8"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merytoryczny - EWIDENCJA OFERT INWESTYCYJNYCH - Rejestr</w:t>
            </w:r>
          </w:p>
        </w:tc>
      </w:tr>
      <w:tr w:rsidR="00B3420C" w:rsidRPr="00F53A35" w14:paraId="230A4058" w14:textId="77777777" w:rsidTr="002D3C36">
        <w:trPr>
          <w:trHeight w:val="300"/>
        </w:trPr>
        <w:tc>
          <w:tcPr>
            <w:tcW w:w="269" w:type="pct"/>
            <w:vMerge/>
            <w:vAlign w:val="center"/>
            <w:hideMark/>
          </w:tcPr>
          <w:p w14:paraId="3F72775F" w14:textId="0615E027" w:rsidR="00B3420C" w:rsidRPr="00F53A35" w:rsidRDefault="00B3420C" w:rsidP="002D3C36">
            <w:pPr>
              <w:rPr>
                <w:rFonts w:eastAsia="Times New Roman" w:cs="Arial"/>
                <w:color w:val="000000"/>
                <w:szCs w:val="20"/>
                <w:lang w:eastAsia="pl-PL"/>
              </w:rPr>
            </w:pPr>
          </w:p>
        </w:tc>
        <w:tc>
          <w:tcPr>
            <w:tcW w:w="1211" w:type="pct"/>
            <w:vAlign w:val="center"/>
            <w:hideMark/>
          </w:tcPr>
          <w:p w14:paraId="255A3FAB" w14:textId="0DA0679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w:t>
            </w:r>
          </w:p>
        </w:tc>
        <w:tc>
          <w:tcPr>
            <w:tcW w:w="3520" w:type="pct"/>
            <w:vAlign w:val="center"/>
            <w:hideMark/>
          </w:tcPr>
          <w:p w14:paraId="124959E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wszystkich niezbędnych informacji dotyczących ofert inwestycyjnych na terenie gminy.</w:t>
            </w:r>
          </w:p>
        </w:tc>
      </w:tr>
      <w:tr w:rsidR="00B3420C" w:rsidRPr="00F53A35" w14:paraId="385EF595" w14:textId="77777777" w:rsidTr="002D3C36">
        <w:trPr>
          <w:trHeight w:val="300"/>
        </w:trPr>
        <w:tc>
          <w:tcPr>
            <w:tcW w:w="269" w:type="pct"/>
            <w:vMerge/>
            <w:vAlign w:val="center"/>
            <w:hideMark/>
          </w:tcPr>
          <w:p w14:paraId="5B533281" w14:textId="65D0AA39" w:rsidR="00B3420C" w:rsidRPr="00F53A35" w:rsidRDefault="00B3420C" w:rsidP="002D3C36">
            <w:pPr>
              <w:rPr>
                <w:rFonts w:eastAsia="Times New Roman" w:cs="Arial"/>
                <w:color w:val="000000"/>
                <w:szCs w:val="20"/>
                <w:lang w:eastAsia="pl-PL"/>
              </w:rPr>
            </w:pPr>
          </w:p>
        </w:tc>
        <w:tc>
          <w:tcPr>
            <w:tcW w:w="1211" w:type="pct"/>
            <w:vAlign w:val="center"/>
            <w:hideMark/>
          </w:tcPr>
          <w:p w14:paraId="21C56418" w14:textId="26C2DD4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w:t>
            </w:r>
          </w:p>
        </w:tc>
        <w:tc>
          <w:tcPr>
            <w:tcW w:w="3520" w:type="pct"/>
            <w:vAlign w:val="center"/>
            <w:hideMark/>
          </w:tcPr>
          <w:p w14:paraId="2C9DAF6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bazą danych ofert inwestycyjnych.</w:t>
            </w:r>
          </w:p>
        </w:tc>
      </w:tr>
      <w:tr w:rsidR="00B3420C" w:rsidRPr="00F53A35" w14:paraId="6A01094D" w14:textId="77777777" w:rsidTr="002D3C36">
        <w:trPr>
          <w:trHeight w:val="300"/>
        </w:trPr>
        <w:tc>
          <w:tcPr>
            <w:tcW w:w="269" w:type="pct"/>
            <w:vMerge/>
            <w:vAlign w:val="center"/>
            <w:hideMark/>
          </w:tcPr>
          <w:p w14:paraId="2E0035F0" w14:textId="10A3CB40" w:rsidR="00B3420C" w:rsidRPr="00F53A35" w:rsidRDefault="00B3420C" w:rsidP="002D3C36">
            <w:pPr>
              <w:rPr>
                <w:rFonts w:eastAsia="Times New Roman" w:cs="Arial"/>
                <w:color w:val="000000"/>
                <w:szCs w:val="20"/>
                <w:lang w:eastAsia="pl-PL"/>
              </w:rPr>
            </w:pPr>
          </w:p>
        </w:tc>
        <w:tc>
          <w:tcPr>
            <w:tcW w:w="1211" w:type="pct"/>
            <w:vAlign w:val="center"/>
            <w:hideMark/>
          </w:tcPr>
          <w:p w14:paraId="592205BD" w14:textId="35E798B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w:t>
            </w:r>
          </w:p>
        </w:tc>
        <w:tc>
          <w:tcPr>
            <w:tcW w:w="3520" w:type="pct"/>
            <w:vAlign w:val="center"/>
            <w:hideMark/>
          </w:tcPr>
          <w:p w14:paraId="0942FD6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rejestrowanie ofert gruntowych, budynkowych, lokalowych.</w:t>
            </w:r>
          </w:p>
        </w:tc>
      </w:tr>
      <w:tr w:rsidR="00B3420C" w:rsidRPr="00F53A35" w14:paraId="2724619A" w14:textId="77777777" w:rsidTr="002D3C36">
        <w:trPr>
          <w:trHeight w:val="570"/>
        </w:trPr>
        <w:tc>
          <w:tcPr>
            <w:tcW w:w="269" w:type="pct"/>
            <w:vMerge/>
            <w:vAlign w:val="center"/>
            <w:hideMark/>
          </w:tcPr>
          <w:p w14:paraId="44CEAC7C" w14:textId="6C7EEC6B" w:rsidR="00B3420C" w:rsidRPr="00F53A35" w:rsidRDefault="00B3420C" w:rsidP="002D3C36">
            <w:pPr>
              <w:rPr>
                <w:rFonts w:eastAsia="Times New Roman" w:cs="Arial"/>
                <w:color w:val="000000"/>
                <w:szCs w:val="20"/>
                <w:lang w:eastAsia="pl-PL"/>
              </w:rPr>
            </w:pPr>
          </w:p>
        </w:tc>
        <w:tc>
          <w:tcPr>
            <w:tcW w:w="1211" w:type="pct"/>
            <w:vAlign w:val="center"/>
            <w:hideMark/>
          </w:tcPr>
          <w:p w14:paraId="47BBDEE6" w14:textId="156BA4E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.4</w:t>
            </w:r>
          </w:p>
        </w:tc>
        <w:tc>
          <w:tcPr>
            <w:tcW w:w="3520" w:type="pct"/>
            <w:vAlign w:val="center"/>
            <w:hideMark/>
          </w:tcPr>
          <w:p w14:paraId="0D62ECD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ofert budynkowych i lokalowych, moduł umożliwia wskazanie lokalizacji poprzez wybór budynku z mapy, a dla ofert gruntowych - wskazanie działki lub działek ewidencyjnych.</w:t>
            </w:r>
          </w:p>
        </w:tc>
      </w:tr>
      <w:tr w:rsidR="00B3420C" w:rsidRPr="00F53A35" w14:paraId="5AFC4FB3" w14:textId="77777777" w:rsidTr="002D3C36">
        <w:trPr>
          <w:trHeight w:val="855"/>
        </w:trPr>
        <w:tc>
          <w:tcPr>
            <w:tcW w:w="269" w:type="pct"/>
            <w:vMerge/>
            <w:vAlign w:val="center"/>
            <w:hideMark/>
          </w:tcPr>
          <w:p w14:paraId="39C10998" w14:textId="27031CBB" w:rsidR="00B3420C" w:rsidRPr="00F53A35" w:rsidRDefault="00B3420C" w:rsidP="002D3C36">
            <w:pPr>
              <w:rPr>
                <w:rFonts w:eastAsia="Times New Roman" w:cs="Arial"/>
                <w:color w:val="000000"/>
                <w:szCs w:val="20"/>
                <w:lang w:eastAsia="pl-PL"/>
              </w:rPr>
            </w:pPr>
          </w:p>
        </w:tc>
        <w:tc>
          <w:tcPr>
            <w:tcW w:w="1211" w:type="pct"/>
            <w:vAlign w:val="center"/>
            <w:hideMark/>
          </w:tcPr>
          <w:p w14:paraId="3D99CBFC" w14:textId="66993D0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.5</w:t>
            </w:r>
          </w:p>
        </w:tc>
        <w:tc>
          <w:tcPr>
            <w:tcW w:w="3520" w:type="pct"/>
            <w:vAlign w:val="center"/>
            <w:hideMark/>
          </w:tcPr>
          <w:p w14:paraId="50334C2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informacji o numerze działki/działek ewidencyjnych poprzez wybór obrębu ewidencyjnego, a następnie wpisanie numeru działki/działek ewidencyjnych (opcja autopodpowiedzi przy wpisywaniu numerów działek ewidencyjnych tak, aby zapewnić wyszukiwanie z podaniem jedynie części szukanego ciągu znaków).</w:t>
            </w:r>
          </w:p>
        </w:tc>
      </w:tr>
      <w:tr w:rsidR="00B3420C" w:rsidRPr="00F53A35" w14:paraId="645C79F5" w14:textId="77777777" w:rsidTr="002D3C36">
        <w:trPr>
          <w:trHeight w:val="570"/>
        </w:trPr>
        <w:tc>
          <w:tcPr>
            <w:tcW w:w="269" w:type="pct"/>
            <w:vMerge/>
            <w:vAlign w:val="center"/>
            <w:hideMark/>
          </w:tcPr>
          <w:p w14:paraId="1C8A6B55" w14:textId="30CFAA08" w:rsidR="00B3420C" w:rsidRPr="00F53A35" w:rsidRDefault="00B3420C" w:rsidP="002D3C36">
            <w:pPr>
              <w:rPr>
                <w:rFonts w:eastAsia="Times New Roman" w:cs="Arial"/>
                <w:color w:val="000000"/>
                <w:szCs w:val="20"/>
                <w:lang w:eastAsia="pl-PL"/>
              </w:rPr>
            </w:pPr>
          </w:p>
        </w:tc>
        <w:tc>
          <w:tcPr>
            <w:tcW w:w="1211" w:type="pct"/>
            <w:vAlign w:val="center"/>
            <w:hideMark/>
          </w:tcPr>
          <w:p w14:paraId="0544658A" w14:textId="3C587BC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.6</w:t>
            </w:r>
          </w:p>
        </w:tc>
        <w:tc>
          <w:tcPr>
            <w:tcW w:w="3520" w:type="pct"/>
            <w:vAlign w:val="center"/>
            <w:hideMark/>
          </w:tcPr>
          <w:p w14:paraId="2BF8017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numerze działki/działek ewidencyjnych poprzez bezpośrednie wskazanie działki/działek ewidencyjnych w oknie mapy.</w:t>
            </w:r>
          </w:p>
        </w:tc>
      </w:tr>
      <w:tr w:rsidR="00B3420C" w:rsidRPr="00F53A35" w14:paraId="3E3DE5DA" w14:textId="77777777" w:rsidTr="002D3C36">
        <w:trPr>
          <w:trHeight w:val="300"/>
        </w:trPr>
        <w:tc>
          <w:tcPr>
            <w:tcW w:w="269" w:type="pct"/>
            <w:vMerge/>
            <w:vAlign w:val="center"/>
            <w:hideMark/>
          </w:tcPr>
          <w:p w14:paraId="4ABF9C65" w14:textId="4D5A157C" w:rsidR="00B3420C" w:rsidRPr="00F53A35" w:rsidRDefault="00B3420C" w:rsidP="002D3C36">
            <w:pPr>
              <w:rPr>
                <w:rFonts w:eastAsia="Times New Roman" w:cs="Arial"/>
                <w:color w:val="000000"/>
                <w:szCs w:val="20"/>
                <w:lang w:eastAsia="pl-PL"/>
              </w:rPr>
            </w:pPr>
          </w:p>
        </w:tc>
        <w:tc>
          <w:tcPr>
            <w:tcW w:w="1211" w:type="pct"/>
            <w:vAlign w:val="center"/>
            <w:hideMark/>
          </w:tcPr>
          <w:p w14:paraId="33DFBA37" w14:textId="0BCD87A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.7</w:t>
            </w:r>
          </w:p>
        </w:tc>
        <w:tc>
          <w:tcPr>
            <w:tcW w:w="3520" w:type="pct"/>
            <w:vAlign w:val="center"/>
            <w:hideMark/>
          </w:tcPr>
          <w:p w14:paraId="28F79C8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użytkownikowi narysowanie dowolnego obszaru.</w:t>
            </w:r>
          </w:p>
        </w:tc>
      </w:tr>
      <w:tr w:rsidR="00B3420C" w:rsidRPr="00F53A35" w14:paraId="5B6221FA" w14:textId="77777777" w:rsidTr="002D3C36">
        <w:trPr>
          <w:trHeight w:val="300"/>
        </w:trPr>
        <w:tc>
          <w:tcPr>
            <w:tcW w:w="269" w:type="pct"/>
            <w:vMerge/>
            <w:vAlign w:val="center"/>
            <w:hideMark/>
          </w:tcPr>
          <w:p w14:paraId="67A7B61B" w14:textId="05864FCD" w:rsidR="00B3420C" w:rsidRPr="00F53A35" w:rsidRDefault="00B3420C" w:rsidP="002D3C36">
            <w:pPr>
              <w:rPr>
                <w:rFonts w:eastAsia="Times New Roman" w:cs="Arial"/>
                <w:color w:val="000000"/>
                <w:szCs w:val="20"/>
                <w:lang w:eastAsia="pl-PL"/>
              </w:rPr>
            </w:pPr>
          </w:p>
        </w:tc>
        <w:tc>
          <w:tcPr>
            <w:tcW w:w="1211" w:type="pct"/>
            <w:vAlign w:val="center"/>
            <w:hideMark/>
          </w:tcPr>
          <w:p w14:paraId="280228D0" w14:textId="3DFC96E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.8</w:t>
            </w:r>
          </w:p>
        </w:tc>
        <w:tc>
          <w:tcPr>
            <w:tcW w:w="3520" w:type="pct"/>
            <w:vAlign w:val="center"/>
            <w:hideMark/>
          </w:tcPr>
          <w:p w14:paraId="75E488D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zliczanie powierzchni dla wybranego obszaru.</w:t>
            </w:r>
          </w:p>
        </w:tc>
      </w:tr>
      <w:tr w:rsidR="00B3420C" w:rsidRPr="00F53A35" w14:paraId="5FBAE045" w14:textId="77777777" w:rsidTr="002D3C36">
        <w:trPr>
          <w:trHeight w:val="300"/>
        </w:trPr>
        <w:tc>
          <w:tcPr>
            <w:tcW w:w="269" w:type="pct"/>
            <w:vMerge/>
            <w:vAlign w:val="center"/>
            <w:hideMark/>
          </w:tcPr>
          <w:p w14:paraId="5EBE627D" w14:textId="6994F7B0" w:rsidR="00B3420C" w:rsidRPr="00F53A35" w:rsidRDefault="00B3420C" w:rsidP="002D3C36">
            <w:pPr>
              <w:rPr>
                <w:rFonts w:eastAsia="Times New Roman" w:cs="Arial"/>
                <w:color w:val="000000"/>
                <w:szCs w:val="20"/>
                <w:lang w:eastAsia="pl-PL"/>
              </w:rPr>
            </w:pPr>
          </w:p>
        </w:tc>
        <w:tc>
          <w:tcPr>
            <w:tcW w:w="1211" w:type="pct"/>
            <w:vAlign w:val="center"/>
            <w:hideMark/>
          </w:tcPr>
          <w:p w14:paraId="48D53A1D" w14:textId="7773670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.9</w:t>
            </w:r>
          </w:p>
        </w:tc>
        <w:tc>
          <w:tcPr>
            <w:tcW w:w="3520" w:type="pct"/>
            <w:vAlign w:val="center"/>
            <w:hideMark/>
          </w:tcPr>
          <w:p w14:paraId="3723492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pobranie danych adresowych poprzez wskazanie punktu adresowego z widoku mapy.</w:t>
            </w:r>
          </w:p>
        </w:tc>
      </w:tr>
      <w:tr w:rsidR="00B3420C" w:rsidRPr="00F53A35" w14:paraId="42097BE4" w14:textId="77777777" w:rsidTr="002D3C36">
        <w:trPr>
          <w:trHeight w:val="570"/>
        </w:trPr>
        <w:tc>
          <w:tcPr>
            <w:tcW w:w="269" w:type="pct"/>
            <w:vMerge/>
            <w:vAlign w:val="center"/>
            <w:hideMark/>
          </w:tcPr>
          <w:p w14:paraId="1F3A9541" w14:textId="44164546" w:rsidR="00B3420C" w:rsidRPr="00F53A35" w:rsidRDefault="00B3420C" w:rsidP="002D3C36">
            <w:pPr>
              <w:rPr>
                <w:rFonts w:eastAsia="Times New Roman" w:cs="Arial"/>
                <w:color w:val="000000"/>
                <w:szCs w:val="20"/>
                <w:lang w:eastAsia="pl-PL"/>
              </w:rPr>
            </w:pPr>
          </w:p>
        </w:tc>
        <w:tc>
          <w:tcPr>
            <w:tcW w:w="1211" w:type="pct"/>
            <w:vAlign w:val="center"/>
            <w:hideMark/>
          </w:tcPr>
          <w:p w14:paraId="257C9E74" w14:textId="78D8CBA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.10</w:t>
            </w:r>
          </w:p>
        </w:tc>
        <w:tc>
          <w:tcPr>
            <w:tcW w:w="3520" w:type="pct"/>
            <w:vAlign w:val="center"/>
            <w:hideMark/>
          </w:tcPr>
          <w:p w14:paraId="38D798B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dodanie informacji o ofercie inwestycyjnej dotyczących co najmniej: kategorii oferty, funkcji, stanu obecnego terenu, opis nieruchomości, atrybuty nieruchomości, sposobu udostępnienia nieruchomości, danych o przetargu, infrastruktury technicznej. </w:t>
            </w:r>
          </w:p>
        </w:tc>
      </w:tr>
      <w:tr w:rsidR="00B3420C" w:rsidRPr="00F53A35" w14:paraId="1A02E17B" w14:textId="77777777" w:rsidTr="002D3C36">
        <w:trPr>
          <w:trHeight w:val="570"/>
        </w:trPr>
        <w:tc>
          <w:tcPr>
            <w:tcW w:w="269" w:type="pct"/>
            <w:vMerge/>
            <w:vAlign w:val="center"/>
            <w:hideMark/>
          </w:tcPr>
          <w:p w14:paraId="00E2BF83" w14:textId="4B1A2A20" w:rsidR="00B3420C" w:rsidRPr="00F53A35" w:rsidRDefault="00B3420C" w:rsidP="002D3C36">
            <w:pPr>
              <w:rPr>
                <w:rFonts w:eastAsia="Times New Roman" w:cs="Arial"/>
                <w:color w:val="000000"/>
                <w:szCs w:val="20"/>
                <w:lang w:eastAsia="pl-PL"/>
              </w:rPr>
            </w:pPr>
          </w:p>
        </w:tc>
        <w:tc>
          <w:tcPr>
            <w:tcW w:w="1211" w:type="pct"/>
            <w:vAlign w:val="center"/>
            <w:hideMark/>
          </w:tcPr>
          <w:p w14:paraId="15D9A45D" w14:textId="4F17ED5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.11</w:t>
            </w:r>
          </w:p>
        </w:tc>
        <w:tc>
          <w:tcPr>
            <w:tcW w:w="3520" w:type="pct"/>
            <w:vAlign w:val="center"/>
            <w:hideMark/>
          </w:tcPr>
          <w:p w14:paraId="598337D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do konkretnych obiektów poprzez nazwanie załącznika i wskazanie lokalizacji pliku na dysku użytkownika. Użytkownik może dodać załączniki w dowolnym formacie i liczbie.</w:t>
            </w:r>
          </w:p>
        </w:tc>
      </w:tr>
      <w:tr w:rsidR="00B3420C" w:rsidRPr="00F53A35" w14:paraId="25F54433" w14:textId="77777777" w:rsidTr="002D3C36">
        <w:trPr>
          <w:trHeight w:val="570"/>
        </w:trPr>
        <w:tc>
          <w:tcPr>
            <w:tcW w:w="269" w:type="pct"/>
            <w:vMerge/>
            <w:vAlign w:val="center"/>
            <w:hideMark/>
          </w:tcPr>
          <w:p w14:paraId="7B90F2B6" w14:textId="4ADE08D2" w:rsidR="00B3420C" w:rsidRPr="00F53A35" w:rsidRDefault="00B3420C" w:rsidP="002D3C36">
            <w:pPr>
              <w:rPr>
                <w:rFonts w:eastAsia="Times New Roman" w:cs="Arial"/>
                <w:color w:val="000000"/>
                <w:szCs w:val="20"/>
                <w:lang w:eastAsia="pl-PL"/>
              </w:rPr>
            </w:pPr>
          </w:p>
        </w:tc>
        <w:tc>
          <w:tcPr>
            <w:tcW w:w="1211" w:type="pct"/>
            <w:vAlign w:val="center"/>
            <w:hideMark/>
          </w:tcPr>
          <w:p w14:paraId="02BC37D1" w14:textId="0F4790A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.12</w:t>
            </w:r>
          </w:p>
        </w:tc>
        <w:tc>
          <w:tcPr>
            <w:tcW w:w="3520" w:type="pct"/>
            <w:vAlign w:val="center"/>
            <w:hideMark/>
          </w:tcPr>
          <w:p w14:paraId="09B5FE9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załączonego przez użytkownika pliku bezpośrednio do modułu tak, aby w przypadku usunięcia wskazanego pliku z dysku było możliwe jego późniejsze odtworzenie z poziomu modułu.</w:t>
            </w:r>
          </w:p>
        </w:tc>
      </w:tr>
      <w:tr w:rsidR="00B3420C" w:rsidRPr="00F53A35" w14:paraId="5873B421" w14:textId="77777777" w:rsidTr="002D3C36">
        <w:trPr>
          <w:trHeight w:val="300"/>
        </w:trPr>
        <w:tc>
          <w:tcPr>
            <w:tcW w:w="269" w:type="pct"/>
            <w:vMerge/>
            <w:vAlign w:val="center"/>
            <w:hideMark/>
          </w:tcPr>
          <w:p w14:paraId="4D46125D" w14:textId="0AD11761" w:rsidR="00B3420C" w:rsidRPr="00F53A35" w:rsidRDefault="00B3420C" w:rsidP="002D3C36">
            <w:pPr>
              <w:rPr>
                <w:rFonts w:eastAsia="Times New Roman" w:cs="Arial"/>
                <w:color w:val="000000"/>
                <w:szCs w:val="20"/>
                <w:lang w:eastAsia="pl-PL"/>
              </w:rPr>
            </w:pPr>
          </w:p>
        </w:tc>
        <w:tc>
          <w:tcPr>
            <w:tcW w:w="1211" w:type="pct"/>
            <w:vAlign w:val="center"/>
            <w:hideMark/>
          </w:tcPr>
          <w:p w14:paraId="143B4D12" w14:textId="1BF4A6C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.13</w:t>
            </w:r>
          </w:p>
        </w:tc>
        <w:tc>
          <w:tcPr>
            <w:tcW w:w="3520" w:type="pct"/>
            <w:vAlign w:val="center"/>
            <w:hideMark/>
          </w:tcPr>
          <w:p w14:paraId="42086E1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wszystkich informacji o obiektach zapisanych w bazie danych w oddzielnym oknie rejestru.</w:t>
            </w:r>
          </w:p>
        </w:tc>
      </w:tr>
      <w:tr w:rsidR="00B3420C" w:rsidRPr="00F53A35" w14:paraId="15E563E8" w14:textId="77777777" w:rsidTr="002D3C36">
        <w:trPr>
          <w:trHeight w:val="570"/>
        </w:trPr>
        <w:tc>
          <w:tcPr>
            <w:tcW w:w="269" w:type="pct"/>
            <w:vMerge/>
            <w:vAlign w:val="center"/>
            <w:hideMark/>
          </w:tcPr>
          <w:p w14:paraId="69D23F09" w14:textId="54DCD749" w:rsidR="00B3420C" w:rsidRPr="00F53A35" w:rsidRDefault="00B3420C" w:rsidP="002D3C36">
            <w:pPr>
              <w:rPr>
                <w:rFonts w:eastAsia="Times New Roman" w:cs="Arial"/>
                <w:color w:val="000000"/>
                <w:szCs w:val="20"/>
                <w:lang w:eastAsia="pl-PL"/>
              </w:rPr>
            </w:pPr>
          </w:p>
        </w:tc>
        <w:tc>
          <w:tcPr>
            <w:tcW w:w="1211" w:type="pct"/>
            <w:vAlign w:val="center"/>
            <w:hideMark/>
          </w:tcPr>
          <w:p w14:paraId="41C92F6F" w14:textId="6A71C9E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.14</w:t>
            </w:r>
          </w:p>
        </w:tc>
        <w:tc>
          <w:tcPr>
            <w:tcW w:w="3520" w:type="pct"/>
            <w:vAlign w:val="center"/>
            <w:hideMark/>
          </w:tcPr>
          <w:p w14:paraId="5E2D962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musi wyświetlać rejestr ofert inwestycyjnych na terenie gminy w postaci mapowej prezentując rozmieszczenie ofert inwestycyjnych na terenie gminy w odniesieniu do działek ewidencyjnych.</w:t>
            </w:r>
          </w:p>
        </w:tc>
      </w:tr>
      <w:tr w:rsidR="00B3420C" w:rsidRPr="00F53A35" w14:paraId="485EA530" w14:textId="77777777" w:rsidTr="002D3C36">
        <w:trPr>
          <w:trHeight w:val="570"/>
        </w:trPr>
        <w:tc>
          <w:tcPr>
            <w:tcW w:w="269" w:type="pct"/>
            <w:vMerge/>
            <w:vAlign w:val="center"/>
            <w:hideMark/>
          </w:tcPr>
          <w:p w14:paraId="1C366EAF" w14:textId="703209F4" w:rsidR="00B3420C" w:rsidRPr="00F53A35" w:rsidRDefault="00B3420C" w:rsidP="002D3C36">
            <w:pPr>
              <w:rPr>
                <w:rFonts w:eastAsia="Times New Roman" w:cs="Arial"/>
                <w:color w:val="000000"/>
                <w:szCs w:val="20"/>
                <w:lang w:eastAsia="pl-PL"/>
              </w:rPr>
            </w:pPr>
          </w:p>
        </w:tc>
        <w:tc>
          <w:tcPr>
            <w:tcW w:w="1211" w:type="pct"/>
            <w:vAlign w:val="center"/>
            <w:hideMark/>
          </w:tcPr>
          <w:p w14:paraId="6F40FA46" w14:textId="39738D7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.15</w:t>
            </w:r>
          </w:p>
        </w:tc>
        <w:tc>
          <w:tcPr>
            <w:tcW w:w="3520" w:type="pct"/>
            <w:vAlign w:val="center"/>
            <w:hideMark/>
          </w:tcPr>
          <w:p w14:paraId="2ACE534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oferty inwestycyjne na mapie wraz z wyświetlaniem dowolnej etykiety wybranej spośród danych zapisanych w module.</w:t>
            </w:r>
          </w:p>
        </w:tc>
      </w:tr>
      <w:tr w:rsidR="00B3420C" w:rsidRPr="00F53A35" w14:paraId="1E885445" w14:textId="77777777" w:rsidTr="002D3C36">
        <w:trPr>
          <w:trHeight w:val="570"/>
        </w:trPr>
        <w:tc>
          <w:tcPr>
            <w:tcW w:w="269" w:type="pct"/>
            <w:vMerge/>
            <w:vAlign w:val="center"/>
            <w:hideMark/>
          </w:tcPr>
          <w:p w14:paraId="71F3F1B5" w14:textId="724FB5B2" w:rsidR="00B3420C" w:rsidRPr="00F53A35" w:rsidRDefault="00B3420C" w:rsidP="002D3C36">
            <w:pPr>
              <w:rPr>
                <w:rFonts w:eastAsia="Times New Roman" w:cs="Arial"/>
                <w:color w:val="000000"/>
                <w:szCs w:val="20"/>
                <w:lang w:eastAsia="pl-PL"/>
              </w:rPr>
            </w:pPr>
          </w:p>
        </w:tc>
        <w:tc>
          <w:tcPr>
            <w:tcW w:w="1211" w:type="pct"/>
            <w:vAlign w:val="center"/>
            <w:hideMark/>
          </w:tcPr>
          <w:p w14:paraId="368CB3B3" w14:textId="7DF4DF5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.16</w:t>
            </w:r>
          </w:p>
        </w:tc>
        <w:tc>
          <w:tcPr>
            <w:tcW w:w="3520" w:type="pct"/>
            <w:vAlign w:val="center"/>
            <w:hideMark/>
          </w:tcPr>
          <w:p w14:paraId="4ED6B91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automatycznie karty informacyjnej o ofercie inwestycyjnej wraz z załącznikiem graficznym prezentującym lokalizację, zdjęcia nieruchomości itp.</w:t>
            </w:r>
          </w:p>
        </w:tc>
      </w:tr>
      <w:tr w:rsidR="00B3420C" w:rsidRPr="00F53A35" w14:paraId="71178CB8" w14:textId="77777777" w:rsidTr="002D3C36">
        <w:trPr>
          <w:trHeight w:val="300"/>
        </w:trPr>
        <w:tc>
          <w:tcPr>
            <w:tcW w:w="269" w:type="pct"/>
            <w:vMerge/>
            <w:vAlign w:val="center"/>
            <w:hideMark/>
          </w:tcPr>
          <w:p w14:paraId="6F15A086" w14:textId="44D4D867" w:rsidR="00B3420C" w:rsidRPr="00F53A35" w:rsidRDefault="00B3420C" w:rsidP="002D3C36">
            <w:pPr>
              <w:rPr>
                <w:rFonts w:eastAsia="Times New Roman" w:cs="Arial"/>
                <w:color w:val="000000"/>
                <w:szCs w:val="20"/>
                <w:lang w:eastAsia="pl-PL"/>
              </w:rPr>
            </w:pPr>
          </w:p>
        </w:tc>
        <w:tc>
          <w:tcPr>
            <w:tcW w:w="1211" w:type="pct"/>
            <w:vAlign w:val="center"/>
            <w:hideMark/>
          </w:tcPr>
          <w:p w14:paraId="2BBC1D22" w14:textId="456ADC4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.17</w:t>
            </w:r>
          </w:p>
        </w:tc>
        <w:tc>
          <w:tcPr>
            <w:tcW w:w="3520" w:type="pct"/>
            <w:vAlign w:val="center"/>
            <w:hideMark/>
          </w:tcPr>
          <w:p w14:paraId="6AB65CE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dodawanie zgłoszeń potencjalnych inwestorów. </w:t>
            </w:r>
          </w:p>
        </w:tc>
      </w:tr>
      <w:tr w:rsidR="00B3420C" w:rsidRPr="00F53A35" w14:paraId="03F6D10F" w14:textId="77777777" w:rsidTr="002D3C36">
        <w:trPr>
          <w:trHeight w:val="300"/>
        </w:trPr>
        <w:tc>
          <w:tcPr>
            <w:tcW w:w="269" w:type="pct"/>
            <w:vMerge/>
            <w:vAlign w:val="center"/>
            <w:hideMark/>
          </w:tcPr>
          <w:p w14:paraId="2F7E5785" w14:textId="6CF22931" w:rsidR="00B3420C" w:rsidRPr="00F53A35" w:rsidRDefault="00B3420C" w:rsidP="002D3C36">
            <w:pPr>
              <w:rPr>
                <w:rFonts w:eastAsia="Times New Roman" w:cs="Arial"/>
                <w:color w:val="000000"/>
                <w:szCs w:val="20"/>
                <w:lang w:eastAsia="pl-PL"/>
              </w:rPr>
            </w:pPr>
          </w:p>
        </w:tc>
        <w:tc>
          <w:tcPr>
            <w:tcW w:w="1211" w:type="pct"/>
            <w:vAlign w:val="center"/>
            <w:hideMark/>
          </w:tcPr>
          <w:p w14:paraId="1CF059B8" w14:textId="0807ED6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.18</w:t>
            </w:r>
          </w:p>
        </w:tc>
        <w:tc>
          <w:tcPr>
            <w:tcW w:w="3520" w:type="pct"/>
            <w:vAlign w:val="center"/>
            <w:hideMark/>
          </w:tcPr>
          <w:p w14:paraId="4BAE977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rejestrowanie zgłoszenia z informacją o co najmniej: dacie zgłoszenia, numerze, statusie, informacji o inwestycji.</w:t>
            </w:r>
          </w:p>
        </w:tc>
      </w:tr>
      <w:tr w:rsidR="00B3420C" w:rsidRPr="00F53A35" w14:paraId="1F6EA3B1" w14:textId="77777777" w:rsidTr="002D3C36">
        <w:trPr>
          <w:trHeight w:val="855"/>
        </w:trPr>
        <w:tc>
          <w:tcPr>
            <w:tcW w:w="269" w:type="pct"/>
            <w:vMerge/>
            <w:vAlign w:val="center"/>
            <w:hideMark/>
          </w:tcPr>
          <w:p w14:paraId="2EBEF1D6" w14:textId="458D74DB" w:rsidR="00B3420C" w:rsidRPr="00F53A35" w:rsidRDefault="00B3420C" w:rsidP="002D3C36">
            <w:pPr>
              <w:rPr>
                <w:rFonts w:eastAsia="Times New Roman" w:cs="Arial"/>
                <w:color w:val="000000"/>
                <w:szCs w:val="20"/>
                <w:lang w:eastAsia="pl-PL"/>
              </w:rPr>
            </w:pPr>
          </w:p>
        </w:tc>
        <w:tc>
          <w:tcPr>
            <w:tcW w:w="1211" w:type="pct"/>
            <w:vAlign w:val="center"/>
            <w:hideMark/>
          </w:tcPr>
          <w:p w14:paraId="6E5059DC" w14:textId="78D65C1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.19</w:t>
            </w:r>
          </w:p>
        </w:tc>
        <w:tc>
          <w:tcPr>
            <w:tcW w:w="3520" w:type="pct"/>
            <w:vAlign w:val="center"/>
            <w:hideMark/>
          </w:tcPr>
          <w:p w14:paraId="1B9432D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wyszukanie dla zgłoszenia potencjalnej oferty poprzez: wskazanie obrębu z listy i wybór działki z opcją autopodpowiedzi tak, aby zapewnić wyszukiwanie z podaniem jedynie części szukanego ciągu znaków, wybór inwestycji poprzez wskazanie powierzchni w przedziale minimalna- maksymalna, wybór konkretnej oferty z listy z opcją autopodpowiedzi lub bez przypisania do konkretnej oferty.</w:t>
            </w:r>
          </w:p>
        </w:tc>
      </w:tr>
      <w:tr w:rsidR="00B3420C" w:rsidRPr="00F53A35" w14:paraId="15D7FF58" w14:textId="77777777" w:rsidTr="002D3C36">
        <w:trPr>
          <w:trHeight w:val="300"/>
        </w:trPr>
        <w:tc>
          <w:tcPr>
            <w:tcW w:w="269" w:type="pct"/>
            <w:vMerge/>
            <w:vAlign w:val="center"/>
            <w:hideMark/>
          </w:tcPr>
          <w:p w14:paraId="728A8B60" w14:textId="50A6A641" w:rsidR="00B3420C" w:rsidRPr="00F53A35" w:rsidRDefault="00B3420C" w:rsidP="002D3C36">
            <w:pPr>
              <w:rPr>
                <w:rFonts w:eastAsia="Times New Roman" w:cs="Arial"/>
                <w:color w:val="000000"/>
                <w:szCs w:val="20"/>
                <w:lang w:eastAsia="pl-PL"/>
              </w:rPr>
            </w:pPr>
          </w:p>
        </w:tc>
        <w:tc>
          <w:tcPr>
            <w:tcW w:w="1211" w:type="pct"/>
            <w:vAlign w:val="center"/>
            <w:hideMark/>
          </w:tcPr>
          <w:p w14:paraId="4811C60E" w14:textId="1D617AA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.20</w:t>
            </w:r>
          </w:p>
        </w:tc>
        <w:tc>
          <w:tcPr>
            <w:tcW w:w="3520" w:type="pct"/>
            <w:vAlign w:val="center"/>
            <w:hideMark/>
          </w:tcPr>
          <w:p w14:paraId="6CE7DB6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B3420C" w:rsidRPr="00F53A35" w14:paraId="19BBE557" w14:textId="77777777" w:rsidTr="002D3C36">
        <w:trPr>
          <w:trHeight w:val="570"/>
        </w:trPr>
        <w:tc>
          <w:tcPr>
            <w:tcW w:w="269" w:type="pct"/>
            <w:vMerge/>
            <w:vAlign w:val="center"/>
            <w:hideMark/>
          </w:tcPr>
          <w:p w14:paraId="1A6B840D" w14:textId="6323EBA1" w:rsidR="00B3420C" w:rsidRPr="00F53A35" w:rsidRDefault="00B3420C" w:rsidP="002D3C36">
            <w:pPr>
              <w:rPr>
                <w:rFonts w:eastAsia="Times New Roman" w:cs="Arial"/>
                <w:color w:val="000000"/>
                <w:szCs w:val="20"/>
                <w:lang w:eastAsia="pl-PL"/>
              </w:rPr>
            </w:pPr>
          </w:p>
        </w:tc>
        <w:tc>
          <w:tcPr>
            <w:tcW w:w="1211" w:type="pct"/>
            <w:vAlign w:val="center"/>
            <w:hideMark/>
          </w:tcPr>
          <w:p w14:paraId="29B5993A" w14:textId="5D2DB3A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.21</w:t>
            </w:r>
          </w:p>
        </w:tc>
        <w:tc>
          <w:tcPr>
            <w:tcW w:w="3520" w:type="pct"/>
            <w:vAlign w:val="center"/>
            <w:hideMark/>
          </w:tcPr>
          <w:p w14:paraId="36C409E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danych w połączeniu z pozostałymi bazami danych przestrzennych dostępnych w gminie m.in. rejestr MPZP oraz danymi dostępnymi za pomocą usług sieciowych WMS i WFS m.in. dane GDOŚ ochrony środowiska, ortofotomapa.</w:t>
            </w:r>
          </w:p>
        </w:tc>
      </w:tr>
      <w:tr w:rsidR="00B3420C" w:rsidRPr="00F53A35" w14:paraId="4C49C538" w14:textId="77777777" w:rsidTr="002D3C36">
        <w:trPr>
          <w:trHeight w:val="570"/>
        </w:trPr>
        <w:tc>
          <w:tcPr>
            <w:tcW w:w="269" w:type="pct"/>
            <w:vMerge/>
            <w:vAlign w:val="center"/>
            <w:hideMark/>
          </w:tcPr>
          <w:p w14:paraId="585A03F6" w14:textId="628C56EE" w:rsidR="00B3420C" w:rsidRPr="00F53A35" w:rsidRDefault="00B3420C" w:rsidP="002D3C36">
            <w:pPr>
              <w:rPr>
                <w:rFonts w:eastAsia="Times New Roman" w:cs="Arial"/>
                <w:color w:val="000000"/>
                <w:szCs w:val="20"/>
                <w:lang w:eastAsia="pl-PL"/>
              </w:rPr>
            </w:pPr>
          </w:p>
        </w:tc>
        <w:tc>
          <w:tcPr>
            <w:tcW w:w="1211" w:type="pct"/>
            <w:vAlign w:val="center"/>
            <w:hideMark/>
          </w:tcPr>
          <w:p w14:paraId="1056C78A" w14:textId="0FBDE7E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.22</w:t>
            </w:r>
          </w:p>
        </w:tc>
        <w:tc>
          <w:tcPr>
            <w:tcW w:w="3520" w:type="pct"/>
            <w:vAlign w:val="center"/>
            <w:hideMark/>
          </w:tcPr>
          <w:p w14:paraId="6C31C46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treści bazy danych na mapie z podkładem tematycznym m.in. z portali mapowych takich jak Open Street Map, Google Maps.</w:t>
            </w:r>
          </w:p>
        </w:tc>
      </w:tr>
      <w:tr w:rsidR="00B3420C" w:rsidRPr="00F53A35" w14:paraId="5F2A6DBF" w14:textId="77777777" w:rsidTr="002D3C36">
        <w:trPr>
          <w:trHeight w:val="300"/>
        </w:trPr>
        <w:tc>
          <w:tcPr>
            <w:tcW w:w="269" w:type="pct"/>
            <w:vMerge/>
            <w:vAlign w:val="center"/>
            <w:hideMark/>
          </w:tcPr>
          <w:p w14:paraId="451FC897" w14:textId="097D99CA" w:rsidR="00B3420C" w:rsidRPr="00F53A35" w:rsidRDefault="00B3420C" w:rsidP="002D3C36">
            <w:pPr>
              <w:rPr>
                <w:rFonts w:eastAsia="Times New Roman" w:cs="Arial"/>
                <w:color w:val="000000"/>
                <w:szCs w:val="20"/>
                <w:lang w:eastAsia="pl-PL"/>
              </w:rPr>
            </w:pPr>
          </w:p>
        </w:tc>
        <w:tc>
          <w:tcPr>
            <w:tcW w:w="1211" w:type="pct"/>
            <w:vAlign w:val="center"/>
            <w:hideMark/>
          </w:tcPr>
          <w:p w14:paraId="6F5F1B20" w14:textId="2929CF5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.23</w:t>
            </w:r>
          </w:p>
        </w:tc>
        <w:tc>
          <w:tcPr>
            <w:tcW w:w="3520" w:type="pct"/>
            <w:vAlign w:val="center"/>
            <w:hideMark/>
          </w:tcPr>
          <w:p w14:paraId="2EA0856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musi musi wspierać procesy sprzedaży nieruchomości poprzez rejestrowanie poszczególnych etapów sprzedaży nieruchomości.</w:t>
            </w:r>
          </w:p>
        </w:tc>
      </w:tr>
      <w:tr w:rsidR="00B3420C" w:rsidRPr="00F53A35" w14:paraId="2E3BF345" w14:textId="77777777" w:rsidTr="002D3C36">
        <w:trPr>
          <w:trHeight w:val="570"/>
        </w:trPr>
        <w:tc>
          <w:tcPr>
            <w:tcW w:w="269" w:type="pct"/>
            <w:vMerge/>
            <w:vAlign w:val="center"/>
            <w:hideMark/>
          </w:tcPr>
          <w:p w14:paraId="79C13477" w14:textId="289DB1E2" w:rsidR="00B3420C" w:rsidRPr="00F53A35" w:rsidRDefault="00B3420C" w:rsidP="002D3C36">
            <w:pPr>
              <w:rPr>
                <w:rFonts w:eastAsia="Times New Roman" w:cs="Arial"/>
                <w:color w:val="000000"/>
                <w:szCs w:val="20"/>
                <w:lang w:eastAsia="pl-PL"/>
              </w:rPr>
            </w:pPr>
          </w:p>
        </w:tc>
        <w:tc>
          <w:tcPr>
            <w:tcW w:w="1211" w:type="pct"/>
            <w:vAlign w:val="center"/>
            <w:hideMark/>
          </w:tcPr>
          <w:p w14:paraId="0406B1A5" w14:textId="6465477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.24</w:t>
            </w:r>
          </w:p>
        </w:tc>
        <w:tc>
          <w:tcPr>
            <w:tcW w:w="3520" w:type="pct"/>
            <w:vAlign w:val="center"/>
            <w:hideMark/>
          </w:tcPr>
          <w:p w14:paraId="0FD9B68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wskazanie wybranej oferty i zarejestrowanie informacji o etapie postępowania, nazwie, datach ważności oraz opisie, powiązanie potencjonalnego inwestora oraz dodanie załączników do poszczególnego etapu.</w:t>
            </w:r>
          </w:p>
        </w:tc>
      </w:tr>
      <w:tr w:rsidR="00B3420C" w:rsidRPr="00F53A35" w14:paraId="19C886EE" w14:textId="77777777" w:rsidTr="002D3C36">
        <w:trPr>
          <w:trHeight w:val="300"/>
        </w:trPr>
        <w:tc>
          <w:tcPr>
            <w:tcW w:w="269" w:type="pct"/>
            <w:vMerge/>
            <w:vAlign w:val="center"/>
            <w:hideMark/>
          </w:tcPr>
          <w:p w14:paraId="4CF06792" w14:textId="00ECADB7" w:rsidR="00B3420C" w:rsidRPr="00F53A35" w:rsidRDefault="00B3420C" w:rsidP="002D3C36">
            <w:pPr>
              <w:rPr>
                <w:rFonts w:eastAsia="Times New Roman" w:cs="Arial"/>
                <w:color w:val="000000"/>
                <w:szCs w:val="20"/>
                <w:lang w:eastAsia="pl-PL"/>
              </w:rPr>
            </w:pPr>
          </w:p>
        </w:tc>
        <w:tc>
          <w:tcPr>
            <w:tcW w:w="1211" w:type="pct"/>
            <w:vAlign w:val="center"/>
            <w:hideMark/>
          </w:tcPr>
          <w:p w14:paraId="3DC22D26" w14:textId="01FC8B5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.25</w:t>
            </w:r>
          </w:p>
        </w:tc>
        <w:tc>
          <w:tcPr>
            <w:tcW w:w="3520" w:type="pct"/>
            <w:vAlign w:val="center"/>
            <w:hideMark/>
          </w:tcPr>
          <w:p w14:paraId="5D4ACDD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informacji w formie gotowej karty informacyjnej terenu inwestycyjnego.</w:t>
            </w:r>
          </w:p>
        </w:tc>
      </w:tr>
      <w:tr w:rsidR="00B3420C" w:rsidRPr="00F53A35" w14:paraId="0F515A47" w14:textId="77777777" w:rsidTr="002D3C36">
        <w:trPr>
          <w:trHeight w:val="570"/>
        </w:trPr>
        <w:tc>
          <w:tcPr>
            <w:tcW w:w="269" w:type="pct"/>
            <w:vMerge/>
            <w:vAlign w:val="center"/>
            <w:hideMark/>
          </w:tcPr>
          <w:p w14:paraId="3CED24AA" w14:textId="68460344" w:rsidR="00B3420C" w:rsidRPr="00F53A35" w:rsidRDefault="00B3420C" w:rsidP="002D3C36">
            <w:pPr>
              <w:rPr>
                <w:rFonts w:eastAsia="Times New Roman" w:cs="Arial"/>
                <w:color w:val="000000"/>
                <w:szCs w:val="20"/>
                <w:lang w:eastAsia="pl-PL"/>
              </w:rPr>
            </w:pPr>
          </w:p>
        </w:tc>
        <w:tc>
          <w:tcPr>
            <w:tcW w:w="1211" w:type="pct"/>
            <w:vAlign w:val="center"/>
            <w:hideMark/>
          </w:tcPr>
          <w:p w14:paraId="70A45D2E" w14:textId="019AD62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.26</w:t>
            </w:r>
          </w:p>
        </w:tc>
        <w:tc>
          <w:tcPr>
            <w:tcW w:w="3520" w:type="pct"/>
            <w:vAlign w:val="center"/>
            <w:hideMark/>
          </w:tcPr>
          <w:p w14:paraId="6C979C3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karty informacyjnej poprzez wybór informacji, jakie dane mają zostać wygenerowane, wskazanie załączników graficznych oraz skonfigurowanie załącznika mapowego. </w:t>
            </w:r>
          </w:p>
        </w:tc>
      </w:tr>
      <w:tr w:rsidR="00B3420C" w:rsidRPr="00F53A35" w14:paraId="3433484A" w14:textId="77777777" w:rsidTr="002D3C36">
        <w:trPr>
          <w:trHeight w:val="300"/>
        </w:trPr>
        <w:tc>
          <w:tcPr>
            <w:tcW w:w="269" w:type="pct"/>
            <w:vMerge/>
            <w:vAlign w:val="center"/>
            <w:hideMark/>
          </w:tcPr>
          <w:p w14:paraId="3F011D5A" w14:textId="6B627EBC" w:rsidR="00B3420C" w:rsidRPr="00F53A35" w:rsidRDefault="00B3420C" w:rsidP="002D3C36">
            <w:pPr>
              <w:rPr>
                <w:rFonts w:eastAsia="Times New Roman" w:cs="Arial"/>
                <w:color w:val="000000"/>
                <w:szCs w:val="20"/>
                <w:lang w:eastAsia="pl-PL"/>
              </w:rPr>
            </w:pPr>
          </w:p>
        </w:tc>
        <w:tc>
          <w:tcPr>
            <w:tcW w:w="1211" w:type="pct"/>
            <w:vAlign w:val="center"/>
            <w:hideMark/>
          </w:tcPr>
          <w:p w14:paraId="28CFCB15" w14:textId="05228C8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.27</w:t>
            </w:r>
          </w:p>
        </w:tc>
        <w:tc>
          <w:tcPr>
            <w:tcW w:w="3520" w:type="pct"/>
            <w:vAlign w:val="center"/>
            <w:hideMark/>
          </w:tcPr>
          <w:p w14:paraId="46AE9FB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skonfigurowanie różnego zakresu atrybutowego dla danego typu oferty: gruntowej, lokalowej, budynkowej. </w:t>
            </w:r>
          </w:p>
        </w:tc>
      </w:tr>
      <w:tr w:rsidR="00B3420C" w:rsidRPr="00F53A35" w14:paraId="1ACB4276" w14:textId="77777777" w:rsidTr="002D3C36">
        <w:trPr>
          <w:trHeight w:val="570"/>
        </w:trPr>
        <w:tc>
          <w:tcPr>
            <w:tcW w:w="269" w:type="pct"/>
            <w:vMerge/>
            <w:vAlign w:val="center"/>
            <w:hideMark/>
          </w:tcPr>
          <w:p w14:paraId="2E6919EC" w14:textId="0E97E3F2" w:rsidR="00B3420C" w:rsidRPr="00F53A35" w:rsidRDefault="00B3420C" w:rsidP="002D3C36">
            <w:pPr>
              <w:rPr>
                <w:rFonts w:eastAsia="Times New Roman" w:cs="Arial"/>
                <w:color w:val="000000"/>
                <w:szCs w:val="20"/>
                <w:lang w:eastAsia="pl-PL"/>
              </w:rPr>
            </w:pPr>
          </w:p>
        </w:tc>
        <w:tc>
          <w:tcPr>
            <w:tcW w:w="1211" w:type="pct"/>
            <w:vAlign w:val="center"/>
            <w:hideMark/>
          </w:tcPr>
          <w:p w14:paraId="111440D0" w14:textId="5B666EC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.28</w:t>
            </w:r>
          </w:p>
        </w:tc>
        <w:tc>
          <w:tcPr>
            <w:tcW w:w="3520" w:type="pct"/>
            <w:vAlign w:val="center"/>
            <w:hideMark/>
          </w:tcPr>
          <w:p w14:paraId="5107296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informacji o procesie sprzedażowym danej nieruchomości - sposobie udostępnienia nieruchomości, opłatach, stawkach oraz terminach przetargów. </w:t>
            </w:r>
          </w:p>
        </w:tc>
      </w:tr>
      <w:tr w:rsidR="00B3420C" w:rsidRPr="00F53A35" w14:paraId="45AB315B" w14:textId="77777777" w:rsidTr="002D3C36">
        <w:trPr>
          <w:trHeight w:val="300"/>
        </w:trPr>
        <w:tc>
          <w:tcPr>
            <w:tcW w:w="269" w:type="pct"/>
            <w:vMerge/>
            <w:vAlign w:val="center"/>
            <w:hideMark/>
          </w:tcPr>
          <w:p w14:paraId="02C162A4" w14:textId="5EE0D5E8" w:rsidR="00B3420C" w:rsidRPr="00F53A35" w:rsidRDefault="00B3420C" w:rsidP="002D3C36">
            <w:pPr>
              <w:rPr>
                <w:rFonts w:eastAsia="Times New Roman" w:cs="Arial"/>
                <w:color w:val="000000"/>
                <w:szCs w:val="20"/>
                <w:lang w:eastAsia="pl-PL"/>
              </w:rPr>
            </w:pPr>
          </w:p>
        </w:tc>
        <w:tc>
          <w:tcPr>
            <w:tcW w:w="1211" w:type="pct"/>
            <w:vAlign w:val="center"/>
            <w:hideMark/>
          </w:tcPr>
          <w:p w14:paraId="4FF1E2C7" w14:textId="3C16CBE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.29</w:t>
            </w:r>
          </w:p>
        </w:tc>
        <w:tc>
          <w:tcPr>
            <w:tcW w:w="3520" w:type="pct"/>
            <w:vAlign w:val="center"/>
            <w:hideMark/>
          </w:tcPr>
          <w:p w14:paraId="0D95C4C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rejestrowanie informacji o osobie odpowiedzialnej za prowadzenie procesu zbycia danej nieruchomości. </w:t>
            </w:r>
          </w:p>
        </w:tc>
      </w:tr>
      <w:tr w:rsidR="00B3420C" w:rsidRPr="00F53A35" w14:paraId="1752EC73" w14:textId="77777777" w:rsidTr="002D3C36">
        <w:trPr>
          <w:trHeight w:val="300"/>
        </w:trPr>
        <w:tc>
          <w:tcPr>
            <w:tcW w:w="269" w:type="pct"/>
            <w:vMerge/>
            <w:vAlign w:val="center"/>
            <w:hideMark/>
          </w:tcPr>
          <w:p w14:paraId="53913DD5" w14:textId="00B338E7" w:rsidR="00B3420C" w:rsidRPr="00F53A35" w:rsidRDefault="00B3420C" w:rsidP="002D3C36">
            <w:pPr>
              <w:rPr>
                <w:rFonts w:eastAsia="Times New Roman" w:cs="Arial"/>
                <w:color w:val="000000"/>
                <w:szCs w:val="20"/>
                <w:lang w:eastAsia="pl-PL"/>
              </w:rPr>
            </w:pPr>
          </w:p>
        </w:tc>
        <w:tc>
          <w:tcPr>
            <w:tcW w:w="1211" w:type="pct"/>
            <w:vAlign w:val="center"/>
            <w:hideMark/>
          </w:tcPr>
          <w:p w14:paraId="05FE030D" w14:textId="52B71D5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.30</w:t>
            </w:r>
          </w:p>
        </w:tc>
        <w:tc>
          <w:tcPr>
            <w:tcW w:w="3520" w:type="pct"/>
            <w:vAlign w:val="center"/>
            <w:hideMark/>
          </w:tcPr>
          <w:p w14:paraId="7CC7C80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zarejestrowanych obiektów poprzez wybór rodzaju oferty: gruntowe, budynkowe i lokalowe.</w:t>
            </w:r>
          </w:p>
        </w:tc>
      </w:tr>
      <w:tr w:rsidR="00B3420C" w:rsidRPr="00F53A35" w14:paraId="2219C6DC" w14:textId="77777777" w:rsidTr="002D3C36">
        <w:trPr>
          <w:trHeight w:val="300"/>
        </w:trPr>
        <w:tc>
          <w:tcPr>
            <w:tcW w:w="269" w:type="pct"/>
            <w:vMerge/>
            <w:vAlign w:val="center"/>
            <w:hideMark/>
          </w:tcPr>
          <w:p w14:paraId="6345BB23" w14:textId="70E8B8D5" w:rsidR="00B3420C" w:rsidRPr="00F53A35" w:rsidRDefault="00B3420C" w:rsidP="002D3C36">
            <w:pPr>
              <w:rPr>
                <w:rFonts w:eastAsia="Times New Roman" w:cs="Arial"/>
                <w:color w:val="000000"/>
                <w:szCs w:val="20"/>
                <w:lang w:eastAsia="pl-PL"/>
              </w:rPr>
            </w:pPr>
          </w:p>
        </w:tc>
        <w:tc>
          <w:tcPr>
            <w:tcW w:w="1211" w:type="pct"/>
            <w:vAlign w:val="center"/>
            <w:hideMark/>
          </w:tcPr>
          <w:p w14:paraId="052912DF" w14:textId="0647D9C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.31</w:t>
            </w:r>
          </w:p>
        </w:tc>
        <w:tc>
          <w:tcPr>
            <w:tcW w:w="3520" w:type="pct"/>
            <w:vAlign w:val="center"/>
            <w:hideMark/>
          </w:tcPr>
          <w:p w14:paraId="13C5B0B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modułu poprzez filtrację danych na podstawie danych zawartych w rejestrze.</w:t>
            </w:r>
          </w:p>
        </w:tc>
      </w:tr>
      <w:tr w:rsidR="00B3420C" w:rsidRPr="00F53A35" w14:paraId="30FB7C70" w14:textId="77777777" w:rsidTr="002D3C36">
        <w:trPr>
          <w:trHeight w:val="570"/>
        </w:trPr>
        <w:tc>
          <w:tcPr>
            <w:tcW w:w="269" w:type="pct"/>
            <w:vMerge/>
            <w:vAlign w:val="center"/>
            <w:hideMark/>
          </w:tcPr>
          <w:p w14:paraId="51EE9FFE" w14:textId="3EC33F90" w:rsidR="00B3420C" w:rsidRPr="00F53A35" w:rsidRDefault="00B3420C" w:rsidP="002D3C36">
            <w:pPr>
              <w:rPr>
                <w:rFonts w:eastAsia="Times New Roman" w:cs="Arial"/>
                <w:color w:val="000000"/>
                <w:szCs w:val="20"/>
                <w:lang w:eastAsia="pl-PL"/>
              </w:rPr>
            </w:pPr>
          </w:p>
        </w:tc>
        <w:tc>
          <w:tcPr>
            <w:tcW w:w="1211" w:type="pct"/>
            <w:vAlign w:val="center"/>
            <w:hideMark/>
          </w:tcPr>
          <w:p w14:paraId="4A7CA458" w14:textId="6CC9AF9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.32</w:t>
            </w:r>
          </w:p>
        </w:tc>
        <w:tc>
          <w:tcPr>
            <w:tcW w:w="3520" w:type="pct"/>
            <w:vAlign w:val="center"/>
            <w:hideMark/>
          </w:tcPr>
          <w:p w14:paraId="2AB9B25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B3420C" w:rsidRPr="00F53A35" w14:paraId="0A3CAE16" w14:textId="77777777" w:rsidTr="002D3C36">
        <w:trPr>
          <w:trHeight w:val="855"/>
        </w:trPr>
        <w:tc>
          <w:tcPr>
            <w:tcW w:w="269" w:type="pct"/>
            <w:vMerge/>
            <w:vAlign w:val="center"/>
            <w:hideMark/>
          </w:tcPr>
          <w:p w14:paraId="3AE19D72" w14:textId="38363660" w:rsidR="00B3420C" w:rsidRPr="00F53A35" w:rsidRDefault="00B3420C" w:rsidP="002D3C36">
            <w:pPr>
              <w:rPr>
                <w:rFonts w:eastAsia="Times New Roman" w:cs="Arial"/>
                <w:color w:val="000000"/>
                <w:szCs w:val="20"/>
                <w:lang w:eastAsia="pl-PL"/>
              </w:rPr>
            </w:pPr>
          </w:p>
        </w:tc>
        <w:tc>
          <w:tcPr>
            <w:tcW w:w="1211" w:type="pct"/>
            <w:vAlign w:val="center"/>
            <w:hideMark/>
          </w:tcPr>
          <w:p w14:paraId="7C61E033" w14:textId="7DFA4ED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.33</w:t>
            </w:r>
          </w:p>
        </w:tc>
        <w:tc>
          <w:tcPr>
            <w:tcW w:w="3520" w:type="pct"/>
            <w:vAlign w:val="center"/>
            <w:hideMark/>
          </w:tcPr>
          <w:p w14:paraId="51E2F0C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B3420C" w:rsidRPr="00F53A35" w14:paraId="6279FC88" w14:textId="77777777" w:rsidTr="002D3C36">
        <w:trPr>
          <w:trHeight w:val="300"/>
        </w:trPr>
        <w:tc>
          <w:tcPr>
            <w:tcW w:w="269" w:type="pct"/>
            <w:vMerge/>
            <w:vAlign w:val="center"/>
            <w:hideMark/>
          </w:tcPr>
          <w:p w14:paraId="54EF2BA7" w14:textId="0189A7F0" w:rsidR="00B3420C" w:rsidRPr="00F53A35" w:rsidRDefault="00B3420C" w:rsidP="002D3C36">
            <w:pPr>
              <w:rPr>
                <w:rFonts w:eastAsia="Times New Roman" w:cs="Arial"/>
                <w:color w:val="000000"/>
                <w:szCs w:val="20"/>
                <w:lang w:eastAsia="pl-PL"/>
              </w:rPr>
            </w:pPr>
          </w:p>
        </w:tc>
        <w:tc>
          <w:tcPr>
            <w:tcW w:w="1211" w:type="pct"/>
            <w:vAlign w:val="center"/>
            <w:hideMark/>
          </w:tcPr>
          <w:p w14:paraId="766A7F34" w14:textId="5147D16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.34</w:t>
            </w:r>
          </w:p>
        </w:tc>
        <w:tc>
          <w:tcPr>
            <w:tcW w:w="3520" w:type="pct"/>
            <w:vAlign w:val="center"/>
            <w:hideMark/>
          </w:tcPr>
          <w:p w14:paraId="6E9EF06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B3420C" w:rsidRPr="00F53A35" w14:paraId="3E9DDA01" w14:textId="77777777" w:rsidTr="002D3C36">
        <w:trPr>
          <w:trHeight w:val="300"/>
        </w:trPr>
        <w:tc>
          <w:tcPr>
            <w:tcW w:w="269" w:type="pct"/>
            <w:vMerge/>
            <w:vAlign w:val="center"/>
            <w:hideMark/>
          </w:tcPr>
          <w:p w14:paraId="7CD9C824" w14:textId="3693AE2F" w:rsidR="00B3420C" w:rsidRPr="00F53A35" w:rsidRDefault="00B3420C" w:rsidP="002D3C36">
            <w:pPr>
              <w:rPr>
                <w:rFonts w:eastAsia="Times New Roman" w:cs="Arial"/>
                <w:color w:val="000000"/>
                <w:szCs w:val="20"/>
                <w:lang w:eastAsia="pl-PL"/>
              </w:rPr>
            </w:pPr>
          </w:p>
        </w:tc>
        <w:tc>
          <w:tcPr>
            <w:tcW w:w="1211" w:type="pct"/>
            <w:vAlign w:val="center"/>
            <w:hideMark/>
          </w:tcPr>
          <w:p w14:paraId="49E00C02" w14:textId="4783875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.35</w:t>
            </w:r>
          </w:p>
        </w:tc>
        <w:tc>
          <w:tcPr>
            <w:tcW w:w="3520" w:type="pct"/>
            <w:vAlign w:val="center"/>
            <w:hideMark/>
          </w:tcPr>
          <w:p w14:paraId="3339772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B3420C" w:rsidRPr="00F53A35" w14:paraId="18529777" w14:textId="77777777" w:rsidTr="002D3C36">
        <w:trPr>
          <w:trHeight w:val="300"/>
        </w:trPr>
        <w:tc>
          <w:tcPr>
            <w:tcW w:w="269" w:type="pct"/>
            <w:vMerge/>
            <w:vAlign w:val="center"/>
            <w:hideMark/>
          </w:tcPr>
          <w:p w14:paraId="48C13E57" w14:textId="659969DC" w:rsidR="00B3420C" w:rsidRPr="00F53A35" w:rsidRDefault="00B3420C" w:rsidP="002D3C36">
            <w:pPr>
              <w:rPr>
                <w:rFonts w:eastAsia="Times New Roman" w:cs="Arial"/>
                <w:color w:val="000000"/>
                <w:szCs w:val="20"/>
                <w:lang w:eastAsia="pl-PL"/>
              </w:rPr>
            </w:pPr>
          </w:p>
        </w:tc>
        <w:tc>
          <w:tcPr>
            <w:tcW w:w="1211" w:type="pct"/>
            <w:vAlign w:val="center"/>
            <w:hideMark/>
          </w:tcPr>
          <w:p w14:paraId="3881719D" w14:textId="23F387A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.36</w:t>
            </w:r>
          </w:p>
        </w:tc>
        <w:tc>
          <w:tcPr>
            <w:tcW w:w="3520" w:type="pct"/>
            <w:vAlign w:val="center"/>
            <w:hideMark/>
          </w:tcPr>
          <w:p w14:paraId="58F05DF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B3420C" w:rsidRPr="00F53A35" w14:paraId="5E32C536" w14:textId="77777777" w:rsidTr="002D3C36">
        <w:trPr>
          <w:trHeight w:val="300"/>
        </w:trPr>
        <w:tc>
          <w:tcPr>
            <w:tcW w:w="269" w:type="pct"/>
            <w:vMerge/>
            <w:vAlign w:val="center"/>
            <w:hideMark/>
          </w:tcPr>
          <w:p w14:paraId="338980EE" w14:textId="38CF1E3D" w:rsidR="00B3420C" w:rsidRPr="00F53A35" w:rsidRDefault="00B3420C" w:rsidP="002D3C36">
            <w:pPr>
              <w:rPr>
                <w:rFonts w:eastAsia="Times New Roman" w:cs="Arial"/>
                <w:color w:val="000000"/>
                <w:szCs w:val="20"/>
                <w:lang w:eastAsia="pl-PL"/>
              </w:rPr>
            </w:pPr>
          </w:p>
        </w:tc>
        <w:tc>
          <w:tcPr>
            <w:tcW w:w="1211" w:type="pct"/>
            <w:vAlign w:val="center"/>
            <w:hideMark/>
          </w:tcPr>
          <w:p w14:paraId="3D23F5FD" w14:textId="65E26D7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.37</w:t>
            </w:r>
          </w:p>
        </w:tc>
        <w:tc>
          <w:tcPr>
            <w:tcW w:w="3520" w:type="pct"/>
            <w:vAlign w:val="center"/>
            <w:hideMark/>
          </w:tcPr>
          <w:p w14:paraId="27A0C85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B3420C" w:rsidRPr="00F53A35" w14:paraId="2B5BA657" w14:textId="77777777" w:rsidTr="002D3C36">
        <w:trPr>
          <w:trHeight w:val="300"/>
        </w:trPr>
        <w:tc>
          <w:tcPr>
            <w:tcW w:w="269" w:type="pct"/>
            <w:vMerge/>
            <w:vAlign w:val="center"/>
            <w:hideMark/>
          </w:tcPr>
          <w:p w14:paraId="5CC4A260" w14:textId="01B62512" w:rsidR="00B3420C" w:rsidRPr="00F53A35" w:rsidRDefault="00B3420C" w:rsidP="002D3C36">
            <w:pPr>
              <w:rPr>
                <w:rFonts w:eastAsia="Times New Roman" w:cs="Arial"/>
                <w:color w:val="000000"/>
                <w:szCs w:val="20"/>
                <w:lang w:eastAsia="pl-PL"/>
              </w:rPr>
            </w:pPr>
          </w:p>
        </w:tc>
        <w:tc>
          <w:tcPr>
            <w:tcW w:w="1211" w:type="pct"/>
            <w:vAlign w:val="center"/>
            <w:hideMark/>
          </w:tcPr>
          <w:p w14:paraId="7E961D14" w14:textId="26D803E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.38</w:t>
            </w:r>
          </w:p>
        </w:tc>
        <w:tc>
          <w:tcPr>
            <w:tcW w:w="3520" w:type="pct"/>
            <w:vAlign w:val="center"/>
            <w:hideMark/>
          </w:tcPr>
          <w:p w14:paraId="5FE6912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B3420C" w:rsidRPr="00F53A35" w14:paraId="008A747D" w14:textId="77777777" w:rsidTr="002D3C36">
        <w:trPr>
          <w:trHeight w:val="300"/>
        </w:trPr>
        <w:tc>
          <w:tcPr>
            <w:tcW w:w="269" w:type="pct"/>
            <w:vMerge/>
            <w:vAlign w:val="center"/>
            <w:hideMark/>
          </w:tcPr>
          <w:p w14:paraId="76092647" w14:textId="5C843139" w:rsidR="00B3420C" w:rsidRPr="00F53A35" w:rsidRDefault="00B3420C" w:rsidP="002D3C36">
            <w:pPr>
              <w:rPr>
                <w:rFonts w:eastAsia="Times New Roman" w:cs="Arial"/>
                <w:color w:val="000000"/>
                <w:szCs w:val="20"/>
                <w:lang w:eastAsia="pl-PL"/>
              </w:rPr>
            </w:pPr>
          </w:p>
        </w:tc>
        <w:tc>
          <w:tcPr>
            <w:tcW w:w="1211" w:type="pct"/>
            <w:vAlign w:val="center"/>
            <w:hideMark/>
          </w:tcPr>
          <w:p w14:paraId="580E675B" w14:textId="2188AC0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.39</w:t>
            </w:r>
          </w:p>
        </w:tc>
        <w:tc>
          <w:tcPr>
            <w:tcW w:w="3520" w:type="pct"/>
            <w:vAlign w:val="center"/>
            <w:hideMark/>
          </w:tcPr>
          <w:p w14:paraId="3B9FE7C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B3420C" w:rsidRPr="00F53A35" w14:paraId="73F1D355" w14:textId="77777777" w:rsidTr="002D3C36">
        <w:trPr>
          <w:trHeight w:val="300"/>
        </w:trPr>
        <w:tc>
          <w:tcPr>
            <w:tcW w:w="269" w:type="pct"/>
            <w:vMerge/>
            <w:vAlign w:val="center"/>
            <w:hideMark/>
          </w:tcPr>
          <w:p w14:paraId="5AA39AAD" w14:textId="5DAD91F1" w:rsidR="00B3420C" w:rsidRPr="00F53A35" w:rsidRDefault="00B3420C" w:rsidP="002D3C36">
            <w:pPr>
              <w:rPr>
                <w:rFonts w:eastAsia="Times New Roman" w:cs="Arial"/>
                <w:color w:val="000000"/>
                <w:szCs w:val="20"/>
                <w:lang w:eastAsia="pl-PL"/>
              </w:rPr>
            </w:pPr>
          </w:p>
        </w:tc>
        <w:tc>
          <w:tcPr>
            <w:tcW w:w="1211" w:type="pct"/>
            <w:vAlign w:val="center"/>
            <w:hideMark/>
          </w:tcPr>
          <w:p w14:paraId="5171D2B0" w14:textId="43AD5C2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.40</w:t>
            </w:r>
          </w:p>
        </w:tc>
        <w:tc>
          <w:tcPr>
            <w:tcW w:w="3520" w:type="pct"/>
            <w:vAlign w:val="center"/>
            <w:hideMark/>
          </w:tcPr>
          <w:p w14:paraId="16AC883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B3420C" w:rsidRPr="00F53A35" w14:paraId="53AB83B7" w14:textId="77777777" w:rsidTr="002D3C36">
        <w:trPr>
          <w:trHeight w:val="300"/>
        </w:trPr>
        <w:tc>
          <w:tcPr>
            <w:tcW w:w="269" w:type="pct"/>
            <w:vMerge/>
            <w:vAlign w:val="center"/>
            <w:hideMark/>
          </w:tcPr>
          <w:p w14:paraId="1F4556AC" w14:textId="1B14487C" w:rsidR="00B3420C" w:rsidRPr="00F53A35" w:rsidRDefault="00B3420C" w:rsidP="002D3C36">
            <w:pPr>
              <w:rPr>
                <w:rFonts w:eastAsia="Times New Roman" w:cs="Arial"/>
                <w:color w:val="000000"/>
                <w:szCs w:val="20"/>
                <w:lang w:eastAsia="pl-PL"/>
              </w:rPr>
            </w:pPr>
          </w:p>
        </w:tc>
        <w:tc>
          <w:tcPr>
            <w:tcW w:w="1211" w:type="pct"/>
            <w:vAlign w:val="center"/>
            <w:hideMark/>
          </w:tcPr>
          <w:p w14:paraId="421AC273" w14:textId="312CA0C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.41</w:t>
            </w:r>
          </w:p>
        </w:tc>
        <w:tc>
          <w:tcPr>
            <w:tcW w:w="3520" w:type="pct"/>
            <w:vAlign w:val="center"/>
            <w:hideMark/>
          </w:tcPr>
          <w:p w14:paraId="17A297F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B3420C" w:rsidRPr="00F53A35" w14:paraId="4010D4C4" w14:textId="77777777" w:rsidTr="002D3C36">
        <w:trPr>
          <w:trHeight w:val="300"/>
        </w:trPr>
        <w:tc>
          <w:tcPr>
            <w:tcW w:w="269" w:type="pct"/>
            <w:vMerge/>
            <w:vAlign w:val="center"/>
            <w:hideMark/>
          </w:tcPr>
          <w:p w14:paraId="75E8DFCA" w14:textId="1CF9815A" w:rsidR="00B3420C" w:rsidRPr="00F53A35" w:rsidRDefault="00B3420C" w:rsidP="002D3C36">
            <w:pPr>
              <w:rPr>
                <w:rFonts w:eastAsia="Times New Roman" w:cs="Arial"/>
                <w:color w:val="000000"/>
                <w:szCs w:val="20"/>
                <w:lang w:eastAsia="pl-PL"/>
              </w:rPr>
            </w:pPr>
          </w:p>
        </w:tc>
        <w:tc>
          <w:tcPr>
            <w:tcW w:w="1211" w:type="pct"/>
            <w:vAlign w:val="center"/>
            <w:hideMark/>
          </w:tcPr>
          <w:p w14:paraId="01DE4033" w14:textId="216AF847"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35</w:t>
            </w:r>
            <w:r w:rsidR="00B3420C" w:rsidRPr="00F53A35">
              <w:rPr>
                <w:rFonts w:eastAsia="Times New Roman" w:cs="Arial"/>
                <w:color w:val="000000"/>
                <w:szCs w:val="20"/>
                <w:lang w:eastAsia="pl-PL"/>
              </w:rPr>
              <w:t>.42</w:t>
            </w:r>
          </w:p>
        </w:tc>
        <w:tc>
          <w:tcPr>
            <w:tcW w:w="3520" w:type="pct"/>
            <w:vAlign w:val="center"/>
            <w:hideMark/>
          </w:tcPr>
          <w:p w14:paraId="465182B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filtrację danych poprzez wskazanie zasięgu geometrycznego/ dostosowanie do widoku mapy. </w:t>
            </w:r>
          </w:p>
        </w:tc>
      </w:tr>
      <w:tr w:rsidR="00B3420C" w:rsidRPr="00F53A35" w14:paraId="17465EC1" w14:textId="77777777" w:rsidTr="002D3C36">
        <w:trPr>
          <w:trHeight w:val="300"/>
        </w:trPr>
        <w:tc>
          <w:tcPr>
            <w:tcW w:w="269" w:type="pct"/>
            <w:vMerge/>
            <w:vAlign w:val="center"/>
            <w:hideMark/>
          </w:tcPr>
          <w:p w14:paraId="60BF40B6" w14:textId="3E28B9E6" w:rsidR="00B3420C" w:rsidRPr="00F53A35" w:rsidRDefault="00B3420C" w:rsidP="002D3C36">
            <w:pPr>
              <w:rPr>
                <w:rFonts w:eastAsia="Times New Roman" w:cs="Arial"/>
                <w:color w:val="000000"/>
                <w:szCs w:val="20"/>
                <w:lang w:eastAsia="pl-PL"/>
              </w:rPr>
            </w:pPr>
          </w:p>
        </w:tc>
        <w:tc>
          <w:tcPr>
            <w:tcW w:w="1211" w:type="pct"/>
            <w:vAlign w:val="center"/>
            <w:hideMark/>
          </w:tcPr>
          <w:p w14:paraId="24227A55" w14:textId="1FC3897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5</w:t>
            </w:r>
            <w:r w:rsidRPr="00F53A35">
              <w:rPr>
                <w:rFonts w:eastAsia="Times New Roman" w:cs="Arial"/>
                <w:color w:val="000000"/>
                <w:szCs w:val="20"/>
                <w:lang w:eastAsia="pl-PL"/>
              </w:rPr>
              <w:t>.43</w:t>
            </w:r>
          </w:p>
        </w:tc>
        <w:tc>
          <w:tcPr>
            <w:tcW w:w="3520" w:type="pct"/>
            <w:vAlign w:val="center"/>
            <w:hideMark/>
          </w:tcPr>
          <w:p w14:paraId="59BBDE2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załączników dodanych do wybranych obiektów z poziomu rejestru.</w:t>
            </w:r>
          </w:p>
        </w:tc>
      </w:tr>
      <w:tr w:rsidR="00B3420C" w:rsidRPr="00F53A35" w14:paraId="73F6C489" w14:textId="77777777" w:rsidTr="00B3420C">
        <w:trPr>
          <w:trHeight w:val="296"/>
        </w:trPr>
        <w:tc>
          <w:tcPr>
            <w:tcW w:w="269" w:type="pct"/>
            <w:vMerge w:val="restart"/>
            <w:hideMark/>
          </w:tcPr>
          <w:p w14:paraId="42A7FFF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6</w:t>
            </w:r>
            <w:r w:rsidRPr="00F53A35">
              <w:rPr>
                <w:rFonts w:eastAsia="Times New Roman" w:cs="Arial"/>
                <w:color w:val="000000"/>
                <w:szCs w:val="20"/>
                <w:lang w:eastAsia="pl-PL"/>
              </w:rPr>
              <w:t>.</w:t>
            </w:r>
          </w:p>
          <w:p w14:paraId="4212FA7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D1EDA3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3A5E13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DBE039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D9BFD4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44FCB8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43FF23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43C826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063490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BF5D12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1ADCAC3" w14:textId="6064F0A6"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9C8B5E5" w14:textId="34199D42"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EWIDENCJA OFERT INWESTYCYJNYCH - Ustawienia</w:t>
            </w:r>
          </w:p>
        </w:tc>
      </w:tr>
      <w:tr w:rsidR="00B3420C" w:rsidRPr="00F53A35" w14:paraId="3E8CCEA1" w14:textId="77777777" w:rsidTr="002D3C36">
        <w:trPr>
          <w:trHeight w:val="855"/>
        </w:trPr>
        <w:tc>
          <w:tcPr>
            <w:tcW w:w="269" w:type="pct"/>
            <w:vMerge/>
            <w:vAlign w:val="center"/>
            <w:hideMark/>
          </w:tcPr>
          <w:p w14:paraId="5CDEB6BF" w14:textId="531E0B65" w:rsidR="00B3420C" w:rsidRPr="00F53A35" w:rsidRDefault="00B3420C" w:rsidP="002D3C36">
            <w:pPr>
              <w:rPr>
                <w:rFonts w:eastAsia="Times New Roman" w:cs="Arial"/>
                <w:color w:val="000000"/>
                <w:szCs w:val="20"/>
                <w:lang w:eastAsia="pl-PL"/>
              </w:rPr>
            </w:pPr>
          </w:p>
        </w:tc>
        <w:tc>
          <w:tcPr>
            <w:tcW w:w="1211" w:type="pct"/>
            <w:vAlign w:val="center"/>
            <w:hideMark/>
          </w:tcPr>
          <w:p w14:paraId="67159247" w14:textId="7E6017F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.1</w:t>
            </w:r>
          </w:p>
        </w:tc>
        <w:tc>
          <w:tcPr>
            <w:tcW w:w="3520" w:type="pct"/>
            <w:vAlign w:val="center"/>
            <w:hideMark/>
          </w:tcPr>
          <w:p w14:paraId="4199A64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559662B7" w14:textId="77777777" w:rsidTr="002D3C36">
        <w:trPr>
          <w:trHeight w:val="300"/>
        </w:trPr>
        <w:tc>
          <w:tcPr>
            <w:tcW w:w="269" w:type="pct"/>
            <w:vMerge/>
            <w:vAlign w:val="center"/>
            <w:hideMark/>
          </w:tcPr>
          <w:p w14:paraId="3ADFD25A" w14:textId="75C25450" w:rsidR="00B3420C" w:rsidRPr="00F53A35" w:rsidRDefault="00B3420C" w:rsidP="002D3C36">
            <w:pPr>
              <w:rPr>
                <w:rFonts w:eastAsia="Times New Roman" w:cs="Arial"/>
                <w:color w:val="000000"/>
                <w:szCs w:val="20"/>
                <w:lang w:eastAsia="pl-PL"/>
              </w:rPr>
            </w:pPr>
          </w:p>
        </w:tc>
        <w:tc>
          <w:tcPr>
            <w:tcW w:w="1211" w:type="pct"/>
            <w:vAlign w:val="center"/>
            <w:hideMark/>
          </w:tcPr>
          <w:p w14:paraId="379594B2" w14:textId="1068D2B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.2</w:t>
            </w:r>
          </w:p>
        </w:tc>
        <w:tc>
          <w:tcPr>
            <w:tcW w:w="3520" w:type="pct"/>
            <w:vAlign w:val="center"/>
            <w:hideMark/>
          </w:tcPr>
          <w:p w14:paraId="00764DE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3052B67E" w14:textId="77777777" w:rsidTr="002D3C36">
        <w:trPr>
          <w:trHeight w:val="570"/>
        </w:trPr>
        <w:tc>
          <w:tcPr>
            <w:tcW w:w="269" w:type="pct"/>
            <w:vMerge/>
            <w:vAlign w:val="center"/>
            <w:hideMark/>
          </w:tcPr>
          <w:p w14:paraId="0555E63E" w14:textId="48253595" w:rsidR="00B3420C" w:rsidRPr="00F53A35" w:rsidRDefault="00B3420C" w:rsidP="002D3C36">
            <w:pPr>
              <w:rPr>
                <w:rFonts w:eastAsia="Times New Roman" w:cs="Arial"/>
                <w:color w:val="000000"/>
                <w:szCs w:val="20"/>
                <w:lang w:eastAsia="pl-PL"/>
              </w:rPr>
            </w:pPr>
          </w:p>
        </w:tc>
        <w:tc>
          <w:tcPr>
            <w:tcW w:w="1211" w:type="pct"/>
            <w:vAlign w:val="center"/>
            <w:hideMark/>
          </w:tcPr>
          <w:p w14:paraId="4B6E9CB5" w14:textId="49E2DEF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.3</w:t>
            </w:r>
          </w:p>
        </w:tc>
        <w:tc>
          <w:tcPr>
            <w:tcW w:w="3520" w:type="pct"/>
            <w:vAlign w:val="center"/>
            <w:hideMark/>
          </w:tcPr>
          <w:p w14:paraId="6D7EB0D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4E77D681" w14:textId="77777777" w:rsidTr="002D3C36">
        <w:trPr>
          <w:trHeight w:val="300"/>
        </w:trPr>
        <w:tc>
          <w:tcPr>
            <w:tcW w:w="269" w:type="pct"/>
            <w:vMerge/>
            <w:vAlign w:val="center"/>
            <w:hideMark/>
          </w:tcPr>
          <w:p w14:paraId="702FD4D0" w14:textId="00128BFD" w:rsidR="00B3420C" w:rsidRPr="00F53A35" w:rsidRDefault="00B3420C" w:rsidP="002D3C36">
            <w:pPr>
              <w:rPr>
                <w:rFonts w:eastAsia="Times New Roman" w:cs="Arial"/>
                <w:color w:val="000000"/>
                <w:szCs w:val="20"/>
                <w:lang w:eastAsia="pl-PL"/>
              </w:rPr>
            </w:pPr>
          </w:p>
        </w:tc>
        <w:tc>
          <w:tcPr>
            <w:tcW w:w="1211" w:type="pct"/>
            <w:vAlign w:val="center"/>
            <w:hideMark/>
          </w:tcPr>
          <w:p w14:paraId="760435FB" w14:textId="2FD3085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.4</w:t>
            </w:r>
          </w:p>
        </w:tc>
        <w:tc>
          <w:tcPr>
            <w:tcW w:w="3520" w:type="pct"/>
            <w:vAlign w:val="center"/>
            <w:hideMark/>
          </w:tcPr>
          <w:p w14:paraId="1A97D94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19069C64" w14:textId="77777777" w:rsidTr="002D3C36">
        <w:trPr>
          <w:trHeight w:val="570"/>
        </w:trPr>
        <w:tc>
          <w:tcPr>
            <w:tcW w:w="269" w:type="pct"/>
            <w:vMerge/>
            <w:vAlign w:val="center"/>
            <w:hideMark/>
          </w:tcPr>
          <w:p w14:paraId="666CFEE8" w14:textId="764B2154" w:rsidR="00B3420C" w:rsidRPr="00F53A35" w:rsidRDefault="00B3420C" w:rsidP="002D3C36">
            <w:pPr>
              <w:rPr>
                <w:rFonts w:eastAsia="Times New Roman" w:cs="Arial"/>
                <w:color w:val="000000"/>
                <w:szCs w:val="20"/>
                <w:lang w:eastAsia="pl-PL"/>
              </w:rPr>
            </w:pPr>
          </w:p>
        </w:tc>
        <w:tc>
          <w:tcPr>
            <w:tcW w:w="1211" w:type="pct"/>
            <w:vAlign w:val="center"/>
            <w:hideMark/>
          </w:tcPr>
          <w:p w14:paraId="7E7C07A2" w14:textId="5B6AC9B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.5</w:t>
            </w:r>
          </w:p>
        </w:tc>
        <w:tc>
          <w:tcPr>
            <w:tcW w:w="3520" w:type="pct"/>
            <w:vAlign w:val="center"/>
            <w:hideMark/>
          </w:tcPr>
          <w:p w14:paraId="773DCDA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B3420C" w:rsidRPr="00F53A35" w14:paraId="4F1898C3" w14:textId="77777777" w:rsidTr="002D3C36">
        <w:trPr>
          <w:trHeight w:val="300"/>
        </w:trPr>
        <w:tc>
          <w:tcPr>
            <w:tcW w:w="269" w:type="pct"/>
            <w:vMerge/>
            <w:vAlign w:val="center"/>
            <w:hideMark/>
          </w:tcPr>
          <w:p w14:paraId="2DAA6865" w14:textId="7244FED6" w:rsidR="00B3420C" w:rsidRPr="00F53A35" w:rsidRDefault="00B3420C" w:rsidP="002D3C36">
            <w:pPr>
              <w:rPr>
                <w:rFonts w:eastAsia="Times New Roman" w:cs="Arial"/>
                <w:color w:val="000000"/>
                <w:szCs w:val="20"/>
                <w:lang w:eastAsia="pl-PL"/>
              </w:rPr>
            </w:pPr>
          </w:p>
        </w:tc>
        <w:tc>
          <w:tcPr>
            <w:tcW w:w="1211" w:type="pct"/>
            <w:vAlign w:val="center"/>
            <w:hideMark/>
          </w:tcPr>
          <w:p w14:paraId="7D73A9C7" w14:textId="10B920C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.6</w:t>
            </w:r>
          </w:p>
        </w:tc>
        <w:tc>
          <w:tcPr>
            <w:tcW w:w="3520" w:type="pct"/>
            <w:vAlign w:val="center"/>
            <w:hideMark/>
          </w:tcPr>
          <w:p w14:paraId="5945353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ustawienie domyślnej ścieżki zapisu dla wykonanej statystyki.</w:t>
            </w:r>
          </w:p>
        </w:tc>
      </w:tr>
      <w:tr w:rsidR="00B3420C" w:rsidRPr="00F53A35" w14:paraId="592B79A0" w14:textId="77777777" w:rsidTr="002D3C36">
        <w:trPr>
          <w:trHeight w:val="300"/>
        </w:trPr>
        <w:tc>
          <w:tcPr>
            <w:tcW w:w="269" w:type="pct"/>
            <w:vMerge/>
            <w:vAlign w:val="center"/>
            <w:hideMark/>
          </w:tcPr>
          <w:p w14:paraId="7DA959BC" w14:textId="76A01465" w:rsidR="00B3420C" w:rsidRPr="00F53A35" w:rsidRDefault="00B3420C" w:rsidP="002D3C36">
            <w:pPr>
              <w:rPr>
                <w:rFonts w:eastAsia="Times New Roman" w:cs="Arial"/>
                <w:color w:val="000000"/>
                <w:szCs w:val="20"/>
                <w:lang w:eastAsia="pl-PL"/>
              </w:rPr>
            </w:pPr>
          </w:p>
        </w:tc>
        <w:tc>
          <w:tcPr>
            <w:tcW w:w="1211" w:type="pct"/>
            <w:vAlign w:val="center"/>
            <w:hideMark/>
          </w:tcPr>
          <w:p w14:paraId="64E48CE3" w14:textId="4B44DC1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.7</w:t>
            </w:r>
          </w:p>
        </w:tc>
        <w:tc>
          <w:tcPr>
            <w:tcW w:w="3520" w:type="pct"/>
            <w:vAlign w:val="center"/>
            <w:hideMark/>
          </w:tcPr>
          <w:p w14:paraId="2EFDC99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53940821" w14:textId="77777777" w:rsidTr="002D3C36">
        <w:trPr>
          <w:trHeight w:val="300"/>
        </w:trPr>
        <w:tc>
          <w:tcPr>
            <w:tcW w:w="269" w:type="pct"/>
            <w:vMerge/>
            <w:vAlign w:val="center"/>
            <w:hideMark/>
          </w:tcPr>
          <w:p w14:paraId="73E5CBCF" w14:textId="39002AE1" w:rsidR="00B3420C" w:rsidRPr="00F53A35" w:rsidRDefault="00B3420C" w:rsidP="002D3C36">
            <w:pPr>
              <w:rPr>
                <w:rFonts w:eastAsia="Times New Roman" w:cs="Arial"/>
                <w:color w:val="000000"/>
                <w:szCs w:val="20"/>
                <w:lang w:eastAsia="pl-PL"/>
              </w:rPr>
            </w:pPr>
          </w:p>
        </w:tc>
        <w:tc>
          <w:tcPr>
            <w:tcW w:w="1211" w:type="pct"/>
            <w:vAlign w:val="center"/>
            <w:hideMark/>
          </w:tcPr>
          <w:p w14:paraId="51C8B87D" w14:textId="786251D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.8</w:t>
            </w:r>
          </w:p>
        </w:tc>
        <w:tc>
          <w:tcPr>
            <w:tcW w:w="3520" w:type="pct"/>
            <w:vAlign w:val="center"/>
            <w:hideMark/>
          </w:tcPr>
          <w:p w14:paraId="1C5A69A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73A18DD1" w14:textId="77777777" w:rsidTr="002D3C36">
        <w:trPr>
          <w:trHeight w:val="300"/>
        </w:trPr>
        <w:tc>
          <w:tcPr>
            <w:tcW w:w="269" w:type="pct"/>
            <w:vMerge/>
            <w:vAlign w:val="center"/>
            <w:hideMark/>
          </w:tcPr>
          <w:p w14:paraId="7108B95F" w14:textId="2C9A046C" w:rsidR="00B3420C" w:rsidRPr="00F53A35" w:rsidRDefault="00B3420C" w:rsidP="002D3C36">
            <w:pPr>
              <w:rPr>
                <w:rFonts w:eastAsia="Times New Roman" w:cs="Arial"/>
                <w:color w:val="000000"/>
                <w:szCs w:val="20"/>
                <w:lang w:eastAsia="pl-PL"/>
              </w:rPr>
            </w:pPr>
          </w:p>
        </w:tc>
        <w:tc>
          <w:tcPr>
            <w:tcW w:w="1211" w:type="pct"/>
            <w:vAlign w:val="center"/>
            <w:hideMark/>
          </w:tcPr>
          <w:p w14:paraId="76BC541D" w14:textId="0D5E5BF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.9</w:t>
            </w:r>
          </w:p>
        </w:tc>
        <w:tc>
          <w:tcPr>
            <w:tcW w:w="3520" w:type="pct"/>
            <w:vAlign w:val="center"/>
            <w:hideMark/>
          </w:tcPr>
          <w:p w14:paraId="31F3DE3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B3420C" w:rsidRPr="00F53A35" w14:paraId="42DB0142" w14:textId="77777777" w:rsidTr="002D3C36">
        <w:trPr>
          <w:trHeight w:val="300"/>
        </w:trPr>
        <w:tc>
          <w:tcPr>
            <w:tcW w:w="269" w:type="pct"/>
            <w:vMerge/>
            <w:vAlign w:val="center"/>
            <w:hideMark/>
          </w:tcPr>
          <w:p w14:paraId="17CA8BF5" w14:textId="4BC211F4" w:rsidR="00B3420C" w:rsidRPr="00F53A35" w:rsidRDefault="00B3420C" w:rsidP="002D3C36">
            <w:pPr>
              <w:rPr>
                <w:rFonts w:eastAsia="Times New Roman" w:cs="Arial"/>
                <w:color w:val="000000"/>
                <w:szCs w:val="20"/>
                <w:lang w:eastAsia="pl-PL"/>
              </w:rPr>
            </w:pPr>
          </w:p>
        </w:tc>
        <w:tc>
          <w:tcPr>
            <w:tcW w:w="1211" w:type="pct"/>
            <w:vAlign w:val="center"/>
            <w:hideMark/>
          </w:tcPr>
          <w:p w14:paraId="5067E163" w14:textId="5FDF7E1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.10</w:t>
            </w:r>
          </w:p>
        </w:tc>
        <w:tc>
          <w:tcPr>
            <w:tcW w:w="3520" w:type="pct"/>
            <w:vAlign w:val="center"/>
            <w:hideMark/>
          </w:tcPr>
          <w:p w14:paraId="3C3E735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utworzenie oraz wczytanie szablonów dla karty informacyjnej. </w:t>
            </w:r>
          </w:p>
        </w:tc>
      </w:tr>
      <w:tr w:rsidR="00B3420C" w:rsidRPr="00F53A35" w14:paraId="57D2B493" w14:textId="77777777" w:rsidTr="002D3C36">
        <w:trPr>
          <w:trHeight w:val="570"/>
        </w:trPr>
        <w:tc>
          <w:tcPr>
            <w:tcW w:w="269" w:type="pct"/>
            <w:vMerge/>
            <w:vAlign w:val="center"/>
            <w:hideMark/>
          </w:tcPr>
          <w:p w14:paraId="66CC0D1A" w14:textId="37199D04" w:rsidR="00B3420C" w:rsidRPr="00F53A35" w:rsidRDefault="00B3420C" w:rsidP="002D3C36">
            <w:pPr>
              <w:rPr>
                <w:rFonts w:eastAsia="Times New Roman" w:cs="Arial"/>
                <w:color w:val="000000"/>
                <w:szCs w:val="20"/>
                <w:lang w:eastAsia="pl-PL"/>
              </w:rPr>
            </w:pPr>
          </w:p>
        </w:tc>
        <w:tc>
          <w:tcPr>
            <w:tcW w:w="1211" w:type="pct"/>
            <w:vAlign w:val="center"/>
            <w:hideMark/>
          </w:tcPr>
          <w:p w14:paraId="3D1F8D44" w14:textId="76A6E95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6</w:t>
            </w:r>
            <w:r w:rsidRPr="00F53A35">
              <w:rPr>
                <w:rFonts w:eastAsia="Times New Roman" w:cs="Arial"/>
                <w:color w:val="000000"/>
                <w:szCs w:val="20"/>
                <w:lang w:eastAsia="pl-PL"/>
              </w:rPr>
              <w:t>.11</w:t>
            </w:r>
          </w:p>
        </w:tc>
        <w:tc>
          <w:tcPr>
            <w:tcW w:w="3520" w:type="pct"/>
            <w:vAlign w:val="center"/>
            <w:hideMark/>
          </w:tcPr>
          <w:p w14:paraId="7E7B35F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1EF05641" w14:textId="77777777" w:rsidTr="00B3420C">
        <w:trPr>
          <w:trHeight w:val="217"/>
        </w:trPr>
        <w:tc>
          <w:tcPr>
            <w:tcW w:w="269" w:type="pct"/>
            <w:vMerge w:val="restart"/>
            <w:hideMark/>
          </w:tcPr>
          <w:p w14:paraId="1544E9A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7</w:t>
            </w:r>
            <w:r w:rsidRPr="00F53A35">
              <w:rPr>
                <w:rFonts w:eastAsia="Times New Roman" w:cs="Arial"/>
                <w:color w:val="000000"/>
                <w:szCs w:val="20"/>
                <w:lang w:eastAsia="pl-PL"/>
              </w:rPr>
              <w:t>.</w:t>
            </w:r>
          </w:p>
          <w:p w14:paraId="0FC57F2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6AC6EF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02A95A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CBB4AC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82FC55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BB1DA9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11CB4B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54EB29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726355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FD8B5A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8EC6C2E" w14:textId="57BC9A5C"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DD9932E" w14:textId="25BCE378"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MIENIA KOMUNALNEGO - Informacje o mieniu komunalnym</w:t>
            </w:r>
          </w:p>
        </w:tc>
      </w:tr>
      <w:tr w:rsidR="00B3420C" w:rsidRPr="00F53A35" w14:paraId="094DD7DD" w14:textId="77777777" w:rsidTr="002D3C36">
        <w:trPr>
          <w:trHeight w:val="300"/>
        </w:trPr>
        <w:tc>
          <w:tcPr>
            <w:tcW w:w="269" w:type="pct"/>
            <w:vMerge/>
            <w:vAlign w:val="center"/>
            <w:hideMark/>
          </w:tcPr>
          <w:p w14:paraId="0529CFE9" w14:textId="59DD2E45" w:rsidR="00B3420C" w:rsidRPr="00F53A35" w:rsidRDefault="00B3420C" w:rsidP="002D3C36">
            <w:pPr>
              <w:rPr>
                <w:rFonts w:eastAsia="Times New Roman" w:cs="Arial"/>
                <w:color w:val="000000"/>
                <w:szCs w:val="20"/>
                <w:lang w:eastAsia="pl-PL"/>
              </w:rPr>
            </w:pPr>
          </w:p>
        </w:tc>
        <w:tc>
          <w:tcPr>
            <w:tcW w:w="1211" w:type="pct"/>
            <w:vAlign w:val="center"/>
            <w:hideMark/>
          </w:tcPr>
          <w:p w14:paraId="3019DE62" w14:textId="2A4AD7E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6B752D0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prezentuje zasób EGIB w formie graficznej na mapie z pełną informacją o działce ewidencyjnej.</w:t>
            </w:r>
          </w:p>
        </w:tc>
      </w:tr>
      <w:tr w:rsidR="00B3420C" w:rsidRPr="00F53A35" w14:paraId="514E2017" w14:textId="77777777" w:rsidTr="002D3C36">
        <w:trPr>
          <w:trHeight w:val="570"/>
        </w:trPr>
        <w:tc>
          <w:tcPr>
            <w:tcW w:w="269" w:type="pct"/>
            <w:vMerge/>
            <w:vAlign w:val="center"/>
            <w:hideMark/>
          </w:tcPr>
          <w:p w14:paraId="0A5EFD40" w14:textId="42DE3A2B" w:rsidR="00B3420C" w:rsidRPr="00F53A35" w:rsidRDefault="00B3420C" w:rsidP="002D3C36">
            <w:pPr>
              <w:rPr>
                <w:rFonts w:eastAsia="Times New Roman" w:cs="Arial"/>
                <w:color w:val="000000"/>
                <w:szCs w:val="20"/>
                <w:lang w:eastAsia="pl-PL"/>
              </w:rPr>
            </w:pPr>
          </w:p>
        </w:tc>
        <w:tc>
          <w:tcPr>
            <w:tcW w:w="1211" w:type="pct"/>
            <w:vAlign w:val="center"/>
            <w:hideMark/>
          </w:tcPr>
          <w:p w14:paraId="79262A0F" w14:textId="4CEF99D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482868E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zasilenie danymi EGiB zgodnych z Rozporządzeniem Ministra Rozwoju, Pracy i Technologii z dnia 27 lipca 2021 r. w sprawie ewidencji gruntów i budynków.</w:t>
            </w:r>
          </w:p>
        </w:tc>
      </w:tr>
      <w:tr w:rsidR="00B3420C" w:rsidRPr="00F53A35" w14:paraId="236338DB" w14:textId="77777777" w:rsidTr="002D3C36">
        <w:trPr>
          <w:trHeight w:val="1140"/>
        </w:trPr>
        <w:tc>
          <w:tcPr>
            <w:tcW w:w="269" w:type="pct"/>
            <w:vMerge/>
            <w:vAlign w:val="center"/>
            <w:hideMark/>
          </w:tcPr>
          <w:p w14:paraId="3D3203F2" w14:textId="76CC9A60" w:rsidR="00B3420C" w:rsidRPr="00F53A35" w:rsidRDefault="00B3420C" w:rsidP="002D3C36">
            <w:pPr>
              <w:rPr>
                <w:rFonts w:eastAsia="Times New Roman" w:cs="Arial"/>
                <w:color w:val="000000"/>
                <w:szCs w:val="20"/>
                <w:lang w:eastAsia="pl-PL"/>
              </w:rPr>
            </w:pPr>
          </w:p>
        </w:tc>
        <w:tc>
          <w:tcPr>
            <w:tcW w:w="1211" w:type="pct"/>
            <w:vAlign w:val="center"/>
            <w:hideMark/>
          </w:tcPr>
          <w:p w14:paraId="42CE42D7" w14:textId="7A88C7B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7DE7097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o rejestrze gruntów: nazwa gminy, numer i nazwa obrębu ewidencyjnego, jednostka rejestrowa, ID działki, numer działki, powierzchnia działki (w ha z dokładnością do m oraz w m2), powierzchnia zabudowy na działce (w m2 i % powierzchni zabudowy), użytki dla danej działki (rodzaj, symbol i powierzchnia użytku w ha i m2), pełna informacja o własności i władaniu (rodzaj prawa/władania, grupa/podgrupa rejestrowa, udział, podmiot i adres podmiotu), numer księgi wieczystej</w:t>
            </w:r>
          </w:p>
        </w:tc>
      </w:tr>
      <w:tr w:rsidR="00B3420C" w:rsidRPr="00F53A35" w14:paraId="57A16C55" w14:textId="77777777" w:rsidTr="002D3C36">
        <w:trPr>
          <w:trHeight w:val="1425"/>
        </w:trPr>
        <w:tc>
          <w:tcPr>
            <w:tcW w:w="269" w:type="pct"/>
            <w:vMerge/>
            <w:vAlign w:val="center"/>
            <w:hideMark/>
          </w:tcPr>
          <w:p w14:paraId="3088F191" w14:textId="3720981E" w:rsidR="00B3420C" w:rsidRPr="00F53A35" w:rsidRDefault="00B3420C" w:rsidP="002D3C36">
            <w:pPr>
              <w:rPr>
                <w:rFonts w:eastAsia="Times New Roman" w:cs="Arial"/>
                <w:color w:val="000000"/>
                <w:szCs w:val="20"/>
                <w:lang w:eastAsia="pl-PL"/>
              </w:rPr>
            </w:pPr>
          </w:p>
        </w:tc>
        <w:tc>
          <w:tcPr>
            <w:tcW w:w="1211" w:type="pct"/>
            <w:vAlign w:val="center"/>
            <w:hideMark/>
          </w:tcPr>
          <w:p w14:paraId="10A81082" w14:textId="4331E6D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.4</w:t>
            </w:r>
          </w:p>
        </w:tc>
        <w:tc>
          <w:tcPr>
            <w:tcW w:w="3520" w:type="pct"/>
            <w:vAlign w:val="center"/>
            <w:hideMark/>
          </w:tcPr>
          <w:p w14:paraId="1A8E13F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o budynkach o: id budynku, rodzaju, powierzchni zabudowy w metrach kwadratowych, liczbie kondygnacji nadziemnych, liczbie kondygnacji podziemnych, powierzchni użytkowej pomieszczeń wyodrębnionych, powierzchni użytkowej pomieszczeń przynależnych, numerze KW, danych adresowych (miejscowości, ulicy, numerze porządkowym). W przypadku powiązaniu do budynku dostępne są dodatkowe zakładki dotyczące: bloku budynku (oznaczenie, rodzaj, numery najwyższej i najniższej kondygnacji, powierzchni), obiektach trwale związanych z budynkiem i/lub lista lokali przynależnych do budynku.</w:t>
            </w:r>
          </w:p>
        </w:tc>
      </w:tr>
      <w:tr w:rsidR="00B3420C" w:rsidRPr="00F53A35" w14:paraId="5DA72B13" w14:textId="77777777" w:rsidTr="002D3C36">
        <w:trPr>
          <w:trHeight w:val="855"/>
        </w:trPr>
        <w:tc>
          <w:tcPr>
            <w:tcW w:w="269" w:type="pct"/>
            <w:vMerge/>
            <w:vAlign w:val="center"/>
            <w:hideMark/>
          </w:tcPr>
          <w:p w14:paraId="66C5E526" w14:textId="3654E174" w:rsidR="00B3420C" w:rsidRPr="00F53A35" w:rsidRDefault="00B3420C" w:rsidP="002D3C36">
            <w:pPr>
              <w:rPr>
                <w:rFonts w:eastAsia="Times New Roman" w:cs="Arial"/>
                <w:color w:val="000000"/>
                <w:szCs w:val="20"/>
                <w:lang w:eastAsia="pl-PL"/>
              </w:rPr>
            </w:pPr>
          </w:p>
        </w:tc>
        <w:tc>
          <w:tcPr>
            <w:tcW w:w="1211" w:type="pct"/>
            <w:vAlign w:val="center"/>
            <w:hideMark/>
          </w:tcPr>
          <w:p w14:paraId="50F4CEB3" w14:textId="7EEDBF8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.5</w:t>
            </w:r>
          </w:p>
        </w:tc>
        <w:tc>
          <w:tcPr>
            <w:tcW w:w="3520" w:type="pct"/>
            <w:vAlign w:val="center"/>
            <w:hideMark/>
          </w:tcPr>
          <w:p w14:paraId="5AAA987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o rejestrze lokali: id lokalu, numer lokalu, dane adresowe, numer KW, rodzaj lokalu, powierzchnia użytkowa, informacja o udziale własności (rodzaj prawa, udział, powierzchnia, dane osobowe i adresowe), liczbie, rodzaju i powierzchni pomieszczeń przynależnych, numerze kondygnacji.</w:t>
            </w:r>
          </w:p>
        </w:tc>
      </w:tr>
      <w:tr w:rsidR="00B3420C" w:rsidRPr="00F53A35" w14:paraId="49416995" w14:textId="77777777" w:rsidTr="002D3C36">
        <w:trPr>
          <w:trHeight w:val="570"/>
        </w:trPr>
        <w:tc>
          <w:tcPr>
            <w:tcW w:w="269" w:type="pct"/>
            <w:vMerge/>
            <w:vAlign w:val="center"/>
            <w:hideMark/>
          </w:tcPr>
          <w:p w14:paraId="712C53B0" w14:textId="326ACDEA" w:rsidR="00B3420C" w:rsidRPr="00F53A35" w:rsidRDefault="00B3420C" w:rsidP="002D3C36">
            <w:pPr>
              <w:rPr>
                <w:rFonts w:eastAsia="Times New Roman" w:cs="Arial"/>
                <w:color w:val="000000"/>
                <w:szCs w:val="20"/>
                <w:lang w:eastAsia="pl-PL"/>
              </w:rPr>
            </w:pPr>
          </w:p>
        </w:tc>
        <w:tc>
          <w:tcPr>
            <w:tcW w:w="1211" w:type="pct"/>
            <w:vAlign w:val="center"/>
            <w:hideMark/>
          </w:tcPr>
          <w:p w14:paraId="4C937455" w14:textId="06C9B2B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.6</w:t>
            </w:r>
          </w:p>
        </w:tc>
        <w:tc>
          <w:tcPr>
            <w:tcW w:w="3520" w:type="pct"/>
            <w:vAlign w:val="center"/>
            <w:hideMark/>
          </w:tcPr>
          <w:p w14:paraId="4FE2C23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automatycznie karty informacyjnej o działce z pełną informacja o danych zasobu EGiB wraz z załącznikiem graficznym prezentującym właściwe dane.</w:t>
            </w:r>
          </w:p>
        </w:tc>
      </w:tr>
      <w:tr w:rsidR="00B3420C" w:rsidRPr="00F53A35" w14:paraId="3C6413FE" w14:textId="77777777" w:rsidTr="002D3C36">
        <w:trPr>
          <w:trHeight w:val="300"/>
        </w:trPr>
        <w:tc>
          <w:tcPr>
            <w:tcW w:w="269" w:type="pct"/>
            <w:vMerge/>
            <w:vAlign w:val="center"/>
            <w:hideMark/>
          </w:tcPr>
          <w:p w14:paraId="6D7C5C68" w14:textId="2AD9579C" w:rsidR="00B3420C" w:rsidRPr="00F53A35" w:rsidRDefault="00B3420C" w:rsidP="002D3C36">
            <w:pPr>
              <w:rPr>
                <w:rFonts w:eastAsia="Times New Roman" w:cs="Arial"/>
                <w:color w:val="000000"/>
                <w:szCs w:val="20"/>
                <w:lang w:eastAsia="pl-PL"/>
              </w:rPr>
            </w:pPr>
          </w:p>
        </w:tc>
        <w:tc>
          <w:tcPr>
            <w:tcW w:w="1211" w:type="pct"/>
            <w:vAlign w:val="center"/>
            <w:hideMark/>
          </w:tcPr>
          <w:p w14:paraId="56F1F578" w14:textId="23A493B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.7</w:t>
            </w:r>
          </w:p>
        </w:tc>
        <w:tc>
          <w:tcPr>
            <w:tcW w:w="3520" w:type="pct"/>
            <w:vAlign w:val="center"/>
            <w:hideMark/>
          </w:tcPr>
          <w:p w14:paraId="1B62E7D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ma możliwość wyświetlenia dla działki pełnej informacji o przeznaczeniu działki w MPZP.</w:t>
            </w:r>
          </w:p>
        </w:tc>
      </w:tr>
      <w:tr w:rsidR="00B3420C" w:rsidRPr="00F53A35" w14:paraId="5874A00F" w14:textId="77777777" w:rsidTr="002D3C36">
        <w:trPr>
          <w:trHeight w:val="855"/>
        </w:trPr>
        <w:tc>
          <w:tcPr>
            <w:tcW w:w="269" w:type="pct"/>
            <w:vMerge/>
            <w:vAlign w:val="center"/>
            <w:hideMark/>
          </w:tcPr>
          <w:p w14:paraId="665FD3A8" w14:textId="47D48629" w:rsidR="00B3420C" w:rsidRPr="00F53A35" w:rsidRDefault="00B3420C" w:rsidP="002D3C36">
            <w:pPr>
              <w:rPr>
                <w:rFonts w:eastAsia="Times New Roman" w:cs="Arial"/>
                <w:color w:val="000000"/>
                <w:szCs w:val="20"/>
                <w:lang w:eastAsia="pl-PL"/>
              </w:rPr>
            </w:pPr>
          </w:p>
        </w:tc>
        <w:tc>
          <w:tcPr>
            <w:tcW w:w="1211" w:type="pct"/>
            <w:vAlign w:val="center"/>
            <w:hideMark/>
          </w:tcPr>
          <w:p w14:paraId="0547D2D0" w14:textId="3FD226B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.8</w:t>
            </w:r>
          </w:p>
        </w:tc>
        <w:tc>
          <w:tcPr>
            <w:tcW w:w="3520" w:type="pct"/>
            <w:vAlign w:val="center"/>
            <w:hideMark/>
          </w:tcPr>
          <w:p w14:paraId="2F6F35E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danych w odniesieniu do lokalizacji przestrzennej: jednostki ewidencyjnej, obrębów ewidencyjnych, działek ewidencyjnych, punktów granicznych, budynków i ich części (bloki), obiektów trwale związanych z budynkiem, konturów klasyfikacyjnych, konturów użytku gruntowego, działek będących własnością oraz będące we władaniu podmiotów (z klasyfikacją na konkretne podmioty).</w:t>
            </w:r>
          </w:p>
        </w:tc>
      </w:tr>
      <w:tr w:rsidR="00B3420C" w:rsidRPr="00F53A35" w14:paraId="7CE93F2B" w14:textId="77777777" w:rsidTr="002D3C36">
        <w:trPr>
          <w:trHeight w:val="570"/>
        </w:trPr>
        <w:tc>
          <w:tcPr>
            <w:tcW w:w="269" w:type="pct"/>
            <w:vMerge/>
            <w:vAlign w:val="center"/>
            <w:hideMark/>
          </w:tcPr>
          <w:p w14:paraId="0D2D4CEC" w14:textId="0FC10340" w:rsidR="00B3420C" w:rsidRPr="00F53A35" w:rsidRDefault="00B3420C" w:rsidP="002D3C36">
            <w:pPr>
              <w:rPr>
                <w:rFonts w:eastAsia="Times New Roman" w:cs="Arial"/>
                <w:color w:val="000000"/>
                <w:szCs w:val="20"/>
                <w:lang w:eastAsia="pl-PL"/>
              </w:rPr>
            </w:pPr>
          </w:p>
        </w:tc>
        <w:tc>
          <w:tcPr>
            <w:tcW w:w="1211" w:type="pct"/>
            <w:vAlign w:val="center"/>
            <w:hideMark/>
          </w:tcPr>
          <w:p w14:paraId="1DECBBAC" w14:textId="718EFD3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.9</w:t>
            </w:r>
          </w:p>
        </w:tc>
        <w:tc>
          <w:tcPr>
            <w:tcW w:w="3520" w:type="pct"/>
            <w:vAlign w:val="center"/>
            <w:hideMark/>
          </w:tcPr>
          <w:p w14:paraId="1DE8895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przyrostowy pełnych (graficznych i opisowych) danych EGiB pochodzących z całościowego pliku gml, tworząc przy tym historię danych egib od momentu inicjalnego zasilenia.</w:t>
            </w:r>
          </w:p>
        </w:tc>
      </w:tr>
      <w:tr w:rsidR="00B3420C" w:rsidRPr="00F53A35" w14:paraId="22A51A39" w14:textId="77777777" w:rsidTr="002D3C36">
        <w:trPr>
          <w:trHeight w:val="855"/>
        </w:trPr>
        <w:tc>
          <w:tcPr>
            <w:tcW w:w="269" w:type="pct"/>
            <w:vMerge/>
            <w:vAlign w:val="center"/>
            <w:hideMark/>
          </w:tcPr>
          <w:p w14:paraId="1B2944CB" w14:textId="156460BB" w:rsidR="00B3420C" w:rsidRPr="00F53A35" w:rsidRDefault="00B3420C" w:rsidP="002D3C36">
            <w:pPr>
              <w:rPr>
                <w:rFonts w:eastAsia="Times New Roman" w:cs="Arial"/>
                <w:color w:val="000000"/>
                <w:szCs w:val="20"/>
                <w:lang w:eastAsia="pl-PL"/>
              </w:rPr>
            </w:pPr>
          </w:p>
        </w:tc>
        <w:tc>
          <w:tcPr>
            <w:tcW w:w="1211" w:type="pct"/>
            <w:vAlign w:val="center"/>
            <w:hideMark/>
          </w:tcPr>
          <w:p w14:paraId="1940D014" w14:textId="5E22F0D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.10</w:t>
            </w:r>
          </w:p>
        </w:tc>
        <w:tc>
          <w:tcPr>
            <w:tcW w:w="3520" w:type="pct"/>
            <w:vAlign w:val="center"/>
            <w:hideMark/>
          </w:tcPr>
          <w:p w14:paraId="667B48C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funkcjonalność suwaka osi czasu dla danych EGiB - możliwość przeglądania danych historycznych (graficznych i opisowych) na zadaną dowolną dane (od importu inicjalnego) oraz dynamiczne przeglądanie zmian za pomocą suwaka.</w:t>
            </w:r>
          </w:p>
        </w:tc>
      </w:tr>
      <w:tr w:rsidR="00B3420C" w:rsidRPr="00F53A35" w14:paraId="45FB7253" w14:textId="77777777" w:rsidTr="002D3C36">
        <w:trPr>
          <w:trHeight w:val="300"/>
        </w:trPr>
        <w:tc>
          <w:tcPr>
            <w:tcW w:w="269" w:type="pct"/>
            <w:vMerge/>
            <w:vAlign w:val="center"/>
            <w:hideMark/>
          </w:tcPr>
          <w:p w14:paraId="32EBBB33" w14:textId="38B19414" w:rsidR="00B3420C" w:rsidRPr="00F53A35" w:rsidRDefault="00B3420C" w:rsidP="002D3C36">
            <w:pPr>
              <w:rPr>
                <w:rFonts w:eastAsia="Times New Roman" w:cs="Arial"/>
                <w:color w:val="000000"/>
                <w:szCs w:val="20"/>
                <w:lang w:eastAsia="pl-PL"/>
              </w:rPr>
            </w:pPr>
          </w:p>
        </w:tc>
        <w:tc>
          <w:tcPr>
            <w:tcW w:w="1211" w:type="pct"/>
            <w:vAlign w:val="center"/>
            <w:hideMark/>
          </w:tcPr>
          <w:p w14:paraId="187959BD" w14:textId="55BBC78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7</w:t>
            </w:r>
            <w:r w:rsidRPr="00F53A35">
              <w:rPr>
                <w:rFonts w:eastAsia="Times New Roman" w:cs="Arial"/>
                <w:color w:val="000000"/>
                <w:szCs w:val="20"/>
                <w:lang w:eastAsia="pl-PL"/>
              </w:rPr>
              <w:t>.11</w:t>
            </w:r>
          </w:p>
        </w:tc>
        <w:tc>
          <w:tcPr>
            <w:tcW w:w="3520" w:type="pct"/>
            <w:vAlign w:val="center"/>
            <w:hideMark/>
          </w:tcPr>
          <w:p w14:paraId="027462B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proste uruchamianie i sięganie do elektronicznych ksiąg wieczystych dla poszczególnych nieruchomości.</w:t>
            </w:r>
          </w:p>
        </w:tc>
      </w:tr>
      <w:tr w:rsidR="00B3420C" w:rsidRPr="00F53A35" w14:paraId="39956A64" w14:textId="77777777" w:rsidTr="00B3420C">
        <w:trPr>
          <w:trHeight w:val="171"/>
        </w:trPr>
        <w:tc>
          <w:tcPr>
            <w:tcW w:w="269" w:type="pct"/>
            <w:vMerge w:val="restart"/>
            <w:vAlign w:val="center"/>
            <w:hideMark/>
          </w:tcPr>
          <w:p w14:paraId="28DB5137"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Pr>
                <w:rFonts w:eastAsia="Times New Roman" w:cs="Arial"/>
                <w:color w:val="000000"/>
                <w:szCs w:val="20"/>
                <w:lang w:eastAsia="pl-PL"/>
              </w:rPr>
              <w:t>8</w:t>
            </w:r>
            <w:r w:rsidRPr="00F53A35">
              <w:rPr>
                <w:rFonts w:eastAsia="Times New Roman" w:cs="Arial"/>
                <w:color w:val="000000"/>
                <w:szCs w:val="20"/>
                <w:lang w:eastAsia="pl-PL"/>
              </w:rPr>
              <w:t>.</w:t>
            </w:r>
          </w:p>
          <w:p w14:paraId="00C76B0C"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7D626A72"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439A955F"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1C612991"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56846129"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2F9058A8"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4FA5FB0C"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2D9CE948"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77AE3489"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7122739D"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51BA3403"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6F6A392B"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59201DE8"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40282DB7"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5A5DB950" w14:textId="606E968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50C53BD6" w14:textId="3055069F"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MIENIA KOMUNALNEGO - Rejestr mienia komunalnego</w:t>
            </w:r>
          </w:p>
        </w:tc>
      </w:tr>
      <w:tr w:rsidR="00B3420C" w:rsidRPr="00F53A35" w14:paraId="4666B833" w14:textId="77777777" w:rsidTr="002D3C36">
        <w:trPr>
          <w:trHeight w:val="570"/>
        </w:trPr>
        <w:tc>
          <w:tcPr>
            <w:tcW w:w="269" w:type="pct"/>
            <w:vMerge/>
            <w:vAlign w:val="center"/>
            <w:hideMark/>
          </w:tcPr>
          <w:p w14:paraId="341F5C84" w14:textId="713211A1" w:rsidR="00B3420C" w:rsidRPr="00F53A35" w:rsidRDefault="00B3420C" w:rsidP="002D3C36">
            <w:pPr>
              <w:rPr>
                <w:rFonts w:eastAsia="Times New Roman" w:cs="Arial"/>
                <w:color w:val="000000"/>
                <w:szCs w:val="20"/>
                <w:lang w:eastAsia="pl-PL"/>
              </w:rPr>
            </w:pPr>
          </w:p>
        </w:tc>
        <w:tc>
          <w:tcPr>
            <w:tcW w:w="1211" w:type="pct"/>
            <w:vAlign w:val="center"/>
            <w:hideMark/>
          </w:tcPr>
          <w:p w14:paraId="322CF3CB" w14:textId="17F7B16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0191834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posiada rejestr obiektów EGiB składają się z prezentacji wszystkich działek na terenie gminy z informacją o powierzchni w ha oraz numerem księgi wieczystej, z sumą powierzchni wszystkich działek oraz ilością obiektów. </w:t>
            </w:r>
          </w:p>
        </w:tc>
      </w:tr>
      <w:tr w:rsidR="00B3420C" w:rsidRPr="00F53A35" w14:paraId="2EDD049E" w14:textId="77777777" w:rsidTr="002D3C36">
        <w:trPr>
          <w:trHeight w:val="855"/>
        </w:trPr>
        <w:tc>
          <w:tcPr>
            <w:tcW w:w="269" w:type="pct"/>
            <w:vMerge/>
            <w:vAlign w:val="center"/>
            <w:hideMark/>
          </w:tcPr>
          <w:p w14:paraId="6DB56234" w14:textId="359DEEB5" w:rsidR="00B3420C" w:rsidRPr="00F53A35" w:rsidRDefault="00B3420C" w:rsidP="002D3C36">
            <w:pPr>
              <w:rPr>
                <w:rFonts w:eastAsia="Times New Roman" w:cs="Arial"/>
                <w:color w:val="000000"/>
                <w:szCs w:val="20"/>
                <w:lang w:eastAsia="pl-PL"/>
              </w:rPr>
            </w:pPr>
          </w:p>
        </w:tc>
        <w:tc>
          <w:tcPr>
            <w:tcW w:w="1211" w:type="pct"/>
            <w:vAlign w:val="center"/>
            <w:hideMark/>
          </w:tcPr>
          <w:p w14:paraId="62855CD9" w14:textId="6B2DC80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3147E9B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rejestry obiektów (podział na działki i użytki) EGiB będących w zarządzie danej jednostki administracyjnej z informacją o powierzchni w ha oraz numerem księgi wieczystej, z sumą powierzchni wszystkich działek oraz ilością obiektów. Możliwe jest przeglądanie danych z uwzględnieniem dodatkowych kryteriów filtrowania  (obiekty będące we własności/władaniu; obiekty będące w zasobie/oddane w UW).</w:t>
            </w:r>
          </w:p>
        </w:tc>
      </w:tr>
      <w:tr w:rsidR="00B3420C" w:rsidRPr="00F53A35" w14:paraId="37F6D93F" w14:textId="77777777" w:rsidTr="002D3C36">
        <w:trPr>
          <w:trHeight w:val="570"/>
        </w:trPr>
        <w:tc>
          <w:tcPr>
            <w:tcW w:w="269" w:type="pct"/>
            <w:vMerge/>
            <w:vAlign w:val="center"/>
            <w:hideMark/>
          </w:tcPr>
          <w:p w14:paraId="7006E8A7" w14:textId="056C40C2" w:rsidR="00B3420C" w:rsidRPr="00F53A35" w:rsidRDefault="00B3420C" w:rsidP="002D3C36">
            <w:pPr>
              <w:rPr>
                <w:rFonts w:eastAsia="Times New Roman" w:cs="Arial"/>
                <w:color w:val="000000"/>
                <w:szCs w:val="20"/>
                <w:lang w:eastAsia="pl-PL"/>
              </w:rPr>
            </w:pPr>
          </w:p>
        </w:tc>
        <w:tc>
          <w:tcPr>
            <w:tcW w:w="1211" w:type="pct"/>
            <w:vAlign w:val="center"/>
            <w:hideMark/>
          </w:tcPr>
          <w:p w14:paraId="541844E7" w14:textId="0B26FE7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4218440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przypisanie użytkom będącym w zasobie jednostki informacji szczegółowych - numer środka trwałego, informacji o podatkach, wycenie, wartości danego użytku, przypisanie adnotacji. </w:t>
            </w:r>
          </w:p>
        </w:tc>
      </w:tr>
      <w:tr w:rsidR="00B3420C" w:rsidRPr="00F53A35" w14:paraId="6F279D4A" w14:textId="77777777" w:rsidTr="002D3C36">
        <w:trPr>
          <w:trHeight w:val="570"/>
        </w:trPr>
        <w:tc>
          <w:tcPr>
            <w:tcW w:w="269" w:type="pct"/>
            <w:vMerge/>
            <w:vAlign w:val="center"/>
            <w:hideMark/>
          </w:tcPr>
          <w:p w14:paraId="13F926C6" w14:textId="3DBCD8EF" w:rsidR="00B3420C" w:rsidRPr="00F53A35" w:rsidRDefault="00B3420C" w:rsidP="002D3C36">
            <w:pPr>
              <w:rPr>
                <w:rFonts w:eastAsia="Times New Roman" w:cs="Arial"/>
                <w:color w:val="000000"/>
                <w:szCs w:val="20"/>
                <w:lang w:eastAsia="pl-PL"/>
              </w:rPr>
            </w:pPr>
          </w:p>
        </w:tc>
        <w:tc>
          <w:tcPr>
            <w:tcW w:w="1211" w:type="pct"/>
            <w:vAlign w:val="center"/>
            <w:hideMark/>
          </w:tcPr>
          <w:p w14:paraId="58512816" w14:textId="3CE3972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.4</w:t>
            </w:r>
          </w:p>
        </w:tc>
        <w:tc>
          <w:tcPr>
            <w:tcW w:w="3520" w:type="pct"/>
            <w:vAlign w:val="center"/>
            <w:hideMark/>
          </w:tcPr>
          <w:p w14:paraId="3C7BA9A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wpisów dotyczących historii zmian w bazie EGiB zarejestrowanych w danych z pliku gml z możliwością wyfiltrowania wpisów z określonego przedziału czasowego.</w:t>
            </w:r>
          </w:p>
        </w:tc>
      </w:tr>
      <w:tr w:rsidR="00B3420C" w:rsidRPr="00F53A35" w14:paraId="03321654" w14:textId="77777777" w:rsidTr="002D3C36">
        <w:trPr>
          <w:trHeight w:val="570"/>
        </w:trPr>
        <w:tc>
          <w:tcPr>
            <w:tcW w:w="269" w:type="pct"/>
            <w:vMerge/>
            <w:vAlign w:val="center"/>
            <w:hideMark/>
          </w:tcPr>
          <w:p w14:paraId="5DCA203C" w14:textId="011871A1" w:rsidR="00B3420C" w:rsidRPr="00F53A35" w:rsidRDefault="00B3420C" w:rsidP="002D3C36">
            <w:pPr>
              <w:rPr>
                <w:rFonts w:eastAsia="Times New Roman" w:cs="Arial"/>
                <w:color w:val="000000"/>
                <w:szCs w:val="20"/>
                <w:lang w:eastAsia="pl-PL"/>
              </w:rPr>
            </w:pPr>
          </w:p>
        </w:tc>
        <w:tc>
          <w:tcPr>
            <w:tcW w:w="1211" w:type="pct"/>
            <w:vAlign w:val="center"/>
            <w:hideMark/>
          </w:tcPr>
          <w:p w14:paraId="2E437D7B" w14:textId="2858C3E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.5</w:t>
            </w:r>
          </w:p>
        </w:tc>
        <w:tc>
          <w:tcPr>
            <w:tcW w:w="3520" w:type="pct"/>
            <w:vAlign w:val="center"/>
            <w:hideMark/>
          </w:tcPr>
          <w:p w14:paraId="6E31AFC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wyszukiwanie wpisów o podmiotach z bazy EGiB oraz przeglądanie informacji o nieruchomościach będących we władaniu/własności danego podmiotu. </w:t>
            </w:r>
          </w:p>
        </w:tc>
      </w:tr>
      <w:tr w:rsidR="00B3420C" w:rsidRPr="00F53A35" w14:paraId="145E7BB7" w14:textId="77777777" w:rsidTr="002D3C36">
        <w:trPr>
          <w:trHeight w:val="570"/>
        </w:trPr>
        <w:tc>
          <w:tcPr>
            <w:tcW w:w="269" w:type="pct"/>
            <w:vMerge/>
            <w:vAlign w:val="center"/>
            <w:hideMark/>
          </w:tcPr>
          <w:p w14:paraId="338F59AD" w14:textId="5376D64C" w:rsidR="00B3420C" w:rsidRPr="00F53A35" w:rsidRDefault="00B3420C" w:rsidP="002D3C36">
            <w:pPr>
              <w:rPr>
                <w:rFonts w:eastAsia="Times New Roman" w:cs="Arial"/>
                <w:color w:val="000000"/>
                <w:szCs w:val="20"/>
                <w:lang w:eastAsia="pl-PL"/>
              </w:rPr>
            </w:pPr>
          </w:p>
        </w:tc>
        <w:tc>
          <w:tcPr>
            <w:tcW w:w="1211" w:type="pct"/>
            <w:vAlign w:val="center"/>
            <w:hideMark/>
          </w:tcPr>
          <w:p w14:paraId="1D700E6E" w14:textId="47F7836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.6</w:t>
            </w:r>
          </w:p>
        </w:tc>
        <w:tc>
          <w:tcPr>
            <w:tcW w:w="3520" w:type="pct"/>
            <w:vAlign w:val="center"/>
            <w:hideMark/>
          </w:tcPr>
          <w:p w14:paraId="6EE64E8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Rejestry umożliwiają: filtrację obiektów po wszystkich atrybutach lub po wybranym, wyświetlanie liczby obiektów i/lub ich powierzchni, wyświetlanie informacji szczegółowej, przejście do mapy z podświetleniem i przybliżeniem do wskazanego obiektu.</w:t>
            </w:r>
          </w:p>
        </w:tc>
      </w:tr>
      <w:tr w:rsidR="00B3420C" w:rsidRPr="00F53A35" w14:paraId="014A6DA7" w14:textId="77777777" w:rsidTr="002D3C36">
        <w:trPr>
          <w:trHeight w:val="570"/>
        </w:trPr>
        <w:tc>
          <w:tcPr>
            <w:tcW w:w="269" w:type="pct"/>
            <w:vMerge/>
            <w:vAlign w:val="center"/>
            <w:hideMark/>
          </w:tcPr>
          <w:p w14:paraId="07BCCEA9" w14:textId="63A5E969" w:rsidR="00B3420C" w:rsidRPr="00F53A35" w:rsidRDefault="00B3420C" w:rsidP="002D3C36">
            <w:pPr>
              <w:rPr>
                <w:rFonts w:eastAsia="Times New Roman" w:cs="Arial"/>
                <w:color w:val="000000"/>
                <w:szCs w:val="20"/>
                <w:lang w:eastAsia="pl-PL"/>
              </w:rPr>
            </w:pPr>
          </w:p>
        </w:tc>
        <w:tc>
          <w:tcPr>
            <w:tcW w:w="1211" w:type="pct"/>
            <w:vAlign w:val="center"/>
            <w:hideMark/>
          </w:tcPr>
          <w:p w14:paraId="7150DF31" w14:textId="65A353D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.7</w:t>
            </w:r>
          </w:p>
        </w:tc>
        <w:tc>
          <w:tcPr>
            <w:tcW w:w="3520" w:type="pct"/>
            <w:vAlign w:val="center"/>
            <w:hideMark/>
          </w:tcPr>
          <w:p w14:paraId="468F44A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generowanie raportu w formacie pdf, w wersji edytowalnej rejestru (xls, csv, doc) z możliwością wyboru danych z dostępnych atrybutów z rejestru z możliwością zadeklarowania nazwy oraz nagłówka dokumentu.</w:t>
            </w:r>
          </w:p>
        </w:tc>
      </w:tr>
      <w:tr w:rsidR="00B3420C" w:rsidRPr="00F53A35" w14:paraId="53E6224A" w14:textId="77777777" w:rsidTr="002D3C36">
        <w:trPr>
          <w:trHeight w:val="300"/>
        </w:trPr>
        <w:tc>
          <w:tcPr>
            <w:tcW w:w="269" w:type="pct"/>
            <w:vMerge/>
            <w:vAlign w:val="center"/>
            <w:hideMark/>
          </w:tcPr>
          <w:p w14:paraId="1F5D5A1D" w14:textId="3E0BBE8B" w:rsidR="00B3420C" w:rsidRPr="00F53A35" w:rsidRDefault="00B3420C" w:rsidP="002D3C36">
            <w:pPr>
              <w:rPr>
                <w:rFonts w:eastAsia="Times New Roman" w:cs="Arial"/>
                <w:color w:val="000000"/>
                <w:szCs w:val="20"/>
                <w:lang w:eastAsia="pl-PL"/>
              </w:rPr>
            </w:pPr>
          </w:p>
        </w:tc>
        <w:tc>
          <w:tcPr>
            <w:tcW w:w="1211" w:type="pct"/>
            <w:vAlign w:val="center"/>
            <w:hideMark/>
          </w:tcPr>
          <w:p w14:paraId="5B56D816" w14:textId="74F284A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.8</w:t>
            </w:r>
          </w:p>
        </w:tc>
        <w:tc>
          <w:tcPr>
            <w:tcW w:w="3520" w:type="pct"/>
            <w:vAlign w:val="center"/>
            <w:hideMark/>
          </w:tcPr>
          <w:p w14:paraId="2DACA94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umożliwia zmianę zakresu pól widocznych w rejestrze poprzez ich wybór oraz zmianę kolejności z poziomu ustawień.</w:t>
            </w:r>
          </w:p>
        </w:tc>
      </w:tr>
      <w:tr w:rsidR="00B3420C" w:rsidRPr="00F53A35" w14:paraId="6372EEBE" w14:textId="77777777" w:rsidTr="002D3C36">
        <w:trPr>
          <w:trHeight w:val="570"/>
        </w:trPr>
        <w:tc>
          <w:tcPr>
            <w:tcW w:w="269" w:type="pct"/>
            <w:vMerge/>
            <w:vAlign w:val="center"/>
            <w:hideMark/>
          </w:tcPr>
          <w:p w14:paraId="3EBE5E81" w14:textId="714E3CC3" w:rsidR="00B3420C" w:rsidRPr="00F53A35" w:rsidRDefault="00B3420C" w:rsidP="002D3C36">
            <w:pPr>
              <w:rPr>
                <w:rFonts w:eastAsia="Times New Roman" w:cs="Arial"/>
                <w:color w:val="000000"/>
                <w:szCs w:val="20"/>
                <w:lang w:eastAsia="pl-PL"/>
              </w:rPr>
            </w:pPr>
          </w:p>
        </w:tc>
        <w:tc>
          <w:tcPr>
            <w:tcW w:w="1211" w:type="pct"/>
            <w:vAlign w:val="center"/>
            <w:hideMark/>
          </w:tcPr>
          <w:p w14:paraId="283C4ABD" w14:textId="3BB01E9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.9</w:t>
            </w:r>
          </w:p>
        </w:tc>
        <w:tc>
          <w:tcPr>
            <w:tcW w:w="3520" w:type="pct"/>
            <w:vAlign w:val="center"/>
            <w:hideMark/>
          </w:tcPr>
          <w:p w14:paraId="2C0C004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ograniczenie listy do obiektów, których atrybuty spełniają warunki wyszukiwania. Możliwe szukanie obiektu po wszystkich polach dostępnych w danym rejestrze lub po wskazanym atrybucie.</w:t>
            </w:r>
          </w:p>
        </w:tc>
      </w:tr>
      <w:tr w:rsidR="00B3420C" w:rsidRPr="00F53A35" w14:paraId="1E45B949" w14:textId="77777777" w:rsidTr="002D3C36">
        <w:trPr>
          <w:trHeight w:val="855"/>
        </w:trPr>
        <w:tc>
          <w:tcPr>
            <w:tcW w:w="269" w:type="pct"/>
            <w:vMerge/>
            <w:vAlign w:val="center"/>
            <w:hideMark/>
          </w:tcPr>
          <w:p w14:paraId="4B3DD826" w14:textId="697CDC86" w:rsidR="00B3420C" w:rsidRPr="00F53A35" w:rsidRDefault="00B3420C" w:rsidP="002D3C36">
            <w:pPr>
              <w:rPr>
                <w:rFonts w:eastAsia="Times New Roman" w:cs="Arial"/>
                <w:color w:val="000000"/>
                <w:szCs w:val="20"/>
                <w:lang w:eastAsia="pl-PL"/>
              </w:rPr>
            </w:pPr>
          </w:p>
        </w:tc>
        <w:tc>
          <w:tcPr>
            <w:tcW w:w="1211" w:type="pct"/>
            <w:vAlign w:val="center"/>
            <w:hideMark/>
          </w:tcPr>
          <w:p w14:paraId="1E99FD94" w14:textId="4420FF6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.10</w:t>
            </w:r>
          </w:p>
        </w:tc>
        <w:tc>
          <w:tcPr>
            <w:tcW w:w="3520" w:type="pct"/>
            <w:vAlign w:val="center"/>
            <w:hideMark/>
          </w:tcPr>
          <w:p w14:paraId="14A1CD1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B3420C" w:rsidRPr="00F53A35" w14:paraId="3B016697" w14:textId="77777777" w:rsidTr="002D3C36">
        <w:trPr>
          <w:trHeight w:val="855"/>
        </w:trPr>
        <w:tc>
          <w:tcPr>
            <w:tcW w:w="269" w:type="pct"/>
            <w:vMerge/>
            <w:vAlign w:val="center"/>
            <w:hideMark/>
          </w:tcPr>
          <w:p w14:paraId="73E1D565" w14:textId="23C5EC62" w:rsidR="00B3420C" w:rsidRPr="00F53A35" w:rsidRDefault="00B3420C" w:rsidP="002D3C36">
            <w:pPr>
              <w:rPr>
                <w:rFonts w:eastAsia="Times New Roman" w:cs="Arial"/>
                <w:color w:val="000000"/>
                <w:szCs w:val="20"/>
                <w:lang w:eastAsia="pl-PL"/>
              </w:rPr>
            </w:pPr>
          </w:p>
        </w:tc>
        <w:tc>
          <w:tcPr>
            <w:tcW w:w="1211" w:type="pct"/>
            <w:vAlign w:val="center"/>
            <w:hideMark/>
          </w:tcPr>
          <w:p w14:paraId="39C48684" w14:textId="4351729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.11</w:t>
            </w:r>
          </w:p>
        </w:tc>
        <w:tc>
          <w:tcPr>
            <w:tcW w:w="3520" w:type="pct"/>
            <w:vAlign w:val="center"/>
            <w:hideMark/>
          </w:tcPr>
          <w:p w14:paraId="4369557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korzystanie z opcji autopodpowiedzi przy wpisywaniu fraz tak, aby zapewnić wyszukiwanie z podaniem jedynie części szukanego ciągu znaków.</w:t>
            </w:r>
          </w:p>
        </w:tc>
      </w:tr>
      <w:tr w:rsidR="00B3420C" w:rsidRPr="00F53A35" w14:paraId="61C9C4D3" w14:textId="77777777" w:rsidTr="002D3C36">
        <w:trPr>
          <w:trHeight w:val="855"/>
        </w:trPr>
        <w:tc>
          <w:tcPr>
            <w:tcW w:w="269" w:type="pct"/>
            <w:vMerge/>
            <w:vAlign w:val="center"/>
            <w:hideMark/>
          </w:tcPr>
          <w:p w14:paraId="3FC981F4" w14:textId="5C79901D" w:rsidR="00B3420C" w:rsidRPr="00F53A35" w:rsidRDefault="00B3420C" w:rsidP="002D3C36">
            <w:pPr>
              <w:rPr>
                <w:rFonts w:eastAsia="Times New Roman" w:cs="Arial"/>
                <w:color w:val="000000"/>
                <w:szCs w:val="20"/>
                <w:lang w:eastAsia="pl-PL"/>
              </w:rPr>
            </w:pPr>
          </w:p>
        </w:tc>
        <w:tc>
          <w:tcPr>
            <w:tcW w:w="1211" w:type="pct"/>
            <w:vAlign w:val="center"/>
            <w:hideMark/>
          </w:tcPr>
          <w:p w14:paraId="308B31FA" w14:textId="7B392D8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.12</w:t>
            </w:r>
          </w:p>
        </w:tc>
        <w:tc>
          <w:tcPr>
            <w:tcW w:w="3520" w:type="pct"/>
            <w:vAlign w:val="center"/>
            <w:hideMark/>
          </w:tcPr>
          <w:p w14:paraId="6709107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posiada możliwość sortowania obiektów (rosnąco lub malejąco) po wybranych atrybutach z możliwością zmiany domyślnej wartości, po której rejestr ma być sortowany.</w:t>
            </w:r>
          </w:p>
        </w:tc>
      </w:tr>
      <w:tr w:rsidR="00B3420C" w:rsidRPr="00F53A35" w14:paraId="3E2486EE" w14:textId="77777777" w:rsidTr="002D3C36">
        <w:trPr>
          <w:trHeight w:val="300"/>
        </w:trPr>
        <w:tc>
          <w:tcPr>
            <w:tcW w:w="269" w:type="pct"/>
            <w:vMerge/>
            <w:vAlign w:val="center"/>
            <w:hideMark/>
          </w:tcPr>
          <w:p w14:paraId="1490CED0" w14:textId="184B0D81" w:rsidR="00B3420C" w:rsidRPr="00F53A35" w:rsidRDefault="00B3420C" w:rsidP="002D3C36">
            <w:pPr>
              <w:rPr>
                <w:rFonts w:eastAsia="Times New Roman" w:cs="Arial"/>
                <w:color w:val="000000"/>
                <w:szCs w:val="20"/>
                <w:lang w:eastAsia="pl-PL"/>
              </w:rPr>
            </w:pPr>
          </w:p>
        </w:tc>
        <w:tc>
          <w:tcPr>
            <w:tcW w:w="1211" w:type="pct"/>
            <w:vAlign w:val="center"/>
            <w:hideMark/>
          </w:tcPr>
          <w:p w14:paraId="125AB438" w14:textId="0C25161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.13</w:t>
            </w:r>
          </w:p>
        </w:tc>
        <w:tc>
          <w:tcPr>
            <w:tcW w:w="3520" w:type="pct"/>
            <w:vAlign w:val="center"/>
            <w:hideMark/>
          </w:tcPr>
          <w:p w14:paraId="3CC073B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umożliwia tworzenie dodatkowych widoków rejestrów z domyślnie uwzględnionym filtrowaniem obiektów.</w:t>
            </w:r>
          </w:p>
        </w:tc>
      </w:tr>
      <w:tr w:rsidR="00B3420C" w:rsidRPr="00F53A35" w14:paraId="66149485" w14:textId="77777777" w:rsidTr="002D3C36">
        <w:trPr>
          <w:trHeight w:val="300"/>
        </w:trPr>
        <w:tc>
          <w:tcPr>
            <w:tcW w:w="269" w:type="pct"/>
            <w:vMerge/>
            <w:vAlign w:val="center"/>
            <w:hideMark/>
          </w:tcPr>
          <w:p w14:paraId="1A592291" w14:textId="5FB00550" w:rsidR="00B3420C" w:rsidRPr="00F53A35" w:rsidRDefault="00B3420C" w:rsidP="002D3C36">
            <w:pPr>
              <w:rPr>
                <w:rFonts w:eastAsia="Times New Roman" w:cs="Arial"/>
                <w:color w:val="000000"/>
                <w:szCs w:val="20"/>
                <w:lang w:eastAsia="pl-PL"/>
              </w:rPr>
            </w:pPr>
          </w:p>
        </w:tc>
        <w:tc>
          <w:tcPr>
            <w:tcW w:w="1211" w:type="pct"/>
            <w:vAlign w:val="center"/>
            <w:hideMark/>
          </w:tcPr>
          <w:p w14:paraId="688FE0CD" w14:textId="0B21E83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.14</w:t>
            </w:r>
          </w:p>
        </w:tc>
        <w:tc>
          <w:tcPr>
            <w:tcW w:w="3520" w:type="pct"/>
            <w:vAlign w:val="center"/>
            <w:hideMark/>
          </w:tcPr>
          <w:p w14:paraId="72B0074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wyświetlenia informację o liczbie obiektów. Widok ten jest dynamiczny i uzależniony od narzuconego filtrowania i wyszukiwania.</w:t>
            </w:r>
          </w:p>
        </w:tc>
      </w:tr>
      <w:tr w:rsidR="00B3420C" w:rsidRPr="00F53A35" w14:paraId="7903D746" w14:textId="77777777" w:rsidTr="002D3C36">
        <w:trPr>
          <w:trHeight w:val="570"/>
        </w:trPr>
        <w:tc>
          <w:tcPr>
            <w:tcW w:w="269" w:type="pct"/>
            <w:vMerge/>
            <w:vAlign w:val="center"/>
            <w:hideMark/>
          </w:tcPr>
          <w:p w14:paraId="3E92AF39" w14:textId="35F61E1D" w:rsidR="00B3420C" w:rsidRPr="00F53A35" w:rsidRDefault="00B3420C" w:rsidP="002D3C36">
            <w:pPr>
              <w:rPr>
                <w:rFonts w:eastAsia="Times New Roman" w:cs="Arial"/>
                <w:color w:val="000000"/>
                <w:szCs w:val="20"/>
                <w:lang w:eastAsia="pl-PL"/>
              </w:rPr>
            </w:pPr>
          </w:p>
        </w:tc>
        <w:tc>
          <w:tcPr>
            <w:tcW w:w="1211" w:type="pct"/>
            <w:vAlign w:val="center"/>
            <w:hideMark/>
          </w:tcPr>
          <w:p w14:paraId="1C58EFAE" w14:textId="34BD710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3</w:t>
            </w:r>
            <w:r w:rsidR="004976A8">
              <w:rPr>
                <w:rFonts w:eastAsia="Times New Roman" w:cs="Arial"/>
                <w:color w:val="000000"/>
                <w:szCs w:val="20"/>
                <w:lang w:eastAsia="pl-PL"/>
              </w:rPr>
              <w:t>8</w:t>
            </w:r>
            <w:r w:rsidRPr="00F53A35">
              <w:rPr>
                <w:rFonts w:eastAsia="Times New Roman" w:cs="Arial"/>
                <w:color w:val="000000"/>
                <w:szCs w:val="20"/>
                <w:lang w:eastAsia="pl-PL"/>
              </w:rPr>
              <w:t>.15</w:t>
            </w:r>
          </w:p>
        </w:tc>
        <w:tc>
          <w:tcPr>
            <w:tcW w:w="3520" w:type="pct"/>
            <w:vAlign w:val="center"/>
            <w:hideMark/>
          </w:tcPr>
          <w:p w14:paraId="1AEFB51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pozwala na zawężanie wyświetlanych obiektów - w widok mapy zgodnie z widokiem tabelarycznym oraz widok tabelarycznego zgodnie z bieżącym widokiem mapy.</w:t>
            </w:r>
          </w:p>
        </w:tc>
      </w:tr>
      <w:tr w:rsidR="00B3420C" w:rsidRPr="00F53A35" w14:paraId="58248E97" w14:textId="77777777" w:rsidTr="00B3420C">
        <w:trPr>
          <w:trHeight w:val="53"/>
        </w:trPr>
        <w:tc>
          <w:tcPr>
            <w:tcW w:w="269" w:type="pct"/>
            <w:vMerge w:val="restart"/>
            <w:hideMark/>
          </w:tcPr>
          <w:p w14:paraId="0BC54C49" w14:textId="77777777" w:rsidR="00B3420C" w:rsidRPr="00F53A35" w:rsidRDefault="00B3420C" w:rsidP="00B3420C">
            <w:pPr>
              <w:rPr>
                <w:rFonts w:eastAsia="Times New Roman" w:cs="Arial"/>
                <w:color w:val="000000"/>
                <w:szCs w:val="20"/>
                <w:lang w:eastAsia="pl-PL"/>
              </w:rPr>
            </w:pPr>
            <w:r>
              <w:rPr>
                <w:rFonts w:eastAsia="Times New Roman" w:cs="Arial"/>
                <w:color w:val="000000"/>
                <w:szCs w:val="20"/>
                <w:lang w:eastAsia="pl-PL"/>
              </w:rPr>
              <w:t>39</w:t>
            </w:r>
            <w:r w:rsidRPr="00F53A35">
              <w:rPr>
                <w:rFonts w:eastAsia="Times New Roman" w:cs="Arial"/>
                <w:color w:val="000000"/>
                <w:szCs w:val="20"/>
                <w:lang w:eastAsia="pl-PL"/>
              </w:rPr>
              <w:t>.</w:t>
            </w:r>
          </w:p>
          <w:p w14:paraId="2B0C39A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F0B964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A91E66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A40125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3668C0C" w14:textId="670CA484"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CBD6050" w14:textId="55C760D3"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MIENIA KOMUNALNEGO - Raporty</w:t>
            </w:r>
          </w:p>
        </w:tc>
      </w:tr>
      <w:tr w:rsidR="00B3420C" w:rsidRPr="00F53A35" w14:paraId="663FF5C4" w14:textId="77777777" w:rsidTr="002D3C36">
        <w:trPr>
          <w:trHeight w:val="570"/>
        </w:trPr>
        <w:tc>
          <w:tcPr>
            <w:tcW w:w="269" w:type="pct"/>
            <w:vMerge/>
            <w:vAlign w:val="center"/>
            <w:hideMark/>
          </w:tcPr>
          <w:p w14:paraId="0D7F132C" w14:textId="1F90A98D" w:rsidR="00B3420C" w:rsidRPr="00F53A35" w:rsidRDefault="00B3420C" w:rsidP="002D3C36">
            <w:pPr>
              <w:rPr>
                <w:rFonts w:eastAsia="Times New Roman" w:cs="Arial"/>
                <w:color w:val="000000"/>
                <w:szCs w:val="20"/>
                <w:lang w:eastAsia="pl-PL"/>
              </w:rPr>
            </w:pPr>
          </w:p>
        </w:tc>
        <w:tc>
          <w:tcPr>
            <w:tcW w:w="1211" w:type="pct"/>
            <w:vAlign w:val="center"/>
            <w:hideMark/>
          </w:tcPr>
          <w:p w14:paraId="5F0F2A11" w14:textId="1F186C53"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39</w:t>
            </w:r>
            <w:r w:rsidR="00B3420C" w:rsidRPr="00F53A35">
              <w:rPr>
                <w:rFonts w:eastAsia="Times New Roman" w:cs="Arial"/>
                <w:color w:val="000000"/>
                <w:szCs w:val="20"/>
                <w:lang w:eastAsia="pl-PL"/>
              </w:rPr>
              <w:t>.1</w:t>
            </w:r>
          </w:p>
        </w:tc>
        <w:tc>
          <w:tcPr>
            <w:tcW w:w="3520" w:type="pct"/>
            <w:vAlign w:val="center"/>
            <w:hideMark/>
          </w:tcPr>
          <w:p w14:paraId="63CDB90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wykazu przedstawiającego wykaz działek będących w zasobie gminy o zadanym przeznaczeniu/kierunku. Możliwe jest wskazanie wielu przeznaczeń/kierunków oraz zadeklarowanie minimalnej i/lub maksymalnej powierzchni obiektu.</w:t>
            </w:r>
          </w:p>
        </w:tc>
      </w:tr>
      <w:tr w:rsidR="00B3420C" w:rsidRPr="00F53A35" w14:paraId="3388C479" w14:textId="77777777" w:rsidTr="002D3C36">
        <w:trPr>
          <w:trHeight w:val="570"/>
        </w:trPr>
        <w:tc>
          <w:tcPr>
            <w:tcW w:w="269" w:type="pct"/>
            <w:vMerge/>
            <w:vAlign w:val="center"/>
            <w:hideMark/>
          </w:tcPr>
          <w:p w14:paraId="3EC45132" w14:textId="6F6C2FBD" w:rsidR="00B3420C" w:rsidRPr="00F53A35" w:rsidRDefault="00B3420C" w:rsidP="002D3C36">
            <w:pPr>
              <w:rPr>
                <w:rFonts w:eastAsia="Times New Roman" w:cs="Arial"/>
                <w:color w:val="000000"/>
                <w:szCs w:val="20"/>
                <w:lang w:eastAsia="pl-PL"/>
              </w:rPr>
            </w:pPr>
          </w:p>
        </w:tc>
        <w:tc>
          <w:tcPr>
            <w:tcW w:w="1211" w:type="pct"/>
            <w:vAlign w:val="center"/>
            <w:hideMark/>
          </w:tcPr>
          <w:p w14:paraId="0C6BC1B6" w14:textId="41B3E258"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39</w:t>
            </w:r>
            <w:r w:rsidR="00B3420C" w:rsidRPr="00F53A35">
              <w:rPr>
                <w:rFonts w:eastAsia="Times New Roman" w:cs="Arial"/>
                <w:color w:val="000000"/>
                <w:szCs w:val="20"/>
                <w:lang w:eastAsia="pl-PL"/>
              </w:rPr>
              <w:t>.2</w:t>
            </w:r>
          </w:p>
        </w:tc>
        <w:tc>
          <w:tcPr>
            <w:tcW w:w="3520" w:type="pct"/>
            <w:vAlign w:val="center"/>
            <w:hideMark/>
          </w:tcPr>
          <w:p w14:paraId="1CF30EB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formatu wyniku analizy: xls, pdf lub shp. Wykaz generowany w formacie shp po wygenerowaniu, automatycznie pojawia się na mapie i jest widoczne w drzewku warstw systemu gis, jako osobna warstwa wektorowa.</w:t>
            </w:r>
          </w:p>
        </w:tc>
      </w:tr>
      <w:tr w:rsidR="00B3420C" w:rsidRPr="00F53A35" w14:paraId="705E0E8B" w14:textId="77777777" w:rsidTr="002D3C36">
        <w:trPr>
          <w:trHeight w:val="570"/>
        </w:trPr>
        <w:tc>
          <w:tcPr>
            <w:tcW w:w="269" w:type="pct"/>
            <w:vMerge/>
            <w:vAlign w:val="center"/>
            <w:hideMark/>
          </w:tcPr>
          <w:p w14:paraId="20E613B3" w14:textId="3B31AB68" w:rsidR="00B3420C" w:rsidRPr="00F53A35" w:rsidRDefault="00B3420C" w:rsidP="002D3C36">
            <w:pPr>
              <w:rPr>
                <w:rFonts w:eastAsia="Times New Roman" w:cs="Arial"/>
                <w:color w:val="000000"/>
                <w:szCs w:val="20"/>
                <w:lang w:eastAsia="pl-PL"/>
              </w:rPr>
            </w:pPr>
          </w:p>
        </w:tc>
        <w:tc>
          <w:tcPr>
            <w:tcW w:w="1211" w:type="pct"/>
            <w:vAlign w:val="center"/>
            <w:hideMark/>
          </w:tcPr>
          <w:p w14:paraId="358E8748" w14:textId="2F79CB66"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39</w:t>
            </w:r>
            <w:r w:rsidR="00B3420C" w:rsidRPr="00F53A35">
              <w:rPr>
                <w:rFonts w:eastAsia="Times New Roman" w:cs="Arial"/>
                <w:color w:val="000000"/>
                <w:szCs w:val="20"/>
                <w:lang w:eastAsia="pl-PL"/>
              </w:rPr>
              <w:t>.3</w:t>
            </w:r>
          </w:p>
        </w:tc>
        <w:tc>
          <w:tcPr>
            <w:tcW w:w="3520" w:type="pct"/>
            <w:vAlign w:val="center"/>
            <w:hideMark/>
          </w:tcPr>
          <w:p w14:paraId="37E8930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i zapis do arkusza kalkulacyjnego statystyk dla całego obszaru gminy dotyczących powierzchni użytków i powierzchni użytków z podziałem na obręby ewidencyjne.</w:t>
            </w:r>
          </w:p>
        </w:tc>
      </w:tr>
      <w:tr w:rsidR="00B3420C" w:rsidRPr="00F53A35" w14:paraId="339BBEFA" w14:textId="77777777" w:rsidTr="002D3C36">
        <w:trPr>
          <w:trHeight w:val="1710"/>
        </w:trPr>
        <w:tc>
          <w:tcPr>
            <w:tcW w:w="269" w:type="pct"/>
            <w:vMerge/>
            <w:vAlign w:val="center"/>
            <w:hideMark/>
          </w:tcPr>
          <w:p w14:paraId="6360ECDF" w14:textId="06774055" w:rsidR="00B3420C" w:rsidRPr="00F53A35" w:rsidRDefault="00B3420C" w:rsidP="002D3C36">
            <w:pPr>
              <w:rPr>
                <w:rFonts w:eastAsia="Times New Roman" w:cs="Arial"/>
                <w:color w:val="000000"/>
                <w:szCs w:val="20"/>
                <w:lang w:eastAsia="pl-PL"/>
              </w:rPr>
            </w:pPr>
          </w:p>
        </w:tc>
        <w:tc>
          <w:tcPr>
            <w:tcW w:w="1211" w:type="pct"/>
            <w:vAlign w:val="center"/>
            <w:hideMark/>
          </w:tcPr>
          <w:p w14:paraId="186C02F4" w14:textId="5785D4C5"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39</w:t>
            </w:r>
            <w:r w:rsidR="00B3420C" w:rsidRPr="00F53A35">
              <w:rPr>
                <w:rFonts w:eastAsia="Times New Roman" w:cs="Arial"/>
                <w:color w:val="000000"/>
                <w:szCs w:val="20"/>
                <w:lang w:eastAsia="pl-PL"/>
              </w:rPr>
              <w:t>.4</w:t>
            </w:r>
          </w:p>
        </w:tc>
        <w:tc>
          <w:tcPr>
            <w:tcW w:w="3520" w:type="pct"/>
            <w:vAlign w:val="center"/>
            <w:hideMark/>
          </w:tcPr>
          <w:p w14:paraId="02B9F94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i zapis do arkusza kalkulacyjnego statystyk dla zakresu własnościowego jednostki dotyczących: powierzchni użytków, powierzchni użytków z podziałem na obręby ewidencyjne, powierzchni użytków z podziałem na obręby ewidencyjne wg zasobu gminy, wartość przeliczonej użytków (z uwzględnieniem stawek przypisanych do rodzaju użytku), wartości przeliczonej użytków wg zasobu gminy (z uwzględnieniem stawek przypisanych do rodzaju użytku), wartości przeliczonej użytków z podziałem na obręby ewidencyjne (z uwzględnieniem stawek przypisanych do rodzaju użytku), wartości przeliczonej użytków z podziałem na obręby ewidencyjne wg zasobu gminy (z uwzględnieniem stawek przypisanych do rodzaju użytku).</w:t>
            </w:r>
          </w:p>
        </w:tc>
      </w:tr>
      <w:tr w:rsidR="00B3420C" w:rsidRPr="00F53A35" w14:paraId="2D0DFE09" w14:textId="77777777" w:rsidTr="002D3C36">
        <w:trPr>
          <w:trHeight w:val="300"/>
        </w:trPr>
        <w:tc>
          <w:tcPr>
            <w:tcW w:w="269" w:type="pct"/>
            <w:vMerge/>
            <w:vAlign w:val="center"/>
            <w:hideMark/>
          </w:tcPr>
          <w:p w14:paraId="78FA5589" w14:textId="5C98AAEB" w:rsidR="00B3420C" w:rsidRPr="00F53A35" w:rsidRDefault="00B3420C" w:rsidP="002D3C36">
            <w:pPr>
              <w:rPr>
                <w:rFonts w:eastAsia="Times New Roman" w:cs="Arial"/>
                <w:color w:val="000000"/>
                <w:szCs w:val="20"/>
                <w:lang w:eastAsia="pl-PL"/>
              </w:rPr>
            </w:pPr>
          </w:p>
        </w:tc>
        <w:tc>
          <w:tcPr>
            <w:tcW w:w="1211" w:type="pct"/>
            <w:vAlign w:val="center"/>
            <w:hideMark/>
          </w:tcPr>
          <w:p w14:paraId="36B05C03" w14:textId="02EC5C84"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39</w:t>
            </w:r>
            <w:r w:rsidR="00B3420C" w:rsidRPr="00F53A35">
              <w:rPr>
                <w:rFonts w:eastAsia="Times New Roman" w:cs="Arial"/>
                <w:color w:val="000000"/>
                <w:szCs w:val="20"/>
                <w:lang w:eastAsia="pl-PL"/>
              </w:rPr>
              <w:t>.5</w:t>
            </w:r>
          </w:p>
        </w:tc>
        <w:tc>
          <w:tcPr>
            <w:tcW w:w="3520" w:type="pct"/>
            <w:vAlign w:val="center"/>
            <w:hideMark/>
          </w:tcPr>
          <w:p w14:paraId="26C6A0A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jednostki dla danej statystyki: metr kwadratowy, ary lub hektary.</w:t>
            </w:r>
          </w:p>
        </w:tc>
      </w:tr>
      <w:tr w:rsidR="00B3420C" w:rsidRPr="00F53A35" w14:paraId="317B43A8" w14:textId="77777777" w:rsidTr="00B3420C">
        <w:trPr>
          <w:trHeight w:val="400"/>
        </w:trPr>
        <w:tc>
          <w:tcPr>
            <w:tcW w:w="269" w:type="pct"/>
            <w:vMerge w:val="restart"/>
            <w:hideMark/>
          </w:tcPr>
          <w:p w14:paraId="08F5F59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0</w:t>
            </w:r>
            <w:r w:rsidRPr="00F53A35">
              <w:rPr>
                <w:rFonts w:eastAsia="Times New Roman" w:cs="Arial"/>
                <w:color w:val="000000"/>
                <w:szCs w:val="20"/>
                <w:lang w:eastAsia="pl-PL"/>
              </w:rPr>
              <w:t>.</w:t>
            </w:r>
          </w:p>
          <w:p w14:paraId="5EDB837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6501FE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AE41A4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BD04B2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0E0676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BEB5F1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FAACCB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67B810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B111A5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A2C7C0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CD7712B" w14:textId="379F257C"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3E287773" w14:textId="5C6D205B"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MIENIA KOMUNALNEGO - Ustawienia</w:t>
            </w:r>
          </w:p>
        </w:tc>
      </w:tr>
      <w:tr w:rsidR="00B3420C" w:rsidRPr="00F53A35" w14:paraId="5B7F26ED" w14:textId="77777777" w:rsidTr="002D3C36">
        <w:trPr>
          <w:trHeight w:val="300"/>
        </w:trPr>
        <w:tc>
          <w:tcPr>
            <w:tcW w:w="269" w:type="pct"/>
            <w:vMerge/>
            <w:vAlign w:val="center"/>
            <w:hideMark/>
          </w:tcPr>
          <w:p w14:paraId="60DF4571" w14:textId="52B1C596" w:rsidR="00B3420C" w:rsidRPr="00F53A35" w:rsidRDefault="00B3420C" w:rsidP="002D3C36">
            <w:pPr>
              <w:rPr>
                <w:rFonts w:eastAsia="Times New Roman" w:cs="Arial"/>
                <w:color w:val="000000"/>
                <w:szCs w:val="20"/>
                <w:lang w:eastAsia="pl-PL"/>
              </w:rPr>
            </w:pPr>
          </w:p>
        </w:tc>
        <w:tc>
          <w:tcPr>
            <w:tcW w:w="1211" w:type="pct"/>
            <w:vAlign w:val="center"/>
            <w:hideMark/>
          </w:tcPr>
          <w:p w14:paraId="7077EFD7" w14:textId="1BB18F2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44390B9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51655423" w14:textId="77777777" w:rsidTr="002D3C36">
        <w:trPr>
          <w:trHeight w:val="300"/>
        </w:trPr>
        <w:tc>
          <w:tcPr>
            <w:tcW w:w="269" w:type="pct"/>
            <w:vMerge/>
            <w:vAlign w:val="center"/>
            <w:hideMark/>
          </w:tcPr>
          <w:p w14:paraId="38054856" w14:textId="2F859CD7" w:rsidR="00B3420C" w:rsidRPr="00F53A35" w:rsidRDefault="00B3420C" w:rsidP="002D3C36">
            <w:pPr>
              <w:rPr>
                <w:rFonts w:eastAsia="Times New Roman" w:cs="Arial"/>
                <w:color w:val="000000"/>
                <w:szCs w:val="20"/>
                <w:lang w:eastAsia="pl-PL"/>
              </w:rPr>
            </w:pPr>
          </w:p>
        </w:tc>
        <w:tc>
          <w:tcPr>
            <w:tcW w:w="1211" w:type="pct"/>
            <w:vAlign w:val="center"/>
            <w:hideMark/>
          </w:tcPr>
          <w:p w14:paraId="3DB4D6D8" w14:textId="5867D20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5DA300D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B3420C" w:rsidRPr="00F53A35" w14:paraId="1320D9F4" w14:textId="77777777" w:rsidTr="002D3C36">
        <w:trPr>
          <w:trHeight w:val="855"/>
        </w:trPr>
        <w:tc>
          <w:tcPr>
            <w:tcW w:w="269" w:type="pct"/>
            <w:vMerge/>
            <w:vAlign w:val="center"/>
            <w:hideMark/>
          </w:tcPr>
          <w:p w14:paraId="3759967C" w14:textId="1275439F" w:rsidR="00B3420C" w:rsidRPr="00F53A35" w:rsidRDefault="00B3420C" w:rsidP="002D3C36">
            <w:pPr>
              <w:rPr>
                <w:rFonts w:eastAsia="Times New Roman" w:cs="Arial"/>
                <w:color w:val="000000"/>
                <w:szCs w:val="20"/>
                <w:lang w:eastAsia="pl-PL"/>
              </w:rPr>
            </w:pPr>
          </w:p>
        </w:tc>
        <w:tc>
          <w:tcPr>
            <w:tcW w:w="1211" w:type="pct"/>
            <w:vAlign w:val="center"/>
            <w:hideMark/>
          </w:tcPr>
          <w:p w14:paraId="02EEEFBD" w14:textId="423D812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236FCD3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45284E9B" w14:textId="77777777" w:rsidTr="002D3C36">
        <w:trPr>
          <w:trHeight w:val="300"/>
        </w:trPr>
        <w:tc>
          <w:tcPr>
            <w:tcW w:w="269" w:type="pct"/>
            <w:vMerge/>
            <w:vAlign w:val="center"/>
            <w:hideMark/>
          </w:tcPr>
          <w:p w14:paraId="6E5632BD" w14:textId="5A711073" w:rsidR="00B3420C" w:rsidRPr="00F53A35" w:rsidRDefault="00B3420C" w:rsidP="002D3C36">
            <w:pPr>
              <w:rPr>
                <w:rFonts w:eastAsia="Times New Roman" w:cs="Arial"/>
                <w:color w:val="000000"/>
                <w:szCs w:val="20"/>
                <w:lang w:eastAsia="pl-PL"/>
              </w:rPr>
            </w:pPr>
          </w:p>
        </w:tc>
        <w:tc>
          <w:tcPr>
            <w:tcW w:w="1211" w:type="pct"/>
            <w:vAlign w:val="center"/>
            <w:hideMark/>
          </w:tcPr>
          <w:p w14:paraId="7BE57956" w14:textId="18CBC82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.4</w:t>
            </w:r>
          </w:p>
        </w:tc>
        <w:tc>
          <w:tcPr>
            <w:tcW w:w="3520" w:type="pct"/>
            <w:vAlign w:val="center"/>
            <w:hideMark/>
          </w:tcPr>
          <w:p w14:paraId="2D6CE20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235259F0" w14:textId="77777777" w:rsidTr="002D3C36">
        <w:trPr>
          <w:trHeight w:val="570"/>
        </w:trPr>
        <w:tc>
          <w:tcPr>
            <w:tcW w:w="269" w:type="pct"/>
            <w:vMerge/>
            <w:vAlign w:val="center"/>
            <w:hideMark/>
          </w:tcPr>
          <w:p w14:paraId="365C7A42" w14:textId="3A1C538C" w:rsidR="00B3420C" w:rsidRPr="00F53A35" w:rsidRDefault="00B3420C" w:rsidP="002D3C36">
            <w:pPr>
              <w:rPr>
                <w:rFonts w:eastAsia="Times New Roman" w:cs="Arial"/>
                <w:color w:val="000000"/>
                <w:szCs w:val="20"/>
                <w:lang w:eastAsia="pl-PL"/>
              </w:rPr>
            </w:pPr>
          </w:p>
        </w:tc>
        <w:tc>
          <w:tcPr>
            <w:tcW w:w="1211" w:type="pct"/>
            <w:vAlign w:val="center"/>
            <w:hideMark/>
          </w:tcPr>
          <w:p w14:paraId="14CB09AD" w14:textId="1FD8B81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.5</w:t>
            </w:r>
          </w:p>
        </w:tc>
        <w:tc>
          <w:tcPr>
            <w:tcW w:w="3520" w:type="pct"/>
            <w:vAlign w:val="center"/>
            <w:hideMark/>
          </w:tcPr>
          <w:p w14:paraId="4C3EE13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0770D6FE" w14:textId="77777777" w:rsidTr="002D3C36">
        <w:trPr>
          <w:trHeight w:val="300"/>
        </w:trPr>
        <w:tc>
          <w:tcPr>
            <w:tcW w:w="269" w:type="pct"/>
            <w:vMerge/>
            <w:vAlign w:val="center"/>
            <w:hideMark/>
          </w:tcPr>
          <w:p w14:paraId="2951220F" w14:textId="6F886C7A" w:rsidR="00B3420C" w:rsidRPr="00F53A35" w:rsidRDefault="00B3420C" w:rsidP="002D3C36">
            <w:pPr>
              <w:rPr>
                <w:rFonts w:eastAsia="Times New Roman" w:cs="Arial"/>
                <w:color w:val="000000"/>
                <w:szCs w:val="20"/>
                <w:lang w:eastAsia="pl-PL"/>
              </w:rPr>
            </w:pPr>
          </w:p>
        </w:tc>
        <w:tc>
          <w:tcPr>
            <w:tcW w:w="1211" w:type="pct"/>
            <w:vAlign w:val="center"/>
            <w:hideMark/>
          </w:tcPr>
          <w:p w14:paraId="28945312" w14:textId="46D97C1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.6</w:t>
            </w:r>
          </w:p>
        </w:tc>
        <w:tc>
          <w:tcPr>
            <w:tcW w:w="3520" w:type="pct"/>
            <w:vAlign w:val="center"/>
            <w:hideMark/>
          </w:tcPr>
          <w:p w14:paraId="5D43A72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6095A80E" w14:textId="77777777" w:rsidTr="002D3C36">
        <w:trPr>
          <w:trHeight w:val="570"/>
        </w:trPr>
        <w:tc>
          <w:tcPr>
            <w:tcW w:w="269" w:type="pct"/>
            <w:vMerge/>
            <w:vAlign w:val="center"/>
            <w:hideMark/>
          </w:tcPr>
          <w:p w14:paraId="0EF494DC" w14:textId="1B52B008" w:rsidR="00B3420C" w:rsidRPr="00F53A35" w:rsidRDefault="00B3420C" w:rsidP="002D3C36">
            <w:pPr>
              <w:rPr>
                <w:rFonts w:eastAsia="Times New Roman" w:cs="Arial"/>
                <w:color w:val="000000"/>
                <w:szCs w:val="20"/>
                <w:lang w:eastAsia="pl-PL"/>
              </w:rPr>
            </w:pPr>
          </w:p>
        </w:tc>
        <w:tc>
          <w:tcPr>
            <w:tcW w:w="1211" w:type="pct"/>
            <w:vAlign w:val="center"/>
            <w:hideMark/>
          </w:tcPr>
          <w:p w14:paraId="57FF7371" w14:textId="7AE0806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.7</w:t>
            </w:r>
          </w:p>
        </w:tc>
        <w:tc>
          <w:tcPr>
            <w:tcW w:w="3520" w:type="pct"/>
            <w:vAlign w:val="center"/>
            <w:hideMark/>
          </w:tcPr>
          <w:p w14:paraId="7DFCA6B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B3420C" w:rsidRPr="00F53A35" w14:paraId="6FF2A1BF" w14:textId="77777777" w:rsidTr="002D3C36">
        <w:trPr>
          <w:trHeight w:val="570"/>
        </w:trPr>
        <w:tc>
          <w:tcPr>
            <w:tcW w:w="269" w:type="pct"/>
            <w:vMerge/>
            <w:vAlign w:val="center"/>
            <w:hideMark/>
          </w:tcPr>
          <w:p w14:paraId="685D039D" w14:textId="5AD9A97F" w:rsidR="00B3420C" w:rsidRPr="00F53A35" w:rsidRDefault="00B3420C" w:rsidP="002D3C36">
            <w:pPr>
              <w:rPr>
                <w:rFonts w:eastAsia="Times New Roman" w:cs="Arial"/>
                <w:color w:val="000000"/>
                <w:szCs w:val="20"/>
                <w:lang w:eastAsia="pl-PL"/>
              </w:rPr>
            </w:pPr>
          </w:p>
        </w:tc>
        <w:tc>
          <w:tcPr>
            <w:tcW w:w="1211" w:type="pct"/>
            <w:vAlign w:val="center"/>
            <w:hideMark/>
          </w:tcPr>
          <w:p w14:paraId="536098C4" w14:textId="5A38133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.8</w:t>
            </w:r>
          </w:p>
        </w:tc>
        <w:tc>
          <w:tcPr>
            <w:tcW w:w="3520" w:type="pct"/>
            <w:vAlign w:val="center"/>
            <w:hideMark/>
          </w:tcPr>
          <w:p w14:paraId="3BD1854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zadeklarowanie wartości użytków za metr kwadratowy z podziałem na obręby oraz przypisanie do użytków informacji o podatkach. Wartości te zostają automatycznie przeliczone i są dostępne z poziomu rejestru obiektów. </w:t>
            </w:r>
          </w:p>
        </w:tc>
      </w:tr>
      <w:tr w:rsidR="00B3420C" w:rsidRPr="00F53A35" w14:paraId="77E0AAD1" w14:textId="77777777" w:rsidTr="002D3C36">
        <w:trPr>
          <w:trHeight w:val="300"/>
        </w:trPr>
        <w:tc>
          <w:tcPr>
            <w:tcW w:w="269" w:type="pct"/>
            <w:vMerge/>
            <w:vAlign w:val="center"/>
            <w:hideMark/>
          </w:tcPr>
          <w:p w14:paraId="4A341BFD" w14:textId="3CFD4D6F" w:rsidR="00B3420C" w:rsidRPr="00F53A35" w:rsidRDefault="00B3420C" w:rsidP="002D3C36">
            <w:pPr>
              <w:rPr>
                <w:rFonts w:eastAsia="Times New Roman" w:cs="Arial"/>
                <w:color w:val="000000"/>
                <w:szCs w:val="20"/>
                <w:lang w:eastAsia="pl-PL"/>
              </w:rPr>
            </w:pPr>
          </w:p>
        </w:tc>
        <w:tc>
          <w:tcPr>
            <w:tcW w:w="1211" w:type="pct"/>
            <w:vAlign w:val="center"/>
            <w:hideMark/>
          </w:tcPr>
          <w:p w14:paraId="4C229FA3" w14:textId="439C2C0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.9</w:t>
            </w:r>
          </w:p>
        </w:tc>
        <w:tc>
          <w:tcPr>
            <w:tcW w:w="3520" w:type="pct"/>
            <w:vAlign w:val="center"/>
            <w:hideMark/>
          </w:tcPr>
          <w:p w14:paraId="67530B2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22208307" w14:textId="77777777" w:rsidTr="002D3C36">
        <w:trPr>
          <w:trHeight w:val="300"/>
        </w:trPr>
        <w:tc>
          <w:tcPr>
            <w:tcW w:w="269" w:type="pct"/>
            <w:vMerge/>
            <w:vAlign w:val="center"/>
            <w:hideMark/>
          </w:tcPr>
          <w:p w14:paraId="0105FC3B" w14:textId="2A558C75" w:rsidR="00B3420C" w:rsidRPr="00F53A35" w:rsidRDefault="00B3420C" w:rsidP="002D3C36">
            <w:pPr>
              <w:rPr>
                <w:rFonts w:eastAsia="Times New Roman" w:cs="Arial"/>
                <w:color w:val="000000"/>
                <w:szCs w:val="20"/>
                <w:lang w:eastAsia="pl-PL"/>
              </w:rPr>
            </w:pPr>
          </w:p>
        </w:tc>
        <w:tc>
          <w:tcPr>
            <w:tcW w:w="1211" w:type="pct"/>
            <w:vAlign w:val="center"/>
            <w:hideMark/>
          </w:tcPr>
          <w:p w14:paraId="5DAA10EA" w14:textId="0C6FC1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.10</w:t>
            </w:r>
          </w:p>
        </w:tc>
        <w:tc>
          <w:tcPr>
            <w:tcW w:w="3520" w:type="pct"/>
            <w:vAlign w:val="center"/>
            <w:hideMark/>
          </w:tcPr>
          <w:p w14:paraId="6057C4A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B3420C" w:rsidRPr="00F53A35" w14:paraId="16BE401A" w14:textId="77777777" w:rsidTr="002D3C36">
        <w:trPr>
          <w:trHeight w:val="570"/>
        </w:trPr>
        <w:tc>
          <w:tcPr>
            <w:tcW w:w="269" w:type="pct"/>
            <w:vMerge/>
            <w:vAlign w:val="center"/>
            <w:hideMark/>
          </w:tcPr>
          <w:p w14:paraId="544F7224" w14:textId="6B921D36" w:rsidR="00B3420C" w:rsidRPr="00F53A35" w:rsidRDefault="00B3420C" w:rsidP="002D3C36">
            <w:pPr>
              <w:rPr>
                <w:rFonts w:eastAsia="Times New Roman" w:cs="Arial"/>
                <w:color w:val="000000"/>
                <w:szCs w:val="20"/>
                <w:lang w:eastAsia="pl-PL"/>
              </w:rPr>
            </w:pPr>
          </w:p>
        </w:tc>
        <w:tc>
          <w:tcPr>
            <w:tcW w:w="1211" w:type="pct"/>
            <w:vAlign w:val="center"/>
            <w:hideMark/>
          </w:tcPr>
          <w:p w14:paraId="06DABDAD" w14:textId="149F626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0</w:t>
            </w:r>
            <w:r w:rsidRPr="00F53A35">
              <w:rPr>
                <w:rFonts w:eastAsia="Times New Roman" w:cs="Arial"/>
                <w:color w:val="000000"/>
                <w:szCs w:val="20"/>
                <w:lang w:eastAsia="pl-PL"/>
              </w:rPr>
              <w:t>.11</w:t>
            </w:r>
          </w:p>
        </w:tc>
        <w:tc>
          <w:tcPr>
            <w:tcW w:w="3520" w:type="pct"/>
            <w:vAlign w:val="center"/>
            <w:hideMark/>
          </w:tcPr>
          <w:p w14:paraId="10AB4D3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7461CA4A" w14:textId="77777777" w:rsidTr="00B3420C">
        <w:trPr>
          <w:trHeight w:val="454"/>
        </w:trPr>
        <w:tc>
          <w:tcPr>
            <w:tcW w:w="269" w:type="pct"/>
            <w:vMerge w:val="restart"/>
            <w:hideMark/>
          </w:tcPr>
          <w:p w14:paraId="5C3961D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1</w:t>
            </w:r>
            <w:r w:rsidRPr="00F53A35">
              <w:rPr>
                <w:rFonts w:eastAsia="Times New Roman" w:cs="Arial"/>
                <w:color w:val="000000"/>
                <w:szCs w:val="20"/>
                <w:lang w:eastAsia="pl-PL"/>
              </w:rPr>
              <w:t>.</w:t>
            </w:r>
          </w:p>
          <w:p w14:paraId="206C158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D81D4D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8D0552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B5F0FB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8EB67F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A00C30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A45C76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1FF32D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64EA1D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1A3D4B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523D32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A698B1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E09C31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78E9CC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52254F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1216DA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A7974A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07D906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C196F7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6D552E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0D9AC9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9BE62A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7DADBE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4798941" w14:textId="523250AE"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0A7E750" w14:textId="1DAD9362"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 DECYZJI O ŚRODOWISKOWYCH UWARUNKOWANIACH - Informacje o obiektach</w:t>
            </w:r>
          </w:p>
        </w:tc>
      </w:tr>
      <w:tr w:rsidR="00B3420C" w:rsidRPr="00F53A35" w14:paraId="297880B6" w14:textId="77777777" w:rsidTr="002D3C36">
        <w:trPr>
          <w:trHeight w:val="1425"/>
        </w:trPr>
        <w:tc>
          <w:tcPr>
            <w:tcW w:w="269" w:type="pct"/>
            <w:vMerge/>
            <w:vAlign w:val="center"/>
            <w:hideMark/>
          </w:tcPr>
          <w:p w14:paraId="669A7E2E" w14:textId="5209C78E" w:rsidR="00B3420C" w:rsidRPr="00F53A35" w:rsidRDefault="00B3420C" w:rsidP="002D3C36">
            <w:pPr>
              <w:rPr>
                <w:rFonts w:eastAsia="Times New Roman" w:cs="Arial"/>
                <w:color w:val="000000"/>
                <w:szCs w:val="20"/>
                <w:lang w:eastAsia="pl-PL"/>
              </w:rPr>
            </w:pPr>
          </w:p>
        </w:tc>
        <w:tc>
          <w:tcPr>
            <w:tcW w:w="1211" w:type="pct"/>
            <w:vAlign w:val="center"/>
            <w:hideMark/>
          </w:tcPr>
          <w:p w14:paraId="4FE789F2" w14:textId="713B1A3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00A3DD9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Aplikacja umożliwia: prowadzenie rejestru decyzji o środowiskowych uwarunkowaniach w formie tabelarycznej i mapowej w odniesieniu do działek ewidencyjnych z możliwością edycji, usuwania i dodawania nowych decyzji jak również z możliwością dodawania i odczytywania załączników, wyszukiwaniu działek ewidencyjnych wraz z automatycznym odczytywaniu kompletnych informacji o wydanych decyzjach. Moduł umożliwia rejestrowanie wniosków o wydanie/przeniesienie decyzji o środowiskowych uwarunkowaniach składanych w formie papierowej i elektronicznej.</w:t>
            </w:r>
          </w:p>
        </w:tc>
      </w:tr>
      <w:tr w:rsidR="00B3420C" w:rsidRPr="00F53A35" w14:paraId="0B711365" w14:textId="77777777" w:rsidTr="002D3C36">
        <w:trPr>
          <w:trHeight w:val="855"/>
        </w:trPr>
        <w:tc>
          <w:tcPr>
            <w:tcW w:w="269" w:type="pct"/>
            <w:vMerge/>
            <w:vAlign w:val="center"/>
            <w:hideMark/>
          </w:tcPr>
          <w:p w14:paraId="0EEE88F5" w14:textId="6F5D93BC" w:rsidR="00B3420C" w:rsidRPr="00F53A35" w:rsidRDefault="00B3420C" w:rsidP="002D3C36">
            <w:pPr>
              <w:rPr>
                <w:rFonts w:eastAsia="Times New Roman" w:cs="Arial"/>
                <w:color w:val="000000"/>
                <w:szCs w:val="20"/>
                <w:lang w:eastAsia="pl-PL"/>
              </w:rPr>
            </w:pPr>
          </w:p>
        </w:tc>
        <w:tc>
          <w:tcPr>
            <w:tcW w:w="1211" w:type="pct"/>
            <w:vAlign w:val="center"/>
            <w:hideMark/>
          </w:tcPr>
          <w:p w14:paraId="7008DEE1" w14:textId="0D7966D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1F5B44F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i odczytanie wszystkich informacji zapisanych w systemie dotyczących konkretnej decyzji o środowiskowych uwarunkowaniach bez konieczności przełączania się pomiędzy oddzielnymi oknami rejestru.</w:t>
            </w:r>
          </w:p>
        </w:tc>
      </w:tr>
      <w:tr w:rsidR="00B3420C" w:rsidRPr="00F53A35" w14:paraId="3AD52B81" w14:textId="77777777" w:rsidTr="002D3C36">
        <w:trPr>
          <w:trHeight w:val="1140"/>
        </w:trPr>
        <w:tc>
          <w:tcPr>
            <w:tcW w:w="269" w:type="pct"/>
            <w:vMerge/>
            <w:vAlign w:val="center"/>
            <w:hideMark/>
          </w:tcPr>
          <w:p w14:paraId="0C01B980" w14:textId="2EA7625D" w:rsidR="00B3420C" w:rsidRPr="00F53A35" w:rsidRDefault="00B3420C" w:rsidP="002D3C36">
            <w:pPr>
              <w:rPr>
                <w:rFonts w:eastAsia="Times New Roman" w:cs="Arial"/>
                <w:color w:val="000000"/>
                <w:szCs w:val="20"/>
                <w:lang w:eastAsia="pl-PL"/>
              </w:rPr>
            </w:pPr>
          </w:p>
        </w:tc>
        <w:tc>
          <w:tcPr>
            <w:tcW w:w="1211" w:type="pct"/>
            <w:vAlign w:val="center"/>
            <w:hideMark/>
          </w:tcPr>
          <w:p w14:paraId="393612A1" w14:textId="409D2CA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6A758DF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i odczytywanie informacji o decyzjach o środowiskowych uwarunkowaniach, zmianach decyzji o środowiskowych uwarunkowaniach, przeniesieniach decyzji o środowiskowych uwarunkowaniach, wygaśnięciach decyzji o środowiskowych uwarunkowaniach bez konieczności przełączania się pomiędzy kilkoma oddzielnymi oknami rejestru</w:t>
            </w:r>
          </w:p>
        </w:tc>
      </w:tr>
      <w:tr w:rsidR="00B3420C" w:rsidRPr="00F53A35" w14:paraId="79F4DDB3" w14:textId="77777777" w:rsidTr="002D3C36">
        <w:trPr>
          <w:trHeight w:val="570"/>
        </w:trPr>
        <w:tc>
          <w:tcPr>
            <w:tcW w:w="269" w:type="pct"/>
            <w:vMerge/>
            <w:vAlign w:val="center"/>
            <w:hideMark/>
          </w:tcPr>
          <w:p w14:paraId="1EF2D2BA" w14:textId="7A43FE6F" w:rsidR="00B3420C" w:rsidRPr="00F53A35" w:rsidRDefault="00B3420C" w:rsidP="002D3C36">
            <w:pPr>
              <w:rPr>
                <w:rFonts w:eastAsia="Times New Roman" w:cs="Arial"/>
                <w:color w:val="000000"/>
                <w:szCs w:val="20"/>
                <w:lang w:eastAsia="pl-PL"/>
              </w:rPr>
            </w:pPr>
          </w:p>
        </w:tc>
        <w:tc>
          <w:tcPr>
            <w:tcW w:w="1211" w:type="pct"/>
            <w:vAlign w:val="center"/>
            <w:hideMark/>
          </w:tcPr>
          <w:p w14:paraId="648ADB65" w14:textId="7708517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3E0FA9E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decyzji: o środowiskowych uwarunkowaniach, zmiany decyzji, o środowiskowych uwarunkowaniach, przeniesienia decyzji, o środowiskowych uwarunkowaniach, wygaśnięcia decyzji, o środowiskowych uwarunkowaniach.</w:t>
            </w:r>
          </w:p>
        </w:tc>
      </w:tr>
      <w:tr w:rsidR="00B3420C" w:rsidRPr="00F53A35" w14:paraId="00FCAECE" w14:textId="77777777" w:rsidTr="002D3C36">
        <w:trPr>
          <w:trHeight w:val="2280"/>
        </w:trPr>
        <w:tc>
          <w:tcPr>
            <w:tcW w:w="269" w:type="pct"/>
            <w:vMerge/>
            <w:vAlign w:val="center"/>
            <w:hideMark/>
          </w:tcPr>
          <w:p w14:paraId="41EA0860" w14:textId="149567C6" w:rsidR="00B3420C" w:rsidRPr="00F53A35" w:rsidRDefault="00B3420C" w:rsidP="002D3C36">
            <w:pPr>
              <w:rPr>
                <w:rFonts w:eastAsia="Times New Roman" w:cs="Arial"/>
                <w:color w:val="000000"/>
                <w:szCs w:val="20"/>
                <w:lang w:eastAsia="pl-PL"/>
              </w:rPr>
            </w:pPr>
          </w:p>
        </w:tc>
        <w:tc>
          <w:tcPr>
            <w:tcW w:w="1211" w:type="pct"/>
            <w:vAlign w:val="center"/>
            <w:hideMark/>
          </w:tcPr>
          <w:p w14:paraId="4A501787" w14:textId="0E4FF31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7DA368E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 decyzji o środowiskowych uwarunkowaniach system umożliwia zapisanie informacji o: numerze wniosku, znaku sprawy, dacie złożenia wniosku, danych wnioskodawcy (imię, nazwisko, nazwa, miejscowość, ulica, numer budynku, numer lokalu, kod pocztowy, poczta, telefon, e-mail), dane pełnomocnika (szczegóły jak w przypadku wnioskodawcy), numerze działki/działek ewidencyjnych, których dotyczy decyzja, również dla części działki, adresie działki/działek ewidencyjnych, rodzaju inwestycji, zakresie przedmiotowym decyzji, powierzchni, której dotyczy decyzja, informacji, numerze wpisu w rejestrze, organie wydającym decyzję, numerze decyzji, dacie wydania decyzji, dacie ważności decyzji, statusie decyzji, adnotacji o statusie decyzji, adnotacji dotyczącej ostateczności decyzji, zastrzeżeniach dotyczących udostępniania informacji, uwagach, miejscu przechowywania decyzji (nazwa instytucji, nazwa komórki organizacyjnej, miejscowość, ulica, numer budynku, numer lokalu, numer pokoju, kod pocztowy, poczta, telefon, e-mail).</w:t>
            </w:r>
          </w:p>
        </w:tc>
      </w:tr>
      <w:tr w:rsidR="00B3420C" w:rsidRPr="00F53A35" w14:paraId="59512F38" w14:textId="77777777" w:rsidTr="002D3C36">
        <w:trPr>
          <w:trHeight w:val="1140"/>
        </w:trPr>
        <w:tc>
          <w:tcPr>
            <w:tcW w:w="269" w:type="pct"/>
            <w:vMerge/>
            <w:vAlign w:val="center"/>
            <w:hideMark/>
          </w:tcPr>
          <w:p w14:paraId="78CAC78F" w14:textId="120BED06" w:rsidR="00B3420C" w:rsidRPr="00F53A35" w:rsidRDefault="00B3420C" w:rsidP="002D3C36">
            <w:pPr>
              <w:rPr>
                <w:rFonts w:eastAsia="Times New Roman" w:cs="Arial"/>
                <w:color w:val="000000"/>
                <w:szCs w:val="20"/>
                <w:lang w:eastAsia="pl-PL"/>
              </w:rPr>
            </w:pPr>
          </w:p>
        </w:tc>
        <w:tc>
          <w:tcPr>
            <w:tcW w:w="1211" w:type="pct"/>
            <w:vAlign w:val="center"/>
            <w:hideMark/>
          </w:tcPr>
          <w:p w14:paraId="1656B808" w14:textId="712F70D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17DECC5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 przeniesienia decyzji o środowiskowych uwarunkowaniach system umożliwia zapisanie informacji o numerze wniosku, dacie wniosku, znaku sprawy, numerze decyzji wnioskowanej do przeniesienia, danych wnioskodawcy (imię, nazwisko, nazwa, miejscowość, ulica, numer budynku, numer lokalu, kod pocztowy, poczta, telefon, e-mail), numerze wpisu w rejestrze, organie wydającym, numerze decyzji, dacie przeniesienia, statusie decyzji, adnotacji do statusu, uwagach.</w:t>
            </w:r>
          </w:p>
        </w:tc>
      </w:tr>
      <w:tr w:rsidR="00B3420C" w:rsidRPr="00F53A35" w14:paraId="6D4ACA54" w14:textId="77777777" w:rsidTr="002D3C36">
        <w:trPr>
          <w:trHeight w:val="1140"/>
        </w:trPr>
        <w:tc>
          <w:tcPr>
            <w:tcW w:w="269" w:type="pct"/>
            <w:vMerge/>
            <w:vAlign w:val="center"/>
            <w:hideMark/>
          </w:tcPr>
          <w:p w14:paraId="1A8D517C" w14:textId="5719280D" w:rsidR="00B3420C" w:rsidRPr="00F53A35" w:rsidRDefault="00B3420C" w:rsidP="002D3C36">
            <w:pPr>
              <w:rPr>
                <w:rFonts w:eastAsia="Times New Roman" w:cs="Arial"/>
                <w:color w:val="000000"/>
                <w:szCs w:val="20"/>
                <w:lang w:eastAsia="pl-PL"/>
              </w:rPr>
            </w:pPr>
          </w:p>
        </w:tc>
        <w:tc>
          <w:tcPr>
            <w:tcW w:w="1211" w:type="pct"/>
            <w:vAlign w:val="center"/>
            <w:hideMark/>
          </w:tcPr>
          <w:p w14:paraId="3A7BC93B" w14:textId="49704D9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.7</w:t>
            </w:r>
          </w:p>
        </w:tc>
        <w:tc>
          <w:tcPr>
            <w:tcW w:w="3520" w:type="pct"/>
            <w:vAlign w:val="center"/>
            <w:hideMark/>
          </w:tcPr>
          <w:p w14:paraId="39E3A55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 zmiany decyzji o środowiskowych uwarunkowaniach system umożliwia zapisanie informacji o numerze wniosku, dacie wniosku, znaku sprawy, numerze decyzji wnioskowanej do zmiany, opisie zmiany, numerze wpisu w rejestrze, organie wydającym, numerze decyzji, dacie zmiany, statusie decyzji, adnotacji do statusu, uwagach.</w:t>
            </w:r>
          </w:p>
        </w:tc>
      </w:tr>
      <w:tr w:rsidR="00B3420C" w:rsidRPr="00F53A35" w14:paraId="5C9A74FE" w14:textId="77777777" w:rsidTr="002D3C36">
        <w:trPr>
          <w:trHeight w:val="855"/>
        </w:trPr>
        <w:tc>
          <w:tcPr>
            <w:tcW w:w="269" w:type="pct"/>
            <w:vMerge/>
            <w:vAlign w:val="center"/>
            <w:hideMark/>
          </w:tcPr>
          <w:p w14:paraId="6940DC8B" w14:textId="145C0D41" w:rsidR="00B3420C" w:rsidRPr="00F53A35" w:rsidRDefault="00B3420C" w:rsidP="002D3C36">
            <w:pPr>
              <w:rPr>
                <w:rFonts w:eastAsia="Times New Roman" w:cs="Arial"/>
                <w:color w:val="000000"/>
                <w:szCs w:val="20"/>
                <w:lang w:eastAsia="pl-PL"/>
              </w:rPr>
            </w:pPr>
          </w:p>
        </w:tc>
        <w:tc>
          <w:tcPr>
            <w:tcW w:w="1211" w:type="pct"/>
            <w:vAlign w:val="center"/>
            <w:hideMark/>
          </w:tcPr>
          <w:p w14:paraId="7859AD37" w14:textId="2B967A1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.8</w:t>
            </w:r>
          </w:p>
        </w:tc>
        <w:tc>
          <w:tcPr>
            <w:tcW w:w="3520" w:type="pct"/>
            <w:vAlign w:val="center"/>
            <w:hideMark/>
          </w:tcPr>
          <w:p w14:paraId="2357065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 wygaśnięcia decyzji o środowiskowych uwarunkowaniach system umożliwia zapisanie informacji o znaku sprawy, numerze decyzji wnioskowanej do stwierdzenia wygaśnięcia, numerze wpisu w rejestrze, organie wydającym, numerze decyzji, dacie wygaśnięcia, powód wygaśnięcia, uwagach.</w:t>
            </w:r>
          </w:p>
        </w:tc>
      </w:tr>
      <w:tr w:rsidR="00B3420C" w:rsidRPr="00F53A35" w14:paraId="2655D04F" w14:textId="77777777" w:rsidTr="002D3C36">
        <w:trPr>
          <w:trHeight w:val="855"/>
        </w:trPr>
        <w:tc>
          <w:tcPr>
            <w:tcW w:w="269" w:type="pct"/>
            <w:vMerge/>
            <w:vAlign w:val="center"/>
            <w:hideMark/>
          </w:tcPr>
          <w:p w14:paraId="2C87221F" w14:textId="793321B1" w:rsidR="00B3420C" w:rsidRPr="00F53A35" w:rsidRDefault="00B3420C" w:rsidP="002D3C36">
            <w:pPr>
              <w:rPr>
                <w:rFonts w:eastAsia="Times New Roman" w:cs="Arial"/>
                <w:color w:val="000000"/>
                <w:szCs w:val="20"/>
                <w:lang w:eastAsia="pl-PL"/>
              </w:rPr>
            </w:pPr>
          </w:p>
        </w:tc>
        <w:tc>
          <w:tcPr>
            <w:tcW w:w="1211" w:type="pct"/>
            <w:vAlign w:val="center"/>
            <w:hideMark/>
          </w:tcPr>
          <w:p w14:paraId="5734BDAD" w14:textId="6B84773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.9</w:t>
            </w:r>
          </w:p>
        </w:tc>
        <w:tc>
          <w:tcPr>
            <w:tcW w:w="3520" w:type="pct"/>
            <w:vAlign w:val="center"/>
            <w:hideMark/>
          </w:tcPr>
          <w:p w14:paraId="1D5D7B7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rodzaju inwestycji poprzez bezpośrednie wpisanie wartości lub wybranie jej z listy rozwijalnej z zapisanymi wartościami zgodnymi z wymogami Ustawy z dnia 3 października 2008 r. o udostępnianiu informacji o środowisku i jego ochronie, udziale społeczeństwa w ochronie środowiska oraz o ocenach oddziaływania na środowisko.</w:t>
            </w:r>
          </w:p>
        </w:tc>
      </w:tr>
      <w:tr w:rsidR="00B3420C" w:rsidRPr="00F53A35" w14:paraId="2B38A341" w14:textId="77777777" w:rsidTr="002D3C36">
        <w:trPr>
          <w:trHeight w:val="855"/>
        </w:trPr>
        <w:tc>
          <w:tcPr>
            <w:tcW w:w="269" w:type="pct"/>
            <w:vMerge/>
            <w:vAlign w:val="center"/>
            <w:hideMark/>
          </w:tcPr>
          <w:p w14:paraId="45251EE5" w14:textId="3C792EF6" w:rsidR="00B3420C" w:rsidRPr="00F53A35" w:rsidRDefault="00B3420C" w:rsidP="002D3C36">
            <w:pPr>
              <w:rPr>
                <w:rFonts w:eastAsia="Times New Roman" w:cs="Arial"/>
                <w:color w:val="000000"/>
                <w:szCs w:val="20"/>
                <w:lang w:eastAsia="pl-PL"/>
              </w:rPr>
            </w:pPr>
          </w:p>
        </w:tc>
        <w:tc>
          <w:tcPr>
            <w:tcW w:w="1211" w:type="pct"/>
            <w:vAlign w:val="center"/>
            <w:hideMark/>
          </w:tcPr>
          <w:p w14:paraId="3C1F19DF" w14:textId="35A7B31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.10</w:t>
            </w:r>
          </w:p>
        </w:tc>
        <w:tc>
          <w:tcPr>
            <w:tcW w:w="3520" w:type="pct"/>
            <w:vAlign w:val="center"/>
            <w:hideMark/>
          </w:tcPr>
          <w:p w14:paraId="1030625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informacji o numerze działki/działek ewidencyjnych poprzez wybór obrębu ewidencyjnego, a następnie wpisanie numeru działki/działek ewidencyjnych (system musi posiadać opcję autopodpowiedzi przy wpisywaniu numerów działek ewidencyjnych tak, aby zapewnić wyszukiwanie z podaniem jedynie części szukanego ciągu znaków).</w:t>
            </w:r>
          </w:p>
        </w:tc>
      </w:tr>
      <w:tr w:rsidR="00B3420C" w:rsidRPr="00F53A35" w14:paraId="3D6AC441" w14:textId="77777777" w:rsidTr="002D3C36">
        <w:trPr>
          <w:trHeight w:val="570"/>
        </w:trPr>
        <w:tc>
          <w:tcPr>
            <w:tcW w:w="269" w:type="pct"/>
            <w:vMerge/>
            <w:vAlign w:val="center"/>
            <w:hideMark/>
          </w:tcPr>
          <w:p w14:paraId="36DBC8AF" w14:textId="3CC09F6A" w:rsidR="00B3420C" w:rsidRPr="00F53A35" w:rsidRDefault="00B3420C" w:rsidP="002D3C36">
            <w:pPr>
              <w:rPr>
                <w:rFonts w:eastAsia="Times New Roman" w:cs="Arial"/>
                <w:color w:val="000000"/>
                <w:szCs w:val="20"/>
                <w:lang w:eastAsia="pl-PL"/>
              </w:rPr>
            </w:pPr>
          </w:p>
        </w:tc>
        <w:tc>
          <w:tcPr>
            <w:tcW w:w="1211" w:type="pct"/>
            <w:vAlign w:val="center"/>
            <w:hideMark/>
          </w:tcPr>
          <w:p w14:paraId="28AEB3C6" w14:textId="1142D62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.11</w:t>
            </w:r>
          </w:p>
        </w:tc>
        <w:tc>
          <w:tcPr>
            <w:tcW w:w="3520" w:type="pct"/>
            <w:vAlign w:val="center"/>
            <w:hideMark/>
          </w:tcPr>
          <w:p w14:paraId="5133705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numerze działki/działek ewidencyjnych poprzez bezpośrednie wskazanie działki/działek ewidencyjnych w oknie mapy.</w:t>
            </w:r>
          </w:p>
        </w:tc>
      </w:tr>
      <w:tr w:rsidR="00B3420C" w:rsidRPr="00F53A35" w14:paraId="68F6E5D7" w14:textId="77777777" w:rsidTr="002D3C36">
        <w:trPr>
          <w:trHeight w:val="300"/>
        </w:trPr>
        <w:tc>
          <w:tcPr>
            <w:tcW w:w="269" w:type="pct"/>
            <w:vMerge/>
            <w:vAlign w:val="center"/>
            <w:hideMark/>
          </w:tcPr>
          <w:p w14:paraId="43F7BFFD" w14:textId="5BF55A42" w:rsidR="00B3420C" w:rsidRPr="00F53A35" w:rsidRDefault="00B3420C" w:rsidP="002D3C36">
            <w:pPr>
              <w:rPr>
                <w:rFonts w:eastAsia="Times New Roman" w:cs="Arial"/>
                <w:color w:val="000000"/>
                <w:szCs w:val="20"/>
                <w:lang w:eastAsia="pl-PL"/>
              </w:rPr>
            </w:pPr>
          </w:p>
        </w:tc>
        <w:tc>
          <w:tcPr>
            <w:tcW w:w="1211" w:type="pct"/>
            <w:vAlign w:val="center"/>
            <w:hideMark/>
          </w:tcPr>
          <w:p w14:paraId="128D269A" w14:textId="024C9CD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.12</w:t>
            </w:r>
          </w:p>
        </w:tc>
        <w:tc>
          <w:tcPr>
            <w:tcW w:w="3520" w:type="pct"/>
            <w:vAlign w:val="center"/>
            <w:hideMark/>
          </w:tcPr>
          <w:p w14:paraId="4C0EA5A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B3420C" w:rsidRPr="00F53A35" w14:paraId="56AE50B0" w14:textId="77777777" w:rsidTr="002D3C36">
        <w:trPr>
          <w:trHeight w:val="570"/>
        </w:trPr>
        <w:tc>
          <w:tcPr>
            <w:tcW w:w="269" w:type="pct"/>
            <w:vMerge/>
            <w:vAlign w:val="center"/>
            <w:hideMark/>
          </w:tcPr>
          <w:p w14:paraId="62DC5CF1" w14:textId="74B21188" w:rsidR="00B3420C" w:rsidRPr="00F53A35" w:rsidRDefault="00B3420C" w:rsidP="002D3C36">
            <w:pPr>
              <w:rPr>
                <w:rFonts w:eastAsia="Times New Roman" w:cs="Arial"/>
                <w:color w:val="000000"/>
                <w:szCs w:val="20"/>
                <w:lang w:eastAsia="pl-PL"/>
              </w:rPr>
            </w:pPr>
          </w:p>
        </w:tc>
        <w:tc>
          <w:tcPr>
            <w:tcW w:w="1211" w:type="pct"/>
            <w:vAlign w:val="center"/>
            <w:hideMark/>
          </w:tcPr>
          <w:p w14:paraId="3AE682B6" w14:textId="441F7C2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.13</w:t>
            </w:r>
          </w:p>
        </w:tc>
        <w:tc>
          <w:tcPr>
            <w:tcW w:w="3520" w:type="pct"/>
            <w:vAlign w:val="center"/>
            <w:hideMark/>
          </w:tcPr>
          <w:p w14:paraId="38314EF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do konkretnych obiektów poprzez nazwanie załącznika i wskazanie lokalizacji pliku na dysku użytkownika. Użytkownik może dodać załączniki w dowolnym formacie i liczbie.</w:t>
            </w:r>
          </w:p>
        </w:tc>
      </w:tr>
      <w:tr w:rsidR="00B3420C" w:rsidRPr="00F53A35" w14:paraId="67EC9D71" w14:textId="77777777" w:rsidTr="002D3C36">
        <w:trPr>
          <w:trHeight w:val="570"/>
        </w:trPr>
        <w:tc>
          <w:tcPr>
            <w:tcW w:w="269" w:type="pct"/>
            <w:vMerge/>
            <w:vAlign w:val="center"/>
            <w:hideMark/>
          </w:tcPr>
          <w:p w14:paraId="785A414E" w14:textId="5404C391" w:rsidR="00B3420C" w:rsidRPr="00F53A35" w:rsidRDefault="00B3420C" w:rsidP="002D3C36">
            <w:pPr>
              <w:rPr>
                <w:rFonts w:eastAsia="Times New Roman" w:cs="Arial"/>
                <w:color w:val="000000"/>
                <w:szCs w:val="20"/>
                <w:lang w:eastAsia="pl-PL"/>
              </w:rPr>
            </w:pPr>
          </w:p>
        </w:tc>
        <w:tc>
          <w:tcPr>
            <w:tcW w:w="1211" w:type="pct"/>
            <w:vAlign w:val="center"/>
            <w:hideMark/>
          </w:tcPr>
          <w:p w14:paraId="39885794" w14:textId="50084F2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.14</w:t>
            </w:r>
          </w:p>
        </w:tc>
        <w:tc>
          <w:tcPr>
            <w:tcW w:w="3520" w:type="pct"/>
            <w:vAlign w:val="center"/>
            <w:hideMark/>
          </w:tcPr>
          <w:p w14:paraId="3E94A78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załączonych przez użytkownika plików bezpośrednio do modułu tak, aby w przypadku usunięcia wskazanego pliku z dysku było możliwe jego późniejsze odtworzenie z poziomu modułu.</w:t>
            </w:r>
          </w:p>
        </w:tc>
      </w:tr>
      <w:tr w:rsidR="00B3420C" w:rsidRPr="00F53A35" w14:paraId="7F1D5210" w14:textId="77777777" w:rsidTr="002D3C36">
        <w:trPr>
          <w:trHeight w:val="1140"/>
        </w:trPr>
        <w:tc>
          <w:tcPr>
            <w:tcW w:w="269" w:type="pct"/>
            <w:vMerge/>
            <w:vAlign w:val="center"/>
            <w:hideMark/>
          </w:tcPr>
          <w:p w14:paraId="7B60F45A" w14:textId="5ADFC9ED" w:rsidR="00B3420C" w:rsidRPr="00F53A35" w:rsidRDefault="00B3420C" w:rsidP="002D3C36">
            <w:pPr>
              <w:rPr>
                <w:rFonts w:eastAsia="Times New Roman" w:cs="Arial"/>
                <w:color w:val="000000"/>
                <w:szCs w:val="20"/>
                <w:lang w:eastAsia="pl-PL"/>
              </w:rPr>
            </w:pPr>
          </w:p>
        </w:tc>
        <w:tc>
          <w:tcPr>
            <w:tcW w:w="1211" w:type="pct"/>
            <w:vAlign w:val="center"/>
            <w:hideMark/>
          </w:tcPr>
          <w:p w14:paraId="518B2E02" w14:textId="1E2E56C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.15</w:t>
            </w:r>
          </w:p>
        </w:tc>
        <w:tc>
          <w:tcPr>
            <w:tcW w:w="3520" w:type="pct"/>
            <w:vAlign w:val="center"/>
            <w:hideMark/>
          </w:tcPr>
          <w:p w14:paraId="6370F2B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wnioskodawcy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B3420C" w:rsidRPr="00F53A35" w14:paraId="2EE46971" w14:textId="77777777" w:rsidTr="002D3C36">
        <w:trPr>
          <w:trHeight w:val="300"/>
        </w:trPr>
        <w:tc>
          <w:tcPr>
            <w:tcW w:w="269" w:type="pct"/>
            <w:vMerge/>
            <w:vAlign w:val="center"/>
            <w:hideMark/>
          </w:tcPr>
          <w:p w14:paraId="22E2375C" w14:textId="42680D32" w:rsidR="00B3420C" w:rsidRPr="00F53A35" w:rsidRDefault="00B3420C" w:rsidP="002D3C36">
            <w:pPr>
              <w:rPr>
                <w:rFonts w:eastAsia="Times New Roman" w:cs="Arial"/>
                <w:color w:val="000000"/>
                <w:szCs w:val="20"/>
                <w:lang w:eastAsia="pl-PL"/>
              </w:rPr>
            </w:pPr>
          </w:p>
        </w:tc>
        <w:tc>
          <w:tcPr>
            <w:tcW w:w="1211" w:type="pct"/>
            <w:vAlign w:val="center"/>
            <w:hideMark/>
          </w:tcPr>
          <w:p w14:paraId="5B728E86" w14:textId="0C7D2ED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.16</w:t>
            </w:r>
          </w:p>
        </w:tc>
        <w:tc>
          <w:tcPr>
            <w:tcW w:w="3520" w:type="pct"/>
            <w:vAlign w:val="center"/>
            <w:hideMark/>
          </w:tcPr>
          <w:p w14:paraId="54D29D2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B3420C" w:rsidRPr="00F53A35" w14:paraId="60644C5A" w14:textId="77777777" w:rsidTr="002D3C36">
        <w:trPr>
          <w:trHeight w:val="300"/>
        </w:trPr>
        <w:tc>
          <w:tcPr>
            <w:tcW w:w="269" w:type="pct"/>
            <w:vMerge/>
            <w:vAlign w:val="center"/>
            <w:hideMark/>
          </w:tcPr>
          <w:p w14:paraId="0BADE055" w14:textId="3F90D59C" w:rsidR="00B3420C" w:rsidRPr="00F53A35" w:rsidRDefault="00B3420C" w:rsidP="002D3C36">
            <w:pPr>
              <w:rPr>
                <w:rFonts w:eastAsia="Times New Roman" w:cs="Arial"/>
                <w:color w:val="000000"/>
                <w:szCs w:val="20"/>
                <w:lang w:eastAsia="pl-PL"/>
              </w:rPr>
            </w:pPr>
          </w:p>
        </w:tc>
        <w:tc>
          <w:tcPr>
            <w:tcW w:w="1211" w:type="pct"/>
            <w:vAlign w:val="center"/>
            <w:hideMark/>
          </w:tcPr>
          <w:p w14:paraId="2883CCE9" w14:textId="6B9B5D4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.17</w:t>
            </w:r>
          </w:p>
        </w:tc>
        <w:tc>
          <w:tcPr>
            <w:tcW w:w="3520" w:type="pct"/>
            <w:vAlign w:val="center"/>
            <w:hideMark/>
          </w:tcPr>
          <w:p w14:paraId="6358CAA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 poziomu widoku mapy wyświetlać informacje szczegółowe (zgodne z danymi zawartymi w Rejestrze). </w:t>
            </w:r>
          </w:p>
        </w:tc>
      </w:tr>
      <w:tr w:rsidR="00B3420C" w:rsidRPr="00F53A35" w14:paraId="5F88E107" w14:textId="77777777" w:rsidTr="002D3C36">
        <w:trPr>
          <w:trHeight w:val="570"/>
        </w:trPr>
        <w:tc>
          <w:tcPr>
            <w:tcW w:w="269" w:type="pct"/>
            <w:vMerge/>
            <w:vAlign w:val="center"/>
            <w:hideMark/>
          </w:tcPr>
          <w:p w14:paraId="02D1FC0E" w14:textId="5BFE9B9B" w:rsidR="00B3420C" w:rsidRPr="00F53A35" w:rsidRDefault="00B3420C" w:rsidP="002D3C36">
            <w:pPr>
              <w:rPr>
                <w:rFonts w:eastAsia="Times New Roman" w:cs="Arial"/>
                <w:color w:val="000000"/>
                <w:szCs w:val="20"/>
                <w:lang w:eastAsia="pl-PL"/>
              </w:rPr>
            </w:pPr>
          </w:p>
        </w:tc>
        <w:tc>
          <w:tcPr>
            <w:tcW w:w="1211" w:type="pct"/>
            <w:vAlign w:val="center"/>
            <w:hideMark/>
          </w:tcPr>
          <w:p w14:paraId="4CBF5304" w14:textId="1FB51EA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.18</w:t>
            </w:r>
          </w:p>
        </w:tc>
        <w:tc>
          <w:tcPr>
            <w:tcW w:w="3520" w:type="pct"/>
            <w:vAlign w:val="center"/>
            <w:hideMark/>
          </w:tcPr>
          <w:p w14:paraId="62E0A78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prowadzenie publicznie dostępnych wykazów danych o dokumentach zawierających informacje o środowisku i jego ochronie oraz udostępnianie tych informacji. </w:t>
            </w:r>
          </w:p>
        </w:tc>
      </w:tr>
      <w:tr w:rsidR="00B3420C" w:rsidRPr="00F53A35" w14:paraId="442A693C" w14:textId="77777777" w:rsidTr="002D3C36">
        <w:trPr>
          <w:trHeight w:val="570"/>
        </w:trPr>
        <w:tc>
          <w:tcPr>
            <w:tcW w:w="269" w:type="pct"/>
            <w:vMerge/>
            <w:vAlign w:val="center"/>
            <w:hideMark/>
          </w:tcPr>
          <w:p w14:paraId="212DBFB5" w14:textId="4D4327F9" w:rsidR="00B3420C" w:rsidRPr="00F53A35" w:rsidRDefault="00B3420C" w:rsidP="002D3C36">
            <w:pPr>
              <w:rPr>
                <w:rFonts w:eastAsia="Times New Roman" w:cs="Arial"/>
                <w:color w:val="000000"/>
                <w:szCs w:val="20"/>
                <w:lang w:eastAsia="pl-PL"/>
              </w:rPr>
            </w:pPr>
          </w:p>
        </w:tc>
        <w:tc>
          <w:tcPr>
            <w:tcW w:w="1211" w:type="pct"/>
            <w:vAlign w:val="center"/>
            <w:hideMark/>
          </w:tcPr>
          <w:p w14:paraId="73204763" w14:textId="5A81DCE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.19</w:t>
            </w:r>
          </w:p>
        </w:tc>
        <w:tc>
          <w:tcPr>
            <w:tcW w:w="3520" w:type="pct"/>
            <w:vAlign w:val="center"/>
            <w:hideMark/>
          </w:tcPr>
          <w:p w14:paraId="385F897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zapewnia obsługę rejestru wniosków i decyzji zintegrowanych oraz musi pozwalać na realizowanie wymagań prowadzenia publicznie dostępnego wykazu danych o dokumentach zawierających informacje o środowisku i jego ochronie, poprzez tworzenie kart informacyjnych. </w:t>
            </w:r>
          </w:p>
        </w:tc>
      </w:tr>
      <w:tr w:rsidR="00B3420C" w:rsidRPr="00F53A35" w14:paraId="66DFFEBF" w14:textId="77777777" w:rsidTr="002D3C36">
        <w:trPr>
          <w:trHeight w:val="1140"/>
        </w:trPr>
        <w:tc>
          <w:tcPr>
            <w:tcW w:w="269" w:type="pct"/>
            <w:vMerge/>
            <w:vAlign w:val="center"/>
            <w:hideMark/>
          </w:tcPr>
          <w:p w14:paraId="2A14010F" w14:textId="63A75CD2" w:rsidR="00B3420C" w:rsidRPr="00F53A35" w:rsidRDefault="00B3420C" w:rsidP="002D3C36">
            <w:pPr>
              <w:rPr>
                <w:rFonts w:eastAsia="Times New Roman" w:cs="Arial"/>
                <w:color w:val="000000"/>
                <w:szCs w:val="20"/>
                <w:lang w:eastAsia="pl-PL"/>
              </w:rPr>
            </w:pPr>
          </w:p>
        </w:tc>
        <w:tc>
          <w:tcPr>
            <w:tcW w:w="1211" w:type="pct"/>
            <w:vAlign w:val="center"/>
            <w:hideMark/>
          </w:tcPr>
          <w:p w14:paraId="5C796341" w14:textId="67AC8A0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.20</w:t>
            </w:r>
          </w:p>
        </w:tc>
        <w:tc>
          <w:tcPr>
            <w:tcW w:w="3520" w:type="pct"/>
            <w:vAlign w:val="center"/>
            <w:hideMark/>
          </w:tcPr>
          <w:p w14:paraId="37E1A76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wprowadzenie w decyzjach zintegrowanych danych takich jak: nr wniosku, wniosek z dnia, znak sprawy, dane wnioskodawcy, dane pełnomocnika, lokalizację poprzez dodanie numeru działki, wskazanie działki z mapy lub narysowaniu obiektu, rodzaj inwestycji, informacje dotyczące instalacji, zakres przedmiotowy decyzji, organ wydający, numer decyzji, data wydania, ważność decyzji, data ważności decyzji, status decyzji, uwagi i załączniki. </w:t>
            </w:r>
          </w:p>
        </w:tc>
      </w:tr>
      <w:tr w:rsidR="00B3420C" w:rsidRPr="00F53A35" w14:paraId="31A70E3E" w14:textId="77777777" w:rsidTr="002D3C36">
        <w:trPr>
          <w:trHeight w:val="300"/>
        </w:trPr>
        <w:tc>
          <w:tcPr>
            <w:tcW w:w="269" w:type="pct"/>
            <w:vMerge/>
            <w:vAlign w:val="center"/>
            <w:hideMark/>
          </w:tcPr>
          <w:p w14:paraId="3A3CC78B" w14:textId="0A6396B8" w:rsidR="00B3420C" w:rsidRPr="00F53A35" w:rsidRDefault="00B3420C" w:rsidP="002D3C36">
            <w:pPr>
              <w:rPr>
                <w:rFonts w:eastAsia="Times New Roman" w:cs="Arial"/>
                <w:color w:val="000000"/>
                <w:szCs w:val="20"/>
                <w:lang w:eastAsia="pl-PL"/>
              </w:rPr>
            </w:pPr>
          </w:p>
        </w:tc>
        <w:tc>
          <w:tcPr>
            <w:tcW w:w="1211" w:type="pct"/>
            <w:vAlign w:val="center"/>
            <w:hideMark/>
          </w:tcPr>
          <w:p w14:paraId="48BFF763" w14:textId="2F1D670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.21</w:t>
            </w:r>
          </w:p>
        </w:tc>
        <w:tc>
          <w:tcPr>
            <w:tcW w:w="3520" w:type="pct"/>
            <w:vAlign w:val="center"/>
            <w:hideMark/>
          </w:tcPr>
          <w:p w14:paraId="07826D4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rejestrowanie decyzji o środowiskowych uwarunkowaniach zgody na realizację przedsięwzięcia. </w:t>
            </w:r>
          </w:p>
        </w:tc>
      </w:tr>
      <w:tr w:rsidR="00B3420C" w:rsidRPr="00F53A35" w14:paraId="52BD9D93" w14:textId="77777777" w:rsidTr="002D3C36">
        <w:trPr>
          <w:trHeight w:val="300"/>
        </w:trPr>
        <w:tc>
          <w:tcPr>
            <w:tcW w:w="269" w:type="pct"/>
            <w:vMerge/>
            <w:vAlign w:val="center"/>
            <w:hideMark/>
          </w:tcPr>
          <w:p w14:paraId="70DA2501" w14:textId="755A3D92" w:rsidR="00B3420C" w:rsidRPr="00F53A35" w:rsidRDefault="00B3420C" w:rsidP="002D3C36">
            <w:pPr>
              <w:rPr>
                <w:rFonts w:eastAsia="Times New Roman" w:cs="Arial"/>
                <w:color w:val="000000"/>
                <w:szCs w:val="20"/>
                <w:lang w:eastAsia="pl-PL"/>
              </w:rPr>
            </w:pPr>
          </w:p>
        </w:tc>
        <w:tc>
          <w:tcPr>
            <w:tcW w:w="1211" w:type="pct"/>
            <w:vAlign w:val="center"/>
            <w:hideMark/>
          </w:tcPr>
          <w:p w14:paraId="7BCA9850" w14:textId="12D12D8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.22</w:t>
            </w:r>
          </w:p>
        </w:tc>
        <w:tc>
          <w:tcPr>
            <w:tcW w:w="3520" w:type="pct"/>
            <w:vAlign w:val="center"/>
            <w:hideMark/>
          </w:tcPr>
          <w:p w14:paraId="2642262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rejestrowanie udzielonych dotacji celowych.</w:t>
            </w:r>
          </w:p>
        </w:tc>
      </w:tr>
      <w:tr w:rsidR="00B3420C" w:rsidRPr="00F53A35" w14:paraId="45ED413A" w14:textId="77777777" w:rsidTr="002D3C36">
        <w:trPr>
          <w:trHeight w:val="1140"/>
        </w:trPr>
        <w:tc>
          <w:tcPr>
            <w:tcW w:w="269" w:type="pct"/>
            <w:vMerge/>
            <w:vAlign w:val="center"/>
            <w:hideMark/>
          </w:tcPr>
          <w:p w14:paraId="4F52E538" w14:textId="0C8057CE" w:rsidR="00B3420C" w:rsidRPr="00F53A35" w:rsidRDefault="00B3420C" w:rsidP="002D3C36">
            <w:pPr>
              <w:rPr>
                <w:rFonts w:eastAsia="Times New Roman" w:cs="Arial"/>
                <w:color w:val="000000"/>
                <w:szCs w:val="20"/>
                <w:lang w:eastAsia="pl-PL"/>
              </w:rPr>
            </w:pPr>
          </w:p>
        </w:tc>
        <w:tc>
          <w:tcPr>
            <w:tcW w:w="1211" w:type="pct"/>
            <w:vAlign w:val="center"/>
            <w:hideMark/>
          </w:tcPr>
          <w:p w14:paraId="3A3086DC" w14:textId="23BC4AB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.23</w:t>
            </w:r>
          </w:p>
        </w:tc>
        <w:tc>
          <w:tcPr>
            <w:tcW w:w="3520" w:type="pct"/>
            <w:vAlign w:val="center"/>
            <w:hideMark/>
          </w:tcPr>
          <w:p w14:paraId="72B286E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dotacji celowych system umożliwia zapisanie informacji o: kategorii wniosku, rodzaju wniosku, nr wniosku, wniosek z dnia, dane wnioskodawcy, dane pełnomocnika, lokalizację, rodzaj inwestycji, adnotację do wniosku, zakres przedmiotowy decyzji, dotacja stanowi pomoc de minimis, organ wydający, numer decyzji, data wydania, data ważności decyzji, status decyzji, uwagi i załączniki. </w:t>
            </w:r>
          </w:p>
        </w:tc>
      </w:tr>
      <w:tr w:rsidR="00B3420C" w:rsidRPr="00F53A35" w14:paraId="5D3894D8" w14:textId="77777777" w:rsidTr="002D3C36">
        <w:trPr>
          <w:trHeight w:val="1995"/>
        </w:trPr>
        <w:tc>
          <w:tcPr>
            <w:tcW w:w="269" w:type="pct"/>
            <w:vMerge/>
            <w:vAlign w:val="center"/>
            <w:hideMark/>
          </w:tcPr>
          <w:p w14:paraId="39EC1FAB" w14:textId="5E68CFF6" w:rsidR="00B3420C" w:rsidRPr="00F53A35" w:rsidRDefault="00B3420C" w:rsidP="002D3C36">
            <w:pPr>
              <w:rPr>
                <w:rFonts w:eastAsia="Times New Roman" w:cs="Arial"/>
                <w:color w:val="000000"/>
                <w:szCs w:val="20"/>
                <w:lang w:eastAsia="pl-PL"/>
              </w:rPr>
            </w:pPr>
          </w:p>
        </w:tc>
        <w:tc>
          <w:tcPr>
            <w:tcW w:w="1211" w:type="pct"/>
            <w:vAlign w:val="center"/>
            <w:hideMark/>
          </w:tcPr>
          <w:p w14:paraId="3287B58B" w14:textId="3140534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1</w:t>
            </w:r>
            <w:r w:rsidRPr="00F53A35">
              <w:rPr>
                <w:rFonts w:eastAsia="Times New Roman" w:cs="Arial"/>
                <w:color w:val="000000"/>
                <w:szCs w:val="20"/>
                <w:lang w:eastAsia="pl-PL"/>
              </w:rPr>
              <w:t>.24</w:t>
            </w:r>
          </w:p>
        </w:tc>
        <w:tc>
          <w:tcPr>
            <w:tcW w:w="3520" w:type="pct"/>
            <w:vAlign w:val="center"/>
            <w:hideMark/>
          </w:tcPr>
          <w:p w14:paraId="1B4C67D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 dokumentu zawierającego dane o środowisku system umożliwia zapisanie informacji o: numerze karty/ rok, rodzaju dokumentu, temacie dokumentu, nazwie dokumentu, zasięgu dokumentu, obszarze, którego dokument dotyczy, zgodnie z podziałem administracyjnym kraju, osobie, która wytworzyła dokument, znaku sprawy, dacie dokumentu, osobie zatwierdzającej dokument, dacie zatwierdzenia dokumentu, ważności decyzji, dacie ważności decyzji, zakresie przedmiotowym - opis dokumentu, czy dokument jest ostateczny, numerach kart innych dokumentów w sprawie, dacie zamieszczenia w wykazie danych, zastrzeżeniach dotyczących nieudostępniania informacji, uwagach, link, miejscu przechowywania decyzji czyli nazwę instytucji, nazwę komórki organizacyjnej, miejscowość, ulica, nr budynku, nr lokalu, nr pokoju, kod pocztowy, poczta, telefon, e-mail i załączniki. </w:t>
            </w:r>
          </w:p>
        </w:tc>
      </w:tr>
      <w:tr w:rsidR="00B3420C" w:rsidRPr="00F53A35" w14:paraId="7F640CF9" w14:textId="77777777" w:rsidTr="00B3420C">
        <w:trPr>
          <w:trHeight w:val="312"/>
        </w:trPr>
        <w:tc>
          <w:tcPr>
            <w:tcW w:w="269" w:type="pct"/>
            <w:vMerge w:val="restart"/>
            <w:hideMark/>
          </w:tcPr>
          <w:p w14:paraId="06D4582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2</w:t>
            </w:r>
            <w:r w:rsidRPr="00F53A35">
              <w:rPr>
                <w:rFonts w:eastAsia="Times New Roman" w:cs="Arial"/>
                <w:color w:val="000000"/>
                <w:szCs w:val="20"/>
                <w:lang w:eastAsia="pl-PL"/>
              </w:rPr>
              <w:t>.</w:t>
            </w:r>
          </w:p>
          <w:p w14:paraId="1B46CC5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619652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74AF45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18D9A8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06D375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8F0840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E05092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23E1C5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3D27F1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D62596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10C3F7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DEBDF3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CE0490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35D926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7C5D6C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BCE537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564994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F5A0B1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C6875A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E77658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EB31854" w14:textId="557E0936"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3972AD03" w14:textId="28AB8F1E"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 DECYZJI O ŚRODOWISKOWYCH UWARUNKOWANIACH - Rejestr</w:t>
            </w:r>
          </w:p>
        </w:tc>
      </w:tr>
      <w:tr w:rsidR="00B3420C" w:rsidRPr="00F53A35" w14:paraId="40284C05" w14:textId="77777777" w:rsidTr="002D3C36">
        <w:trPr>
          <w:trHeight w:val="570"/>
        </w:trPr>
        <w:tc>
          <w:tcPr>
            <w:tcW w:w="269" w:type="pct"/>
            <w:vMerge/>
            <w:vAlign w:val="center"/>
            <w:hideMark/>
          </w:tcPr>
          <w:p w14:paraId="3C52B833" w14:textId="342B93DD" w:rsidR="00B3420C" w:rsidRPr="00F53A35" w:rsidRDefault="00B3420C" w:rsidP="002D3C36">
            <w:pPr>
              <w:rPr>
                <w:rFonts w:eastAsia="Times New Roman" w:cs="Arial"/>
                <w:color w:val="000000"/>
                <w:szCs w:val="20"/>
                <w:lang w:eastAsia="pl-PL"/>
              </w:rPr>
            </w:pPr>
          </w:p>
        </w:tc>
        <w:tc>
          <w:tcPr>
            <w:tcW w:w="1211" w:type="pct"/>
            <w:vAlign w:val="center"/>
            <w:hideMark/>
          </w:tcPr>
          <w:p w14:paraId="4C714D3A" w14:textId="348C40E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w:t>
            </w:r>
          </w:p>
        </w:tc>
        <w:tc>
          <w:tcPr>
            <w:tcW w:w="3520" w:type="pct"/>
            <w:vAlign w:val="center"/>
            <w:hideMark/>
          </w:tcPr>
          <w:p w14:paraId="31AC759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decyzji o środowiskowych uwarunkowaniach z możliwością zarządzania danymi przestrzennymi i wyświetlaniem informacji na mapie w odniesieniu do działek ewidencyjnych.</w:t>
            </w:r>
          </w:p>
        </w:tc>
      </w:tr>
      <w:tr w:rsidR="00B3420C" w:rsidRPr="00F53A35" w14:paraId="58034495" w14:textId="77777777" w:rsidTr="002D3C36">
        <w:trPr>
          <w:trHeight w:val="570"/>
        </w:trPr>
        <w:tc>
          <w:tcPr>
            <w:tcW w:w="269" w:type="pct"/>
            <w:vMerge/>
            <w:vAlign w:val="center"/>
            <w:hideMark/>
          </w:tcPr>
          <w:p w14:paraId="64F922B2" w14:textId="1E55CA4E" w:rsidR="00B3420C" w:rsidRPr="00F53A35" w:rsidRDefault="00B3420C" w:rsidP="002D3C36">
            <w:pPr>
              <w:rPr>
                <w:rFonts w:eastAsia="Times New Roman" w:cs="Arial"/>
                <w:color w:val="000000"/>
                <w:szCs w:val="20"/>
                <w:lang w:eastAsia="pl-PL"/>
              </w:rPr>
            </w:pPr>
          </w:p>
        </w:tc>
        <w:tc>
          <w:tcPr>
            <w:tcW w:w="1211" w:type="pct"/>
            <w:vAlign w:val="center"/>
            <w:hideMark/>
          </w:tcPr>
          <w:p w14:paraId="44B5006C" w14:textId="12A3210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.2</w:t>
            </w:r>
          </w:p>
        </w:tc>
        <w:tc>
          <w:tcPr>
            <w:tcW w:w="3520" w:type="pct"/>
            <w:vAlign w:val="center"/>
            <w:hideMark/>
          </w:tcPr>
          <w:p w14:paraId="6EDE0F7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i prowadzenie rejestru decyzji o środowiskowych uwarunkowaniach, poprzez oddzielne okno rejestru decyzji w postaci tabelarycznej.</w:t>
            </w:r>
          </w:p>
        </w:tc>
      </w:tr>
      <w:tr w:rsidR="00B3420C" w:rsidRPr="00F53A35" w14:paraId="1ABED6EC" w14:textId="77777777" w:rsidTr="002D3C36">
        <w:trPr>
          <w:trHeight w:val="570"/>
        </w:trPr>
        <w:tc>
          <w:tcPr>
            <w:tcW w:w="269" w:type="pct"/>
            <w:vMerge/>
            <w:vAlign w:val="center"/>
            <w:hideMark/>
          </w:tcPr>
          <w:p w14:paraId="106ADC94" w14:textId="446B568A" w:rsidR="00B3420C" w:rsidRPr="00F53A35" w:rsidRDefault="00B3420C" w:rsidP="002D3C36">
            <w:pPr>
              <w:rPr>
                <w:rFonts w:eastAsia="Times New Roman" w:cs="Arial"/>
                <w:color w:val="000000"/>
                <w:szCs w:val="20"/>
                <w:lang w:eastAsia="pl-PL"/>
              </w:rPr>
            </w:pPr>
          </w:p>
        </w:tc>
        <w:tc>
          <w:tcPr>
            <w:tcW w:w="1211" w:type="pct"/>
            <w:vAlign w:val="center"/>
            <w:hideMark/>
          </w:tcPr>
          <w:p w14:paraId="6E9CC213" w14:textId="15E522B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.3</w:t>
            </w:r>
          </w:p>
        </w:tc>
        <w:tc>
          <w:tcPr>
            <w:tcW w:w="3520" w:type="pct"/>
            <w:vAlign w:val="center"/>
            <w:hideMark/>
          </w:tcPr>
          <w:p w14:paraId="0ECE487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i odczytanie wszystkich informacji zapisanych w systemie dotyczących konkretnej decyzji o środowiskowych uwarunkowaniach bez konieczności przełączania się pomiędzy oddzielnymi oknami rejestru.</w:t>
            </w:r>
          </w:p>
        </w:tc>
      </w:tr>
      <w:tr w:rsidR="00B3420C" w:rsidRPr="00F53A35" w14:paraId="4CA873A8" w14:textId="77777777" w:rsidTr="002D3C36">
        <w:trPr>
          <w:trHeight w:val="855"/>
        </w:trPr>
        <w:tc>
          <w:tcPr>
            <w:tcW w:w="269" w:type="pct"/>
            <w:vMerge/>
            <w:vAlign w:val="center"/>
            <w:hideMark/>
          </w:tcPr>
          <w:p w14:paraId="2647DF79" w14:textId="0249AA11" w:rsidR="00B3420C" w:rsidRPr="00F53A35" w:rsidRDefault="00B3420C" w:rsidP="002D3C36">
            <w:pPr>
              <w:rPr>
                <w:rFonts w:eastAsia="Times New Roman" w:cs="Arial"/>
                <w:color w:val="000000"/>
                <w:szCs w:val="20"/>
                <w:lang w:eastAsia="pl-PL"/>
              </w:rPr>
            </w:pPr>
          </w:p>
        </w:tc>
        <w:tc>
          <w:tcPr>
            <w:tcW w:w="1211" w:type="pct"/>
            <w:vAlign w:val="center"/>
            <w:hideMark/>
          </w:tcPr>
          <w:p w14:paraId="2E54E03A" w14:textId="53F1C15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.4</w:t>
            </w:r>
          </w:p>
        </w:tc>
        <w:tc>
          <w:tcPr>
            <w:tcW w:w="3520" w:type="pct"/>
            <w:vAlign w:val="center"/>
            <w:hideMark/>
          </w:tcPr>
          <w:p w14:paraId="092ADE8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przeglądanie i odczytywanie informacji o decyzjach o środowiskowych uwarunkowaniach, zmianach decyzji o środowiskowych uwarunkowaniach, przeniesieniach decyzji o środowiskowych uwarunkowaniach, wygaśnięciach decyzji o środowiskowych uwarunkowaniach bez konieczności przełączania się pomiędzy kilkoma oddzielnymi oknami rejestru. </w:t>
            </w:r>
          </w:p>
        </w:tc>
      </w:tr>
      <w:tr w:rsidR="00B3420C" w:rsidRPr="00F53A35" w14:paraId="08124B19" w14:textId="77777777" w:rsidTr="002D3C36">
        <w:trPr>
          <w:trHeight w:val="855"/>
        </w:trPr>
        <w:tc>
          <w:tcPr>
            <w:tcW w:w="269" w:type="pct"/>
            <w:vMerge/>
            <w:vAlign w:val="center"/>
            <w:hideMark/>
          </w:tcPr>
          <w:p w14:paraId="7569C2DA" w14:textId="654BDD17" w:rsidR="00B3420C" w:rsidRPr="00F53A35" w:rsidRDefault="00B3420C" w:rsidP="002D3C36">
            <w:pPr>
              <w:rPr>
                <w:rFonts w:eastAsia="Times New Roman" w:cs="Arial"/>
                <w:color w:val="000000"/>
                <w:szCs w:val="20"/>
                <w:lang w:eastAsia="pl-PL"/>
              </w:rPr>
            </w:pPr>
          </w:p>
        </w:tc>
        <w:tc>
          <w:tcPr>
            <w:tcW w:w="1211" w:type="pct"/>
            <w:vAlign w:val="center"/>
            <w:hideMark/>
          </w:tcPr>
          <w:p w14:paraId="756528B1" w14:textId="34B954F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.5</w:t>
            </w:r>
          </w:p>
        </w:tc>
        <w:tc>
          <w:tcPr>
            <w:tcW w:w="3520" w:type="pct"/>
            <w:vAlign w:val="center"/>
            <w:hideMark/>
          </w:tcPr>
          <w:p w14:paraId="44D7061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rejestru decyzji o środowiskowych uwarunkowaniach poprzez filtrację danych dla co najmniej: numeru decyzji, daty wydania decyzji, statusie decyzji, znaku sprawy, danych wnioskodawcy, numeru działki ewidencyjnej, numery obrębu ewidencyjnego.</w:t>
            </w:r>
          </w:p>
        </w:tc>
      </w:tr>
      <w:tr w:rsidR="00B3420C" w:rsidRPr="00F53A35" w14:paraId="7DACB046" w14:textId="77777777" w:rsidTr="002D3C36">
        <w:trPr>
          <w:trHeight w:val="300"/>
        </w:trPr>
        <w:tc>
          <w:tcPr>
            <w:tcW w:w="269" w:type="pct"/>
            <w:vMerge/>
            <w:vAlign w:val="center"/>
            <w:hideMark/>
          </w:tcPr>
          <w:p w14:paraId="40D7B947" w14:textId="19C55821" w:rsidR="00B3420C" w:rsidRPr="00F53A35" w:rsidRDefault="00B3420C" w:rsidP="002D3C36">
            <w:pPr>
              <w:rPr>
                <w:rFonts w:eastAsia="Times New Roman" w:cs="Arial"/>
                <w:color w:val="000000"/>
                <w:szCs w:val="20"/>
                <w:lang w:eastAsia="pl-PL"/>
              </w:rPr>
            </w:pPr>
          </w:p>
        </w:tc>
        <w:tc>
          <w:tcPr>
            <w:tcW w:w="1211" w:type="pct"/>
            <w:vAlign w:val="center"/>
            <w:hideMark/>
          </w:tcPr>
          <w:p w14:paraId="2EEB9F4D" w14:textId="1E5BD2F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.6</w:t>
            </w:r>
          </w:p>
        </w:tc>
        <w:tc>
          <w:tcPr>
            <w:tcW w:w="3520" w:type="pct"/>
            <w:vAlign w:val="center"/>
            <w:hideMark/>
          </w:tcPr>
          <w:p w14:paraId="204B23E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B3420C" w:rsidRPr="00F53A35" w14:paraId="79C84625" w14:textId="77777777" w:rsidTr="002D3C36">
        <w:trPr>
          <w:trHeight w:val="300"/>
        </w:trPr>
        <w:tc>
          <w:tcPr>
            <w:tcW w:w="269" w:type="pct"/>
            <w:vMerge/>
            <w:vAlign w:val="center"/>
            <w:hideMark/>
          </w:tcPr>
          <w:p w14:paraId="64F37473" w14:textId="45CCEDD3" w:rsidR="00B3420C" w:rsidRPr="00F53A35" w:rsidRDefault="00B3420C" w:rsidP="002D3C36">
            <w:pPr>
              <w:rPr>
                <w:rFonts w:eastAsia="Times New Roman" w:cs="Arial"/>
                <w:color w:val="000000"/>
                <w:szCs w:val="20"/>
                <w:lang w:eastAsia="pl-PL"/>
              </w:rPr>
            </w:pPr>
          </w:p>
        </w:tc>
        <w:tc>
          <w:tcPr>
            <w:tcW w:w="1211" w:type="pct"/>
            <w:vAlign w:val="center"/>
            <w:hideMark/>
          </w:tcPr>
          <w:p w14:paraId="6AC745E7" w14:textId="42A90BF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.7</w:t>
            </w:r>
          </w:p>
        </w:tc>
        <w:tc>
          <w:tcPr>
            <w:tcW w:w="3520" w:type="pct"/>
            <w:vAlign w:val="center"/>
            <w:hideMark/>
          </w:tcPr>
          <w:p w14:paraId="79D19ED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opcję autopodpowiedzi tak, aby zapewnić wyszukiwanie z podaniem jedynie części szukanego ciągu znaków).</w:t>
            </w:r>
          </w:p>
        </w:tc>
      </w:tr>
      <w:tr w:rsidR="00B3420C" w:rsidRPr="00F53A35" w14:paraId="274D8AD7" w14:textId="77777777" w:rsidTr="002D3C36">
        <w:trPr>
          <w:trHeight w:val="300"/>
        </w:trPr>
        <w:tc>
          <w:tcPr>
            <w:tcW w:w="269" w:type="pct"/>
            <w:vMerge/>
            <w:vAlign w:val="center"/>
            <w:hideMark/>
          </w:tcPr>
          <w:p w14:paraId="1337ECC2" w14:textId="12E6445C" w:rsidR="00B3420C" w:rsidRPr="00F53A35" w:rsidRDefault="00B3420C" w:rsidP="002D3C36">
            <w:pPr>
              <w:rPr>
                <w:rFonts w:eastAsia="Times New Roman" w:cs="Arial"/>
                <w:color w:val="000000"/>
                <w:szCs w:val="20"/>
                <w:lang w:eastAsia="pl-PL"/>
              </w:rPr>
            </w:pPr>
          </w:p>
        </w:tc>
        <w:tc>
          <w:tcPr>
            <w:tcW w:w="1211" w:type="pct"/>
            <w:vAlign w:val="center"/>
            <w:hideMark/>
          </w:tcPr>
          <w:p w14:paraId="638296EE" w14:textId="3C13124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.8</w:t>
            </w:r>
          </w:p>
        </w:tc>
        <w:tc>
          <w:tcPr>
            <w:tcW w:w="3520" w:type="pct"/>
            <w:vAlign w:val="center"/>
            <w:hideMark/>
          </w:tcPr>
          <w:p w14:paraId="23E51B1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oraz usuwanie danych z rejestru decyzji o środowiskowych uwarunkowaniach bezpośrednio z poziomu okna rejestru.</w:t>
            </w:r>
          </w:p>
        </w:tc>
      </w:tr>
      <w:tr w:rsidR="00B3420C" w:rsidRPr="00F53A35" w14:paraId="7F9E2451" w14:textId="77777777" w:rsidTr="002D3C36">
        <w:trPr>
          <w:trHeight w:val="570"/>
        </w:trPr>
        <w:tc>
          <w:tcPr>
            <w:tcW w:w="269" w:type="pct"/>
            <w:vMerge/>
            <w:vAlign w:val="center"/>
            <w:hideMark/>
          </w:tcPr>
          <w:p w14:paraId="64D41E23" w14:textId="1116F66A" w:rsidR="00B3420C" w:rsidRPr="00F53A35" w:rsidRDefault="00B3420C" w:rsidP="002D3C36">
            <w:pPr>
              <w:rPr>
                <w:rFonts w:eastAsia="Times New Roman" w:cs="Arial"/>
                <w:color w:val="000000"/>
                <w:szCs w:val="20"/>
                <w:lang w:eastAsia="pl-PL"/>
              </w:rPr>
            </w:pPr>
          </w:p>
        </w:tc>
        <w:tc>
          <w:tcPr>
            <w:tcW w:w="1211" w:type="pct"/>
            <w:vAlign w:val="center"/>
            <w:hideMark/>
          </w:tcPr>
          <w:p w14:paraId="38952238" w14:textId="2A0FE52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.9</w:t>
            </w:r>
          </w:p>
        </w:tc>
        <w:tc>
          <w:tcPr>
            <w:tcW w:w="3520" w:type="pct"/>
            <w:vAlign w:val="center"/>
            <w:hideMark/>
          </w:tcPr>
          <w:p w14:paraId="4C4EA1B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załączników graficznych konkretnych decyzji o środowiskowych uwarunkowaniach bezpośrednio z poziomu okna rejestru.</w:t>
            </w:r>
          </w:p>
        </w:tc>
      </w:tr>
      <w:tr w:rsidR="00B3420C" w:rsidRPr="00F53A35" w14:paraId="03916D83" w14:textId="77777777" w:rsidTr="002D3C36">
        <w:trPr>
          <w:trHeight w:val="570"/>
        </w:trPr>
        <w:tc>
          <w:tcPr>
            <w:tcW w:w="269" w:type="pct"/>
            <w:vMerge/>
            <w:vAlign w:val="center"/>
            <w:hideMark/>
          </w:tcPr>
          <w:p w14:paraId="70E444E3" w14:textId="4794A994" w:rsidR="00B3420C" w:rsidRPr="00F53A35" w:rsidRDefault="00B3420C" w:rsidP="002D3C36">
            <w:pPr>
              <w:rPr>
                <w:rFonts w:eastAsia="Times New Roman" w:cs="Arial"/>
                <w:color w:val="000000"/>
                <w:szCs w:val="20"/>
                <w:lang w:eastAsia="pl-PL"/>
              </w:rPr>
            </w:pPr>
          </w:p>
        </w:tc>
        <w:tc>
          <w:tcPr>
            <w:tcW w:w="1211" w:type="pct"/>
            <w:vAlign w:val="center"/>
            <w:hideMark/>
          </w:tcPr>
          <w:p w14:paraId="0033B646" w14:textId="6E0E8AB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.10</w:t>
            </w:r>
          </w:p>
        </w:tc>
        <w:tc>
          <w:tcPr>
            <w:tcW w:w="3520" w:type="pct"/>
            <w:vAlign w:val="center"/>
            <w:hideMark/>
          </w:tcPr>
          <w:p w14:paraId="5AE44E0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rejestrację decyzji o środowiskowych uwarunkowaniach za pomocą dedykowanego panelu do wprowadzania szczegółowych danych o decyzji.</w:t>
            </w:r>
          </w:p>
        </w:tc>
      </w:tr>
      <w:tr w:rsidR="00B3420C" w:rsidRPr="00F53A35" w14:paraId="4ACC65D7" w14:textId="77777777" w:rsidTr="002D3C36">
        <w:trPr>
          <w:trHeight w:val="570"/>
        </w:trPr>
        <w:tc>
          <w:tcPr>
            <w:tcW w:w="269" w:type="pct"/>
            <w:vMerge/>
            <w:vAlign w:val="center"/>
            <w:hideMark/>
          </w:tcPr>
          <w:p w14:paraId="7D22E0BA" w14:textId="5C4923C0" w:rsidR="00B3420C" w:rsidRPr="00F53A35" w:rsidRDefault="00B3420C" w:rsidP="002D3C36">
            <w:pPr>
              <w:rPr>
                <w:rFonts w:eastAsia="Times New Roman" w:cs="Arial"/>
                <w:color w:val="000000"/>
                <w:szCs w:val="20"/>
                <w:lang w:eastAsia="pl-PL"/>
              </w:rPr>
            </w:pPr>
          </w:p>
        </w:tc>
        <w:tc>
          <w:tcPr>
            <w:tcW w:w="1211" w:type="pct"/>
            <w:vAlign w:val="center"/>
            <w:hideMark/>
          </w:tcPr>
          <w:p w14:paraId="3E142ADE" w14:textId="0B8EBED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.11</w:t>
            </w:r>
          </w:p>
        </w:tc>
        <w:tc>
          <w:tcPr>
            <w:tcW w:w="3520" w:type="pct"/>
            <w:vAlign w:val="center"/>
            <w:hideMark/>
          </w:tcPr>
          <w:p w14:paraId="26BD64A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wyświetla rejestr decyzji o środowiskowych uwarunkowaniach w postaci mapowej prezentując rozmieszczenie wydanych decyzji na terenie gminy w odniesieniu do działek ewidencyjnych.</w:t>
            </w:r>
          </w:p>
        </w:tc>
      </w:tr>
      <w:tr w:rsidR="00B3420C" w:rsidRPr="00F53A35" w14:paraId="75DEB77C" w14:textId="77777777" w:rsidTr="002D3C36">
        <w:trPr>
          <w:trHeight w:val="570"/>
        </w:trPr>
        <w:tc>
          <w:tcPr>
            <w:tcW w:w="269" w:type="pct"/>
            <w:vMerge/>
            <w:vAlign w:val="center"/>
            <w:hideMark/>
          </w:tcPr>
          <w:p w14:paraId="1E6BC1E6" w14:textId="24E24731" w:rsidR="00B3420C" w:rsidRPr="00F53A35" w:rsidRDefault="00B3420C" w:rsidP="002D3C36">
            <w:pPr>
              <w:rPr>
                <w:rFonts w:eastAsia="Times New Roman" w:cs="Arial"/>
                <w:color w:val="000000"/>
                <w:szCs w:val="20"/>
                <w:lang w:eastAsia="pl-PL"/>
              </w:rPr>
            </w:pPr>
          </w:p>
        </w:tc>
        <w:tc>
          <w:tcPr>
            <w:tcW w:w="1211" w:type="pct"/>
            <w:vAlign w:val="center"/>
            <w:hideMark/>
          </w:tcPr>
          <w:p w14:paraId="26FA5166" w14:textId="7DEAE55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.12</w:t>
            </w:r>
          </w:p>
        </w:tc>
        <w:tc>
          <w:tcPr>
            <w:tcW w:w="3520" w:type="pct"/>
            <w:vAlign w:val="center"/>
            <w:hideMark/>
          </w:tcPr>
          <w:p w14:paraId="6C117C6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wyświetla rejestr decyzji o środowiskowych uwarunkowaniach w postaci mapowej poprzez klasyfikację decyzji na podstawie statusu wydania danej decyzji.</w:t>
            </w:r>
          </w:p>
        </w:tc>
      </w:tr>
      <w:tr w:rsidR="00B3420C" w:rsidRPr="00F53A35" w14:paraId="2EF64E81" w14:textId="77777777" w:rsidTr="002D3C36">
        <w:trPr>
          <w:trHeight w:val="570"/>
        </w:trPr>
        <w:tc>
          <w:tcPr>
            <w:tcW w:w="269" w:type="pct"/>
            <w:vMerge/>
            <w:vAlign w:val="center"/>
            <w:hideMark/>
          </w:tcPr>
          <w:p w14:paraId="7C320D40" w14:textId="3B300C31" w:rsidR="00B3420C" w:rsidRPr="00F53A35" w:rsidRDefault="00B3420C" w:rsidP="002D3C36">
            <w:pPr>
              <w:rPr>
                <w:rFonts w:eastAsia="Times New Roman" w:cs="Arial"/>
                <w:color w:val="000000"/>
                <w:szCs w:val="20"/>
                <w:lang w:eastAsia="pl-PL"/>
              </w:rPr>
            </w:pPr>
          </w:p>
        </w:tc>
        <w:tc>
          <w:tcPr>
            <w:tcW w:w="1211" w:type="pct"/>
            <w:vAlign w:val="center"/>
            <w:hideMark/>
          </w:tcPr>
          <w:p w14:paraId="27333E2C" w14:textId="0C80C25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.13</w:t>
            </w:r>
          </w:p>
        </w:tc>
        <w:tc>
          <w:tcPr>
            <w:tcW w:w="3520" w:type="pct"/>
            <w:vAlign w:val="center"/>
            <w:hideMark/>
          </w:tcPr>
          <w:p w14:paraId="73E4E37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wyświetla rejestr decyzji o środowiskowych uwarunkowaniach w postaci mapowej w odniesieniu do ortofotomapy, danych o ochronie środowiska oraz danych rastrowych dotyczących studium uwarunkowań i kierunków zagospodarowania przestrzennego. </w:t>
            </w:r>
          </w:p>
        </w:tc>
      </w:tr>
      <w:tr w:rsidR="00B3420C" w:rsidRPr="00F53A35" w14:paraId="6CAFE132" w14:textId="77777777" w:rsidTr="002D3C36">
        <w:trPr>
          <w:trHeight w:val="300"/>
        </w:trPr>
        <w:tc>
          <w:tcPr>
            <w:tcW w:w="269" w:type="pct"/>
            <w:vMerge/>
            <w:vAlign w:val="center"/>
            <w:hideMark/>
          </w:tcPr>
          <w:p w14:paraId="3A2E666F" w14:textId="1CC2A975" w:rsidR="00B3420C" w:rsidRPr="00F53A35" w:rsidRDefault="00B3420C" w:rsidP="002D3C36">
            <w:pPr>
              <w:rPr>
                <w:rFonts w:eastAsia="Times New Roman" w:cs="Arial"/>
                <w:color w:val="000000"/>
                <w:szCs w:val="20"/>
                <w:lang w:eastAsia="pl-PL"/>
              </w:rPr>
            </w:pPr>
          </w:p>
        </w:tc>
        <w:tc>
          <w:tcPr>
            <w:tcW w:w="1211" w:type="pct"/>
            <w:vAlign w:val="center"/>
            <w:hideMark/>
          </w:tcPr>
          <w:p w14:paraId="211C7350" w14:textId="6F87AF3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.14</w:t>
            </w:r>
          </w:p>
        </w:tc>
        <w:tc>
          <w:tcPr>
            <w:tcW w:w="3520" w:type="pct"/>
            <w:vAlign w:val="center"/>
            <w:hideMark/>
          </w:tcPr>
          <w:p w14:paraId="5B80865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B3420C" w:rsidRPr="00F53A35" w14:paraId="223E2121" w14:textId="77777777" w:rsidTr="002D3C36">
        <w:trPr>
          <w:trHeight w:val="300"/>
        </w:trPr>
        <w:tc>
          <w:tcPr>
            <w:tcW w:w="269" w:type="pct"/>
            <w:vMerge/>
            <w:vAlign w:val="center"/>
            <w:hideMark/>
          </w:tcPr>
          <w:p w14:paraId="325F3094" w14:textId="52EA1C90" w:rsidR="00B3420C" w:rsidRPr="00F53A35" w:rsidRDefault="00B3420C" w:rsidP="002D3C36">
            <w:pPr>
              <w:rPr>
                <w:rFonts w:eastAsia="Times New Roman" w:cs="Arial"/>
                <w:color w:val="000000"/>
                <w:szCs w:val="20"/>
                <w:lang w:eastAsia="pl-PL"/>
              </w:rPr>
            </w:pPr>
          </w:p>
        </w:tc>
        <w:tc>
          <w:tcPr>
            <w:tcW w:w="1211" w:type="pct"/>
            <w:vAlign w:val="center"/>
            <w:hideMark/>
          </w:tcPr>
          <w:p w14:paraId="08D76986" w14:textId="741DB9C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.15</w:t>
            </w:r>
          </w:p>
        </w:tc>
        <w:tc>
          <w:tcPr>
            <w:tcW w:w="3520" w:type="pct"/>
            <w:vAlign w:val="center"/>
            <w:hideMark/>
          </w:tcPr>
          <w:p w14:paraId="4AF7DF4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B3420C" w:rsidRPr="00F53A35" w14:paraId="5E55897E" w14:textId="77777777" w:rsidTr="002D3C36">
        <w:trPr>
          <w:trHeight w:val="300"/>
        </w:trPr>
        <w:tc>
          <w:tcPr>
            <w:tcW w:w="269" w:type="pct"/>
            <w:vMerge/>
            <w:vAlign w:val="center"/>
            <w:hideMark/>
          </w:tcPr>
          <w:p w14:paraId="4489C382" w14:textId="47535017" w:rsidR="00B3420C" w:rsidRPr="00F53A35" w:rsidRDefault="00B3420C" w:rsidP="002D3C36">
            <w:pPr>
              <w:rPr>
                <w:rFonts w:eastAsia="Times New Roman" w:cs="Arial"/>
                <w:color w:val="000000"/>
                <w:szCs w:val="20"/>
                <w:lang w:eastAsia="pl-PL"/>
              </w:rPr>
            </w:pPr>
          </w:p>
        </w:tc>
        <w:tc>
          <w:tcPr>
            <w:tcW w:w="1211" w:type="pct"/>
            <w:vAlign w:val="center"/>
            <w:hideMark/>
          </w:tcPr>
          <w:p w14:paraId="741E27DE" w14:textId="09C6F92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.16</w:t>
            </w:r>
          </w:p>
        </w:tc>
        <w:tc>
          <w:tcPr>
            <w:tcW w:w="3520" w:type="pct"/>
            <w:vAlign w:val="center"/>
            <w:hideMark/>
          </w:tcPr>
          <w:p w14:paraId="43EC611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B3420C" w:rsidRPr="00F53A35" w14:paraId="181FCBFF" w14:textId="77777777" w:rsidTr="002D3C36">
        <w:trPr>
          <w:trHeight w:val="300"/>
        </w:trPr>
        <w:tc>
          <w:tcPr>
            <w:tcW w:w="269" w:type="pct"/>
            <w:vMerge/>
            <w:vAlign w:val="center"/>
            <w:hideMark/>
          </w:tcPr>
          <w:p w14:paraId="12889452" w14:textId="5919B829" w:rsidR="00B3420C" w:rsidRPr="00F53A35" w:rsidRDefault="00B3420C" w:rsidP="002D3C36">
            <w:pPr>
              <w:rPr>
                <w:rFonts w:eastAsia="Times New Roman" w:cs="Arial"/>
                <w:color w:val="000000"/>
                <w:szCs w:val="20"/>
                <w:lang w:eastAsia="pl-PL"/>
              </w:rPr>
            </w:pPr>
          </w:p>
        </w:tc>
        <w:tc>
          <w:tcPr>
            <w:tcW w:w="1211" w:type="pct"/>
            <w:vAlign w:val="center"/>
            <w:hideMark/>
          </w:tcPr>
          <w:p w14:paraId="1CAED6B2" w14:textId="6C171FF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.17</w:t>
            </w:r>
          </w:p>
        </w:tc>
        <w:tc>
          <w:tcPr>
            <w:tcW w:w="3520" w:type="pct"/>
            <w:vAlign w:val="center"/>
            <w:hideMark/>
          </w:tcPr>
          <w:p w14:paraId="7A6F3A6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B3420C" w:rsidRPr="00F53A35" w14:paraId="12BA2457" w14:textId="77777777" w:rsidTr="002D3C36">
        <w:trPr>
          <w:trHeight w:val="300"/>
        </w:trPr>
        <w:tc>
          <w:tcPr>
            <w:tcW w:w="269" w:type="pct"/>
            <w:vMerge/>
            <w:vAlign w:val="center"/>
            <w:hideMark/>
          </w:tcPr>
          <w:p w14:paraId="16E1BBFF" w14:textId="30E1BCB1" w:rsidR="00B3420C" w:rsidRPr="00F53A35" w:rsidRDefault="00B3420C" w:rsidP="002D3C36">
            <w:pPr>
              <w:rPr>
                <w:rFonts w:eastAsia="Times New Roman" w:cs="Arial"/>
                <w:color w:val="000000"/>
                <w:szCs w:val="20"/>
                <w:lang w:eastAsia="pl-PL"/>
              </w:rPr>
            </w:pPr>
          </w:p>
        </w:tc>
        <w:tc>
          <w:tcPr>
            <w:tcW w:w="1211" w:type="pct"/>
            <w:vAlign w:val="center"/>
            <w:hideMark/>
          </w:tcPr>
          <w:p w14:paraId="6CF5EE9D" w14:textId="71996B4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.18</w:t>
            </w:r>
          </w:p>
        </w:tc>
        <w:tc>
          <w:tcPr>
            <w:tcW w:w="3520" w:type="pct"/>
            <w:vAlign w:val="center"/>
            <w:hideMark/>
          </w:tcPr>
          <w:p w14:paraId="31CFFA1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B3420C" w:rsidRPr="00F53A35" w14:paraId="7B320FC6" w14:textId="77777777" w:rsidTr="002D3C36">
        <w:trPr>
          <w:trHeight w:val="300"/>
        </w:trPr>
        <w:tc>
          <w:tcPr>
            <w:tcW w:w="269" w:type="pct"/>
            <w:vMerge/>
            <w:vAlign w:val="center"/>
            <w:hideMark/>
          </w:tcPr>
          <w:p w14:paraId="0A10EB3C" w14:textId="73F9F807" w:rsidR="00B3420C" w:rsidRPr="00F53A35" w:rsidRDefault="00B3420C" w:rsidP="002D3C36">
            <w:pPr>
              <w:rPr>
                <w:rFonts w:eastAsia="Times New Roman" w:cs="Arial"/>
                <w:color w:val="000000"/>
                <w:szCs w:val="20"/>
                <w:lang w:eastAsia="pl-PL"/>
              </w:rPr>
            </w:pPr>
          </w:p>
        </w:tc>
        <w:tc>
          <w:tcPr>
            <w:tcW w:w="1211" w:type="pct"/>
            <w:vAlign w:val="center"/>
            <w:hideMark/>
          </w:tcPr>
          <w:p w14:paraId="461D172A" w14:textId="327C479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.19</w:t>
            </w:r>
          </w:p>
        </w:tc>
        <w:tc>
          <w:tcPr>
            <w:tcW w:w="3520" w:type="pct"/>
            <w:vAlign w:val="center"/>
            <w:hideMark/>
          </w:tcPr>
          <w:p w14:paraId="650E933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B3420C" w:rsidRPr="00F53A35" w14:paraId="19B58D4B" w14:textId="77777777" w:rsidTr="002D3C36">
        <w:trPr>
          <w:trHeight w:val="300"/>
        </w:trPr>
        <w:tc>
          <w:tcPr>
            <w:tcW w:w="269" w:type="pct"/>
            <w:vMerge/>
            <w:vAlign w:val="center"/>
            <w:hideMark/>
          </w:tcPr>
          <w:p w14:paraId="4A940F9F" w14:textId="0E620C6E" w:rsidR="00B3420C" w:rsidRPr="00F53A35" w:rsidRDefault="00B3420C" w:rsidP="002D3C36">
            <w:pPr>
              <w:rPr>
                <w:rFonts w:eastAsia="Times New Roman" w:cs="Arial"/>
                <w:color w:val="000000"/>
                <w:szCs w:val="20"/>
                <w:lang w:eastAsia="pl-PL"/>
              </w:rPr>
            </w:pPr>
          </w:p>
        </w:tc>
        <w:tc>
          <w:tcPr>
            <w:tcW w:w="1211" w:type="pct"/>
            <w:vAlign w:val="center"/>
            <w:hideMark/>
          </w:tcPr>
          <w:p w14:paraId="2D2827CC" w14:textId="5840948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.20</w:t>
            </w:r>
          </w:p>
        </w:tc>
        <w:tc>
          <w:tcPr>
            <w:tcW w:w="3520" w:type="pct"/>
            <w:vAlign w:val="center"/>
            <w:hideMark/>
          </w:tcPr>
          <w:p w14:paraId="788B793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B3420C" w:rsidRPr="00F53A35" w14:paraId="0251B665" w14:textId="77777777" w:rsidTr="002D3C36">
        <w:trPr>
          <w:trHeight w:val="300"/>
        </w:trPr>
        <w:tc>
          <w:tcPr>
            <w:tcW w:w="269" w:type="pct"/>
            <w:vMerge/>
            <w:vAlign w:val="center"/>
            <w:hideMark/>
          </w:tcPr>
          <w:p w14:paraId="64FA4226" w14:textId="71D539B2" w:rsidR="00B3420C" w:rsidRPr="00F53A35" w:rsidRDefault="00B3420C" w:rsidP="002D3C36">
            <w:pPr>
              <w:rPr>
                <w:rFonts w:eastAsia="Times New Roman" w:cs="Arial"/>
                <w:color w:val="000000"/>
                <w:szCs w:val="20"/>
                <w:lang w:eastAsia="pl-PL"/>
              </w:rPr>
            </w:pPr>
          </w:p>
        </w:tc>
        <w:tc>
          <w:tcPr>
            <w:tcW w:w="1211" w:type="pct"/>
            <w:vAlign w:val="center"/>
            <w:hideMark/>
          </w:tcPr>
          <w:p w14:paraId="6FC885B7" w14:textId="4FA5BC9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2</w:t>
            </w:r>
            <w:r w:rsidRPr="00F53A35">
              <w:rPr>
                <w:rFonts w:eastAsia="Times New Roman" w:cs="Arial"/>
                <w:color w:val="000000"/>
                <w:szCs w:val="20"/>
                <w:lang w:eastAsia="pl-PL"/>
              </w:rPr>
              <w:t>.21</w:t>
            </w:r>
          </w:p>
        </w:tc>
        <w:tc>
          <w:tcPr>
            <w:tcW w:w="3520" w:type="pct"/>
            <w:vAlign w:val="center"/>
            <w:hideMark/>
          </w:tcPr>
          <w:p w14:paraId="7ABEBC7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karty informacyjnej. </w:t>
            </w:r>
          </w:p>
        </w:tc>
      </w:tr>
      <w:tr w:rsidR="00B3420C" w:rsidRPr="00F53A35" w14:paraId="762B8561" w14:textId="77777777" w:rsidTr="00B3420C">
        <w:trPr>
          <w:trHeight w:val="445"/>
        </w:trPr>
        <w:tc>
          <w:tcPr>
            <w:tcW w:w="269" w:type="pct"/>
            <w:vMerge w:val="restart"/>
            <w:hideMark/>
          </w:tcPr>
          <w:p w14:paraId="145FB3F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3</w:t>
            </w:r>
            <w:r w:rsidRPr="00F53A35">
              <w:rPr>
                <w:rFonts w:eastAsia="Times New Roman" w:cs="Arial"/>
                <w:color w:val="000000"/>
                <w:szCs w:val="20"/>
                <w:lang w:eastAsia="pl-PL"/>
              </w:rPr>
              <w:t>.</w:t>
            </w:r>
          </w:p>
          <w:p w14:paraId="3686CA8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C14ED7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9E7E10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FB1875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8A0EEF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0FB561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5226F3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511A06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0431AF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96E01C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C47ABF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49C760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167A6F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07DC1E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3838E4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8F658A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DB4C16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A6BB2F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0BD191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179BC5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63B15A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3BB269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3CEEFF9" w14:textId="2DC3ACFF"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143EEC4" w14:textId="4F17C56F"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 DECYZJI O ŚRODOWISKOWYCH UWARUNKOWANIACH - Ustawienia</w:t>
            </w:r>
          </w:p>
        </w:tc>
      </w:tr>
      <w:tr w:rsidR="00B3420C" w:rsidRPr="00F53A35" w14:paraId="1387962C" w14:textId="77777777" w:rsidTr="002D3C36">
        <w:trPr>
          <w:trHeight w:val="300"/>
        </w:trPr>
        <w:tc>
          <w:tcPr>
            <w:tcW w:w="269" w:type="pct"/>
            <w:vMerge/>
            <w:vAlign w:val="center"/>
            <w:hideMark/>
          </w:tcPr>
          <w:p w14:paraId="7EA8D292" w14:textId="2CE97CA6" w:rsidR="00B3420C" w:rsidRPr="00F53A35" w:rsidRDefault="00B3420C" w:rsidP="002D3C36">
            <w:pPr>
              <w:rPr>
                <w:rFonts w:eastAsia="Times New Roman" w:cs="Arial"/>
                <w:color w:val="000000"/>
                <w:szCs w:val="20"/>
                <w:lang w:eastAsia="pl-PL"/>
              </w:rPr>
            </w:pPr>
          </w:p>
        </w:tc>
        <w:tc>
          <w:tcPr>
            <w:tcW w:w="1211" w:type="pct"/>
            <w:vAlign w:val="center"/>
            <w:hideMark/>
          </w:tcPr>
          <w:p w14:paraId="2DA32074" w14:textId="783C08B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w:t>
            </w:r>
          </w:p>
        </w:tc>
        <w:tc>
          <w:tcPr>
            <w:tcW w:w="3520" w:type="pct"/>
            <w:vAlign w:val="center"/>
            <w:hideMark/>
          </w:tcPr>
          <w:p w14:paraId="6620CDE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1FD4CDF8" w14:textId="77777777" w:rsidTr="002D3C36">
        <w:trPr>
          <w:trHeight w:val="300"/>
        </w:trPr>
        <w:tc>
          <w:tcPr>
            <w:tcW w:w="269" w:type="pct"/>
            <w:vMerge/>
            <w:vAlign w:val="center"/>
            <w:hideMark/>
          </w:tcPr>
          <w:p w14:paraId="5398D081" w14:textId="42C19A53" w:rsidR="00B3420C" w:rsidRPr="00F53A35" w:rsidRDefault="00B3420C" w:rsidP="002D3C36">
            <w:pPr>
              <w:rPr>
                <w:rFonts w:eastAsia="Times New Roman" w:cs="Arial"/>
                <w:color w:val="000000"/>
                <w:szCs w:val="20"/>
                <w:lang w:eastAsia="pl-PL"/>
              </w:rPr>
            </w:pPr>
          </w:p>
        </w:tc>
        <w:tc>
          <w:tcPr>
            <w:tcW w:w="1211" w:type="pct"/>
            <w:vAlign w:val="center"/>
            <w:hideMark/>
          </w:tcPr>
          <w:p w14:paraId="2883B962" w14:textId="1C4F8CF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.2</w:t>
            </w:r>
          </w:p>
        </w:tc>
        <w:tc>
          <w:tcPr>
            <w:tcW w:w="3520" w:type="pct"/>
            <w:vAlign w:val="center"/>
            <w:hideMark/>
          </w:tcPr>
          <w:p w14:paraId="606BBA3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B3420C" w:rsidRPr="00F53A35" w14:paraId="0C659CF0" w14:textId="77777777" w:rsidTr="002D3C36">
        <w:trPr>
          <w:trHeight w:val="855"/>
        </w:trPr>
        <w:tc>
          <w:tcPr>
            <w:tcW w:w="269" w:type="pct"/>
            <w:vMerge/>
            <w:vAlign w:val="center"/>
            <w:hideMark/>
          </w:tcPr>
          <w:p w14:paraId="41EE56B8" w14:textId="25283109" w:rsidR="00B3420C" w:rsidRPr="00F53A35" w:rsidRDefault="00B3420C" w:rsidP="002D3C36">
            <w:pPr>
              <w:rPr>
                <w:rFonts w:eastAsia="Times New Roman" w:cs="Arial"/>
                <w:color w:val="000000"/>
                <w:szCs w:val="20"/>
                <w:lang w:eastAsia="pl-PL"/>
              </w:rPr>
            </w:pPr>
          </w:p>
        </w:tc>
        <w:tc>
          <w:tcPr>
            <w:tcW w:w="1211" w:type="pct"/>
            <w:vAlign w:val="center"/>
            <w:hideMark/>
          </w:tcPr>
          <w:p w14:paraId="6F81B073" w14:textId="7DF5476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.3</w:t>
            </w:r>
          </w:p>
        </w:tc>
        <w:tc>
          <w:tcPr>
            <w:tcW w:w="3520" w:type="pct"/>
            <w:vAlign w:val="center"/>
            <w:hideMark/>
          </w:tcPr>
          <w:p w14:paraId="5D5B234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16F4869A" w14:textId="77777777" w:rsidTr="002D3C36">
        <w:trPr>
          <w:trHeight w:val="300"/>
        </w:trPr>
        <w:tc>
          <w:tcPr>
            <w:tcW w:w="269" w:type="pct"/>
            <w:vMerge/>
            <w:vAlign w:val="center"/>
            <w:hideMark/>
          </w:tcPr>
          <w:p w14:paraId="31424881" w14:textId="3244218A" w:rsidR="00B3420C" w:rsidRPr="00F53A35" w:rsidRDefault="00B3420C" w:rsidP="002D3C36">
            <w:pPr>
              <w:rPr>
                <w:rFonts w:eastAsia="Times New Roman" w:cs="Arial"/>
                <w:color w:val="000000"/>
                <w:szCs w:val="20"/>
                <w:lang w:eastAsia="pl-PL"/>
              </w:rPr>
            </w:pPr>
          </w:p>
        </w:tc>
        <w:tc>
          <w:tcPr>
            <w:tcW w:w="1211" w:type="pct"/>
            <w:vAlign w:val="center"/>
            <w:hideMark/>
          </w:tcPr>
          <w:p w14:paraId="56E441DF" w14:textId="7295174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.4</w:t>
            </w:r>
          </w:p>
        </w:tc>
        <w:tc>
          <w:tcPr>
            <w:tcW w:w="3520" w:type="pct"/>
            <w:vAlign w:val="center"/>
            <w:hideMark/>
          </w:tcPr>
          <w:p w14:paraId="0DBFED0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018D14E4" w14:textId="77777777" w:rsidTr="002D3C36">
        <w:trPr>
          <w:trHeight w:val="570"/>
        </w:trPr>
        <w:tc>
          <w:tcPr>
            <w:tcW w:w="269" w:type="pct"/>
            <w:vMerge/>
            <w:vAlign w:val="center"/>
            <w:hideMark/>
          </w:tcPr>
          <w:p w14:paraId="3DDC74BF" w14:textId="3283D37C" w:rsidR="00B3420C" w:rsidRPr="00F53A35" w:rsidRDefault="00B3420C" w:rsidP="002D3C36">
            <w:pPr>
              <w:rPr>
                <w:rFonts w:eastAsia="Times New Roman" w:cs="Arial"/>
                <w:color w:val="000000"/>
                <w:szCs w:val="20"/>
                <w:lang w:eastAsia="pl-PL"/>
              </w:rPr>
            </w:pPr>
          </w:p>
        </w:tc>
        <w:tc>
          <w:tcPr>
            <w:tcW w:w="1211" w:type="pct"/>
            <w:vAlign w:val="center"/>
            <w:hideMark/>
          </w:tcPr>
          <w:p w14:paraId="4D77A312" w14:textId="5B5023B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.5</w:t>
            </w:r>
          </w:p>
        </w:tc>
        <w:tc>
          <w:tcPr>
            <w:tcW w:w="3520" w:type="pct"/>
            <w:vAlign w:val="center"/>
            <w:hideMark/>
          </w:tcPr>
          <w:p w14:paraId="01B7C1A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0987DE9D" w14:textId="77777777" w:rsidTr="002D3C36">
        <w:trPr>
          <w:trHeight w:val="300"/>
        </w:trPr>
        <w:tc>
          <w:tcPr>
            <w:tcW w:w="269" w:type="pct"/>
            <w:vMerge/>
            <w:vAlign w:val="center"/>
            <w:hideMark/>
          </w:tcPr>
          <w:p w14:paraId="1C670D8E" w14:textId="558962CB" w:rsidR="00B3420C" w:rsidRPr="00F53A35" w:rsidRDefault="00B3420C" w:rsidP="002D3C36">
            <w:pPr>
              <w:rPr>
                <w:rFonts w:eastAsia="Times New Roman" w:cs="Arial"/>
                <w:color w:val="000000"/>
                <w:szCs w:val="20"/>
                <w:lang w:eastAsia="pl-PL"/>
              </w:rPr>
            </w:pPr>
          </w:p>
        </w:tc>
        <w:tc>
          <w:tcPr>
            <w:tcW w:w="1211" w:type="pct"/>
            <w:vAlign w:val="center"/>
            <w:hideMark/>
          </w:tcPr>
          <w:p w14:paraId="387FB6D4" w14:textId="1DBE0AF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.6</w:t>
            </w:r>
          </w:p>
        </w:tc>
        <w:tc>
          <w:tcPr>
            <w:tcW w:w="3520" w:type="pct"/>
            <w:vAlign w:val="center"/>
            <w:hideMark/>
          </w:tcPr>
          <w:p w14:paraId="1695BD3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77026124" w14:textId="77777777" w:rsidTr="002D3C36">
        <w:trPr>
          <w:trHeight w:val="570"/>
        </w:trPr>
        <w:tc>
          <w:tcPr>
            <w:tcW w:w="269" w:type="pct"/>
            <w:vMerge/>
            <w:vAlign w:val="center"/>
            <w:hideMark/>
          </w:tcPr>
          <w:p w14:paraId="3C73F065" w14:textId="63C1235F" w:rsidR="00B3420C" w:rsidRPr="00F53A35" w:rsidRDefault="00B3420C" w:rsidP="002D3C36">
            <w:pPr>
              <w:rPr>
                <w:rFonts w:eastAsia="Times New Roman" w:cs="Arial"/>
                <w:color w:val="000000"/>
                <w:szCs w:val="20"/>
                <w:lang w:eastAsia="pl-PL"/>
              </w:rPr>
            </w:pPr>
          </w:p>
        </w:tc>
        <w:tc>
          <w:tcPr>
            <w:tcW w:w="1211" w:type="pct"/>
            <w:vAlign w:val="center"/>
            <w:hideMark/>
          </w:tcPr>
          <w:p w14:paraId="46DA37D8" w14:textId="6C321AC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.7</w:t>
            </w:r>
          </w:p>
        </w:tc>
        <w:tc>
          <w:tcPr>
            <w:tcW w:w="3520" w:type="pct"/>
            <w:vAlign w:val="center"/>
            <w:hideMark/>
          </w:tcPr>
          <w:p w14:paraId="3C9D3B8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B3420C" w:rsidRPr="00F53A35" w14:paraId="657BA2BD" w14:textId="77777777" w:rsidTr="002D3C36">
        <w:trPr>
          <w:trHeight w:val="300"/>
        </w:trPr>
        <w:tc>
          <w:tcPr>
            <w:tcW w:w="269" w:type="pct"/>
            <w:vMerge/>
            <w:vAlign w:val="center"/>
            <w:hideMark/>
          </w:tcPr>
          <w:p w14:paraId="3155A8E0" w14:textId="49E83062" w:rsidR="00B3420C" w:rsidRPr="00F53A35" w:rsidRDefault="00B3420C" w:rsidP="002D3C36">
            <w:pPr>
              <w:rPr>
                <w:rFonts w:eastAsia="Times New Roman" w:cs="Arial"/>
                <w:color w:val="000000"/>
                <w:szCs w:val="20"/>
                <w:lang w:eastAsia="pl-PL"/>
              </w:rPr>
            </w:pPr>
          </w:p>
        </w:tc>
        <w:tc>
          <w:tcPr>
            <w:tcW w:w="1211" w:type="pct"/>
            <w:vAlign w:val="center"/>
            <w:hideMark/>
          </w:tcPr>
          <w:p w14:paraId="3E3C6A86" w14:textId="1664351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.8</w:t>
            </w:r>
          </w:p>
        </w:tc>
        <w:tc>
          <w:tcPr>
            <w:tcW w:w="3520" w:type="pct"/>
            <w:vAlign w:val="center"/>
            <w:hideMark/>
          </w:tcPr>
          <w:p w14:paraId="2ECF65A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4782E6D9" w14:textId="77777777" w:rsidTr="002D3C36">
        <w:trPr>
          <w:trHeight w:val="570"/>
        </w:trPr>
        <w:tc>
          <w:tcPr>
            <w:tcW w:w="269" w:type="pct"/>
            <w:vMerge/>
            <w:vAlign w:val="center"/>
            <w:hideMark/>
          </w:tcPr>
          <w:p w14:paraId="531F1C27" w14:textId="3CF05032" w:rsidR="00B3420C" w:rsidRPr="00F53A35" w:rsidRDefault="00B3420C" w:rsidP="002D3C36">
            <w:pPr>
              <w:rPr>
                <w:rFonts w:eastAsia="Times New Roman" w:cs="Arial"/>
                <w:color w:val="000000"/>
                <w:szCs w:val="20"/>
                <w:lang w:eastAsia="pl-PL"/>
              </w:rPr>
            </w:pPr>
          </w:p>
        </w:tc>
        <w:tc>
          <w:tcPr>
            <w:tcW w:w="1211" w:type="pct"/>
            <w:vAlign w:val="center"/>
            <w:hideMark/>
          </w:tcPr>
          <w:p w14:paraId="6B87E8CB" w14:textId="7C1217B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.9</w:t>
            </w:r>
          </w:p>
        </w:tc>
        <w:tc>
          <w:tcPr>
            <w:tcW w:w="3520" w:type="pct"/>
            <w:vAlign w:val="center"/>
            <w:hideMark/>
          </w:tcPr>
          <w:p w14:paraId="57FAB1C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48711B6C" w14:textId="77777777" w:rsidTr="002D3C36">
        <w:trPr>
          <w:trHeight w:val="300"/>
        </w:trPr>
        <w:tc>
          <w:tcPr>
            <w:tcW w:w="269" w:type="pct"/>
            <w:vMerge/>
            <w:vAlign w:val="center"/>
            <w:hideMark/>
          </w:tcPr>
          <w:p w14:paraId="03DEFE95" w14:textId="1795A19B" w:rsidR="00B3420C" w:rsidRPr="00F53A35" w:rsidRDefault="00B3420C" w:rsidP="002D3C36">
            <w:pPr>
              <w:rPr>
                <w:rFonts w:eastAsia="Times New Roman" w:cs="Arial"/>
                <w:color w:val="000000"/>
                <w:szCs w:val="20"/>
                <w:lang w:eastAsia="pl-PL"/>
              </w:rPr>
            </w:pPr>
          </w:p>
        </w:tc>
        <w:tc>
          <w:tcPr>
            <w:tcW w:w="1211" w:type="pct"/>
            <w:vAlign w:val="center"/>
            <w:hideMark/>
          </w:tcPr>
          <w:p w14:paraId="1CD95540" w14:textId="3CCE19E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.10</w:t>
            </w:r>
          </w:p>
        </w:tc>
        <w:tc>
          <w:tcPr>
            <w:tcW w:w="3520" w:type="pct"/>
            <w:vAlign w:val="center"/>
            <w:hideMark/>
          </w:tcPr>
          <w:p w14:paraId="58A837C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6BE51C22" w14:textId="77777777" w:rsidTr="002D3C36">
        <w:trPr>
          <w:trHeight w:val="570"/>
        </w:trPr>
        <w:tc>
          <w:tcPr>
            <w:tcW w:w="269" w:type="pct"/>
            <w:vMerge/>
            <w:vAlign w:val="center"/>
            <w:hideMark/>
          </w:tcPr>
          <w:p w14:paraId="3635CC50" w14:textId="044265A2" w:rsidR="00B3420C" w:rsidRPr="00F53A35" w:rsidRDefault="00B3420C" w:rsidP="002D3C36">
            <w:pPr>
              <w:rPr>
                <w:rFonts w:eastAsia="Times New Roman" w:cs="Arial"/>
                <w:color w:val="000000"/>
                <w:szCs w:val="20"/>
                <w:lang w:eastAsia="pl-PL"/>
              </w:rPr>
            </w:pPr>
          </w:p>
        </w:tc>
        <w:tc>
          <w:tcPr>
            <w:tcW w:w="1211" w:type="pct"/>
            <w:vAlign w:val="center"/>
            <w:hideMark/>
          </w:tcPr>
          <w:p w14:paraId="48EBD6E1" w14:textId="4932125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.11</w:t>
            </w:r>
          </w:p>
        </w:tc>
        <w:tc>
          <w:tcPr>
            <w:tcW w:w="3520" w:type="pct"/>
            <w:vAlign w:val="center"/>
            <w:hideMark/>
          </w:tcPr>
          <w:p w14:paraId="1A9F49F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wpisanie domyślnego nr wpisu w rejestrze, domyślnego nr decyzji, domyślnego znaku sprawy, domyślnego nr wniosku, adnotacji do ostateczności decyzji.  </w:t>
            </w:r>
          </w:p>
        </w:tc>
      </w:tr>
      <w:tr w:rsidR="00B3420C" w:rsidRPr="00F53A35" w14:paraId="52788AD1" w14:textId="77777777" w:rsidTr="002D3C36">
        <w:trPr>
          <w:trHeight w:val="570"/>
        </w:trPr>
        <w:tc>
          <w:tcPr>
            <w:tcW w:w="269" w:type="pct"/>
            <w:vMerge/>
            <w:vAlign w:val="center"/>
            <w:hideMark/>
          </w:tcPr>
          <w:p w14:paraId="4F754647" w14:textId="69E7F1A6" w:rsidR="00B3420C" w:rsidRPr="00F53A35" w:rsidRDefault="00B3420C" w:rsidP="002D3C36">
            <w:pPr>
              <w:rPr>
                <w:rFonts w:eastAsia="Times New Roman" w:cs="Arial"/>
                <w:color w:val="000000"/>
                <w:szCs w:val="20"/>
                <w:lang w:eastAsia="pl-PL"/>
              </w:rPr>
            </w:pPr>
          </w:p>
        </w:tc>
        <w:tc>
          <w:tcPr>
            <w:tcW w:w="1211" w:type="pct"/>
            <w:vAlign w:val="center"/>
            <w:hideMark/>
          </w:tcPr>
          <w:p w14:paraId="6115EA6E" w14:textId="25CE09F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.12</w:t>
            </w:r>
          </w:p>
        </w:tc>
        <w:tc>
          <w:tcPr>
            <w:tcW w:w="3520" w:type="pct"/>
            <w:vAlign w:val="center"/>
            <w:hideMark/>
          </w:tcPr>
          <w:p w14:paraId="20CF799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wpisanie domyślnego miejsca przechowywania decyzji m.in: nazwa instytucji, nazwa komórki organizacyjnej, miejscowość, ulica, nr budynku, nr lokalu, nr pokoju, kod pocztowy, poczta, telefon, e-mail. </w:t>
            </w:r>
          </w:p>
        </w:tc>
      </w:tr>
      <w:tr w:rsidR="00B3420C" w:rsidRPr="00F53A35" w14:paraId="484B8877" w14:textId="77777777" w:rsidTr="002D3C36">
        <w:trPr>
          <w:trHeight w:val="300"/>
        </w:trPr>
        <w:tc>
          <w:tcPr>
            <w:tcW w:w="269" w:type="pct"/>
            <w:vMerge/>
            <w:vAlign w:val="center"/>
            <w:hideMark/>
          </w:tcPr>
          <w:p w14:paraId="75726284" w14:textId="65C7BA19" w:rsidR="00B3420C" w:rsidRPr="00F53A35" w:rsidRDefault="00B3420C" w:rsidP="002D3C36">
            <w:pPr>
              <w:rPr>
                <w:rFonts w:eastAsia="Times New Roman" w:cs="Arial"/>
                <w:color w:val="000000"/>
                <w:szCs w:val="20"/>
                <w:lang w:eastAsia="pl-PL"/>
              </w:rPr>
            </w:pPr>
          </w:p>
        </w:tc>
        <w:tc>
          <w:tcPr>
            <w:tcW w:w="1211" w:type="pct"/>
            <w:vAlign w:val="center"/>
            <w:hideMark/>
          </w:tcPr>
          <w:p w14:paraId="403A660D" w14:textId="42A8917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.13</w:t>
            </w:r>
          </w:p>
        </w:tc>
        <w:tc>
          <w:tcPr>
            <w:tcW w:w="3520" w:type="pct"/>
            <w:vAlign w:val="center"/>
            <w:hideMark/>
          </w:tcPr>
          <w:p w14:paraId="1B69E38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autonumerację dodawanych kolejnych spraw i dokumentów.</w:t>
            </w:r>
          </w:p>
        </w:tc>
      </w:tr>
      <w:tr w:rsidR="00B3420C" w:rsidRPr="00F53A35" w14:paraId="08AC6919" w14:textId="77777777" w:rsidTr="002D3C36">
        <w:trPr>
          <w:trHeight w:val="300"/>
        </w:trPr>
        <w:tc>
          <w:tcPr>
            <w:tcW w:w="269" w:type="pct"/>
            <w:vMerge/>
            <w:vAlign w:val="center"/>
            <w:hideMark/>
          </w:tcPr>
          <w:p w14:paraId="14BF1AD2" w14:textId="0A9A075C" w:rsidR="00B3420C" w:rsidRPr="00F53A35" w:rsidRDefault="00B3420C" w:rsidP="002D3C36">
            <w:pPr>
              <w:rPr>
                <w:rFonts w:eastAsia="Times New Roman" w:cs="Arial"/>
                <w:color w:val="000000"/>
                <w:szCs w:val="20"/>
                <w:lang w:eastAsia="pl-PL"/>
              </w:rPr>
            </w:pPr>
          </w:p>
        </w:tc>
        <w:tc>
          <w:tcPr>
            <w:tcW w:w="1211" w:type="pct"/>
            <w:vAlign w:val="center"/>
            <w:hideMark/>
          </w:tcPr>
          <w:p w14:paraId="027498C0" w14:textId="373BBE8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.14</w:t>
            </w:r>
          </w:p>
        </w:tc>
        <w:tc>
          <w:tcPr>
            <w:tcW w:w="3520" w:type="pct"/>
            <w:vAlign w:val="center"/>
            <w:hideMark/>
          </w:tcPr>
          <w:p w14:paraId="4E14A28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0E4F944A" w14:textId="77777777" w:rsidTr="002D3C36">
        <w:trPr>
          <w:trHeight w:val="300"/>
        </w:trPr>
        <w:tc>
          <w:tcPr>
            <w:tcW w:w="269" w:type="pct"/>
            <w:vMerge/>
            <w:vAlign w:val="center"/>
            <w:hideMark/>
          </w:tcPr>
          <w:p w14:paraId="594889D8" w14:textId="27A64EDB" w:rsidR="00B3420C" w:rsidRPr="00F53A35" w:rsidRDefault="00B3420C" w:rsidP="002D3C36">
            <w:pPr>
              <w:rPr>
                <w:rFonts w:eastAsia="Times New Roman" w:cs="Arial"/>
                <w:color w:val="000000"/>
                <w:szCs w:val="20"/>
                <w:lang w:eastAsia="pl-PL"/>
              </w:rPr>
            </w:pPr>
          </w:p>
        </w:tc>
        <w:tc>
          <w:tcPr>
            <w:tcW w:w="1211" w:type="pct"/>
            <w:vAlign w:val="center"/>
            <w:hideMark/>
          </w:tcPr>
          <w:p w14:paraId="4EDD124A" w14:textId="4FDADA9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.15</w:t>
            </w:r>
          </w:p>
        </w:tc>
        <w:tc>
          <w:tcPr>
            <w:tcW w:w="3520" w:type="pct"/>
            <w:vAlign w:val="center"/>
            <w:hideMark/>
          </w:tcPr>
          <w:p w14:paraId="12136D2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zadeklarowanie ścieżki zapisu karty informacyjnej.</w:t>
            </w:r>
          </w:p>
        </w:tc>
      </w:tr>
      <w:tr w:rsidR="00B3420C" w:rsidRPr="00F53A35" w14:paraId="19F52036" w14:textId="77777777" w:rsidTr="002D3C36">
        <w:trPr>
          <w:trHeight w:val="855"/>
        </w:trPr>
        <w:tc>
          <w:tcPr>
            <w:tcW w:w="269" w:type="pct"/>
            <w:vMerge/>
            <w:vAlign w:val="center"/>
            <w:hideMark/>
          </w:tcPr>
          <w:p w14:paraId="1DF89EEC" w14:textId="21B827CE" w:rsidR="00B3420C" w:rsidRPr="00F53A35" w:rsidRDefault="00B3420C" w:rsidP="002D3C36">
            <w:pPr>
              <w:rPr>
                <w:rFonts w:eastAsia="Times New Roman" w:cs="Arial"/>
                <w:color w:val="000000"/>
                <w:szCs w:val="20"/>
                <w:lang w:eastAsia="pl-PL"/>
              </w:rPr>
            </w:pPr>
          </w:p>
        </w:tc>
        <w:tc>
          <w:tcPr>
            <w:tcW w:w="1211" w:type="pct"/>
            <w:vAlign w:val="center"/>
            <w:hideMark/>
          </w:tcPr>
          <w:p w14:paraId="65F57483" w14:textId="3B2270B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.16</w:t>
            </w:r>
          </w:p>
        </w:tc>
        <w:tc>
          <w:tcPr>
            <w:tcW w:w="3520" w:type="pct"/>
            <w:vAlign w:val="center"/>
            <w:hideMark/>
          </w:tcPr>
          <w:p w14:paraId="1483A8F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39CD66D4" w14:textId="77777777" w:rsidTr="002D3C36">
        <w:trPr>
          <w:trHeight w:val="300"/>
        </w:trPr>
        <w:tc>
          <w:tcPr>
            <w:tcW w:w="269" w:type="pct"/>
            <w:vMerge/>
            <w:vAlign w:val="center"/>
            <w:hideMark/>
          </w:tcPr>
          <w:p w14:paraId="6BE1785A" w14:textId="3D48CBFC" w:rsidR="00B3420C" w:rsidRPr="00F53A35" w:rsidRDefault="00B3420C" w:rsidP="002D3C36">
            <w:pPr>
              <w:rPr>
                <w:rFonts w:eastAsia="Times New Roman" w:cs="Arial"/>
                <w:color w:val="000000"/>
                <w:szCs w:val="20"/>
                <w:lang w:eastAsia="pl-PL"/>
              </w:rPr>
            </w:pPr>
          </w:p>
        </w:tc>
        <w:tc>
          <w:tcPr>
            <w:tcW w:w="1211" w:type="pct"/>
            <w:vAlign w:val="center"/>
            <w:hideMark/>
          </w:tcPr>
          <w:p w14:paraId="43D31280" w14:textId="046D05B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.17</w:t>
            </w:r>
          </w:p>
        </w:tc>
        <w:tc>
          <w:tcPr>
            <w:tcW w:w="3520" w:type="pct"/>
            <w:vAlign w:val="center"/>
            <w:hideMark/>
          </w:tcPr>
          <w:p w14:paraId="1379917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55B730AB" w14:textId="77777777" w:rsidTr="002D3C36">
        <w:trPr>
          <w:trHeight w:val="570"/>
        </w:trPr>
        <w:tc>
          <w:tcPr>
            <w:tcW w:w="269" w:type="pct"/>
            <w:vMerge/>
            <w:vAlign w:val="center"/>
            <w:hideMark/>
          </w:tcPr>
          <w:p w14:paraId="17EEB77F" w14:textId="3FE66F61" w:rsidR="00B3420C" w:rsidRPr="00F53A35" w:rsidRDefault="00B3420C" w:rsidP="002D3C36">
            <w:pPr>
              <w:rPr>
                <w:rFonts w:eastAsia="Times New Roman" w:cs="Arial"/>
                <w:color w:val="000000"/>
                <w:szCs w:val="20"/>
                <w:lang w:eastAsia="pl-PL"/>
              </w:rPr>
            </w:pPr>
          </w:p>
        </w:tc>
        <w:tc>
          <w:tcPr>
            <w:tcW w:w="1211" w:type="pct"/>
            <w:vAlign w:val="center"/>
            <w:hideMark/>
          </w:tcPr>
          <w:p w14:paraId="3C024CDE" w14:textId="13AA670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.18</w:t>
            </w:r>
          </w:p>
        </w:tc>
        <w:tc>
          <w:tcPr>
            <w:tcW w:w="3520" w:type="pct"/>
            <w:vAlign w:val="center"/>
            <w:hideMark/>
          </w:tcPr>
          <w:p w14:paraId="3F4BB04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1B0DDB74" w14:textId="77777777" w:rsidTr="002D3C36">
        <w:trPr>
          <w:trHeight w:val="300"/>
        </w:trPr>
        <w:tc>
          <w:tcPr>
            <w:tcW w:w="269" w:type="pct"/>
            <w:vMerge/>
            <w:vAlign w:val="center"/>
            <w:hideMark/>
          </w:tcPr>
          <w:p w14:paraId="6FD300E3" w14:textId="446EF008" w:rsidR="00B3420C" w:rsidRPr="00F53A35" w:rsidRDefault="00B3420C" w:rsidP="002D3C36">
            <w:pPr>
              <w:rPr>
                <w:rFonts w:eastAsia="Times New Roman" w:cs="Arial"/>
                <w:color w:val="000000"/>
                <w:szCs w:val="20"/>
                <w:lang w:eastAsia="pl-PL"/>
              </w:rPr>
            </w:pPr>
          </w:p>
        </w:tc>
        <w:tc>
          <w:tcPr>
            <w:tcW w:w="1211" w:type="pct"/>
            <w:vAlign w:val="center"/>
            <w:hideMark/>
          </w:tcPr>
          <w:p w14:paraId="0CD5EC78" w14:textId="648E1B8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.19</w:t>
            </w:r>
          </w:p>
        </w:tc>
        <w:tc>
          <w:tcPr>
            <w:tcW w:w="3520" w:type="pct"/>
            <w:vAlign w:val="center"/>
            <w:hideMark/>
          </w:tcPr>
          <w:p w14:paraId="05DD6F9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362CFB0E" w14:textId="77777777" w:rsidTr="002D3C36">
        <w:trPr>
          <w:trHeight w:val="300"/>
        </w:trPr>
        <w:tc>
          <w:tcPr>
            <w:tcW w:w="269" w:type="pct"/>
            <w:vMerge/>
            <w:vAlign w:val="center"/>
            <w:hideMark/>
          </w:tcPr>
          <w:p w14:paraId="7DA8B971" w14:textId="67D556ED" w:rsidR="00B3420C" w:rsidRPr="00F53A35" w:rsidRDefault="00B3420C" w:rsidP="002D3C36">
            <w:pPr>
              <w:rPr>
                <w:rFonts w:eastAsia="Times New Roman" w:cs="Arial"/>
                <w:color w:val="000000"/>
                <w:szCs w:val="20"/>
                <w:lang w:eastAsia="pl-PL"/>
              </w:rPr>
            </w:pPr>
          </w:p>
        </w:tc>
        <w:tc>
          <w:tcPr>
            <w:tcW w:w="1211" w:type="pct"/>
            <w:vAlign w:val="center"/>
            <w:hideMark/>
          </w:tcPr>
          <w:p w14:paraId="4CDF2F1E" w14:textId="09F408C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.20</w:t>
            </w:r>
          </w:p>
        </w:tc>
        <w:tc>
          <w:tcPr>
            <w:tcW w:w="3520" w:type="pct"/>
            <w:vAlign w:val="center"/>
            <w:hideMark/>
          </w:tcPr>
          <w:p w14:paraId="291F708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539838FD" w14:textId="77777777" w:rsidTr="002D3C36">
        <w:trPr>
          <w:trHeight w:val="300"/>
        </w:trPr>
        <w:tc>
          <w:tcPr>
            <w:tcW w:w="269" w:type="pct"/>
            <w:vMerge/>
            <w:vAlign w:val="center"/>
            <w:hideMark/>
          </w:tcPr>
          <w:p w14:paraId="76A82645" w14:textId="1FF7CB4D" w:rsidR="00B3420C" w:rsidRPr="00F53A35" w:rsidRDefault="00B3420C" w:rsidP="002D3C36">
            <w:pPr>
              <w:rPr>
                <w:rFonts w:eastAsia="Times New Roman" w:cs="Arial"/>
                <w:color w:val="000000"/>
                <w:szCs w:val="20"/>
                <w:lang w:eastAsia="pl-PL"/>
              </w:rPr>
            </w:pPr>
          </w:p>
        </w:tc>
        <w:tc>
          <w:tcPr>
            <w:tcW w:w="1211" w:type="pct"/>
            <w:vAlign w:val="center"/>
            <w:hideMark/>
          </w:tcPr>
          <w:p w14:paraId="2BD10B45" w14:textId="5D3FB52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.21</w:t>
            </w:r>
          </w:p>
        </w:tc>
        <w:tc>
          <w:tcPr>
            <w:tcW w:w="3520" w:type="pct"/>
            <w:vAlign w:val="center"/>
            <w:hideMark/>
          </w:tcPr>
          <w:p w14:paraId="0DAA269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65404663" w14:textId="77777777" w:rsidTr="002D3C36">
        <w:trPr>
          <w:trHeight w:val="300"/>
        </w:trPr>
        <w:tc>
          <w:tcPr>
            <w:tcW w:w="269" w:type="pct"/>
            <w:vMerge/>
            <w:vAlign w:val="center"/>
            <w:hideMark/>
          </w:tcPr>
          <w:p w14:paraId="11CF2797" w14:textId="5D941054" w:rsidR="00B3420C" w:rsidRPr="00F53A35" w:rsidRDefault="00B3420C" w:rsidP="002D3C36">
            <w:pPr>
              <w:rPr>
                <w:rFonts w:eastAsia="Times New Roman" w:cs="Arial"/>
                <w:color w:val="000000"/>
                <w:szCs w:val="20"/>
                <w:lang w:eastAsia="pl-PL"/>
              </w:rPr>
            </w:pPr>
          </w:p>
        </w:tc>
        <w:tc>
          <w:tcPr>
            <w:tcW w:w="1211" w:type="pct"/>
            <w:vAlign w:val="center"/>
            <w:hideMark/>
          </w:tcPr>
          <w:p w14:paraId="532E91FD" w14:textId="0DB3CAD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.22</w:t>
            </w:r>
          </w:p>
        </w:tc>
        <w:tc>
          <w:tcPr>
            <w:tcW w:w="3520" w:type="pct"/>
            <w:vAlign w:val="center"/>
            <w:hideMark/>
          </w:tcPr>
          <w:p w14:paraId="3CA3715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B3420C" w:rsidRPr="00F53A35" w14:paraId="2D2A6E02" w14:textId="77777777" w:rsidTr="002D3C36">
        <w:trPr>
          <w:trHeight w:val="570"/>
        </w:trPr>
        <w:tc>
          <w:tcPr>
            <w:tcW w:w="269" w:type="pct"/>
            <w:vMerge/>
            <w:vAlign w:val="center"/>
            <w:hideMark/>
          </w:tcPr>
          <w:p w14:paraId="6DD922BF" w14:textId="667715C0" w:rsidR="00B3420C" w:rsidRPr="00F53A35" w:rsidRDefault="00B3420C" w:rsidP="002D3C36">
            <w:pPr>
              <w:rPr>
                <w:rFonts w:eastAsia="Times New Roman" w:cs="Arial"/>
                <w:color w:val="000000"/>
                <w:szCs w:val="20"/>
                <w:lang w:eastAsia="pl-PL"/>
              </w:rPr>
            </w:pPr>
          </w:p>
        </w:tc>
        <w:tc>
          <w:tcPr>
            <w:tcW w:w="1211" w:type="pct"/>
            <w:vAlign w:val="center"/>
            <w:hideMark/>
          </w:tcPr>
          <w:p w14:paraId="3E16F0F9" w14:textId="2C1DA69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3</w:t>
            </w:r>
            <w:r w:rsidRPr="00F53A35">
              <w:rPr>
                <w:rFonts w:eastAsia="Times New Roman" w:cs="Arial"/>
                <w:color w:val="000000"/>
                <w:szCs w:val="20"/>
                <w:lang w:eastAsia="pl-PL"/>
              </w:rPr>
              <w:t>.23</w:t>
            </w:r>
          </w:p>
        </w:tc>
        <w:tc>
          <w:tcPr>
            <w:tcW w:w="3520" w:type="pct"/>
            <w:vAlign w:val="center"/>
            <w:hideMark/>
          </w:tcPr>
          <w:p w14:paraId="1127566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zaawanowanego.</w:t>
            </w:r>
          </w:p>
        </w:tc>
      </w:tr>
      <w:tr w:rsidR="00B3420C" w:rsidRPr="00F53A35" w14:paraId="29910324" w14:textId="77777777" w:rsidTr="00B3420C">
        <w:trPr>
          <w:trHeight w:val="547"/>
        </w:trPr>
        <w:tc>
          <w:tcPr>
            <w:tcW w:w="269" w:type="pct"/>
            <w:vMerge w:val="restart"/>
            <w:hideMark/>
          </w:tcPr>
          <w:p w14:paraId="6C50E7D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4</w:t>
            </w:r>
            <w:r w:rsidRPr="00F53A35">
              <w:rPr>
                <w:rFonts w:eastAsia="Times New Roman" w:cs="Arial"/>
                <w:color w:val="000000"/>
                <w:szCs w:val="20"/>
                <w:lang w:eastAsia="pl-PL"/>
              </w:rPr>
              <w:t>.</w:t>
            </w:r>
          </w:p>
          <w:p w14:paraId="76DB063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B8B11A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12FFB4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8C75F3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39D3A1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1CB690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388894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80860C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475C4A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505248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1568F2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0BDC13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AAA988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DAB21D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93D9C3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B9F519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A09AC4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B4D91A3" w14:textId="3022EFE5"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18800BD" w14:textId="7CB1206D"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xml:space="preserve">Moduł merytoryczny - REJESTR ZEZWOLEŃ NA WYCINKĘ DRZEW I KRZEWÓW - Informacje o obiektach </w:t>
            </w:r>
          </w:p>
        </w:tc>
      </w:tr>
      <w:tr w:rsidR="00B3420C" w:rsidRPr="00F53A35" w14:paraId="7DF0BF82" w14:textId="77777777" w:rsidTr="002D3C36">
        <w:trPr>
          <w:trHeight w:val="1710"/>
        </w:trPr>
        <w:tc>
          <w:tcPr>
            <w:tcW w:w="269" w:type="pct"/>
            <w:vMerge/>
            <w:vAlign w:val="center"/>
            <w:hideMark/>
          </w:tcPr>
          <w:p w14:paraId="3B32438F" w14:textId="5563AF82" w:rsidR="00B3420C" w:rsidRPr="00F53A35" w:rsidRDefault="00B3420C" w:rsidP="002D3C36">
            <w:pPr>
              <w:rPr>
                <w:rFonts w:eastAsia="Times New Roman" w:cs="Arial"/>
                <w:color w:val="000000"/>
                <w:szCs w:val="20"/>
                <w:lang w:eastAsia="pl-PL"/>
              </w:rPr>
            </w:pPr>
          </w:p>
        </w:tc>
        <w:tc>
          <w:tcPr>
            <w:tcW w:w="1211" w:type="pct"/>
            <w:vAlign w:val="center"/>
            <w:hideMark/>
          </w:tcPr>
          <w:p w14:paraId="1256A9BB" w14:textId="1F779E9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w:t>
            </w:r>
          </w:p>
        </w:tc>
        <w:tc>
          <w:tcPr>
            <w:tcW w:w="3520" w:type="pct"/>
            <w:vAlign w:val="center"/>
            <w:hideMark/>
          </w:tcPr>
          <w:p w14:paraId="21BA2A2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Aplikacja umożliwia: prowadzenie rejestru wydanych zezwoleń na wycinkę drzew oraz zgłoszeń w formie tabelarycznej i mapowej w odniesieniu do działek ewidencyjnych z możliwością edycji, usuwania i dodawania nowych obiektów, jak również z możliwością dodawania i odczytywania załączników, wyszukiwanie pozycji w rejestrze z możliwością sortowania oraz filtracji danych oraz odczytywania załączników. Automatyczne obliczanie wysokości opłaty za usunięcie drzew lub krzewów zgodnie z wymogami Rozporządzenia Ministra Środowiska z dnia 13 października 2004 r. w sprawie stawek opłat dla poszczególnych rodzajów i gatunków drzew. Moduł umożliwia rejestrowanie wniosków o wydanie zezwolenia na usunięcie drzew lub krzewów oraz zgłoszeń składanych w formie papierowej i elektronicznej.</w:t>
            </w:r>
          </w:p>
        </w:tc>
      </w:tr>
      <w:tr w:rsidR="00B3420C" w:rsidRPr="00F53A35" w14:paraId="5CA1144E" w14:textId="77777777" w:rsidTr="002D3C36">
        <w:trPr>
          <w:trHeight w:val="1140"/>
        </w:trPr>
        <w:tc>
          <w:tcPr>
            <w:tcW w:w="269" w:type="pct"/>
            <w:vMerge/>
            <w:vAlign w:val="center"/>
            <w:hideMark/>
          </w:tcPr>
          <w:p w14:paraId="17EFE327" w14:textId="68B8A7CC" w:rsidR="00B3420C" w:rsidRPr="00F53A35" w:rsidRDefault="00B3420C" w:rsidP="002D3C36">
            <w:pPr>
              <w:rPr>
                <w:rFonts w:eastAsia="Times New Roman" w:cs="Arial"/>
                <w:color w:val="000000"/>
                <w:szCs w:val="20"/>
                <w:lang w:eastAsia="pl-PL"/>
              </w:rPr>
            </w:pPr>
          </w:p>
        </w:tc>
        <w:tc>
          <w:tcPr>
            <w:tcW w:w="1211" w:type="pct"/>
            <w:vAlign w:val="center"/>
            <w:hideMark/>
          </w:tcPr>
          <w:p w14:paraId="68EA0BA2" w14:textId="2C5E6BC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.2</w:t>
            </w:r>
          </w:p>
        </w:tc>
        <w:tc>
          <w:tcPr>
            <w:tcW w:w="3520" w:type="pct"/>
            <w:vAlign w:val="center"/>
            <w:hideMark/>
          </w:tcPr>
          <w:p w14:paraId="75CD361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wnioskodawcy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B3420C" w:rsidRPr="00F53A35" w14:paraId="1D92BD19" w14:textId="77777777" w:rsidTr="002D3C36">
        <w:trPr>
          <w:trHeight w:val="300"/>
        </w:trPr>
        <w:tc>
          <w:tcPr>
            <w:tcW w:w="269" w:type="pct"/>
            <w:vMerge/>
            <w:vAlign w:val="center"/>
            <w:hideMark/>
          </w:tcPr>
          <w:p w14:paraId="2A94C93B" w14:textId="5108AB2C" w:rsidR="00B3420C" w:rsidRPr="00F53A35" w:rsidRDefault="00B3420C" w:rsidP="002D3C36">
            <w:pPr>
              <w:rPr>
                <w:rFonts w:eastAsia="Times New Roman" w:cs="Arial"/>
                <w:color w:val="000000"/>
                <w:szCs w:val="20"/>
                <w:lang w:eastAsia="pl-PL"/>
              </w:rPr>
            </w:pPr>
          </w:p>
        </w:tc>
        <w:tc>
          <w:tcPr>
            <w:tcW w:w="1211" w:type="pct"/>
            <w:vAlign w:val="center"/>
            <w:hideMark/>
          </w:tcPr>
          <w:p w14:paraId="28F8AE8F" w14:textId="3768215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.3</w:t>
            </w:r>
          </w:p>
        </w:tc>
        <w:tc>
          <w:tcPr>
            <w:tcW w:w="3520" w:type="pct"/>
            <w:vAlign w:val="center"/>
            <w:hideMark/>
          </w:tcPr>
          <w:p w14:paraId="674D5A6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dowolnej liczby innych dodatkowych warstw wektorowych, rastrowych, WMS i WFS.</w:t>
            </w:r>
          </w:p>
        </w:tc>
      </w:tr>
      <w:tr w:rsidR="00B3420C" w:rsidRPr="00F53A35" w14:paraId="353A6540" w14:textId="77777777" w:rsidTr="002D3C36">
        <w:trPr>
          <w:trHeight w:val="300"/>
        </w:trPr>
        <w:tc>
          <w:tcPr>
            <w:tcW w:w="269" w:type="pct"/>
            <w:vMerge/>
            <w:vAlign w:val="center"/>
            <w:hideMark/>
          </w:tcPr>
          <w:p w14:paraId="216D3616" w14:textId="709B151A" w:rsidR="00B3420C" w:rsidRPr="00F53A35" w:rsidRDefault="00B3420C" w:rsidP="002D3C36">
            <w:pPr>
              <w:rPr>
                <w:rFonts w:eastAsia="Times New Roman" w:cs="Arial"/>
                <w:color w:val="000000"/>
                <w:szCs w:val="20"/>
                <w:lang w:eastAsia="pl-PL"/>
              </w:rPr>
            </w:pPr>
          </w:p>
        </w:tc>
        <w:tc>
          <w:tcPr>
            <w:tcW w:w="1211" w:type="pct"/>
            <w:vAlign w:val="center"/>
            <w:hideMark/>
          </w:tcPr>
          <w:p w14:paraId="75C0A0D6" w14:textId="44757F0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.4</w:t>
            </w:r>
          </w:p>
        </w:tc>
        <w:tc>
          <w:tcPr>
            <w:tcW w:w="3520" w:type="pct"/>
            <w:vAlign w:val="center"/>
            <w:hideMark/>
          </w:tcPr>
          <w:p w14:paraId="79E7307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B3420C" w:rsidRPr="00F53A35" w14:paraId="477ED77D" w14:textId="77777777" w:rsidTr="002D3C36">
        <w:trPr>
          <w:trHeight w:val="300"/>
        </w:trPr>
        <w:tc>
          <w:tcPr>
            <w:tcW w:w="269" w:type="pct"/>
            <w:vMerge/>
            <w:vAlign w:val="center"/>
            <w:hideMark/>
          </w:tcPr>
          <w:p w14:paraId="1C4B0804" w14:textId="682E6F3E" w:rsidR="00B3420C" w:rsidRPr="00F53A35" w:rsidRDefault="00B3420C" w:rsidP="002D3C36">
            <w:pPr>
              <w:rPr>
                <w:rFonts w:eastAsia="Times New Roman" w:cs="Arial"/>
                <w:color w:val="000000"/>
                <w:szCs w:val="20"/>
                <w:lang w:eastAsia="pl-PL"/>
              </w:rPr>
            </w:pPr>
          </w:p>
        </w:tc>
        <w:tc>
          <w:tcPr>
            <w:tcW w:w="1211" w:type="pct"/>
            <w:vAlign w:val="center"/>
            <w:hideMark/>
          </w:tcPr>
          <w:p w14:paraId="057F4B09" w14:textId="44C609D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.5</w:t>
            </w:r>
          </w:p>
        </w:tc>
        <w:tc>
          <w:tcPr>
            <w:tcW w:w="3520" w:type="pct"/>
            <w:vAlign w:val="center"/>
            <w:hideMark/>
          </w:tcPr>
          <w:p w14:paraId="7F6E59F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 poziomu widoku mapy wyświetlać informacje szczegółowe (zgodne z danymi zawartymi w Rejestrze). </w:t>
            </w:r>
          </w:p>
        </w:tc>
      </w:tr>
      <w:tr w:rsidR="00B3420C" w:rsidRPr="00F53A35" w14:paraId="0CD0010E" w14:textId="77777777" w:rsidTr="002D3C36">
        <w:trPr>
          <w:trHeight w:val="570"/>
        </w:trPr>
        <w:tc>
          <w:tcPr>
            <w:tcW w:w="269" w:type="pct"/>
            <w:vMerge/>
            <w:vAlign w:val="center"/>
            <w:hideMark/>
          </w:tcPr>
          <w:p w14:paraId="681DA010" w14:textId="6EC61DC7" w:rsidR="00B3420C" w:rsidRPr="00F53A35" w:rsidRDefault="00B3420C" w:rsidP="002D3C36">
            <w:pPr>
              <w:rPr>
                <w:rFonts w:eastAsia="Times New Roman" w:cs="Arial"/>
                <w:color w:val="000000"/>
                <w:szCs w:val="20"/>
                <w:lang w:eastAsia="pl-PL"/>
              </w:rPr>
            </w:pPr>
          </w:p>
        </w:tc>
        <w:tc>
          <w:tcPr>
            <w:tcW w:w="1211" w:type="pct"/>
            <w:vAlign w:val="center"/>
            <w:hideMark/>
          </w:tcPr>
          <w:p w14:paraId="539274DB" w14:textId="3EB669D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.6</w:t>
            </w:r>
          </w:p>
        </w:tc>
        <w:tc>
          <w:tcPr>
            <w:tcW w:w="3520" w:type="pct"/>
            <w:vAlign w:val="center"/>
            <w:hideMark/>
          </w:tcPr>
          <w:p w14:paraId="3499D6B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rejestrację wniosków o wydanie zezwolenia na usunięcie drzew lub krzewów oraz zgłoszeń zamiaru usunięcia drzew lub krzewów. </w:t>
            </w:r>
          </w:p>
        </w:tc>
      </w:tr>
      <w:tr w:rsidR="00B3420C" w:rsidRPr="00F53A35" w14:paraId="18897B45" w14:textId="77777777" w:rsidTr="002D3C36">
        <w:trPr>
          <w:trHeight w:val="570"/>
        </w:trPr>
        <w:tc>
          <w:tcPr>
            <w:tcW w:w="269" w:type="pct"/>
            <w:vMerge/>
            <w:vAlign w:val="center"/>
            <w:hideMark/>
          </w:tcPr>
          <w:p w14:paraId="22C53B3F" w14:textId="4960689D" w:rsidR="00B3420C" w:rsidRPr="00F53A35" w:rsidRDefault="00B3420C" w:rsidP="002D3C36">
            <w:pPr>
              <w:rPr>
                <w:rFonts w:eastAsia="Times New Roman" w:cs="Arial"/>
                <w:color w:val="000000"/>
                <w:szCs w:val="20"/>
                <w:lang w:eastAsia="pl-PL"/>
              </w:rPr>
            </w:pPr>
          </w:p>
        </w:tc>
        <w:tc>
          <w:tcPr>
            <w:tcW w:w="1211" w:type="pct"/>
            <w:vAlign w:val="center"/>
            <w:hideMark/>
          </w:tcPr>
          <w:p w14:paraId="037EAC78" w14:textId="5A84B2E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.7</w:t>
            </w:r>
          </w:p>
        </w:tc>
        <w:tc>
          <w:tcPr>
            <w:tcW w:w="3520" w:type="pct"/>
            <w:vAlign w:val="center"/>
            <w:hideMark/>
          </w:tcPr>
          <w:p w14:paraId="2DAB1D2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rejestrację wniosków o wydanie zezwolenia na usunięcie drzew lub krzewów oraz zgłoszeń zamiaru usunięcia drzew lub krzewów poprzez powiązanie decyzji z geometrią działek ewidencyjnych i wyświetlanie informacji na mapie oraz w tabeli rejestru.</w:t>
            </w:r>
          </w:p>
        </w:tc>
      </w:tr>
      <w:tr w:rsidR="00B3420C" w:rsidRPr="00F53A35" w14:paraId="16692FD1" w14:textId="77777777" w:rsidTr="002D3C36">
        <w:trPr>
          <w:trHeight w:val="570"/>
        </w:trPr>
        <w:tc>
          <w:tcPr>
            <w:tcW w:w="269" w:type="pct"/>
            <w:vMerge/>
            <w:vAlign w:val="center"/>
            <w:hideMark/>
          </w:tcPr>
          <w:p w14:paraId="6D4AB857" w14:textId="67E90F6C" w:rsidR="00B3420C" w:rsidRPr="00F53A35" w:rsidRDefault="00B3420C" w:rsidP="002D3C36">
            <w:pPr>
              <w:rPr>
                <w:rFonts w:eastAsia="Times New Roman" w:cs="Arial"/>
                <w:color w:val="000000"/>
                <w:szCs w:val="20"/>
                <w:lang w:eastAsia="pl-PL"/>
              </w:rPr>
            </w:pPr>
          </w:p>
        </w:tc>
        <w:tc>
          <w:tcPr>
            <w:tcW w:w="1211" w:type="pct"/>
            <w:vAlign w:val="center"/>
            <w:hideMark/>
          </w:tcPr>
          <w:p w14:paraId="668EDD3C" w14:textId="55EEFE8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.8</w:t>
            </w:r>
          </w:p>
        </w:tc>
        <w:tc>
          <w:tcPr>
            <w:tcW w:w="3520" w:type="pct"/>
            <w:vAlign w:val="center"/>
            <w:hideMark/>
          </w:tcPr>
          <w:p w14:paraId="11CA3BE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o: złożonych wnioskach o zezwolenie na usunięcie drzew lub krzewów oraz zgłoszeń zamiaru usunięcia drzew lub krzewów.</w:t>
            </w:r>
          </w:p>
        </w:tc>
      </w:tr>
      <w:tr w:rsidR="00B3420C" w:rsidRPr="00F53A35" w14:paraId="48A501DA" w14:textId="77777777" w:rsidTr="002D3C36">
        <w:trPr>
          <w:trHeight w:val="2850"/>
        </w:trPr>
        <w:tc>
          <w:tcPr>
            <w:tcW w:w="269" w:type="pct"/>
            <w:vMerge/>
            <w:vAlign w:val="center"/>
            <w:hideMark/>
          </w:tcPr>
          <w:p w14:paraId="5C5C140E" w14:textId="757800B0" w:rsidR="00B3420C" w:rsidRPr="00F53A35" w:rsidRDefault="00B3420C" w:rsidP="002D3C36">
            <w:pPr>
              <w:rPr>
                <w:rFonts w:eastAsia="Times New Roman" w:cs="Arial"/>
                <w:color w:val="000000"/>
                <w:szCs w:val="20"/>
                <w:lang w:eastAsia="pl-PL"/>
              </w:rPr>
            </w:pPr>
          </w:p>
        </w:tc>
        <w:tc>
          <w:tcPr>
            <w:tcW w:w="1211" w:type="pct"/>
            <w:vAlign w:val="center"/>
            <w:hideMark/>
          </w:tcPr>
          <w:p w14:paraId="537A4097" w14:textId="5B456AF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.9</w:t>
            </w:r>
          </w:p>
        </w:tc>
        <w:tc>
          <w:tcPr>
            <w:tcW w:w="3520" w:type="pct"/>
            <w:vAlign w:val="center"/>
            <w:hideMark/>
          </w:tcPr>
          <w:p w14:paraId="140CC31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znaku sprawy; dacie złożenia wniosku; danych wnioskodawcy (imię, nazwisko, miejscowość, ulica, numer budynku, numer lokalu, kod pocztowy, poczta, telefon, forma prawna władania nieruchomością); dane pełnomocnika (szczegóły jak w przypadku wnioskodawcy); wykazie drzew lub krzewów do usunięcia (numerze działki/działek ewidencyjnych, na których jest zlokalizowane drzewo lub krzew; obrębie ewidencyjnym; nazwie gatunku; obwodu pnia/pni drzew (cm), powierzchni krzewu (m2), numerze drzewa lub krzewu na mapie); przyczynie usunięcia drzew lub krzewów; dacie zamierzonego usunięcia; informacji o prowadzeniu działalności gospodarczej; informacji o nasadzeniach zastępczych (numerze działki/działek ewidencyjnych, liczbie drzew, wielkości powierzchni krzewów, numerach drzew i krzewów na mapie, gatunku drzew i krzewów, terminie wykonania nasadzeń, terminie informacji o wykonaniu nasadzeń); informacji o przesadzeniach (numerze działki/działek ewidencyjnych, liczbie drzew, wielkości powierzchni krzewów, numerach drzew i krzewów na mapie, gatunku drzew i krzewów, terminie wykonania przesadzeń, terminie informacji o wykonaniu przesadzeń); informacji o wydanym zezwoleniu (numerze zezwolenia, organie wydającym, dacie wydania zezwolenia, wysokości opłaty za usunięcie, dodatkowych uwagach).</w:t>
            </w:r>
          </w:p>
        </w:tc>
      </w:tr>
      <w:tr w:rsidR="00B3420C" w:rsidRPr="00F53A35" w14:paraId="09F8C952" w14:textId="77777777" w:rsidTr="002D3C36">
        <w:trPr>
          <w:trHeight w:val="570"/>
        </w:trPr>
        <w:tc>
          <w:tcPr>
            <w:tcW w:w="269" w:type="pct"/>
            <w:vMerge/>
            <w:vAlign w:val="center"/>
            <w:hideMark/>
          </w:tcPr>
          <w:p w14:paraId="7D44E062" w14:textId="75E40070" w:rsidR="00B3420C" w:rsidRPr="00F53A35" w:rsidRDefault="00B3420C" w:rsidP="002D3C36">
            <w:pPr>
              <w:rPr>
                <w:rFonts w:eastAsia="Times New Roman" w:cs="Arial"/>
                <w:color w:val="000000"/>
                <w:szCs w:val="20"/>
                <w:lang w:eastAsia="pl-PL"/>
              </w:rPr>
            </w:pPr>
          </w:p>
        </w:tc>
        <w:tc>
          <w:tcPr>
            <w:tcW w:w="1211" w:type="pct"/>
            <w:vAlign w:val="center"/>
            <w:hideMark/>
          </w:tcPr>
          <w:p w14:paraId="566107C9" w14:textId="074430D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.10</w:t>
            </w:r>
          </w:p>
        </w:tc>
        <w:tc>
          <w:tcPr>
            <w:tcW w:w="3520" w:type="pct"/>
            <w:vAlign w:val="center"/>
            <w:hideMark/>
          </w:tcPr>
          <w:p w14:paraId="6374915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informacji o numerze działki/działek ewidencyjnych poprzez wybór obrębu ewidencyjnego, arkusza mapy, a następnie wpisanie numeru działki/działek ewidencyjnych.</w:t>
            </w:r>
          </w:p>
        </w:tc>
      </w:tr>
      <w:tr w:rsidR="00B3420C" w:rsidRPr="00F53A35" w14:paraId="647EA2D5" w14:textId="77777777" w:rsidTr="002D3C36">
        <w:trPr>
          <w:trHeight w:val="570"/>
        </w:trPr>
        <w:tc>
          <w:tcPr>
            <w:tcW w:w="269" w:type="pct"/>
            <w:vMerge/>
            <w:vAlign w:val="center"/>
            <w:hideMark/>
          </w:tcPr>
          <w:p w14:paraId="284FF4EE" w14:textId="3041707E" w:rsidR="00B3420C" w:rsidRPr="00F53A35" w:rsidRDefault="00B3420C" w:rsidP="002D3C36">
            <w:pPr>
              <w:rPr>
                <w:rFonts w:eastAsia="Times New Roman" w:cs="Arial"/>
                <w:color w:val="000000"/>
                <w:szCs w:val="20"/>
                <w:lang w:eastAsia="pl-PL"/>
              </w:rPr>
            </w:pPr>
          </w:p>
        </w:tc>
        <w:tc>
          <w:tcPr>
            <w:tcW w:w="1211" w:type="pct"/>
            <w:vAlign w:val="center"/>
            <w:hideMark/>
          </w:tcPr>
          <w:p w14:paraId="1E741366" w14:textId="28A9C51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.11</w:t>
            </w:r>
          </w:p>
        </w:tc>
        <w:tc>
          <w:tcPr>
            <w:tcW w:w="3520" w:type="pct"/>
            <w:vAlign w:val="center"/>
            <w:hideMark/>
          </w:tcPr>
          <w:p w14:paraId="6618E7B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opcję autopodpowiedzi przy wpisywaniu numerów działek ewidencyjnych tak, aby zapewnić wyszukiwanie z podaniem jedynie części szukanego ciągu znaków.</w:t>
            </w:r>
          </w:p>
        </w:tc>
      </w:tr>
      <w:tr w:rsidR="00B3420C" w:rsidRPr="00F53A35" w14:paraId="2E4D1CAC" w14:textId="77777777" w:rsidTr="002D3C36">
        <w:trPr>
          <w:trHeight w:val="1140"/>
        </w:trPr>
        <w:tc>
          <w:tcPr>
            <w:tcW w:w="269" w:type="pct"/>
            <w:vMerge/>
            <w:vAlign w:val="center"/>
            <w:hideMark/>
          </w:tcPr>
          <w:p w14:paraId="6939C488" w14:textId="17D98DC0" w:rsidR="00B3420C" w:rsidRPr="00F53A35" w:rsidRDefault="00B3420C" w:rsidP="002D3C36">
            <w:pPr>
              <w:rPr>
                <w:rFonts w:eastAsia="Times New Roman" w:cs="Arial"/>
                <w:color w:val="000000"/>
                <w:szCs w:val="20"/>
                <w:lang w:eastAsia="pl-PL"/>
              </w:rPr>
            </w:pPr>
          </w:p>
        </w:tc>
        <w:tc>
          <w:tcPr>
            <w:tcW w:w="1211" w:type="pct"/>
            <w:vAlign w:val="center"/>
            <w:hideMark/>
          </w:tcPr>
          <w:p w14:paraId="6835789C" w14:textId="580A1B4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.12</w:t>
            </w:r>
          </w:p>
        </w:tc>
        <w:tc>
          <w:tcPr>
            <w:tcW w:w="3520" w:type="pct"/>
            <w:vAlign w:val="center"/>
            <w:hideMark/>
          </w:tcPr>
          <w:p w14:paraId="6660E56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opcję autopodpowiedzi w przypadku wyboru formy prawnej władania nieruchomością (właściciel, współwłaściciel, użytkownik, użytkownik wieczysty, dzierżawca, najemca, trwały zarząd, korzystanie z nieruchomości o nieuregulowanym stanie prawnym, spółdzielnia mieszkaniowa, wspólnota mieszkaniowa, zarządca nieruchomości będący własnością Skarbu Państwa) z możliwością wpisania dowolnej innej wartości.</w:t>
            </w:r>
          </w:p>
        </w:tc>
      </w:tr>
      <w:tr w:rsidR="00B3420C" w:rsidRPr="00F53A35" w14:paraId="5C4AE8B4" w14:textId="77777777" w:rsidTr="002D3C36">
        <w:trPr>
          <w:trHeight w:val="570"/>
        </w:trPr>
        <w:tc>
          <w:tcPr>
            <w:tcW w:w="269" w:type="pct"/>
            <w:vMerge/>
            <w:vAlign w:val="center"/>
            <w:hideMark/>
          </w:tcPr>
          <w:p w14:paraId="5F51C92D" w14:textId="06C1A5F6" w:rsidR="00B3420C" w:rsidRPr="00F53A35" w:rsidRDefault="00B3420C" w:rsidP="002D3C36">
            <w:pPr>
              <w:rPr>
                <w:rFonts w:eastAsia="Times New Roman" w:cs="Arial"/>
                <w:color w:val="000000"/>
                <w:szCs w:val="20"/>
                <w:lang w:eastAsia="pl-PL"/>
              </w:rPr>
            </w:pPr>
          </w:p>
        </w:tc>
        <w:tc>
          <w:tcPr>
            <w:tcW w:w="1211" w:type="pct"/>
            <w:vAlign w:val="center"/>
            <w:hideMark/>
          </w:tcPr>
          <w:p w14:paraId="5F9FA341" w14:textId="048D2E2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.13</w:t>
            </w:r>
          </w:p>
        </w:tc>
        <w:tc>
          <w:tcPr>
            <w:tcW w:w="3520" w:type="pct"/>
            <w:vAlign w:val="center"/>
            <w:hideMark/>
          </w:tcPr>
          <w:p w14:paraId="0A46E1A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opcję autopodpowiedzi w przypadku wyboru gatunku i rodzaju drzew na podstawie przepisów prawnych z zakresu usuwania drzew i krzewów.</w:t>
            </w:r>
          </w:p>
        </w:tc>
      </w:tr>
      <w:tr w:rsidR="00B3420C" w:rsidRPr="00F53A35" w14:paraId="0DA12E73" w14:textId="77777777" w:rsidTr="002D3C36">
        <w:trPr>
          <w:trHeight w:val="570"/>
        </w:trPr>
        <w:tc>
          <w:tcPr>
            <w:tcW w:w="269" w:type="pct"/>
            <w:vMerge/>
            <w:vAlign w:val="center"/>
            <w:hideMark/>
          </w:tcPr>
          <w:p w14:paraId="40CE2DF6" w14:textId="6BE9B914" w:rsidR="00B3420C" w:rsidRPr="00F53A35" w:rsidRDefault="00B3420C" w:rsidP="002D3C36">
            <w:pPr>
              <w:rPr>
                <w:rFonts w:eastAsia="Times New Roman" w:cs="Arial"/>
                <w:color w:val="000000"/>
                <w:szCs w:val="20"/>
                <w:lang w:eastAsia="pl-PL"/>
              </w:rPr>
            </w:pPr>
          </w:p>
        </w:tc>
        <w:tc>
          <w:tcPr>
            <w:tcW w:w="1211" w:type="pct"/>
            <w:vAlign w:val="center"/>
            <w:hideMark/>
          </w:tcPr>
          <w:p w14:paraId="40C617C6" w14:textId="397C4D6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.14</w:t>
            </w:r>
          </w:p>
        </w:tc>
        <w:tc>
          <w:tcPr>
            <w:tcW w:w="3520" w:type="pct"/>
            <w:vAlign w:val="center"/>
            <w:hideMark/>
          </w:tcPr>
          <w:p w14:paraId="0A8AE5D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opcję autouzupełniania danych w przypadku tej samej lokalizacji drzew lub krzewów do usunięcia oraz lokalizacji nasadzeń zastępczych lub przesadzeń.</w:t>
            </w:r>
          </w:p>
        </w:tc>
      </w:tr>
      <w:tr w:rsidR="00B3420C" w:rsidRPr="00F53A35" w14:paraId="230E7D06" w14:textId="77777777" w:rsidTr="002D3C36">
        <w:trPr>
          <w:trHeight w:val="300"/>
        </w:trPr>
        <w:tc>
          <w:tcPr>
            <w:tcW w:w="269" w:type="pct"/>
            <w:vMerge/>
            <w:vAlign w:val="center"/>
            <w:hideMark/>
          </w:tcPr>
          <w:p w14:paraId="7B7F991D" w14:textId="5635E3A7" w:rsidR="00B3420C" w:rsidRPr="00F53A35" w:rsidRDefault="00B3420C" w:rsidP="002D3C36">
            <w:pPr>
              <w:rPr>
                <w:rFonts w:eastAsia="Times New Roman" w:cs="Arial"/>
                <w:color w:val="000000"/>
                <w:szCs w:val="20"/>
                <w:lang w:eastAsia="pl-PL"/>
              </w:rPr>
            </w:pPr>
          </w:p>
        </w:tc>
        <w:tc>
          <w:tcPr>
            <w:tcW w:w="1211" w:type="pct"/>
            <w:vAlign w:val="center"/>
            <w:hideMark/>
          </w:tcPr>
          <w:p w14:paraId="6921D53C" w14:textId="2F7B390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.15</w:t>
            </w:r>
          </w:p>
        </w:tc>
        <w:tc>
          <w:tcPr>
            <w:tcW w:w="3520" w:type="pct"/>
            <w:vAlign w:val="center"/>
            <w:hideMark/>
          </w:tcPr>
          <w:p w14:paraId="51FE479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 również poprzez wskazanie działek na mapie.</w:t>
            </w:r>
          </w:p>
        </w:tc>
      </w:tr>
      <w:tr w:rsidR="00B3420C" w:rsidRPr="00F53A35" w14:paraId="68FC5D45" w14:textId="77777777" w:rsidTr="002D3C36">
        <w:trPr>
          <w:trHeight w:val="570"/>
        </w:trPr>
        <w:tc>
          <w:tcPr>
            <w:tcW w:w="269" w:type="pct"/>
            <w:vMerge/>
            <w:vAlign w:val="center"/>
            <w:hideMark/>
          </w:tcPr>
          <w:p w14:paraId="7DDF15FC" w14:textId="146EDF62" w:rsidR="00B3420C" w:rsidRPr="00F53A35" w:rsidRDefault="00B3420C" w:rsidP="002D3C36">
            <w:pPr>
              <w:rPr>
                <w:rFonts w:eastAsia="Times New Roman" w:cs="Arial"/>
                <w:color w:val="000000"/>
                <w:szCs w:val="20"/>
                <w:lang w:eastAsia="pl-PL"/>
              </w:rPr>
            </w:pPr>
          </w:p>
        </w:tc>
        <w:tc>
          <w:tcPr>
            <w:tcW w:w="1211" w:type="pct"/>
            <w:vAlign w:val="center"/>
            <w:hideMark/>
          </w:tcPr>
          <w:p w14:paraId="725B5756" w14:textId="573B94D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.16</w:t>
            </w:r>
          </w:p>
        </w:tc>
        <w:tc>
          <w:tcPr>
            <w:tcW w:w="3520" w:type="pct"/>
            <w:vAlign w:val="center"/>
            <w:hideMark/>
          </w:tcPr>
          <w:p w14:paraId="3532629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do konkretnych obiektów poprzez nazwanie załącznika i wskazanie lokalizacji pliku na dysku użytkownika. Użytkownik może dodać załączniki w dowolnym formacie i liczbie.</w:t>
            </w:r>
          </w:p>
        </w:tc>
      </w:tr>
      <w:tr w:rsidR="00B3420C" w:rsidRPr="00F53A35" w14:paraId="677A5AB7" w14:textId="77777777" w:rsidTr="002D3C36">
        <w:trPr>
          <w:trHeight w:val="570"/>
        </w:trPr>
        <w:tc>
          <w:tcPr>
            <w:tcW w:w="269" w:type="pct"/>
            <w:vMerge/>
            <w:vAlign w:val="center"/>
            <w:hideMark/>
          </w:tcPr>
          <w:p w14:paraId="3492FEED" w14:textId="4E93CD79" w:rsidR="00B3420C" w:rsidRPr="00F53A35" w:rsidRDefault="00B3420C" w:rsidP="002D3C36">
            <w:pPr>
              <w:rPr>
                <w:rFonts w:eastAsia="Times New Roman" w:cs="Arial"/>
                <w:color w:val="000000"/>
                <w:szCs w:val="20"/>
                <w:lang w:eastAsia="pl-PL"/>
              </w:rPr>
            </w:pPr>
          </w:p>
        </w:tc>
        <w:tc>
          <w:tcPr>
            <w:tcW w:w="1211" w:type="pct"/>
            <w:vAlign w:val="center"/>
            <w:hideMark/>
          </w:tcPr>
          <w:p w14:paraId="064AA24B" w14:textId="7635DFD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.17</w:t>
            </w:r>
          </w:p>
        </w:tc>
        <w:tc>
          <w:tcPr>
            <w:tcW w:w="3520" w:type="pct"/>
            <w:vAlign w:val="center"/>
            <w:hideMark/>
          </w:tcPr>
          <w:p w14:paraId="7840C2B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załączonych przez użytkownika plików bezpośrednio do modułu tak, aby w przypadku usunięcia wskazanego pliku z dysku było możliwe jego późniejsze odtworzenie z poziomu modułu.</w:t>
            </w:r>
          </w:p>
        </w:tc>
      </w:tr>
      <w:tr w:rsidR="00B3420C" w:rsidRPr="00F53A35" w14:paraId="4983D77D" w14:textId="77777777" w:rsidTr="002D3C36">
        <w:trPr>
          <w:trHeight w:val="855"/>
        </w:trPr>
        <w:tc>
          <w:tcPr>
            <w:tcW w:w="269" w:type="pct"/>
            <w:vMerge/>
            <w:vAlign w:val="center"/>
            <w:hideMark/>
          </w:tcPr>
          <w:p w14:paraId="5BF70AE6" w14:textId="38858A74" w:rsidR="00B3420C" w:rsidRPr="00F53A35" w:rsidRDefault="00B3420C" w:rsidP="002D3C36">
            <w:pPr>
              <w:rPr>
                <w:rFonts w:eastAsia="Times New Roman" w:cs="Arial"/>
                <w:color w:val="000000"/>
                <w:szCs w:val="20"/>
                <w:lang w:eastAsia="pl-PL"/>
              </w:rPr>
            </w:pPr>
          </w:p>
        </w:tc>
        <w:tc>
          <w:tcPr>
            <w:tcW w:w="1211" w:type="pct"/>
            <w:vAlign w:val="center"/>
            <w:hideMark/>
          </w:tcPr>
          <w:p w14:paraId="2F6A1364" w14:textId="33BC451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4</w:t>
            </w:r>
            <w:r w:rsidRPr="00F53A35">
              <w:rPr>
                <w:rFonts w:eastAsia="Times New Roman" w:cs="Arial"/>
                <w:color w:val="000000"/>
                <w:szCs w:val="20"/>
                <w:lang w:eastAsia="pl-PL"/>
              </w:rPr>
              <w:t>.18</w:t>
            </w:r>
          </w:p>
        </w:tc>
        <w:tc>
          <w:tcPr>
            <w:tcW w:w="3520" w:type="pct"/>
            <w:vAlign w:val="center"/>
            <w:hideMark/>
          </w:tcPr>
          <w:p w14:paraId="1376A42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automatycznie oblicza wysokości opłaty za usunięcie drzew lub krzewów poprzez podanie konkretnej kwoty opłaty, na podstawie danych zapisanych w rejestrze (gatunku drzew lub krzewów, obwodu pnia drzewa lub powierzchni krzewów) oraz na podstawie stawek dla poszczególnych rodzajów i gatunków drzew, współczynników różnicujących stawki w zależności od obwodu pnia.</w:t>
            </w:r>
          </w:p>
        </w:tc>
      </w:tr>
      <w:tr w:rsidR="00B3420C" w:rsidRPr="00F53A35" w14:paraId="1E035F10" w14:textId="77777777" w:rsidTr="00B3420C">
        <w:trPr>
          <w:trHeight w:val="340"/>
        </w:trPr>
        <w:tc>
          <w:tcPr>
            <w:tcW w:w="269" w:type="pct"/>
            <w:vMerge w:val="restart"/>
            <w:hideMark/>
          </w:tcPr>
          <w:p w14:paraId="2988E66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5</w:t>
            </w:r>
            <w:r w:rsidRPr="00F53A35">
              <w:rPr>
                <w:rFonts w:eastAsia="Times New Roman" w:cs="Arial"/>
                <w:color w:val="000000"/>
                <w:szCs w:val="20"/>
                <w:lang w:eastAsia="pl-PL"/>
              </w:rPr>
              <w:t>.</w:t>
            </w:r>
          </w:p>
          <w:p w14:paraId="03FB660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E86740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71F48E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63C9D8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E736B0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CDDCD7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420844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E808D0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4AE7C6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4E7BD8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95FE2B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E88DF5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3EDFA0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B9DD96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1AB003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835159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78A8EE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99A466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E8CE17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DB2AE0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ACA4E6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E2EB0F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046DA3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92DCFC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1EEAB27" w14:textId="4D8841A2"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7680E8F" w14:textId="3CEB8574"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ZEZWOLEŃ NA WYCINKĘ DRZEW I KRZEWÓW - Rejestr</w:t>
            </w:r>
          </w:p>
        </w:tc>
      </w:tr>
      <w:tr w:rsidR="00B3420C" w:rsidRPr="00F53A35" w14:paraId="7ABE8AE2" w14:textId="77777777" w:rsidTr="002D3C36">
        <w:trPr>
          <w:trHeight w:val="570"/>
        </w:trPr>
        <w:tc>
          <w:tcPr>
            <w:tcW w:w="269" w:type="pct"/>
            <w:vMerge/>
            <w:vAlign w:val="center"/>
            <w:hideMark/>
          </w:tcPr>
          <w:p w14:paraId="0262BDDC" w14:textId="1A6ED909" w:rsidR="00B3420C" w:rsidRPr="00F53A35" w:rsidRDefault="00B3420C" w:rsidP="002D3C36">
            <w:pPr>
              <w:rPr>
                <w:rFonts w:eastAsia="Times New Roman" w:cs="Arial"/>
                <w:color w:val="000000"/>
                <w:szCs w:val="20"/>
                <w:lang w:eastAsia="pl-PL"/>
              </w:rPr>
            </w:pPr>
          </w:p>
        </w:tc>
        <w:tc>
          <w:tcPr>
            <w:tcW w:w="1211" w:type="pct"/>
            <w:vAlign w:val="center"/>
            <w:hideMark/>
          </w:tcPr>
          <w:p w14:paraId="211A5A9E" w14:textId="1E4312B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w:t>
            </w:r>
          </w:p>
        </w:tc>
        <w:tc>
          <w:tcPr>
            <w:tcW w:w="3520" w:type="pct"/>
            <w:vAlign w:val="center"/>
            <w:hideMark/>
          </w:tcPr>
          <w:p w14:paraId="0B13340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przeglądanie rejestru wniosków o wydanie zezwolenia na usunięcie drzew lub krzewów oraz decyzji zezwalających/nie zezwalających na te usunięcia. </w:t>
            </w:r>
          </w:p>
        </w:tc>
      </w:tr>
      <w:tr w:rsidR="00B3420C" w:rsidRPr="00F53A35" w14:paraId="24226D09" w14:textId="77777777" w:rsidTr="002D3C36">
        <w:trPr>
          <w:trHeight w:val="570"/>
        </w:trPr>
        <w:tc>
          <w:tcPr>
            <w:tcW w:w="269" w:type="pct"/>
            <w:vMerge/>
            <w:vAlign w:val="center"/>
            <w:hideMark/>
          </w:tcPr>
          <w:p w14:paraId="7AE30AB7" w14:textId="70BAFE0F" w:rsidR="00B3420C" w:rsidRPr="00F53A35" w:rsidRDefault="00B3420C" w:rsidP="002D3C36">
            <w:pPr>
              <w:rPr>
                <w:rFonts w:eastAsia="Times New Roman" w:cs="Arial"/>
                <w:color w:val="000000"/>
                <w:szCs w:val="20"/>
                <w:lang w:eastAsia="pl-PL"/>
              </w:rPr>
            </w:pPr>
          </w:p>
        </w:tc>
        <w:tc>
          <w:tcPr>
            <w:tcW w:w="1211" w:type="pct"/>
            <w:vAlign w:val="center"/>
            <w:hideMark/>
          </w:tcPr>
          <w:p w14:paraId="731F102E" w14:textId="759D4F2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.2</w:t>
            </w:r>
          </w:p>
        </w:tc>
        <w:tc>
          <w:tcPr>
            <w:tcW w:w="3520" w:type="pct"/>
            <w:vAlign w:val="center"/>
            <w:hideMark/>
          </w:tcPr>
          <w:p w14:paraId="09BC9EB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wniosków o wydanie zezwolenia na usunięcie drzew lub krzewów oraz zgłoszeń zamiaru usunięcia drzew lub krzewów poprzez oddzielne okno rejestru decyzji w postaci tabelarycznej.</w:t>
            </w:r>
          </w:p>
        </w:tc>
      </w:tr>
      <w:tr w:rsidR="00B3420C" w:rsidRPr="00F53A35" w14:paraId="275AC4B4" w14:textId="77777777" w:rsidTr="002D3C36">
        <w:trPr>
          <w:trHeight w:val="570"/>
        </w:trPr>
        <w:tc>
          <w:tcPr>
            <w:tcW w:w="269" w:type="pct"/>
            <w:vMerge/>
            <w:vAlign w:val="center"/>
            <w:hideMark/>
          </w:tcPr>
          <w:p w14:paraId="57BDCAD5" w14:textId="16A08A48" w:rsidR="00B3420C" w:rsidRPr="00F53A35" w:rsidRDefault="00B3420C" w:rsidP="002D3C36">
            <w:pPr>
              <w:rPr>
                <w:rFonts w:eastAsia="Times New Roman" w:cs="Arial"/>
                <w:color w:val="000000"/>
                <w:szCs w:val="20"/>
                <w:lang w:eastAsia="pl-PL"/>
              </w:rPr>
            </w:pPr>
          </w:p>
        </w:tc>
        <w:tc>
          <w:tcPr>
            <w:tcW w:w="1211" w:type="pct"/>
            <w:vAlign w:val="center"/>
            <w:hideMark/>
          </w:tcPr>
          <w:p w14:paraId="271B420B" w14:textId="3F4295F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.3</w:t>
            </w:r>
          </w:p>
        </w:tc>
        <w:tc>
          <w:tcPr>
            <w:tcW w:w="3520" w:type="pct"/>
            <w:vAlign w:val="center"/>
            <w:hideMark/>
          </w:tcPr>
          <w:p w14:paraId="5BC172B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i odczytanie wszystkich informacji zapisanych w rejestrze bez konieczności przełączania się pomiędzy oddzielnymi oknami rejestru.</w:t>
            </w:r>
          </w:p>
        </w:tc>
      </w:tr>
      <w:tr w:rsidR="00B3420C" w:rsidRPr="00F53A35" w14:paraId="2C741404" w14:textId="77777777" w:rsidTr="002D3C36">
        <w:trPr>
          <w:trHeight w:val="570"/>
        </w:trPr>
        <w:tc>
          <w:tcPr>
            <w:tcW w:w="269" w:type="pct"/>
            <w:vMerge/>
            <w:vAlign w:val="center"/>
            <w:hideMark/>
          </w:tcPr>
          <w:p w14:paraId="6038E848" w14:textId="38E1CC9F" w:rsidR="00B3420C" w:rsidRPr="00F53A35" w:rsidRDefault="00B3420C" w:rsidP="002D3C36">
            <w:pPr>
              <w:rPr>
                <w:rFonts w:eastAsia="Times New Roman" w:cs="Arial"/>
                <w:color w:val="000000"/>
                <w:szCs w:val="20"/>
                <w:lang w:eastAsia="pl-PL"/>
              </w:rPr>
            </w:pPr>
          </w:p>
        </w:tc>
        <w:tc>
          <w:tcPr>
            <w:tcW w:w="1211" w:type="pct"/>
            <w:vAlign w:val="center"/>
            <w:hideMark/>
          </w:tcPr>
          <w:p w14:paraId="02340985" w14:textId="65501E9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.4</w:t>
            </w:r>
          </w:p>
        </w:tc>
        <w:tc>
          <w:tcPr>
            <w:tcW w:w="3520" w:type="pct"/>
            <w:vAlign w:val="center"/>
            <w:hideMark/>
          </w:tcPr>
          <w:p w14:paraId="215DF45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i odczytywanie informacji o wnioskach i zgłoszeniach bez konieczności przełączania się pomiędzy kilkoma oddzielnymi oknami rejestru.</w:t>
            </w:r>
          </w:p>
        </w:tc>
      </w:tr>
      <w:tr w:rsidR="00B3420C" w:rsidRPr="00F53A35" w14:paraId="44932F54" w14:textId="77777777" w:rsidTr="002D3C36">
        <w:trPr>
          <w:trHeight w:val="570"/>
        </w:trPr>
        <w:tc>
          <w:tcPr>
            <w:tcW w:w="269" w:type="pct"/>
            <w:vMerge/>
            <w:vAlign w:val="center"/>
            <w:hideMark/>
          </w:tcPr>
          <w:p w14:paraId="7C309678" w14:textId="32C424B4" w:rsidR="00B3420C" w:rsidRPr="00F53A35" w:rsidRDefault="00B3420C" w:rsidP="002D3C36">
            <w:pPr>
              <w:rPr>
                <w:rFonts w:eastAsia="Times New Roman" w:cs="Arial"/>
                <w:color w:val="000000"/>
                <w:szCs w:val="20"/>
                <w:lang w:eastAsia="pl-PL"/>
              </w:rPr>
            </w:pPr>
          </w:p>
        </w:tc>
        <w:tc>
          <w:tcPr>
            <w:tcW w:w="1211" w:type="pct"/>
            <w:vAlign w:val="center"/>
            <w:hideMark/>
          </w:tcPr>
          <w:p w14:paraId="6F09828F" w14:textId="011DE7A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.5</w:t>
            </w:r>
          </w:p>
        </w:tc>
        <w:tc>
          <w:tcPr>
            <w:tcW w:w="3520" w:type="pct"/>
            <w:vAlign w:val="center"/>
            <w:hideMark/>
          </w:tcPr>
          <w:p w14:paraId="5AE2A9A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rejestru poprzez filtrację danych dla co najmniej: znaku sprawy, daty złożenia, numeru decyzji, daty wydania decyzji, statusie decyzji, znaku sprawy, danych wnioskodawcy, numeru działki ewidencyjnej, numery obrębu ewidencyjnego.</w:t>
            </w:r>
          </w:p>
        </w:tc>
      </w:tr>
      <w:tr w:rsidR="00B3420C" w:rsidRPr="00F53A35" w14:paraId="54CE569B" w14:textId="77777777" w:rsidTr="002D3C36">
        <w:trPr>
          <w:trHeight w:val="300"/>
        </w:trPr>
        <w:tc>
          <w:tcPr>
            <w:tcW w:w="269" w:type="pct"/>
            <w:vMerge/>
            <w:vAlign w:val="center"/>
            <w:hideMark/>
          </w:tcPr>
          <w:p w14:paraId="5D8B842D" w14:textId="6E8C8763" w:rsidR="00B3420C" w:rsidRPr="00F53A35" w:rsidRDefault="00B3420C" w:rsidP="002D3C36">
            <w:pPr>
              <w:rPr>
                <w:rFonts w:eastAsia="Times New Roman" w:cs="Arial"/>
                <w:color w:val="000000"/>
                <w:szCs w:val="20"/>
                <w:lang w:eastAsia="pl-PL"/>
              </w:rPr>
            </w:pPr>
          </w:p>
        </w:tc>
        <w:tc>
          <w:tcPr>
            <w:tcW w:w="1211" w:type="pct"/>
            <w:vAlign w:val="center"/>
            <w:hideMark/>
          </w:tcPr>
          <w:p w14:paraId="4C5AAA4F" w14:textId="6FBBFC4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.6</w:t>
            </w:r>
          </w:p>
        </w:tc>
        <w:tc>
          <w:tcPr>
            <w:tcW w:w="3520" w:type="pct"/>
            <w:vAlign w:val="center"/>
            <w:hideMark/>
          </w:tcPr>
          <w:p w14:paraId="4D446B1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B3420C" w:rsidRPr="00F53A35" w14:paraId="0E177707" w14:textId="77777777" w:rsidTr="002D3C36">
        <w:trPr>
          <w:trHeight w:val="300"/>
        </w:trPr>
        <w:tc>
          <w:tcPr>
            <w:tcW w:w="269" w:type="pct"/>
            <w:vMerge/>
            <w:vAlign w:val="center"/>
            <w:hideMark/>
          </w:tcPr>
          <w:p w14:paraId="0ADD6A0E" w14:textId="20AAFCEC" w:rsidR="00B3420C" w:rsidRPr="00F53A35" w:rsidRDefault="00B3420C" w:rsidP="002D3C36">
            <w:pPr>
              <w:rPr>
                <w:rFonts w:eastAsia="Times New Roman" w:cs="Arial"/>
                <w:color w:val="000000"/>
                <w:szCs w:val="20"/>
                <w:lang w:eastAsia="pl-PL"/>
              </w:rPr>
            </w:pPr>
          </w:p>
        </w:tc>
        <w:tc>
          <w:tcPr>
            <w:tcW w:w="1211" w:type="pct"/>
            <w:vAlign w:val="center"/>
            <w:hideMark/>
          </w:tcPr>
          <w:p w14:paraId="6B3A4438" w14:textId="24B416B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.7</w:t>
            </w:r>
          </w:p>
        </w:tc>
        <w:tc>
          <w:tcPr>
            <w:tcW w:w="3520" w:type="pct"/>
            <w:vAlign w:val="center"/>
            <w:hideMark/>
          </w:tcPr>
          <w:p w14:paraId="35580DD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opcję autopodpowiedzi tak, aby zapewnić wyszukiwanie z podaniem jedynie części szukanego ciągu znaków.</w:t>
            </w:r>
          </w:p>
        </w:tc>
      </w:tr>
      <w:tr w:rsidR="00B3420C" w:rsidRPr="00F53A35" w14:paraId="3BFA1EFE" w14:textId="77777777" w:rsidTr="002D3C36">
        <w:trPr>
          <w:trHeight w:val="570"/>
        </w:trPr>
        <w:tc>
          <w:tcPr>
            <w:tcW w:w="269" w:type="pct"/>
            <w:vMerge/>
            <w:vAlign w:val="center"/>
            <w:hideMark/>
          </w:tcPr>
          <w:p w14:paraId="353E086F" w14:textId="2BD07D99" w:rsidR="00B3420C" w:rsidRPr="00F53A35" w:rsidRDefault="00B3420C" w:rsidP="002D3C36">
            <w:pPr>
              <w:rPr>
                <w:rFonts w:eastAsia="Times New Roman" w:cs="Arial"/>
                <w:color w:val="000000"/>
                <w:szCs w:val="20"/>
                <w:lang w:eastAsia="pl-PL"/>
              </w:rPr>
            </w:pPr>
          </w:p>
        </w:tc>
        <w:tc>
          <w:tcPr>
            <w:tcW w:w="1211" w:type="pct"/>
            <w:vAlign w:val="center"/>
            <w:hideMark/>
          </w:tcPr>
          <w:p w14:paraId="27D64957" w14:textId="7782B18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.8</w:t>
            </w:r>
          </w:p>
        </w:tc>
        <w:tc>
          <w:tcPr>
            <w:tcW w:w="3520" w:type="pct"/>
            <w:vAlign w:val="center"/>
            <w:hideMark/>
          </w:tcPr>
          <w:p w14:paraId="62C85F3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danych z rejestru wniosków o wydanie zezwolenia na usunięcie drzew lub krzewów oraz zgłoszeń zamiaru usunięcia drzew lub krzewów bezpośrednio z poziomu okna rejestru.</w:t>
            </w:r>
          </w:p>
        </w:tc>
      </w:tr>
      <w:tr w:rsidR="00B3420C" w:rsidRPr="00F53A35" w14:paraId="23F2390E" w14:textId="77777777" w:rsidTr="002D3C36">
        <w:trPr>
          <w:trHeight w:val="300"/>
        </w:trPr>
        <w:tc>
          <w:tcPr>
            <w:tcW w:w="269" w:type="pct"/>
            <w:vMerge/>
            <w:vAlign w:val="center"/>
            <w:hideMark/>
          </w:tcPr>
          <w:p w14:paraId="0583D7D5" w14:textId="7330D832" w:rsidR="00B3420C" w:rsidRPr="00F53A35" w:rsidRDefault="00B3420C" w:rsidP="002D3C36">
            <w:pPr>
              <w:rPr>
                <w:rFonts w:eastAsia="Times New Roman" w:cs="Arial"/>
                <w:color w:val="000000"/>
                <w:szCs w:val="20"/>
                <w:lang w:eastAsia="pl-PL"/>
              </w:rPr>
            </w:pPr>
          </w:p>
        </w:tc>
        <w:tc>
          <w:tcPr>
            <w:tcW w:w="1211" w:type="pct"/>
            <w:vAlign w:val="center"/>
            <w:hideMark/>
          </w:tcPr>
          <w:p w14:paraId="2DFBCCE3" w14:textId="121438D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.9</w:t>
            </w:r>
          </w:p>
        </w:tc>
        <w:tc>
          <w:tcPr>
            <w:tcW w:w="3520" w:type="pct"/>
            <w:vAlign w:val="center"/>
            <w:hideMark/>
          </w:tcPr>
          <w:p w14:paraId="2FEFF76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załączników graficznych konkretnych pozycji rejestru bezpośrednio z poziomu okna rejestru.</w:t>
            </w:r>
          </w:p>
        </w:tc>
      </w:tr>
      <w:tr w:rsidR="00B3420C" w:rsidRPr="00F53A35" w14:paraId="61C7C5DD" w14:textId="77777777" w:rsidTr="002D3C36">
        <w:trPr>
          <w:trHeight w:val="300"/>
        </w:trPr>
        <w:tc>
          <w:tcPr>
            <w:tcW w:w="269" w:type="pct"/>
            <w:vMerge/>
            <w:vAlign w:val="center"/>
            <w:hideMark/>
          </w:tcPr>
          <w:p w14:paraId="1E838862" w14:textId="08C9824D" w:rsidR="00B3420C" w:rsidRPr="00F53A35" w:rsidRDefault="00B3420C" w:rsidP="002D3C36">
            <w:pPr>
              <w:rPr>
                <w:rFonts w:eastAsia="Times New Roman" w:cs="Arial"/>
                <w:color w:val="000000"/>
                <w:szCs w:val="20"/>
                <w:lang w:eastAsia="pl-PL"/>
              </w:rPr>
            </w:pPr>
          </w:p>
        </w:tc>
        <w:tc>
          <w:tcPr>
            <w:tcW w:w="1211" w:type="pct"/>
            <w:vAlign w:val="center"/>
            <w:hideMark/>
          </w:tcPr>
          <w:p w14:paraId="3713D737" w14:textId="02C6E6C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.10</w:t>
            </w:r>
          </w:p>
        </w:tc>
        <w:tc>
          <w:tcPr>
            <w:tcW w:w="3520" w:type="pct"/>
            <w:vAlign w:val="center"/>
            <w:hideMark/>
          </w:tcPr>
          <w:p w14:paraId="0F343AF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wyświetla czas do kolejnego etapu oraz/lub czas pozostały na rozpatrzenie wniosku/zgłoszenia. </w:t>
            </w:r>
          </w:p>
        </w:tc>
      </w:tr>
      <w:tr w:rsidR="00B3420C" w:rsidRPr="00F53A35" w14:paraId="7647B638" w14:textId="77777777" w:rsidTr="002D3C36">
        <w:trPr>
          <w:trHeight w:val="570"/>
        </w:trPr>
        <w:tc>
          <w:tcPr>
            <w:tcW w:w="269" w:type="pct"/>
            <w:vMerge/>
            <w:vAlign w:val="center"/>
            <w:hideMark/>
          </w:tcPr>
          <w:p w14:paraId="47FE93D7" w14:textId="2F633D6E" w:rsidR="00B3420C" w:rsidRPr="00F53A35" w:rsidRDefault="00B3420C" w:rsidP="002D3C36">
            <w:pPr>
              <w:rPr>
                <w:rFonts w:eastAsia="Times New Roman" w:cs="Arial"/>
                <w:color w:val="000000"/>
                <w:szCs w:val="20"/>
                <w:lang w:eastAsia="pl-PL"/>
              </w:rPr>
            </w:pPr>
          </w:p>
        </w:tc>
        <w:tc>
          <w:tcPr>
            <w:tcW w:w="1211" w:type="pct"/>
            <w:vAlign w:val="center"/>
            <w:hideMark/>
          </w:tcPr>
          <w:p w14:paraId="0C7A6FCF" w14:textId="00CBF5B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.11</w:t>
            </w:r>
          </w:p>
        </w:tc>
        <w:tc>
          <w:tcPr>
            <w:tcW w:w="3520" w:type="pct"/>
            <w:vAlign w:val="center"/>
            <w:hideMark/>
          </w:tcPr>
          <w:p w14:paraId="501FFD5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wyświetlanie na mapie spraw dotyczących wniosków o wydanie zezwolenia na usunięcie drzew lub krzewów oraz zgłoszeń zamiaru usunięcia drzew lub krzewów na te usunięcia. </w:t>
            </w:r>
          </w:p>
        </w:tc>
      </w:tr>
      <w:tr w:rsidR="00B3420C" w:rsidRPr="00F53A35" w14:paraId="4870B8D1" w14:textId="77777777" w:rsidTr="002D3C36">
        <w:trPr>
          <w:trHeight w:val="300"/>
        </w:trPr>
        <w:tc>
          <w:tcPr>
            <w:tcW w:w="269" w:type="pct"/>
            <w:vMerge/>
            <w:vAlign w:val="center"/>
            <w:hideMark/>
          </w:tcPr>
          <w:p w14:paraId="38266F97" w14:textId="77B68D96" w:rsidR="00B3420C" w:rsidRPr="00F53A35" w:rsidRDefault="00B3420C" w:rsidP="002D3C36">
            <w:pPr>
              <w:rPr>
                <w:rFonts w:eastAsia="Times New Roman" w:cs="Arial"/>
                <w:color w:val="000000"/>
                <w:szCs w:val="20"/>
                <w:lang w:eastAsia="pl-PL"/>
              </w:rPr>
            </w:pPr>
          </w:p>
        </w:tc>
        <w:tc>
          <w:tcPr>
            <w:tcW w:w="1211" w:type="pct"/>
            <w:vAlign w:val="center"/>
            <w:hideMark/>
          </w:tcPr>
          <w:p w14:paraId="3593C767" w14:textId="1F0456B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.12</w:t>
            </w:r>
          </w:p>
        </w:tc>
        <w:tc>
          <w:tcPr>
            <w:tcW w:w="3520" w:type="pct"/>
            <w:vAlign w:val="center"/>
            <w:hideMark/>
          </w:tcPr>
          <w:p w14:paraId="0155823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wyświetla zarejestrowane wnioski lub zgłoszenia wg podziału na status decyzji/etap. </w:t>
            </w:r>
          </w:p>
        </w:tc>
      </w:tr>
      <w:tr w:rsidR="00B3420C" w:rsidRPr="00F53A35" w14:paraId="3922FAED" w14:textId="77777777" w:rsidTr="002D3C36">
        <w:trPr>
          <w:trHeight w:val="570"/>
        </w:trPr>
        <w:tc>
          <w:tcPr>
            <w:tcW w:w="269" w:type="pct"/>
            <w:vMerge/>
            <w:vAlign w:val="center"/>
            <w:hideMark/>
          </w:tcPr>
          <w:p w14:paraId="276EFF0C" w14:textId="10D16353" w:rsidR="00B3420C" w:rsidRPr="00F53A35" w:rsidRDefault="00B3420C" w:rsidP="002D3C36">
            <w:pPr>
              <w:rPr>
                <w:rFonts w:eastAsia="Times New Roman" w:cs="Arial"/>
                <w:color w:val="000000"/>
                <w:szCs w:val="20"/>
                <w:lang w:eastAsia="pl-PL"/>
              </w:rPr>
            </w:pPr>
          </w:p>
        </w:tc>
        <w:tc>
          <w:tcPr>
            <w:tcW w:w="1211" w:type="pct"/>
            <w:vAlign w:val="center"/>
            <w:hideMark/>
          </w:tcPr>
          <w:p w14:paraId="683B3B7C" w14:textId="5497889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.13</w:t>
            </w:r>
          </w:p>
        </w:tc>
        <w:tc>
          <w:tcPr>
            <w:tcW w:w="3520" w:type="pct"/>
            <w:vAlign w:val="center"/>
            <w:hideMark/>
          </w:tcPr>
          <w:p w14:paraId="4365F2D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wyświetla rejestr decyzji zezwalających/nie zezwalających na usunięcie drzew lub krzewów w postaci mapowej poprzez klasyfikację decyzji na podstawie statusu wydania danej decyzji.</w:t>
            </w:r>
          </w:p>
        </w:tc>
      </w:tr>
      <w:tr w:rsidR="00B3420C" w:rsidRPr="00F53A35" w14:paraId="34C041F6" w14:textId="77777777" w:rsidTr="002D3C36">
        <w:trPr>
          <w:trHeight w:val="855"/>
        </w:trPr>
        <w:tc>
          <w:tcPr>
            <w:tcW w:w="269" w:type="pct"/>
            <w:vMerge/>
            <w:vAlign w:val="center"/>
            <w:hideMark/>
          </w:tcPr>
          <w:p w14:paraId="0E012C7E" w14:textId="6B7F39E2" w:rsidR="00B3420C" w:rsidRPr="00F53A35" w:rsidRDefault="00B3420C" w:rsidP="002D3C36">
            <w:pPr>
              <w:rPr>
                <w:rFonts w:eastAsia="Times New Roman" w:cs="Arial"/>
                <w:color w:val="000000"/>
                <w:szCs w:val="20"/>
                <w:lang w:eastAsia="pl-PL"/>
              </w:rPr>
            </w:pPr>
          </w:p>
        </w:tc>
        <w:tc>
          <w:tcPr>
            <w:tcW w:w="1211" w:type="pct"/>
            <w:vAlign w:val="center"/>
            <w:hideMark/>
          </w:tcPr>
          <w:p w14:paraId="5E14A1CF" w14:textId="57B4235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.14</w:t>
            </w:r>
          </w:p>
        </w:tc>
        <w:tc>
          <w:tcPr>
            <w:tcW w:w="3520" w:type="pct"/>
            <w:vAlign w:val="center"/>
            <w:hideMark/>
          </w:tcPr>
          <w:p w14:paraId="5890595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wyświetla rejestr decyzji zezwalających/nie zezwalających na usunięcie drzew lub krzewów w postaci mapowej w odniesieniu do ortofotomapy, danych o ochronie środowiska oraz danych rastrowych dotyczących studium uwarunkowań i kierunków zagospodarowania przestrzennego.</w:t>
            </w:r>
          </w:p>
        </w:tc>
      </w:tr>
      <w:tr w:rsidR="00B3420C" w:rsidRPr="00F53A35" w14:paraId="490319A1" w14:textId="77777777" w:rsidTr="002D3C36">
        <w:trPr>
          <w:trHeight w:val="570"/>
        </w:trPr>
        <w:tc>
          <w:tcPr>
            <w:tcW w:w="269" w:type="pct"/>
            <w:vMerge/>
            <w:vAlign w:val="center"/>
            <w:hideMark/>
          </w:tcPr>
          <w:p w14:paraId="4EAF4EA9" w14:textId="0521B9A9" w:rsidR="00B3420C" w:rsidRPr="00F53A35" w:rsidRDefault="00B3420C" w:rsidP="002D3C36">
            <w:pPr>
              <w:rPr>
                <w:rFonts w:eastAsia="Times New Roman" w:cs="Arial"/>
                <w:color w:val="000000"/>
                <w:szCs w:val="20"/>
                <w:lang w:eastAsia="pl-PL"/>
              </w:rPr>
            </w:pPr>
          </w:p>
        </w:tc>
        <w:tc>
          <w:tcPr>
            <w:tcW w:w="1211" w:type="pct"/>
            <w:vAlign w:val="center"/>
            <w:hideMark/>
          </w:tcPr>
          <w:p w14:paraId="3669907F" w14:textId="219F3D5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.15</w:t>
            </w:r>
          </w:p>
        </w:tc>
        <w:tc>
          <w:tcPr>
            <w:tcW w:w="3520" w:type="pct"/>
            <w:vAlign w:val="center"/>
            <w:hideMark/>
          </w:tcPr>
          <w:p w14:paraId="0AD92F9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prezentuje na mapie zarejestrowane w rejestrze obiekty w odniesieniu do działek ewidencyjnych poprzez klasyfikację rodzaju zarejestrowanego obiektu oraz z wyświetleniem dowolnej etykiety wybranej spośród danych zapisanych w rejestrze.</w:t>
            </w:r>
          </w:p>
        </w:tc>
      </w:tr>
      <w:tr w:rsidR="00B3420C" w:rsidRPr="00F53A35" w14:paraId="4E467471" w14:textId="77777777" w:rsidTr="002D3C36">
        <w:trPr>
          <w:trHeight w:val="855"/>
        </w:trPr>
        <w:tc>
          <w:tcPr>
            <w:tcW w:w="269" w:type="pct"/>
            <w:vMerge/>
            <w:vAlign w:val="center"/>
            <w:hideMark/>
          </w:tcPr>
          <w:p w14:paraId="16FB1FAA" w14:textId="2ABE36AB" w:rsidR="00B3420C" w:rsidRPr="00F53A35" w:rsidRDefault="00B3420C" w:rsidP="002D3C36">
            <w:pPr>
              <w:rPr>
                <w:rFonts w:eastAsia="Times New Roman" w:cs="Arial"/>
                <w:color w:val="000000"/>
                <w:szCs w:val="20"/>
                <w:lang w:eastAsia="pl-PL"/>
              </w:rPr>
            </w:pPr>
          </w:p>
        </w:tc>
        <w:tc>
          <w:tcPr>
            <w:tcW w:w="1211" w:type="pct"/>
            <w:vAlign w:val="center"/>
            <w:hideMark/>
          </w:tcPr>
          <w:p w14:paraId="3AFA7EFF" w14:textId="2F99BBD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.16</w:t>
            </w:r>
          </w:p>
        </w:tc>
        <w:tc>
          <w:tcPr>
            <w:tcW w:w="3520" w:type="pct"/>
            <w:vAlign w:val="center"/>
            <w:hideMark/>
          </w:tcPr>
          <w:p w14:paraId="36E6C5F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B3420C" w:rsidRPr="00F53A35" w14:paraId="3F9C9C89" w14:textId="77777777" w:rsidTr="002D3C36">
        <w:trPr>
          <w:trHeight w:val="300"/>
        </w:trPr>
        <w:tc>
          <w:tcPr>
            <w:tcW w:w="269" w:type="pct"/>
            <w:vMerge/>
            <w:vAlign w:val="center"/>
            <w:hideMark/>
          </w:tcPr>
          <w:p w14:paraId="7FEE04B7" w14:textId="7CD9C33C" w:rsidR="00B3420C" w:rsidRPr="00F53A35" w:rsidRDefault="00B3420C" w:rsidP="002D3C36">
            <w:pPr>
              <w:rPr>
                <w:rFonts w:eastAsia="Times New Roman" w:cs="Arial"/>
                <w:color w:val="000000"/>
                <w:szCs w:val="20"/>
                <w:lang w:eastAsia="pl-PL"/>
              </w:rPr>
            </w:pPr>
          </w:p>
        </w:tc>
        <w:tc>
          <w:tcPr>
            <w:tcW w:w="1211" w:type="pct"/>
            <w:vAlign w:val="center"/>
            <w:hideMark/>
          </w:tcPr>
          <w:p w14:paraId="6937CF5F" w14:textId="0A0F799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.17</w:t>
            </w:r>
          </w:p>
        </w:tc>
        <w:tc>
          <w:tcPr>
            <w:tcW w:w="3520" w:type="pct"/>
            <w:vAlign w:val="center"/>
            <w:hideMark/>
          </w:tcPr>
          <w:p w14:paraId="1D1B691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B3420C" w:rsidRPr="00F53A35" w14:paraId="7807C5A7" w14:textId="77777777" w:rsidTr="002D3C36">
        <w:trPr>
          <w:trHeight w:val="300"/>
        </w:trPr>
        <w:tc>
          <w:tcPr>
            <w:tcW w:w="269" w:type="pct"/>
            <w:vMerge/>
            <w:vAlign w:val="center"/>
            <w:hideMark/>
          </w:tcPr>
          <w:p w14:paraId="762DF82D" w14:textId="2055096E" w:rsidR="00B3420C" w:rsidRPr="00F53A35" w:rsidRDefault="00B3420C" w:rsidP="002D3C36">
            <w:pPr>
              <w:rPr>
                <w:rFonts w:eastAsia="Times New Roman" w:cs="Arial"/>
                <w:color w:val="000000"/>
                <w:szCs w:val="20"/>
                <w:lang w:eastAsia="pl-PL"/>
              </w:rPr>
            </w:pPr>
          </w:p>
        </w:tc>
        <w:tc>
          <w:tcPr>
            <w:tcW w:w="1211" w:type="pct"/>
            <w:vAlign w:val="center"/>
            <w:hideMark/>
          </w:tcPr>
          <w:p w14:paraId="5C96D054" w14:textId="5F6ACFD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.18</w:t>
            </w:r>
          </w:p>
        </w:tc>
        <w:tc>
          <w:tcPr>
            <w:tcW w:w="3520" w:type="pct"/>
            <w:vAlign w:val="center"/>
            <w:hideMark/>
          </w:tcPr>
          <w:p w14:paraId="20C31BA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B3420C" w:rsidRPr="00F53A35" w14:paraId="1EADA917" w14:textId="77777777" w:rsidTr="002D3C36">
        <w:trPr>
          <w:trHeight w:val="300"/>
        </w:trPr>
        <w:tc>
          <w:tcPr>
            <w:tcW w:w="269" w:type="pct"/>
            <w:vMerge/>
            <w:vAlign w:val="center"/>
            <w:hideMark/>
          </w:tcPr>
          <w:p w14:paraId="5D369386" w14:textId="6774AB45" w:rsidR="00B3420C" w:rsidRPr="00F53A35" w:rsidRDefault="00B3420C" w:rsidP="002D3C36">
            <w:pPr>
              <w:rPr>
                <w:rFonts w:eastAsia="Times New Roman" w:cs="Arial"/>
                <w:color w:val="000000"/>
                <w:szCs w:val="20"/>
                <w:lang w:eastAsia="pl-PL"/>
              </w:rPr>
            </w:pPr>
          </w:p>
        </w:tc>
        <w:tc>
          <w:tcPr>
            <w:tcW w:w="1211" w:type="pct"/>
            <w:vAlign w:val="center"/>
            <w:hideMark/>
          </w:tcPr>
          <w:p w14:paraId="11C65F43" w14:textId="5B05210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.19</w:t>
            </w:r>
          </w:p>
        </w:tc>
        <w:tc>
          <w:tcPr>
            <w:tcW w:w="3520" w:type="pct"/>
            <w:vAlign w:val="center"/>
            <w:hideMark/>
          </w:tcPr>
          <w:p w14:paraId="0241502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B3420C" w:rsidRPr="00F53A35" w14:paraId="36C102BF" w14:textId="77777777" w:rsidTr="002D3C36">
        <w:trPr>
          <w:trHeight w:val="300"/>
        </w:trPr>
        <w:tc>
          <w:tcPr>
            <w:tcW w:w="269" w:type="pct"/>
            <w:vMerge/>
            <w:vAlign w:val="center"/>
            <w:hideMark/>
          </w:tcPr>
          <w:p w14:paraId="073C8990" w14:textId="2A77F74E" w:rsidR="00B3420C" w:rsidRPr="00F53A35" w:rsidRDefault="00B3420C" w:rsidP="002D3C36">
            <w:pPr>
              <w:rPr>
                <w:rFonts w:eastAsia="Times New Roman" w:cs="Arial"/>
                <w:color w:val="000000"/>
                <w:szCs w:val="20"/>
                <w:lang w:eastAsia="pl-PL"/>
              </w:rPr>
            </w:pPr>
          </w:p>
        </w:tc>
        <w:tc>
          <w:tcPr>
            <w:tcW w:w="1211" w:type="pct"/>
            <w:vAlign w:val="center"/>
            <w:hideMark/>
          </w:tcPr>
          <w:p w14:paraId="38761841" w14:textId="0F0D8C0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.20</w:t>
            </w:r>
          </w:p>
        </w:tc>
        <w:tc>
          <w:tcPr>
            <w:tcW w:w="3520" w:type="pct"/>
            <w:vAlign w:val="center"/>
            <w:hideMark/>
          </w:tcPr>
          <w:p w14:paraId="258D3F4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B3420C" w:rsidRPr="00F53A35" w14:paraId="46173F9B" w14:textId="77777777" w:rsidTr="002D3C36">
        <w:trPr>
          <w:trHeight w:val="300"/>
        </w:trPr>
        <w:tc>
          <w:tcPr>
            <w:tcW w:w="269" w:type="pct"/>
            <w:vMerge/>
            <w:vAlign w:val="center"/>
            <w:hideMark/>
          </w:tcPr>
          <w:p w14:paraId="25933A92" w14:textId="44A6E9D4" w:rsidR="00B3420C" w:rsidRPr="00F53A35" w:rsidRDefault="00B3420C" w:rsidP="002D3C36">
            <w:pPr>
              <w:rPr>
                <w:rFonts w:eastAsia="Times New Roman" w:cs="Arial"/>
                <w:color w:val="000000"/>
                <w:szCs w:val="20"/>
                <w:lang w:eastAsia="pl-PL"/>
              </w:rPr>
            </w:pPr>
          </w:p>
        </w:tc>
        <w:tc>
          <w:tcPr>
            <w:tcW w:w="1211" w:type="pct"/>
            <w:vAlign w:val="center"/>
            <w:hideMark/>
          </w:tcPr>
          <w:p w14:paraId="1C3ABD12" w14:textId="6EDF74B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.21</w:t>
            </w:r>
          </w:p>
        </w:tc>
        <w:tc>
          <w:tcPr>
            <w:tcW w:w="3520" w:type="pct"/>
            <w:vAlign w:val="center"/>
            <w:hideMark/>
          </w:tcPr>
          <w:p w14:paraId="147420B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B3420C" w:rsidRPr="00F53A35" w14:paraId="7ED279A0" w14:textId="77777777" w:rsidTr="002D3C36">
        <w:trPr>
          <w:trHeight w:val="300"/>
        </w:trPr>
        <w:tc>
          <w:tcPr>
            <w:tcW w:w="269" w:type="pct"/>
            <w:vMerge/>
            <w:vAlign w:val="center"/>
            <w:hideMark/>
          </w:tcPr>
          <w:p w14:paraId="04EFE937" w14:textId="78A560FD" w:rsidR="00B3420C" w:rsidRPr="00F53A35" w:rsidRDefault="00B3420C" w:rsidP="002D3C36">
            <w:pPr>
              <w:rPr>
                <w:rFonts w:eastAsia="Times New Roman" w:cs="Arial"/>
                <w:color w:val="000000"/>
                <w:szCs w:val="20"/>
                <w:lang w:eastAsia="pl-PL"/>
              </w:rPr>
            </w:pPr>
          </w:p>
        </w:tc>
        <w:tc>
          <w:tcPr>
            <w:tcW w:w="1211" w:type="pct"/>
            <w:vAlign w:val="center"/>
            <w:hideMark/>
          </w:tcPr>
          <w:p w14:paraId="02D29689" w14:textId="620A0D4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.22</w:t>
            </w:r>
          </w:p>
        </w:tc>
        <w:tc>
          <w:tcPr>
            <w:tcW w:w="3520" w:type="pct"/>
            <w:vAlign w:val="center"/>
            <w:hideMark/>
          </w:tcPr>
          <w:p w14:paraId="63E5B80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B3420C" w:rsidRPr="00F53A35" w14:paraId="630797F2" w14:textId="77777777" w:rsidTr="002D3C36">
        <w:trPr>
          <w:trHeight w:val="300"/>
        </w:trPr>
        <w:tc>
          <w:tcPr>
            <w:tcW w:w="269" w:type="pct"/>
            <w:vMerge/>
            <w:vAlign w:val="center"/>
            <w:hideMark/>
          </w:tcPr>
          <w:p w14:paraId="6B90FB17" w14:textId="2105001F" w:rsidR="00B3420C" w:rsidRPr="00F53A35" w:rsidRDefault="00B3420C" w:rsidP="002D3C36">
            <w:pPr>
              <w:rPr>
                <w:rFonts w:eastAsia="Times New Roman" w:cs="Arial"/>
                <w:color w:val="000000"/>
                <w:szCs w:val="20"/>
                <w:lang w:eastAsia="pl-PL"/>
              </w:rPr>
            </w:pPr>
          </w:p>
        </w:tc>
        <w:tc>
          <w:tcPr>
            <w:tcW w:w="1211" w:type="pct"/>
            <w:vAlign w:val="center"/>
            <w:hideMark/>
          </w:tcPr>
          <w:p w14:paraId="33FD86E2" w14:textId="22CF6C2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.23</w:t>
            </w:r>
          </w:p>
        </w:tc>
        <w:tc>
          <w:tcPr>
            <w:tcW w:w="3520" w:type="pct"/>
            <w:vAlign w:val="center"/>
            <w:hideMark/>
          </w:tcPr>
          <w:p w14:paraId="202C6AB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B3420C" w:rsidRPr="00F53A35" w14:paraId="55B20B21" w14:textId="77777777" w:rsidTr="002D3C36">
        <w:trPr>
          <w:trHeight w:val="300"/>
        </w:trPr>
        <w:tc>
          <w:tcPr>
            <w:tcW w:w="269" w:type="pct"/>
            <w:vMerge/>
            <w:vAlign w:val="center"/>
            <w:hideMark/>
          </w:tcPr>
          <w:p w14:paraId="355CFD1A" w14:textId="474D7909" w:rsidR="00B3420C" w:rsidRPr="00F53A35" w:rsidRDefault="00B3420C" w:rsidP="002D3C36">
            <w:pPr>
              <w:rPr>
                <w:rFonts w:eastAsia="Times New Roman" w:cs="Arial"/>
                <w:color w:val="000000"/>
                <w:szCs w:val="20"/>
                <w:lang w:eastAsia="pl-PL"/>
              </w:rPr>
            </w:pPr>
          </w:p>
        </w:tc>
        <w:tc>
          <w:tcPr>
            <w:tcW w:w="1211" w:type="pct"/>
            <w:vAlign w:val="center"/>
            <w:hideMark/>
          </w:tcPr>
          <w:p w14:paraId="4B668E49" w14:textId="5ACF2AB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.24</w:t>
            </w:r>
          </w:p>
        </w:tc>
        <w:tc>
          <w:tcPr>
            <w:tcW w:w="3520" w:type="pct"/>
            <w:vAlign w:val="center"/>
            <w:hideMark/>
          </w:tcPr>
          <w:p w14:paraId="386D571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karty informacyjnej. </w:t>
            </w:r>
          </w:p>
        </w:tc>
      </w:tr>
      <w:tr w:rsidR="00B3420C" w:rsidRPr="00F53A35" w14:paraId="366151C7" w14:textId="77777777" w:rsidTr="002D3C36">
        <w:trPr>
          <w:trHeight w:val="300"/>
        </w:trPr>
        <w:tc>
          <w:tcPr>
            <w:tcW w:w="269" w:type="pct"/>
            <w:vMerge/>
            <w:vAlign w:val="center"/>
            <w:hideMark/>
          </w:tcPr>
          <w:p w14:paraId="2A61D6AB" w14:textId="2E9179A3" w:rsidR="00B3420C" w:rsidRPr="00F53A35" w:rsidRDefault="00B3420C" w:rsidP="002D3C36">
            <w:pPr>
              <w:rPr>
                <w:rFonts w:eastAsia="Times New Roman" w:cs="Arial"/>
                <w:color w:val="000000"/>
                <w:szCs w:val="20"/>
                <w:lang w:eastAsia="pl-PL"/>
              </w:rPr>
            </w:pPr>
          </w:p>
        </w:tc>
        <w:tc>
          <w:tcPr>
            <w:tcW w:w="1211" w:type="pct"/>
            <w:vAlign w:val="center"/>
            <w:hideMark/>
          </w:tcPr>
          <w:p w14:paraId="06752442" w14:textId="7DF096F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5</w:t>
            </w:r>
            <w:r w:rsidRPr="00F53A35">
              <w:rPr>
                <w:rFonts w:eastAsia="Times New Roman" w:cs="Arial"/>
                <w:color w:val="000000"/>
                <w:szCs w:val="20"/>
                <w:lang w:eastAsia="pl-PL"/>
              </w:rPr>
              <w:t>.25</w:t>
            </w:r>
          </w:p>
        </w:tc>
        <w:tc>
          <w:tcPr>
            <w:tcW w:w="3520" w:type="pct"/>
            <w:vAlign w:val="center"/>
            <w:hideMark/>
          </w:tcPr>
          <w:p w14:paraId="56FCAC0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wykazu drzew i krzewów. </w:t>
            </w:r>
          </w:p>
        </w:tc>
      </w:tr>
      <w:tr w:rsidR="00B3420C" w:rsidRPr="00F53A35" w14:paraId="3339F6A6" w14:textId="77777777" w:rsidTr="00B3420C">
        <w:trPr>
          <w:trHeight w:val="230"/>
        </w:trPr>
        <w:tc>
          <w:tcPr>
            <w:tcW w:w="269" w:type="pct"/>
            <w:vMerge w:val="restart"/>
            <w:hideMark/>
          </w:tcPr>
          <w:p w14:paraId="4E9342B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6</w:t>
            </w:r>
            <w:r w:rsidRPr="00F53A35">
              <w:rPr>
                <w:rFonts w:eastAsia="Times New Roman" w:cs="Arial"/>
                <w:color w:val="000000"/>
                <w:szCs w:val="20"/>
                <w:lang w:eastAsia="pl-PL"/>
              </w:rPr>
              <w:t>.</w:t>
            </w:r>
          </w:p>
          <w:p w14:paraId="02735CB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EB8CA7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23B5BD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A3E610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61E20C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CDCC2E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C2D990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C550A4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577D9C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1EB542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E8B1E14" w14:textId="7C075AD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B1EAF5B" w14:textId="60A9DB16"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ZEZWOLEŃ NA WYCINKĘ DRZEW I KRZEWÓW - Ustawienie </w:t>
            </w:r>
          </w:p>
        </w:tc>
      </w:tr>
      <w:tr w:rsidR="00B3420C" w:rsidRPr="00F53A35" w14:paraId="1525501F" w14:textId="77777777" w:rsidTr="002D3C36">
        <w:trPr>
          <w:trHeight w:val="300"/>
        </w:trPr>
        <w:tc>
          <w:tcPr>
            <w:tcW w:w="269" w:type="pct"/>
            <w:vMerge/>
            <w:vAlign w:val="center"/>
            <w:hideMark/>
          </w:tcPr>
          <w:p w14:paraId="51B807CF" w14:textId="2CFF05EE" w:rsidR="00B3420C" w:rsidRPr="00F53A35" w:rsidRDefault="00B3420C" w:rsidP="002D3C36">
            <w:pPr>
              <w:rPr>
                <w:rFonts w:eastAsia="Times New Roman" w:cs="Arial"/>
                <w:color w:val="000000"/>
                <w:szCs w:val="20"/>
                <w:lang w:eastAsia="pl-PL"/>
              </w:rPr>
            </w:pPr>
          </w:p>
        </w:tc>
        <w:tc>
          <w:tcPr>
            <w:tcW w:w="1211" w:type="pct"/>
            <w:vAlign w:val="center"/>
            <w:hideMark/>
          </w:tcPr>
          <w:p w14:paraId="1C10714F" w14:textId="40600AE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.1</w:t>
            </w:r>
          </w:p>
        </w:tc>
        <w:tc>
          <w:tcPr>
            <w:tcW w:w="3520" w:type="pct"/>
            <w:vAlign w:val="center"/>
            <w:hideMark/>
          </w:tcPr>
          <w:p w14:paraId="3DD7A6C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71A45234" w14:textId="77777777" w:rsidTr="002D3C36">
        <w:trPr>
          <w:trHeight w:val="300"/>
        </w:trPr>
        <w:tc>
          <w:tcPr>
            <w:tcW w:w="269" w:type="pct"/>
            <w:vMerge/>
            <w:vAlign w:val="center"/>
            <w:hideMark/>
          </w:tcPr>
          <w:p w14:paraId="537F8177" w14:textId="37B4D5C0" w:rsidR="00B3420C" w:rsidRPr="00F53A35" w:rsidRDefault="00B3420C" w:rsidP="002D3C36">
            <w:pPr>
              <w:rPr>
                <w:rFonts w:eastAsia="Times New Roman" w:cs="Arial"/>
                <w:color w:val="000000"/>
                <w:szCs w:val="20"/>
                <w:lang w:eastAsia="pl-PL"/>
              </w:rPr>
            </w:pPr>
          </w:p>
        </w:tc>
        <w:tc>
          <w:tcPr>
            <w:tcW w:w="1211" w:type="pct"/>
            <w:vAlign w:val="center"/>
            <w:hideMark/>
          </w:tcPr>
          <w:p w14:paraId="5D9681A7" w14:textId="555D0F9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.2</w:t>
            </w:r>
          </w:p>
        </w:tc>
        <w:tc>
          <w:tcPr>
            <w:tcW w:w="3520" w:type="pct"/>
            <w:vAlign w:val="center"/>
            <w:hideMark/>
          </w:tcPr>
          <w:p w14:paraId="71F8D22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B3420C" w:rsidRPr="00F53A35" w14:paraId="5F4A0AD4" w14:textId="77777777" w:rsidTr="002D3C36">
        <w:trPr>
          <w:trHeight w:val="855"/>
        </w:trPr>
        <w:tc>
          <w:tcPr>
            <w:tcW w:w="269" w:type="pct"/>
            <w:vMerge/>
            <w:vAlign w:val="center"/>
            <w:hideMark/>
          </w:tcPr>
          <w:p w14:paraId="47F27BEB" w14:textId="6A3CAD06" w:rsidR="00B3420C" w:rsidRPr="00F53A35" w:rsidRDefault="00B3420C" w:rsidP="002D3C36">
            <w:pPr>
              <w:rPr>
                <w:rFonts w:eastAsia="Times New Roman" w:cs="Arial"/>
                <w:color w:val="000000"/>
                <w:szCs w:val="20"/>
                <w:lang w:eastAsia="pl-PL"/>
              </w:rPr>
            </w:pPr>
          </w:p>
        </w:tc>
        <w:tc>
          <w:tcPr>
            <w:tcW w:w="1211" w:type="pct"/>
            <w:vAlign w:val="center"/>
            <w:hideMark/>
          </w:tcPr>
          <w:p w14:paraId="3C88B6EB" w14:textId="74EBE91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.3</w:t>
            </w:r>
          </w:p>
        </w:tc>
        <w:tc>
          <w:tcPr>
            <w:tcW w:w="3520" w:type="pct"/>
            <w:vAlign w:val="center"/>
            <w:hideMark/>
          </w:tcPr>
          <w:p w14:paraId="63DE395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775A9A5D" w14:textId="77777777" w:rsidTr="002D3C36">
        <w:trPr>
          <w:trHeight w:val="300"/>
        </w:trPr>
        <w:tc>
          <w:tcPr>
            <w:tcW w:w="269" w:type="pct"/>
            <w:vMerge/>
            <w:vAlign w:val="center"/>
            <w:hideMark/>
          </w:tcPr>
          <w:p w14:paraId="368E5383" w14:textId="5E866B02" w:rsidR="00B3420C" w:rsidRPr="00F53A35" w:rsidRDefault="00B3420C" w:rsidP="002D3C36">
            <w:pPr>
              <w:rPr>
                <w:rFonts w:eastAsia="Times New Roman" w:cs="Arial"/>
                <w:color w:val="000000"/>
                <w:szCs w:val="20"/>
                <w:lang w:eastAsia="pl-PL"/>
              </w:rPr>
            </w:pPr>
          </w:p>
        </w:tc>
        <w:tc>
          <w:tcPr>
            <w:tcW w:w="1211" w:type="pct"/>
            <w:vAlign w:val="center"/>
            <w:hideMark/>
          </w:tcPr>
          <w:p w14:paraId="0D26A308" w14:textId="117B0D9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.4</w:t>
            </w:r>
          </w:p>
        </w:tc>
        <w:tc>
          <w:tcPr>
            <w:tcW w:w="3520" w:type="pct"/>
            <w:vAlign w:val="center"/>
            <w:hideMark/>
          </w:tcPr>
          <w:p w14:paraId="1E49269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3C5E4660" w14:textId="77777777" w:rsidTr="002D3C36">
        <w:trPr>
          <w:trHeight w:val="570"/>
        </w:trPr>
        <w:tc>
          <w:tcPr>
            <w:tcW w:w="269" w:type="pct"/>
            <w:vMerge/>
            <w:vAlign w:val="center"/>
            <w:hideMark/>
          </w:tcPr>
          <w:p w14:paraId="69E0D95E" w14:textId="5282C71B" w:rsidR="00B3420C" w:rsidRPr="00F53A35" w:rsidRDefault="00B3420C" w:rsidP="002D3C36">
            <w:pPr>
              <w:rPr>
                <w:rFonts w:eastAsia="Times New Roman" w:cs="Arial"/>
                <w:color w:val="000000"/>
                <w:szCs w:val="20"/>
                <w:lang w:eastAsia="pl-PL"/>
              </w:rPr>
            </w:pPr>
          </w:p>
        </w:tc>
        <w:tc>
          <w:tcPr>
            <w:tcW w:w="1211" w:type="pct"/>
            <w:vAlign w:val="center"/>
            <w:hideMark/>
          </w:tcPr>
          <w:p w14:paraId="71FFE774" w14:textId="33F41B7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.5</w:t>
            </w:r>
          </w:p>
        </w:tc>
        <w:tc>
          <w:tcPr>
            <w:tcW w:w="3520" w:type="pct"/>
            <w:vAlign w:val="center"/>
            <w:hideMark/>
          </w:tcPr>
          <w:p w14:paraId="015F341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2FEC1403" w14:textId="77777777" w:rsidTr="002D3C36">
        <w:trPr>
          <w:trHeight w:val="300"/>
        </w:trPr>
        <w:tc>
          <w:tcPr>
            <w:tcW w:w="269" w:type="pct"/>
            <w:vMerge/>
            <w:vAlign w:val="center"/>
            <w:hideMark/>
          </w:tcPr>
          <w:p w14:paraId="07BE998F" w14:textId="214845C2" w:rsidR="00B3420C" w:rsidRPr="00F53A35" w:rsidRDefault="00B3420C" w:rsidP="002D3C36">
            <w:pPr>
              <w:rPr>
                <w:rFonts w:eastAsia="Times New Roman" w:cs="Arial"/>
                <w:color w:val="000000"/>
                <w:szCs w:val="20"/>
                <w:lang w:eastAsia="pl-PL"/>
              </w:rPr>
            </w:pPr>
          </w:p>
        </w:tc>
        <w:tc>
          <w:tcPr>
            <w:tcW w:w="1211" w:type="pct"/>
            <w:vAlign w:val="center"/>
            <w:hideMark/>
          </w:tcPr>
          <w:p w14:paraId="3615C93C" w14:textId="6DAC557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.6</w:t>
            </w:r>
          </w:p>
        </w:tc>
        <w:tc>
          <w:tcPr>
            <w:tcW w:w="3520" w:type="pct"/>
            <w:vAlign w:val="center"/>
            <w:hideMark/>
          </w:tcPr>
          <w:p w14:paraId="7CD5C4C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6823CFA8" w14:textId="77777777" w:rsidTr="002D3C36">
        <w:trPr>
          <w:trHeight w:val="570"/>
        </w:trPr>
        <w:tc>
          <w:tcPr>
            <w:tcW w:w="269" w:type="pct"/>
            <w:vMerge/>
            <w:vAlign w:val="center"/>
            <w:hideMark/>
          </w:tcPr>
          <w:p w14:paraId="0EC896A0" w14:textId="072ABB2B" w:rsidR="00B3420C" w:rsidRPr="00F53A35" w:rsidRDefault="00B3420C" w:rsidP="002D3C36">
            <w:pPr>
              <w:rPr>
                <w:rFonts w:eastAsia="Times New Roman" w:cs="Arial"/>
                <w:color w:val="000000"/>
                <w:szCs w:val="20"/>
                <w:lang w:eastAsia="pl-PL"/>
              </w:rPr>
            </w:pPr>
          </w:p>
        </w:tc>
        <w:tc>
          <w:tcPr>
            <w:tcW w:w="1211" w:type="pct"/>
            <w:vAlign w:val="center"/>
            <w:hideMark/>
          </w:tcPr>
          <w:p w14:paraId="4047424E" w14:textId="4EDF93C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.7</w:t>
            </w:r>
          </w:p>
        </w:tc>
        <w:tc>
          <w:tcPr>
            <w:tcW w:w="3520" w:type="pct"/>
            <w:vAlign w:val="center"/>
            <w:hideMark/>
          </w:tcPr>
          <w:p w14:paraId="08C77D6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B3420C" w:rsidRPr="00F53A35" w14:paraId="52C4D916" w14:textId="77777777" w:rsidTr="002D3C36">
        <w:trPr>
          <w:trHeight w:val="300"/>
        </w:trPr>
        <w:tc>
          <w:tcPr>
            <w:tcW w:w="269" w:type="pct"/>
            <w:vMerge/>
            <w:vAlign w:val="center"/>
            <w:hideMark/>
          </w:tcPr>
          <w:p w14:paraId="40E2530C" w14:textId="2FC44905" w:rsidR="00B3420C" w:rsidRPr="00F53A35" w:rsidRDefault="00B3420C" w:rsidP="002D3C36">
            <w:pPr>
              <w:rPr>
                <w:rFonts w:eastAsia="Times New Roman" w:cs="Arial"/>
                <w:color w:val="000000"/>
                <w:szCs w:val="20"/>
                <w:lang w:eastAsia="pl-PL"/>
              </w:rPr>
            </w:pPr>
          </w:p>
        </w:tc>
        <w:tc>
          <w:tcPr>
            <w:tcW w:w="1211" w:type="pct"/>
            <w:vAlign w:val="center"/>
            <w:hideMark/>
          </w:tcPr>
          <w:p w14:paraId="4598C63B" w14:textId="7C62957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.8</w:t>
            </w:r>
          </w:p>
        </w:tc>
        <w:tc>
          <w:tcPr>
            <w:tcW w:w="3520" w:type="pct"/>
            <w:vAlign w:val="center"/>
            <w:hideMark/>
          </w:tcPr>
          <w:p w14:paraId="10F99B3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276DB3DD" w14:textId="77777777" w:rsidTr="002D3C36">
        <w:trPr>
          <w:trHeight w:val="570"/>
        </w:trPr>
        <w:tc>
          <w:tcPr>
            <w:tcW w:w="269" w:type="pct"/>
            <w:vMerge/>
            <w:vAlign w:val="center"/>
            <w:hideMark/>
          </w:tcPr>
          <w:p w14:paraId="64C8F2BD" w14:textId="3F2B8F99" w:rsidR="00B3420C" w:rsidRPr="00F53A35" w:rsidRDefault="00B3420C" w:rsidP="002D3C36">
            <w:pPr>
              <w:rPr>
                <w:rFonts w:eastAsia="Times New Roman" w:cs="Arial"/>
                <w:color w:val="000000"/>
                <w:szCs w:val="20"/>
                <w:lang w:eastAsia="pl-PL"/>
              </w:rPr>
            </w:pPr>
          </w:p>
        </w:tc>
        <w:tc>
          <w:tcPr>
            <w:tcW w:w="1211" w:type="pct"/>
            <w:vAlign w:val="center"/>
            <w:hideMark/>
          </w:tcPr>
          <w:p w14:paraId="0C151D05" w14:textId="5B39D9D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.9</w:t>
            </w:r>
          </w:p>
        </w:tc>
        <w:tc>
          <w:tcPr>
            <w:tcW w:w="3520" w:type="pct"/>
            <w:vAlign w:val="center"/>
            <w:hideMark/>
          </w:tcPr>
          <w:p w14:paraId="210712E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00B78830" w14:textId="77777777" w:rsidTr="002D3C36">
        <w:trPr>
          <w:trHeight w:val="300"/>
        </w:trPr>
        <w:tc>
          <w:tcPr>
            <w:tcW w:w="269" w:type="pct"/>
            <w:vMerge/>
            <w:vAlign w:val="center"/>
            <w:hideMark/>
          </w:tcPr>
          <w:p w14:paraId="3699EDBE" w14:textId="65C1D77E" w:rsidR="00B3420C" w:rsidRPr="00F53A35" w:rsidRDefault="00B3420C" w:rsidP="002D3C36">
            <w:pPr>
              <w:rPr>
                <w:rFonts w:eastAsia="Times New Roman" w:cs="Arial"/>
                <w:color w:val="000000"/>
                <w:szCs w:val="20"/>
                <w:lang w:eastAsia="pl-PL"/>
              </w:rPr>
            </w:pPr>
          </w:p>
        </w:tc>
        <w:tc>
          <w:tcPr>
            <w:tcW w:w="1211" w:type="pct"/>
            <w:vAlign w:val="center"/>
            <w:hideMark/>
          </w:tcPr>
          <w:p w14:paraId="4A425E4D" w14:textId="6A1E0A9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.10</w:t>
            </w:r>
          </w:p>
        </w:tc>
        <w:tc>
          <w:tcPr>
            <w:tcW w:w="3520" w:type="pct"/>
            <w:vAlign w:val="center"/>
            <w:hideMark/>
          </w:tcPr>
          <w:p w14:paraId="6F28865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05D18123" w14:textId="77777777" w:rsidTr="002D3C36">
        <w:trPr>
          <w:trHeight w:val="570"/>
        </w:trPr>
        <w:tc>
          <w:tcPr>
            <w:tcW w:w="269" w:type="pct"/>
            <w:vMerge/>
            <w:vAlign w:val="center"/>
            <w:hideMark/>
          </w:tcPr>
          <w:p w14:paraId="1BF04A38" w14:textId="774FD686" w:rsidR="00B3420C" w:rsidRPr="00F53A35" w:rsidRDefault="00B3420C" w:rsidP="002D3C36">
            <w:pPr>
              <w:rPr>
                <w:rFonts w:eastAsia="Times New Roman" w:cs="Arial"/>
                <w:color w:val="000000"/>
                <w:szCs w:val="20"/>
                <w:lang w:eastAsia="pl-PL"/>
              </w:rPr>
            </w:pPr>
          </w:p>
        </w:tc>
        <w:tc>
          <w:tcPr>
            <w:tcW w:w="1211" w:type="pct"/>
            <w:vAlign w:val="center"/>
            <w:hideMark/>
          </w:tcPr>
          <w:p w14:paraId="6C5C0356" w14:textId="5D64262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6</w:t>
            </w:r>
            <w:r w:rsidRPr="00F53A35">
              <w:rPr>
                <w:rFonts w:eastAsia="Times New Roman" w:cs="Arial"/>
                <w:color w:val="000000"/>
                <w:szCs w:val="20"/>
                <w:lang w:eastAsia="pl-PL"/>
              </w:rPr>
              <w:t>.11</w:t>
            </w:r>
          </w:p>
        </w:tc>
        <w:tc>
          <w:tcPr>
            <w:tcW w:w="3520" w:type="pct"/>
            <w:vAlign w:val="center"/>
            <w:hideMark/>
          </w:tcPr>
          <w:p w14:paraId="20F8DA0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edycję stawek dla drzew i krzewów wg Rozporządzenia Ministra Środowiska w sprawie wysokości stawek opłat za usunięcie drzew i krzewów. </w:t>
            </w:r>
          </w:p>
        </w:tc>
      </w:tr>
      <w:tr w:rsidR="00B3420C" w:rsidRPr="00F53A35" w14:paraId="24EFAFDB" w14:textId="77777777" w:rsidTr="00B3420C">
        <w:trPr>
          <w:trHeight w:val="280"/>
        </w:trPr>
        <w:tc>
          <w:tcPr>
            <w:tcW w:w="269" w:type="pct"/>
            <w:vMerge w:val="restart"/>
            <w:hideMark/>
          </w:tcPr>
          <w:p w14:paraId="4D62688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7</w:t>
            </w:r>
            <w:r w:rsidRPr="00F53A35">
              <w:rPr>
                <w:rFonts w:eastAsia="Times New Roman" w:cs="Arial"/>
                <w:color w:val="000000"/>
                <w:szCs w:val="20"/>
                <w:lang w:eastAsia="pl-PL"/>
              </w:rPr>
              <w:t>.</w:t>
            </w:r>
          </w:p>
          <w:p w14:paraId="5352094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D3A754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6B317F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FAC18E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844478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E782E2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38F658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F370AA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0E4DEF1" w14:textId="3DA10A0D"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8AA363E" w14:textId="68CDF14D"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OBIEKTÓW AZBESTOWYCH - Informacja o obiektach</w:t>
            </w:r>
          </w:p>
        </w:tc>
      </w:tr>
      <w:tr w:rsidR="00B3420C" w:rsidRPr="00F53A35" w14:paraId="0C359B7C" w14:textId="77777777" w:rsidTr="002D3C36">
        <w:trPr>
          <w:trHeight w:val="570"/>
        </w:trPr>
        <w:tc>
          <w:tcPr>
            <w:tcW w:w="269" w:type="pct"/>
            <w:vMerge/>
            <w:vAlign w:val="center"/>
            <w:hideMark/>
          </w:tcPr>
          <w:p w14:paraId="1A3A3B67" w14:textId="256922A2" w:rsidR="00B3420C" w:rsidRPr="00F53A35" w:rsidRDefault="00B3420C" w:rsidP="002D3C36">
            <w:pPr>
              <w:rPr>
                <w:rFonts w:eastAsia="Times New Roman" w:cs="Arial"/>
                <w:color w:val="000000"/>
                <w:szCs w:val="20"/>
                <w:lang w:eastAsia="pl-PL"/>
              </w:rPr>
            </w:pPr>
          </w:p>
        </w:tc>
        <w:tc>
          <w:tcPr>
            <w:tcW w:w="1211" w:type="pct"/>
            <w:vAlign w:val="center"/>
            <w:hideMark/>
          </w:tcPr>
          <w:p w14:paraId="4705A5E6" w14:textId="6C883BD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3EBA4D5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niezbędnych informacji dotyczących azbestu na terenie gminy, zgodnie z ustawą z dnia 19 czerwca 1997 r. o zakazie stosowania wyrobów zawierających azbest (Dz. U. z 2020 r. poz. 1680).</w:t>
            </w:r>
          </w:p>
        </w:tc>
      </w:tr>
      <w:tr w:rsidR="00B3420C" w:rsidRPr="00F53A35" w14:paraId="488B8097" w14:textId="77777777" w:rsidTr="002D3C36">
        <w:trPr>
          <w:trHeight w:val="300"/>
        </w:trPr>
        <w:tc>
          <w:tcPr>
            <w:tcW w:w="269" w:type="pct"/>
            <w:vMerge/>
            <w:vAlign w:val="center"/>
            <w:hideMark/>
          </w:tcPr>
          <w:p w14:paraId="7F9AA335" w14:textId="5778C2D4" w:rsidR="00B3420C" w:rsidRPr="00F53A35" w:rsidRDefault="00B3420C" w:rsidP="002D3C36">
            <w:pPr>
              <w:rPr>
                <w:rFonts w:eastAsia="Times New Roman" w:cs="Arial"/>
                <w:color w:val="000000"/>
                <w:szCs w:val="20"/>
                <w:lang w:eastAsia="pl-PL"/>
              </w:rPr>
            </w:pPr>
          </w:p>
        </w:tc>
        <w:tc>
          <w:tcPr>
            <w:tcW w:w="1211" w:type="pct"/>
            <w:vAlign w:val="center"/>
            <w:hideMark/>
          </w:tcPr>
          <w:p w14:paraId="6A742D2D" w14:textId="06BA399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05F5FA2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zarządzanie i prowadzenie rejestru azbestu według statusu (aktualne, archiwalne) oraz rejestr właścicieli. </w:t>
            </w:r>
          </w:p>
        </w:tc>
      </w:tr>
      <w:tr w:rsidR="00B3420C" w:rsidRPr="00F53A35" w14:paraId="0DBADB38" w14:textId="77777777" w:rsidTr="002D3C36">
        <w:trPr>
          <w:trHeight w:val="570"/>
        </w:trPr>
        <w:tc>
          <w:tcPr>
            <w:tcW w:w="269" w:type="pct"/>
            <w:vMerge/>
            <w:vAlign w:val="center"/>
            <w:hideMark/>
          </w:tcPr>
          <w:p w14:paraId="2AD0FE71" w14:textId="0952C79A" w:rsidR="00B3420C" w:rsidRPr="00F53A35" w:rsidRDefault="00B3420C" w:rsidP="002D3C36">
            <w:pPr>
              <w:rPr>
                <w:rFonts w:eastAsia="Times New Roman" w:cs="Arial"/>
                <w:color w:val="000000"/>
                <w:szCs w:val="20"/>
                <w:lang w:eastAsia="pl-PL"/>
              </w:rPr>
            </w:pPr>
          </w:p>
        </w:tc>
        <w:tc>
          <w:tcPr>
            <w:tcW w:w="1211" w:type="pct"/>
            <w:vAlign w:val="center"/>
            <w:hideMark/>
          </w:tcPr>
          <w:p w14:paraId="2EBE09DF" w14:textId="061C9F1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4B8D7B2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i odczytanie wszystkich informacji zapisanych w systemie dotyczących azbestu, bez konieczności przełączania się pomiędzy oddzielnymi oknami rejestru.</w:t>
            </w:r>
          </w:p>
        </w:tc>
      </w:tr>
      <w:tr w:rsidR="00B3420C" w:rsidRPr="00F53A35" w14:paraId="5E817229" w14:textId="77777777" w:rsidTr="002D3C36">
        <w:trPr>
          <w:trHeight w:val="570"/>
        </w:trPr>
        <w:tc>
          <w:tcPr>
            <w:tcW w:w="269" w:type="pct"/>
            <w:vMerge/>
            <w:vAlign w:val="center"/>
            <w:hideMark/>
          </w:tcPr>
          <w:p w14:paraId="5478A878" w14:textId="0C9EBF41" w:rsidR="00B3420C" w:rsidRPr="00F53A35" w:rsidRDefault="00B3420C" w:rsidP="002D3C36">
            <w:pPr>
              <w:rPr>
                <w:rFonts w:eastAsia="Times New Roman" w:cs="Arial"/>
                <w:color w:val="000000"/>
                <w:szCs w:val="20"/>
                <w:lang w:eastAsia="pl-PL"/>
              </w:rPr>
            </w:pPr>
          </w:p>
        </w:tc>
        <w:tc>
          <w:tcPr>
            <w:tcW w:w="1211" w:type="pct"/>
            <w:vAlign w:val="center"/>
            <w:hideMark/>
          </w:tcPr>
          <w:p w14:paraId="33E3D51E" w14:textId="2FCCD87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.4</w:t>
            </w:r>
          </w:p>
        </w:tc>
        <w:tc>
          <w:tcPr>
            <w:tcW w:w="3520" w:type="pct"/>
            <w:vAlign w:val="center"/>
            <w:hideMark/>
          </w:tcPr>
          <w:p w14:paraId="4673AB5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obiektów punktowych oraz obiektów poligonowych poprzez zlokalizowanie obiektów na mapy w odniesieniu do działek ewidencyjnych.</w:t>
            </w:r>
          </w:p>
        </w:tc>
      </w:tr>
      <w:tr w:rsidR="00B3420C" w:rsidRPr="00F53A35" w14:paraId="01A986F2" w14:textId="77777777" w:rsidTr="002D3C36">
        <w:trPr>
          <w:trHeight w:val="300"/>
        </w:trPr>
        <w:tc>
          <w:tcPr>
            <w:tcW w:w="269" w:type="pct"/>
            <w:vMerge/>
            <w:vAlign w:val="center"/>
            <w:hideMark/>
          </w:tcPr>
          <w:p w14:paraId="27058043" w14:textId="6144A969" w:rsidR="00B3420C" w:rsidRPr="00F53A35" w:rsidRDefault="00B3420C" w:rsidP="002D3C36">
            <w:pPr>
              <w:rPr>
                <w:rFonts w:eastAsia="Times New Roman" w:cs="Arial"/>
                <w:color w:val="000000"/>
                <w:szCs w:val="20"/>
                <w:lang w:eastAsia="pl-PL"/>
              </w:rPr>
            </w:pPr>
          </w:p>
        </w:tc>
        <w:tc>
          <w:tcPr>
            <w:tcW w:w="1211" w:type="pct"/>
            <w:vAlign w:val="center"/>
            <w:hideMark/>
          </w:tcPr>
          <w:p w14:paraId="19165D5D" w14:textId="30DA38B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.5</w:t>
            </w:r>
          </w:p>
        </w:tc>
        <w:tc>
          <w:tcPr>
            <w:tcW w:w="3520" w:type="pct"/>
            <w:vAlign w:val="center"/>
            <w:hideMark/>
          </w:tcPr>
          <w:p w14:paraId="0A08762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lokalizacji azbestu, moduł umożliwia pobieranie obrysu budynku z dostępnej w systemie warstwy wektorowej.</w:t>
            </w:r>
          </w:p>
        </w:tc>
      </w:tr>
      <w:tr w:rsidR="00B3420C" w:rsidRPr="00F53A35" w14:paraId="45A5AEE5" w14:textId="77777777" w:rsidTr="002D3C36">
        <w:trPr>
          <w:trHeight w:val="300"/>
        </w:trPr>
        <w:tc>
          <w:tcPr>
            <w:tcW w:w="269" w:type="pct"/>
            <w:vMerge/>
            <w:vAlign w:val="center"/>
            <w:hideMark/>
          </w:tcPr>
          <w:p w14:paraId="5FAA9E0C" w14:textId="0B9FBD15" w:rsidR="00B3420C" w:rsidRPr="00F53A35" w:rsidRDefault="00B3420C" w:rsidP="002D3C36">
            <w:pPr>
              <w:rPr>
                <w:rFonts w:eastAsia="Times New Roman" w:cs="Arial"/>
                <w:color w:val="000000"/>
                <w:szCs w:val="20"/>
                <w:lang w:eastAsia="pl-PL"/>
              </w:rPr>
            </w:pPr>
          </w:p>
        </w:tc>
        <w:tc>
          <w:tcPr>
            <w:tcW w:w="1211" w:type="pct"/>
            <w:vAlign w:val="center"/>
            <w:hideMark/>
          </w:tcPr>
          <w:p w14:paraId="2F7E0BAD" w14:textId="23FCB70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.6</w:t>
            </w:r>
          </w:p>
        </w:tc>
        <w:tc>
          <w:tcPr>
            <w:tcW w:w="3520" w:type="pct"/>
            <w:vAlign w:val="center"/>
            <w:hideMark/>
          </w:tcPr>
          <w:p w14:paraId="1192BE9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lokalizacji składowania azbestu.</w:t>
            </w:r>
          </w:p>
        </w:tc>
      </w:tr>
      <w:tr w:rsidR="00B3420C" w:rsidRPr="00F53A35" w14:paraId="1B177338" w14:textId="77777777" w:rsidTr="002D3C36">
        <w:trPr>
          <w:trHeight w:val="855"/>
        </w:trPr>
        <w:tc>
          <w:tcPr>
            <w:tcW w:w="269" w:type="pct"/>
            <w:vMerge/>
            <w:vAlign w:val="center"/>
            <w:hideMark/>
          </w:tcPr>
          <w:p w14:paraId="00336874" w14:textId="6CD313B0" w:rsidR="00B3420C" w:rsidRPr="00F53A35" w:rsidRDefault="00B3420C" w:rsidP="002D3C36">
            <w:pPr>
              <w:rPr>
                <w:rFonts w:eastAsia="Times New Roman" w:cs="Arial"/>
                <w:color w:val="000000"/>
                <w:szCs w:val="20"/>
                <w:lang w:eastAsia="pl-PL"/>
              </w:rPr>
            </w:pPr>
          </w:p>
        </w:tc>
        <w:tc>
          <w:tcPr>
            <w:tcW w:w="1211" w:type="pct"/>
            <w:vAlign w:val="center"/>
            <w:hideMark/>
          </w:tcPr>
          <w:p w14:paraId="4F3AD4C6" w14:textId="02D9F59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.7</w:t>
            </w:r>
          </w:p>
        </w:tc>
        <w:tc>
          <w:tcPr>
            <w:tcW w:w="3520" w:type="pct"/>
            <w:vAlign w:val="center"/>
            <w:hideMark/>
          </w:tcPr>
          <w:p w14:paraId="1F01975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lokalizacji azbestu, moduł umożliwia wprowadzenie informacji o lokalizacji (dane adresowe, działek ewidencyjnych), danych właściciela, statusie, rodzaju zabudowy, danych wyrobu azbestowego (stopień pilności, rodzaj wyrobu, podział na część unieszkodliwioną i planowane unieszkodliwienie).</w:t>
            </w:r>
          </w:p>
        </w:tc>
      </w:tr>
      <w:tr w:rsidR="00B3420C" w:rsidRPr="00F53A35" w14:paraId="04CCE13F" w14:textId="77777777" w:rsidTr="002D3C36">
        <w:trPr>
          <w:trHeight w:val="300"/>
        </w:trPr>
        <w:tc>
          <w:tcPr>
            <w:tcW w:w="269" w:type="pct"/>
            <w:vMerge/>
            <w:vAlign w:val="center"/>
            <w:hideMark/>
          </w:tcPr>
          <w:p w14:paraId="6DABEEED" w14:textId="2843E8D8" w:rsidR="00B3420C" w:rsidRPr="00F53A35" w:rsidRDefault="00B3420C" w:rsidP="002D3C36">
            <w:pPr>
              <w:rPr>
                <w:rFonts w:eastAsia="Times New Roman" w:cs="Arial"/>
                <w:color w:val="000000"/>
                <w:szCs w:val="20"/>
                <w:lang w:eastAsia="pl-PL"/>
              </w:rPr>
            </w:pPr>
          </w:p>
        </w:tc>
        <w:tc>
          <w:tcPr>
            <w:tcW w:w="1211" w:type="pct"/>
            <w:vAlign w:val="center"/>
            <w:hideMark/>
          </w:tcPr>
          <w:p w14:paraId="77F9F427" w14:textId="731371C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.8</w:t>
            </w:r>
          </w:p>
        </w:tc>
        <w:tc>
          <w:tcPr>
            <w:tcW w:w="3520" w:type="pct"/>
            <w:vAlign w:val="center"/>
            <w:hideMark/>
          </w:tcPr>
          <w:p w14:paraId="4B18785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B3420C" w:rsidRPr="00F53A35" w14:paraId="46FD9760" w14:textId="77777777" w:rsidTr="002D3C36">
        <w:trPr>
          <w:trHeight w:val="300"/>
        </w:trPr>
        <w:tc>
          <w:tcPr>
            <w:tcW w:w="269" w:type="pct"/>
            <w:vMerge/>
            <w:vAlign w:val="center"/>
            <w:hideMark/>
          </w:tcPr>
          <w:p w14:paraId="42E9E03D" w14:textId="0D80A7DB" w:rsidR="00B3420C" w:rsidRPr="00F53A35" w:rsidRDefault="00B3420C" w:rsidP="002D3C36">
            <w:pPr>
              <w:rPr>
                <w:rFonts w:eastAsia="Times New Roman" w:cs="Arial"/>
                <w:color w:val="000000"/>
                <w:szCs w:val="20"/>
                <w:lang w:eastAsia="pl-PL"/>
              </w:rPr>
            </w:pPr>
          </w:p>
        </w:tc>
        <w:tc>
          <w:tcPr>
            <w:tcW w:w="1211" w:type="pct"/>
            <w:vAlign w:val="center"/>
            <w:hideMark/>
          </w:tcPr>
          <w:p w14:paraId="214C6066" w14:textId="22E0DC8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7</w:t>
            </w:r>
            <w:r w:rsidRPr="00F53A35">
              <w:rPr>
                <w:rFonts w:eastAsia="Times New Roman" w:cs="Arial"/>
                <w:color w:val="000000"/>
                <w:szCs w:val="20"/>
                <w:lang w:eastAsia="pl-PL"/>
              </w:rPr>
              <w:t>.9</w:t>
            </w:r>
          </w:p>
        </w:tc>
        <w:tc>
          <w:tcPr>
            <w:tcW w:w="3520" w:type="pct"/>
            <w:vAlign w:val="center"/>
            <w:hideMark/>
          </w:tcPr>
          <w:p w14:paraId="0A1AF38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 poziomu widoku mapy wyświetlać informacje szczegółowe (zgodne z danymi zawartymi w Rejestrze). </w:t>
            </w:r>
          </w:p>
        </w:tc>
      </w:tr>
      <w:tr w:rsidR="00B3420C" w:rsidRPr="00F53A35" w14:paraId="31403B30" w14:textId="77777777" w:rsidTr="00B3420C">
        <w:trPr>
          <w:trHeight w:val="282"/>
        </w:trPr>
        <w:tc>
          <w:tcPr>
            <w:tcW w:w="269" w:type="pct"/>
            <w:vMerge w:val="restart"/>
            <w:hideMark/>
          </w:tcPr>
          <w:p w14:paraId="1261448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4</w:t>
            </w:r>
            <w:r>
              <w:rPr>
                <w:rFonts w:eastAsia="Times New Roman" w:cs="Arial"/>
                <w:color w:val="000000"/>
                <w:szCs w:val="20"/>
                <w:lang w:eastAsia="pl-PL"/>
              </w:rPr>
              <w:t>8</w:t>
            </w:r>
            <w:r w:rsidRPr="00F53A35">
              <w:rPr>
                <w:rFonts w:eastAsia="Times New Roman" w:cs="Arial"/>
                <w:color w:val="000000"/>
                <w:szCs w:val="20"/>
                <w:lang w:eastAsia="pl-PL"/>
              </w:rPr>
              <w:t>.</w:t>
            </w:r>
          </w:p>
          <w:p w14:paraId="388FCED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FFE93A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473321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254FCF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1793F1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376010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112B28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556C3F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CA976D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C4042E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854B33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9A51818" w14:textId="746B866A"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36DF5803" w14:textId="47BA7B2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OBIEKTÓW AZBESTOWYCH - Rejestr</w:t>
            </w:r>
          </w:p>
        </w:tc>
      </w:tr>
      <w:tr w:rsidR="00B3420C" w:rsidRPr="00F53A35" w14:paraId="389AF909" w14:textId="77777777" w:rsidTr="002D3C36">
        <w:trPr>
          <w:trHeight w:val="300"/>
        </w:trPr>
        <w:tc>
          <w:tcPr>
            <w:tcW w:w="269" w:type="pct"/>
            <w:vMerge/>
            <w:vAlign w:val="center"/>
            <w:hideMark/>
          </w:tcPr>
          <w:p w14:paraId="082B80F3" w14:textId="7307EECE" w:rsidR="00B3420C" w:rsidRPr="00F53A35" w:rsidRDefault="00B3420C" w:rsidP="002D3C36">
            <w:pPr>
              <w:rPr>
                <w:rFonts w:eastAsia="Times New Roman" w:cs="Arial"/>
                <w:color w:val="000000"/>
                <w:szCs w:val="20"/>
                <w:lang w:eastAsia="pl-PL"/>
              </w:rPr>
            </w:pPr>
          </w:p>
        </w:tc>
        <w:tc>
          <w:tcPr>
            <w:tcW w:w="1211" w:type="pct"/>
            <w:vAlign w:val="center"/>
            <w:hideMark/>
          </w:tcPr>
          <w:p w14:paraId="07FE9BF5" w14:textId="3B40786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4DB1C9E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modułu poprzez filtrację danych na podstawie danych zawartych w rejestrze.</w:t>
            </w:r>
          </w:p>
        </w:tc>
      </w:tr>
      <w:tr w:rsidR="00B3420C" w:rsidRPr="00F53A35" w14:paraId="0B303C64" w14:textId="77777777" w:rsidTr="002D3C36">
        <w:trPr>
          <w:trHeight w:val="570"/>
        </w:trPr>
        <w:tc>
          <w:tcPr>
            <w:tcW w:w="269" w:type="pct"/>
            <w:vMerge/>
            <w:vAlign w:val="center"/>
            <w:hideMark/>
          </w:tcPr>
          <w:p w14:paraId="2C509381" w14:textId="53C4F7B6" w:rsidR="00B3420C" w:rsidRPr="00F53A35" w:rsidRDefault="00B3420C" w:rsidP="002D3C36">
            <w:pPr>
              <w:rPr>
                <w:rFonts w:eastAsia="Times New Roman" w:cs="Arial"/>
                <w:color w:val="000000"/>
                <w:szCs w:val="20"/>
                <w:lang w:eastAsia="pl-PL"/>
              </w:rPr>
            </w:pPr>
          </w:p>
        </w:tc>
        <w:tc>
          <w:tcPr>
            <w:tcW w:w="1211" w:type="pct"/>
            <w:vAlign w:val="center"/>
            <w:hideMark/>
          </w:tcPr>
          <w:p w14:paraId="2A378F69" w14:textId="012B22B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308576E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B3420C" w:rsidRPr="00F53A35" w14:paraId="4897D9D9" w14:textId="77777777" w:rsidTr="002D3C36">
        <w:trPr>
          <w:trHeight w:val="300"/>
        </w:trPr>
        <w:tc>
          <w:tcPr>
            <w:tcW w:w="269" w:type="pct"/>
            <w:vMerge/>
            <w:vAlign w:val="center"/>
            <w:hideMark/>
          </w:tcPr>
          <w:p w14:paraId="54897715" w14:textId="7FB13B87" w:rsidR="00B3420C" w:rsidRPr="00F53A35" w:rsidRDefault="00B3420C" w:rsidP="002D3C36">
            <w:pPr>
              <w:rPr>
                <w:rFonts w:eastAsia="Times New Roman" w:cs="Arial"/>
                <w:color w:val="000000"/>
                <w:szCs w:val="20"/>
                <w:lang w:eastAsia="pl-PL"/>
              </w:rPr>
            </w:pPr>
          </w:p>
        </w:tc>
        <w:tc>
          <w:tcPr>
            <w:tcW w:w="1211" w:type="pct"/>
            <w:vAlign w:val="center"/>
            <w:hideMark/>
          </w:tcPr>
          <w:p w14:paraId="38AA47A8" w14:textId="3793182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778BC88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B3420C" w:rsidRPr="00F53A35" w14:paraId="25DCA95A" w14:textId="77777777" w:rsidTr="002D3C36">
        <w:trPr>
          <w:trHeight w:val="300"/>
        </w:trPr>
        <w:tc>
          <w:tcPr>
            <w:tcW w:w="269" w:type="pct"/>
            <w:vMerge/>
            <w:vAlign w:val="center"/>
            <w:hideMark/>
          </w:tcPr>
          <w:p w14:paraId="048D43B6" w14:textId="1E33CF35" w:rsidR="00B3420C" w:rsidRPr="00F53A35" w:rsidRDefault="00B3420C" w:rsidP="002D3C36">
            <w:pPr>
              <w:rPr>
                <w:rFonts w:eastAsia="Times New Roman" w:cs="Arial"/>
                <w:color w:val="000000"/>
                <w:szCs w:val="20"/>
                <w:lang w:eastAsia="pl-PL"/>
              </w:rPr>
            </w:pPr>
          </w:p>
        </w:tc>
        <w:tc>
          <w:tcPr>
            <w:tcW w:w="1211" w:type="pct"/>
            <w:vAlign w:val="center"/>
            <w:hideMark/>
          </w:tcPr>
          <w:p w14:paraId="3A6B437B" w14:textId="420424B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.4</w:t>
            </w:r>
          </w:p>
        </w:tc>
        <w:tc>
          <w:tcPr>
            <w:tcW w:w="3520" w:type="pct"/>
            <w:vAlign w:val="center"/>
            <w:hideMark/>
          </w:tcPr>
          <w:p w14:paraId="40089F8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B3420C" w:rsidRPr="00F53A35" w14:paraId="6D920C0F" w14:textId="77777777" w:rsidTr="002D3C36">
        <w:trPr>
          <w:trHeight w:val="300"/>
        </w:trPr>
        <w:tc>
          <w:tcPr>
            <w:tcW w:w="269" w:type="pct"/>
            <w:vMerge/>
            <w:vAlign w:val="center"/>
            <w:hideMark/>
          </w:tcPr>
          <w:p w14:paraId="1D59BB16" w14:textId="4C980E35" w:rsidR="00B3420C" w:rsidRPr="00F53A35" w:rsidRDefault="00B3420C" w:rsidP="002D3C36">
            <w:pPr>
              <w:rPr>
                <w:rFonts w:eastAsia="Times New Roman" w:cs="Arial"/>
                <w:color w:val="000000"/>
                <w:szCs w:val="20"/>
                <w:lang w:eastAsia="pl-PL"/>
              </w:rPr>
            </w:pPr>
          </w:p>
        </w:tc>
        <w:tc>
          <w:tcPr>
            <w:tcW w:w="1211" w:type="pct"/>
            <w:vAlign w:val="center"/>
            <w:hideMark/>
          </w:tcPr>
          <w:p w14:paraId="166B0938" w14:textId="13CD498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.5</w:t>
            </w:r>
          </w:p>
        </w:tc>
        <w:tc>
          <w:tcPr>
            <w:tcW w:w="3520" w:type="pct"/>
            <w:vAlign w:val="center"/>
            <w:hideMark/>
          </w:tcPr>
          <w:p w14:paraId="234D751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B3420C" w:rsidRPr="00F53A35" w14:paraId="549432FF" w14:textId="77777777" w:rsidTr="002D3C36">
        <w:trPr>
          <w:trHeight w:val="300"/>
        </w:trPr>
        <w:tc>
          <w:tcPr>
            <w:tcW w:w="269" w:type="pct"/>
            <w:vMerge/>
            <w:vAlign w:val="center"/>
            <w:hideMark/>
          </w:tcPr>
          <w:p w14:paraId="16E57C56" w14:textId="1E57B22D" w:rsidR="00B3420C" w:rsidRPr="00F53A35" w:rsidRDefault="00B3420C" w:rsidP="002D3C36">
            <w:pPr>
              <w:rPr>
                <w:rFonts w:eastAsia="Times New Roman" w:cs="Arial"/>
                <w:color w:val="000000"/>
                <w:szCs w:val="20"/>
                <w:lang w:eastAsia="pl-PL"/>
              </w:rPr>
            </w:pPr>
          </w:p>
        </w:tc>
        <w:tc>
          <w:tcPr>
            <w:tcW w:w="1211" w:type="pct"/>
            <w:vAlign w:val="center"/>
            <w:hideMark/>
          </w:tcPr>
          <w:p w14:paraId="7CDF9D78" w14:textId="231998F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.6</w:t>
            </w:r>
          </w:p>
        </w:tc>
        <w:tc>
          <w:tcPr>
            <w:tcW w:w="3520" w:type="pct"/>
            <w:vAlign w:val="center"/>
            <w:hideMark/>
          </w:tcPr>
          <w:p w14:paraId="29A9079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B3420C" w:rsidRPr="00F53A35" w14:paraId="13CAE168" w14:textId="77777777" w:rsidTr="002D3C36">
        <w:trPr>
          <w:trHeight w:val="300"/>
        </w:trPr>
        <w:tc>
          <w:tcPr>
            <w:tcW w:w="269" w:type="pct"/>
            <w:vMerge/>
            <w:vAlign w:val="center"/>
            <w:hideMark/>
          </w:tcPr>
          <w:p w14:paraId="54753B00" w14:textId="1388A551" w:rsidR="00B3420C" w:rsidRPr="00F53A35" w:rsidRDefault="00B3420C" w:rsidP="002D3C36">
            <w:pPr>
              <w:rPr>
                <w:rFonts w:eastAsia="Times New Roman" w:cs="Arial"/>
                <w:color w:val="000000"/>
                <w:szCs w:val="20"/>
                <w:lang w:eastAsia="pl-PL"/>
              </w:rPr>
            </w:pPr>
          </w:p>
        </w:tc>
        <w:tc>
          <w:tcPr>
            <w:tcW w:w="1211" w:type="pct"/>
            <w:vAlign w:val="center"/>
            <w:hideMark/>
          </w:tcPr>
          <w:p w14:paraId="30654B17" w14:textId="678C897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.7</w:t>
            </w:r>
          </w:p>
        </w:tc>
        <w:tc>
          <w:tcPr>
            <w:tcW w:w="3520" w:type="pct"/>
            <w:vAlign w:val="center"/>
            <w:hideMark/>
          </w:tcPr>
          <w:p w14:paraId="38FE6DE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oraz doc. </w:t>
            </w:r>
          </w:p>
        </w:tc>
      </w:tr>
      <w:tr w:rsidR="00B3420C" w:rsidRPr="00F53A35" w14:paraId="490759E0" w14:textId="77777777" w:rsidTr="002D3C36">
        <w:trPr>
          <w:trHeight w:val="300"/>
        </w:trPr>
        <w:tc>
          <w:tcPr>
            <w:tcW w:w="269" w:type="pct"/>
            <w:vMerge/>
            <w:vAlign w:val="center"/>
            <w:hideMark/>
          </w:tcPr>
          <w:p w14:paraId="693605E1" w14:textId="77EBEC7D" w:rsidR="00B3420C" w:rsidRPr="00F53A35" w:rsidRDefault="00B3420C" w:rsidP="002D3C36">
            <w:pPr>
              <w:rPr>
                <w:rFonts w:eastAsia="Times New Roman" w:cs="Arial"/>
                <w:color w:val="000000"/>
                <w:szCs w:val="20"/>
                <w:lang w:eastAsia="pl-PL"/>
              </w:rPr>
            </w:pPr>
          </w:p>
        </w:tc>
        <w:tc>
          <w:tcPr>
            <w:tcW w:w="1211" w:type="pct"/>
            <w:vAlign w:val="center"/>
            <w:hideMark/>
          </w:tcPr>
          <w:p w14:paraId="588C844B" w14:textId="043F4A9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.8</w:t>
            </w:r>
          </w:p>
        </w:tc>
        <w:tc>
          <w:tcPr>
            <w:tcW w:w="3520" w:type="pct"/>
            <w:vAlign w:val="center"/>
            <w:hideMark/>
          </w:tcPr>
          <w:p w14:paraId="21BC1F3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B3420C" w:rsidRPr="00F53A35" w14:paraId="62FEAE34" w14:textId="77777777" w:rsidTr="002D3C36">
        <w:trPr>
          <w:trHeight w:val="300"/>
        </w:trPr>
        <w:tc>
          <w:tcPr>
            <w:tcW w:w="269" w:type="pct"/>
            <w:vMerge/>
            <w:vAlign w:val="center"/>
            <w:hideMark/>
          </w:tcPr>
          <w:p w14:paraId="3A0FC3BD" w14:textId="1FDBB0F3" w:rsidR="00B3420C" w:rsidRPr="00F53A35" w:rsidRDefault="00B3420C" w:rsidP="002D3C36">
            <w:pPr>
              <w:rPr>
                <w:rFonts w:eastAsia="Times New Roman" w:cs="Arial"/>
                <w:color w:val="000000"/>
                <w:szCs w:val="20"/>
                <w:lang w:eastAsia="pl-PL"/>
              </w:rPr>
            </w:pPr>
          </w:p>
        </w:tc>
        <w:tc>
          <w:tcPr>
            <w:tcW w:w="1211" w:type="pct"/>
            <w:vAlign w:val="center"/>
            <w:hideMark/>
          </w:tcPr>
          <w:p w14:paraId="09D4E994" w14:textId="21E648C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.9</w:t>
            </w:r>
          </w:p>
        </w:tc>
        <w:tc>
          <w:tcPr>
            <w:tcW w:w="3520" w:type="pct"/>
            <w:vAlign w:val="center"/>
            <w:hideMark/>
          </w:tcPr>
          <w:p w14:paraId="481183E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B3420C" w:rsidRPr="00F53A35" w14:paraId="2BECAA4E" w14:textId="77777777" w:rsidTr="002D3C36">
        <w:trPr>
          <w:trHeight w:val="300"/>
        </w:trPr>
        <w:tc>
          <w:tcPr>
            <w:tcW w:w="269" w:type="pct"/>
            <w:vMerge/>
            <w:vAlign w:val="center"/>
            <w:hideMark/>
          </w:tcPr>
          <w:p w14:paraId="5F6DE6F1" w14:textId="6C84398C" w:rsidR="00B3420C" w:rsidRPr="00F53A35" w:rsidRDefault="00B3420C" w:rsidP="002D3C36">
            <w:pPr>
              <w:rPr>
                <w:rFonts w:eastAsia="Times New Roman" w:cs="Arial"/>
                <w:color w:val="000000"/>
                <w:szCs w:val="20"/>
                <w:lang w:eastAsia="pl-PL"/>
              </w:rPr>
            </w:pPr>
          </w:p>
        </w:tc>
        <w:tc>
          <w:tcPr>
            <w:tcW w:w="1211" w:type="pct"/>
            <w:vAlign w:val="center"/>
            <w:hideMark/>
          </w:tcPr>
          <w:p w14:paraId="16419487" w14:textId="4FD2AB6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.10</w:t>
            </w:r>
          </w:p>
        </w:tc>
        <w:tc>
          <w:tcPr>
            <w:tcW w:w="3520" w:type="pct"/>
            <w:vAlign w:val="center"/>
            <w:hideMark/>
          </w:tcPr>
          <w:p w14:paraId="6CEBC4E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B3420C" w:rsidRPr="00F53A35" w14:paraId="333A3E6A" w14:textId="77777777" w:rsidTr="002D3C36">
        <w:trPr>
          <w:trHeight w:val="300"/>
        </w:trPr>
        <w:tc>
          <w:tcPr>
            <w:tcW w:w="269" w:type="pct"/>
            <w:vMerge/>
            <w:vAlign w:val="center"/>
            <w:hideMark/>
          </w:tcPr>
          <w:p w14:paraId="314E3F97" w14:textId="7997C576" w:rsidR="00B3420C" w:rsidRPr="00F53A35" w:rsidRDefault="00B3420C" w:rsidP="002D3C36">
            <w:pPr>
              <w:rPr>
                <w:rFonts w:eastAsia="Times New Roman" w:cs="Arial"/>
                <w:color w:val="000000"/>
                <w:szCs w:val="20"/>
                <w:lang w:eastAsia="pl-PL"/>
              </w:rPr>
            </w:pPr>
          </w:p>
        </w:tc>
        <w:tc>
          <w:tcPr>
            <w:tcW w:w="1211" w:type="pct"/>
            <w:vAlign w:val="center"/>
            <w:hideMark/>
          </w:tcPr>
          <w:p w14:paraId="21EA41C0" w14:textId="4677AC5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.11</w:t>
            </w:r>
          </w:p>
        </w:tc>
        <w:tc>
          <w:tcPr>
            <w:tcW w:w="3520" w:type="pct"/>
            <w:vAlign w:val="center"/>
            <w:hideMark/>
          </w:tcPr>
          <w:p w14:paraId="32E9179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zawiadomienia lub zaświadczenia z poziomu rejestru dla wskazanego punktu adresowego przez użytkownika.</w:t>
            </w:r>
          </w:p>
        </w:tc>
      </w:tr>
      <w:tr w:rsidR="00B3420C" w:rsidRPr="00F53A35" w14:paraId="1814D505" w14:textId="77777777" w:rsidTr="002D3C36">
        <w:trPr>
          <w:trHeight w:val="300"/>
        </w:trPr>
        <w:tc>
          <w:tcPr>
            <w:tcW w:w="269" w:type="pct"/>
            <w:vMerge/>
            <w:vAlign w:val="center"/>
            <w:hideMark/>
          </w:tcPr>
          <w:p w14:paraId="5C794472" w14:textId="2708A68D" w:rsidR="00B3420C" w:rsidRPr="00F53A35" w:rsidRDefault="00B3420C" w:rsidP="002D3C36">
            <w:pPr>
              <w:rPr>
                <w:rFonts w:eastAsia="Times New Roman" w:cs="Arial"/>
                <w:color w:val="000000"/>
                <w:szCs w:val="20"/>
                <w:lang w:eastAsia="pl-PL"/>
              </w:rPr>
            </w:pPr>
          </w:p>
        </w:tc>
        <w:tc>
          <w:tcPr>
            <w:tcW w:w="1211" w:type="pct"/>
            <w:vAlign w:val="center"/>
            <w:hideMark/>
          </w:tcPr>
          <w:p w14:paraId="33439E62" w14:textId="29A2304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4</w:t>
            </w:r>
            <w:r w:rsidR="004976A8">
              <w:rPr>
                <w:rFonts w:eastAsia="Times New Roman" w:cs="Arial"/>
                <w:color w:val="000000"/>
                <w:szCs w:val="20"/>
                <w:lang w:eastAsia="pl-PL"/>
              </w:rPr>
              <w:t>8</w:t>
            </w:r>
            <w:r w:rsidRPr="00F53A35">
              <w:rPr>
                <w:rFonts w:eastAsia="Times New Roman" w:cs="Arial"/>
                <w:color w:val="000000"/>
                <w:szCs w:val="20"/>
                <w:lang w:eastAsia="pl-PL"/>
              </w:rPr>
              <w:t>.12</w:t>
            </w:r>
          </w:p>
        </w:tc>
        <w:tc>
          <w:tcPr>
            <w:tcW w:w="3520" w:type="pct"/>
            <w:vAlign w:val="center"/>
            <w:hideMark/>
          </w:tcPr>
          <w:p w14:paraId="441FEEB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załączników graficznych bezpośrednio z poziomu okna rejestru.</w:t>
            </w:r>
          </w:p>
        </w:tc>
      </w:tr>
      <w:tr w:rsidR="00B3420C" w:rsidRPr="00F53A35" w14:paraId="7E98BF4B" w14:textId="77777777" w:rsidTr="00B3420C">
        <w:trPr>
          <w:trHeight w:val="455"/>
        </w:trPr>
        <w:tc>
          <w:tcPr>
            <w:tcW w:w="269" w:type="pct"/>
            <w:vMerge w:val="restart"/>
            <w:hideMark/>
          </w:tcPr>
          <w:p w14:paraId="4934B39B" w14:textId="77777777" w:rsidR="00B3420C" w:rsidRPr="00F53A35" w:rsidRDefault="00B3420C" w:rsidP="00B3420C">
            <w:pPr>
              <w:rPr>
                <w:rFonts w:eastAsia="Times New Roman" w:cs="Arial"/>
                <w:color w:val="000000"/>
                <w:szCs w:val="20"/>
                <w:lang w:eastAsia="pl-PL"/>
              </w:rPr>
            </w:pPr>
            <w:r>
              <w:rPr>
                <w:rFonts w:eastAsia="Times New Roman" w:cs="Arial"/>
                <w:color w:val="000000"/>
                <w:szCs w:val="20"/>
                <w:lang w:eastAsia="pl-PL"/>
              </w:rPr>
              <w:t>49</w:t>
            </w:r>
            <w:r w:rsidRPr="00F53A35">
              <w:rPr>
                <w:rFonts w:eastAsia="Times New Roman" w:cs="Arial"/>
                <w:color w:val="000000"/>
                <w:szCs w:val="20"/>
                <w:lang w:eastAsia="pl-PL"/>
              </w:rPr>
              <w:t>.</w:t>
            </w:r>
          </w:p>
          <w:p w14:paraId="05DB127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05FE17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23CD6B0" w14:textId="3959F065"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414D76A" w14:textId="6F7A61DC"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OBIEKTÓW AZBESTOWYCH - Pisma</w:t>
            </w:r>
          </w:p>
        </w:tc>
      </w:tr>
      <w:tr w:rsidR="00B3420C" w:rsidRPr="00F53A35" w14:paraId="07F949CE" w14:textId="77777777" w:rsidTr="002D3C36">
        <w:trPr>
          <w:trHeight w:val="300"/>
        </w:trPr>
        <w:tc>
          <w:tcPr>
            <w:tcW w:w="269" w:type="pct"/>
            <w:vMerge/>
            <w:vAlign w:val="center"/>
            <w:hideMark/>
          </w:tcPr>
          <w:p w14:paraId="44EF8C84" w14:textId="0E40060C" w:rsidR="00B3420C" w:rsidRPr="00F53A35" w:rsidRDefault="00B3420C" w:rsidP="002D3C36">
            <w:pPr>
              <w:rPr>
                <w:rFonts w:eastAsia="Times New Roman" w:cs="Arial"/>
                <w:color w:val="000000"/>
                <w:szCs w:val="20"/>
                <w:lang w:eastAsia="pl-PL"/>
              </w:rPr>
            </w:pPr>
          </w:p>
        </w:tc>
        <w:tc>
          <w:tcPr>
            <w:tcW w:w="1211" w:type="pct"/>
            <w:vAlign w:val="center"/>
            <w:hideMark/>
          </w:tcPr>
          <w:p w14:paraId="34EE8FED" w14:textId="46103361" w:rsidR="00B3420C" w:rsidRPr="00F53A35" w:rsidRDefault="00B3420C" w:rsidP="002D3C36">
            <w:pPr>
              <w:rPr>
                <w:rFonts w:eastAsia="Times New Roman" w:cs="Arial"/>
                <w:color w:val="000000"/>
                <w:szCs w:val="20"/>
                <w:lang w:eastAsia="pl-PL"/>
              </w:rPr>
            </w:pPr>
            <w:r>
              <w:rPr>
                <w:rFonts w:eastAsia="Times New Roman" w:cs="Arial"/>
                <w:color w:val="000000"/>
                <w:szCs w:val="20"/>
                <w:lang w:eastAsia="pl-PL"/>
              </w:rPr>
              <w:t>49</w:t>
            </w:r>
            <w:r w:rsidRPr="00F53A35">
              <w:rPr>
                <w:rFonts w:eastAsia="Times New Roman" w:cs="Arial"/>
                <w:color w:val="000000"/>
                <w:szCs w:val="20"/>
                <w:lang w:eastAsia="pl-PL"/>
              </w:rPr>
              <w:t>.1</w:t>
            </w:r>
          </w:p>
        </w:tc>
        <w:tc>
          <w:tcPr>
            <w:tcW w:w="3520" w:type="pct"/>
            <w:vAlign w:val="center"/>
            <w:hideMark/>
          </w:tcPr>
          <w:p w14:paraId="3F14471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wygenerowanie karty informacyjnej o obiekcie. </w:t>
            </w:r>
          </w:p>
        </w:tc>
      </w:tr>
      <w:tr w:rsidR="00B3420C" w:rsidRPr="00F53A35" w14:paraId="1566F1EA" w14:textId="77777777" w:rsidTr="002D3C36">
        <w:trPr>
          <w:trHeight w:val="300"/>
        </w:trPr>
        <w:tc>
          <w:tcPr>
            <w:tcW w:w="269" w:type="pct"/>
            <w:vMerge/>
            <w:vAlign w:val="center"/>
            <w:hideMark/>
          </w:tcPr>
          <w:p w14:paraId="019119A3" w14:textId="14DD44EB" w:rsidR="00B3420C" w:rsidRPr="00F53A35" w:rsidRDefault="00B3420C" w:rsidP="002D3C36">
            <w:pPr>
              <w:rPr>
                <w:rFonts w:eastAsia="Times New Roman" w:cs="Arial"/>
                <w:color w:val="000000"/>
                <w:szCs w:val="20"/>
                <w:lang w:eastAsia="pl-PL"/>
              </w:rPr>
            </w:pPr>
          </w:p>
        </w:tc>
        <w:tc>
          <w:tcPr>
            <w:tcW w:w="1211" w:type="pct"/>
            <w:vAlign w:val="center"/>
            <w:hideMark/>
          </w:tcPr>
          <w:p w14:paraId="369145BA" w14:textId="0466BF81" w:rsidR="00B3420C" w:rsidRPr="00F53A35" w:rsidRDefault="00B3420C" w:rsidP="002D3C36">
            <w:pPr>
              <w:rPr>
                <w:rFonts w:eastAsia="Times New Roman" w:cs="Arial"/>
                <w:color w:val="000000"/>
                <w:szCs w:val="20"/>
                <w:lang w:eastAsia="pl-PL"/>
              </w:rPr>
            </w:pPr>
            <w:r>
              <w:rPr>
                <w:rFonts w:eastAsia="Times New Roman" w:cs="Arial"/>
                <w:color w:val="000000"/>
                <w:szCs w:val="20"/>
                <w:lang w:eastAsia="pl-PL"/>
              </w:rPr>
              <w:t>49</w:t>
            </w:r>
            <w:r w:rsidRPr="00F53A35">
              <w:rPr>
                <w:rFonts w:eastAsia="Times New Roman" w:cs="Arial"/>
                <w:color w:val="000000"/>
                <w:szCs w:val="20"/>
                <w:lang w:eastAsia="pl-PL"/>
              </w:rPr>
              <w:t>.2</w:t>
            </w:r>
          </w:p>
        </w:tc>
        <w:tc>
          <w:tcPr>
            <w:tcW w:w="3520" w:type="pct"/>
            <w:vAlign w:val="center"/>
            <w:hideMark/>
          </w:tcPr>
          <w:p w14:paraId="7E2CBD4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Karta informacyjna zawiera informacje dot. wskazanego lub wskazanych obiektów oraz załącznik graficzny. </w:t>
            </w:r>
          </w:p>
        </w:tc>
      </w:tr>
      <w:tr w:rsidR="00B3420C" w:rsidRPr="00F53A35" w14:paraId="460F6F0A" w14:textId="77777777" w:rsidTr="002D3C36">
        <w:trPr>
          <w:trHeight w:val="300"/>
        </w:trPr>
        <w:tc>
          <w:tcPr>
            <w:tcW w:w="269" w:type="pct"/>
            <w:vMerge/>
            <w:vAlign w:val="center"/>
            <w:hideMark/>
          </w:tcPr>
          <w:p w14:paraId="295B67AA" w14:textId="5F6FC7F0" w:rsidR="00B3420C" w:rsidRPr="00F53A35" w:rsidRDefault="00B3420C" w:rsidP="002D3C36">
            <w:pPr>
              <w:rPr>
                <w:rFonts w:eastAsia="Times New Roman" w:cs="Arial"/>
                <w:color w:val="000000"/>
                <w:szCs w:val="20"/>
                <w:lang w:eastAsia="pl-PL"/>
              </w:rPr>
            </w:pPr>
          </w:p>
        </w:tc>
        <w:tc>
          <w:tcPr>
            <w:tcW w:w="1211" w:type="pct"/>
            <w:vAlign w:val="center"/>
            <w:hideMark/>
          </w:tcPr>
          <w:p w14:paraId="32A4AD70" w14:textId="786F7089" w:rsidR="00B3420C" w:rsidRPr="00F53A35" w:rsidRDefault="00B3420C" w:rsidP="002D3C36">
            <w:pPr>
              <w:rPr>
                <w:rFonts w:eastAsia="Times New Roman" w:cs="Arial"/>
                <w:color w:val="000000"/>
                <w:szCs w:val="20"/>
                <w:lang w:eastAsia="pl-PL"/>
              </w:rPr>
            </w:pPr>
            <w:r>
              <w:rPr>
                <w:rFonts w:eastAsia="Times New Roman" w:cs="Arial"/>
                <w:color w:val="000000"/>
                <w:szCs w:val="20"/>
                <w:lang w:eastAsia="pl-PL"/>
              </w:rPr>
              <w:t>49</w:t>
            </w:r>
            <w:r w:rsidRPr="00F53A35">
              <w:rPr>
                <w:rFonts w:eastAsia="Times New Roman" w:cs="Arial"/>
                <w:color w:val="000000"/>
                <w:szCs w:val="20"/>
                <w:lang w:eastAsia="pl-PL"/>
              </w:rPr>
              <w:t>.3</w:t>
            </w:r>
          </w:p>
        </w:tc>
        <w:tc>
          <w:tcPr>
            <w:tcW w:w="3520" w:type="pct"/>
            <w:vAlign w:val="center"/>
            <w:hideMark/>
          </w:tcPr>
          <w:p w14:paraId="729E82D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Narzędzie umożliwia uzupełnienie daty wygenerowania dokumentu, wskazania ścieżki zapisu oraz dokonania podglądu przed zapisem do pliku. </w:t>
            </w:r>
          </w:p>
        </w:tc>
      </w:tr>
      <w:tr w:rsidR="00B3420C" w:rsidRPr="00F53A35" w14:paraId="50B311D1" w14:textId="77777777" w:rsidTr="00B3420C">
        <w:trPr>
          <w:trHeight w:val="334"/>
        </w:trPr>
        <w:tc>
          <w:tcPr>
            <w:tcW w:w="269" w:type="pct"/>
            <w:vMerge w:val="restart"/>
            <w:hideMark/>
          </w:tcPr>
          <w:p w14:paraId="6CFA67C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0</w:t>
            </w:r>
            <w:r w:rsidRPr="00F53A35">
              <w:rPr>
                <w:rFonts w:eastAsia="Times New Roman" w:cs="Arial"/>
                <w:color w:val="000000"/>
                <w:szCs w:val="20"/>
                <w:lang w:eastAsia="pl-PL"/>
              </w:rPr>
              <w:t>.</w:t>
            </w:r>
          </w:p>
          <w:p w14:paraId="5D6C21B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85592C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923BE27" w14:textId="25ED2328"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5D5CEB13" w14:textId="59B622CE"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OBIEKTÓW AZBESTOWYCH - Raporty</w:t>
            </w:r>
          </w:p>
        </w:tc>
      </w:tr>
      <w:tr w:rsidR="00B3420C" w:rsidRPr="00F53A35" w14:paraId="7C0A1FA5" w14:textId="77777777" w:rsidTr="002D3C36">
        <w:trPr>
          <w:trHeight w:val="300"/>
        </w:trPr>
        <w:tc>
          <w:tcPr>
            <w:tcW w:w="269" w:type="pct"/>
            <w:vMerge/>
            <w:vAlign w:val="center"/>
            <w:hideMark/>
          </w:tcPr>
          <w:p w14:paraId="00BF5792" w14:textId="62C65010" w:rsidR="00B3420C" w:rsidRPr="00F53A35" w:rsidRDefault="00B3420C" w:rsidP="002D3C36">
            <w:pPr>
              <w:rPr>
                <w:rFonts w:eastAsia="Times New Roman" w:cs="Arial"/>
                <w:color w:val="000000"/>
                <w:szCs w:val="20"/>
                <w:lang w:eastAsia="pl-PL"/>
              </w:rPr>
            </w:pPr>
          </w:p>
        </w:tc>
        <w:tc>
          <w:tcPr>
            <w:tcW w:w="1211" w:type="pct"/>
            <w:vAlign w:val="center"/>
            <w:hideMark/>
          </w:tcPr>
          <w:p w14:paraId="478F2AF2" w14:textId="72FD9B5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5A6F548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raportu dla całej gminy lub wybranej miejscowości w postaci arkusza kalkulacyjnego.</w:t>
            </w:r>
          </w:p>
        </w:tc>
      </w:tr>
      <w:tr w:rsidR="00B3420C" w:rsidRPr="00F53A35" w14:paraId="012CDA2D" w14:textId="77777777" w:rsidTr="002D3C36">
        <w:trPr>
          <w:trHeight w:val="300"/>
        </w:trPr>
        <w:tc>
          <w:tcPr>
            <w:tcW w:w="269" w:type="pct"/>
            <w:vMerge/>
            <w:vAlign w:val="center"/>
            <w:hideMark/>
          </w:tcPr>
          <w:p w14:paraId="2B6CF906" w14:textId="14E23418" w:rsidR="00B3420C" w:rsidRPr="00F53A35" w:rsidRDefault="00B3420C" w:rsidP="002D3C36">
            <w:pPr>
              <w:rPr>
                <w:rFonts w:eastAsia="Times New Roman" w:cs="Arial"/>
                <w:color w:val="000000"/>
                <w:szCs w:val="20"/>
                <w:lang w:eastAsia="pl-PL"/>
              </w:rPr>
            </w:pPr>
          </w:p>
        </w:tc>
        <w:tc>
          <w:tcPr>
            <w:tcW w:w="1211" w:type="pct"/>
            <w:vAlign w:val="center"/>
            <w:hideMark/>
          </w:tcPr>
          <w:p w14:paraId="0E9A2D3B" w14:textId="3528A85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4BC5DFF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Raport zawiera informacje znajdujące się w bazie danych dot. azbestu.</w:t>
            </w:r>
          </w:p>
        </w:tc>
      </w:tr>
      <w:tr w:rsidR="00B3420C" w:rsidRPr="00F53A35" w14:paraId="6CDA71D1" w14:textId="77777777" w:rsidTr="002D3C36">
        <w:trPr>
          <w:trHeight w:val="300"/>
        </w:trPr>
        <w:tc>
          <w:tcPr>
            <w:tcW w:w="269" w:type="pct"/>
            <w:vMerge/>
            <w:vAlign w:val="center"/>
            <w:hideMark/>
          </w:tcPr>
          <w:p w14:paraId="30BA979D" w14:textId="25CD43DD" w:rsidR="00B3420C" w:rsidRPr="00F53A35" w:rsidRDefault="00B3420C" w:rsidP="002D3C36">
            <w:pPr>
              <w:rPr>
                <w:rFonts w:eastAsia="Times New Roman" w:cs="Arial"/>
                <w:color w:val="000000"/>
                <w:szCs w:val="20"/>
                <w:lang w:eastAsia="pl-PL"/>
              </w:rPr>
            </w:pPr>
          </w:p>
        </w:tc>
        <w:tc>
          <w:tcPr>
            <w:tcW w:w="1211" w:type="pct"/>
            <w:vAlign w:val="center"/>
            <w:hideMark/>
          </w:tcPr>
          <w:p w14:paraId="01571C69" w14:textId="68C0BF7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05E993D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Przed zapisaniem raportu istnieje możliwość jego podglądu.</w:t>
            </w:r>
          </w:p>
        </w:tc>
      </w:tr>
      <w:tr w:rsidR="00B3420C" w:rsidRPr="00F53A35" w14:paraId="704A4688" w14:textId="77777777" w:rsidTr="00B3420C">
        <w:trPr>
          <w:trHeight w:val="283"/>
        </w:trPr>
        <w:tc>
          <w:tcPr>
            <w:tcW w:w="269" w:type="pct"/>
            <w:vMerge w:val="restart"/>
            <w:hideMark/>
          </w:tcPr>
          <w:p w14:paraId="59556F4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w:t>
            </w:r>
          </w:p>
          <w:p w14:paraId="3D9A99A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F04C77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5645A5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5E9EA0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9C32FF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014A78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36C66E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34D5B88" w14:textId="40B45282"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758AF50" w14:textId="0269159F"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OBIEKTÓW AZBESTOWYCH - Ustawienia</w:t>
            </w:r>
          </w:p>
        </w:tc>
      </w:tr>
      <w:tr w:rsidR="00B3420C" w:rsidRPr="00F53A35" w14:paraId="3A1352C6" w14:textId="77777777" w:rsidTr="002D3C36">
        <w:trPr>
          <w:trHeight w:val="855"/>
        </w:trPr>
        <w:tc>
          <w:tcPr>
            <w:tcW w:w="269" w:type="pct"/>
            <w:vMerge/>
            <w:vAlign w:val="center"/>
            <w:hideMark/>
          </w:tcPr>
          <w:p w14:paraId="6C80D1A1" w14:textId="6F598BCF" w:rsidR="00B3420C" w:rsidRPr="00F53A35" w:rsidRDefault="00B3420C" w:rsidP="002D3C36">
            <w:pPr>
              <w:rPr>
                <w:rFonts w:eastAsia="Times New Roman" w:cs="Arial"/>
                <w:color w:val="000000"/>
                <w:szCs w:val="20"/>
                <w:lang w:eastAsia="pl-PL"/>
              </w:rPr>
            </w:pPr>
          </w:p>
        </w:tc>
        <w:tc>
          <w:tcPr>
            <w:tcW w:w="1211" w:type="pct"/>
            <w:vAlign w:val="center"/>
            <w:hideMark/>
          </w:tcPr>
          <w:p w14:paraId="24F70201" w14:textId="001616F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3314A53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73C95957" w14:textId="77777777" w:rsidTr="002D3C36">
        <w:trPr>
          <w:trHeight w:val="300"/>
        </w:trPr>
        <w:tc>
          <w:tcPr>
            <w:tcW w:w="269" w:type="pct"/>
            <w:vMerge/>
            <w:vAlign w:val="center"/>
            <w:hideMark/>
          </w:tcPr>
          <w:p w14:paraId="125B5252" w14:textId="05C48614" w:rsidR="00B3420C" w:rsidRPr="00F53A35" w:rsidRDefault="00B3420C" w:rsidP="002D3C36">
            <w:pPr>
              <w:rPr>
                <w:rFonts w:eastAsia="Times New Roman" w:cs="Arial"/>
                <w:color w:val="000000"/>
                <w:szCs w:val="20"/>
                <w:lang w:eastAsia="pl-PL"/>
              </w:rPr>
            </w:pPr>
          </w:p>
        </w:tc>
        <w:tc>
          <w:tcPr>
            <w:tcW w:w="1211" w:type="pct"/>
            <w:vAlign w:val="center"/>
            <w:hideMark/>
          </w:tcPr>
          <w:p w14:paraId="5471C5D7" w14:textId="3F86283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2BBFAFD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5EE6E4D7" w14:textId="77777777" w:rsidTr="002D3C36">
        <w:trPr>
          <w:trHeight w:val="570"/>
        </w:trPr>
        <w:tc>
          <w:tcPr>
            <w:tcW w:w="269" w:type="pct"/>
            <w:vMerge/>
            <w:vAlign w:val="center"/>
            <w:hideMark/>
          </w:tcPr>
          <w:p w14:paraId="0E754C14" w14:textId="7FD06715" w:rsidR="00B3420C" w:rsidRPr="00F53A35" w:rsidRDefault="00B3420C" w:rsidP="002D3C36">
            <w:pPr>
              <w:rPr>
                <w:rFonts w:eastAsia="Times New Roman" w:cs="Arial"/>
                <w:color w:val="000000"/>
                <w:szCs w:val="20"/>
                <w:lang w:eastAsia="pl-PL"/>
              </w:rPr>
            </w:pPr>
          </w:p>
        </w:tc>
        <w:tc>
          <w:tcPr>
            <w:tcW w:w="1211" w:type="pct"/>
            <w:vAlign w:val="center"/>
            <w:hideMark/>
          </w:tcPr>
          <w:p w14:paraId="44F45D47" w14:textId="3EA610B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6DAB479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016506F9" w14:textId="77777777" w:rsidTr="002D3C36">
        <w:trPr>
          <w:trHeight w:val="300"/>
        </w:trPr>
        <w:tc>
          <w:tcPr>
            <w:tcW w:w="269" w:type="pct"/>
            <w:vMerge/>
            <w:vAlign w:val="center"/>
            <w:hideMark/>
          </w:tcPr>
          <w:p w14:paraId="5AE5FCB9" w14:textId="698471CE" w:rsidR="00B3420C" w:rsidRPr="00F53A35" w:rsidRDefault="00B3420C" w:rsidP="002D3C36">
            <w:pPr>
              <w:rPr>
                <w:rFonts w:eastAsia="Times New Roman" w:cs="Arial"/>
                <w:color w:val="000000"/>
                <w:szCs w:val="20"/>
                <w:lang w:eastAsia="pl-PL"/>
              </w:rPr>
            </w:pPr>
          </w:p>
        </w:tc>
        <w:tc>
          <w:tcPr>
            <w:tcW w:w="1211" w:type="pct"/>
            <w:vAlign w:val="center"/>
            <w:hideMark/>
          </w:tcPr>
          <w:p w14:paraId="441D1F45" w14:textId="1F8CF80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2C4580A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20184D08" w14:textId="77777777" w:rsidTr="002D3C36">
        <w:trPr>
          <w:trHeight w:val="570"/>
        </w:trPr>
        <w:tc>
          <w:tcPr>
            <w:tcW w:w="269" w:type="pct"/>
            <w:vMerge/>
            <w:vAlign w:val="center"/>
            <w:hideMark/>
          </w:tcPr>
          <w:p w14:paraId="1BC92772" w14:textId="1F460377" w:rsidR="00B3420C" w:rsidRPr="00F53A35" w:rsidRDefault="00B3420C" w:rsidP="002D3C36">
            <w:pPr>
              <w:rPr>
                <w:rFonts w:eastAsia="Times New Roman" w:cs="Arial"/>
                <w:color w:val="000000"/>
                <w:szCs w:val="20"/>
                <w:lang w:eastAsia="pl-PL"/>
              </w:rPr>
            </w:pPr>
          </w:p>
        </w:tc>
        <w:tc>
          <w:tcPr>
            <w:tcW w:w="1211" w:type="pct"/>
            <w:vAlign w:val="center"/>
            <w:hideMark/>
          </w:tcPr>
          <w:p w14:paraId="0EFB019B" w14:textId="4D07A29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4E79575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B3420C" w:rsidRPr="00F53A35" w14:paraId="11726BD1" w14:textId="77777777" w:rsidTr="002D3C36">
        <w:trPr>
          <w:trHeight w:val="300"/>
        </w:trPr>
        <w:tc>
          <w:tcPr>
            <w:tcW w:w="269" w:type="pct"/>
            <w:vMerge/>
            <w:vAlign w:val="center"/>
            <w:hideMark/>
          </w:tcPr>
          <w:p w14:paraId="5F4FF256" w14:textId="4A146CE8" w:rsidR="00B3420C" w:rsidRPr="00F53A35" w:rsidRDefault="00B3420C" w:rsidP="002D3C36">
            <w:pPr>
              <w:rPr>
                <w:rFonts w:eastAsia="Times New Roman" w:cs="Arial"/>
                <w:color w:val="000000"/>
                <w:szCs w:val="20"/>
                <w:lang w:eastAsia="pl-PL"/>
              </w:rPr>
            </w:pPr>
          </w:p>
        </w:tc>
        <w:tc>
          <w:tcPr>
            <w:tcW w:w="1211" w:type="pct"/>
            <w:vAlign w:val="center"/>
            <w:hideMark/>
          </w:tcPr>
          <w:p w14:paraId="1910C38F" w14:textId="6E67CCD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332AF12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ustawienie domyślnej ścieżki zapisu dla dokumentów.</w:t>
            </w:r>
          </w:p>
        </w:tc>
      </w:tr>
      <w:tr w:rsidR="00B3420C" w:rsidRPr="00F53A35" w14:paraId="62ED83DC" w14:textId="77777777" w:rsidTr="002D3C36">
        <w:trPr>
          <w:trHeight w:val="300"/>
        </w:trPr>
        <w:tc>
          <w:tcPr>
            <w:tcW w:w="269" w:type="pct"/>
            <w:vMerge/>
            <w:vAlign w:val="center"/>
            <w:hideMark/>
          </w:tcPr>
          <w:p w14:paraId="6D9EF40F" w14:textId="2ABA82FC" w:rsidR="00B3420C" w:rsidRPr="00F53A35" w:rsidRDefault="00B3420C" w:rsidP="002D3C36">
            <w:pPr>
              <w:rPr>
                <w:rFonts w:eastAsia="Times New Roman" w:cs="Arial"/>
                <w:color w:val="000000"/>
                <w:szCs w:val="20"/>
                <w:lang w:eastAsia="pl-PL"/>
              </w:rPr>
            </w:pPr>
          </w:p>
        </w:tc>
        <w:tc>
          <w:tcPr>
            <w:tcW w:w="1211" w:type="pct"/>
            <w:vAlign w:val="center"/>
            <w:hideMark/>
          </w:tcPr>
          <w:p w14:paraId="0605DA11" w14:textId="090731C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298B5FF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kodu GUS, który będzie podczytywanych w narzędziach zawartych w module.</w:t>
            </w:r>
          </w:p>
        </w:tc>
      </w:tr>
      <w:tr w:rsidR="00B3420C" w:rsidRPr="00F53A35" w14:paraId="232722B1" w14:textId="77777777" w:rsidTr="002D3C36">
        <w:trPr>
          <w:trHeight w:val="300"/>
        </w:trPr>
        <w:tc>
          <w:tcPr>
            <w:tcW w:w="269" w:type="pct"/>
            <w:vMerge/>
            <w:vAlign w:val="center"/>
            <w:hideMark/>
          </w:tcPr>
          <w:p w14:paraId="4CE875CC" w14:textId="69264A44" w:rsidR="00B3420C" w:rsidRPr="00F53A35" w:rsidRDefault="00B3420C" w:rsidP="002D3C36">
            <w:pPr>
              <w:rPr>
                <w:rFonts w:eastAsia="Times New Roman" w:cs="Arial"/>
                <w:color w:val="000000"/>
                <w:szCs w:val="20"/>
                <w:lang w:eastAsia="pl-PL"/>
              </w:rPr>
            </w:pPr>
          </w:p>
        </w:tc>
        <w:tc>
          <w:tcPr>
            <w:tcW w:w="1211" w:type="pct"/>
            <w:vAlign w:val="center"/>
            <w:hideMark/>
          </w:tcPr>
          <w:p w14:paraId="0CFBFC03" w14:textId="1ADCD7F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39FFBDF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aktualizację danych w postaci informacji o działkach i obrębach ewidencyjnych przechowywanych w bazie danych.</w:t>
            </w:r>
          </w:p>
        </w:tc>
      </w:tr>
      <w:tr w:rsidR="00B3420C" w:rsidRPr="00F53A35" w14:paraId="0888FE51" w14:textId="77777777" w:rsidTr="00B3420C">
        <w:trPr>
          <w:trHeight w:val="488"/>
        </w:trPr>
        <w:tc>
          <w:tcPr>
            <w:tcW w:w="269" w:type="pct"/>
            <w:vMerge w:val="restart"/>
            <w:hideMark/>
          </w:tcPr>
          <w:p w14:paraId="745DAC5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2</w:t>
            </w:r>
            <w:r w:rsidRPr="00F53A35">
              <w:rPr>
                <w:rFonts w:eastAsia="Times New Roman" w:cs="Arial"/>
                <w:color w:val="000000"/>
                <w:szCs w:val="20"/>
                <w:lang w:eastAsia="pl-PL"/>
              </w:rPr>
              <w:t>.</w:t>
            </w:r>
          </w:p>
          <w:p w14:paraId="48A9148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984EB7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B4AE49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33047F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E451FF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CE8867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F7BA2D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52274C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5E8023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0A9C9B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CACC4E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B0BA89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94E8EC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5C93D4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441329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C886008" w14:textId="743EF4F1"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DA2C5BF" w14:textId="41CB40E2"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xml:space="preserve">Moduł merytoryczny - REJESTR PRZYDOMOWYCH OCZYSZCZALNI ŚCIEKÓW I ZBIORNIKÓW BEZODPŁYWOWYCH - Informacje o obiektach </w:t>
            </w:r>
          </w:p>
        </w:tc>
      </w:tr>
      <w:tr w:rsidR="00B3420C" w:rsidRPr="00F53A35" w14:paraId="71AD3A74" w14:textId="77777777" w:rsidTr="002D3C36">
        <w:trPr>
          <w:trHeight w:val="570"/>
        </w:trPr>
        <w:tc>
          <w:tcPr>
            <w:tcW w:w="269" w:type="pct"/>
            <w:vMerge/>
            <w:vAlign w:val="center"/>
            <w:hideMark/>
          </w:tcPr>
          <w:p w14:paraId="0A91194F" w14:textId="5F9864BE" w:rsidR="00B3420C" w:rsidRPr="00F53A35" w:rsidRDefault="00B3420C" w:rsidP="002D3C36">
            <w:pPr>
              <w:rPr>
                <w:rFonts w:eastAsia="Times New Roman" w:cs="Arial"/>
                <w:color w:val="000000"/>
                <w:szCs w:val="20"/>
                <w:lang w:eastAsia="pl-PL"/>
              </w:rPr>
            </w:pPr>
          </w:p>
        </w:tc>
        <w:tc>
          <w:tcPr>
            <w:tcW w:w="1211" w:type="pct"/>
            <w:vAlign w:val="center"/>
            <w:hideMark/>
          </w:tcPr>
          <w:p w14:paraId="7B84A1CB" w14:textId="3D684C8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w:t>
            </w:r>
          </w:p>
        </w:tc>
        <w:tc>
          <w:tcPr>
            <w:tcW w:w="3520" w:type="pct"/>
            <w:vAlign w:val="center"/>
            <w:hideMark/>
          </w:tcPr>
          <w:p w14:paraId="2A3FEE7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przydomowych oczyszczalni ścieków, zbiorników bezodpływowych, ujęć wody i innych w odniesieniu do rejestru tabelarycznego i odniesienia na mapie, rejestrację zgłoszeń składanych w formie papierowej i elektronicznej.</w:t>
            </w:r>
          </w:p>
        </w:tc>
      </w:tr>
      <w:tr w:rsidR="00B3420C" w:rsidRPr="00F53A35" w14:paraId="65F3406A" w14:textId="77777777" w:rsidTr="002D3C36">
        <w:trPr>
          <w:trHeight w:val="570"/>
        </w:trPr>
        <w:tc>
          <w:tcPr>
            <w:tcW w:w="269" w:type="pct"/>
            <w:vMerge/>
            <w:vAlign w:val="center"/>
            <w:hideMark/>
          </w:tcPr>
          <w:p w14:paraId="1DA85673" w14:textId="69AF7036" w:rsidR="00B3420C" w:rsidRPr="00F53A35" w:rsidRDefault="00B3420C" w:rsidP="002D3C36">
            <w:pPr>
              <w:rPr>
                <w:rFonts w:eastAsia="Times New Roman" w:cs="Arial"/>
                <w:color w:val="000000"/>
                <w:szCs w:val="20"/>
                <w:lang w:eastAsia="pl-PL"/>
              </w:rPr>
            </w:pPr>
          </w:p>
        </w:tc>
        <w:tc>
          <w:tcPr>
            <w:tcW w:w="1211" w:type="pct"/>
            <w:vAlign w:val="center"/>
            <w:hideMark/>
          </w:tcPr>
          <w:p w14:paraId="5E09393D" w14:textId="390D6EA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.2</w:t>
            </w:r>
          </w:p>
        </w:tc>
        <w:tc>
          <w:tcPr>
            <w:tcW w:w="3520" w:type="pct"/>
            <w:vAlign w:val="center"/>
            <w:hideMark/>
          </w:tcPr>
          <w:p w14:paraId="22E5D39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ewidencji zbiorników bezodpływowych oraz przydomowych oczyszczalni ścieków poprzez powiązanie zgłoszenia z geometrią działek ewidencyjnych i wyświetlanie informacji o zgłoszeniach na mapie oraz w tabeli atrybutów.</w:t>
            </w:r>
          </w:p>
        </w:tc>
      </w:tr>
      <w:tr w:rsidR="00B3420C" w:rsidRPr="00F53A35" w14:paraId="0B3A5C4F" w14:textId="77777777" w:rsidTr="002D3C36">
        <w:trPr>
          <w:trHeight w:val="300"/>
        </w:trPr>
        <w:tc>
          <w:tcPr>
            <w:tcW w:w="269" w:type="pct"/>
            <w:vMerge/>
            <w:vAlign w:val="center"/>
            <w:hideMark/>
          </w:tcPr>
          <w:p w14:paraId="3FFB0650" w14:textId="12888519" w:rsidR="00B3420C" w:rsidRPr="00F53A35" w:rsidRDefault="00B3420C" w:rsidP="002D3C36">
            <w:pPr>
              <w:rPr>
                <w:rFonts w:eastAsia="Times New Roman" w:cs="Arial"/>
                <w:color w:val="000000"/>
                <w:szCs w:val="20"/>
                <w:lang w:eastAsia="pl-PL"/>
              </w:rPr>
            </w:pPr>
          </w:p>
        </w:tc>
        <w:tc>
          <w:tcPr>
            <w:tcW w:w="1211" w:type="pct"/>
            <w:vAlign w:val="center"/>
            <w:hideMark/>
          </w:tcPr>
          <w:p w14:paraId="1C2E02CE" w14:textId="21E1026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.3</w:t>
            </w:r>
          </w:p>
        </w:tc>
        <w:tc>
          <w:tcPr>
            <w:tcW w:w="3520" w:type="pct"/>
            <w:vAlign w:val="center"/>
            <w:hideMark/>
          </w:tcPr>
          <w:p w14:paraId="2C2E673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wprowadzenie zgłoszeń: zbiorników bezodpływowych, przydomowych oczyszczalni ścieków, ujęć wody i innych. </w:t>
            </w:r>
          </w:p>
        </w:tc>
      </w:tr>
      <w:tr w:rsidR="00B3420C" w:rsidRPr="00F53A35" w14:paraId="7A0B2E7A" w14:textId="77777777" w:rsidTr="002D3C36">
        <w:trPr>
          <w:trHeight w:val="1140"/>
        </w:trPr>
        <w:tc>
          <w:tcPr>
            <w:tcW w:w="269" w:type="pct"/>
            <w:vMerge/>
            <w:vAlign w:val="center"/>
            <w:hideMark/>
          </w:tcPr>
          <w:p w14:paraId="58F4066F" w14:textId="399AFE75" w:rsidR="00B3420C" w:rsidRPr="00F53A35" w:rsidRDefault="00B3420C" w:rsidP="002D3C36">
            <w:pPr>
              <w:rPr>
                <w:rFonts w:eastAsia="Times New Roman" w:cs="Arial"/>
                <w:color w:val="000000"/>
                <w:szCs w:val="20"/>
                <w:lang w:eastAsia="pl-PL"/>
              </w:rPr>
            </w:pPr>
          </w:p>
        </w:tc>
        <w:tc>
          <w:tcPr>
            <w:tcW w:w="1211" w:type="pct"/>
            <w:vAlign w:val="center"/>
            <w:hideMark/>
          </w:tcPr>
          <w:p w14:paraId="24A7B1F5" w14:textId="11FB253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.4</w:t>
            </w:r>
          </w:p>
        </w:tc>
        <w:tc>
          <w:tcPr>
            <w:tcW w:w="3520" w:type="pct"/>
            <w:vAlign w:val="center"/>
            <w:hideMark/>
          </w:tcPr>
          <w:p w14:paraId="5062D17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modułu zgłoszenia zbiornika system umożliwia zapisanie informacji o: numerze sprawy, dacie złożenia zgłoszenia, danych wnioskodawcy, numerze działki/działek ewidencyjnych, na których jest zlokalizowany obiekt, adresie działki/działek ewidencyjnych,  danych technicznych obiektu ( pojemności w m3, technologii wykonania), częstotliwości wywozu nieczystości (m3/tydzień, miesiąc lub rok), dacie ostatniego wywozu, roku budowy obiektu. </w:t>
            </w:r>
          </w:p>
        </w:tc>
      </w:tr>
      <w:tr w:rsidR="00B3420C" w:rsidRPr="00F53A35" w14:paraId="5AB4D68F" w14:textId="77777777" w:rsidTr="002D3C36">
        <w:trPr>
          <w:trHeight w:val="855"/>
        </w:trPr>
        <w:tc>
          <w:tcPr>
            <w:tcW w:w="269" w:type="pct"/>
            <w:vMerge/>
            <w:vAlign w:val="center"/>
            <w:hideMark/>
          </w:tcPr>
          <w:p w14:paraId="1A02F383" w14:textId="3CA5FB22" w:rsidR="00B3420C" w:rsidRPr="00F53A35" w:rsidRDefault="00B3420C" w:rsidP="002D3C36">
            <w:pPr>
              <w:rPr>
                <w:rFonts w:eastAsia="Times New Roman" w:cs="Arial"/>
                <w:color w:val="000000"/>
                <w:szCs w:val="20"/>
                <w:lang w:eastAsia="pl-PL"/>
              </w:rPr>
            </w:pPr>
          </w:p>
        </w:tc>
        <w:tc>
          <w:tcPr>
            <w:tcW w:w="1211" w:type="pct"/>
            <w:vAlign w:val="center"/>
            <w:hideMark/>
          </w:tcPr>
          <w:p w14:paraId="7E449F5C" w14:textId="45DE9A1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.5</w:t>
            </w:r>
          </w:p>
        </w:tc>
        <w:tc>
          <w:tcPr>
            <w:tcW w:w="3520" w:type="pct"/>
            <w:vAlign w:val="center"/>
            <w:hideMark/>
          </w:tcPr>
          <w:p w14:paraId="29A2842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modułu zgłoszenia przydomowej oczyszczalni ścieków system umożliwia zapisanie informacji o: wydajności (m3/dobę), technologii wykonania, częstotliwości wywozu nieczystości (m3/tydzień, miesiąc lub rok), dacie ostatniego wywozu, roku budowy obiektu, danych firmy świadczącej usługę wywozu nieczystości, adresie firmy świadczącej usługę wywozu nieczystości.</w:t>
            </w:r>
          </w:p>
        </w:tc>
      </w:tr>
      <w:tr w:rsidR="00B3420C" w:rsidRPr="00F53A35" w14:paraId="14FBCB71" w14:textId="77777777" w:rsidTr="002D3C36">
        <w:trPr>
          <w:trHeight w:val="855"/>
        </w:trPr>
        <w:tc>
          <w:tcPr>
            <w:tcW w:w="269" w:type="pct"/>
            <w:vMerge/>
            <w:vAlign w:val="center"/>
            <w:hideMark/>
          </w:tcPr>
          <w:p w14:paraId="66981898" w14:textId="2AE99757" w:rsidR="00B3420C" w:rsidRPr="00F53A35" w:rsidRDefault="00B3420C" w:rsidP="002D3C36">
            <w:pPr>
              <w:rPr>
                <w:rFonts w:eastAsia="Times New Roman" w:cs="Arial"/>
                <w:color w:val="000000"/>
                <w:szCs w:val="20"/>
                <w:lang w:eastAsia="pl-PL"/>
              </w:rPr>
            </w:pPr>
          </w:p>
        </w:tc>
        <w:tc>
          <w:tcPr>
            <w:tcW w:w="1211" w:type="pct"/>
            <w:vAlign w:val="center"/>
            <w:hideMark/>
          </w:tcPr>
          <w:p w14:paraId="73F46797" w14:textId="120AFAC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.6</w:t>
            </w:r>
          </w:p>
        </w:tc>
        <w:tc>
          <w:tcPr>
            <w:tcW w:w="3520" w:type="pct"/>
            <w:vAlign w:val="center"/>
            <w:hideMark/>
          </w:tcPr>
          <w:p w14:paraId="02370D0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modułu zgłoszenia ujęcia wody, system umożliwia zapisanie informacji o: znaku sprawy, dacie złożenia zgłoszenia, dacie zawarcia umowy na wywóz, adnotacjach, wydajności, technologii wykonania, głębokości otworu, wieku ujmowanej do eksploatacji warstwy wodonośnej, roku budowy obiektu, lokalizacji, wnioskodawcy, pełnomocniku, firmie i załącznikach. </w:t>
            </w:r>
          </w:p>
        </w:tc>
      </w:tr>
      <w:tr w:rsidR="00B3420C" w:rsidRPr="00F53A35" w14:paraId="4401851C" w14:textId="77777777" w:rsidTr="002D3C36">
        <w:trPr>
          <w:trHeight w:val="855"/>
        </w:trPr>
        <w:tc>
          <w:tcPr>
            <w:tcW w:w="269" w:type="pct"/>
            <w:vMerge/>
            <w:vAlign w:val="center"/>
            <w:hideMark/>
          </w:tcPr>
          <w:p w14:paraId="1AB8783C" w14:textId="38253F46" w:rsidR="00B3420C" w:rsidRPr="00F53A35" w:rsidRDefault="00B3420C" w:rsidP="002D3C36">
            <w:pPr>
              <w:rPr>
                <w:rFonts w:eastAsia="Times New Roman" w:cs="Arial"/>
                <w:color w:val="000000"/>
                <w:szCs w:val="20"/>
                <w:lang w:eastAsia="pl-PL"/>
              </w:rPr>
            </w:pPr>
          </w:p>
        </w:tc>
        <w:tc>
          <w:tcPr>
            <w:tcW w:w="1211" w:type="pct"/>
            <w:vAlign w:val="center"/>
            <w:hideMark/>
          </w:tcPr>
          <w:p w14:paraId="31E95989" w14:textId="5F03224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.7</w:t>
            </w:r>
          </w:p>
        </w:tc>
        <w:tc>
          <w:tcPr>
            <w:tcW w:w="3520" w:type="pct"/>
            <w:vAlign w:val="center"/>
            <w:hideMark/>
          </w:tcPr>
          <w:p w14:paraId="601C980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modułu innych zgłoszeń, system umożliwia zapisanie informacji o: znaku sprawy, dacie złożenia zgłoszenia, dacie zawarcia umowy na wywóz, adnotacjach, pojemności, wydajności, technologii wykonania, częstotliwości wywozu nieczystości, dacie ostatniego wywozu, roku budowy obiektu, lokalizacji, wnioskodawcy, pełnomocniku, firmie i załącznikach. </w:t>
            </w:r>
          </w:p>
        </w:tc>
      </w:tr>
      <w:tr w:rsidR="00B3420C" w:rsidRPr="00F53A35" w14:paraId="4518F199" w14:textId="77777777" w:rsidTr="002D3C36">
        <w:trPr>
          <w:trHeight w:val="570"/>
        </w:trPr>
        <w:tc>
          <w:tcPr>
            <w:tcW w:w="269" w:type="pct"/>
            <w:vMerge/>
            <w:vAlign w:val="center"/>
            <w:hideMark/>
          </w:tcPr>
          <w:p w14:paraId="095C55F9" w14:textId="2F5CD205" w:rsidR="00B3420C" w:rsidRPr="00F53A35" w:rsidRDefault="00B3420C" w:rsidP="002D3C36">
            <w:pPr>
              <w:rPr>
                <w:rFonts w:eastAsia="Times New Roman" w:cs="Arial"/>
                <w:color w:val="000000"/>
                <w:szCs w:val="20"/>
                <w:lang w:eastAsia="pl-PL"/>
              </w:rPr>
            </w:pPr>
          </w:p>
        </w:tc>
        <w:tc>
          <w:tcPr>
            <w:tcW w:w="1211" w:type="pct"/>
            <w:vAlign w:val="center"/>
            <w:hideMark/>
          </w:tcPr>
          <w:p w14:paraId="365AD9EB" w14:textId="6DDE60B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.8</w:t>
            </w:r>
          </w:p>
        </w:tc>
        <w:tc>
          <w:tcPr>
            <w:tcW w:w="3520" w:type="pct"/>
            <w:vAlign w:val="center"/>
            <w:hideMark/>
          </w:tcPr>
          <w:p w14:paraId="5666E98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informacji o numerze działki/działek ewidencyjnych poprzez wybór obrębu ewidencyjnego, a następnie wpisanie numeru działki/działek ewidencyjnych.</w:t>
            </w:r>
          </w:p>
        </w:tc>
      </w:tr>
      <w:tr w:rsidR="00B3420C" w:rsidRPr="00F53A35" w14:paraId="0BF63CE2" w14:textId="77777777" w:rsidTr="002D3C36">
        <w:trPr>
          <w:trHeight w:val="570"/>
        </w:trPr>
        <w:tc>
          <w:tcPr>
            <w:tcW w:w="269" w:type="pct"/>
            <w:vMerge/>
            <w:vAlign w:val="center"/>
            <w:hideMark/>
          </w:tcPr>
          <w:p w14:paraId="68F95E76" w14:textId="02368F19" w:rsidR="00B3420C" w:rsidRPr="00F53A35" w:rsidRDefault="00B3420C" w:rsidP="002D3C36">
            <w:pPr>
              <w:rPr>
                <w:rFonts w:eastAsia="Times New Roman" w:cs="Arial"/>
                <w:color w:val="000000"/>
                <w:szCs w:val="20"/>
                <w:lang w:eastAsia="pl-PL"/>
              </w:rPr>
            </w:pPr>
          </w:p>
        </w:tc>
        <w:tc>
          <w:tcPr>
            <w:tcW w:w="1211" w:type="pct"/>
            <w:vAlign w:val="center"/>
            <w:hideMark/>
          </w:tcPr>
          <w:p w14:paraId="41A9B394" w14:textId="4E0E99D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.9</w:t>
            </w:r>
          </w:p>
        </w:tc>
        <w:tc>
          <w:tcPr>
            <w:tcW w:w="3520" w:type="pct"/>
            <w:vAlign w:val="center"/>
            <w:hideMark/>
          </w:tcPr>
          <w:p w14:paraId="265AFF0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korzystanie z opcji autopodpowiedzi przy wpisywaniu numerów działek ewidencyjnych tak, aby zapewnić wyszukiwanie z podaniem jedynie części szukanego ciągu znaków.</w:t>
            </w:r>
          </w:p>
        </w:tc>
      </w:tr>
      <w:tr w:rsidR="00B3420C" w:rsidRPr="00F53A35" w14:paraId="33A5FD6D" w14:textId="77777777" w:rsidTr="002D3C36">
        <w:trPr>
          <w:trHeight w:val="570"/>
        </w:trPr>
        <w:tc>
          <w:tcPr>
            <w:tcW w:w="269" w:type="pct"/>
            <w:vMerge/>
            <w:vAlign w:val="center"/>
            <w:hideMark/>
          </w:tcPr>
          <w:p w14:paraId="008A6A52" w14:textId="5A0A4239" w:rsidR="00B3420C" w:rsidRPr="00F53A35" w:rsidRDefault="00B3420C" w:rsidP="002D3C36">
            <w:pPr>
              <w:rPr>
                <w:rFonts w:eastAsia="Times New Roman" w:cs="Arial"/>
                <w:color w:val="000000"/>
                <w:szCs w:val="20"/>
                <w:lang w:eastAsia="pl-PL"/>
              </w:rPr>
            </w:pPr>
          </w:p>
        </w:tc>
        <w:tc>
          <w:tcPr>
            <w:tcW w:w="1211" w:type="pct"/>
            <w:vAlign w:val="center"/>
            <w:hideMark/>
          </w:tcPr>
          <w:p w14:paraId="591D7273" w14:textId="574BB2B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.10</w:t>
            </w:r>
          </w:p>
        </w:tc>
        <w:tc>
          <w:tcPr>
            <w:tcW w:w="3520" w:type="pct"/>
            <w:vAlign w:val="center"/>
            <w:hideMark/>
          </w:tcPr>
          <w:p w14:paraId="59BC9B7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korzystanie z opcji autouzupełniania danych o adresie firmie świadczącej usługę wywozu nieczystości poprzez pobieranie danych ze słownika z możliwością jego edycji.</w:t>
            </w:r>
          </w:p>
        </w:tc>
      </w:tr>
      <w:tr w:rsidR="00B3420C" w:rsidRPr="00F53A35" w14:paraId="64B429EE" w14:textId="77777777" w:rsidTr="002D3C36">
        <w:trPr>
          <w:trHeight w:val="300"/>
        </w:trPr>
        <w:tc>
          <w:tcPr>
            <w:tcW w:w="269" w:type="pct"/>
            <w:vMerge/>
            <w:vAlign w:val="center"/>
            <w:hideMark/>
          </w:tcPr>
          <w:p w14:paraId="01F81179" w14:textId="77130C38" w:rsidR="00B3420C" w:rsidRPr="00F53A35" w:rsidRDefault="00B3420C" w:rsidP="002D3C36">
            <w:pPr>
              <w:rPr>
                <w:rFonts w:eastAsia="Times New Roman" w:cs="Arial"/>
                <w:color w:val="000000"/>
                <w:szCs w:val="20"/>
                <w:lang w:eastAsia="pl-PL"/>
              </w:rPr>
            </w:pPr>
          </w:p>
        </w:tc>
        <w:tc>
          <w:tcPr>
            <w:tcW w:w="1211" w:type="pct"/>
            <w:vAlign w:val="center"/>
            <w:hideMark/>
          </w:tcPr>
          <w:p w14:paraId="24C2FE63" w14:textId="0CB9073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.11</w:t>
            </w:r>
          </w:p>
        </w:tc>
        <w:tc>
          <w:tcPr>
            <w:tcW w:w="3520" w:type="pct"/>
            <w:vAlign w:val="center"/>
            <w:hideMark/>
          </w:tcPr>
          <w:p w14:paraId="67A5F4F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B3420C" w:rsidRPr="00F53A35" w14:paraId="69053306" w14:textId="77777777" w:rsidTr="002D3C36">
        <w:trPr>
          <w:trHeight w:val="570"/>
        </w:trPr>
        <w:tc>
          <w:tcPr>
            <w:tcW w:w="269" w:type="pct"/>
            <w:vMerge/>
            <w:vAlign w:val="center"/>
            <w:hideMark/>
          </w:tcPr>
          <w:p w14:paraId="6EB98D1D" w14:textId="4F6BF516" w:rsidR="00B3420C" w:rsidRPr="00F53A35" w:rsidRDefault="00B3420C" w:rsidP="002D3C36">
            <w:pPr>
              <w:rPr>
                <w:rFonts w:eastAsia="Times New Roman" w:cs="Arial"/>
                <w:color w:val="000000"/>
                <w:szCs w:val="20"/>
                <w:lang w:eastAsia="pl-PL"/>
              </w:rPr>
            </w:pPr>
          </w:p>
        </w:tc>
        <w:tc>
          <w:tcPr>
            <w:tcW w:w="1211" w:type="pct"/>
            <w:vAlign w:val="center"/>
            <w:hideMark/>
          </w:tcPr>
          <w:p w14:paraId="5F6782D3" w14:textId="0CEF18F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.12</w:t>
            </w:r>
          </w:p>
        </w:tc>
        <w:tc>
          <w:tcPr>
            <w:tcW w:w="3520" w:type="pct"/>
            <w:vAlign w:val="center"/>
            <w:hideMark/>
          </w:tcPr>
          <w:p w14:paraId="2112CB1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do konkretnych obiektów poprzez nazwanie załącznika i wskazanie lokalizacji pliku na dysku użytkownika. Użytkownik może dodać załączniki w dowolnym formacie i liczbie.</w:t>
            </w:r>
          </w:p>
        </w:tc>
      </w:tr>
      <w:tr w:rsidR="00B3420C" w:rsidRPr="00F53A35" w14:paraId="496974F7" w14:textId="77777777" w:rsidTr="002D3C36">
        <w:trPr>
          <w:trHeight w:val="300"/>
        </w:trPr>
        <w:tc>
          <w:tcPr>
            <w:tcW w:w="269" w:type="pct"/>
            <w:vMerge/>
            <w:vAlign w:val="center"/>
            <w:hideMark/>
          </w:tcPr>
          <w:p w14:paraId="078363F2" w14:textId="7A70A582" w:rsidR="00B3420C" w:rsidRPr="00F53A35" w:rsidRDefault="00B3420C" w:rsidP="002D3C36">
            <w:pPr>
              <w:rPr>
                <w:rFonts w:eastAsia="Times New Roman" w:cs="Arial"/>
                <w:color w:val="000000"/>
                <w:szCs w:val="20"/>
                <w:lang w:eastAsia="pl-PL"/>
              </w:rPr>
            </w:pPr>
          </w:p>
        </w:tc>
        <w:tc>
          <w:tcPr>
            <w:tcW w:w="1211" w:type="pct"/>
            <w:vAlign w:val="center"/>
            <w:hideMark/>
          </w:tcPr>
          <w:p w14:paraId="569DEA91" w14:textId="68AF776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.13</w:t>
            </w:r>
          </w:p>
        </w:tc>
        <w:tc>
          <w:tcPr>
            <w:tcW w:w="3520" w:type="pct"/>
            <w:vAlign w:val="center"/>
            <w:hideMark/>
          </w:tcPr>
          <w:p w14:paraId="033CAA9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dowolnej liczby innych dodatkowych warstw wektorowych, rastrowych, WMS i WFS.</w:t>
            </w:r>
          </w:p>
        </w:tc>
      </w:tr>
      <w:tr w:rsidR="00B3420C" w:rsidRPr="00F53A35" w14:paraId="36362484" w14:textId="77777777" w:rsidTr="002D3C36">
        <w:trPr>
          <w:trHeight w:val="1140"/>
        </w:trPr>
        <w:tc>
          <w:tcPr>
            <w:tcW w:w="269" w:type="pct"/>
            <w:vMerge/>
            <w:vAlign w:val="center"/>
            <w:hideMark/>
          </w:tcPr>
          <w:p w14:paraId="6DB90936" w14:textId="544F54D9" w:rsidR="00B3420C" w:rsidRPr="00F53A35" w:rsidRDefault="00B3420C" w:rsidP="002D3C36">
            <w:pPr>
              <w:rPr>
                <w:rFonts w:eastAsia="Times New Roman" w:cs="Arial"/>
                <w:color w:val="000000"/>
                <w:szCs w:val="20"/>
                <w:lang w:eastAsia="pl-PL"/>
              </w:rPr>
            </w:pPr>
          </w:p>
        </w:tc>
        <w:tc>
          <w:tcPr>
            <w:tcW w:w="1211" w:type="pct"/>
            <w:vAlign w:val="center"/>
            <w:hideMark/>
          </w:tcPr>
          <w:p w14:paraId="6EA35985" w14:textId="30409CB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.14</w:t>
            </w:r>
          </w:p>
        </w:tc>
        <w:tc>
          <w:tcPr>
            <w:tcW w:w="3520" w:type="pct"/>
            <w:vAlign w:val="center"/>
            <w:hideMark/>
          </w:tcPr>
          <w:p w14:paraId="0BAE3BB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wnioskodawcy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B3420C" w:rsidRPr="00F53A35" w14:paraId="6DC1CC3B" w14:textId="77777777" w:rsidTr="002D3C36">
        <w:trPr>
          <w:trHeight w:val="300"/>
        </w:trPr>
        <w:tc>
          <w:tcPr>
            <w:tcW w:w="269" w:type="pct"/>
            <w:vMerge/>
            <w:vAlign w:val="center"/>
            <w:hideMark/>
          </w:tcPr>
          <w:p w14:paraId="56239C8A" w14:textId="7CEEF557" w:rsidR="00B3420C" w:rsidRPr="00F53A35" w:rsidRDefault="00B3420C" w:rsidP="002D3C36">
            <w:pPr>
              <w:rPr>
                <w:rFonts w:eastAsia="Times New Roman" w:cs="Arial"/>
                <w:color w:val="000000"/>
                <w:szCs w:val="20"/>
                <w:lang w:eastAsia="pl-PL"/>
              </w:rPr>
            </w:pPr>
          </w:p>
        </w:tc>
        <w:tc>
          <w:tcPr>
            <w:tcW w:w="1211" w:type="pct"/>
            <w:vAlign w:val="center"/>
            <w:hideMark/>
          </w:tcPr>
          <w:p w14:paraId="2F394A01" w14:textId="16AF0AE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.15</w:t>
            </w:r>
          </w:p>
        </w:tc>
        <w:tc>
          <w:tcPr>
            <w:tcW w:w="3520" w:type="pct"/>
            <w:vAlign w:val="center"/>
            <w:hideMark/>
          </w:tcPr>
          <w:p w14:paraId="43D8C31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B3420C" w:rsidRPr="00F53A35" w14:paraId="6561ECC0" w14:textId="77777777" w:rsidTr="002D3C36">
        <w:trPr>
          <w:trHeight w:val="300"/>
        </w:trPr>
        <w:tc>
          <w:tcPr>
            <w:tcW w:w="269" w:type="pct"/>
            <w:vMerge/>
            <w:vAlign w:val="center"/>
            <w:hideMark/>
          </w:tcPr>
          <w:p w14:paraId="3EC4E314" w14:textId="7FBD15D3" w:rsidR="00B3420C" w:rsidRPr="00F53A35" w:rsidRDefault="00B3420C" w:rsidP="002D3C36">
            <w:pPr>
              <w:rPr>
                <w:rFonts w:eastAsia="Times New Roman" w:cs="Arial"/>
                <w:color w:val="000000"/>
                <w:szCs w:val="20"/>
                <w:lang w:eastAsia="pl-PL"/>
              </w:rPr>
            </w:pPr>
          </w:p>
        </w:tc>
        <w:tc>
          <w:tcPr>
            <w:tcW w:w="1211" w:type="pct"/>
            <w:vAlign w:val="center"/>
            <w:hideMark/>
          </w:tcPr>
          <w:p w14:paraId="2248429F" w14:textId="0E10656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2</w:t>
            </w:r>
            <w:r w:rsidRPr="00F53A35">
              <w:rPr>
                <w:rFonts w:eastAsia="Times New Roman" w:cs="Arial"/>
                <w:color w:val="000000"/>
                <w:szCs w:val="20"/>
                <w:lang w:eastAsia="pl-PL"/>
              </w:rPr>
              <w:t>.16</w:t>
            </w:r>
          </w:p>
        </w:tc>
        <w:tc>
          <w:tcPr>
            <w:tcW w:w="3520" w:type="pct"/>
            <w:vAlign w:val="center"/>
            <w:hideMark/>
          </w:tcPr>
          <w:p w14:paraId="493084C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 poziomu widoku mapy wyświetlać informacje szczegółowe (zgodne z danymi zawartymi w Rejestrze). </w:t>
            </w:r>
          </w:p>
        </w:tc>
      </w:tr>
      <w:tr w:rsidR="00B3420C" w:rsidRPr="00F53A35" w14:paraId="5D6B8EF3" w14:textId="77777777" w:rsidTr="00B3420C">
        <w:trPr>
          <w:trHeight w:val="398"/>
        </w:trPr>
        <w:tc>
          <w:tcPr>
            <w:tcW w:w="269" w:type="pct"/>
            <w:vMerge w:val="restart"/>
            <w:hideMark/>
          </w:tcPr>
          <w:p w14:paraId="76E086C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3</w:t>
            </w:r>
            <w:r w:rsidRPr="00F53A35">
              <w:rPr>
                <w:rFonts w:eastAsia="Times New Roman" w:cs="Arial"/>
                <w:color w:val="000000"/>
                <w:szCs w:val="20"/>
                <w:lang w:eastAsia="pl-PL"/>
              </w:rPr>
              <w:t>.</w:t>
            </w:r>
          </w:p>
          <w:p w14:paraId="1EA0B84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6CA1FB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32E56A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3BE91C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0EBE5C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4DAAC4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410075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5F695D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FDFD90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99700D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1093E7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8C47FA0" w14:textId="2AAEDBDD"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A94E6EB" w14:textId="141DB56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PRZYDOMOWYCH OCZYSZCZALNI ŚCIEKÓW I ZBIORNIKÓW BEZODPŁYWOWYCH - Rejestr</w:t>
            </w:r>
          </w:p>
        </w:tc>
      </w:tr>
      <w:tr w:rsidR="00B3420C" w:rsidRPr="00F53A35" w14:paraId="25A98BB6" w14:textId="77777777" w:rsidTr="002D3C36">
        <w:trPr>
          <w:trHeight w:val="300"/>
        </w:trPr>
        <w:tc>
          <w:tcPr>
            <w:tcW w:w="269" w:type="pct"/>
            <w:vMerge/>
            <w:vAlign w:val="center"/>
            <w:hideMark/>
          </w:tcPr>
          <w:p w14:paraId="0257E85B" w14:textId="464241BB" w:rsidR="00B3420C" w:rsidRPr="00F53A35" w:rsidRDefault="00B3420C" w:rsidP="002D3C36">
            <w:pPr>
              <w:rPr>
                <w:rFonts w:eastAsia="Times New Roman" w:cs="Arial"/>
                <w:color w:val="000000"/>
                <w:szCs w:val="20"/>
                <w:lang w:eastAsia="pl-PL"/>
              </w:rPr>
            </w:pPr>
          </w:p>
        </w:tc>
        <w:tc>
          <w:tcPr>
            <w:tcW w:w="1211" w:type="pct"/>
            <w:vAlign w:val="center"/>
            <w:hideMark/>
          </w:tcPr>
          <w:p w14:paraId="0179AA01" w14:textId="17AE0AF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.1</w:t>
            </w:r>
          </w:p>
        </w:tc>
        <w:tc>
          <w:tcPr>
            <w:tcW w:w="3520" w:type="pct"/>
            <w:vAlign w:val="center"/>
            <w:hideMark/>
          </w:tcPr>
          <w:p w14:paraId="337B8BA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wyświetlanie, wyszukiwanie i wydruk wprowadzonych do modułu danych przestrzennych.</w:t>
            </w:r>
          </w:p>
        </w:tc>
      </w:tr>
      <w:tr w:rsidR="00B3420C" w:rsidRPr="00F53A35" w14:paraId="09AFEDDB" w14:textId="77777777" w:rsidTr="002D3C36">
        <w:trPr>
          <w:trHeight w:val="855"/>
        </w:trPr>
        <w:tc>
          <w:tcPr>
            <w:tcW w:w="269" w:type="pct"/>
            <w:vMerge/>
            <w:vAlign w:val="center"/>
            <w:hideMark/>
          </w:tcPr>
          <w:p w14:paraId="74618A16" w14:textId="5D9E5565" w:rsidR="00B3420C" w:rsidRPr="00F53A35" w:rsidRDefault="00B3420C" w:rsidP="002D3C36">
            <w:pPr>
              <w:rPr>
                <w:rFonts w:eastAsia="Times New Roman" w:cs="Arial"/>
                <w:color w:val="000000"/>
                <w:szCs w:val="20"/>
                <w:lang w:eastAsia="pl-PL"/>
              </w:rPr>
            </w:pPr>
          </w:p>
        </w:tc>
        <w:tc>
          <w:tcPr>
            <w:tcW w:w="1211" w:type="pct"/>
            <w:vAlign w:val="center"/>
            <w:hideMark/>
          </w:tcPr>
          <w:p w14:paraId="5CFB62B1" w14:textId="672C36D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.2</w:t>
            </w:r>
          </w:p>
        </w:tc>
        <w:tc>
          <w:tcPr>
            <w:tcW w:w="3520" w:type="pct"/>
            <w:vAlign w:val="center"/>
            <w:hideMark/>
          </w:tcPr>
          <w:p w14:paraId="330609B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przeszukiwanie danych z ewidencji zbiorników bezodpływowych oraz przydomowych oczyszczalni ścieków, w tym wyszukiwanie poprzez wpisanie fragmentu dowolnej wartości zapisanej w module np. rodzaj, znak sprawy, data złożenia zgłoszenia, technologii wykonania, adresie, itd.</w:t>
            </w:r>
          </w:p>
        </w:tc>
      </w:tr>
      <w:tr w:rsidR="00B3420C" w:rsidRPr="00F53A35" w14:paraId="792554DF" w14:textId="77777777" w:rsidTr="002D3C36">
        <w:trPr>
          <w:trHeight w:val="570"/>
        </w:trPr>
        <w:tc>
          <w:tcPr>
            <w:tcW w:w="269" w:type="pct"/>
            <w:vMerge/>
            <w:vAlign w:val="center"/>
            <w:hideMark/>
          </w:tcPr>
          <w:p w14:paraId="3D449066" w14:textId="1D0458DC" w:rsidR="00B3420C" w:rsidRPr="00F53A35" w:rsidRDefault="00B3420C" w:rsidP="002D3C36">
            <w:pPr>
              <w:rPr>
                <w:rFonts w:eastAsia="Times New Roman" w:cs="Arial"/>
                <w:color w:val="000000"/>
                <w:szCs w:val="20"/>
                <w:lang w:eastAsia="pl-PL"/>
              </w:rPr>
            </w:pPr>
          </w:p>
        </w:tc>
        <w:tc>
          <w:tcPr>
            <w:tcW w:w="1211" w:type="pct"/>
            <w:vAlign w:val="center"/>
            <w:hideMark/>
          </w:tcPr>
          <w:p w14:paraId="0A64687B" w14:textId="388ECAF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.3</w:t>
            </w:r>
          </w:p>
        </w:tc>
        <w:tc>
          <w:tcPr>
            <w:tcW w:w="3520" w:type="pct"/>
            <w:vAlign w:val="center"/>
            <w:hideMark/>
          </w:tcPr>
          <w:p w14:paraId="4908FED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zarejestrowanych w module obiektów na mapie, w odniesieniu do działek ewidencyjnych, również poprzez klasyfikację rodzaju zarejestrowanego obiektu oraz z wyświetleniem dowolnej etykiety wybranej spośród danych zapisanych w module.</w:t>
            </w:r>
          </w:p>
        </w:tc>
      </w:tr>
      <w:tr w:rsidR="00B3420C" w:rsidRPr="00F53A35" w14:paraId="13F76508" w14:textId="77777777" w:rsidTr="002D3C36">
        <w:trPr>
          <w:trHeight w:val="855"/>
        </w:trPr>
        <w:tc>
          <w:tcPr>
            <w:tcW w:w="269" w:type="pct"/>
            <w:vMerge/>
            <w:vAlign w:val="center"/>
            <w:hideMark/>
          </w:tcPr>
          <w:p w14:paraId="2835D5E4" w14:textId="216BD8D2" w:rsidR="00B3420C" w:rsidRPr="00F53A35" w:rsidRDefault="00B3420C" w:rsidP="002D3C36">
            <w:pPr>
              <w:rPr>
                <w:rFonts w:eastAsia="Times New Roman" w:cs="Arial"/>
                <w:color w:val="000000"/>
                <w:szCs w:val="20"/>
                <w:lang w:eastAsia="pl-PL"/>
              </w:rPr>
            </w:pPr>
          </w:p>
        </w:tc>
        <w:tc>
          <w:tcPr>
            <w:tcW w:w="1211" w:type="pct"/>
            <w:vAlign w:val="center"/>
            <w:hideMark/>
          </w:tcPr>
          <w:p w14:paraId="345B4E71" w14:textId="69FEE7A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.4</w:t>
            </w:r>
          </w:p>
        </w:tc>
        <w:tc>
          <w:tcPr>
            <w:tcW w:w="3520" w:type="pct"/>
            <w:vAlign w:val="center"/>
            <w:hideMark/>
          </w:tcPr>
          <w:p w14:paraId="2DDD0AE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B3420C" w:rsidRPr="00F53A35" w14:paraId="16113611" w14:textId="77777777" w:rsidTr="002D3C36">
        <w:trPr>
          <w:trHeight w:val="300"/>
        </w:trPr>
        <w:tc>
          <w:tcPr>
            <w:tcW w:w="269" w:type="pct"/>
            <w:vMerge/>
            <w:vAlign w:val="center"/>
            <w:hideMark/>
          </w:tcPr>
          <w:p w14:paraId="14EBB116" w14:textId="392AEAFA" w:rsidR="00B3420C" w:rsidRPr="00F53A35" w:rsidRDefault="00B3420C" w:rsidP="002D3C36">
            <w:pPr>
              <w:rPr>
                <w:rFonts w:eastAsia="Times New Roman" w:cs="Arial"/>
                <w:color w:val="000000"/>
                <w:szCs w:val="20"/>
                <w:lang w:eastAsia="pl-PL"/>
              </w:rPr>
            </w:pPr>
          </w:p>
        </w:tc>
        <w:tc>
          <w:tcPr>
            <w:tcW w:w="1211" w:type="pct"/>
            <w:vAlign w:val="center"/>
            <w:hideMark/>
          </w:tcPr>
          <w:p w14:paraId="30F54FEA" w14:textId="743C515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.5</w:t>
            </w:r>
          </w:p>
        </w:tc>
        <w:tc>
          <w:tcPr>
            <w:tcW w:w="3520" w:type="pct"/>
            <w:vAlign w:val="center"/>
            <w:hideMark/>
          </w:tcPr>
          <w:p w14:paraId="4E07A35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B3420C" w:rsidRPr="00F53A35" w14:paraId="39FB8712" w14:textId="77777777" w:rsidTr="002D3C36">
        <w:trPr>
          <w:trHeight w:val="300"/>
        </w:trPr>
        <w:tc>
          <w:tcPr>
            <w:tcW w:w="269" w:type="pct"/>
            <w:vMerge/>
            <w:vAlign w:val="center"/>
            <w:hideMark/>
          </w:tcPr>
          <w:p w14:paraId="2D53E346" w14:textId="72D77720" w:rsidR="00B3420C" w:rsidRPr="00F53A35" w:rsidRDefault="00B3420C" w:rsidP="002D3C36">
            <w:pPr>
              <w:rPr>
                <w:rFonts w:eastAsia="Times New Roman" w:cs="Arial"/>
                <w:color w:val="000000"/>
                <w:szCs w:val="20"/>
                <w:lang w:eastAsia="pl-PL"/>
              </w:rPr>
            </w:pPr>
          </w:p>
        </w:tc>
        <w:tc>
          <w:tcPr>
            <w:tcW w:w="1211" w:type="pct"/>
            <w:vAlign w:val="center"/>
            <w:hideMark/>
          </w:tcPr>
          <w:p w14:paraId="0642B7A5" w14:textId="3EF6AAD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.6</w:t>
            </w:r>
          </w:p>
        </w:tc>
        <w:tc>
          <w:tcPr>
            <w:tcW w:w="3520" w:type="pct"/>
            <w:vAlign w:val="center"/>
            <w:hideMark/>
          </w:tcPr>
          <w:p w14:paraId="488BE5C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B3420C" w:rsidRPr="00F53A35" w14:paraId="034F99D8" w14:textId="77777777" w:rsidTr="002D3C36">
        <w:trPr>
          <w:trHeight w:val="300"/>
        </w:trPr>
        <w:tc>
          <w:tcPr>
            <w:tcW w:w="269" w:type="pct"/>
            <w:vMerge/>
            <w:vAlign w:val="center"/>
            <w:hideMark/>
          </w:tcPr>
          <w:p w14:paraId="01798DB7" w14:textId="51B5888C" w:rsidR="00B3420C" w:rsidRPr="00F53A35" w:rsidRDefault="00B3420C" w:rsidP="002D3C36">
            <w:pPr>
              <w:rPr>
                <w:rFonts w:eastAsia="Times New Roman" w:cs="Arial"/>
                <w:color w:val="000000"/>
                <w:szCs w:val="20"/>
                <w:lang w:eastAsia="pl-PL"/>
              </w:rPr>
            </w:pPr>
          </w:p>
        </w:tc>
        <w:tc>
          <w:tcPr>
            <w:tcW w:w="1211" w:type="pct"/>
            <w:vAlign w:val="center"/>
            <w:hideMark/>
          </w:tcPr>
          <w:p w14:paraId="2F3E6698" w14:textId="14E9FBF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.7</w:t>
            </w:r>
          </w:p>
        </w:tc>
        <w:tc>
          <w:tcPr>
            <w:tcW w:w="3520" w:type="pct"/>
            <w:vAlign w:val="center"/>
            <w:hideMark/>
          </w:tcPr>
          <w:p w14:paraId="07F2A92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B3420C" w:rsidRPr="00F53A35" w14:paraId="621DFFB8" w14:textId="77777777" w:rsidTr="002D3C36">
        <w:trPr>
          <w:trHeight w:val="300"/>
        </w:trPr>
        <w:tc>
          <w:tcPr>
            <w:tcW w:w="269" w:type="pct"/>
            <w:vMerge/>
            <w:vAlign w:val="center"/>
            <w:hideMark/>
          </w:tcPr>
          <w:p w14:paraId="1FCDA171" w14:textId="63D26F29" w:rsidR="00B3420C" w:rsidRPr="00F53A35" w:rsidRDefault="00B3420C" w:rsidP="002D3C36">
            <w:pPr>
              <w:rPr>
                <w:rFonts w:eastAsia="Times New Roman" w:cs="Arial"/>
                <w:color w:val="000000"/>
                <w:szCs w:val="20"/>
                <w:lang w:eastAsia="pl-PL"/>
              </w:rPr>
            </w:pPr>
          </w:p>
        </w:tc>
        <w:tc>
          <w:tcPr>
            <w:tcW w:w="1211" w:type="pct"/>
            <w:vAlign w:val="center"/>
            <w:hideMark/>
          </w:tcPr>
          <w:p w14:paraId="2EB71D18" w14:textId="5B48DC5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.8</w:t>
            </w:r>
          </w:p>
        </w:tc>
        <w:tc>
          <w:tcPr>
            <w:tcW w:w="3520" w:type="pct"/>
            <w:vAlign w:val="center"/>
            <w:hideMark/>
          </w:tcPr>
          <w:p w14:paraId="41E3FAE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B3420C" w:rsidRPr="00F53A35" w14:paraId="6B4F7BBC" w14:textId="77777777" w:rsidTr="002D3C36">
        <w:trPr>
          <w:trHeight w:val="300"/>
        </w:trPr>
        <w:tc>
          <w:tcPr>
            <w:tcW w:w="269" w:type="pct"/>
            <w:vMerge/>
            <w:vAlign w:val="center"/>
            <w:hideMark/>
          </w:tcPr>
          <w:p w14:paraId="33E81F0B" w14:textId="3093A9C9" w:rsidR="00B3420C" w:rsidRPr="00F53A35" w:rsidRDefault="00B3420C" w:rsidP="002D3C36">
            <w:pPr>
              <w:rPr>
                <w:rFonts w:eastAsia="Times New Roman" w:cs="Arial"/>
                <w:color w:val="000000"/>
                <w:szCs w:val="20"/>
                <w:lang w:eastAsia="pl-PL"/>
              </w:rPr>
            </w:pPr>
          </w:p>
        </w:tc>
        <w:tc>
          <w:tcPr>
            <w:tcW w:w="1211" w:type="pct"/>
            <w:vAlign w:val="center"/>
            <w:hideMark/>
          </w:tcPr>
          <w:p w14:paraId="6AFBC3BB" w14:textId="51FD3F0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.9</w:t>
            </w:r>
          </w:p>
        </w:tc>
        <w:tc>
          <w:tcPr>
            <w:tcW w:w="3520" w:type="pct"/>
            <w:vAlign w:val="center"/>
            <w:hideMark/>
          </w:tcPr>
          <w:p w14:paraId="5790DBD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B3420C" w:rsidRPr="00F53A35" w14:paraId="1CAC7385" w14:textId="77777777" w:rsidTr="002D3C36">
        <w:trPr>
          <w:trHeight w:val="300"/>
        </w:trPr>
        <w:tc>
          <w:tcPr>
            <w:tcW w:w="269" w:type="pct"/>
            <w:vMerge/>
            <w:vAlign w:val="center"/>
            <w:hideMark/>
          </w:tcPr>
          <w:p w14:paraId="634ABBF4" w14:textId="2DED0022" w:rsidR="00B3420C" w:rsidRPr="00F53A35" w:rsidRDefault="00B3420C" w:rsidP="002D3C36">
            <w:pPr>
              <w:rPr>
                <w:rFonts w:eastAsia="Times New Roman" w:cs="Arial"/>
                <w:color w:val="000000"/>
                <w:szCs w:val="20"/>
                <w:lang w:eastAsia="pl-PL"/>
              </w:rPr>
            </w:pPr>
          </w:p>
        </w:tc>
        <w:tc>
          <w:tcPr>
            <w:tcW w:w="1211" w:type="pct"/>
            <w:vAlign w:val="center"/>
            <w:hideMark/>
          </w:tcPr>
          <w:p w14:paraId="451965C5" w14:textId="26504B3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.10</w:t>
            </w:r>
          </w:p>
        </w:tc>
        <w:tc>
          <w:tcPr>
            <w:tcW w:w="3520" w:type="pct"/>
            <w:vAlign w:val="center"/>
            <w:hideMark/>
          </w:tcPr>
          <w:p w14:paraId="7A62002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B3420C" w:rsidRPr="00F53A35" w14:paraId="617F1EDD" w14:textId="77777777" w:rsidTr="002D3C36">
        <w:trPr>
          <w:trHeight w:val="300"/>
        </w:trPr>
        <w:tc>
          <w:tcPr>
            <w:tcW w:w="269" w:type="pct"/>
            <w:vMerge/>
            <w:vAlign w:val="center"/>
            <w:hideMark/>
          </w:tcPr>
          <w:p w14:paraId="1ED87455" w14:textId="4B8D7C73" w:rsidR="00B3420C" w:rsidRPr="00F53A35" w:rsidRDefault="00B3420C" w:rsidP="002D3C36">
            <w:pPr>
              <w:rPr>
                <w:rFonts w:eastAsia="Times New Roman" w:cs="Arial"/>
                <w:color w:val="000000"/>
                <w:szCs w:val="20"/>
                <w:lang w:eastAsia="pl-PL"/>
              </w:rPr>
            </w:pPr>
          </w:p>
        </w:tc>
        <w:tc>
          <w:tcPr>
            <w:tcW w:w="1211" w:type="pct"/>
            <w:vAlign w:val="center"/>
            <w:hideMark/>
          </w:tcPr>
          <w:p w14:paraId="70F3B180" w14:textId="695DDEA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.11</w:t>
            </w:r>
          </w:p>
        </w:tc>
        <w:tc>
          <w:tcPr>
            <w:tcW w:w="3520" w:type="pct"/>
            <w:vAlign w:val="center"/>
            <w:hideMark/>
          </w:tcPr>
          <w:p w14:paraId="4FED666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B3420C" w:rsidRPr="00F53A35" w14:paraId="40964896" w14:textId="77777777" w:rsidTr="002D3C36">
        <w:trPr>
          <w:trHeight w:val="300"/>
        </w:trPr>
        <w:tc>
          <w:tcPr>
            <w:tcW w:w="269" w:type="pct"/>
            <w:vMerge/>
            <w:vAlign w:val="center"/>
            <w:hideMark/>
          </w:tcPr>
          <w:p w14:paraId="64CFF81F" w14:textId="426DC934" w:rsidR="00B3420C" w:rsidRPr="00F53A35" w:rsidRDefault="00B3420C" w:rsidP="002D3C36">
            <w:pPr>
              <w:rPr>
                <w:rFonts w:eastAsia="Times New Roman" w:cs="Arial"/>
                <w:color w:val="000000"/>
                <w:szCs w:val="20"/>
                <w:lang w:eastAsia="pl-PL"/>
              </w:rPr>
            </w:pPr>
          </w:p>
        </w:tc>
        <w:tc>
          <w:tcPr>
            <w:tcW w:w="1211" w:type="pct"/>
            <w:vAlign w:val="center"/>
            <w:hideMark/>
          </w:tcPr>
          <w:p w14:paraId="196EB66C" w14:textId="6BC085E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3</w:t>
            </w:r>
            <w:r w:rsidRPr="00F53A35">
              <w:rPr>
                <w:rFonts w:eastAsia="Times New Roman" w:cs="Arial"/>
                <w:color w:val="000000"/>
                <w:szCs w:val="20"/>
                <w:lang w:eastAsia="pl-PL"/>
              </w:rPr>
              <w:t>.12</w:t>
            </w:r>
          </w:p>
        </w:tc>
        <w:tc>
          <w:tcPr>
            <w:tcW w:w="3520" w:type="pct"/>
            <w:vAlign w:val="center"/>
            <w:hideMark/>
          </w:tcPr>
          <w:p w14:paraId="47591C0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karty informacyjnej. </w:t>
            </w:r>
          </w:p>
        </w:tc>
      </w:tr>
      <w:tr w:rsidR="00B3420C" w:rsidRPr="00F53A35" w14:paraId="32C8AA59" w14:textId="77777777" w:rsidTr="00B3420C">
        <w:trPr>
          <w:trHeight w:val="471"/>
        </w:trPr>
        <w:tc>
          <w:tcPr>
            <w:tcW w:w="269" w:type="pct"/>
            <w:vMerge w:val="restart"/>
            <w:hideMark/>
          </w:tcPr>
          <w:p w14:paraId="09EC89A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w:t>
            </w:r>
          </w:p>
          <w:p w14:paraId="5268B1B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575A2B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CF081B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1AD935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AFA311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B3B34C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9655B5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06DDB5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18578E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87CAC0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1E1896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06B73DD" w14:textId="246009A9"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45A2EF8" w14:textId="7F1BFBDE"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PRZYDOMOWYCH OCZYSZCZALNI ŚCIEKÓW I ZBIORNIKÓW BEZODPŁYWOWYCH - Pisma</w:t>
            </w:r>
          </w:p>
        </w:tc>
      </w:tr>
      <w:tr w:rsidR="00B3420C" w:rsidRPr="00F53A35" w14:paraId="13B44712" w14:textId="77777777" w:rsidTr="002D3C36">
        <w:trPr>
          <w:trHeight w:val="300"/>
        </w:trPr>
        <w:tc>
          <w:tcPr>
            <w:tcW w:w="269" w:type="pct"/>
            <w:vMerge/>
            <w:vAlign w:val="center"/>
            <w:hideMark/>
          </w:tcPr>
          <w:p w14:paraId="573BF265" w14:textId="2E68EA2D" w:rsidR="00B3420C" w:rsidRPr="00F53A35" w:rsidRDefault="00B3420C" w:rsidP="002D3C36">
            <w:pPr>
              <w:rPr>
                <w:rFonts w:eastAsia="Times New Roman" w:cs="Arial"/>
                <w:color w:val="000000"/>
                <w:szCs w:val="20"/>
                <w:lang w:eastAsia="pl-PL"/>
              </w:rPr>
            </w:pPr>
          </w:p>
        </w:tc>
        <w:tc>
          <w:tcPr>
            <w:tcW w:w="1211" w:type="pct"/>
            <w:vAlign w:val="center"/>
            <w:hideMark/>
          </w:tcPr>
          <w:p w14:paraId="31CEF345" w14:textId="68D271A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.1</w:t>
            </w:r>
          </w:p>
        </w:tc>
        <w:tc>
          <w:tcPr>
            <w:tcW w:w="3520" w:type="pct"/>
            <w:vAlign w:val="center"/>
            <w:hideMark/>
          </w:tcPr>
          <w:p w14:paraId="6B576B1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0811F5FE" w14:textId="77777777" w:rsidTr="002D3C36">
        <w:trPr>
          <w:trHeight w:val="300"/>
        </w:trPr>
        <w:tc>
          <w:tcPr>
            <w:tcW w:w="269" w:type="pct"/>
            <w:vMerge/>
            <w:vAlign w:val="center"/>
            <w:hideMark/>
          </w:tcPr>
          <w:p w14:paraId="06173ECE" w14:textId="167FBA9B" w:rsidR="00B3420C" w:rsidRPr="00F53A35" w:rsidRDefault="00B3420C" w:rsidP="002D3C36">
            <w:pPr>
              <w:rPr>
                <w:rFonts w:eastAsia="Times New Roman" w:cs="Arial"/>
                <w:color w:val="000000"/>
                <w:szCs w:val="20"/>
                <w:lang w:eastAsia="pl-PL"/>
              </w:rPr>
            </w:pPr>
          </w:p>
        </w:tc>
        <w:tc>
          <w:tcPr>
            <w:tcW w:w="1211" w:type="pct"/>
            <w:vAlign w:val="center"/>
            <w:hideMark/>
          </w:tcPr>
          <w:p w14:paraId="44D12054" w14:textId="2739A38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.2</w:t>
            </w:r>
          </w:p>
        </w:tc>
        <w:tc>
          <w:tcPr>
            <w:tcW w:w="3520" w:type="pct"/>
            <w:vAlign w:val="center"/>
            <w:hideMark/>
          </w:tcPr>
          <w:p w14:paraId="25D218E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B3420C" w:rsidRPr="00F53A35" w14:paraId="1B3BB896" w14:textId="77777777" w:rsidTr="002D3C36">
        <w:trPr>
          <w:trHeight w:val="855"/>
        </w:trPr>
        <w:tc>
          <w:tcPr>
            <w:tcW w:w="269" w:type="pct"/>
            <w:vMerge/>
            <w:vAlign w:val="center"/>
            <w:hideMark/>
          </w:tcPr>
          <w:p w14:paraId="3416BADC" w14:textId="12CABA38" w:rsidR="00B3420C" w:rsidRPr="00F53A35" w:rsidRDefault="00B3420C" w:rsidP="002D3C36">
            <w:pPr>
              <w:rPr>
                <w:rFonts w:eastAsia="Times New Roman" w:cs="Arial"/>
                <w:color w:val="000000"/>
                <w:szCs w:val="20"/>
                <w:lang w:eastAsia="pl-PL"/>
              </w:rPr>
            </w:pPr>
          </w:p>
        </w:tc>
        <w:tc>
          <w:tcPr>
            <w:tcW w:w="1211" w:type="pct"/>
            <w:vAlign w:val="center"/>
            <w:hideMark/>
          </w:tcPr>
          <w:p w14:paraId="670B5C7E" w14:textId="3555644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.3</w:t>
            </w:r>
          </w:p>
        </w:tc>
        <w:tc>
          <w:tcPr>
            <w:tcW w:w="3520" w:type="pct"/>
            <w:vAlign w:val="center"/>
            <w:hideMark/>
          </w:tcPr>
          <w:p w14:paraId="39E82E0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12706762" w14:textId="77777777" w:rsidTr="002D3C36">
        <w:trPr>
          <w:trHeight w:val="300"/>
        </w:trPr>
        <w:tc>
          <w:tcPr>
            <w:tcW w:w="269" w:type="pct"/>
            <w:vMerge/>
            <w:vAlign w:val="center"/>
            <w:hideMark/>
          </w:tcPr>
          <w:p w14:paraId="5D2522BD" w14:textId="4C69CEBB" w:rsidR="00B3420C" w:rsidRPr="00F53A35" w:rsidRDefault="00B3420C" w:rsidP="002D3C36">
            <w:pPr>
              <w:rPr>
                <w:rFonts w:eastAsia="Times New Roman" w:cs="Arial"/>
                <w:color w:val="000000"/>
                <w:szCs w:val="20"/>
                <w:lang w:eastAsia="pl-PL"/>
              </w:rPr>
            </w:pPr>
          </w:p>
        </w:tc>
        <w:tc>
          <w:tcPr>
            <w:tcW w:w="1211" w:type="pct"/>
            <w:vAlign w:val="center"/>
            <w:hideMark/>
          </w:tcPr>
          <w:p w14:paraId="74B29B1A" w14:textId="66237D6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.4</w:t>
            </w:r>
          </w:p>
        </w:tc>
        <w:tc>
          <w:tcPr>
            <w:tcW w:w="3520" w:type="pct"/>
            <w:vAlign w:val="center"/>
            <w:hideMark/>
          </w:tcPr>
          <w:p w14:paraId="02F52A9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7B6C28C3" w14:textId="77777777" w:rsidTr="002D3C36">
        <w:trPr>
          <w:trHeight w:val="570"/>
        </w:trPr>
        <w:tc>
          <w:tcPr>
            <w:tcW w:w="269" w:type="pct"/>
            <w:vMerge/>
            <w:vAlign w:val="center"/>
            <w:hideMark/>
          </w:tcPr>
          <w:p w14:paraId="7D3AE3BB" w14:textId="1AA95508" w:rsidR="00B3420C" w:rsidRPr="00F53A35" w:rsidRDefault="00B3420C" w:rsidP="002D3C36">
            <w:pPr>
              <w:rPr>
                <w:rFonts w:eastAsia="Times New Roman" w:cs="Arial"/>
                <w:color w:val="000000"/>
                <w:szCs w:val="20"/>
                <w:lang w:eastAsia="pl-PL"/>
              </w:rPr>
            </w:pPr>
          </w:p>
        </w:tc>
        <w:tc>
          <w:tcPr>
            <w:tcW w:w="1211" w:type="pct"/>
            <w:vAlign w:val="center"/>
            <w:hideMark/>
          </w:tcPr>
          <w:p w14:paraId="573F7890" w14:textId="705C636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.5</w:t>
            </w:r>
          </w:p>
        </w:tc>
        <w:tc>
          <w:tcPr>
            <w:tcW w:w="3520" w:type="pct"/>
            <w:vAlign w:val="center"/>
            <w:hideMark/>
          </w:tcPr>
          <w:p w14:paraId="3901216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5905B6D1" w14:textId="77777777" w:rsidTr="002D3C36">
        <w:trPr>
          <w:trHeight w:val="300"/>
        </w:trPr>
        <w:tc>
          <w:tcPr>
            <w:tcW w:w="269" w:type="pct"/>
            <w:vMerge/>
            <w:vAlign w:val="center"/>
            <w:hideMark/>
          </w:tcPr>
          <w:p w14:paraId="7F64BCB1" w14:textId="75801D6F" w:rsidR="00B3420C" w:rsidRPr="00F53A35" w:rsidRDefault="00B3420C" w:rsidP="002D3C36">
            <w:pPr>
              <w:rPr>
                <w:rFonts w:eastAsia="Times New Roman" w:cs="Arial"/>
                <w:color w:val="000000"/>
                <w:szCs w:val="20"/>
                <w:lang w:eastAsia="pl-PL"/>
              </w:rPr>
            </w:pPr>
          </w:p>
        </w:tc>
        <w:tc>
          <w:tcPr>
            <w:tcW w:w="1211" w:type="pct"/>
            <w:vAlign w:val="center"/>
            <w:hideMark/>
          </w:tcPr>
          <w:p w14:paraId="56A7DC3E" w14:textId="1B0F1AD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.6</w:t>
            </w:r>
          </w:p>
        </w:tc>
        <w:tc>
          <w:tcPr>
            <w:tcW w:w="3520" w:type="pct"/>
            <w:vAlign w:val="center"/>
            <w:hideMark/>
          </w:tcPr>
          <w:p w14:paraId="00B91FC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57498740" w14:textId="77777777" w:rsidTr="002D3C36">
        <w:trPr>
          <w:trHeight w:val="570"/>
        </w:trPr>
        <w:tc>
          <w:tcPr>
            <w:tcW w:w="269" w:type="pct"/>
            <w:vMerge/>
            <w:vAlign w:val="center"/>
            <w:hideMark/>
          </w:tcPr>
          <w:p w14:paraId="4B43445F" w14:textId="7F9F27F6" w:rsidR="00B3420C" w:rsidRPr="00F53A35" w:rsidRDefault="00B3420C" w:rsidP="002D3C36">
            <w:pPr>
              <w:rPr>
                <w:rFonts w:eastAsia="Times New Roman" w:cs="Arial"/>
                <w:color w:val="000000"/>
                <w:szCs w:val="20"/>
                <w:lang w:eastAsia="pl-PL"/>
              </w:rPr>
            </w:pPr>
          </w:p>
        </w:tc>
        <w:tc>
          <w:tcPr>
            <w:tcW w:w="1211" w:type="pct"/>
            <w:vAlign w:val="center"/>
            <w:hideMark/>
          </w:tcPr>
          <w:p w14:paraId="6EA2CAA6" w14:textId="7482DF5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.7</w:t>
            </w:r>
          </w:p>
        </w:tc>
        <w:tc>
          <w:tcPr>
            <w:tcW w:w="3520" w:type="pct"/>
            <w:vAlign w:val="center"/>
            <w:hideMark/>
          </w:tcPr>
          <w:p w14:paraId="76452FD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B3420C" w:rsidRPr="00F53A35" w14:paraId="13C4EA99" w14:textId="77777777" w:rsidTr="002D3C36">
        <w:trPr>
          <w:trHeight w:val="300"/>
        </w:trPr>
        <w:tc>
          <w:tcPr>
            <w:tcW w:w="269" w:type="pct"/>
            <w:vMerge/>
            <w:vAlign w:val="center"/>
            <w:hideMark/>
          </w:tcPr>
          <w:p w14:paraId="3AD67FFC" w14:textId="196DFB2D" w:rsidR="00B3420C" w:rsidRPr="00F53A35" w:rsidRDefault="00B3420C" w:rsidP="002D3C36">
            <w:pPr>
              <w:rPr>
                <w:rFonts w:eastAsia="Times New Roman" w:cs="Arial"/>
                <w:color w:val="000000"/>
                <w:szCs w:val="20"/>
                <w:lang w:eastAsia="pl-PL"/>
              </w:rPr>
            </w:pPr>
          </w:p>
        </w:tc>
        <w:tc>
          <w:tcPr>
            <w:tcW w:w="1211" w:type="pct"/>
            <w:vAlign w:val="center"/>
            <w:hideMark/>
          </w:tcPr>
          <w:p w14:paraId="51F8C94D" w14:textId="431A71E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.8</w:t>
            </w:r>
          </w:p>
        </w:tc>
        <w:tc>
          <w:tcPr>
            <w:tcW w:w="3520" w:type="pct"/>
            <w:vAlign w:val="center"/>
            <w:hideMark/>
          </w:tcPr>
          <w:p w14:paraId="504F783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5782944B" w14:textId="77777777" w:rsidTr="002D3C36">
        <w:trPr>
          <w:trHeight w:val="570"/>
        </w:trPr>
        <w:tc>
          <w:tcPr>
            <w:tcW w:w="269" w:type="pct"/>
            <w:vMerge/>
            <w:vAlign w:val="center"/>
            <w:hideMark/>
          </w:tcPr>
          <w:p w14:paraId="04689DAB" w14:textId="300A2EF6" w:rsidR="00B3420C" w:rsidRPr="00F53A35" w:rsidRDefault="00B3420C" w:rsidP="002D3C36">
            <w:pPr>
              <w:rPr>
                <w:rFonts w:eastAsia="Times New Roman" w:cs="Arial"/>
                <w:color w:val="000000"/>
                <w:szCs w:val="20"/>
                <w:lang w:eastAsia="pl-PL"/>
              </w:rPr>
            </w:pPr>
          </w:p>
        </w:tc>
        <w:tc>
          <w:tcPr>
            <w:tcW w:w="1211" w:type="pct"/>
            <w:vAlign w:val="center"/>
            <w:hideMark/>
          </w:tcPr>
          <w:p w14:paraId="3C75516F" w14:textId="2D6CEE9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.9</w:t>
            </w:r>
          </w:p>
        </w:tc>
        <w:tc>
          <w:tcPr>
            <w:tcW w:w="3520" w:type="pct"/>
            <w:vAlign w:val="center"/>
            <w:hideMark/>
          </w:tcPr>
          <w:p w14:paraId="7BC1DE8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52EE8C2C" w14:textId="77777777" w:rsidTr="002D3C36">
        <w:trPr>
          <w:trHeight w:val="300"/>
        </w:trPr>
        <w:tc>
          <w:tcPr>
            <w:tcW w:w="269" w:type="pct"/>
            <w:vMerge/>
            <w:vAlign w:val="center"/>
            <w:hideMark/>
          </w:tcPr>
          <w:p w14:paraId="477FE460" w14:textId="7F0E7046" w:rsidR="00B3420C" w:rsidRPr="00F53A35" w:rsidRDefault="00B3420C" w:rsidP="002D3C36">
            <w:pPr>
              <w:rPr>
                <w:rFonts w:eastAsia="Times New Roman" w:cs="Arial"/>
                <w:color w:val="000000"/>
                <w:szCs w:val="20"/>
                <w:lang w:eastAsia="pl-PL"/>
              </w:rPr>
            </w:pPr>
          </w:p>
        </w:tc>
        <w:tc>
          <w:tcPr>
            <w:tcW w:w="1211" w:type="pct"/>
            <w:vAlign w:val="center"/>
            <w:hideMark/>
          </w:tcPr>
          <w:p w14:paraId="10691CA1" w14:textId="00BABC6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.10</w:t>
            </w:r>
          </w:p>
        </w:tc>
        <w:tc>
          <w:tcPr>
            <w:tcW w:w="3520" w:type="pct"/>
            <w:vAlign w:val="center"/>
            <w:hideMark/>
          </w:tcPr>
          <w:p w14:paraId="2B7C199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18A0B2AE" w14:textId="77777777" w:rsidTr="002D3C36">
        <w:trPr>
          <w:trHeight w:val="300"/>
        </w:trPr>
        <w:tc>
          <w:tcPr>
            <w:tcW w:w="269" w:type="pct"/>
            <w:vMerge/>
            <w:vAlign w:val="center"/>
            <w:hideMark/>
          </w:tcPr>
          <w:p w14:paraId="2484576B" w14:textId="7432D644" w:rsidR="00B3420C" w:rsidRPr="00F53A35" w:rsidRDefault="00B3420C" w:rsidP="002D3C36">
            <w:pPr>
              <w:rPr>
                <w:rFonts w:eastAsia="Times New Roman" w:cs="Arial"/>
                <w:color w:val="000000"/>
                <w:szCs w:val="20"/>
                <w:lang w:eastAsia="pl-PL"/>
              </w:rPr>
            </w:pPr>
          </w:p>
        </w:tc>
        <w:tc>
          <w:tcPr>
            <w:tcW w:w="1211" w:type="pct"/>
            <w:vAlign w:val="center"/>
            <w:hideMark/>
          </w:tcPr>
          <w:p w14:paraId="041A58C6" w14:textId="620EA0E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.11</w:t>
            </w:r>
          </w:p>
        </w:tc>
        <w:tc>
          <w:tcPr>
            <w:tcW w:w="3520" w:type="pct"/>
            <w:vAlign w:val="center"/>
            <w:hideMark/>
          </w:tcPr>
          <w:p w14:paraId="01CC608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27961F4F" w14:textId="77777777" w:rsidTr="00B3420C">
        <w:trPr>
          <w:trHeight w:val="455"/>
        </w:trPr>
        <w:tc>
          <w:tcPr>
            <w:tcW w:w="269" w:type="pct"/>
            <w:vMerge/>
            <w:vAlign w:val="center"/>
            <w:hideMark/>
          </w:tcPr>
          <w:p w14:paraId="67F36C31" w14:textId="51C83672" w:rsidR="00B3420C" w:rsidRPr="00F53A35" w:rsidRDefault="00B3420C" w:rsidP="002D3C36">
            <w:pPr>
              <w:rPr>
                <w:rFonts w:eastAsia="Times New Roman" w:cs="Arial"/>
                <w:color w:val="000000"/>
                <w:szCs w:val="20"/>
                <w:lang w:eastAsia="pl-PL"/>
              </w:rPr>
            </w:pPr>
          </w:p>
        </w:tc>
        <w:tc>
          <w:tcPr>
            <w:tcW w:w="1211" w:type="pct"/>
            <w:vAlign w:val="center"/>
            <w:hideMark/>
          </w:tcPr>
          <w:p w14:paraId="008A8060" w14:textId="36D0A86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4</w:t>
            </w:r>
            <w:r w:rsidRPr="00F53A35">
              <w:rPr>
                <w:rFonts w:eastAsia="Times New Roman" w:cs="Arial"/>
                <w:color w:val="000000"/>
                <w:szCs w:val="20"/>
                <w:lang w:eastAsia="pl-PL"/>
              </w:rPr>
              <w:t>.12</w:t>
            </w:r>
          </w:p>
        </w:tc>
        <w:tc>
          <w:tcPr>
            <w:tcW w:w="3520" w:type="pct"/>
            <w:vAlign w:val="center"/>
            <w:hideMark/>
          </w:tcPr>
          <w:p w14:paraId="5C6B9DE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i wydruk zaświadczenia o położeniu danej nieruchomości w strefie zabytkowej na podstawie art. 8, ust. 1, ustawy z dnia 9 października 2015r. o rewitalizacji (t.j. Dz. U. z 2015 r. poz. 1777; zm.: Dz. U. z 2016 r. poz. 1020 i poz. 1050.) oraz art. 217 kodeksu postępowania administracyjnego – ustawa z dnia 14 czerwca 1960 r. (T.j. Dz. U. z 2016 r. poz. 23; zm.: Dz. U. z 2016 r. poz. 868, poz. 996, poz. 1579 i poz. 2138..). </w:t>
            </w:r>
          </w:p>
        </w:tc>
      </w:tr>
      <w:tr w:rsidR="00B3420C" w:rsidRPr="00F53A35" w14:paraId="038092E7" w14:textId="77777777" w:rsidTr="00B3420C">
        <w:trPr>
          <w:trHeight w:val="533"/>
        </w:trPr>
        <w:tc>
          <w:tcPr>
            <w:tcW w:w="269" w:type="pct"/>
            <w:vMerge w:val="restart"/>
            <w:hideMark/>
          </w:tcPr>
          <w:p w14:paraId="6E6EE69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w:t>
            </w:r>
          </w:p>
          <w:p w14:paraId="2F92478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9CE603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D4D8F2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37959A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170518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CF3776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339D8A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D397E4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1AE03B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BD17DF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EDB2C1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53BDDF5" w14:textId="4936B496"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4B7285B7" w14:textId="2EB82D43"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REJESTR PRZYDOMOWYCH OCZYSZCZALNI ŚCIEKÓW I ZBIORNIKÓW BEZODPŁYWOWYCH - Ustawienia</w:t>
            </w:r>
          </w:p>
        </w:tc>
      </w:tr>
      <w:tr w:rsidR="00B3420C" w:rsidRPr="00F53A35" w14:paraId="7565F39C" w14:textId="77777777" w:rsidTr="002D3C36">
        <w:trPr>
          <w:trHeight w:val="570"/>
        </w:trPr>
        <w:tc>
          <w:tcPr>
            <w:tcW w:w="269" w:type="pct"/>
            <w:vMerge/>
            <w:vAlign w:val="center"/>
            <w:hideMark/>
          </w:tcPr>
          <w:p w14:paraId="76905E17" w14:textId="558F1D96" w:rsidR="00B3420C" w:rsidRPr="00F53A35" w:rsidRDefault="00B3420C" w:rsidP="002D3C36">
            <w:pPr>
              <w:rPr>
                <w:rFonts w:eastAsia="Times New Roman" w:cs="Arial"/>
                <w:color w:val="000000"/>
                <w:szCs w:val="20"/>
                <w:lang w:eastAsia="pl-PL"/>
              </w:rPr>
            </w:pPr>
          </w:p>
        </w:tc>
        <w:tc>
          <w:tcPr>
            <w:tcW w:w="1211" w:type="pct"/>
            <w:vAlign w:val="center"/>
            <w:hideMark/>
          </w:tcPr>
          <w:p w14:paraId="1B767EB6" w14:textId="6C9D852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.1</w:t>
            </w:r>
          </w:p>
        </w:tc>
        <w:tc>
          <w:tcPr>
            <w:tcW w:w="3520" w:type="pct"/>
            <w:vAlign w:val="center"/>
            <w:hideMark/>
          </w:tcPr>
          <w:p w14:paraId="2BE7C46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ustawień modułu istnieje możliwość wprowadzenia domyślnego numeru GEZ, który będzie podczytywany w narzędziach zawartych w module.</w:t>
            </w:r>
          </w:p>
        </w:tc>
      </w:tr>
      <w:tr w:rsidR="00B3420C" w:rsidRPr="00F53A35" w14:paraId="0CC318A1" w14:textId="77777777" w:rsidTr="002D3C36">
        <w:trPr>
          <w:trHeight w:val="300"/>
        </w:trPr>
        <w:tc>
          <w:tcPr>
            <w:tcW w:w="269" w:type="pct"/>
            <w:vMerge/>
            <w:vAlign w:val="center"/>
            <w:hideMark/>
          </w:tcPr>
          <w:p w14:paraId="633FAC38" w14:textId="40F9D29D" w:rsidR="00B3420C" w:rsidRPr="00F53A35" w:rsidRDefault="00B3420C" w:rsidP="002D3C36">
            <w:pPr>
              <w:rPr>
                <w:rFonts w:eastAsia="Times New Roman" w:cs="Arial"/>
                <w:color w:val="000000"/>
                <w:szCs w:val="20"/>
                <w:lang w:eastAsia="pl-PL"/>
              </w:rPr>
            </w:pPr>
          </w:p>
        </w:tc>
        <w:tc>
          <w:tcPr>
            <w:tcW w:w="1211" w:type="pct"/>
            <w:vAlign w:val="center"/>
            <w:hideMark/>
          </w:tcPr>
          <w:p w14:paraId="1CBEC6A0" w14:textId="5F9BA5A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.2</w:t>
            </w:r>
          </w:p>
        </w:tc>
        <w:tc>
          <w:tcPr>
            <w:tcW w:w="3520" w:type="pct"/>
            <w:vAlign w:val="center"/>
            <w:hideMark/>
          </w:tcPr>
          <w:p w14:paraId="5DD6994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6F990079" w14:textId="77777777" w:rsidTr="002D3C36">
        <w:trPr>
          <w:trHeight w:val="300"/>
        </w:trPr>
        <w:tc>
          <w:tcPr>
            <w:tcW w:w="269" w:type="pct"/>
            <w:vMerge/>
            <w:vAlign w:val="center"/>
            <w:hideMark/>
          </w:tcPr>
          <w:p w14:paraId="3394982E" w14:textId="5B720B8B" w:rsidR="00B3420C" w:rsidRPr="00F53A35" w:rsidRDefault="00B3420C" w:rsidP="002D3C36">
            <w:pPr>
              <w:rPr>
                <w:rFonts w:eastAsia="Times New Roman" w:cs="Arial"/>
                <w:color w:val="000000"/>
                <w:szCs w:val="20"/>
                <w:lang w:eastAsia="pl-PL"/>
              </w:rPr>
            </w:pPr>
          </w:p>
        </w:tc>
        <w:tc>
          <w:tcPr>
            <w:tcW w:w="1211" w:type="pct"/>
            <w:vAlign w:val="center"/>
            <w:hideMark/>
          </w:tcPr>
          <w:p w14:paraId="669EDF52" w14:textId="55691EC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.3</w:t>
            </w:r>
          </w:p>
        </w:tc>
        <w:tc>
          <w:tcPr>
            <w:tcW w:w="3520" w:type="pct"/>
            <w:vAlign w:val="center"/>
            <w:hideMark/>
          </w:tcPr>
          <w:p w14:paraId="77EA38F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B3420C" w:rsidRPr="00F53A35" w14:paraId="335EB63A" w14:textId="77777777" w:rsidTr="002D3C36">
        <w:trPr>
          <w:trHeight w:val="855"/>
        </w:trPr>
        <w:tc>
          <w:tcPr>
            <w:tcW w:w="269" w:type="pct"/>
            <w:vMerge/>
            <w:vAlign w:val="center"/>
            <w:hideMark/>
          </w:tcPr>
          <w:p w14:paraId="5BB41592" w14:textId="6B8976C6" w:rsidR="00B3420C" w:rsidRPr="00F53A35" w:rsidRDefault="00B3420C" w:rsidP="002D3C36">
            <w:pPr>
              <w:rPr>
                <w:rFonts w:eastAsia="Times New Roman" w:cs="Arial"/>
                <w:color w:val="000000"/>
                <w:szCs w:val="20"/>
                <w:lang w:eastAsia="pl-PL"/>
              </w:rPr>
            </w:pPr>
          </w:p>
        </w:tc>
        <w:tc>
          <w:tcPr>
            <w:tcW w:w="1211" w:type="pct"/>
            <w:vAlign w:val="center"/>
            <w:hideMark/>
          </w:tcPr>
          <w:p w14:paraId="26AC665F" w14:textId="3B21EC1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.4</w:t>
            </w:r>
          </w:p>
        </w:tc>
        <w:tc>
          <w:tcPr>
            <w:tcW w:w="3520" w:type="pct"/>
            <w:vAlign w:val="center"/>
            <w:hideMark/>
          </w:tcPr>
          <w:p w14:paraId="3EE0064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548CE6D7" w14:textId="77777777" w:rsidTr="002D3C36">
        <w:trPr>
          <w:trHeight w:val="300"/>
        </w:trPr>
        <w:tc>
          <w:tcPr>
            <w:tcW w:w="269" w:type="pct"/>
            <w:vMerge/>
            <w:vAlign w:val="center"/>
            <w:hideMark/>
          </w:tcPr>
          <w:p w14:paraId="5381AB62" w14:textId="0B4A0B05" w:rsidR="00B3420C" w:rsidRPr="00F53A35" w:rsidRDefault="00B3420C" w:rsidP="002D3C36">
            <w:pPr>
              <w:rPr>
                <w:rFonts w:eastAsia="Times New Roman" w:cs="Arial"/>
                <w:color w:val="000000"/>
                <w:szCs w:val="20"/>
                <w:lang w:eastAsia="pl-PL"/>
              </w:rPr>
            </w:pPr>
          </w:p>
        </w:tc>
        <w:tc>
          <w:tcPr>
            <w:tcW w:w="1211" w:type="pct"/>
            <w:vAlign w:val="center"/>
            <w:hideMark/>
          </w:tcPr>
          <w:p w14:paraId="3098A00D" w14:textId="7B87989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.5</w:t>
            </w:r>
          </w:p>
        </w:tc>
        <w:tc>
          <w:tcPr>
            <w:tcW w:w="3520" w:type="pct"/>
            <w:vAlign w:val="center"/>
            <w:hideMark/>
          </w:tcPr>
          <w:p w14:paraId="6A40D73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293839FC" w14:textId="77777777" w:rsidTr="002D3C36">
        <w:trPr>
          <w:trHeight w:val="570"/>
        </w:trPr>
        <w:tc>
          <w:tcPr>
            <w:tcW w:w="269" w:type="pct"/>
            <w:vMerge/>
            <w:vAlign w:val="center"/>
            <w:hideMark/>
          </w:tcPr>
          <w:p w14:paraId="3C80B719" w14:textId="30456B94" w:rsidR="00B3420C" w:rsidRPr="00F53A35" w:rsidRDefault="00B3420C" w:rsidP="002D3C36">
            <w:pPr>
              <w:rPr>
                <w:rFonts w:eastAsia="Times New Roman" w:cs="Arial"/>
                <w:color w:val="000000"/>
                <w:szCs w:val="20"/>
                <w:lang w:eastAsia="pl-PL"/>
              </w:rPr>
            </w:pPr>
          </w:p>
        </w:tc>
        <w:tc>
          <w:tcPr>
            <w:tcW w:w="1211" w:type="pct"/>
            <w:vAlign w:val="center"/>
            <w:hideMark/>
          </w:tcPr>
          <w:p w14:paraId="30FD10A0" w14:textId="676632A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.6</w:t>
            </w:r>
          </w:p>
        </w:tc>
        <w:tc>
          <w:tcPr>
            <w:tcW w:w="3520" w:type="pct"/>
            <w:vAlign w:val="center"/>
            <w:hideMark/>
          </w:tcPr>
          <w:p w14:paraId="77739C1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5A1103B3" w14:textId="77777777" w:rsidTr="002D3C36">
        <w:trPr>
          <w:trHeight w:val="300"/>
        </w:trPr>
        <w:tc>
          <w:tcPr>
            <w:tcW w:w="269" w:type="pct"/>
            <w:vMerge/>
            <w:vAlign w:val="center"/>
            <w:hideMark/>
          </w:tcPr>
          <w:p w14:paraId="6D15365C" w14:textId="1932223C" w:rsidR="00B3420C" w:rsidRPr="00F53A35" w:rsidRDefault="00B3420C" w:rsidP="002D3C36">
            <w:pPr>
              <w:rPr>
                <w:rFonts w:eastAsia="Times New Roman" w:cs="Arial"/>
                <w:color w:val="000000"/>
                <w:szCs w:val="20"/>
                <w:lang w:eastAsia="pl-PL"/>
              </w:rPr>
            </w:pPr>
          </w:p>
        </w:tc>
        <w:tc>
          <w:tcPr>
            <w:tcW w:w="1211" w:type="pct"/>
            <w:vAlign w:val="center"/>
            <w:hideMark/>
          </w:tcPr>
          <w:p w14:paraId="61D36201" w14:textId="6130C5B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.7</w:t>
            </w:r>
          </w:p>
        </w:tc>
        <w:tc>
          <w:tcPr>
            <w:tcW w:w="3520" w:type="pct"/>
            <w:vAlign w:val="center"/>
            <w:hideMark/>
          </w:tcPr>
          <w:p w14:paraId="0563A08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44B5DB49" w14:textId="77777777" w:rsidTr="002D3C36">
        <w:trPr>
          <w:trHeight w:val="300"/>
        </w:trPr>
        <w:tc>
          <w:tcPr>
            <w:tcW w:w="269" w:type="pct"/>
            <w:vMerge/>
            <w:vAlign w:val="center"/>
            <w:hideMark/>
          </w:tcPr>
          <w:p w14:paraId="59C7C284" w14:textId="44244CC8" w:rsidR="00B3420C" w:rsidRPr="00F53A35" w:rsidRDefault="00B3420C" w:rsidP="002D3C36">
            <w:pPr>
              <w:rPr>
                <w:rFonts w:eastAsia="Times New Roman" w:cs="Arial"/>
                <w:color w:val="000000"/>
                <w:szCs w:val="20"/>
                <w:lang w:eastAsia="pl-PL"/>
              </w:rPr>
            </w:pPr>
          </w:p>
        </w:tc>
        <w:tc>
          <w:tcPr>
            <w:tcW w:w="1211" w:type="pct"/>
            <w:vAlign w:val="center"/>
            <w:hideMark/>
          </w:tcPr>
          <w:p w14:paraId="5F7E2FA6" w14:textId="2A90002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.8</w:t>
            </w:r>
          </w:p>
        </w:tc>
        <w:tc>
          <w:tcPr>
            <w:tcW w:w="3520" w:type="pct"/>
            <w:vAlign w:val="center"/>
            <w:hideMark/>
          </w:tcPr>
          <w:p w14:paraId="06F6CA2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12AA9801" w14:textId="77777777" w:rsidTr="002D3C36">
        <w:trPr>
          <w:trHeight w:val="300"/>
        </w:trPr>
        <w:tc>
          <w:tcPr>
            <w:tcW w:w="269" w:type="pct"/>
            <w:vMerge/>
            <w:vAlign w:val="center"/>
            <w:hideMark/>
          </w:tcPr>
          <w:p w14:paraId="0FAA644D" w14:textId="0335F80D" w:rsidR="00B3420C" w:rsidRPr="00F53A35" w:rsidRDefault="00B3420C" w:rsidP="002D3C36">
            <w:pPr>
              <w:rPr>
                <w:rFonts w:eastAsia="Times New Roman" w:cs="Arial"/>
                <w:color w:val="000000"/>
                <w:szCs w:val="20"/>
                <w:lang w:eastAsia="pl-PL"/>
              </w:rPr>
            </w:pPr>
          </w:p>
        </w:tc>
        <w:tc>
          <w:tcPr>
            <w:tcW w:w="1211" w:type="pct"/>
            <w:vAlign w:val="center"/>
            <w:hideMark/>
          </w:tcPr>
          <w:p w14:paraId="16D69D37" w14:textId="72E661C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.9</w:t>
            </w:r>
          </w:p>
        </w:tc>
        <w:tc>
          <w:tcPr>
            <w:tcW w:w="3520" w:type="pct"/>
            <w:vAlign w:val="center"/>
            <w:hideMark/>
          </w:tcPr>
          <w:p w14:paraId="425A062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ustawienie domyślnej ścieżki zapisu dla analizy strefy zabytków. </w:t>
            </w:r>
          </w:p>
        </w:tc>
      </w:tr>
      <w:tr w:rsidR="00B3420C" w:rsidRPr="00F53A35" w14:paraId="6D6D84B9" w14:textId="77777777" w:rsidTr="002D3C36">
        <w:trPr>
          <w:trHeight w:val="300"/>
        </w:trPr>
        <w:tc>
          <w:tcPr>
            <w:tcW w:w="269" w:type="pct"/>
            <w:vMerge/>
            <w:vAlign w:val="center"/>
            <w:hideMark/>
          </w:tcPr>
          <w:p w14:paraId="35961AAE" w14:textId="5CCD1A9F" w:rsidR="00B3420C" w:rsidRPr="00F53A35" w:rsidRDefault="00B3420C" w:rsidP="002D3C36">
            <w:pPr>
              <w:rPr>
                <w:rFonts w:eastAsia="Times New Roman" w:cs="Arial"/>
                <w:color w:val="000000"/>
                <w:szCs w:val="20"/>
                <w:lang w:eastAsia="pl-PL"/>
              </w:rPr>
            </w:pPr>
          </w:p>
        </w:tc>
        <w:tc>
          <w:tcPr>
            <w:tcW w:w="1211" w:type="pct"/>
            <w:vAlign w:val="center"/>
            <w:hideMark/>
          </w:tcPr>
          <w:p w14:paraId="5A8A6784" w14:textId="20091FE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.10</w:t>
            </w:r>
          </w:p>
        </w:tc>
        <w:tc>
          <w:tcPr>
            <w:tcW w:w="3520" w:type="pct"/>
            <w:vAlign w:val="center"/>
            <w:hideMark/>
          </w:tcPr>
          <w:p w14:paraId="0AB218C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70C11BDB" w14:textId="77777777" w:rsidTr="002D3C36">
        <w:trPr>
          <w:trHeight w:val="300"/>
        </w:trPr>
        <w:tc>
          <w:tcPr>
            <w:tcW w:w="269" w:type="pct"/>
            <w:vMerge/>
            <w:vAlign w:val="center"/>
            <w:hideMark/>
          </w:tcPr>
          <w:p w14:paraId="1D89A5C5" w14:textId="57701AD1" w:rsidR="00B3420C" w:rsidRPr="00F53A35" w:rsidRDefault="00B3420C" w:rsidP="002D3C36">
            <w:pPr>
              <w:rPr>
                <w:rFonts w:eastAsia="Times New Roman" w:cs="Arial"/>
                <w:color w:val="000000"/>
                <w:szCs w:val="20"/>
                <w:lang w:eastAsia="pl-PL"/>
              </w:rPr>
            </w:pPr>
          </w:p>
        </w:tc>
        <w:tc>
          <w:tcPr>
            <w:tcW w:w="1211" w:type="pct"/>
            <w:vAlign w:val="center"/>
            <w:hideMark/>
          </w:tcPr>
          <w:p w14:paraId="44A93415" w14:textId="2DC2472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.11</w:t>
            </w:r>
          </w:p>
        </w:tc>
        <w:tc>
          <w:tcPr>
            <w:tcW w:w="3520" w:type="pct"/>
            <w:vAlign w:val="center"/>
            <w:hideMark/>
          </w:tcPr>
          <w:p w14:paraId="2A3FE85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B3420C" w:rsidRPr="00F53A35" w14:paraId="37A17BCD" w14:textId="77777777" w:rsidTr="002D3C36">
        <w:trPr>
          <w:trHeight w:val="570"/>
        </w:trPr>
        <w:tc>
          <w:tcPr>
            <w:tcW w:w="269" w:type="pct"/>
            <w:vMerge/>
            <w:vAlign w:val="center"/>
            <w:hideMark/>
          </w:tcPr>
          <w:p w14:paraId="3B56A0FC" w14:textId="571F958C" w:rsidR="00B3420C" w:rsidRPr="00F53A35" w:rsidRDefault="00B3420C" w:rsidP="002D3C36">
            <w:pPr>
              <w:rPr>
                <w:rFonts w:eastAsia="Times New Roman" w:cs="Arial"/>
                <w:color w:val="000000"/>
                <w:szCs w:val="20"/>
                <w:lang w:eastAsia="pl-PL"/>
              </w:rPr>
            </w:pPr>
          </w:p>
        </w:tc>
        <w:tc>
          <w:tcPr>
            <w:tcW w:w="1211" w:type="pct"/>
            <w:vAlign w:val="center"/>
            <w:hideMark/>
          </w:tcPr>
          <w:p w14:paraId="056ACA47" w14:textId="321DF2E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5</w:t>
            </w:r>
            <w:r w:rsidRPr="00F53A35">
              <w:rPr>
                <w:rFonts w:eastAsia="Times New Roman" w:cs="Arial"/>
                <w:color w:val="000000"/>
                <w:szCs w:val="20"/>
                <w:lang w:eastAsia="pl-PL"/>
              </w:rPr>
              <w:t>.12</w:t>
            </w:r>
          </w:p>
        </w:tc>
        <w:tc>
          <w:tcPr>
            <w:tcW w:w="3520" w:type="pct"/>
            <w:vAlign w:val="center"/>
            <w:hideMark/>
          </w:tcPr>
          <w:p w14:paraId="6CDEBA6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2ECDD550" w14:textId="77777777" w:rsidTr="00B3420C">
        <w:trPr>
          <w:trHeight w:val="246"/>
        </w:trPr>
        <w:tc>
          <w:tcPr>
            <w:tcW w:w="269" w:type="pct"/>
            <w:vMerge w:val="restart"/>
            <w:hideMark/>
          </w:tcPr>
          <w:p w14:paraId="2AAC1CB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6</w:t>
            </w:r>
            <w:r w:rsidRPr="00F53A35">
              <w:rPr>
                <w:rFonts w:eastAsia="Times New Roman" w:cs="Arial"/>
                <w:color w:val="000000"/>
                <w:szCs w:val="20"/>
                <w:lang w:eastAsia="pl-PL"/>
              </w:rPr>
              <w:t>.</w:t>
            </w:r>
          </w:p>
          <w:p w14:paraId="27D78FC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3B458B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8BCCCB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E052BB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DCC49AC" w14:textId="376BED84"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EF597CF" w14:textId="53984C46"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GMINNA EWIDENCJA GRUNTÓW I BUDYNKÓW - Informacja o obiektach</w:t>
            </w:r>
          </w:p>
        </w:tc>
      </w:tr>
      <w:tr w:rsidR="00B3420C" w:rsidRPr="00F53A35" w14:paraId="4261C161" w14:textId="77777777" w:rsidTr="002D3C36">
        <w:trPr>
          <w:trHeight w:val="300"/>
        </w:trPr>
        <w:tc>
          <w:tcPr>
            <w:tcW w:w="269" w:type="pct"/>
            <w:vMerge/>
            <w:vAlign w:val="center"/>
            <w:hideMark/>
          </w:tcPr>
          <w:p w14:paraId="297D344F" w14:textId="2615BACD" w:rsidR="00B3420C" w:rsidRPr="00F53A35" w:rsidRDefault="00B3420C" w:rsidP="002D3C36">
            <w:pPr>
              <w:rPr>
                <w:rFonts w:eastAsia="Times New Roman" w:cs="Arial"/>
                <w:color w:val="000000"/>
                <w:szCs w:val="20"/>
                <w:lang w:eastAsia="pl-PL"/>
              </w:rPr>
            </w:pPr>
          </w:p>
        </w:tc>
        <w:tc>
          <w:tcPr>
            <w:tcW w:w="1211" w:type="pct"/>
            <w:vAlign w:val="center"/>
            <w:hideMark/>
          </w:tcPr>
          <w:p w14:paraId="434C70CC" w14:textId="361A712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6</w:t>
            </w:r>
            <w:r w:rsidRPr="00F53A35">
              <w:rPr>
                <w:rFonts w:eastAsia="Times New Roman" w:cs="Arial"/>
                <w:color w:val="000000"/>
                <w:szCs w:val="20"/>
                <w:lang w:eastAsia="pl-PL"/>
              </w:rPr>
              <w:t>.1</w:t>
            </w:r>
          </w:p>
        </w:tc>
        <w:tc>
          <w:tcPr>
            <w:tcW w:w="3520" w:type="pct"/>
            <w:vAlign w:val="center"/>
            <w:hideMark/>
          </w:tcPr>
          <w:p w14:paraId="6690217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wizualizację oraz odczyt bazy uzbrojenia terenu.</w:t>
            </w:r>
          </w:p>
        </w:tc>
      </w:tr>
      <w:tr w:rsidR="00B3420C" w:rsidRPr="00F53A35" w14:paraId="4505A00C" w14:textId="77777777" w:rsidTr="002D3C36">
        <w:trPr>
          <w:trHeight w:val="300"/>
        </w:trPr>
        <w:tc>
          <w:tcPr>
            <w:tcW w:w="269" w:type="pct"/>
            <w:vMerge/>
            <w:vAlign w:val="center"/>
            <w:hideMark/>
          </w:tcPr>
          <w:p w14:paraId="3B448194" w14:textId="539C39B5" w:rsidR="00B3420C" w:rsidRPr="00F53A35" w:rsidRDefault="00B3420C" w:rsidP="002D3C36">
            <w:pPr>
              <w:rPr>
                <w:rFonts w:eastAsia="Times New Roman" w:cs="Arial"/>
                <w:color w:val="000000"/>
                <w:szCs w:val="20"/>
                <w:lang w:eastAsia="pl-PL"/>
              </w:rPr>
            </w:pPr>
          </w:p>
        </w:tc>
        <w:tc>
          <w:tcPr>
            <w:tcW w:w="1211" w:type="pct"/>
            <w:vAlign w:val="center"/>
            <w:hideMark/>
          </w:tcPr>
          <w:p w14:paraId="4E2BCE5A" w14:textId="0BF4020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6</w:t>
            </w:r>
            <w:r w:rsidRPr="00F53A35">
              <w:rPr>
                <w:rFonts w:eastAsia="Times New Roman" w:cs="Arial"/>
                <w:color w:val="000000"/>
                <w:szCs w:val="20"/>
                <w:lang w:eastAsia="pl-PL"/>
              </w:rPr>
              <w:t>.2</w:t>
            </w:r>
          </w:p>
        </w:tc>
        <w:tc>
          <w:tcPr>
            <w:tcW w:w="3520" w:type="pct"/>
            <w:vAlign w:val="center"/>
            <w:hideMark/>
          </w:tcPr>
          <w:p w14:paraId="0198266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bazy danych GESUT.</w:t>
            </w:r>
          </w:p>
        </w:tc>
      </w:tr>
      <w:tr w:rsidR="00B3420C" w:rsidRPr="00F53A35" w14:paraId="5D63A6C7" w14:textId="77777777" w:rsidTr="002D3C36">
        <w:trPr>
          <w:trHeight w:val="570"/>
        </w:trPr>
        <w:tc>
          <w:tcPr>
            <w:tcW w:w="269" w:type="pct"/>
            <w:vMerge/>
            <w:vAlign w:val="center"/>
            <w:hideMark/>
          </w:tcPr>
          <w:p w14:paraId="03D9BE69" w14:textId="5D75AAD0" w:rsidR="00B3420C" w:rsidRPr="00F53A35" w:rsidRDefault="00B3420C" w:rsidP="002D3C36">
            <w:pPr>
              <w:rPr>
                <w:rFonts w:eastAsia="Times New Roman" w:cs="Arial"/>
                <w:color w:val="000000"/>
                <w:szCs w:val="20"/>
                <w:lang w:eastAsia="pl-PL"/>
              </w:rPr>
            </w:pPr>
          </w:p>
        </w:tc>
        <w:tc>
          <w:tcPr>
            <w:tcW w:w="1211" w:type="pct"/>
            <w:vAlign w:val="center"/>
            <w:hideMark/>
          </w:tcPr>
          <w:p w14:paraId="536A7D1D" w14:textId="07610A0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6</w:t>
            </w:r>
            <w:r w:rsidRPr="00F53A35">
              <w:rPr>
                <w:rFonts w:eastAsia="Times New Roman" w:cs="Arial"/>
                <w:color w:val="000000"/>
                <w:szCs w:val="20"/>
                <w:lang w:eastAsia="pl-PL"/>
              </w:rPr>
              <w:t>.3</w:t>
            </w:r>
          </w:p>
        </w:tc>
        <w:tc>
          <w:tcPr>
            <w:tcW w:w="3520" w:type="pct"/>
            <w:vAlign w:val="center"/>
            <w:hideMark/>
          </w:tcPr>
          <w:p w14:paraId="374E998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symbolizacji danych uzbrojenia terenu zgodne z Rozporządzeniem Ministra Administracji i Cyfryzacji z dnia 28 lipca 2021 r. w sprawie geodezyjnej ewidencji uzbrojenia terenu (Dz.U.2021.1374 z dnia 2021.07.28).</w:t>
            </w:r>
          </w:p>
        </w:tc>
      </w:tr>
      <w:tr w:rsidR="00B3420C" w:rsidRPr="00F53A35" w14:paraId="347FC438" w14:textId="77777777" w:rsidTr="002D3C36">
        <w:trPr>
          <w:trHeight w:val="570"/>
        </w:trPr>
        <w:tc>
          <w:tcPr>
            <w:tcW w:w="269" w:type="pct"/>
            <w:vMerge/>
            <w:vAlign w:val="center"/>
            <w:hideMark/>
          </w:tcPr>
          <w:p w14:paraId="530213FB" w14:textId="6BF2A366" w:rsidR="00B3420C" w:rsidRPr="00F53A35" w:rsidRDefault="00B3420C" w:rsidP="002D3C36">
            <w:pPr>
              <w:rPr>
                <w:rFonts w:eastAsia="Times New Roman" w:cs="Arial"/>
                <w:color w:val="000000"/>
                <w:szCs w:val="20"/>
                <w:lang w:eastAsia="pl-PL"/>
              </w:rPr>
            </w:pPr>
          </w:p>
        </w:tc>
        <w:tc>
          <w:tcPr>
            <w:tcW w:w="1211" w:type="pct"/>
            <w:vAlign w:val="center"/>
            <w:hideMark/>
          </w:tcPr>
          <w:p w14:paraId="11C56F69" w14:textId="34E1520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6</w:t>
            </w:r>
            <w:r w:rsidRPr="00F53A35">
              <w:rPr>
                <w:rFonts w:eastAsia="Times New Roman" w:cs="Arial"/>
                <w:color w:val="000000"/>
                <w:szCs w:val="20"/>
                <w:lang w:eastAsia="pl-PL"/>
              </w:rPr>
              <w:t>.4</w:t>
            </w:r>
          </w:p>
        </w:tc>
        <w:tc>
          <w:tcPr>
            <w:tcW w:w="3520" w:type="pct"/>
            <w:vAlign w:val="center"/>
            <w:hideMark/>
          </w:tcPr>
          <w:p w14:paraId="5E4FBFD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System umożliwia prowadzenie ewidencji w formie tabelarycznej i mapowej, wyszukiwanie obiektów wraz z automatycznym odczytywaniem kompletnych informacji o obiekcie.</w:t>
            </w:r>
          </w:p>
        </w:tc>
      </w:tr>
      <w:tr w:rsidR="00B3420C" w:rsidRPr="00F53A35" w14:paraId="706A3AAA" w14:textId="77777777" w:rsidTr="002D3C36">
        <w:trPr>
          <w:trHeight w:val="570"/>
        </w:trPr>
        <w:tc>
          <w:tcPr>
            <w:tcW w:w="269" w:type="pct"/>
            <w:vMerge/>
            <w:vAlign w:val="center"/>
            <w:hideMark/>
          </w:tcPr>
          <w:p w14:paraId="249770C3" w14:textId="0C22B674" w:rsidR="00B3420C" w:rsidRPr="00F53A35" w:rsidRDefault="00B3420C" w:rsidP="002D3C36">
            <w:pPr>
              <w:rPr>
                <w:rFonts w:eastAsia="Times New Roman" w:cs="Arial"/>
                <w:color w:val="000000"/>
                <w:szCs w:val="20"/>
                <w:lang w:eastAsia="pl-PL"/>
              </w:rPr>
            </w:pPr>
          </w:p>
        </w:tc>
        <w:tc>
          <w:tcPr>
            <w:tcW w:w="1211" w:type="pct"/>
            <w:vAlign w:val="center"/>
            <w:hideMark/>
          </w:tcPr>
          <w:p w14:paraId="60CDA934" w14:textId="756172E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6</w:t>
            </w:r>
            <w:r w:rsidRPr="00F53A35">
              <w:rPr>
                <w:rFonts w:eastAsia="Times New Roman" w:cs="Arial"/>
                <w:color w:val="000000"/>
                <w:szCs w:val="20"/>
                <w:lang w:eastAsia="pl-PL"/>
              </w:rPr>
              <w:t>.5</w:t>
            </w:r>
          </w:p>
        </w:tc>
        <w:tc>
          <w:tcPr>
            <w:tcW w:w="3520" w:type="pct"/>
            <w:vAlign w:val="center"/>
            <w:hideMark/>
          </w:tcPr>
          <w:p w14:paraId="4CE10AD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danych w połączeniu z pozostałymi bazami danych przestrzennych dostępnych w jednostce m.in. rejestr MPZP oraz danymi dostępnymi za pomocą usług sieciowych WMS i WFS w odniesieniu do działek ewidencyjnych.</w:t>
            </w:r>
          </w:p>
        </w:tc>
      </w:tr>
      <w:tr w:rsidR="00B3420C" w:rsidRPr="00F53A35" w14:paraId="4D3D6851" w14:textId="77777777" w:rsidTr="00B3420C">
        <w:trPr>
          <w:trHeight w:val="170"/>
        </w:trPr>
        <w:tc>
          <w:tcPr>
            <w:tcW w:w="269" w:type="pct"/>
            <w:vMerge w:val="restart"/>
            <w:hideMark/>
          </w:tcPr>
          <w:p w14:paraId="295D7C2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7</w:t>
            </w:r>
            <w:r w:rsidRPr="00F53A35">
              <w:rPr>
                <w:rFonts w:eastAsia="Times New Roman" w:cs="Arial"/>
                <w:color w:val="000000"/>
                <w:szCs w:val="20"/>
                <w:lang w:eastAsia="pl-PL"/>
              </w:rPr>
              <w:t>.</w:t>
            </w:r>
          </w:p>
          <w:p w14:paraId="0270278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3AA281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1D0A1F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BE3817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1EB67A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EF5852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C022E9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AC32A3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C36FFA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4FB9A8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364824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1E728C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C14103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8BFEBF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5CC73F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F88BF4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C1F528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8ADB3F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ADD400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4EE22B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EB6759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8CAC52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5FB319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E132DE6" w14:textId="10A9D9A1"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A828BE4" w14:textId="24B51943"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EWIDENCJA OBIEKTÓW CHRONIONYCH PRZYRODNICZO - Informacja o obiektach</w:t>
            </w:r>
          </w:p>
        </w:tc>
      </w:tr>
      <w:tr w:rsidR="00B3420C" w:rsidRPr="00F53A35" w14:paraId="4F13889F" w14:textId="77777777" w:rsidTr="002D3C36">
        <w:trPr>
          <w:trHeight w:val="1710"/>
        </w:trPr>
        <w:tc>
          <w:tcPr>
            <w:tcW w:w="269" w:type="pct"/>
            <w:vMerge/>
            <w:vAlign w:val="center"/>
            <w:hideMark/>
          </w:tcPr>
          <w:p w14:paraId="47D7D7FF" w14:textId="6C5238E4" w:rsidR="00B3420C" w:rsidRPr="00F53A35" w:rsidRDefault="00B3420C" w:rsidP="002D3C36">
            <w:pPr>
              <w:rPr>
                <w:rFonts w:eastAsia="Times New Roman" w:cs="Arial"/>
                <w:color w:val="000000"/>
                <w:szCs w:val="20"/>
                <w:lang w:eastAsia="pl-PL"/>
              </w:rPr>
            </w:pPr>
          </w:p>
        </w:tc>
        <w:tc>
          <w:tcPr>
            <w:tcW w:w="1211" w:type="pct"/>
            <w:vAlign w:val="center"/>
            <w:hideMark/>
          </w:tcPr>
          <w:p w14:paraId="3E86330B" w14:textId="44F2B5E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3D610BE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Aplikacja umożliwia: zarządzanie formami ochrony przyrody m.in pominiki przyrody, gatunki chronione, plany urządzeniowo-rolne, plany urządzenia lasów, plan granic rolno - leśnych, uproszczony plan urządzenia lasu,   nadleśnictwa, obręby łowieckie, sieci dróg transportu rolniczego, gatunki chronione (stanowiska roślin, zwierząt i grzybów, obszary cenne faunistycznie, siedliska przyrodnicze podlegające ochronie), ekologiczny system przestrzenny (węzły ekologiczne, strefy ekologiczne, korytarze ekologiczne), inwentaryzacja drzew, kopaliny, tereny zagrożone, osuwiska, ujęcia wody  powierzchniowe i punktowe, gatunki inwazyjne w odniesieniu do rejestru tabelarycznego i odniesienia na mapie. Zarządzanie rejestrem instalacji fotowoltaicznych w odniesieniu do rejestru tabelarycznego i odniesienia na mapie.</w:t>
            </w:r>
          </w:p>
        </w:tc>
      </w:tr>
      <w:tr w:rsidR="00B3420C" w:rsidRPr="00F53A35" w14:paraId="27D236C3" w14:textId="77777777" w:rsidTr="002D3C36">
        <w:trPr>
          <w:trHeight w:val="300"/>
        </w:trPr>
        <w:tc>
          <w:tcPr>
            <w:tcW w:w="269" w:type="pct"/>
            <w:vMerge/>
            <w:vAlign w:val="center"/>
            <w:hideMark/>
          </w:tcPr>
          <w:p w14:paraId="3B6D0977" w14:textId="3917C992" w:rsidR="00B3420C" w:rsidRPr="00F53A35" w:rsidRDefault="00B3420C" w:rsidP="002D3C36">
            <w:pPr>
              <w:rPr>
                <w:rFonts w:eastAsia="Times New Roman" w:cs="Arial"/>
                <w:color w:val="000000"/>
                <w:szCs w:val="20"/>
                <w:lang w:eastAsia="pl-PL"/>
              </w:rPr>
            </w:pPr>
          </w:p>
        </w:tc>
        <w:tc>
          <w:tcPr>
            <w:tcW w:w="1211" w:type="pct"/>
            <w:vAlign w:val="center"/>
            <w:hideMark/>
          </w:tcPr>
          <w:p w14:paraId="6110DB91" w14:textId="3E7211F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5EC4328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wyświetlanie, wyszukiwanie i wydruk wprowadzonych do modułu danych przestrzennych.</w:t>
            </w:r>
          </w:p>
        </w:tc>
      </w:tr>
      <w:tr w:rsidR="00B3420C" w:rsidRPr="00F53A35" w14:paraId="5AA20B92" w14:textId="77777777" w:rsidTr="002D3C36">
        <w:trPr>
          <w:trHeight w:val="300"/>
        </w:trPr>
        <w:tc>
          <w:tcPr>
            <w:tcW w:w="269" w:type="pct"/>
            <w:vMerge/>
            <w:vAlign w:val="center"/>
            <w:hideMark/>
          </w:tcPr>
          <w:p w14:paraId="468B9DA6" w14:textId="503DF142" w:rsidR="00B3420C" w:rsidRPr="00F53A35" w:rsidRDefault="00B3420C" w:rsidP="002D3C36">
            <w:pPr>
              <w:rPr>
                <w:rFonts w:eastAsia="Times New Roman" w:cs="Arial"/>
                <w:color w:val="000000"/>
                <w:szCs w:val="20"/>
                <w:lang w:eastAsia="pl-PL"/>
              </w:rPr>
            </w:pPr>
          </w:p>
        </w:tc>
        <w:tc>
          <w:tcPr>
            <w:tcW w:w="1211" w:type="pct"/>
            <w:vAlign w:val="center"/>
            <w:hideMark/>
          </w:tcPr>
          <w:p w14:paraId="752BB5BB" w14:textId="2644BA1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28E7AB4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przeglądanie i odczytywanie informacji wszystkich obiektach w module. </w:t>
            </w:r>
          </w:p>
        </w:tc>
      </w:tr>
      <w:tr w:rsidR="00B3420C" w:rsidRPr="00F53A35" w14:paraId="00FEA296" w14:textId="77777777" w:rsidTr="002D3C36">
        <w:trPr>
          <w:trHeight w:val="855"/>
        </w:trPr>
        <w:tc>
          <w:tcPr>
            <w:tcW w:w="269" w:type="pct"/>
            <w:vMerge/>
            <w:vAlign w:val="center"/>
            <w:hideMark/>
          </w:tcPr>
          <w:p w14:paraId="15A2BEE7" w14:textId="78E23BB4" w:rsidR="00B3420C" w:rsidRPr="00F53A35" w:rsidRDefault="00B3420C" w:rsidP="002D3C36">
            <w:pPr>
              <w:rPr>
                <w:rFonts w:eastAsia="Times New Roman" w:cs="Arial"/>
                <w:color w:val="000000"/>
                <w:szCs w:val="20"/>
                <w:lang w:eastAsia="pl-PL"/>
              </w:rPr>
            </w:pPr>
          </w:p>
        </w:tc>
        <w:tc>
          <w:tcPr>
            <w:tcW w:w="1211" w:type="pct"/>
            <w:vAlign w:val="center"/>
            <w:hideMark/>
          </w:tcPr>
          <w:p w14:paraId="1F8255BF" w14:textId="3BAA9DE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.4</w:t>
            </w:r>
          </w:p>
        </w:tc>
        <w:tc>
          <w:tcPr>
            <w:tcW w:w="3520" w:type="pct"/>
            <w:vAlign w:val="center"/>
            <w:hideMark/>
          </w:tcPr>
          <w:p w14:paraId="6620523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obiektów punktowych oraz obiektów poligonowych poprzez zlokalizowanie obiektów na mapy w odniesieniu do działek ewidencyjnych lub poprzez określenie współrzędnych zabytku ewidencyjnego w układzie współrzędnych EPSG 2180 (PUWG 92) oraz możliwość przejścia na układ EPSG 2177 (PUWG G2000).</w:t>
            </w:r>
          </w:p>
        </w:tc>
      </w:tr>
      <w:tr w:rsidR="00B3420C" w:rsidRPr="00F53A35" w14:paraId="77F7E9EC" w14:textId="77777777" w:rsidTr="002D3C36">
        <w:trPr>
          <w:trHeight w:val="1140"/>
        </w:trPr>
        <w:tc>
          <w:tcPr>
            <w:tcW w:w="269" w:type="pct"/>
            <w:vMerge/>
            <w:vAlign w:val="center"/>
            <w:hideMark/>
          </w:tcPr>
          <w:p w14:paraId="43AFF41D" w14:textId="0927A95D" w:rsidR="00B3420C" w:rsidRPr="00F53A35" w:rsidRDefault="00B3420C" w:rsidP="002D3C36">
            <w:pPr>
              <w:rPr>
                <w:rFonts w:eastAsia="Times New Roman" w:cs="Arial"/>
                <w:color w:val="000000"/>
                <w:szCs w:val="20"/>
                <w:lang w:eastAsia="pl-PL"/>
              </w:rPr>
            </w:pPr>
          </w:p>
        </w:tc>
        <w:tc>
          <w:tcPr>
            <w:tcW w:w="1211" w:type="pct"/>
            <w:vAlign w:val="center"/>
            <w:hideMark/>
          </w:tcPr>
          <w:p w14:paraId="5034C90A" w14:textId="7861068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.5</w:t>
            </w:r>
          </w:p>
        </w:tc>
        <w:tc>
          <w:tcPr>
            <w:tcW w:w="3520" w:type="pct"/>
            <w:vAlign w:val="center"/>
            <w:hideMark/>
          </w:tcPr>
          <w:p w14:paraId="1411550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form ochrony przyrody (powierzchniowych i punktowych) system umożliwia zapisanie informacji co najmniej o: danych ogólnych (kategoria, nazwa, typ status, nazwa gatunkowa, forma własności i inne), dane szczegółowe (w zależności od rodzaju obiektu), lokalizacja obiektu, położenie w przypadku gruntów w zarządzie Lasów Państwowych, inne informacje (tabliczka urzędowa, numer w zestawieniu RDOŚ, informacje o inwentaryzacji). </w:t>
            </w:r>
          </w:p>
        </w:tc>
      </w:tr>
      <w:tr w:rsidR="00B3420C" w:rsidRPr="00F53A35" w14:paraId="6E03A292" w14:textId="77777777" w:rsidTr="002D3C36">
        <w:trPr>
          <w:trHeight w:val="570"/>
        </w:trPr>
        <w:tc>
          <w:tcPr>
            <w:tcW w:w="269" w:type="pct"/>
            <w:vMerge/>
            <w:vAlign w:val="center"/>
            <w:hideMark/>
          </w:tcPr>
          <w:p w14:paraId="7CD5F0A7" w14:textId="7988DE9D" w:rsidR="00B3420C" w:rsidRPr="00F53A35" w:rsidRDefault="00B3420C" w:rsidP="002D3C36">
            <w:pPr>
              <w:rPr>
                <w:rFonts w:eastAsia="Times New Roman" w:cs="Arial"/>
                <w:color w:val="000000"/>
                <w:szCs w:val="20"/>
                <w:lang w:eastAsia="pl-PL"/>
              </w:rPr>
            </w:pPr>
          </w:p>
        </w:tc>
        <w:tc>
          <w:tcPr>
            <w:tcW w:w="1211" w:type="pct"/>
            <w:vAlign w:val="center"/>
            <w:hideMark/>
          </w:tcPr>
          <w:p w14:paraId="367E227E" w14:textId="1171739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.6</w:t>
            </w:r>
          </w:p>
        </w:tc>
        <w:tc>
          <w:tcPr>
            <w:tcW w:w="3520" w:type="pct"/>
            <w:vAlign w:val="center"/>
            <w:hideMark/>
          </w:tcPr>
          <w:p w14:paraId="1FFDFDF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systemu planów urządzenia lasu/ planów urządzeniowo-rolnych/ planów granic rolno-leśnych/ uproszczonych planów urządzenia lasów, system umożliwia zapisanie informacji co najmniej o: statusie obiektu, nazwie obiektu, dacie utworzenia.</w:t>
            </w:r>
          </w:p>
        </w:tc>
      </w:tr>
      <w:tr w:rsidR="00B3420C" w:rsidRPr="00F53A35" w14:paraId="313716CF" w14:textId="77777777" w:rsidTr="002D3C36">
        <w:trPr>
          <w:trHeight w:val="570"/>
        </w:trPr>
        <w:tc>
          <w:tcPr>
            <w:tcW w:w="269" w:type="pct"/>
            <w:vMerge/>
            <w:vAlign w:val="center"/>
            <w:hideMark/>
          </w:tcPr>
          <w:p w14:paraId="1C80B8B2" w14:textId="1F025818" w:rsidR="00B3420C" w:rsidRPr="00F53A35" w:rsidRDefault="00B3420C" w:rsidP="002D3C36">
            <w:pPr>
              <w:rPr>
                <w:rFonts w:eastAsia="Times New Roman" w:cs="Arial"/>
                <w:color w:val="000000"/>
                <w:szCs w:val="20"/>
                <w:lang w:eastAsia="pl-PL"/>
              </w:rPr>
            </w:pPr>
          </w:p>
        </w:tc>
        <w:tc>
          <w:tcPr>
            <w:tcW w:w="1211" w:type="pct"/>
            <w:vAlign w:val="center"/>
            <w:hideMark/>
          </w:tcPr>
          <w:p w14:paraId="113A4FAC" w14:textId="5B70495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.7</w:t>
            </w:r>
          </w:p>
        </w:tc>
        <w:tc>
          <w:tcPr>
            <w:tcW w:w="3520" w:type="pct"/>
            <w:vAlign w:val="center"/>
            <w:hideMark/>
          </w:tcPr>
          <w:p w14:paraId="050F262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informacji o obrębach łowieckich, system umożliwia zapisanie informacji co najmniej o:  statusie obiektu, numerze obiektu, kołach łowieckich. </w:t>
            </w:r>
          </w:p>
        </w:tc>
      </w:tr>
      <w:tr w:rsidR="00B3420C" w:rsidRPr="00F53A35" w14:paraId="7A477442" w14:textId="77777777" w:rsidTr="002D3C36">
        <w:trPr>
          <w:trHeight w:val="570"/>
        </w:trPr>
        <w:tc>
          <w:tcPr>
            <w:tcW w:w="269" w:type="pct"/>
            <w:vMerge/>
            <w:vAlign w:val="center"/>
            <w:hideMark/>
          </w:tcPr>
          <w:p w14:paraId="2972D3F9" w14:textId="4A710DA2" w:rsidR="00B3420C" w:rsidRPr="00F53A35" w:rsidRDefault="00B3420C" w:rsidP="002D3C36">
            <w:pPr>
              <w:rPr>
                <w:rFonts w:eastAsia="Times New Roman" w:cs="Arial"/>
                <w:color w:val="000000"/>
                <w:szCs w:val="20"/>
                <w:lang w:eastAsia="pl-PL"/>
              </w:rPr>
            </w:pPr>
          </w:p>
        </w:tc>
        <w:tc>
          <w:tcPr>
            <w:tcW w:w="1211" w:type="pct"/>
            <w:vAlign w:val="center"/>
            <w:hideMark/>
          </w:tcPr>
          <w:p w14:paraId="353AC9F4" w14:textId="7B7649E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.8</w:t>
            </w:r>
          </w:p>
        </w:tc>
        <w:tc>
          <w:tcPr>
            <w:tcW w:w="3520" w:type="pct"/>
            <w:vAlign w:val="center"/>
            <w:hideMark/>
          </w:tcPr>
          <w:p w14:paraId="2B626EF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systemu informacji o nadleśnictwach, system umożliwia zapisanie informacji co najmniej o: statusie obiektu, numerze obiektu, kołach łowieckich.</w:t>
            </w:r>
          </w:p>
        </w:tc>
      </w:tr>
      <w:tr w:rsidR="00B3420C" w:rsidRPr="00F53A35" w14:paraId="33B67D50" w14:textId="77777777" w:rsidTr="002D3C36">
        <w:trPr>
          <w:trHeight w:val="570"/>
        </w:trPr>
        <w:tc>
          <w:tcPr>
            <w:tcW w:w="269" w:type="pct"/>
            <w:vMerge/>
            <w:vAlign w:val="center"/>
            <w:hideMark/>
          </w:tcPr>
          <w:p w14:paraId="2243FE37" w14:textId="0555DD45" w:rsidR="00B3420C" w:rsidRPr="00F53A35" w:rsidRDefault="00B3420C" w:rsidP="002D3C36">
            <w:pPr>
              <w:rPr>
                <w:rFonts w:eastAsia="Times New Roman" w:cs="Arial"/>
                <w:color w:val="000000"/>
                <w:szCs w:val="20"/>
                <w:lang w:eastAsia="pl-PL"/>
              </w:rPr>
            </w:pPr>
          </w:p>
        </w:tc>
        <w:tc>
          <w:tcPr>
            <w:tcW w:w="1211" w:type="pct"/>
            <w:vAlign w:val="center"/>
            <w:hideMark/>
          </w:tcPr>
          <w:p w14:paraId="257C4FBC" w14:textId="69F1CA7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.9</w:t>
            </w:r>
          </w:p>
        </w:tc>
        <w:tc>
          <w:tcPr>
            <w:tcW w:w="3520" w:type="pct"/>
            <w:vAlign w:val="center"/>
            <w:hideMark/>
          </w:tcPr>
          <w:p w14:paraId="2D0BAB4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systemu informacji o sieci dróg transportu rolniczego, system umożliwia zapisanie informacji co najmniej o: statusie obiektu, numerze obiektu, nazwie obiektu, stan nawierzchni, rodzaj nawierzchni.</w:t>
            </w:r>
          </w:p>
        </w:tc>
      </w:tr>
      <w:tr w:rsidR="00B3420C" w:rsidRPr="00F53A35" w14:paraId="14129497" w14:textId="77777777" w:rsidTr="002D3C36">
        <w:trPr>
          <w:trHeight w:val="570"/>
        </w:trPr>
        <w:tc>
          <w:tcPr>
            <w:tcW w:w="269" w:type="pct"/>
            <w:vMerge/>
            <w:vAlign w:val="center"/>
            <w:hideMark/>
          </w:tcPr>
          <w:p w14:paraId="7AF23A94" w14:textId="7C8A8344" w:rsidR="00B3420C" w:rsidRPr="00F53A35" w:rsidRDefault="00B3420C" w:rsidP="002D3C36">
            <w:pPr>
              <w:rPr>
                <w:rFonts w:eastAsia="Times New Roman" w:cs="Arial"/>
                <w:color w:val="000000"/>
                <w:szCs w:val="20"/>
                <w:lang w:eastAsia="pl-PL"/>
              </w:rPr>
            </w:pPr>
          </w:p>
        </w:tc>
        <w:tc>
          <w:tcPr>
            <w:tcW w:w="1211" w:type="pct"/>
            <w:vAlign w:val="center"/>
            <w:hideMark/>
          </w:tcPr>
          <w:p w14:paraId="39BE3BC6" w14:textId="2C787FB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.10</w:t>
            </w:r>
          </w:p>
        </w:tc>
        <w:tc>
          <w:tcPr>
            <w:tcW w:w="3520" w:type="pct"/>
            <w:vAlign w:val="center"/>
            <w:hideMark/>
          </w:tcPr>
          <w:p w14:paraId="5207E61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systemu informacji o gatunkach chronionych, system umożliwia zapisanie informacji co najmniej o: stanowiskach roślin, zwierząt i grzybów, obszarach cennych faunistycznie, siedlisk przyrodniczych podlegających ochronie.</w:t>
            </w:r>
          </w:p>
        </w:tc>
      </w:tr>
      <w:tr w:rsidR="00B3420C" w:rsidRPr="00F53A35" w14:paraId="1B1501B9" w14:textId="77777777" w:rsidTr="002D3C36">
        <w:trPr>
          <w:trHeight w:val="570"/>
        </w:trPr>
        <w:tc>
          <w:tcPr>
            <w:tcW w:w="269" w:type="pct"/>
            <w:vMerge/>
            <w:vAlign w:val="center"/>
            <w:hideMark/>
          </w:tcPr>
          <w:p w14:paraId="27DB19FB" w14:textId="7D2BE993" w:rsidR="00B3420C" w:rsidRPr="00F53A35" w:rsidRDefault="00B3420C" w:rsidP="002D3C36">
            <w:pPr>
              <w:rPr>
                <w:rFonts w:eastAsia="Times New Roman" w:cs="Arial"/>
                <w:color w:val="000000"/>
                <w:szCs w:val="20"/>
                <w:lang w:eastAsia="pl-PL"/>
              </w:rPr>
            </w:pPr>
          </w:p>
        </w:tc>
        <w:tc>
          <w:tcPr>
            <w:tcW w:w="1211" w:type="pct"/>
            <w:vAlign w:val="center"/>
            <w:hideMark/>
          </w:tcPr>
          <w:p w14:paraId="1B8083B5" w14:textId="2D03E33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.11</w:t>
            </w:r>
          </w:p>
        </w:tc>
        <w:tc>
          <w:tcPr>
            <w:tcW w:w="3520" w:type="pct"/>
            <w:vAlign w:val="center"/>
            <w:hideMark/>
          </w:tcPr>
          <w:p w14:paraId="2C49823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systemu informacji o ekologicznych systemach przestrzennych, system umożliwia zapisanie informacji co najmniej o: węzłach ekologicznych, strefach ekologicznych, korytarzach ekologicznych.</w:t>
            </w:r>
          </w:p>
        </w:tc>
      </w:tr>
      <w:tr w:rsidR="00B3420C" w:rsidRPr="00F53A35" w14:paraId="764443AF" w14:textId="77777777" w:rsidTr="002D3C36">
        <w:trPr>
          <w:trHeight w:val="1710"/>
        </w:trPr>
        <w:tc>
          <w:tcPr>
            <w:tcW w:w="269" w:type="pct"/>
            <w:vMerge/>
            <w:vAlign w:val="center"/>
            <w:hideMark/>
          </w:tcPr>
          <w:p w14:paraId="0FEFE137" w14:textId="0EB55DE6" w:rsidR="00B3420C" w:rsidRPr="00F53A35" w:rsidRDefault="00B3420C" w:rsidP="002D3C36">
            <w:pPr>
              <w:rPr>
                <w:rFonts w:eastAsia="Times New Roman" w:cs="Arial"/>
                <w:color w:val="000000"/>
                <w:szCs w:val="20"/>
                <w:lang w:eastAsia="pl-PL"/>
              </w:rPr>
            </w:pPr>
          </w:p>
        </w:tc>
        <w:tc>
          <w:tcPr>
            <w:tcW w:w="1211" w:type="pct"/>
            <w:vAlign w:val="center"/>
            <w:hideMark/>
          </w:tcPr>
          <w:p w14:paraId="009FA7A4" w14:textId="5C5A4C4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.12</w:t>
            </w:r>
          </w:p>
        </w:tc>
        <w:tc>
          <w:tcPr>
            <w:tcW w:w="3520" w:type="pct"/>
            <w:vAlign w:val="center"/>
            <w:hideMark/>
          </w:tcPr>
          <w:p w14:paraId="07EEFBF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informacji o inwentaryzacji drzew , system umożliwia zapisanie informacji co najmniej o: numerze drzewa, rodzaju drzewa, gatunku, dacie inwentaryzacji, wysokości, średnicy, obwodzie, wysokości pomiaru, obwodu na wysokości 5cm i 130 cm, wieku, lokalizacji, użytkowaniu, stanie zdrowia, opłacie, kategorii, opisie, ekspertyzie, wskazaniach do zabiegów pielęgnacyjnych, zalecanej dacie kontroli, kolizji z istniejącą infrastrukturą, dacie wydania decyzji o nasadzeniu, numerze wydanej decyzji o nasadzeniu, organie wydającym decyzję o nasadzeniu, dacie wykonania nasadzeń, nasadzeniach, dacie złożenia wiązań, kolorze, opisie, zalecanej kontroli z poziomu gruntu i korony oraz załączniki. </w:t>
            </w:r>
          </w:p>
        </w:tc>
      </w:tr>
      <w:tr w:rsidR="00B3420C" w:rsidRPr="00F53A35" w14:paraId="773E8993" w14:textId="77777777" w:rsidTr="002D3C36">
        <w:trPr>
          <w:trHeight w:val="570"/>
        </w:trPr>
        <w:tc>
          <w:tcPr>
            <w:tcW w:w="269" w:type="pct"/>
            <w:vMerge/>
            <w:vAlign w:val="center"/>
            <w:hideMark/>
          </w:tcPr>
          <w:p w14:paraId="33E594F0" w14:textId="0A370184" w:rsidR="00B3420C" w:rsidRPr="00F53A35" w:rsidRDefault="00B3420C" w:rsidP="002D3C36">
            <w:pPr>
              <w:rPr>
                <w:rFonts w:eastAsia="Times New Roman" w:cs="Arial"/>
                <w:color w:val="000000"/>
                <w:szCs w:val="20"/>
                <w:lang w:eastAsia="pl-PL"/>
              </w:rPr>
            </w:pPr>
          </w:p>
        </w:tc>
        <w:tc>
          <w:tcPr>
            <w:tcW w:w="1211" w:type="pct"/>
            <w:vAlign w:val="center"/>
            <w:hideMark/>
          </w:tcPr>
          <w:p w14:paraId="098F7CE7" w14:textId="4B7E9C6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.13</w:t>
            </w:r>
          </w:p>
        </w:tc>
        <w:tc>
          <w:tcPr>
            <w:tcW w:w="3520" w:type="pct"/>
            <w:vAlign w:val="center"/>
            <w:hideMark/>
          </w:tcPr>
          <w:p w14:paraId="60B768D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informacji o kopalinach, system umożliwia zapisanie informacji co najmniej o: rodzaju, statusie, nazwie, opisie, dacie utworzenia, terminie rozpoczęcia działalności, terminie obowiązywania koncesji, adnotacjach, lokalizacji i załącznikach. </w:t>
            </w:r>
          </w:p>
        </w:tc>
      </w:tr>
      <w:tr w:rsidR="00B3420C" w:rsidRPr="00F53A35" w14:paraId="510467F9" w14:textId="77777777" w:rsidTr="002D3C36">
        <w:trPr>
          <w:trHeight w:val="1140"/>
        </w:trPr>
        <w:tc>
          <w:tcPr>
            <w:tcW w:w="269" w:type="pct"/>
            <w:vMerge/>
            <w:vAlign w:val="center"/>
            <w:hideMark/>
          </w:tcPr>
          <w:p w14:paraId="3530BB72" w14:textId="59FA45B6" w:rsidR="00B3420C" w:rsidRPr="00F53A35" w:rsidRDefault="00B3420C" w:rsidP="002D3C36">
            <w:pPr>
              <w:rPr>
                <w:rFonts w:eastAsia="Times New Roman" w:cs="Arial"/>
                <w:color w:val="000000"/>
                <w:szCs w:val="20"/>
                <w:lang w:eastAsia="pl-PL"/>
              </w:rPr>
            </w:pPr>
          </w:p>
        </w:tc>
        <w:tc>
          <w:tcPr>
            <w:tcW w:w="1211" w:type="pct"/>
            <w:vAlign w:val="center"/>
            <w:hideMark/>
          </w:tcPr>
          <w:p w14:paraId="2993E5BF" w14:textId="45463D3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.14</w:t>
            </w:r>
          </w:p>
        </w:tc>
        <w:tc>
          <w:tcPr>
            <w:tcW w:w="3520" w:type="pct"/>
            <w:vAlign w:val="center"/>
            <w:hideMark/>
          </w:tcPr>
          <w:p w14:paraId="29E1A85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informacji o terenach zagrożonych, system umożliwia zapisanie informacji co najmniej o: numerze ewidencyjnym terenu zagrożonego, lokalizacji, kryterium wyznaczania terenu - geomorfologiczne, geologiczne, hydrologiczne, hydrograficzne, antropogeniczne, wskazaniu dotyczącym obserwacji, osobie wypełniającej kartę, usprawnieniach geologicznych, instytucji, dacie wypełnienia i załącznikach.  </w:t>
            </w:r>
          </w:p>
        </w:tc>
      </w:tr>
      <w:tr w:rsidR="00B3420C" w:rsidRPr="00F53A35" w14:paraId="37B89C0A" w14:textId="77777777" w:rsidTr="002D3C36">
        <w:trPr>
          <w:trHeight w:val="1710"/>
        </w:trPr>
        <w:tc>
          <w:tcPr>
            <w:tcW w:w="269" w:type="pct"/>
            <w:vMerge/>
            <w:vAlign w:val="center"/>
            <w:hideMark/>
          </w:tcPr>
          <w:p w14:paraId="3115AF26" w14:textId="0E7700B6" w:rsidR="00B3420C" w:rsidRPr="00F53A35" w:rsidRDefault="00B3420C" w:rsidP="002D3C36">
            <w:pPr>
              <w:rPr>
                <w:rFonts w:eastAsia="Times New Roman" w:cs="Arial"/>
                <w:color w:val="000000"/>
                <w:szCs w:val="20"/>
                <w:lang w:eastAsia="pl-PL"/>
              </w:rPr>
            </w:pPr>
          </w:p>
        </w:tc>
        <w:tc>
          <w:tcPr>
            <w:tcW w:w="1211" w:type="pct"/>
            <w:vAlign w:val="center"/>
            <w:hideMark/>
          </w:tcPr>
          <w:p w14:paraId="27ED09AA" w14:textId="794129F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.15</w:t>
            </w:r>
          </w:p>
        </w:tc>
        <w:tc>
          <w:tcPr>
            <w:tcW w:w="3520" w:type="pct"/>
            <w:vAlign w:val="center"/>
            <w:hideMark/>
          </w:tcPr>
          <w:p w14:paraId="4B9895D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informacji o osuwiskach, system umożliwia zapisanie informacji co najmniej o: numerze ewidenyjnych osuwiska, mapie topograficznej (godło), arkuszu mapy SMGP, krainie geograficznej, jednostce tektonicznej, zlewni, lokalizacji, sytuacji geomorfologicznej, układzie geologicznym, rodzaju materiału, rodzaju ruchu, stopniu aktywności, parametrach morfometrycznych osuwiska, podłożu osuwiska i materiale koluwialnym, koluwium, wieku i genezie osuwiska, pokryciu stoku, zabudowie, infrastrukturze komunikacyjnej, liniach przesyłowych, szkodach, zagrożeniach, pracach zabezpieczających i monitoringowych, stanie badań, osobie wypełniającej kartę, dacie wypełnienia i załącznikach. </w:t>
            </w:r>
          </w:p>
        </w:tc>
      </w:tr>
      <w:tr w:rsidR="00B3420C" w:rsidRPr="00F53A35" w14:paraId="03E7EB44" w14:textId="77777777" w:rsidTr="002D3C36">
        <w:trPr>
          <w:trHeight w:val="596"/>
        </w:trPr>
        <w:tc>
          <w:tcPr>
            <w:tcW w:w="269" w:type="pct"/>
            <w:vMerge/>
            <w:vAlign w:val="center"/>
            <w:hideMark/>
          </w:tcPr>
          <w:p w14:paraId="4047040C" w14:textId="536F0BF4" w:rsidR="00B3420C" w:rsidRPr="00F53A35" w:rsidRDefault="00B3420C" w:rsidP="002D3C36">
            <w:pPr>
              <w:rPr>
                <w:rFonts w:eastAsia="Times New Roman" w:cs="Arial"/>
                <w:color w:val="000000"/>
                <w:szCs w:val="20"/>
                <w:lang w:eastAsia="pl-PL"/>
              </w:rPr>
            </w:pPr>
          </w:p>
        </w:tc>
        <w:tc>
          <w:tcPr>
            <w:tcW w:w="1211" w:type="pct"/>
            <w:vAlign w:val="center"/>
            <w:hideMark/>
          </w:tcPr>
          <w:p w14:paraId="7F732715" w14:textId="3EEFE24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.16</w:t>
            </w:r>
          </w:p>
        </w:tc>
        <w:tc>
          <w:tcPr>
            <w:tcW w:w="3520" w:type="pct"/>
            <w:vAlign w:val="center"/>
            <w:hideMark/>
          </w:tcPr>
          <w:p w14:paraId="7FAF51F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informacji o punktowych i powierzchniowych ujęciach wody, system umożliwia zapisanie informacji co najmniej o: rodzaju, statusie, nazwie, opisie, dacie utworzenia, głębokości otworu, wieku ujmowanej do eksploatacji warstwy wodonośnej, adnotacjach, lokalizacji i załącznikach. </w:t>
            </w:r>
          </w:p>
        </w:tc>
      </w:tr>
      <w:tr w:rsidR="00B3420C" w:rsidRPr="00F53A35" w14:paraId="265DE08D" w14:textId="77777777" w:rsidTr="002D3C36">
        <w:trPr>
          <w:trHeight w:val="570"/>
        </w:trPr>
        <w:tc>
          <w:tcPr>
            <w:tcW w:w="269" w:type="pct"/>
            <w:vMerge/>
            <w:vAlign w:val="center"/>
            <w:hideMark/>
          </w:tcPr>
          <w:p w14:paraId="73393949" w14:textId="26A2F533" w:rsidR="00B3420C" w:rsidRPr="00F53A35" w:rsidRDefault="00B3420C" w:rsidP="002D3C36">
            <w:pPr>
              <w:rPr>
                <w:rFonts w:eastAsia="Times New Roman" w:cs="Arial"/>
                <w:color w:val="000000"/>
                <w:szCs w:val="20"/>
                <w:lang w:eastAsia="pl-PL"/>
              </w:rPr>
            </w:pPr>
          </w:p>
        </w:tc>
        <w:tc>
          <w:tcPr>
            <w:tcW w:w="1211" w:type="pct"/>
            <w:vAlign w:val="center"/>
            <w:hideMark/>
          </w:tcPr>
          <w:p w14:paraId="75579E73" w14:textId="452240E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.17</w:t>
            </w:r>
          </w:p>
        </w:tc>
        <w:tc>
          <w:tcPr>
            <w:tcW w:w="3520" w:type="pct"/>
            <w:vAlign w:val="center"/>
            <w:hideMark/>
          </w:tcPr>
          <w:p w14:paraId="3D66A89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przypadku wprowadzania do systemu informacji o gatunkach inwazyjnych, system umożliwia zapisanie informacji co najmniej o: kategorii, statusie, stanie, własności, powierzchni, opisie, adnotacjach, dacie ostatniej i następnej inwentaryzacji, podjętych działaniach i załącznikach. </w:t>
            </w:r>
          </w:p>
        </w:tc>
      </w:tr>
      <w:tr w:rsidR="00B3420C" w:rsidRPr="00F53A35" w14:paraId="51B8F562" w14:textId="77777777" w:rsidTr="002D3C36">
        <w:trPr>
          <w:trHeight w:val="300"/>
        </w:trPr>
        <w:tc>
          <w:tcPr>
            <w:tcW w:w="269" w:type="pct"/>
            <w:vMerge/>
            <w:vAlign w:val="center"/>
            <w:hideMark/>
          </w:tcPr>
          <w:p w14:paraId="7A7C5032" w14:textId="745C84FB" w:rsidR="00B3420C" w:rsidRPr="00F53A35" w:rsidRDefault="00B3420C" w:rsidP="002D3C36">
            <w:pPr>
              <w:rPr>
                <w:rFonts w:eastAsia="Times New Roman" w:cs="Arial"/>
                <w:color w:val="000000"/>
                <w:szCs w:val="20"/>
                <w:lang w:eastAsia="pl-PL"/>
              </w:rPr>
            </w:pPr>
          </w:p>
        </w:tc>
        <w:tc>
          <w:tcPr>
            <w:tcW w:w="1211" w:type="pct"/>
            <w:vAlign w:val="center"/>
            <w:hideMark/>
          </w:tcPr>
          <w:p w14:paraId="0E1D793D" w14:textId="4850533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.18</w:t>
            </w:r>
          </w:p>
        </w:tc>
        <w:tc>
          <w:tcPr>
            <w:tcW w:w="3520" w:type="pct"/>
            <w:vAlign w:val="center"/>
            <w:hideMark/>
          </w:tcPr>
          <w:p w14:paraId="1BC0E25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inwentaryzacji drzew.</w:t>
            </w:r>
          </w:p>
        </w:tc>
      </w:tr>
      <w:tr w:rsidR="00B3420C" w:rsidRPr="00F53A35" w14:paraId="22C2E6C7" w14:textId="77777777" w:rsidTr="002D3C36">
        <w:trPr>
          <w:trHeight w:val="570"/>
        </w:trPr>
        <w:tc>
          <w:tcPr>
            <w:tcW w:w="269" w:type="pct"/>
            <w:vMerge/>
            <w:vAlign w:val="center"/>
            <w:hideMark/>
          </w:tcPr>
          <w:p w14:paraId="3FAA8426" w14:textId="03EC1E33" w:rsidR="00B3420C" w:rsidRPr="00F53A35" w:rsidRDefault="00B3420C" w:rsidP="002D3C36">
            <w:pPr>
              <w:rPr>
                <w:rFonts w:eastAsia="Times New Roman" w:cs="Arial"/>
                <w:color w:val="000000"/>
                <w:szCs w:val="20"/>
                <w:lang w:eastAsia="pl-PL"/>
              </w:rPr>
            </w:pPr>
          </w:p>
        </w:tc>
        <w:tc>
          <w:tcPr>
            <w:tcW w:w="1211" w:type="pct"/>
            <w:vAlign w:val="center"/>
            <w:hideMark/>
          </w:tcPr>
          <w:p w14:paraId="0B9C6D97" w14:textId="1A936D5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.19</w:t>
            </w:r>
          </w:p>
        </w:tc>
        <w:tc>
          <w:tcPr>
            <w:tcW w:w="3520" w:type="pct"/>
            <w:vAlign w:val="center"/>
            <w:hideMark/>
          </w:tcPr>
          <w:p w14:paraId="0B24EDC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graficznych do konkretnych obiektów poprzez nazwanie załącznika i wskazanie lokalizacji pliku na dysku użytkownika.</w:t>
            </w:r>
          </w:p>
        </w:tc>
      </w:tr>
      <w:tr w:rsidR="00B3420C" w:rsidRPr="00F53A35" w14:paraId="6401AA22" w14:textId="77777777" w:rsidTr="002D3C36">
        <w:trPr>
          <w:trHeight w:val="570"/>
        </w:trPr>
        <w:tc>
          <w:tcPr>
            <w:tcW w:w="269" w:type="pct"/>
            <w:vMerge/>
            <w:vAlign w:val="center"/>
            <w:hideMark/>
          </w:tcPr>
          <w:p w14:paraId="2A1C20F5" w14:textId="33578D4C" w:rsidR="00B3420C" w:rsidRPr="00F53A35" w:rsidRDefault="00B3420C" w:rsidP="002D3C36">
            <w:pPr>
              <w:rPr>
                <w:rFonts w:eastAsia="Times New Roman" w:cs="Arial"/>
                <w:color w:val="000000"/>
                <w:szCs w:val="20"/>
                <w:lang w:eastAsia="pl-PL"/>
              </w:rPr>
            </w:pPr>
          </w:p>
        </w:tc>
        <w:tc>
          <w:tcPr>
            <w:tcW w:w="1211" w:type="pct"/>
            <w:vAlign w:val="center"/>
            <w:hideMark/>
          </w:tcPr>
          <w:p w14:paraId="1429277B" w14:textId="1D21D62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.20</w:t>
            </w:r>
          </w:p>
        </w:tc>
        <w:tc>
          <w:tcPr>
            <w:tcW w:w="3520" w:type="pct"/>
            <w:vAlign w:val="center"/>
            <w:hideMark/>
          </w:tcPr>
          <w:p w14:paraId="09DC504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importuję załączony przez użytkownika plik bezpośrednio do systemu tak, aby w przypadku usunięcia wskazanego pliku z dysku było możliwe jego późniejsze odtworzenie z poziomu systemu.</w:t>
            </w:r>
          </w:p>
        </w:tc>
      </w:tr>
      <w:tr w:rsidR="00B3420C" w:rsidRPr="00F53A35" w14:paraId="029E7A09" w14:textId="77777777" w:rsidTr="002D3C36">
        <w:trPr>
          <w:trHeight w:val="300"/>
        </w:trPr>
        <w:tc>
          <w:tcPr>
            <w:tcW w:w="269" w:type="pct"/>
            <w:vMerge/>
            <w:vAlign w:val="center"/>
            <w:hideMark/>
          </w:tcPr>
          <w:p w14:paraId="2EE8C679" w14:textId="05B1393F" w:rsidR="00B3420C" w:rsidRPr="00F53A35" w:rsidRDefault="00B3420C" w:rsidP="002D3C36">
            <w:pPr>
              <w:rPr>
                <w:rFonts w:eastAsia="Times New Roman" w:cs="Arial"/>
                <w:color w:val="000000"/>
                <w:szCs w:val="20"/>
                <w:lang w:eastAsia="pl-PL"/>
              </w:rPr>
            </w:pPr>
          </w:p>
        </w:tc>
        <w:tc>
          <w:tcPr>
            <w:tcW w:w="1211" w:type="pct"/>
            <w:vAlign w:val="center"/>
            <w:hideMark/>
          </w:tcPr>
          <w:p w14:paraId="3312EDEB" w14:textId="7BC6A6B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.21</w:t>
            </w:r>
          </w:p>
        </w:tc>
        <w:tc>
          <w:tcPr>
            <w:tcW w:w="3520" w:type="pct"/>
            <w:vAlign w:val="center"/>
            <w:hideMark/>
          </w:tcPr>
          <w:p w14:paraId="783E21A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automatycznie karty informacyjnej o obiekcie wraz z załącznikiem graficznym prezentującym zdjęcia obiektu.</w:t>
            </w:r>
          </w:p>
        </w:tc>
      </w:tr>
      <w:tr w:rsidR="00B3420C" w:rsidRPr="00F53A35" w14:paraId="02855DF7" w14:textId="77777777" w:rsidTr="002D3C36">
        <w:trPr>
          <w:trHeight w:val="1140"/>
        </w:trPr>
        <w:tc>
          <w:tcPr>
            <w:tcW w:w="269" w:type="pct"/>
            <w:vMerge/>
            <w:vAlign w:val="center"/>
            <w:hideMark/>
          </w:tcPr>
          <w:p w14:paraId="14BC67BD" w14:textId="4A6721E6" w:rsidR="00B3420C" w:rsidRPr="00F53A35" w:rsidRDefault="00B3420C" w:rsidP="002D3C36">
            <w:pPr>
              <w:rPr>
                <w:rFonts w:eastAsia="Times New Roman" w:cs="Arial"/>
                <w:color w:val="000000"/>
                <w:szCs w:val="20"/>
                <w:lang w:eastAsia="pl-PL"/>
              </w:rPr>
            </w:pPr>
          </w:p>
        </w:tc>
        <w:tc>
          <w:tcPr>
            <w:tcW w:w="1211" w:type="pct"/>
            <w:vAlign w:val="center"/>
            <w:hideMark/>
          </w:tcPr>
          <w:p w14:paraId="1AE4878B" w14:textId="6834633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.22</w:t>
            </w:r>
          </w:p>
        </w:tc>
        <w:tc>
          <w:tcPr>
            <w:tcW w:w="3520" w:type="pct"/>
            <w:vAlign w:val="center"/>
            <w:hideMark/>
          </w:tcPr>
          <w:p w14:paraId="4C30ADB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dysponenta/wnioskodawcy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B3420C" w:rsidRPr="00F53A35" w14:paraId="2A8EA76C" w14:textId="77777777" w:rsidTr="002D3C36">
        <w:trPr>
          <w:trHeight w:val="300"/>
        </w:trPr>
        <w:tc>
          <w:tcPr>
            <w:tcW w:w="269" w:type="pct"/>
            <w:vMerge/>
            <w:vAlign w:val="center"/>
            <w:hideMark/>
          </w:tcPr>
          <w:p w14:paraId="51727258" w14:textId="5E911209" w:rsidR="00B3420C" w:rsidRPr="00F53A35" w:rsidRDefault="00B3420C" w:rsidP="002D3C36">
            <w:pPr>
              <w:rPr>
                <w:rFonts w:eastAsia="Times New Roman" w:cs="Arial"/>
                <w:color w:val="000000"/>
                <w:szCs w:val="20"/>
                <w:lang w:eastAsia="pl-PL"/>
              </w:rPr>
            </w:pPr>
          </w:p>
        </w:tc>
        <w:tc>
          <w:tcPr>
            <w:tcW w:w="1211" w:type="pct"/>
            <w:vAlign w:val="center"/>
            <w:hideMark/>
          </w:tcPr>
          <w:p w14:paraId="2E997ADB" w14:textId="385E46C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.23</w:t>
            </w:r>
          </w:p>
        </w:tc>
        <w:tc>
          <w:tcPr>
            <w:tcW w:w="3520" w:type="pct"/>
            <w:vAlign w:val="center"/>
            <w:hideMark/>
          </w:tcPr>
          <w:p w14:paraId="510AE8B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B3420C" w:rsidRPr="00F53A35" w14:paraId="09B35243" w14:textId="77777777" w:rsidTr="002D3C36">
        <w:trPr>
          <w:trHeight w:val="300"/>
        </w:trPr>
        <w:tc>
          <w:tcPr>
            <w:tcW w:w="269" w:type="pct"/>
            <w:vMerge/>
            <w:vAlign w:val="center"/>
            <w:hideMark/>
          </w:tcPr>
          <w:p w14:paraId="3DB9A623" w14:textId="7F6C5858" w:rsidR="00B3420C" w:rsidRPr="00F53A35" w:rsidRDefault="00B3420C" w:rsidP="002D3C36">
            <w:pPr>
              <w:rPr>
                <w:rFonts w:eastAsia="Times New Roman" w:cs="Arial"/>
                <w:color w:val="000000"/>
                <w:szCs w:val="20"/>
                <w:lang w:eastAsia="pl-PL"/>
              </w:rPr>
            </w:pPr>
          </w:p>
        </w:tc>
        <w:tc>
          <w:tcPr>
            <w:tcW w:w="1211" w:type="pct"/>
            <w:vAlign w:val="center"/>
            <w:hideMark/>
          </w:tcPr>
          <w:p w14:paraId="162766A2" w14:textId="7BE0F6C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7</w:t>
            </w:r>
            <w:r w:rsidRPr="00F53A35">
              <w:rPr>
                <w:rFonts w:eastAsia="Times New Roman" w:cs="Arial"/>
                <w:color w:val="000000"/>
                <w:szCs w:val="20"/>
                <w:lang w:eastAsia="pl-PL"/>
              </w:rPr>
              <w:t>.24</w:t>
            </w:r>
          </w:p>
        </w:tc>
        <w:tc>
          <w:tcPr>
            <w:tcW w:w="3520" w:type="pct"/>
            <w:vAlign w:val="center"/>
            <w:hideMark/>
          </w:tcPr>
          <w:p w14:paraId="0099072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 poziomu widoku mapy wyświetlać informacje szczegółowe (zgodne z danymi zawartymi w Rejestrze). </w:t>
            </w:r>
          </w:p>
        </w:tc>
      </w:tr>
      <w:tr w:rsidR="00B3420C" w:rsidRPr="00F53A35" w14:paraId="63113A8C" w14:textId="77777777" w:rsidTr="00B3420C">
        <w:trPr>
          <w:trHeight w:val="380"/>
        </w:trPr>
        <w:tc>
          <w:tcPr>
            <w:tcW w:w="269" w:type="pct"/>
            <w:vMerge w:val="restart"/>
            <w:hideMark/>
          </w:tcPr>
          <w:p w14:paraId="2B8E96E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5</w:t>
            </w:r>
            <w:r>
              <w:rPr>
                <w:rFonts w:eastAsia="Times New Roman" w:cs="Arial"/>
                <w:color w:val="000000"/>
                <w:szCs w:val="20"/>
                <w:lang w:eastAsia="pl-PL"/>
              </w:rPr>
              <w:t>8</w:t>
            </w:r>
            <w:r w:rsidRPr="00F53A35">
              <w:rPr>
                <w:rFonts w:eastAsia="Times New Roman" w:cs="Arial"/>
                <w:color w:val="000000"/>
                <w:szCs w:val="20"/>
                <w:lang w:eastAsia="pl-PL"/>
              </w:rPr>
              <w:t>.</w:t>
            </w:r>
          </w:p>
          <w:p w14:paraId="184107B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1D10C5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BD2FC7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82BFDB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AB0BD2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954738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7E1DCE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EE3C32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2C3D04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D1AAE9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3A83BB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8086F3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69F7B9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F55AEF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5271D4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89A8F3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F677C94" w14:textId="7C7454AA"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5BC9AD7B" w14:textId="59E87E70"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EWIDENCJA OBIEKTÓW CHRONIONYCH PRZYRODNICZO - Rejestr</w:t>
            </w:r>
          </w:p>
        </w:tc>
      </w:tr>
      <w:tr w:rsidR="00B3420C" w:rsidRPr="00F53A35" w14:paraId="08A2BB47" w14:textId="77777777" w:rsidTr="002D3C36">
        <w:trPr>
          <w:trHeight w:val="570"/>
        </w:trPr>
        <w:tc>
          <w:tcPr>
            <w:tcW w:w="269" w:type="pct"/>
            <w:vMerge/>
            <w:vAlign w:val="center"/>
            <w:hideMark/>
          </w:tcPr>
          <w:p w14:paraId="2700068B" w14:textId="4F452AFA" w:rsidR="00B3420C" w:rsidRPr="00F53A35" w:rsidRDefault="00B3420C" w:rsidP="002D3C36">
            <w:pPr>
              <w:rPr>
                <w:rFonts w:eastAsia="Times New Roman" w:cs="Arial"/>
                <w:color w:val="000000"/>
                <w:szCs w:val="20"/>
                <w:lang w:eastAsia="pl-PL"/>
              </w:rPr>
            </w:pPr>
          </w:p>
        </w:tc>
        <w:tc>
          <w:tcPr>
            <w:tcW w:w="1211" w:type="pct"/>
            <w:vAlign w:val="center"/>
            <w:hideMark/>
          </w:tcPr>
          <w:p w14:paraId="4707DBBC" w14:textId="7C484AD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1385A1F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B3420C" w:rsidRPr="00F53A35" w14:paraId="26A56B69" w14:textId="77777777" w:rsidTr="002D3C36">
        <w:trPr>
          <w:trHeight w:val="300"/>
        </w:trPr>
        <w:tc>
          <w:tcPr>
            <w:tcW w:w="269" w:type="pct"/>
            <w:vMerge/>
            <w:vAlign w:val="center"/>
            <w:hideMark/>
          </w:tcPr>
          <w:p w14:paraId="65F737A8" w14:textId="165EAAFA" w:rsidR="00B3420C" w:rsidRPr="00F53A35" w:rsidRDefault="00B3420C" w:rsidP="002D3C36">
            <w:pPr>
              <w:rPr>
                <w:rFonts w:eastAsia="Times New Roman" w:cs="Arial"/>
                <w:color w:val="000000"/>
                <w:szCs w:val="20"/>
                <w:lang w:eastAsia="pl-PL"/>
              </w:rPr>
            </w:pPr>
          </w:p>
        </w:tc>
        <w:tc>
          <w:tcPr>
            <w:tcW w:w="1211" w:type="pct"/>
            <w:vAlign w:val="center"/>
            <w:hideMark/>
          </w:tcPr>
          <w:p w14:paraId="581F0FF5" w14:textId="3CC32A0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3AB4015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B3420C" w:rsidRPr="00F53A35" w14:paraId="08778437" w14:textId="77777777" w:rsidTr="002D3C36">
        <w:trPr>
          <w:trHeight w:val="300"/>
        </w:trPr>
        <w:tc>
          <w:tcPr>
            <w:tcW w:w="269" w:type="pct"/>
            <w:vMerge/>
            <w:vAlign w:val="center"/>
            <w:hideMark/>
          </w:tcPr>
          <w:p w14:paraId="33166314" w14:textId="2C5BCB3A" w:rsidR="00B3420C" w:rsidRPr="00F53A35" w:rsidRDefault="00B3420C" w:rsidP="002D3C36">
            <w:pPr>
              <w:rPr>
                <w:rFonts w:eastAsia="Times New Roman" w:cs="Arial"/>
                <w:color w:val="000000"/>
                <w:szCs w:val="20"/>
                <w:lang w:eastAsia="pl-PL"/>
              </w:rPr>
            </w:pPr>
          </w:p>
        </w:tc>
        <w:tc>
          <w:tcPr>
            <w:tcW w:w="1211" w:type="pct"/>
            <w:vAlign w:val="center"/>
            <w:hideMark/>
          </w:tcPr>
          <w:p w14:paraId="7CE3B820" w14:textId="0B3595A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471B96D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obiektów w tabeli rejestru wszystkich lub tylko wybranych.</w:t>
            </w:r>
          </w:p>
        </w:tc>
      </w:tr>
      <w:tr w:rsidR="00B3420C" w:rsidRPr="00F53A35" w14:paraId="4C83A824" w14:textId="77777777" w:rsidTr="002D3C36">
        <w:trPr>
          <w:trHeight w:val="570"/>
        </w:trPr>
        <w:tc>
          <w:tcPr>
            <w:tcW w:w="269" w:type="pct"/>
            <w:vMerge/>
            <w:vAlign w:val="center"/>
            <w:hideMark/>
          </w:tcPr>
          <w:p w14:paraId="6C17E2FB" w14:textId="27DF89B9" w:rsidR="00B3420C" w:rsidRPr="00F53A35" w:rsidRDefault="00B3420C" w:rsidP="002D3C36">
            <w:pPr>
              <w:rPr>
                <w:rFonts w:eastAsia="Times New Roman" w:cs="Arial"/>
                <w:color w:val="000000"/>
                <w:szCs w:val="20"/>
                <w:lang w:eastAsia="pl-PL"/>
              </w:rPr>
            </w:pPr>
          </w:p>
        </w:tc>
        <w:tc>
          <w:tcPr>
            <w:tcW w:w="1211" w:type="pct"/>
            <w:vAlign w:val="center"/>
            <w:hideMark/>
          </w:tcPr>
          <w:p w14:paraId="6B6BAF71" w14:textId="4293D65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.4</w:t>
            </w:r>
          </w:p>
        </w:tc>
        <w:tc>
          <w:tcPr>
            <w:tcW w:w="3520" w:type="pct"/>
            <w:vAlign w:val="center"/>
            <w:hideMark/>
          </w:tcPr>
          <w:p w14:paraId="1D36706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wyświetla rejestr form ochrony przyrody, użytki ekologiczne, sieci dróg, obręby łowieckie, nadleśnictwa, stanowiska roślin, zwierząt i grzybów, siedliska przyrodnicze, obszary cenne faunistycznie na terenie gminy w odniesieniu do działek ewidencyjnych. </w:t>
            </w:r>
          </w:p>
        </w:tc>
      </w:tr>
      <w:tr w:rsidR="00B3420C" w:rsidRPr="00F53A35" w14:paraId="3139CAB0" w14:textId="77777777" w:rsidTr="002D3C36">
        <w:trPr>
          <w:trHeight w:val="570"/>
        </w:trPr>
        <w:tc>
          <w:tcPr>
            <w:tcW w:w="269" w:type="pct"/>
            <w:vMerge/>
            <w:vAlign w:val="center"/>
            <w:hideMark/>
          </w:tcPr>
          <w:p w14:paraId="71D63CCD" w14:textId="2EECEE0F" w:rsidR="00B3420C" w:rsidRPr="00F53A35" w:rsidRDefault="00B3420C" w:rsidP="002D3C36">
            <w:pPr>
              <w:rPr>
                <w:rFonts w:eastAsia="Times New Roman" w:cs="Arial"/>
                <w:color w:val="000000"/>
                <w:szCs w:val="20"/>
                <w:lang w:eastAsia="pl-PL"/>
              </w:rPr>
            </w:pPr>
          </w:p>
        </w:tc>
        <w:tc>
          <w:tcPr>
            <w:tcW w:w="1211" w:type="pct"/>
            <w:vAlign w:val="center"/>
            <w:hideMark/>
          </w:tcPr>
          <w:p w14:paraId="42E76881" w14:textId="302D9C8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.5</w:t>
            </w:r>
          </w:p>
        </w:tc>
        <w:tc>
          <w:tcPr>
            <w:tcW w:w="3520" w:type="pct"/>
            <w:vAlign w:val="center"/>
            <w:hideMark/>
          </w:tcPr>
          <w:p w14:paraId="42A0E33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obiektów z bazy danych na mapie wraz z wyświetlaniem dowolnej etykiety wybranej spośród danych zapisanych w module.</w:t>
            </w:r>
          </w:p>
        </w:tc>
      </w:tr>
      <w:tr w:rsidR="00B3420C" w:rsidRPr="00F53A35" w14:paraId="1C0895F9" w14:textId="77777777" w:rsidTr="002D3C36">
        <w:trPr>
          <w:trHeight w:val="300"/>
        </w:trPr>
        <w:tc>
          <w:tcPr>
            <w:tcW w:w="269" w:type="pct"/>
            <w:vMerge/>
            <w:vAlign w:val="center"/>
            <w:hideMark/>
          </w:tcPr>
          <w:p w14:paraId="112198A2" w14:textId="28D0BCA2" w:rsidR="00B3420C" w:rsidRPr="00F53A35" w:rsidRDefault="00B3420C" w:rsidP="002D3C36">
            <w:pPr>
              <w:rPr>
                <w:rFonts w:eastAsia="Times New Roman" w:cs="Arial"/>
                <w:color w:val="000000"/>
                <w:szCs w:val="20"/>
                <w:lang w:eastAsia="pl-PL"/>
              </w:rPr>
            </w:pPr>
          </w:p>
        </w:tc>
        <w:tc>
          <w:tcPr>
            <w:tcW w:w="1211" w:type="pct"/>
            <w:vAlign w:val="center"/>
            <w:hideMark/>
          </w:tcPr>
          <w:p w14:paraId="50E93865" w14:textId="1EEDD1F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.6</w:t>
            </w:r>
          </w:p>
        </w:tc>
        <w:tc>
          <w:tcPr>
            <w:tcW w:w="3520" w:type="pct"/>
            <w:vAlign w:val="center"/>
            <w:hideMark/>
          </w:tcPr>
          <w:p w14:paraId="1E2567B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na mapie działek ewidencyjnych wraz z etykietą w postaci numerów działek ewidencyjnych.</w:t>
            </w:r>
          </w:p>
        </w:tc>
      </w:tr>
      <w:tr w:rsidR="00B3420C" w:rsidRPr="00F53A35" w14:paraId="12B1FF0A" w14:textId="77777777" w:rsidTr="002D3C36">
        <w:trPr>
          <w:trHeight w:val="300"/>
        </w:trPr>
        <w:tc>
          <w:tcPr>
            <w:tcW w:w="269" w:type="pct"/>
            <w:vMerge/>
            <w:vAlign w:val="center"/>
            <w:hideMark/>
          </w:tcPr>
          <w:p w14:paraId="106E37AB" w14:textId="4AAC6DB5" w:rsidR="00B3420C" w:rsidRPr="00F53A35" w:rsidRDefault="00B3420C" w:rsidP="002D3C36">
            <w:pPr>
              <w:rPr>
                <w:rFonts w:eastAsia="Times New Roman" w:cs="Arial"/>
                <w:color w:val="000000"/>
                <w:szCs w:val="20"/>
                <w:lang w:eastAsia="pl-PL"/>
              </w:rPr>
            </w:pPr>
          </w:p>
        </w:tc>
        <w:tc>
          <w:tcPr>
            <w:tcW w:w="1211" w:type="pct"/>
            <w:vAlign w:val="center"/>
            <w:hideMark/>
          </w:tcPr>
          <w:p w14:paraId="6F5A5629" w14:textId="52F7D7D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.7</w:t>
            </w:r>
          </w:p>
        </w:tc>
        <w:tc>
          <w:tcPr>
            <w:tcW w:w="3520" w:type="pct"/>
            <w:vAlign w:val="center"/>
            <w:hideMark/>
          </w:tcPr>
          <w:p w14:paraId="77A8683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na mapie granic obrębów ewidencyjnych wraz z etykietami w postaci numerów i nazw obrębów ewidencyjnych.</w:t>
            </w:r>
          </w:p>
        </w:tc>
      </w:tr>
      <w:tr w:rsidR="00B3420C" w:rsidRPr="00F53A35" w14:paraId="461AFC5C" w14:textId="77777777" w:rsidTr="002D3C36">
        <w:trPr>
          <w:trHeight w:val="300"/>
        </w:trPr>
        <w:tc>
          <w:tcPr>
            <w:tcW w:w="269" w:type="pct"/>
            <w:vMerge/>
            <w:vAlign w:val="center"/>
            <w:hideMark/>
          </w:tcPr>
          <w:p w14:paraId="5191D103" w14:textId="35B45E90" w:rsidR="00B3420C" w:rsidRPr="00F53A35" w:rsidRDefault="00B3420C" w:rsidP="002D3C36">
            <w:pPr>
              <w:rPr>
                <w:rFonts w:eastAsia="Times New Roman" w:cs="Arial"/>
                <w:color w:val="000000"/>
                <w:szCs w:val="20"/>
                <w:lang w:eastAsia="pl-PL"/>
              </w:rPr>
            </w:pPr>
          </w:p>
        </w:tc>
        <w:tc>
          <w:tcPr>
            <w:tcW w:w="1211" w:type="pct"/>
            <w:vAlign w:val="center"/>
            <w:hideMark/>
          </w:tcPr>
          <w:p w14:paraId="620C4AA3" w14:textId="46730D0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.8</w:t>
            </w:r>
          </w:p>
        </w:tc>
        <w:tc>
          <w:tcPr>
            <w:tcW w:w="3520" w:type="pct"/>
            <w:vAlign w:val="center"/>
            <w:hideMark/>
          </w:tcPr>
          <w:p w14:paraId="0C98344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bazą danych form ochrony przyrody.</w:t>
            </w:r>
          </w:p>
        </w:tc>
      </w:tr>
      <w:tr w:rsidR="00B3420C" w:rsidRPr="00F53A35" w14:paraId="25CF72EF" w14:textId="77777777" w:rsidTr="002D3C36">
        <w:trPr>
          <w:trHeight w:val="855"/>
        </w:trPr>
        <w:tc>
          <w:tcPr>
            <w:tcW w:w="269" w:type="pct"/>
            <w:vMerge/>
            <w:vAlign w:val="center"/>
            <w:hideMark/>
          </w:tcPr>
          <w:p w14:paraId="14502A78" w14:textId="1D9CEE87" w:rsidR="00B3420C" w:rsidRPr="00F53A35" w:rsidRDefault="00B3420C" w:rsidP="002D3C36">
            <w:pPr>
              <w:rPr>
                <w:rFonts w:eastAsia="Times New Roman" w:cs="Arial"/>
                <w:color w:val="000000"/>
                <w:szCs w:val="20"/>
                <w:lang w:eastAsia="pl-PL"/>
              </w:rPr>
            </w:pPr>
          </w:p>
        </w:tc>
        <w:tc>
          <w:tcPr>
            <w:tcW w:w="1211" w:type="pct"/>
            <w:vAlign w:val="center"/>
            <w:hideMark/>
          </w:tcPr>
          <w:p w14:paraId="6279F749" w14:textId="3D0C991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.9</w:t>
            </w:r>
          </w:p>
        </w:tc>
        <w:tc>
          <w:tcPr>
            <w:tcW w:w="3520" w:type="pct"/>
            <w:vAlign w:val="center"/>
            <w:hideMark/>
          </w:tcPr>
          <w:p w14:paraId="7C10A67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B3420C" w:rsidRPr="00F53A35" w14:paraId="5BAE7FD2" w14:textId="77777777" w:rsidTr="002D3C36">
        <w:trPr>
          <w:trHeight w:val="300"/>
        </w:trPr>
        <w:tc>
          <w:tcPr>
            <w:tcW w:w="269" w:type="pct"/>
            <w:vMerge/>
            <w:vAlign w:val="center"/>
            <w:hideMark/>
          </w:tcPr>
          <w:p w14:paraId="227901C9" w14:textId="429B38D1" w:rsidR="00B3420C" w:rsidRPr="00F53A35" w:rsidRDefault="00B3420C" w:rsidP="002D3C36">
            <w:pPr>
              <w:rPr>
                <w:rFonts w:eastAsia="Times New Roman" w:cs="Arial"/>
                <w:color w:val="000000"/>
                <w:szCs w:val="20"/>
                <w:lang w:eastAsia="pl-PL"/>
              </w:rPr>
            </w:pPr>
          </w:p>
        </w:tc>
        <w:tc>
          <w:tcPr>
            <w:tcW w:w="1211" w:type="pct"/>
            <w:vAlign w:val="center"/>
            <w:hideMark/>
          </w:tcPr>
          <w:p w14:paraId="17463006" w14:textId="4FC597D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.10</w:t>
            </w:r>
          </w:p>
        </w:tc>
        <w:tc>
          <w:tcPr>
            <w:tcW w:w="3520" w:type="pct"/>
            <w:vAlign w:val="center"/>
            <w:hideMark/>
          </w:tcPr>
          <w:p w14:paraId="7AAD0BE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B3420C" w:rsidRPr="00F53A35" w14:paraId="36D11CBB" w14:textId="77777777" w:rsidTr="002D3C36">
        <w:trPr>
          <w:trHeight w:val="300"/>
        </w:trPr>
        <w:tc>
          <w:tcPr>
            <w:tcW w:w="269" w:type="pct"/>
            <w:vMerge/>
            <w:vAlign w:val="center"/>
            <w:hideMark/>
          </w:tcPr>
          <w:p w14:paraId="506A9280" w14:textId="6088D749" w:rsidR="00B3420C" w:rsidRPr="00F53A35" w:rsidRDefault="00B3420C" w:rsidP="002D3C36">
            <w:pPr>
              <w:rPr>
                <w:rFonts w:eastAsia="Times New Roman" w:cs="Arial"/>
                <w:color w:val="000000"/>
                <w:szCs w:val="20"/>
                <w:lang w:eastAsia="pl-PL"/>
              </w:rPr>
            </w:pPr>
          </w:p>
        </w:tc>
        <w:tc>
          <w:tcPr>
            <w:tcW w:w="1211" w:type="pct"/>
            <w:vAlign w:val="center"/>
            <w:hideMark/>
          </w:tcPr>
          <w:p w14:paraId="238311F7" w14:textId="5E17C8E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.11</w:t>
            </w:r>
          </w:p>
        </w:tc>
        <w:tc>
          <w:tcPr>
            <w:tcW w:w="3520" w:type="pct"/>
            <w:vAlign w:val="center"/>
            <w:hideMark/>
          </w:tcPr>
          <w:p w14:paraId="765505E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B3420C" w:rsidRPr="00F53A35" w14:paraId="1651C1F9" w14:textId="77777777" w:rsidTr="002D3C36">
        <w:trPr>
          <w:trHeight w:val="300"/>
        </w:trPr>
        <w:tc>
          <w:tcPr>
            <w:tcW w:w="269" w:type="pct"/>
            <w:vMerge/>
            <w:vAlign w:val="center"/>
            <w:hideMark/>
          </w:tcPr>
          <w:p w14:paraId="0F47FE4A" w14:textId="04E7F5AE" w:rsidR="00B3420C" w:rsidRPr="00F53A35" w:rsidRDefault="00B3420C" w:rsidP="002D3C36">
            <w:pPr>
              <w:rPr>
                <w:rFonts w:eastAsia="Times New Roman" w:cs="Arial"/>
                <w:color w:val="000000"/>
                <w:szCs w:val="20"/>
                <w:lang w:eastAsia="pl-PL"/>
              </w:rPr>
            </w:pPr>
          </w:p>
        </w:tc>
        <w:tc>
          <w:tcPr>
            <w:tcW w:w="1211" w:type="pct"/>
            <w:vAlign w:val="center"/>
            <w:hideMark/>
          </w:tcPr>
          <w:p w14:paraId="57F313E1" w14:textId="48C0554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.12</w:t>
            </w:r>
          </w:p>
        </w:tc>
        <w:tc>
          <w:tcPr>
            <w:tcW w:w="3520" w:type="pct"/>
            <w:vAlign w:val="center"/>
            <w:hideMark/>
          </w:tcPr>
          <w:p w14:paraId="234E850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B3420C" w:rsidRPr="00F53A35" w14:paraId="2875A87E" w14:textId="77777777" w:rsidTr="002D3C36">
        <w:trPr>
          <w:trHeight w:val="300"/>
        </w:trPr>
        <w:tc>
          <w:tcPr>
            <w:tcW w:w="269" w:type="pct"/>
            <w:vMerge/>
            <w:vAlign w:val="center"/>
            <w:hideMark/>
          </w:tcPr>
          <w:p w14:paraId="598B26ED" w14:textId="3FCD82DF" w:rsidR="00B3420C" w:rsidRPr="00F53A35" w:rsidRDefault="00B3420C" w:rsidP="002D3C36">
            <w:pPr>
              <w:rPr>
                <w:rFonts w:eastAsia="Times New Roman" w:cs="Arial"/>
                <w:color w:val="000000"/>
                <w:szCs w:val="20"/>
                <w:lang w:eastAsia="pl-PL"/>
              </w:rPr>
            </w:pPr>
          </w:p>
        </w:tc>
        <w:tc>
          <w:tcPr>
            <w:tcW w:w="1211" w:type="pct"/>
            <w:vAlign w:val="center"/>
            <w:hideMark/>
          </w:tcPr>
          <w:p w14:paraId="4A613826" w14:textId="719F91D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.13</w:t>
            </w:r>
          </w:p>
        </w:tc>
        <w:tc>
          <w:tcPr>
            <w:tcW w:w="3520" w:type="pct"/>
            <w:vAlign w:val="center"/>
            <w:hideMark/>
          </w:tcPr>
          <w:p w14:paraId="0EB3F2C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rejestru. </w:t>
            </w:r>
          </w:p>
        </w:tc>
      </w:tr>
      <w:tr w:rsidR="00B3420C" w:rsidRPr="00F53A35" w14:paraId="54E9ABDC" w14:textId="77777777" w:rsidTr="002D3C36">
        <w:trPr>
          <w:trHeight w:val="300"/>
        </w:trPr>
        <w:tc>
          <w:tcPr>
            <w:tcW w:w="269" w:type="pct"/>
            <w:vMerge/>
            <w:vAlign w:val="center"/>
            <w:hideMark/>
          </w:tcPr>
          <w:p w14:paraId="44CDA857" w14:textId="0FC1C918" w:rsidR="00B3420C" w:rsidRPr="00F53A35" w:rsidRDefault="00B3420C" w:rsidP="002D3C36">
            <w:pPr>
              <w:rPr>
                <w:rFonts w:eastAsia="Times New Roman" w:cs="Arial"/>
                <w:color w:val="000000"/>
                <w:szCs w:val="20"/>
                <w:lang w:eastAsia="pl-PL"/>
              </w:rPr>
            </w:pPr>
          </w:p>
        </w:tc>
        <w:tc>
          <w:tcPr>
            <w:tcW w:w="1211" w:type="pct"/>
            <w:vAlign w:val="center"/>
            <w:hideMark/>
          </w:tcPr>
          <w:p w14:paraId="20BFDEC9" w14:textId="77CFB78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.14</w:t>
            </w:r>
          </w:p>
        </w:tc>
        <w:tc>
          <w:tcPr>
            <w:tcW w:w="3520" w:type="pct"/>
            <w:vAlign w:val="center"/>
            <w:hideMark/>
          </w:tcPr>
          <w:p w14:paraId="7BD27BF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B3420C" w:rsidRPr="00F53A35" w14:paraId="3764CC47" w14:textId="77777777" w:rsidTr="002D3C36">
        <w:trPr>
          <w:trHeight w:val="300"/>
        </w:trPr>
        <w:tc>
          <w:tcPr>
            <w:tcW w:w="269" w:type="pct"/>
            <w:vMerge/>
            <w:vAlign w:val="center"/>
            <w:hideMark/>
          </w:tcPr>
          <w:p w14:paraId="2372F290" w14:textId="07ABCB18" w:rsidR="00B3420C" w:rsidRPr="00F53A35" w:rsidRDefault="00B3420C" w:rsidP="002D3C36">
            <w:pPr>
              <w:rPr>
                <w:rFonts w:eastAsia="Times New Roman" w:cs="Arial"/>
                <w:color w:val="000000"/>
                <w:szCs w:val="20"/>
                <w:lang w:eastAsia="pl-PL"/>
              </w:rPr>
            </w:pPr>
          </w:p>
        </w:tc>
        <w:tc>
          <w:tcPr>
            <w:tcW w:w="1211" w:type="pct"/>
            <w:vAlign w:val="center"/>
            <w:hideMark/>
          </w:tcPr>
          <w:p w14:paraId="0BD03769" w14:textId="4AAFCD2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.15</w:t>
            </w:r>
          </w:p>
        </w:tc>
        <w:tc>
          <w:tcPr>
            <w:tcW w:w="3520" w:type="pct"/>
            <w:vAlign w:val="center"/>
            <w:hideMark/>
          </w:tcPr>
          <w:p w14:paraId="4DEA7A5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B3420C" w:rsidRPr="00F53A35" w14:paraId="60A2508E" w14:textId="77777777" w:rsidTr="002D3C36">
        <w:trPr>
          <w:trHeight w:val="300"/>
        </w:trPr>
        <w:tc>
          <w:tcPr>
            <w:tcW w:w="269" w:type="pct"/>
            <w:vMerge/>
            <w:vAlign w:val="center"/>
            <w:hideMark/>
          </w:tcPr>
          <w:p w14:paraId="30FD83C1" w14:textId="07B9663A" w:rsidR="00B3420C" w:rsidRPr="00F53A35" w:rsidRDefault="00B3420C" w:rsidP="002D3C36">
            <w:pPr>
              <w:rPr>
                <w:rFonts w:eastAsia="Times New Roman" w:cs="Arial"/>
                <w:color w:val="000000"/>
                <w:szCs w:val="20"/>
                <w:lang w:eastAsia="pl-PL"/>
              </w:rPr>
            </w:pPr>
          </w:p>
        </w:tc>
        <w:tc>
          <w:tcPr>
            <w:tcW w:w="1211" w:type="pct"/>
            <w:vAlign w:val="center"/>
            <w:hideMark/>
          </w:tcPr>
          <w:p w14:paraId="08B4534A" w14:textId="464BB9A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.16</w:t>
            </w:r>
          </w:p>
        </w:tc>
        <w:tc>
          <w:tcPr>
            <w:tcW w:w="3520" w:type="pct"/>
            <w:vAlign w:val="center"/>
            <w:hideMark/>
          </w:tcPr>
          <w:p w14:paraId="08EBFF0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generowanie karty pomnika przyrody. </w:t>
            </w:r>
          </w:p>
        </w:tc>
      </w:tr>
      <w:tr w:rsidR="00B3420C" w:rsidRPr="00F53A35" w14:paraId="46458839" w14:textId="77777777" w:rsidTr="002D3C36">
        <w:trPr>
          <w:trHeight w:val="300"/>
        </w:trPr>
        <w:tc>
          <w:tcPr>
            <w:tcW w:w="269" w:type="pct"/>
            <w:vMerge/>
            <w:vAlign w:val="center"/>
            <w:hideMark/>
          </w:tcPr>
          <w:p w14:paraId="4DF94235" w14:textId="7C5C4A44" w:rsidR="00B3420C" w:rsidRPr="00F53A35" w:rsidRDefault="00B3420C" w:rsidP="002D3C36">
            <w:pPr>
              <w:rPr>
                <w:rFonts w:eastAsia="Times New Roman" w:cs="Arial"/>
                <w:color w:val="000000"/>
                <w:szCs w:val="20"/>
                <w:lang w:eastAsia="pl-PL"/>
              </w:rPr>
            </w:pPr>
          </w:p>
        </w:tc>
        <w:tc>
          <w:tcPr>
            <w:tcW w:w="1211" w:type="pct"/>
            <w:vAlign w:val="center"/>
            <w:hideMark/>
          </w:tcPr>
          <w:p w14:paraId="6E6DD74C" w14:textId="1AF6A95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5</w:t>
            </w:r>
            <w:r w:rsidR="004976A8">
              <w:rPr>
                <w:rFonts w:eastAsia="Times New Roman" w:cs="Arial"/>
                <w:color w:val="000000"/>
                <w:szCs w:val="20"/>
                <w:lang w:eastAsia="pl-PL"/>
              </w:rPr>
              <w:t>8</w:t>
            </w:r>
            <w:r w:rsidRPr="00F53A35">
              <w:rPr>
                <w:rFonts w:eastAsia="Times New Roman" w:cs="Arial"/>
                <w:color w:val="000000"/>
                <w:szCs w:val="20"/>
                <w:lang w:eastAsia="pl-PL"/>
              </w:rPr>
              <w:t>.17</w:t>
            </w:r>
          </w:p>
        </w:tc>
        <w:tc>
          <w:tcPr>
            <w:tcW w:w="3520" w:type="pct"/>
            <w:vAlign w:val="center"/>
            <w:hideMark/>
          </w:tcPr>
          <w:p w14:paraId="06E97BF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eksport kart pomników przyrody. </w:t>
            </w:r>
          </w:p>
        </w:tc>
      </w:tr>
      <w:tr w:rsidR="00B3420C" w:rsidRPr="00F53A35" w14:paraId="057CE45E" w14:textId="77777777" w:rsidTr="00B3420C">
        <w:trPr>
          <w:trHeight w:val="171"/>
        </w:trPr>
        <w:tc>
          <w:tcPr>
            <w:tcW w:w="269" w:type="pct"/>
            <w:vMerge w:val="restart"/>
            <w:vAlign w:val="center"/>
            <w:hideMark/>
          </w:tcPr>
          <w:p w14:paraId="29E63FB4" w14:textId="77777777" w:rsidR="00B3420C" w:rsidRPr="00F53A35" w:rsidRDefault="00B3420C" w:rsidP="002D3C36">
            <w:pPr>
              <w:rPr>
                <w:rFonts w:eastAsia="Times New Roman" w:cs="Arial"/>
                <w:color w:val="000000"/>
                <w:szCs w:val="20"/>
                <w:lang w:eastAsia="pl-PL"/>
              </w:rPr>
            </w:pPr>
            <w:r>
              <w:rPr>
                <w:rFonts w:eastAsia="Times New Roman" w:cs="Arial"/>
                <w:color w:val="000000"/>
                <w:szCs w:val="20"/>
                <w:lang w:eastAsia="pl-PL"/>
              </w:rPr>
              <w:t>59</w:t>
            </w:r>
            <w:r w:rsidRPr="00F53A35">
              <w:rPr>
                <w:rFonts w:eastAsia="Times New Roman" w:cs="Arial"/>
                <w:color w:val="000000"/>
                <w:szCs w:val="20"/>
                <w:lang w:eastAsia="pl-PL"/>
              </w:rPr>
              <w:t>.</w:t>
            </w:r>
          </w:p>
          <w:p w14:paraId="0126A633"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42C2A2C8"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3FEBAB99"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4F22E2D3"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0864951E"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15B958EC"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029511FB"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2BDF7F29"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381E0B7C" w14:textId="7777777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p w14:paraId="7487D635" w14:textId="73AB586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066DEC5" w14:textId="1B6255E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EWIDENCJA OBIEKTÓW CHRONIONYCH PRZYRODNICZO - Ustawienia</w:t>
            </w:r>
          </w:p>
        </w:tc>
      </w:tr>
      <w:tr w:rsidR="00B3420C" w:rsidRPr="00F53A35" w14:paraId="3EA1980A" w14:textId="77777777" w:rsidTr="002D3C36">
        <w:trPr>
          <w:trHeight w:val="300"/>
        </w:trPr>
        <w:tc>
          <w:tcPr>
            <w:tcW w:w="269" w:type="pct"/>
            <w:vMerge/>
            <w:vAlign w:val="center"/>
            <w:hideMark/>
          </w:tcPr>
          <w:p w14:paraId="2351917D" w14:textId="2507737D" w:rsidR="00B3420C" w:rsidRPr="00F53A35" w:rsidRDefault="00B3420C" w:rsidP="002D3C36">
            <w:pPr>
              <w:rPr>
                <w:rFonts w:eastAsia="Times New Roman" w:cs="Arial"/>
                <w:color w:val="000000"/>
                <w:szCs w:val="20"/>
                <w:lang w:eastAsia="pl-PL"/>
              </w:rPr>
            </w:pPr>
          </w:p>
        </w:tc>
        <w:tc>
          <w:tcPr>
            <w:tcW w:w="1211" w:type="pct"/>
            <w:vAlign w:val="center"/>
            <w:hideMark/>
          </w:tcPr>
          <w:p w14:paraId="0B473820" w14:textId="1A95873A"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.1</w:t>
            </w:r>
          </w:p>
        </w:tc>
        <w:tc>
          <w:tcPr>
            <w:tcW w:w="3520" w:type="pct"/>
            <w:vAlign w:val="center"/>
            <w:hideMark/>
          </w:tcPr>
          <w:p w14:paraId="4640CA6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B3420C" w:rsidRPr="00F53A35" w14:paraId="24F70BB0" w14:textId="77777777" w:rsidTr="002D3C36">
        <w:trPr>
          <w:trHeight w:val="300"/>
        </w:trPr>
        <w:tc>
          <w:tcPr>
            <w:tcW w:w="269" w:type="pct"/>
            <w:vMerge/>
            <w:vAlign w:val="center"/>
            <w:hideMark/>
          </w:tcPr>
          <w:p w14:paraId="585285DB" w14:textId="06967F4A" w:rsidR="00B3420C" w:rsidRPr="00F53A35" w:rsidRDefault="00B3420C" w:rsidP="002D3C36">
            <w:pPr>
              <w:rPr>
                <w:rFonts w:eastAsia="Times New Roman" w:cs="Arial"/>
                <w:color w:val="000000"/>
                <w:szCs w:val="20"/>
                <w:lang w:eastAsia="pl-PL"/>
              </w:rPr>
            </w:pPr>
          </w:p>
        </w:tc>
        <w:tc>
          <w:tcPr>
            <w:tcW w:w="1211" w:type="pct"/>
            <w:vAlign w:val="center"/>
            <w:hideMark/>
          </w:tcPr>
          <w:p w14:paraId="70E614AC" w14:textId="5A1273F7"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.2</w:t>
            </w:r>
          </w:p>
        </w:tc>
        <w:tc>
          <w:tcPr>
            <w:tcW w:w="3520" w:type="pct"/>
            <w:vAlign w:val="center"/>
            <w:hideMark/>
          </w:tcPr>
          <w:p w14:paraId="45B3FCD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B3420C" w:rsidRPr="00F53A35" w14:paraId="4BDE6EFD" w14:textId="77777777" w:rsidTr="002D3C36">
        <w:trPr>
          <w:trHeight w:val="855"/>
        </w:trPr>
        <w:tc>
          <w:tcPr>
            <w:tcW w:w="269" w:type="pct"/>
            <w:vMerge/>
            <w:vAlign w:val="center"/>
            <w:hideMark/>
          </w:tcPr>
          <w:p w14:paraId="34881B08" w14:textId="448BDB5B" w:rsidR="00B3420C" w:rsidRPr="00F53A35" w:rsidRDefault="00B3420C" w:rsidP="002D3C36">
            <w:pPr>
              <w:rPr>
                <w:rFonts w:eastAsia="Times New Roman" w:cs="Arial"/>
                <w:color w:val="000000"/>
                <w:szCs w:val="20"/>
                <w:lang w:eastAsia="pl-PL"/>
              </w:rPr>
            </w:pPr>
          </w:p>
        </w:tc>
        <w:tc>
          <w:tcPr>
            <w:tcW w:w="1211" w:type="pct"/>
            <w:vAlign w:val="center"/>
            <w:hideMark/>
          </w:tcPr>
          <w:p w14:paraId="6481CF4E" w14:textId="1E8C23FC"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.3</w:t>
            </w:r>
          </w:p>
        </w:tc>
        <w:tc>
          <w:tcPr>
            <w:tcW w:w="3520" w:type="pct"/>
            <w:vAlign w:val="center"/>
            <w:hideMark/>
          </w:tcPr>
          <w:p w14:paraId="62FAD58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B3420C" w:rsidRPr="00F53A35" w14:paraId="0DD31443" w14:textId="77777777" w:rsidTr="002D3C36">
        <w:trPr>
          <w:trHeight w:val="300"/>
        </w:trPr>
        <w:tc>
          <w:tcPr>
            <w:tcW w:w="269" w:type="pct"/>
            <w:vMerge/>
            <w:vAlign w:val="center"/>
            <w:hideMark/>
          </w:tcPr>
          <w:p w14:paraId="2F54BCAC" w14:textId="6C13F522" w:rsidR="00B3420C" w:rsidRPr="00F53A35" w:rsidRDefault="00B3420C" w:rsidP="002D3C36">
            <w:pPr>
              <w:rPr>
                <w:rFonts w:eastAsia="Times New Roman" w:cs="Arial"/>
                <w:color w:val="000000"/>
                <w:szCs w:val="20"/>
                <w:lang w:eastAsia="pl-PL"/>
              </w:rPr>
            </w:pPr>
          </w:p>
        </w:tc>
        <w:tc>
          <w:tcPr>
            <w:tcW w:w="1211" w:type="pct"/>
            <w:vAlign w:val="center"/>
            <w:hideMark/>
          </w:tcPr>
          <w:p w14:paraId="60D6E760" w14:textId="06E98BC7"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.4</w:t>
            </w:r>
          </w:p>
        </w:tc>
        <w:tc>
          <w:tcPr>
            <w:tcW w:w="3520" w:type="pct"/>
            <w:vAlign w:val="center"/>
            <w:hideMark/>
          </w:tcPr>
          <w:p w14:paraId="2F77465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B3420C" w:rsidRPr="00F53A35" w14:paraId="709BE21A" w14:textId="77777777" w:rsidTr="002D3C36">
        <w:trPr>
          <w:trHeight w:val="570"/>
        </w:trPr>
        <w:tc>
          <w:tcPr>
            <w:tcW w:w="269" w:type="pct"/>
            <w:vMerge/>
            <w:vAlign w:val="center"/>
            <w:hideMark/>
          </w:tcPr>
          <w:p w14:paraId="75BD03D6" w14:textId="78DBA0C1" w:rsidR="00B3420C" w:rsidRPr="00F53A35" w:rsidRDefault="00B3420C" w:rsidP="002D3C36">
            <w:pPr>
              <w:rPr>
                <w:rFonts w:eastAsia="Times New Roman" w:cs="Arial"/>
                <w:color w:val="000000"/>
                <w:szCs w:val="20"/>
                <w:lang w:eastAsia="pl-PL"/>
              </w:rPr>
            </w:pPr>
          </w:p>
        </w:tc>
        <w:tc>
          <w:tcPr>
            <w:tcW w:w="1211" w:type="pct"/>
            <w:vAlign w:val="center"/>
            <w:hideMark/>
          </w:tcPr>
          <w:p w14:paraId="6F491D1A" w14:textId="56B7AF29"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.5</w:t>
            </w:r>
          </w:p>
        </w:tc>
        <w:tc>
          <w:tcPr>
            <w:tcW w:w="3520" w:type="pct"/>
            <w:vAlign w:val="center"/>
            <w:hideMark/>
          </w:tcPr>
          <w:p w14:paraId="62EE721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B3420C" w:rsidRPr="00F53A35" w14:paraId="712F29BF" w14:textId="77777777" w:rsidTr="002D3C36">
        <w:trPr>
          <w:trHeight w:val="300"/>
        </w:trPr>
        <w:tc>
          <w:tcPr>
            <w:tcW w:w="269" w:type="pct"/>
            <w:vMerge/>
            <w:vAlign w:val="center"/>
            <w:hideMark/>
          </w:tcPr>
          <w:p w14:paraId="273DE20E" w14:textId="51A5678E" w:rsidR="00B3420C" w:rsidRPr="00F53A35" w:rsidRDefault="00B3420C" w:rsidP="002D3C36">
            <w:pPr>
              <w:rPr>
                <w:rFonts w:eastAsia="Times New Roman" w:cs="Arial"/>
                <w:color w:val="000000"/>
                <w:szCs w:val="20"/>
                <w:lang w:eastAsia="pl-PL"/>
              </w:rPr>
            </w:pPr>
          </w:p>
        </w:tc>
        <w:tc>
          <w:tcPr>
            <w:tcW w:w="1211" w:type="pct"/>
            <w:vAlign w:val="center"/>
            <w:hideMark/>
          </w:tcPr>
          <w:p w14:paraId="0C15E810" w14:textId="095D3CCB"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.6</w:t>
            </w:r>
          </w:p>
        </w:tc>
        <w:tc>
          <w:tcPr>
            <w:tcW w:w="3520" w:type="pct"/>
            <w:vAlign w:val="center"/>
            <w:hideMark/>
          </w:tcPr>
          <w:p w14:paraId="3F74716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B3420C" w:rsidRPr="00F53A35" w14:paraId="4BBA8F8C" w14:textId="77777777" w:rsidTr="002D3C36">
        <w:trPr>
          <w:trHeight w:val="570"/>
        </w:trPr>
        <w:tc>
          <w:tcPr>
            <w:tcW w:w="269" w:type="pct"/>
            <w:vMerge/>
            <w:vAlign w:val="center"/>
            <w:hideMark/>
          </w:tcPr>
          <w:p w14:paraId="39618078" w14:textId="2AF20089" w:rsidR="00B3420C" w:rsidRPr="00F53A35" w:rsidRDefault="00B3420C" w:rsidP="002D3C36">
            <w:pPr>
              <w:rPr>
                <w:rFonts w:eastAsia="Times New Roman" w:cs="Arial"/>
                <w:color w:val="000000"/>
                <w:szCs w:val="20"/>
                <w:lang w:eastAsia="pl-PL"/>
              </w:rPr>
            </w:pPr>
          </w:p>
        </w:tc>
        <w:tc>
          <w:tcPr>
            <w:tcW w:w="1211" w:type="pct"/>
            <w:vAlign w:val="center"/>
            <w:hideMark/>
          </w:tcPr>
          <w:p w14:paraId="6C8A4DA3" w14:textId="6CB6286F"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.7</w:t>
            </w:r>
          </w:p>
        </w:tc>
        <w:tc>
          <w:tcPr>
            <w:tcW w:w="3520" w:type="pct"/>
            <w:vAlign w:val="center"/>
            <w:hideMark/>
          </w:tcPr>
          <w:p w14:paraId="10D1627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B3420C" w:rsidRPr="00F53A35" w14:paraId="0E3E2EC3" w14:textId="77777777" w:rsidTr="002D3C36">
        <w:trPr>
          <w:trHeight w:val="300"/>
        </w:trPr>
        <w:tc>
          <w:tcPr>
            <w:tcW w:w="269" w:type="pct"/>
            <w:vMerge/>
            <w:vAlign w:val="center"/>
            <w:hideMark/>
          </w:tcPr>
          <w:p w14:paraId="4F21C96C" w14:textId="17B6B0C1" w:rsidR="00B3420C" w:rsidRPr="00F53A35" w:rsidRDefault="00B3420C" w:rsidP="002D3C36">
            <w:pPr>
              <w:rPr>
                <w:rFonts w:eastAsia="Times New Roman" w:cs="Arial"/>
                <w:color w:val="000000"/>
                <w:szCs w:val="20"/>
                <w:lang w:eastAsia="pl-PL"/>
              </w:rPr>
            </w:pPr>
          </w:p>
        </w:tc>
        <w:tc>
          <w:tcPr>
            <w:tcW w:w="1211" w:type="pct"/>
            <w:vAlign w:val="center"/>
            <w:hideMark/>
          </w:tcPr>
          <w:p w14:paraId="5E390CB9" w14:textId="7E25D00E"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.8</w:t>
            </w:r>
          </w:p>
        </w:tc>
        <w:tc>
          <w:tcPr>
            <w:tcW w:w="3520" w:type="pct"/>
            <w:vAlign w:val="center"/>
            <w:hideMark/>
          </w:tcPr>
          <w:p w14:paraId="4DAA02E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B3420C" w:rsidRPr="00F53A35" w14:paraId="073E6C54" w14:textId="77777777" w:rsidTr="002D3C36">
        <w:trPr>
          <w:trHeight w:val="570"/>
        </w:trPr>
        <w:tc>
          <w:tcPr>
            <w:tcW w:w="269" w:type="pct"/>
            <w:vMerge/>
            <w:vAlign w:val="center"/>
            <w:hideMark/>
          </w:tcPr>
          <w:p w14:paraId="0294B653" w14:textId="30567B8D" w:rsidR="00B3420C" w:rsidRPr="00F53A35" w:rsidRDefault="00B3420C" w:rsidP="002D3C36">
            <w:pPr>
              <w:rPr>
                <w:rFonts w:eastAsia="Times New Roman" w:cs="Arial"/>
                <w:color w:val="000000"/>
                <w:szCs w:val="20"/>
                <w:lang w:eastAsia="pl-PL"/>
              </w:rPr>
            </w:pPr>
          </w:p>
        </w:tc>
        <w:tc>
          <w:tcPr>
            <w:tcW w:w="1211" w:type="pct"/>
            <w:vAlign w:val="center"/>
            <w:hideMark/>
          </w:tcPr>
          <w:p w14:paraId="1E234C92" w14:textId="5254BBFD"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.9</w:t>
            </w:r>
          </w:p>
        </w:tc>
        <w:tc>
          <w:tcPr>
            <w:tcW w:w="3520" w:type="pct"/>
            <w:vAlign w:val="center"/>
            <w:hideMark/>
          </w:tcPr>
          <w:p w14:paraId="4B3D3C4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B3420C" w:rsidRPr="00F53A35" w14:paraId="4BF4294D" w14:textId="77777777" w:rsidTr="002D3C36">
        <w:trPr>
          <w:trHeight w:val="300"/>
        </w:trPr>
        <w:tc>
          <w:tcPr>
            <w:tcW w:w="269" w:type="pct"/>
            <w:vMerge/>
            <w:vAlign w:val="center"/>
            <w:hideMark/>
          </w:tcPr>
          <w:p w14:paraId="00CE81A6" w14:textId="4BF06C45" w:rsidR="00B3420C" w:rsidRPr="00F53A35" w:rsidRDefault="00B3420C" w:rsidP="002D3C36">
            <w:pPr>
              <w:rPr>
                <w:rFonts w:eastAsia="Times New Roman" w:cs="Arial"/>
                <w:color w:val="000000"/>
                <w:szCs w:val="20"/>
                <w:lang w:eastAsia="pl-PL"/>
              </w:rPr>
            </w:pPr>
          </w:p>
        </w:tc>
        <w:tc>
          <w:tcPr>
            <w:tcW w:w="1211" w:type="pct"/>
            <w:vAlign w:val="center"/>
            <w:hideMark/>
          </w:tcPr>
          <w:p w14:paraId="0D507A73" w14:textId="279DC1C3" w:rsidR="00B3420C" w:rsidRPr="00F53A35" w:rsidRDefault="004976A8" w:rsidP="002D3C36">
            <w:pPr>
              <w:rPr>
                <w:rFonts w:eastAsia="Times New Roman" w:cs="Arial"/>
                <w:color w:val="000000"/>
                <w:szCs w:val="20"/>
                <w:lang w:eastAsia="pl-PL"/>
              </w:rPr>
            </w:pPr>
            <w:r>
              <w:rPr>
                <w:rFonts w:eastAsia="Times New Roman" w:cs="Arial"/>
                <w:color w:val="000000"/>
                <w:szCs w:val="20"/>
                <w:lang w:eastAsia="pl-PL"/>
              </w:rPr>
              <w:t>59</w:t>
            </w:r>
            <w:r w:rsidR="00B3420C" w:rsidRPr="00F53A35">
              <w:rPr>
                <w:rFonts w:eastAsia="Times New Roman" w:cs="Arial"/>
                <w:color w:val="000000"/>
                <w:szCs w:val="20"/>
                <w:lang w:eastAsia="pl-PL"/>
              </w:rPr>
              <w:t>.10</w:t>
            </w:r>
          </w:p>
        </w:tc>
        <w:tc>
          <w:tcPr>
            <w:tcW w:w="3520" w:type="pct"/>
            <w:vAlign w:val="center"/>
            <w:hideMark/>
          </w:tcPr>
          <w:p w14:paraId="637649A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B3420C" w:rsidRPr="00F53A35" w14:paraId="5BE17512" w14:textId="77777777" w:rsidTr="00B3420C">
        <w:trPr>
          <w:trHeight w:val="312"/>
        </w:trPr>
        <w:tc>
          <w:tcPr>
            <w:tcW w:w="269" w:type="pct"/>
            <w:vMerge w:val="restart"/>
            <w:hideMark/>
          </w:tcPr>
          <w:p w14:paraId="5F0D57D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0</w:t>
            </w:r>
            <w:r w:rsidRPr="00F53A35">
              <w:rPr>
                <w:rFonts w:eastAsia="Times New Roman" w:cs="Arial"/>
                <w:color w:val="000000"/>
                <w:szCs w:val="20"/>
                <w:lang w:eastAsia="pl-PL"/>
              </w:rPr>
              <w:t>.</w:t>
            </w:r>
          </w:p>
          <w:p w14:paraId="1DEF4F1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0B8D3A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D9BB7E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9EA1E4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597C86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AEF1B7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1FE539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4DA99A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144AF6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309BAD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7519B5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0C0BB7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CE45E7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0087802"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FF0C5D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2E265C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268591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82FA04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62394A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E0BEAD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A3C4DB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67D12C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746653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2A4B6C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3405EAE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21199A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841620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F5B959D"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787A2C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97C274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AFB7BB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1CC74DFE"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784653C" w14:textId="2507C9A4"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4B2D6A7" w14:textId="662CAEB9"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DECYZJE WZ i ULICP - Informacje o decyzjach</w:t>
            </w:r>
          </w:p>
        </w:tc>
      </w:tr>
      <w:tr w:rsidR="00B3420C" w:rsidRPr="00F53A35" w14:paraId="5A1BC9C6" w14:textId="77777777" w:rsidTr="002D3C36">
        <w:trPr>
          <w:trHeight w:val="300"/>
        </w:trPr>
        <w:tc>
          <w:tcPr>
            <w:tcW w:w="269" w:type="pct"/>
            <w:vMerge/>
            <w:vAlign w:val="center"/>
            <w:hideMark/>
          </w:tcPr>
          <w:p w14:paraId="73551A6A" w14:textId="1BD1EA11" w:rsidR="00B3420C" w:rsidRPr="00F53A35" w:rsidRDefault="00B3420C" w:rsidP="002D3C36">
            <w:pPr>
              <w:rPr>
                <w:rFonts w:eastAsia="Times New Roman" w:cs="Arial"/>
                <w:color w:val="000000"/>
                <w:szCs w:val="20"/>
                <w:lang w:eastAsia="pl-PL"/>
              </w:rPr>
            </w:pPr>
          </w:p>
        </w:tc>
        <w:tc>
          <w:tcPr>
            <w:tcW w:w="1211" w:type="pct"/>
            <w:vAlign w:val="center"/>
            <w:hideMark/>
          </w:tcPr>
          <w:p w14:paraId="22E33D69" w14:textId="4DB951C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02B7A40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pozwala na prowadzenie rejestru oraz wyświetlania informacji dotyczących planowania przestrzennego w zakresie decyzji WZ i ULiCP.</w:t>
            </w:r>
          </w:p>
        </w:tc>
      </w:tr>
      <w:tr w:rsidR="00B3420C" w:rsidRPr="00F53A35" w14:paraId="0BA69A4A" w14:textId="77777777" w:rsidTr="002D3C36">
        <w:trPr>
          <w:trHeight w:val="855"/>
        </w:trPr>
        <w:tc>
          <w:tcPr>
            <w:tcW w:w="269" w:type="pct"/>
            <w:vMerge/>
            <w:vAlign w:val="center"/>
            <w:hideMark/>
          </w:tcPr>
          <w:p w14:paraId="7718A418" w14:textId="638E03A1" w:rsidR="00B3420C" w:rsidRPr="00F53A35" w:rsidRDefault="00B3420C" w:rsidP="002D3C36">
            <w:pPr>
              <w:rPr>
                <w:rFonts w:eastAsia="Times New Roman" w:cs="Arial"/>
                <w:color w:val="000000"/>
                <w:szCs w:val="20"/>
                <w:lang w:eastAsia="pl-PL"/>
              </w:rPr>
            </w:pPr>
          </w:p>
        </w:tc>
        <w:tc>
          <w:tcPr>
            <w:tcW w:w="1211" w:type="pct"/>
            <w:vAlign w:val="center"/>
            <w:hideMark/>
          </w:tcPr>
          <w:p w14:paraId="075C2488" w14:textId="2D7394C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74F239F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danych planistycznych dotyczących decyzji o warunkach zabudowy oraz decyzji o ustaleniu lokalizacji inwestycji celu publicznego z możliwością zarządzania danymi przestrzennymi i wyświetlaniem informacji na mapie w odniesieniu do działek ewidencyjnych.</w:t>
            </w:r>
          </w:p>
        </w:tc>
      </w:tr>
      <w:tr w:rsidR="00B3420C" w:rsidRPr="00F53A35" w14:paraId="24D9FD4F" w14:textId="77777777" w:rsidTr="002D3C36">
        <w:trPr>
          <w:trHeight w:val="570"/>
        </w:trPr>
        <w:tc>
          <w:tcPr>
            <w:tcW w:w="269" w:type="pct"/>
            <w:vMerge/>
            <w:vAlign w:val="center"/>
            <w:hideMark/>
          </w:tcPr>
          <w:p w14:paraId="1179CF8B" w14:textId="0D0C44A3" w:rsidR="00B3420C" w:rsidRPr="00F53A35" w:rsidRDefault="00B3420C" w:rsidP="002D3C36">
            <w:pPr>
              <w:rPr>
                <w:rFonts w:eastAsia="Times New Roman" w:cs="Arial"/>
                <w:color w:val="000000"/>
                <w:szCs w:val="20"/>
                <w:lang w:eastAsia="pl-PL"/>
              </w:rPr>
            </w:pPr>
          </w:p>
        </w:tc>
        <w:tc>
          <w:tcPr>
            <w:tcW w:w="1211" w:type="pct"/>
            <w:vAlign w:val="center"/>
            <w:hideMark/>
          </w:tcPr>
          <w:p w14:paraId="091BC5FD" w14:textId="1A1E40A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0987411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automatyzację prowadzenia rejestru decyzji o warunkach zabudowy (WZ) oraz decyzji o ustaleniu lokalizacji inwestycji celu publicznego (ULICP) poprzez prowadzenie rejestru decyzji WZ i ULICP poprzez oddzielne okno rejestru decyzji. </w:t>
            </w:r>
          </w:p>
        </w:tc>
      </w:tr>
      <w:tr w:rsidR="00B3420C" w:rsidRPr="00F53A35" w14:paraId="53B9F144" w14:textId="77777777" w:rsidTr="002D3C36">
        <w:trPr>
          <w:trHeight w:val="570"/>
        </w:trPr>
        <w:tc>
          <w:tcPr>
            <w:tcW w:w="269" w:type="pct"/>
            <w:vMerge/>
            <w:vAlign w:val="center"/>
            <w:hideMark/>
          </w:tcPr>
          <w:p w14:paraId="59D77845" w14:textId="67F942DC" w:rsidR="00B3420C" w:rsidRPr="00F53A35" w:rsidRDefault="00B3420C" w:rsidP="002D3C36">
            <w:pPr>
              <w:rPr>
                <w:rFonts w:eastAsia="Times New Roman" w:cs="Arial"/>
                <w:color w:val="000000"/>
                <w:szCs w:val="20"/>
                <w:lang w:eastAsia="pl-PL"/>
              </w:rPr>
            </w:pPr>
          </w:p>
        </w:tc>
        <w:tc>
          <w:tcPr>
            <w:tcW w:w="1211" w:type="pct"/>
            <w:vAlign w:val="center"/>
            <w:hideMark/>
          </w:tcPr>
          <w:p w14:paraId="3A2DCE3A" w14:textId="20555E7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.4</w:t>
            </w:r>
          </w:p>
        </w:tc>
        <w:tc>
          <w:tcPr>
            <w:tcW w:w="3520" w:type="pct"/>
            <w:vAlign w:val="center"/>
            <w:hideMark/>
          </w:tcPr>
          <w:p w14:paraId="0A4D54C6"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spraw oraz obsługę wniosków o wydanie / zmianę / przeniesienie decyzji o warunkach zabudowy i zagospodarowania terenu składanych w postaci tradycyjnej i elektronicznej.</w:t>
            </w:r>
          </w:p>
        </w:tc>
      </w:tr>
      <w:tr w:rsidR="00B3420C" w:rsidRPr="00F53A35" w14:paraId="70D171DE" w14:textId="77777777" w:rsidTr="002D3C36">
        <w:trPr>
          <w:trHeight w:val="300"/>
        </w:trPr>
        <w:tc>
          <w:tcPr>
            <w:tcW w:w="269" w:type="pct"/>
            <w:vMerge/>
            <w:vAlign w:val="center"/>
            <w:hideMark/>
          </w:tcPr>
          <w:p w14:paraId="1F69A688" w14:textId="6FBA626A" w:rsidR="00B3420C" w:rsidRPr="00F53A35" w:rsidRDefault="00B3420C" w:rsidP="002D3C36">
            <w:pPr>
              <w:rPr>
                <w:rFonts w:eastAsia="Times New Roman" w:cs="Arial"/>
                <w:color w:val="000000"/>
                <w:szCs w:val="20"/>
                <w:lang w:eastAsia="pl-PL"/>
              </w:rPr>
            </w:pPr>
          </w:p>
        </w:tc>
        <w:tc>
          <w:tcPr>
            <w:tcW w:w="1211" w:type="pct"/>
            <w:vAlign w:val="center"/>
            <w:hideMark/>
          </w:tcPr>
          <w:p w14:paraId="3326674E" w14:textId="0D50515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.5</w:t>
            </w:r>
          </w:p>
        </w:tc>
        <w:tc>
          <w:tcPr>
            <w:tcW w:w="3520" w:type="pct"/>
            <w:vAlign w:val="center"/>
            <w:hideMark/>
          </w:tcPr>
          <w:p w14:paraId="6355E22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oraz usuwanie danych z rejestru decyzji WZ i ULICP.</w:t>
            </w:r>
          </w:p>
        </w:tc>
      </w:tr>
      <w:tr w:rsidR="00B3420C" w:rsidRPr="00F53A35" w14:paraId="1E630352" w14:textId="77777777" w:rsidTr="002D3C36">
        <w:trPr>
          <w:trHeight w:val="300"/>
        </w:trPr>
        <w:tc>
          <w:tcPr>
            <w:tcW w:w="269" w:type="pct"/>
            <w:vMerge/>
            <w:vAlign w:val="center"/>
            <w:hideMark/>
          </w:tcPr>
          <w:p w14:paraId="2E0A35FB" w14:textId="5005FE50" w:rsidR="00B3420C" w:rsidRPr="00F53A35" w:rsidRDefault="00B3420C" w:rsidP="002D3C36">
            <w:pPr>
              <w:rPr>
                <w:rFonts w:eastAsia="Times New Roman" w:cs="Arial"/>
                <w:color w:val="000000"/>
                <w:szCs w:val="20"/>
                <w:lang w:eastAsia="pl-PL"/>
              </w:rPr>
            </w:pPr>
          </w:p>
        </w:tc>
        <w:tc>
          <w:tcPr>
            <w:tcW w:w="1211" w:type="pct"/>
            <w:vAlign w:val="center"/>
            <w:hideMark/>
          </w:tcPr>
          <w:p w14:paraId="58C59A0D" w14:textId="20E1DF6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.6</w:t>
            </w:r>
          </w:p>
        </w:tc>
        <w:tc>
          <w:tcPr>
            <w:tcW w:w="3520" w:type="pct"/>
            <w:vAlign w:val="center"/>
            <w:hideMark/>
          </w:tcPr>
          <w:p w14:paraId="2FB3C39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odczytywanie załączników konkretnych decyzji WZ i ULICP.</w:t>
            </w:r>
          </w:p>
        </w:tc>
      </w:tr>
      <w:tr w:rsidR="00B3420C" w:rsidRPr="00F53A35" w14:paraId="0F58A30D" w14:textId="77777777" w:rsidTr="002D3C36">
        <w:trPr>
          <w:trHeight w:val="855"/>
        </w:trPr>
        <w:tc>
          <w:tcPr>
            <w:tcW w:w="269" w:type="pct"/>
            <w:vMerge/>
            <w:vAlign w:val="center"/>
            <w:hideMark/>
          </w:tcPr>
          <w:p w14:paraId="5783329C" w14:textId="7E43C4D2" w:rsidR="00B3420C" w:rsidRPr="00F53A35" w:rsidRDefault="00B3420C" w:rsidP="002D3C36">
            <w:pPr>
              <w:rPr>
                <w:rFonts w:eastAsia="Times New Roman" w:cs="Arial"/>
                <w:color w:val="000000"/>
                <w:szCs w:val="20"/>
                <w:lang w:eastAsia="pl-PL"/>
              </w:rPr>
            </w:pPr>
          </w:p>
        </w:tc>
        <w:tc>
          <w:tcPr>
            <w:tcW w:w="1211" w:type="pct"/>
            <w:vAlign w:val="center"/>
            <w:hideMark/>
          </w:tcPr>
          <w:p w14:paraId="5F3971FF" w14:textId="3019AB0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.7</w:t>
            </w:r>
          </w:p>
        </w:tc>
        <w:tc>
          <w:tcPr>
            <w:tcW w:w="3520" w:type="pct"/>
            <w:vAlign w:val="center"/>
            <w:hideMark/>
          </w:tcPr>
          <w:p w14:paraId="39D72FF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rejestrowanie informacji m.in. o znaku sprawy, tytule sprawy, statusie, opisie, numerze oraz rodzaju wniosku, datach pism, wpływu wniosków, terminie rozpatrzenia, rostrzygnięciu postępowania, organize wydającym, datach zakończenia oraz ostateczności, uwagach, informacjach o wycofaniu/braku rozpatrzeniu wniosku. </w:t>
            </w:r>
          </w:p>
        </w:tc>
      </w:tr>
      <w:tr w:rsidR="00B3420C" w:rsidRPr="00F53A35" w14:paraId="40BE64D7" w14:textId="77777777" w:rsidTr="002D3C36">
        <w:trPr>
          <w:trHeight w:val="300"/>
        </w:trPr>
        <w:tc>
          <w:tcPr>
            <w:tcW w:w="269" w:type="pct"/>
            <w:vMerge/>
            <w:vAlign w:val="center"/>
            <w:hideMark/>
          </w:tcPr>
          <w:p w14:paraId="5673EEA8" w14:textId="13A8B71B" w:rsidR="00B3420C" w:rsidRPr="00F53A35" w:rsidRDefault="00B3420C" w:rsidP="002D3C36">
            <w:pPr>
              <w:rPr>
                <w:rFonts w:eastAsia="Times New Roman" w:cs="Arial"/>
                <w:color w:val="000000"/>
                <w:szCs w:val="20"/>
                <w:lang w:eastAsia="pl-PL"/>
              </w:rPr>
            </w:pPr>
          </w:p>
        </w:tc>
        <w:tc>
          <w:tcPr>
            <w:tcW w:w="1211" w:type="pct"/>
            <w:vAlign w:val="center"/>
            <w:hideMark/>
          </w:tcPr>
          <w:p w14:paraId="38978111" w14:textId="44E9D8F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.8</w:t>
            </w:r>
          </w:p>
        </w:tc>
        <w:tc>
          <w:tcPr>
            <w:tcW w:w="3520" w:type="pct"/>
            <w:vAlign w:val="center"/>
            <w:hideMark/>
          </w:tcPr>
          <w:p w14:paraId="273F417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wyliczanie terminu rozpatrzenia sprawy.</w:t>
            </w:r>
          </w:p>
        </w:tc>
      </w:tr>
      <w:tr w:rsidR="00B3420C" w:rsidRPr="00F53A35" w14:paraId="487872AC" w14:textId="77777777" w:rsidTr="002D3C36">
        <w:trPr>
          <w:trHeight w:val="570"/>
        </w:trPr>
        <w:tc>
          <w:tcPr>
            <w:tcW w:w="269" w:type="pct"/>
            <w:vMerge/>
            <w:vAlign w:val="center"/>
            <w:hideMark/>
          </w:tcPr>
          <w:p w14:paraId="632F6F4F" w14:textId="1C320F63" w:rsidR="00B3420C" w:rsidRPr="00F53A35" w:rsidRDefault="00B3420C" w:rsidP="002D3C36">
            <w:pPr>
              <w:rPr>
                <w:rFonts w:eastAsia="Times New Roman" w:cs="Arial"/>
                <w:color w:val="000000"/>
                <w:szCs w:val="20"/>
                <w:lang w:eastAsia="pl-PL"/>
              </w:rPr>
            </w:pPr>
          </w:p>
        </w:tc>
        <w:tc>
          <w:tcPr>
            <w:tcW w:w="1211" w:type="pct"/>
            <w:vAlign w:val="center"/>
            <w:hideMark/>
          </w:tcPr>
          <w:p w14:paraId="2DCE166C" w14:textId="32CBBEC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.9</w:t>
            </w:r>
          </w:p>
        </w:tc>
        <w:tc>
          <w:tcPr>
            <w:tcW w:w="3520" w:type="pct"/>
            <w:vAlign w:val="center"/>
            <w:hideMark/>
          </w:tcPr>
          <w:p w14:paraId="563EF63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rejestrowanie decyzji WZ z zakresu: decyzji o ustaleniu warunków zabudowy, zmiany decyzji o warunkach zabudowy, przeniesienia decyzji o warunkach zabudowy, wygaśnięcia decyzji o warunkach zabudowy.</w:t>
            </w:r>
          </w:p>
        </w:tc>
      </w:tr>
      <w:tr w:rsidR="00B3420C" w:rsidRPr="00F53A35" w14:paraId="7EF0A7A4" w14:textId="77777777" w:rsidTr="002D3C36">
        <w:trPr>
          <w:trHeight w:val="570"/>
        </w:trPr>
        <w:tc>
          <w:tcPr>
            <w:tcW w:w="269" w:type="pct"/>
            <w:vMerge/>
            <w:vAlign w:val="center"/>
            <w:hideMark/>
          </w:tcPr>
          <w:p w14:paraId="4FD41064" w14:textId="337D9930" w:rsidR="00B3420C" w:rsidRPr="00F53A35" w:rsidRDefault="00B3420C" w:rsidP="002D3C36">
            <w:pPr>
              <w:rPr>
                <w:rFonts w:eastAsia="Times New Roman" w:cs="Arial"/>
                <w:color w:val="000000"/>
                <w:szCs w:val="20"/>
                <w:lang w:eastAsia="pl-PL"/>
              </w:rPr>
            </w:pPr>
          </w:p>
        </w:tc>
        <w:tc>
          <w:tcPr>
            <w:tcW w:w="1211" w:type="pct"/>
            <w:vAlign w:val="center"/>
            <w:hideMark/>
          </w:tcPr>
          <w:p w14:paraId="1585B95A" w14:textId="70C595A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.10</w:t>
            </w:r>
          </w:p>
        </w:tc>
        <w:tc>
          <w:tcPr>
            <w:tcW w:w="3520" w:type="pct"/>
            <w:vAlign w:val="center"/>
            <w:hideMark/>
          </w:tcPr>
          <w:p w14:paraId="4624702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rejestrowanie decyzji ULICP z zakresu: decyzji o ustaleniu lokalizacji inwestycji celu publicznego, zmiany decyzji o ustaleniu lokalizacji inwestycji celu publicznego, wygaśnięcia decyzji o ustaleniu lokalizacji inwestycji celu publicznego.</w:t>
            </w:r>
          </w:p>
        </w:tc>
      </w:tr>
      <w:tr w:rsidR="00B3420C" w:rsidRPr="00F53A35" w14:paraId="09FD39EF" w14:textId="77777777" w:rsidTr="002D3C36">
        <w:trPr>
          <w:trHeight w:val="855"/>
        </w:trPr>
        <w:tc>
          <w:tcPr>
            <w:tcW w:w="269" w:type="pct"/>
            <w:vMerge/>
            <w:vAlign w:val="center"/>
            <w:hideMark/>
          </w:tcPr>
          <w:p w14:paraId="715C4658" w14:textId="5EF1404D" w:rsidR="00B3420C" w:rsidRPr="00F53A35" w:rsidRDefault="00B3420C" w:rsidP="002D3C36">
            <w:pPr>
              <w:rPr>
                <w:rFonts w:eastAsia="Times New Roman" w:cs="Arial"/>
                <w:color w:val="000000"/>
                <w:szCs w:val="20"/>
                <w:lang w:eastAsia="pl-PL"/>
              </w:rPr>
            </w:pPr>
          </w:p>
        </w:tc>
        <w:tc>
          <w:tcPr>
            <w:tcW w:w="1211" w:type="pct"/>
            <w:vAlign w:val="center"/>
            <w:hideMark/>
          </w:tcPr>
          <w:p w14:paraId="7C03A343" w14:textId="23714DF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.11</w:t>
            </w:r>
          </w:p>
        </w:tc>
        <w:tc>
          <w:tcPr>
            <w:tcW w:w="3520" w:type="pct"/>
            <w:vAlign w:val="center"/>
            <w:hideMark/>
          </w:tcPr>
          <w:p w14:paraId="329B46F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zarejestrowanie informacji atrybutowych zgodnie z obowiązującym wzorem wniosku o ustalenie lokalizacji inwestycji celu publicznego albo warunków zabudowy (Rozporządzenie Ministra Rozwoju i Technologii z dnia 20 lutego 2024 r. w sprawie określenia wzoru formularza wniosku o ustalenie lokalizacji inwestycji celu publicznego albo warunków zabudowy).</w:t>
            </w:r>
          </w:p>
        </w:tc>
      </w:tr>
      <w:tr w:rsidR="00B3420C" w:rsidRPr="00F53A35" w14:paraId="76175F51" w14:textId="77777777" w:rsidTr="002D3C36">
        <w:trPr>
          <w:trHeight w:val="1140"/>
        </w:trPr>
        <w:tc>
          <w:tcPr>
            <w:tcW w:w="269" w:type="pct"/>
            <w:vMerge/>
            <w:vAlign w:val="center"/>
            <w:hideMark/>
          </w:tcPr>
          <w:p w14:paraId="52A44A02" w14:textId="2C002138" w:rsidR="00B3420C" w:rsidRPr="00F53A35" w:rsidRDefault="00B3420C" w:rsidP="002D3C36">
            <w:pPr>
              <w:rPr>
                <w:rFonts w:eastAsia="Times New Roman" w:cs="Arial"/>
                <w:color w:val="000000"/>
                <w:szCs w:val="20"/>
                <w:lang w:eastAsia="pl-PL"/>
              </w:rPr>
            </w:pPr>
          </w:p>
        </w:tc>
        <w:tc>
          <w:tcPr>
            <w:tcW w:w="1211" w:type="pct"/>
            <w:vAlign w:val="center"/>
            <w:hideMark/>
          </w:tcPr>
          <w:p w14:paraId="03B813CF" w14:textId="2E81BF2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.12</w:t>
            </w:r>
          </w:p>
        </w:tc>
        <w:tc>
          <w:tcPr>
            <w:tcW w:w="3520" w:type="pct"/>
            <w:vAlign w:val="center"/>
            <w:hideMark/>
          </w:tcPr>
          <w:p w14:paraId="47DCA0F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decyzji o ustaleniu warunków zabudowy lub decyzji o ustaleniu lokalizacji inwestycji celu publicznego zapisanie informacji m.in. nazwa inwestycji, powierzchnia, rodzaj inwestycji, kategoria obiektu, opis, szczegółowe parametry inwestycji, informacje o dostępie do komunikacji. Moduł umożliwia dodanie informacji dodatkowych w zależności od planowanej inwestycji (infrastruktura techninczna, budynek, obiekt budowlany niebędący budynkiem, składowisko odpadów).</w:t>
            </w:r>
          </w:p>
        </w:tc>
      </w:tr>
      <w:tr w:rsidR="00B3420C" w:rsidRPr="00F53A35" w14:paraId="09CEF93B" w14:textId="77777777" w:rsidTr="002D3C36">
        <w:trPr>
          <w:trHeight w:val="570"/>
        </w:trPr>
        <w:tc>
          <w:tcPr>
            <w:tcW w:w="269" w:type="pct"/>
            <w:vMerge/>
            <w:vAlign w:val="center"/>
            <w:hideMark/>
          </w:tcPr>
          <w:p w14:paraId="79B0ACD8" w14:textId="132267F6" w:rsidR="00B3420C" w:rsidRPr="00F53A35" w:rsidRDefault="00B3420C" w:rsidP="002D3C36">
            <w:pPr>
              <w:rPr>
                <w:rFonts w:eastAsia="Times New Roman" w:cs="Arial"/>
                <w:color w:val="000000"/>
                <w:szCs w:val="20"/>
                <w:lang w:eastAsia="pl-PL"/>
              </w:rPr>
            </w:pPr>
          </w:p>
        </w:tc>
        <w:tc>
          <w:tcPr>
            <w:tcW w:w="1211" w:type="pct"/>
            <w:vAlign w:val="center"/>
            <w:hideMark/>
          </w:tcPr>
          <w:p w14:paraId="09E3D594" w14:textId="3347902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.13</w:t>
            </w:r>
          </w:p>
        </w:tc>
        <w:tc>
          <w:tcPr>
            <w:tcW w:w="3520" w:type="pct"/>
            <w:vAlign w:val="center"/>
            <w:hideMark/>
          </w:tcPr>
          <w:p w14:paraId="0485530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przypisanie funkcji budynków zgodnie z PKOB oraz zarejestrowanie szczegółowych parametrów inwestycji (np.  charakterystyczne parametry budynku, informacje dotyczące dachu, rodzaj planowanych prac)</w:t>
            </w:r>
          </w:p>
        </w:tc>
      </w:tr>
      <w:tr w:rsidR="00B3420C" w:rsidRPr="00F53A35" w14:paraId="06FE5B86" w14:textId="77777777" w:rsidTr="002D3C36">
        <w:trPr>
          <w:trHeight w:val="300"/>
        </w:trPr>
        <w:tc>
          <w:tcPr>
            <w:tcW w:w="269" w:type="pct"/>
            <w:vMerge/>
            <w:vAlign w:val="center"/>
            <w:hideMark/>
          </w:tcPr>
          <w:p w14:paraId="643BFD0F" w14:textId="5A65A2BB" w:rsidR="00B3420C" w:rsidRPr="00F53A35" w:rsidRDefault="00B3420C" w:rsidP="002D3C36">
            <w:pPr>
              <w:rPr>
                <w:rFonts w:eastAsia="Times New Roman" w:cs="Arial"/>
                <w:color w:val="000000"/>
                <w:szCs w:val="20"/>
                <w:lang w:eastAsia="pl-PL"/>
              </w:rPr>
            </w:pPr>
          </w:p>
        </w:tc>
        <w:tc>
          <w:tcPr>
            <w:tcW w:w="1211" w:type="pct"/>
            <w:vAlign w:val="center"/>
            <w:hideMark/>
          </w:tcPr>
          <w:p w14:paraId="6C68243A" w14:textId="6C00635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.14</w:t>
            </w:r>
          </w:p>
        </w:tc>
        <w:tc>
          <w:tcPr>
            <w:tcW w:w="3520" w:type="pct"/>
            <w:vAlign w:val="center"/>
            <w:hideMark/>
          </w:tcPr>
          <w:p w14:paraId="7242C7F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przypisanie wielu inwestycji (np. budynków) w ramach jednego wniosku. </w:t>
            </w:r>
          </w:p>
        </w:tc>
      </w:tr>
      <w:tr w:rsidR="00B3420C" w:rsidRPr="00F53A35" w14:paraId="41EE8F04" w14:textId="77777777" w:rsidTr="002D3C36">
        <w:trPr>
          <w:trHeight w:val="570"/>
        </w:trPr>
        <w:tc>
          <w:tcPr>
            <w:tcW w:w="269" w:type="pct"/>
            <w:vMerge/>
            <w:vAlign w:val="center"/>
            <w:hideMark/>
          </w:tcPr>
          <w:p w14:paraId="6709E2D8" w14:textId="102DA0C2" w:rsidR="00B3420C" w:rsidRPr="00F53A35" w:rsidRDefault="00B3420C" w:rsidP="002D3C36">
            <w:pPr>
              <w:rPr>
                <w:rFonts w:eastAsia="Times New Roman" w:cs="Arial"/>
                <w:color w:val="000000"/>
                <w:szCs w:val="20"/>
                <w:lang w:eastAsia="pl-PL"/>
              </w:rPr>
            </w:pPr>
          </w:p>
        </w:tc>
        <w:tc>
          <w:tcPr>
            <w:tcW w:w="1211" w:type="pct"/>
            <w:vAlign w:val="center"/>
            <w:hideMark/>
          </w:tcPr>
          <w:p w14:paraId="01505708" w14:textId="4C0657E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.15</w:t>
            </w:r>
          </w:p>
        </w:tc>
        <w:tc>
          <w:tcPr>
            <w:tcW w:w="3520" w:type="pct"/>
            <w:vAlign w:val="center"/>
            <w:hideMark/>
          </w:tcPr>
          <w:p w14:paraId="02278A3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zmiany decyzji o warunkach zabudowy lub zmiany decyzji o ustaleniu lokalizacji inwestycji celu publicznego umożliwia zapisanie informacji o: ustaleniach zmiany decyzji, organie wydającym, numerze decyzji, dacie wydania decyzji.</w:t>
            </w:r>
          </w:p>
        </w:tc>
      </w:tr>
      <w:tr w:rsidR="00B3420C" w:rsidRPr="00F53A35" w14:paraId="43A8BB33" w14:textId="77777777" w:rsidTr="002D3C36">
        <w:trPr>
          <w:trHeight w:val="855"/>
        </w:trPr>
        <w:tc>
          <w:tcPr>
            <w:tcW w:w="269" w:type="pct"/>
            <w:vMerge/>
            <w:vAlign w:val="center"/>
            <w:hideMark/>
          </w:tcPr>
          <w:p w14:paraId="77F1576A" w14:textId="1E8E5DA6" w:rsidR="00B3420C" w:rsidRPr="00F53A35" w:rsidRDefault="00B3420C" w:rsidP="002D3C36">
            <w:pPr>
              <w:rPr>
                <w:rFonts w:eastAsia="Times New Roman" w:cs="Arial"/>
                <w:color w:val="000000"/>
                <w:szCs w:val="20"/>
                <w:lang w:eastAsia="pl-PL"/>
              </w:rPr>
            </w:pPr>
          </w:p>
        </w:tc>
        <w:tc>
          <w:tcPr>
            <w:tcW w:w="1211" w:type="pct"/>
            <w:vAlign w:val="center"/>
            <w:hideMark/>
          </w:tcPr>
          <w:p w14:paraId="00B36FA1" w14:textId="330C06E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.16</w:t>
            </w:r>
          </w:p>
        </w:tc>
        <w:tc>
          <w:tcPr>
            <w:tcW w:w="3520" w:type="pct"/>
            <w:vAlign w:val="center"/>
            <w:hideMark/>
          </w:tcPr>
          <w:p w14:paraId="7ECE192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Wprowadzanie przeniesienia decyzji o warunkach zabudowy i zapisanie informacji o: danych nowego adresata decyzji (imię, nazwisko, nazwa, miejscowość, ulica, numer budynku, numer lokalu, kod pocztowy, poczta, telefon, e-mail), organie wydającym, numerze decyzji, dacie wydania decyzji.</w:t>
            </w:r>
          </w:p>
        </w:tc>
      </w:tr>
      <w:tr w:rsidR="00B3420C" w:rsidRPr="00F53A35" w14:paraId="4C1D941D" w14:textId="77777777" w:rsidTr="002D3C36">
        <w:trPr>
          <w:trHeight w:val="570"/>
        </w:trPr>
        <w:tc>
          <w:tcPr>
            <w:tcW w:w="269" w:type="pct"/>
            <w:vMerge/>
            <w:vAlign w:val="center"/>
            <w:hideMark/>
          </w:tcPr>
          <w:p w14:paraId="3B226F77" w14:textId="760C55F2" w:rsidR="00B3420C" w:rsidRPr="00F53A35" w:rsidRDefault="00B3420C" w:rsidP="002D3C36">
            <w:pPr>
              <w:rPr>
                <w:rFonts w:eastAsia="Times New Roman" w:cs="Arial"/>
                <w:color w:val="000000"/>
                <w:szCs w:val="20"/>
                <w:lang w:eastAsia="pl-PL"/>
              </w:rPr>
            </w:pPr>
          </w:p>
        </w:tc>
        <w:tc>
          <w:tcPr>
            <w:tcW w:w="1211" w:type="pct"/>
            <w:vAlign w:val="center"/>
            <w:hideMark/>
          </w:tcPr>
          <w:p w14:paraId="331AFD33" w14:textId="2A05FAC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.17</w:t>
            </w:r>
          </w:p>
        </w:tc>
        <w:tc>
          <w:tcPr>
            <w:tcW w:w="3520" w:type="pct"/>
            <w:vAlign w:val="center"/>
            <w:hideMark/>
          </w:tcPr>
          <w:p w14:paraId="2D70669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wprowadzania do system wygaśnięcia decyzji o warunkach zabudowy lub decyzji o ustaleniu lokalizacji inwestycji celu publicznego zapisanie informacji o: organie wydającym, numerze decyzji, dacie wydania decyzji, powodzie wygaśnięcia.</w:t>
            </w:r>
          </w:p>
        </w:tc>
      </w:tr>
      <w:tr w:rsidR="00B3420C" w:rsidRPr="00F53A35" w14:paraId="463A11F7" w14:textId="77777777" w:rsidTr="002D3C36">
        <w:trPr>
          <w:trHeight w:val="570"/>
        </w:trPr>
        <w:tc>
          <w:tcPr>
            <w:tcW w:w="269" w:type="pct"/>
            <w:vMerge/>
            <w:vAlign w:val="center"/>
            <w:hideMark/>
          </w:tcPr>
          <w:p w14:paraId="25C7F8C6" w14:textId="3501BBB0" w:rsidR="00B3420C" w:rsidRPr="00F53A35" w:rsidRDefault="00B3420C" w:rsidP="002D3C36">
            <w:pPr>
              <w:rPr>
                <w:rFonts w:eastAsia="Times New Roman" w:cs="Arial"/>
                <w:color w:val="000000"/>
                <w:szCs w:val="20"/>
                <w:lang w:eastAsia="pl-PL"/>
              </w:rPr>
            </w:pPr>
          </w:p>
        </w:tc>
        <w:tc>
          <w:tcPr>
            <w:tcW w:w="1211" w:type="pct"/>
            <w:vAlign w:val="center"/>
            <w:hideMark/>
          </w:tcPr>
          <w:p w14:paraId="039F8E6A" w14:textId="4E09B95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.18</w:t>
            </w:r>
          </w:p>
        </w:tc>
        <w:tc>
          <w:tcPr>
            <w:tcW w:w="3520" w:type="pct"/>
            <w:vAlign w:val="center"/>
            <w:hideMark/>
          </w:tcPr>
          <w:p w14:paraId="1B271AC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Wybór powodu wygaśnięcia decyzji poprzez bezpośrednie wpisanie wartości lub wybranie jej z listy rozwijalnej z zapisanymi wartościami zgodnymi z art. 65. Ustawy o planowaniu i zagospodarowaniu przestrzennym z dnia 27 marca 2003 r. (Dz. U. 2003 Nr 80 poz. 717).</w:t>
            </w:r>
          </w:p>
        </w:tc>
      </w:tr>
      <w:tr w:rsidR="00B3420C" w:rsidRPr="00F53A35" w14:paraId="1A54A0D3" w14:textId="77777777" w:rsidTr="002D3C36">
        <w:trPr>
          <w:trHeight w:val="855"/>
        </w:trPr>
        <w:tc>
          <w:tcPr>
            <w:tcW w:w="269" w:type="pct"/>
            <w:vMerge/>
            <w:vAlign w:val="center"/>
            <w:hideMark/>
          </w:tcPr>
          <w:p w14:paraId="3CCFFEE2" w14:textId="5626D983" w:rsidR="00B3420C" w:rsidRPr="00F53A35" w:rsidRDefault="00B3420C" w:rsidP="002D3C36">
            <w:pPr>
              <w:rPr>
                <w:rFonts w:eastAsia="Times New Roman" w:cs="Arial"/>
                <w:color w:val="000000"/>
                <w:szCs w:val="20"/>
                <w:lang w:eastAsia="pl-PL"/>
              </w:rPr>
            </w:pPr>
          </w:p>
        </w:tc>
        <w:tc>
          <w:tcPr>
            <w:tcW w:w="1211" w:type="pct"/>
            <w:vAlign w:val="center"/>
            <w:hideMark/>
          </w:tcPr>
          <w:p w14:paraId="1271E8E4" w14:textId="6F12917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.19</w:t>
            </w:r>
          </w:p>
        </w:tc>
        <w:tc>
          <w:tcPr>
            <w:tcW w:w="3520" w:type="pct"/>
            <w:vAlign w:val="center"/>
            <w:hideMark/>
          </w:tcPr>
          <w:p w14:paraId="37001C9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Zapisywanie informacji o numerze działki/działek ewidencyjnych poprzez wybór obrębu ewidencyjnego, a następnie wpisanie numeru działki/działek ewidencyjnych (opcja autopodpowiedzi przy wpisywaniu numerów działek ewidencyjnych tak, aby zapewnić wyszukiwanie z podaniem jedynie części szukanego ciągu znaków.).</w:t>
            </w:r>
          </w:p>
        </w:tc>
      </w:tr>
      <w:tr w:rsidR="00B3420C" w:rsidRPr="00F53A35" w14:paraId="77B6B960" w14:textId="77777777" w:rsidTr="002D3C36">
        <w:trPr>
          <w:trHeight w:val="300"/>
        </w:trPr>
        <w:tc>
          <w:tcPr>
            <w:tcW w:w="269" w:type="pct"/>
            <w:vMerge/>
            <w:vAlign w:val="center"/>
            <w:hideMark/>
          </w:tcPr>
          <w:p w14:paraId="3BAA7055" w14:textId="7B231CA3" w:rsidR="00B3420C" w:rsidRPr="00F53A35" w:rsidRDefault="00B3420C" w:rsidP="002D3C36">
            <w:pPr>
              <w:rPr>
                <w:rFonts w:eastAsia="Times New Roman" w:cs="Arial"/>
                <w:color w:val="000000"/>
                <w:szCs w:val="20"/>
                <w:lang w:eastAsia="pl-PL"/>
              </w:rPr>
            </w:pPr>
          </w:p>
        </w:tc>
        <w:tc>
          <w:tcPr>
            <w:tcW w:w="1211" w:type="pct"/>
            <w:vAlign w:val="center"/>
            <w:hideMark/>
          </w:tcPr>
          <w:p w14:paraId="14A430C4" w14:textId="5FFE8EC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.20</w:t>
            </w:r>
          </w:p>
        </w:tc>
        <w:tc>
          <w:tcPr>
            <w:tcW w:w="3520" w:type="pct"/>
            <w:vAlign w:val="center"/>
            <w:hideMark/>
          </w:tcPr>
          <w:p w14:paraId="79EF986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uzupełnianie adresowy dla danej sprawy/dokumentu.</w:t>
            </w:r>
          </w:p>
        </w:tc>
      </w:tr>
      <w:tr w:rsidR="00B3420C" w:rsidRPr="00F53A35" w14:paraId="1671ED00" w14:textId="77777777" w:rsidTr="002D3C36">
        <w:trPr>
          <w:trHeight w:val="300"/>
        </w:trPr>
        <w:tc>
          <w:tcPr>
            <w:tcW w:w="269" w:type="pct"/>
            <w:vMerge/>
            <w:vAlign w:val="center"/>
            <w:hideMark/>
          </w:tcPr>
          <w:p w14:paraId="37F291C9" w14:textId="50C724DD" w:rsidR="00B3420C" w:rsidRPr="00F53A35" w:rsidRDefault="00B3420C" w:rsidP="002D3C36">
            <w:pPr>
              <w:rPr>
                <w:rFonts w:eastAsia="Times New Roman" w:cs="Arial"/>
                <w:color w:val="000000"/>
                <w:szCs w:val="20"/>
                <w:lang w:eastAsia="pl-PL"/>
              </w:rPr>
            </w:pPr>
          </w:p>
        </w:tc>
        <w:tc>
          <w:tcPr>
            <w:tcW w:w="1211" w:type="pct"/>
            <w:vAlign w:val="center"/>
            <w:hideMark/>
          </w:tcPr>
          <w:p w14:paraId="6FCF93E0" w14:textId="5360E58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.21</w:t>
            </w:r>
          </w:p>
        </w:tc>
        <w:tc>
          <w:tcPr>
            <w:tcW w:w="3520" w:type="pct"/>
            <w:vAlign w:val="center"/>
            <w:hideMark/>
          </w:tcPr>
          <w:p w14:paraId="0968D9A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kilku działek jednocześnie.</w:t>
            </w:r>
          </w:p>
        </w:tc>
      </w:tr>
      <w:tr w:rsidR="00B3420C" w:rsidRPr="00F53A35" w14:paraId="72F68465" w14:textId="77777777" w:rsidTr="002D3C36">
        <w:trPr>
          <w:trHeight w:val="570"/>
        </w:trPr>
        <w:tc>
          <w:tcPr>
            <w:tcW w:w="269" w:type="pct"/>
            <w:vMerge/>
            <w:vAlign w:val="center"/>
            <w:hideMark/>
          </w:tcPr>
          <w:p w14:paraId="2B9DE7FA" w14:textId="7A9AF167" w:rsidR="00B3420C" w:rsidRPr="00F53A35" w:rsidRDefault="00B3420C" w:rsidP="002D3C36">
            <w:pPr>
              <w:rPr>
                <w:rFonts w:eastAsia="Times New Roman" w:cs="Arial"/>
                <w:color w:val="000000"/>
                <w:szCs w:val="20"/>
                <w:lang w:eastAsia="pl-PL"/>
              </w:rPr>
            </w:pPr>
          </w:p>
        </w:tc>
        <w:tc>
          <w:tcPr>
            <w:tcW w:w="1211" w:type="pct"/>
            <w:vAlign w:val="center"/>
            <w:hideMark/>
          </w:tcPr>
          <w:p w14:paraId="63D92687" w14:textId="5797E09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.22</w:t>
            </w:r>
          </w:p>
        </w:tc>
        <w:tc>
          <w:tcPr>
            <w:tcW w:w="3520" w:type="pct"/>
            <w:vAlign w:val="center"/>
            <w:hideMark/>
          </w:tcPr>
          <w:p w14:paraId="1CA7F88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numerze działki/działek ewidencyjnych poprzez bezpośrednie wskazanie działki/działek ewidencyjnych w oknie mapy.</w:t>
            </w:r>
          </w:p>
        </w:tc>
      </w:tr>
      <w:tr w:rsidR="00B3420C" w:rsidRPr="00F53A35" w14:paraId="5F0433D8" w14:textId="77777777" w:rsidTr="002D3C36">
        <w:trPr>
          <w:trHeight w:val="300"/>
        </w:trPr>
        <w:tc>
          <w:tcPr>
            <w:tcW w:w="269" w:type="pct"/>
            <w:vMerge/>
            <w:vAlign w:val="center"/>
            <w:hideMark/>
          </w:tcPr>
          <w:p w14:paraId="764214B8" w14:textId="0CA6E165" w:rsidR="00B3420C" w:rsidRPr="00F53A35" w:rsidRDefault="00B3420C" w:rsidP="002D3C36">
            <w:pPr>
              <w:rPr>
                <w:rFonts w:eastAsia="Times New Roman" w:cs="Arial"/>
                <w:color w:val="000000"/>
                <w:szCs w:val="20"/>
                <w:lang w:eastAsia="pl-PL"/>
              </w:rPr>
            </w:pPr>
          </w:p>
        </w:tc>
        <w:tc>
          <w:tcPr>
            <w:tcW w:w="1211" w:type="pct"/>
            <w:vAlign w:val="center"/>
            <w:hideMark/>
          </w:tcPr>
          <w:p w14:paraId="6021C4C3" w14:textId="4E1E604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.23</w:t>
            </w:r>
          </w:p>
        </w:tc>
        <w:tc>
          <w:tcPr>
            <w:tcW w:w="3520" w:type="pct"/>
            <w:vAlign w:val="center"/>
            <w:hideMark/>
          </w:tcPr>
          <w:p w14:paraId="0A8658A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wskazanie geometrii poprzez wskazanie lokalizacji powierzchniowo, punktowo, liniowo.</w:t>
            </w:r>
          </w:p>
        </w:tc>
      </w:tr>
      <w:tr w:rsidR="00B3420C" w:rsidRPr="00F53A35" w14:paraId="4FB5E5B6" w14:textId="77777777" w:rsidTr="002D3C36">
        <w:trPr>
          <w:trHeight w:val="300"/>
        </w:trPr>
        <w:tc>
          <w:tcPr>
            <w:tcW w:w="269" w:type="pct"/>
            <w:vMerge/>
            <w:vAlign w:val="center"/>
            <w:hideMark/>
          </w:tcPr>
          <w:p w14:paraId="3F45C740" w14:textId="085F75DB" w:rsidR="00B3420C" w:rsidRPr="00F53A35" w:rsidRDefault="00B3420C" w:rsidP="002D3C36">
            <w:pPr>
              <w:rPr>
                <w:rFonts w:eastAsia="Times New Roman" w:cs="Arial"/>
                <w:color w:val="000000"/>
                <w:szCs w:val="20"/>
                <w:lang w:eastAsia="pl-PL"/>
              </w:rPr>
            </w:pPr>
          </w:p>
        </w:tc>
        <w:tc>
          <w:tcPr>
            <w:tcW w:w="1211" w:type="pct"/>
            <w:vAlign w:val="center"/>
            <w:hideMark/>
          </w:tcPr>
          <w:p w14:paraId="72F9BDA9" w14:textId="0ABBEC2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.24</w:t>
            </w:r>
          </w:p>
        </w:tc>
        <w:tc>
          <w:tcPr>
            <w:tcW w:w="3520" w:type="pct"/>
            <w:vAlign w:val="center"/>
            <w:hideMark/>
          </w:tcPr>
          <w:p w14:paraId="71EDED4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manualne wskazanie zasięgu obiektu poprzez wskazanie punktu w widoku mapy, wyrysowanie poligonu lub linii. </w:t>
            </w:r>
          </w:p>
        </w:tc>
      </w:tr>
      <w:tr w:rsidR="00B3420C" w:rsidRPr="00F53A35" w14:paraId="7D9D014E" w14:textId="77777777" w:rsidTr="002D3C36">
        <w:trPr>
          <w:trHeight w:val="570"/>
        </w:trPr>
        <w:tc>
          <w:tcPr>
            <w:tcW w:w="269" w:type="pct"/>
            <w:vMerge/>
            <w:vAlign w:val="center"/>
            <w:hideMark/>
          </w:tcPr>
          <w:p w14:paraId="103A5442" w14:textId="47A40E1B" w:rsidR="00B3420C" w:rsidRPr="00F53A35" w:rsidRDefault="00B3420C" w:rsidP="002D3C36">
            <w:pPr>
              <w:rPr>
                <w:rFonts w:eastAsia="Times New Roman" w:cs="Arial"/>
                <w:color w:val="000000"/>
                <w:szCs w:val="20"/>
                <w:lang w:eastAsia="pl-PL"/>
              </w:rPr>
            </w:pPr>
          </w:p>
        </w:tc>
        <w:tc>
          <w:tcPr>
            <w:tcW w:w="1211" w:type="pct"/>
            <w:vAlign w:val="center"/>
            <w:hideMark/>
          </w:tcPr>
          <w:p w14:paraId="28BF12FD" w14:textId="28D524C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.25</w:t>
            </w:r>
          </w:p>
        </w:tc>
        <w:tc>
          <w:tcPr>
            <w:tcW w:w="3520" w:type="pct"/>
            <w:vAlign w:val="center"/>
            <w:hideMark/>
          </w:tcPr>
          <w:p w14:paraId="4548316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zarejestrowanie geometrii punktowej poprzez podanie współrzędnych punktu (współrzędne geograficzne, współrzędne w układzie ESPG 2180/ układzie strefowym).</w:t>
            </w:r>
          </w:p>
        </w:tc>
      </w:tr>
      <w:tr w:rsidR="00B3420C" w:rsidRPr="00F53A35" w14:paraId="3A2C8F03" w14:textId="77777777" w:rsidTr="002D3C36">
        <w:trPr>
          <w:trHeight w:val="570"/>
        </w:trPr>
        <w:tc>
          <w:tcPr>
            <w:tcW w:w="269" w:type="pct"/>
            <w:vMerge/>
            <w:vAlign w:val="center"/>
            <w:hideMark/>
          </w:tcPr>
          <w:p w14:paraId="0B47FDF5" w14:textId="23C28182" w:rsidR="00B3420C" w:rsidRPr="00F53A35" w:rsidRDefault="00B3420C" w:rsidP="002D3C36">
            <w:pPr>
              <w:rPr>
                <w:rFonts w:eastAsia="Times New Roman" w:cs="Arial"/>
                <w:color w:val="000000"/>
                <w:szCs w:val="20"/>
                <w:lang w:eastAsia="pl-PL"/>
              </w:rPr>
            </w:pPr>
          </w:p>
        </w:tc>
        <w:tc>
          <w:tcPr>
            <w:tcW w:w="1211" w:type="pct"/>
            <w:vAlign w:val="center"/>
            <w:hideMark/>
          </w:tcPr>
          <w:p w14:paraId="63E653C7" w14:textId="1A73F2A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.26</w:t>
            </w:r>
          </w:p>
        </w:tc>
        <w:tc>
          <w:tcPr>
            <w:tcW w:w="3520" w:type="pct"/>
            <w:vAlign w:val="center"/>
            <w:hideMark/>
          </w:tcPr>
          <w:p w14:paraId="1628E6D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Po podaniu lokalizacji moduł automatycznie uzupełnia informacje o numerze działki, powierzchni ewidencyjnej, powierzchni geometrycznej lub długości linii w m (w zależności od geometrii obiektu).</w:t>
            </w:r>
          </w:p>
        </w:tc>
      </w:tr>
      <w:tr w:rsidR="00B3420C" w:rsidRPr="00F53A35" w14:paraId="605F1FE0" w14:textId="77777777" w:rsidTr="002D3C36">
        <w:trPr>
          <w:trHeight w:val="300"/>
        </w:trPr>
        <w:tc>
          <w:tcPr>
            <w:tcW w:w="269" w:type="pct"/>
            <w:vMerge/>
            <w:vAlign w:val="center"/>
            <w:hideMark/>
          </w:tcPr>
          <w:p w14:paraId="5A7735D0" w14:textId="1289AF4D" w:rsidR="00B3420C" w:rsidRPr="00F53A35" w:rsidRDefault="00B3420C" w:rsidP="002D3C36">
            <w:pPr>
              <w:rPr>
                <w:rFonts w:eastAsia="Times New Roman" w:cs="Arial"/>
                <w:color w:val="000000"/>
                <w:szCs w:val="20"/>
                <w:lang w:eastAsia="pl-PL"/>
              </w:rPr>
            </w:pPr>
          </w:p>
        </w:tc>
        <w:tc>
          <w:tcPr>
            <w:tcW w:w="1211" w:type="pct"/>
            <w:vAlign w:val="center"/>
            <w:hideMark/>
          </w:tcPr>
          <w:p w14:paraId="2A585098" w14:textId="72D7098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.27</w:t>
            </w:r>
          </w:p>
        </w:tc>
        <w:tc>
          <w:tcPr>
            <w:tcW w:w="3520" w:type="pct"/>
            <w:vAlign w:val="center"/>
            <w:hideMark/>
          </w:tcPr>
          <w:p w14:paraId="19189D8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zarejestrowanie obiektu bez wskazywania geometrii.</w:t>
            </w:r>
          </w:p>
        </w:tc>
      </w:tr>
      <w:tr w:rsidR="00B3420C" w:rsidRPr="00F53A35" w14:paraId="122EAD50" w14:textId="77777777" w:rsidTr="002D3C36">
        <w:trPr>
          <w:trHeight w:val="570"/>
        </w:trPr>
        <w:tc>
          <w:tcPr>
            <w:tcW w:w="269" w:type="pct"/>
            <w:vMerge/>
            <w:vAlign w:val="center"/>
            <w:hideMark/>
          </w:tcPr>
          <w:p w14:paraId="3C56AF30" w14:textId="55919DF9" w:rsidR="00B3420C" w:rsidRPr="00F53A35" w:rsidRDefault="00B3420C" w:rsidP="002D3C36">
            <w:pPr>
              <w:rPr>
                <w:rFonts w:eastAsia="Times New Roman" w:cs="Arial"/>
                <w:color w:val="000000"/>
                <w:szCs w:val="20"/>
                <w:lang w:eastAsia="pl-PL"/>
              </w:rPr>
            </w:pPr>
          </w:p>
        </w:tc>
        <w:tc>
          <w:tcPr>
            <w:tcW w:w="1211" w:type="pct"/>
            <w:vAlign w:val="center"/>
            <w:hideMark/>
          </w:tcPr>
          <w:p w14:paraId="648BA3F8" w14:textId="37BF00A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.28</w:t>
            </w:r>
          </w:p>
        </w:tc>
        <w:tc>
          <w:tcPr>
            <w:tcW w:w="3520" w:type="pct"/>
            <w:vAlign w:val="center"/>
            <w:hideMark/>
          </w:tcPr>
          <w:p w14:paraId="5C1E51A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do konkretnych obiektów poprzez nazwanie załącznika i wskazanie lokalizacji pliku na dysku użytkownika. Użytkownik może dodać załączniki w dowolnym formacie i liczbie.</w:t>
            </w:r>
          </w:p>
        </w:tc>
      </w:tr>
      <w:tr w:rsidR="00B3420C" w:rsidRPr="00F53A35" w14:paraId="471B3911" w14:textId="77777777" w:rsidTr="002D3C36">
        <w:trPr>
          <w:trHeight w:val="570"/>
        </w:trPr>
        <w:tc>
          <w:tcPr>
            <w:tcW w:w="269" w:type="pct"/>
            <w:vMerge/>
            <w:vAlign w:val="center"/>
            <w:hideMark/>
          </w:tcPr>
          <w:p w14:paraId="23BB9A66" w14:textId="7B63E93B" w:rsidR="00B3420C" w:rsidRPr="00F53A35" w:rsidRDefault="00B3420C" w:rsidP="002D3C36">
            <w:pPr>
              <w:rPr>
                <w:rFonts w:eastAsia="Times New Roman" w:cs="Arial"/>
                <w:color w:val="000000"/>
                <w:szCs w:val="20"/>
                <w:lang w:eastAsia="pl-PL"/>
              </w:rPr>
            </w:pPr>
          </w:p>
        </w:tc>
        <w:tc>
          <w:tcPr>
            <w:tcW w:w="1211" w:type="pct"/>
            <w:vAlign w:val="center"/>
            <w:hideMark/>
          </w:tcPr>
          <w:p w14:paraId="6F1F07B4" w14:textId="1DAE459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.29</w:t>
            </w:r>
          </w:p>
        </w:tc>
        <w:tc>
          <w:tcPr>
            <w:tcW w:w="3520" w:type="pct"/>
            <w:vAlign w:val="center"/>
            <w:hideMark/>
          </w:tcPr>
          <w:p w14:paraId="14777DA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załączonych przez użytkownika plików bezpośrednio do modułu tak, aby w przypadku usunięcia wskazanego pliku z dysku było możliwe jego późniejsze odtworzenie z poziomu modułu.</w:t>
            </w:r>
          </w:p>
        </w:tc>
      </w:tr>
      <w:tr w:rsidR="00B3420C" w:rsidRPr="00F53A35" w14:paraId="0CCF9609" w14:textId="77777777" w:rsidTr="002D3C36">
        <w:trPr>
          <w:trHeight w:val="454"/>
        </w:trPr>
        <w:tc>
          <w:tcPr>
            <w:tcW w:w="269" w:type="pct"/>
            <w:vMerge/>
            <w:vAlign w:val="center"/>
            <w:hideMark/>
          </w:tcPr>
          <w:p w14:paraId="7A692820" w14:textId="747C9924" w:rsidR="00B3420C" w:rsidRPr="00F53A35" w:rsidRDefault="00B3420C" w:rsidP="002D3C36">
            <w:pPr>
              <w:rPr>
                <w:rFonts w:eastAsia="Times New Roman" w:cs="Arial"/>
                <w:color w:val="000000"/>
                <w:szCs w:val="20"/>
                <w:lang w:eastAsia="pl-PL"/>
              </w:rPr>
            </w:pPr>
          </w:p>
        </w:tc>
        <w:tc>
          <w:tcPr>
            <w:tcW w:w="1211" w:type="pct"/>
            <w:vAlign w:val="center"/>
            <w:hideMark/>
          </w:tcPr>
          <w:p w14:paraId="2F35437F" w14:textId="4AEE5A5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.30</w:t>
            </w:r>
          </w:p>
        </w:tc>
        <w:tc>
          <w:tcPr>
            <w:tcW w:w="3520" w:type="pct"/>
            <w:vAlign w:val="center"/>
            <w:hideMark/>
          </w:tcPr>
          <w:p w14:paraId="296B19F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wnioskodawcy, pełnomocników, stron postępowania, właścicieli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B3420C" w:rsidRPr="00F53A35" w14:paraId="12031930" w14:textId="77777777" w:rsidTr="002D3C36">
        <w:trPr>
          <w:trHeight w:val="300"/>
        </w:trPr>
        <w:tc>
          <w:tcPr>
            <w:tcW w:w="269" w:type="pct"/>
            <w:vMerge/>
            <w:vAlign w:val="center"/>
            <w:hideMark/>
          </w:tcPr>
          <w:p w14:paraId="12BB9C6E" w14:textId="486DD51A" w:rsidR="00B3420C" w:rsidRPr="00F53A35" w:rsidRDefault="00B3420C" w:rsidP="002D3C36">
            <w:pPr>
              <w:rPr>
                <w:rFonts w:eastAsia="Times New Roman" w:cs="Arial"/>
                <w:color w:val="000000"/>
                <w:szCs w:val="20"/>
                <w:lang w:eastAsia="pl-PL"/>
              </w:rPr>
            </w:pPr>
          </w:p>
        </w:tc>
        <w:tc>
          <w:tcPr>
            <w:tcW w:w="1211" w:type="pct"/>
            <w:vAlign w:val="center"/>
            <w:hideMark/>
          </w:tcPr>
          <w:p w14:paraId="426CF48A" w14:textId="3AC8575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.31</w:t>
            </w:r>
          </w:p>
        </w:tc>
        <w:tc>
          <w:tcPr>
            <w:tcW w:w="3520" w:type="pct"/>
            <w:vAlign w:val="center"/>
            <w:hideMark/>
          </w:tcPr>
          <w:p w14:paraId="68EE1E0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pobranie informacji o właścicielach i stronach postępowania danej nieruchomości z bazy EGiB.</w:t>
            </w:r>
          </w:p>
        </w:tc>
      </w:tr>
      <w:tr w:rsidR="00B3420C" w:rsidRPr="00F53A35" w14:paraId="6C16EA00" w14:textId="77777777" w:rsidTr="002D3C36">
        <w:trPr>
          <w:trHeight w:val="300"/>
        </w:trPr>
        <w:tc>
          <w:tcPr>
            <w:tcW w:w="269" w:type="pct"/>
            <w:vMerge/>
            <w:vAlign w:val="center"/>
            <w:hideMark/>
          </w:tcPr>
          <w:p w14:paraId="1BE9F8B8" w14:textId="52709803" w:rsidR="00B3420C" w:rsidRPr="00F53A35" w:rsidRDefault="00B3420C" w:rsidP="002D3C36">
            <w:pPr>
              <w:rPr>
                <w:rFonts w:eastAsia="Times New Roman" w:cs="Arial"/>
                <w:color w:val="000000"/>
                <w:szCs w:val="20"/>
                <w:lang w:eastAsia="pl-PL"/>
              </w:rPr>
            </w:pPr>
          </w:p>
        </w:tc>
        <w:tc>
          <w:tcPr>
            <w:tcW w:w="1211" w:type="pct"/>
            <w:vAlign w:val="center"/>
            <w:hideMark/>
          </w:tcPr>
          <w:p w14:paraId="79F759BF" w14:textId="441EB46D"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.32</w:t>
            </w:r>
          </w:p>
        </w:tc>
        <w:tc>
          <w:tcPr>
            <w:tcW w:w="3520" w:type="pct"/>
            <w:vAlign w:val="center"/>
            <w:hideMark/>
          </w:tcPr>
          <w:p w14:paraId="213AE95A" w14:textId="0511ABE8"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t>
            </w:r>
            <w:r w:rsidR="009925C3" w:rsidRPr="00F53A35">
              <w:rPr>
                <w:rFonts w:eastAsia="Times New Roman" w:cs="Arial"/>
                <w:color w:val="000000"/>
                <w:szCs w:val="20"/>
                <w:lang w:eastAsia="pl-PL"/>
              </w:rPr>
              <w:t>umożliwia</w:t>
            </w:r>
            <w:r w:rsidRPr="00F53A35">
              <w:rPr>
                <w:rFonts w:eastAsia="Times New Roman" w:cs="Arial"/>
                <w:color w:val="000000"/>
                <w:szCs w:val="20"/>
                <w:lang w:eastAsia="pl-PL"/>
              </w:rPr>
              <w:t xml:space="preserve"> rejestrowanie wielu etapów/pism w ramach postępowania.</w:t>
            </w:r>
          </w:p>
        </w:tc>
      </w:tr>
      <w:tr w:rsidR="00B3420C" w:rsidRPr="00F53A35" w14:paraId="1CE6EC34" w14:textId="77777777" w:rsidTr="002D3C36">
        <w:trPr>
          <w:trHeight w:val="855"/>
        </w:trPr>
        <w:tc>
          <w:tcPr>
            <w:tcW w:w="269" w:type="pct"/>
            <w:vMerge/>
            <w:vAlign w:val="center"/>
            <w:hideMark/>
          </w:tcPr>
          <w:p w14:paraId="461BE6B4" w14:textId="67FFACCA" w:rsidR="00B3420C" w:rsidRPr="00F53A35" w:rsidRDefault="00B3420C" w:rsidP="002D3C36">
            <w:pPr>
              <w:rPr>
                <w:rFonts w:eastAsia="Times New Roman" w:cs="Arial"/>
                <w:color w:val="000000"/>
                <w:szCs w:val="20"/>
                <w:lang w:eastAsia="pl-PL"/>
              </w:rPr>
            </w:pPr>
          </w:p>
        </w:tc>
        <w:tc>
          <w:tcPr>
            <w:tcW w:w="1211" w:type="pct"/>
            <w:vAlign w:val="center"/>
            <w:hideMark/>
          </w:tcPr>
          <w:p w14:paraId="376E6607" w14:textId="169BD64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4976A8">
              <w:rPr>
                <w:rFonts w:eastAsia="Times New Roman" w:cs="Arial"/>
                <w:color w:val="000000"/>
                <w:szCs w:val="20"/>
                <w:lang w:eastAsia="pl-PL"/>
              </w:rPr>
              <w:t>0</w:t>
            </w:r>
            <w:r w:rsidRPr="00F53A35">
              <w:rPr>
                <w:rFonts w:eastAsia="Times New Roman" w:cs="Arial"/>
                <w:color w:val="000000"/>
                <w:szCs w:val="20"/>
                <w:lang w:eastAsia="pl-PL"/>
              </w:rPr>
              <w:t>.33</w:t>
            </w:r>
          </w:p>
        </w:tc>
        <w:tc>
          <w:tcPr>
            <w:tcW w:w="3520" w:type="pct"/>
            <w:vAlign w:val="center"/>
            <w:hideMark/>
          </w:tcPr>
          <w:p w14:paraId="214CDDD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szczegółowej z widoku mapy i z poziomu rejestruco najmniej: znaku sprawy, rodzaju sprawy, tytule sprawy, osobie zakładającej sprawę, osobie prowadzącej sprawę,  numer wniosku, kategoria obiektu, opisie inwestycji, powiązanych dokumentach i dodanych załącznikach.</w:t>
            </w:r>
          </w:p>
        </w:tc>
      </w:tr>
      <w:tr w:rsidR="00B3420C" w:rsidRPr="00F53A35" w14:paraId="117180E5" w14:textId="77777777" w:rsidTr="00CD45AB">
        <w:trPr>
          <w:trHeight w:val="298"/>
        </w:trPr>
        <w:tc>
          <w:tcPr>
            <w:tcW w:w="269" w:type="pct"/>
            <w:vMerge w:val="restart"/>
            <w:hideMark/>
          </w:tcPr>
          <w:p w14:paraId="1639FBF9"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1</w:t>
            </w:r>
            <w:r w:rsidRPr="00F53A35">
              <w:rPr>
                <w:rFonts w:eastAsia="Times New Roman" w:cs="Arial"/>
                <w:color w:val="000000"/>
                <w:szCs w:val="20"/>
                <w:lang w:eastAsia="pl-PL"/>
              </w:rPr>
              <w:t>.</w:t>
            </w:r>
          </w:p>
          <w:p w14:paraId="49843AA6"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70CADF2C"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31E09844"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103E3728"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3DD6B3D3"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70BD8BA1"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32A2817F"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1F4EAF18"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289FE9E9"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19DD6058"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5CC5DB7F"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2D827493"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00BEF24A"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3861ADEA" w14:textId="77777777"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p w14:paraId="620046BA" w14:textId="1659CA38" w:rsidR="00B3420C" w:rsidRPr="00F53A35" w:rsidRDefault="00B3420C" w:rsidP="00CD45AB">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89E06A3" w14:textId="1C9952EB"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DECYZJE WZ i ULICP - Pisma</w:t>
            </w:r>
          </w:p>
        </w:tc>
      </w:tr>
      <w:tr w:rsidR="00B3420C" w:rsidRPr="00F53A35" w14:paraId="14126D95" w14:textId="77777777" w:rsidTr="002D3C36">
        <w:trPr>
          <w:trHeight w:val="300"/>
        </w:trPr>
        <w:tc>
          <w:tcPr>
            <w:tcW w:w="269" w:type="pct"/>
            <w:vMerge/>
            <w:vAlign w:val="center"/>
            <w:hideMark/>
          </w:tcPr>
          <w:p w14:paraId="4A6A9753" w14:textId="2964AC7D" w:rsidR="00B3420C" w:rsidRPr="00F53A35" w:rsidRDefault="00B3420C" w:rsidP="002D3C36">
            <w:pPr>
              <w:rPr>
                <w:rFonts w:eastAsia="Times New Roman" w:cs="Arial"/>
                <w:color w:val="000000"/>
                <w:szCs w:val="20"/>
                <w:lang w:eastAsia="pl-PL"/>
              </w:rPr>
            </w:pPr>
          </w:p>
        </w:tc>
        <w:tc>
          <w:tcPr>
            <w:tcW w:w="1211" w:type="pct"/>
            <w:vAlign w:val="center"/>
            <w:hideMark/>
          </w:tcPr>
          <w:p w14:paraId="763C2596" w14:textId="7FDE1B4F"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7C7AF4E8" w14:textId="0335133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Oprogramowanie </w:t>
            </w:r>
            <w:r w:rsidR="009925C3" w:rsidRPr="00F53A35">
              <w:rPr>
                <w:rFonts w:eastAsia="Times New Roman" w:cs="Arial"/>
                <w:color w:val="000000"/>
                <w:szCs w:val="20"/>
                <w:lang w:eastAsia="pl-PL"/>
              </w:rPr>
              <w:t>umożliwia</w:t>
            </w:r>
            <w:r w:rsidRPr="00F53A35">
              <w:rPr>
                <w:rFonts w:eastAsia="Times New Roman" w:cs="Arial"/>
                <w:color w:val="000000"/>
                <w:szCs w:val="20"/>
                <w:lang w:eastAsia="pl-PL"/>
              </w:rPr>
              <w:t xml:space="preserve"> tworzenie szablonów dokumentów w powiązaniu do wybranych kategorii i rodzajów dokumentów.</w:t>
            </w:r>
          </w:p>
        </w:tc>
      </w:tr>
      <w:tr w:rsidR="00B3420C" w:rsidRPr="00F53A35" w14:paraId="1EEB053B" w14:textId="77777777" w:rsidTr="002D3C36">
        <w:trPr>
          <w:trHeight w:val="300"/>
        </w:trPr>
        <w:tc>
          <w:tcPr>
            <w:tcW w:w="269" w:type="pct"/>
            <w:vMerge/>
            <w:vAlign w:val="center"/>
            <w:hideMark/>
          </w:tcPr>
          <w:p w14:paraId="2202A600" w14:textId="1FC1A621" w:rsidR="00B3420C" w:rsidRPr="00F53A35" w:rsidRDefault="00B3420C" w:rsidP="002D3C36">
            <w:pPr>
              <w:rPr>
                <w:rFonts w:eastAsia="Times New Roman" w:cs="Arial"/>
                <w:color w:val="000000"/>
                <w:szCs w:val="20"/>
                <w:lang w:eastAsia="pl-PL"/>
              </w:rPr>
            </w:pPr>
          </w:p>
        </w:tc>
        <w:tc>
          <w:tcPr>
            <w:tcW w:w="1211" w:type="pct"/>
            <w:vAlign w:val="center"/>
            <w:hideMark/>
          </w:tcPr>
          <w:p w14:paraId="5AA722AB" w14:textId="3AEC9A3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58E9DDB3" w14:textId="1B170661"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w:t>
            </w:r>
            <w:r w:rsidR="009925C3" w:rsidRPr="00F53A35">
              <w:rPr>
                <w:rFonts w:eastAsia="Times New Roman" w:cs="Arial"/>
                <w:color w:val="000000"/>
                <w:szCs w:val="20"/>
                <w:lang w:eastAsia="pl-PL"/>
              </w:rPr>
              <w:t>umożliwia</w:t>
            </w:r>
            <w:r w:rsidRPr="00F53A35">
              <w:rPr>
                <w:rFonts w:eastAsia="Times New Roman" w:cs="Arial"/>
                <w:color w:val="000000"/>
                <w:szCs w:val="20"/>
                <w:lang w:eastAsia="pl-PL"/>
              </w:rPr>
              <w:t xml:space="preserve"> edycję oraz usuwanie utworzonych szablonów.</w:t>
            </w:r>
          </w:p>
        </w:tc>
      </w:tr>
      <w:tr w:rsidR="00B3420C" w:rsidRPr="00F53A35" w14:paraId="309FD196" w14:textId="77777777" w:rsidTr="002D3C36">
        <w:trPr>
          <w:trHeight w:val="570"/>
        </w:trPr>
        <w:tc>
          <w:tcPr>
            <w:tcW w:w="269" w:type="pct"/>
            <w:vMerge/>
            <w:vAlign w:val="center"/>
            <w:hideMark/>
          </w:tcPr>
          <w:p w14:paraId="39345CCF" w14:textId="09639D7C" w:rsidR="00B3420C" w:rsidRPr="00F53A35" w:rsidRDefault="00B3420C" w:rsidP="002D3C36">
            <w:pPr>
              <w:rPr>
                <w:rFonts w:eastAsia="Times New Roman" w:cs="Arial"/>
                <w:color w:val="000000"/>
                <w:szCs w:val="20"/>
                <w:lang w:eastAsia="pl-PL"/>
              </w:rPr>
            </w:pPr>
          </w:p>
        </w:tc>
        <w:tc>
          <w:tcPr>
            <w:tcW w:w="1211" w:type="pct"/>
            <w:vAlign w:val="center"/>
            <w:hideMark/>
          </w:tcPr>
          <w:p w14:paraId="28D949C4" w14:textId="1908AD6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32EFB28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wstawiania do szablonu zmiennych atrybutowych pochodzących z bazy. W momencie generowania dokumentu dla konkretnego dokumentu w odpowiednie miejsca wstawione zostaną atrybuty powiązane z daną sprawą/dokumentem.</w:t>
            </w:r>
          </w:p>
        </w:tc>
      </w:tr>
      <w:tr w:rsidR="00B3420C" w:rsidRPr="00F53A35" w14:paraId="7DDA7956" w14:textId="77777777" w:rsidTr="002D3C36">
        <w:trPr>
          <w:trHeight w:val="570"/>
        </w:trPr>
        <w:tc>
          <w:tcPr>
            <w:tcW w:w="269" w:type="pct"/>
            <w:vMerge/>
            <w:vAlign w:val="center"/>
            <w:hideMark/>
          </w:tcPr>
          <w:p w14:paraId="7E382F58" w14:textId="21C26429" w:rsidR="00B3420C" w:rsidRPr="00F53A35" w:rsidRDefault="00B3420C" w:rsidP="002D3C36">
            <w:pPr>
              <w:rPr>
                <w:rFonts w:eastAsia="Times New Roman" w:cs="Arial"/>
                <w:color w:val="000000"/>
                <w:szCs w:val="20"/>
                <w:lang w:eastAsia="pl-PL"/>
              </w:rPr>
            </w:pPr>
          </w:p>
        </w:tc>
        <w:tc>
          <w:tcPr>
            <w:tcW w:w="1211" w:type="pct"/>
            <w:vAlign w:val="center"/>
            <w:hideMark/>
          </w:tcPr>
          <w:p w14:paraId="4C7D4A97" w14:textId="2BAE9E3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7DA3540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Generator pozwala na formatowanie tekstu poprzez zmianę czcionki, rozmiaru, zmianę wyrównania tekstu, dodanie listy z punktorami lub numerowanej.</w:t>
            </w:r>
          </w:p>
        </w:tc>
      </w:tr>
      <w:tr w:rsidR="00B3420C" w:rsidRPr="00F53A35" w14:paraId="7F3036F0" w14:textId="77777777" w:rsidTr="002D3C36">
        <w:trPr>
          <w:trHeight w:val="300"/>
        </w:trPr>
        <w:tc>
          <w:tcPr>
            <w:tcW w:w="269" w:type="pct"/>
            <w:vMerge/>
            <w:vAlign w:val="center"/>
            <w:hideMark/>
          </w:tcPr>
          <w:p w14:paraId="416DC377" w14:textId="2BB112BA" w:rsidR="00B3420C" w:rsidRPr="00F53A35" w:rsidRDefault="00B3420C" w:rsidP="002D3C36">
            <w:pPr>
              <w:rPr>
                <w:rFonts w:eastAsia="Times New Roman" w:cs="Arial"/>
                <w:color w:val="000000"/>
                <w:szCs w:val="20"/>
                <w:lang w:eastAsia="pl-PL"/>
              </w:rPr>
            </w:pPr>
          </w:p>
        </w:tc>
        <w:tc>
          <w:tcPr>
            <w:tcW w:w="1211" w:type="pct"/>
            <w:vAlign w:val="center"/>
            <w:hideMark/>
          </w:tcPr>
          <w:p w14:paraId="2AF08360" w14:textId="5B5ABBA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67ECB6DD"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Generator pozwala na dodawanie do szablonu zmiennych w postaci pojedynczych atrybutów lub predefiniowanych zmiannych tekstowych.</w:t>
            </w:r>
          </w:p>
        </w:tc>
      </w:tr>
      <w:tr w:rsidR="00B3420C" w:rsidRPr="00F53A35" w14:paraId="7AB09A50" w14:textId="77777777" w:rsidTr="002D3C36">
        <w:trPr>
          <w:trHeight w:val="570"/>
        </w:trPr>
        <w:tc>
          <w:tcPr>
            <w:tcW w:w="269" w:type="pct"/>
            <w:vMerge/>
            <w:vAlign w:val="center"/>
            <w:hideMark/>
          </w:tcPr>
          <w:p w14:paraId="77B8A2A6" w14:textId="365A332B" w:rsidR="00B3420C" w:rsidRPr="00F53A35" w:rsidRDefault="00B3420C" w:rsidP="002D3C36">
            <w:pPr>
              <w:rPr>
                <w:rFonts w:eastAsia="Times New Roman" w:cs="Arial"/>
                <w:color w:val="000000"/>
                <w:szCs w:val="20"/>
                <w:lang w:eastAsia="pl-PL"/>
              </w:rPr>
            </w:pPr>
          </w:p>
        </w:tc>
        <w:tc>
          <w:tcPr>
            <w:tcW w:w="1211" w:type="pct"/>
            <w:vAlign w:val="center"/>
            <w:hideMark/>
          </w:tcPr>
          <w:p w14:paraId="0144B81D" w14:textId="3F043DC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4457E31D" w14:textId="50CB86F1"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Generator </w:t>
            </w:r>
            <w:r w:rsidR="009925C3" w:rsidRPr="00F53A35">
              <w:rPr>
                <w:rFonts w:eastAsia="Times New Roman" w:cs="Arial"/>
                <w:color w:val="000000"/>
                <w:szCs w:val="20"/>
                <w:lang w:eastAsia="pl-PL"/>
              </w:rPr>
              <w:t>umożliwia</w:t>
            </w:r>
            <w:r w:rsidRPr="00F53A35">
              <w:rPr>
                <w:rFonts w:eastAsia="Times New Roman" w:cs="Arial"/>
                <w:color w:val="000000"/>
                <w:szCs w:val="20"/>
                <w:lang w:eastAsia="pl-PL"/>
              </w:rPr>
              <w:t xml:space="preserve"> automatyczne dodanie informacji o np. osobach/podmiotach powiązanych ze sprawą/dokumentem, miejscowości oraz daty wydania dokumentu, znaku sprawy, numerze dokumentu, datach pisma, organie wydającym. </w:t>
            </w:r>
          </w:p>
        </w:tc>
      </w:tr>
      <w:tr w:rsidR="00B3420C" w:rsidRPr="00F53A35" w14:paraId="5B93DFB5" w14:textId="77777777" w:rsidTr="002D3C36">
        <w:trPr>
          <w:trHeight w:val="300"/>
        </w:trPr>
        <w:tc>
          <w:tcPr>
            <w:tcW w:w="269" w:type="pct"/>
            <w:vMerge/>
            <w:vAlign w:val="center"/>
            <w:hideMark/>
          </w:tcPr>
          <w:p w14:paraId="641CDF01" w14:textId="70743C7E" w:rsidR="00B3420C" w:rsidRPr="00F53A35" w:rsidRDefault="00B3420C" w:rsidP="002D3C36">
            <w:pPr>
              <w:rPr>
                <w:rFonts w:eastAsia="Times New Roman" w:cs="Arial"/>
                <w:color w:val="000000"/>
                <w:szCs w:val="20"/>
                <w:lang w:eastAsia="pl-PL"/>
              </w:rPr>
            </w:pPr>
          </w:p>
        </w:tc>
        <w:tc>
          <w:tcPr>
            <w:tcW w:w="1211" w:type="pct"/>
            <w:vAlign w:val="center"/>
            <w:hideMark/>
          </w:tcPr>
          <w:p w14:paraId="42A41197" w14:textId="5019E5C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.7</w:t>
            </w:r>
          </w:p>
        </w:tc>
        <w:tc>
          <w:tcPr>
            <w:tcW w:w="3520" w:type="pct"/>
            <w:vAlign w:val="center"/>
            <w:hideMark/>
          </w:tcPr>
          <w:p w14:paraId="2B439ABC"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Generator umożliwia dodawanie plików graficznych w formatach *.jpg, *.png.</w:t>
            </w:r>
          </w:p>
        </w:tc>
      </w:tr>
      <w:tr w:rsidR="00B3420C" w:rsidRPr="00F53A35" w14:paraId="5A05B5FA" w14:textId="77777777" w:rsidTr="002D3C36">
        <w:trPr>
          <w:trHeight w:val="300"/>
        </w:trPr>
        <w:tc>
          <w:tcPr>
            <w:tcW w:w="269" w:type="pct"/>
            <w:vMerge/>
            <w:vAlign w:val="center"/>
            <w:hideMark/>
          </w:tcPr>
          <w:p w14:paraId="52FA128C" w14:textId="1425D160" w:rsidR="00B3420C" w:rsidRPr="00F53A35" w:rsidRDefault="00B3420C" w:rsidP="002D3C36">
            <w:pPr>
              <w:rPr>
                <w:rFonts w:eastAsia="Times New Roman" w:cs="Arial"/>
                <w:color w:val="000000"/>
                <w:szCs w:val="20"/>
                <w:lang w:eastAsia="pl-PL"/>
              </w:rPr>
            </w:pPr>
          </w:p>
        </w:tc>
        <w:tc>
          <w:tcPr>
            <w:tcW w:w="1211" w:type="pct"/>
            <w:vAlign w:val="center"/>
            <w:hideMark/>
          </w:tcPr>
          <w:p w14:paraId="5EA65EFF" w14:textId="2EBAD66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.8</w:t>
            </w:r>
          </w:p>
        </w:tc>
        <w:tc>
          <w:tcPr>
            <w:tcW w:w="3520" w:type="pct"/>
            <w:vAlign w:val="center"/>
            <w:hideMark/>
          </w:tcPr>
          <w:p w14:paraId="2F974A2F"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Po wygenerowaniu pisma możliwe jest zmodyfikowanie treści dokumentu przez użytkownika.</w:t>
            </w:r>
          </w:p>
        </w:tc>
      </w:tr>
      <w:tr w:rsidR="00B3420C" w:rsidRPr="00F53A35" w14:paraId="5A55B858" w14:textId="77777777" w:rsidTr="002D3C36">
        <w:trPr>
          <w:trHeight w:val="300"/>
        </w:trPr>
        <w:tc>
          <w:tcPr>
            <w:tcW w:w="269" w:type="pct"/>
            <w:vMerge/>
            <w:vAlign w:val="center"/>
            <w:hideMark/>
          </w:tcPr>
          <w:p w14:paraId="28232DE9" w14:textId="0A296E3F" w:rsidR="00B3420C" w:rsidRPr="00F53A35" w:rsidRDefault="00B3420C" w:rsidP="002D3C36">
            <w:pPr>
              <w:rPr>
                <w:rFonts w:eastAsia="Times New Roman" w:cs="Arial"/>
                <w:color w:val="000000"/>
                <w:szCs w:val="20"/>
                <w:lang w:eastAsia="pl-PL"/>
              </w:rPr>
            </w:pPr>
          </w:p>
        </w:tc>
        <w:tc>
          <w:tcPr>
            <w:tcW w:w="1211" w:type="pct"/>
            <w:vAlign w:val="center"/>
            <w:hideMark/>
          </w:tcPr>
          <w:p w14:paraId="68A5014F" w14:textId="537C20A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.9</w:t>
            </w:r>
          </w:p>
        </w:tc>
        <w:tc>
          <w:tcPr>
            <w:tcW w:w="3520" w:type="pct"/>
            <w:vAlign w:val="center"/>
            <w:hideMark/>
          </w:tcPr>
          <w:p w14:paraId="1D30205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nagłówka i stopki do dokumentu.</w:t>
            </w:r>
          </w:p>
        </w:tc>
      </w:tr>
      <w:tr w:rsidR="00B3420C" w:rsidRPr="00F53A35" w14:paraId="66D96F47" w14:textId="77777777" w:rsidTr="002D3C36">
        <w:trPr>
          <w:trHeight w:val="300"/>
        </w:trPr>
        <w:tc>
          <w:tcPr>
            <w:tcW w:w="269" w:type="pct"/>
            <w:vMerge/>
            <w:vAlign w:val="center"/>
            <w:hideMark/>
          </w:tcPr>
          <w:p w14:paraId="258DE2C9" w14:textId="0A670145" w:rsidR="00B3420C" w:rsidRPr="00F53A35" w:rsidRDefault="00B3420C" w:rsidP="002D3C36">
            <w:pPr>
              <w:rPr>
                <w:rFonts w:eastAsia="Times New Roman" w:cs="Arial"/>
                <w:color w:val="000000"/>
                <w:szCs w:val="20"/>
                <w:lang w:eastAsia="pl-PL"/>
              </w:rPr>
            </w:pPr>
          </w:p>
        </w:tc>
        <w:tc>
          <w:tcPr>
            <w:tcW w:w="1211" w:type="pct"/>
            <w:vAlign w:val="center"/>
            <w:hideMark/>
          </w:tcPr>
          <w:p w14:paraId="4F41F230" w14:textId="70EBB0B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.10</w:t>
            </w:r>
          </w:p>
        </w:tc>
        <w:tc>
          <w:tcPr>
            <w:tcW w:w="3520" w:type="pct"/>
            <w:vAlign w:val="center"/>
            <w:hideMark/>
          </w:tcPr>
          <w:p w14:paraId="2FF50BF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umożliwa zarządzanie wygenerowanym pisem poprzez jego edycję oraz usunięcie.</w:t>
            </w:r>
          </w:p>
        </w:tc>
      </w:tr>
      <w:tr w:rsidR="00B3420C" w:rsidRPr="00F53A35" w14:paraId="158E5C64" w14:textId="77777777" w:rsidTr="002D3C36">
        <w:trPr>
          <w:trHeight w:val="300"/>
        </w:trPr>
        <w:tc>
          <w:tcPr>
            <w:tcW w:w="269" w:type="pct"/>
            <w:vMerge/>
            <w:vAlign w:val="center"/>
            <w:hideMark/>
          </w:tcPr>
          <w:p w14:paraId="3E8EE17E" w14:textId="32A8FB9E" w:rsidR="00B3420C" w:rsidRPr="00F53A35" w:rsidRDefault="00B3420C" w:rsidP="002D3C36">
            <w:pPr>
              <w:rPr>
                <w:rFonts w:eastAsia="Times New Roman" w:cs="Arial"/>
                <w:color w:val="000000"/>
                <w:szCs w:val="20"/>
                <w:lang w:eastAsia="pl-PL"/>
              </w:rPr>
            </w:pPr>
          </w:p>
        </w:tc>
        <w:tc>
          <w:tcPr>
            <w:tcW w:w="1211" w:type="pct"/>
            <w:vAlign w:val="center"/>
            <w:hideMark/>
          </w:tcPr>
          <w:p w14:paraId="0A6D6B6E" w14:textId="20BFE04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.11</w:t>
            </w:r>
          </w:p>
        </w:tc>
        <w:tc>
          <w:tcPr>
            <w:tcW w:w="3520" w:type="pct"/>
            <w:vAlign w:val="center"/>
            <w:hideMark/>
          </w:tcPr>
          <w:p w14:paraId="22BF077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 wygenerowanego pisma do formatu *.pdf.</w:t>
            </w:r>
          </w:p>
        </w:tc>
      </w:tr>
      <w:tr w:rsidR="00B3420C" w:rsidRPr="00F53A35" w14:paraId="49D04465" w14:textId="77777777" w:rsidTr="002D3C36">
        <w:trPr>
          <w:trHeight w:val="570"/>
        </w:trPr>
        <w:tc>
          <w:tcPr>
            <w:tcW w:w="269" w:type="pct"/>
            <w:vMerge/>
            <w:vAlign w:val="center"/>
            <w:hideMark/>
          </w:tcPr>
          <w:p w14:paraId="117B1AFC" w14:textId="150FF73A" w:rsidR="00B3420C" w:rsidRPr="00F53A35" w:rsidRDefault="00B3420C" w:rsidP="002D3C36">
            <w:pPr>
              <w:rPr>
                <w:rFonts w:eastAsia="Times New Roman" w:cs="Arial"/>
                <w:color w:val="000000"/>
                <w:szCs w:val="20"/>
                <w:lang w:eastAsia="pl-PL"/>
              </w:rPr>
            </w:pPr>
          </w:p>
        </w:tc>
        <w:tc>
          <w:tcPr>
            <w:tcW w:w="1211" w:type="pct"/>
            <w:vAlign w:val="center"/>
            <w:hideMark/>
          </w:tcPr>
          <w:p w14:paraId="3AC6E0EE" w14:textId="3C03FCB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.12</w:t>
            </w:r>
          </w:p>
        </w:tc>
        <w:tc>
          <w:tcPr>
            <w:tcW w:w="3520" w:type="pct"/>
            <w:vAlign w:val="center"/>
            <w:hideMark/>
          </w:tcPr>
          <w:p w14:paraId="7AAFEAD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umożliwa tworzenia własnych zmiennych tekstowych z możliwością formatowania tej zmiennej (rodzaj czcionki, rozmiar, kolor, formatowanie, ustawienie interlinii).</w:t>
            </w:r>
          </w:p>
        </w:tc>
      </w:tr>
      <w:tr w:rsidR="00B3420C" w:rsidRPr="00F53A35" w14:paraId="753DE95A" w14:textId="77777777" w:rsidTr="002D3C36">
        <w:trPr>
          <w:trHeight w:val="855"/>
        </w:trPr>
        <w:tc>
          <w:tcPr>
            <w:tcW w:w="269" w:type="pct"/>
            <w:vMerge/>
            <w:vAlign w:val="center"/>
            <w:hideMark/>
          </w:tcPr>
          <w:p w14:paraId="55DCA2E4" w14:textId="05B56923" w:rsidR="00B3420C" w:rsidRPr="00F53A35" w:rsidRDefault="00B3420C" w:rsidP="002D3C36">
            <w:pPr>
              <w:rPr>
                <w:rFonts w:eastAsia="Times New Roman" w:cs="Arial"/>
                <w:color w:val="000000"/>
                <w:szCs w:val="20"/>
                <w:lang w:eastAsia="pl-PL"/>
              </w:rPr>
            </w:pPr>
          </w:p>
        </w:tc>
        <w:tc>
          <w:tcPr>
            <w:tcW w:w="1211" w:type="pct"/>
            <w:vAlign w:val="center"/>
            <w:hideMark/>
          </w:tcPr>
          <w:p w14:paraId="0C61FA9E" w14:textId="7BE48B60"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.13</w:t>
            </w:r>
          </w:p>
        </w:tc>
        <w:tc>
          <w:tcPr>
            <w:tcW w:w="3520" w:type="pct"/>
            <w:vAlign w:val="center"/>
            <w:hideMark/>
          </w:tcPr>
          <w:p w14:paraId="25D8478E"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umozliwia stworzenie zmiennych tekstowych z informacją o występowaniu wskazanej warstwy w zasięgu danej sprawy/dokumentu. Moduł pozwala na formatowanie tej zmiennej (rodzaj czcionki, rozmiar, kolor, formatowanie, ustawienie interlinii). Umożliwia automatyczne wstawianie w zmiennej atrybutów z danej warstwy. </w:t>
            </w:r>
          </w:p>
        </w:tc>
      </w:tr>
      <w:tr w:rsidR="00B3420C" w:rsidRPr="00F53A35" w14:paraId="1CA61A73" w14:textId="77777777" w:rsidTr="002D3C36">
        <w:trPr>
          <w:trHeight w:val="300"/>
        </w:trPr>
        <w:tc>
          <w:tcPr>
            <w:tcW w:w="269" w:type="pct"/>
            <w:vMerge/>
            <w:vAlign w:val="center"/>
            <w:hideMark/>
          </w:tcPr>
          <w:p w14:paraId="632E0892" w14:textId="69CB3B9E" w:rsidR="00B3420C" w:rsidRPr="00F53A35" w:rsidRDefault="00B3420C" w:rsidP="002D3C36">
            <w:pPr>
              <w:rPr>
                <w:rFonts w:eastAsia="Times New Roman" w:cs="Arial"/>
                <w:color w:val="000000"/>
                <w:szCs w:val="20"/>
                <w:lang w:eastAsia="pl-PL"/>
              </w:rPr>
            </w:pPr>
          </w:p>
        </w:tc>
        <w:tc>
          <w:tcPr>
            <w:tcW w:w="1211" w:type="pct"/>
            <w:vAlign w:val="center"/>
            <w:hideMark/>
          </w:tcPr>
          <w:p w14:paraId="780BB203" w14:textId="33B933D4"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.14</w:t>
            </w:r>
          </w:p>
        </w:tc>
        <w:tc>
          <w:tcPr>
            <w:tcW w:w="3520" w:type="pct"/>
            <w:vAlign w:val="center"/>
            <w:hideMark/>
          </w:tcPr>
          <w:p w14:paraId="73B9094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Użytkownik ma dostęp do wygenerowanych pism z poziomu rejestru i z poziomu mapy.</w:t>
            </w:r>
          </w:p>
        </w:tc>
      </w:tr>
      <w:tr w:rsidR="00B3420C" w:rsidRPr="00F53A35" w14:paraId="65DDAFB2" w14:textId="77777777" w:rsidTr="002D3C36">
        <w:trPr>
          <w:trHeight w:val="300"/>
        </w:trPr>
        <w:tc>
          <w:tcPr>
            <w:tcW w:w="269" w:type="pct"/>
            <w:vMerge/>
            <w:vAlign w:val="center"/>
            <w:hideMark/>
          </w:tcPr>
          <w:p w14:paraId="2B517B08" w14:textId="1C3E6E06" w:rsidR="00B3420C" w:rsidRPr="00F53A35" w:rsidRDefault="00B3420C" w:rsidP="002D3C36">
            <w:pPr>
              <w:rPr>
                <w:rFonts w:eastAsia="Times New Roman" w:cs="Arial"/>
                <w:color w:val="000000"/>
                <w:szCs w:val="20"/>
                <w:lang w:eastAsia="pl-PL"/>
              </w:rPr>
            </w:pPr>
          </w:p>
        </w:tc>
        <w:tc>
          <w:tcPr>
            <w:tcW w:w="1211" w:type="pct"/>
            <w:vAlign w:val="center"/>
            <w:hideMark/>
          </w:tcPr>
          <w:p w14:paraId="6FE99FCB" w14:textId="2096D838"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CD45AB">
              <w:rPr>
                <w:rFonts w:eastAsia="Times New Roman" w:cs="Arial"/>
                <w:color w:val="000000"/>
                <w:szCs w:val="20"/>
                <w:lang w:eastAsia="pl-PL"/>
              </w:rPr>
              <w:t>1</w:t>
            </w:r>
            <w:r w:rsidRPr="00F53A35">
              <w:rPr>
                <w:rFonts w:eastAsia="Times New Roman" w:cs="Arial"/>
                <w:color w:val="000000"/>
                <w:szCs w:val="20"/>
                <w:lang w:eastAsia="pl-PL"/>
              </w:rPr>
              <w:t>.15</w:t>
            </w:r>
          </w:p>
        </w:tc>
        <w:tc>
          <w:tcPr>
            <w:tcW w:w="3520" w:type="pct"/>
            <w:vAlign w:val="center"/>
            <w:hideMark/>
          </w:tcPr>
          <w:p w14:paraId="70A4304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eksport wygenerowanego pisma do formatu *.docx z możliwością dodania nagłówka i stopki.</w:t>
            </w:r>
          </w:p>
        </w:tc>
      </w:tr>
      <w:tr w:rsidR="00B3420C" w:rsidRPr="00F53A35" w14:paraId="751DBBDB" w14:textId="77777777" w:rsidTr="00B3420C">
        <w:trPr>
          <w:trHeight w:val="366"/>
        </w:trPr>
        <w:tc>
          <w:tcPr>
            <w:tcW w:w="269" w:type="pct"/>
            <w:vMerge w:val="restart"/>
            <w:hideMark/>
          </w:tcPr>
          <w:p w14:paraId="0F0E700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2</w:t>
            </w:r>
            <w:r w:rsidRPr="00F53A35">
              <w:rPr>
                <w:rFonts w:eastAsia="Times New Roman" w:cs="Arial"/>
                <w:color w:val="000000"/>
                <w:szCs w:val="20"/>
                <w:lang w:eastAsia="pl-PL"/>
              </w:rPr>
              <w:t>.</w:t>
            </w:r>
          </w:p>
          <w:p w14:paraId="37EB8E3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2BA8746"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8E47F58"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0F6108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AE623A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9F19D9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538B733"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BD9029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F44ECE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2419E4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A62F33F"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11A9AB7"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4AE4EBA"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2E0EECCB"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D9EFC91"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04AA22A6" w14:textId="274C11D5"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E0446D2" w14:textId="4EC2EFD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DECYZJE WZ i ULICP - Rejestr</w:t>
            </w:r>
          </w:p>
        </w:tc>
      </w:tr>
      <w:tr w:rsidR="00B3420C" w:rsidRPr="00F53A35" w14:paraId="5701E67F" w14:textId="77777777" w:rsidTr="002D3C36">
        <w:trPr>
          <w:trHeight w:val="570"/>
        </w:trPr>
        <w:tc>
          <w:tcPr>
            <w:tcW w:w="269" w:type="pct"/>
            <w:vMerge/>
            <w:vAlign w:val="center"/>
            <w:hideMark/>
          </w:tcPr>
          <w:p w14:paraId="10BCAB09" w14:textId="198B4623" w:rsidR="00B3420C" w:rsidRPr="00F53A35" w:rsidRDefault="00B3420C" w:rsidP="002D3C36">
            <w:pPr>
              <w:rPr>
                <w:rFonts w:eastAsia="Times New Roman" w:cs="Arial"/>
                <w:color w:val="000000"/>
                <w:szCs w:val="20"/>
                <w:lang w:eastAsia="pl-PL"/>
              </w:rPr>
            </w:pPr>
          </w:p>
        </w:tc>
        <w:tc>
          <w:tcPr>
            <w:tcW w:w="1211" w:type="pct"/>
            <w:vAlign w:val="center"/>
            <w:hideMark/>
          </w:tcPr>
          <w:p w14:paraId="30FA3018" w14:textId="3B3C994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w:t>
            </w:r>
          </w:p>
        </w:tc>
        <w:tc>
          <w:tcPr>
            <w:tcW w:w="3520" w:type="pct"/>
            <w:vAlign w:val="center"/>
            <w:hideMark/>
          </w:tcPr>
          <w:p w14:paraId="0913C89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rejestru WZ i ULICP poprzez filtrację danych dla co najmniej: numeru decyzji, daty wydania decyzji, statusie decyzji, znaku sprawy, danych wnioskodawcy, numeru działki ewidencyjnej, numery obrębu ewidencyjnego.</w:t>
            </w:r>
          </w:p>
        </w:tc>
      </w:tr>
      <w:tr w:rsidR="00B3420C" w:rsidRPr="00F53A35" w14:paraId="08BDE6BB" w14:textId="77777777" w:rsidTr="002D3C36">
        <w:trPr>
          <w:trHeight w:val="570"/>
        </w:trPr>
        <w:tc>
          <w:tcPr>
            <w:tcW w:w="269" w:type="pct"/>
            <w:vMerge/>
            <w:vAlign w:val="center"/>
            <w:hideMark/>
          </w:tcPr>
          <w:p w14:paraId="7EF47A16" w14:textId="4B872CEC" w:rsidR="00B3420C" w:rsidRPr="00F53A35" w:rsidRDefault="00B3420C" w:rsidP="002D3C36">
            <w:pPr>
              <w:rPr>
                <w:rFonts w:eastAsia="Times New Roman" w:cs="Arial"/>
                <w:color w:val="000000"/>
                <w:szCs w:val="20"/>
                <w:lang w:eastAsia="pl-PL"/>
              </w:rPr>
            </w:pPr>
          </w:p>
        </w:tc>
        <w:tc>
          <w:tcPr>
            <w:tcW w:w="1211" w:type="pct"/>
            <w:vAlign w:val="center"/>
            <w:hideMark/>
          </w:tcPr>
          <w:p w14:paraId="03FCAA0A" w14:textId="3FECA17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.2</w:t>
            </w:r>
          </w:p>
        </w:tc>
        <w:tc>
          <w:tcPr>
            <w:tcW w:w="3520" w:type="pct"/>
            <w:vAlign w:val="center"/>
            <w:hideMark/>
          </w:tcPr>
          <w:p w14:paraId="0F13E17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Rejestry umożliwiają: filtrację obiektów po wszystkich atrybutach lub po wybranym, wyświetlanie liczby obiektów i/lub ich powierzchni, wyświetlanie informacji szczegółowej, przejście do mapy z podświetleniem i przybliżeniem do wskazanego obiektu.</w:t>
            </w:r>
          </w:p>
        </w:tc>
      </w:tr>
      <w:tr w:rsidR="00B3420C" w:rsidRPr="00F53A35" w14:paraId="173BB62F" w14:textId="77777777" w:rsidTr="002D3C36">
        <w:trPr>
          <w:trHeight w:val="855"/>
        </w:trPr>
        <w:tc>
          <w:tcPr>
            <w:tcW w:w="269" w:type="pct"/>
            <w:vMerge/>
            <w:vAlign w:val="center"/>
            <w:hideMark/>
          </w:tcPr>
          <w:p w14:paraId="78494C80" w14:textId="57D7985B" w:rsidR="00B3420C" w:rsidRPr="00F53A35" w:rsidRDefault="00B3420C" w:rsidP="002D3C36">
            <w:pPr>
              <w:rPr>
                <w:rFonts w:eastAsia="Times New Roman" w:cs="Arial"/>
                <w:color w:val="000000"/>
                <w:szCs w:val="20"/>
                <w:lang w:eastAsia="pl-PL"/>
              </w:rPr>
            </w:pPr>
          </w:p>
        </w:tc>
        <w:tc>
          <w:tcPr>
            <w:tcW w:w="1211" w:type="pct"/>
            <w:vAlign w:val="center"/>
            <w:hideMark/>
          </w:tcPr>
          <w:p w14:paraId="2F08D006" w14:textId="22E2D1A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.3</w:t>
            </w:r>
          </w:p>
        </w:tc>
        <w:tc>
          <w:tcPr>
            <w:tcW w:w="3520" w:type="pct"/>
            <w:vAlign w:val="center"/>
            <w:hideMark/>
          </w:tcPr>
          <w:p w14:paraId="00214409"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przeglądanie zawartości rejestru WZ i ULICP poprzez filtrację danych dla co najmniej: znaku sprawy, statusu sprawy, daty wpływu wniosku, rodzaju wniosku, numeru wniosku, daty zakończenia, danych wnioskodawcy, numeru działki ewidencyjnej, numery obrębu ewidencyjnego, tytule sprawy, </w:t>
            </w:r>
          </w:p>
        </w:tc>
      </w:tr>
      <w:tr w:rsidR="00B3420C" w:rsidRPr="00F53A35" w14:paraId="74B16D1A" w14:textId="77777777" w:rsidTr="002D3C36">
        <w:trPr>
          <w:trHeight w:val="300"/>
        </w:trPr>
        <w:tc>
          <w:tcPr>
            <w:tcW w:w="269" w:type="pct"/>
            <w:vMerge/>
            <w:vAlign w:val="center"/>
            <w:hideMark/>
          </w:tcPr>
          <w:p w14:paraId="68C8E34B" w14:textId="705B96F5" w:rsidR="00B3420C" w:rsidRPr="00F53A35" w:rsidRDefault="00B3420C" w:rsidP="002D3C36">
            <w:pPr>
              <w:rPr>
                <w:rFonts w:eastAsia="Times New Roman" w:cs="Arial"/>
                <w:color w:val="000000"/>
                <w:szCs w:val="20"/>
                <w:lang w:eastAsia="pl-PL"/>
              </w:rPr>
            </w:pPr>
          </w:p>
        </w:tc>
        <w:tc>
          <w:tcPr>
            <w:tcW w:w="1211" w:type="pct"/>
            <w:vAlign w:val="center"/>
            <w:hideMark/>
          </w:tcPr>
          <w:p w14:paraId="7DC4A19F" w14:textId="538A8461"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.4</w:t>
            </w:r>
          </w:p>
        </w:tc>
        <w:tc>
          <w:tcPr>
            <w:tcW w:w="3520" w:type="pct"/>
            <w:vAlign w:val="center"/>
            <w:hideMark/>
          </w:tcPr>
          <w:p w14:paraId="7B7939F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umożliwia zmianę zakresu pól widocznych w rejestrze poprzez ich wybór oraz zmianę kolejności z poziomu ustawień.</w:t>
            </w:r>
          </w:p>
        </w:tc>
      </w:tr>
      <w:tr w:rsidR="00B3420C" w:rsidRPr="00F53A35" w14:paraId="21F3CB7E" w14:textId="77777777" w:rsidTr="002D3C36">
        <w:trPr>
          <w:trHeight w:val="300"/>
        </w:trPr>
        <w:tc>
          <w:tcPr>
            <w:tcW w:w="269" w:type="pct"/>
            <w:vMerge/>
            <w:vAlign w:val="center"/>
            <w:hideMark/>
          </w:tcPr>
          <w:p w14:paraId="55B37D73" w14:textId="687C64D6" w:rsidR="00B3420C" w:rsidRPr="00F53A35" w:rsidRDefault="00B3420C" w:rsidP="002D3C36">
            <w:pPr>
              <w:rPr>
                <w:rFonts w:eastAsia="Times New Roman" w:cs="Arial"/>
                <w:color w:val="000000"/>
                <w:szCs w:val="20"/>
                <w:lang w:eastAsia="pl-PL"/>
              </w:rPr>
            </w:pPr>
          </w:p>
        </w:tc>
        <w:tc>
          <w:tcPr>
            <w:tcW w:w="1211" w:type="pct"/>
            <w:vAlign w:val="center"/>
            <w:hideMark/>
          </w:tcPr>
          <w:p w14:paraId="61E07A1E" w14:textId="5C2F68D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.5</w:t>
            </w:r>
          </w:p>
        </w:tc>
        <w:tc>
          <w:tcPr>
            <w:tcW w:w="3520" w:type="pct"/>
            <w:vAlign w:val="center"/>
            <w:hideMark/>
          </w:tcPr>
          <w:p w14:paraId="7BB9CCD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niezależne skonifigurowanie widocznych atrybutów w rejestrze spraw oraz rejestrze dokumentów.</w:t>
            </w:r>
          </w:p>
        </w:tc>
      </w:tr>
      <w:tr w:rsidR="00B3420C" w:rsidRPr="00F53A35" w14:paraId="7C250C9B" w14:textId="77777777" w:rsidTr="002D3C36">
        <w:trPr>
          <w:trHeight w:val="300"/>
        </w:trPr>
        <w:tc>
          <w:tcPr>
            <w:tcW w:w="269" w:type="pct"/>
            <w:vMerge/>
            <w:vAlign w:val="center"/>
            <w:hideMark/>
          </w:tcPr>
          <w:p w14:paraId="20D25899" w14:textId="4D5109F8" w:rsidR="00B3420C" w:rsidRPr="00F53A35" w:rsidRDefault="00B3420C" w:rsidP="002D3C36">
            <w:pPr>
              <w:rPr>
                <w:rFonts w:eastAsia="Times New Roman" w:cs="Arial"/>
                <w:color w:val="000000"/>
                <w:szCs w:val="20"/>
                <w:lang w:eastAsia="pl-PL"/>
              </w:rPr>
            </w:pPr>
          </w:p>
        </w:tc>
        <w:tc>
          <w:tcPr>
            <w:tcW w:w="1211" w:type="pct"/>
            <w:vAlign w:val="center"/>
            <w:hideMark/>
          </w:tcPr>
          <w:p w14:paraId="409DA56C" w14:textId="1AF313D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.6</w:t>
            </w:r>
          </w:p>
        </w:tc>
        <w:tc>
          <w:tcPr>
            <w:tcW w:w="3520" w:type="pct"/>
            <w:vAlign w:val="center"/>
            <w:hideMark/>
          </w:tcPr>
          <w:p w14:paraId="7ADFF0C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umożlwia odczyt załączników z poziomu tabelarycznego rejestru.</w:t>
            </w:r>
          </w:p>
        </w:tc>
      </w:tr>
      <w:tr w:rsidR="00B3420C" w:rsidRPr="00F53A35" w14:paraId="499D0E7E" w14:textId="77777777" w:rsidTr="002D3C36">
        <w:trPr>
          <w:trHeight w:val="855"/>
        </w:trPr>
        <w:tc>
          <w:tcPr>
            <w:tcW w:w="269" w:type="pct"/>
            <w:vMerge/>
            <w:vAlign w:val="center"/>
            <w:hideMark/>
          </w:tcPr>
          <w:p w14:paraId="3461A280" w14:textId="1B70C2AC" w:rsidR="00B3420C" w:rsidRPr="00F53A35" w:rsidRDefault="00B3420C" w:rsidP="002D3C36">
            <w:pPr>
              <w:rPr>
                <w:rFonts w:eastAsia="Times New Roman" w:cs="Arial"/>
                <w:color w:val="000000"/>
                <w:szCs w:val="20"/>
                <w:lang w:eastAsia="pl-PL"/>
              </w:rPr>
            </w:pPr>
          </w:p>
        </w:tc>
        <w:tc>
          <w:tcPr>
            <w:tcW w:w="1211" w:type="pct"/>
            <w:vAlign w:val="center"/>
            <w:hideMark/>
          </w:tcPr>
          <w:p w14:paraId="20A3DCA6" w14:textId="0F6E8847"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.7</w:t>
            </w:r>
          </w:p>
        </w:tc>
        <w:tc>
          <w:tcPr>
            <w:tcW w:w="3520" w:type="pct"/>
            <w:vAlign w:val="center"/>
            <w:hideMark/>
          </w:tcPr>
          <w:p w14:paraId="49547F1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Z poziomu rejestru możliwe jest generowanie raportu dot. prowadzonych spraw w formacie pdf, w wersji edytowalnej rejestru (xls, csv, doc) oraz do formatu shp z możliwością wyboru danych z dostępnych atrybutów z rejestru z możliwością zadeklarowania nazwy oraz nagłówka dokumentu (w przypadku raportów w formacie pdf lub edytowalnym). </w:t>
            </w:r>
          </w:p>
        </w:tc>
      </w:tr>
      <w:tr w:rsidR="00B3420C" w:rsidRPr="00F53A35" w14:paraId="64C4C700" w14:textId="77777777" w:rsidTr="002D3C36">
        <w:trPr>
          <w:trHeight w:val="855"/>
        </w:trPr>
        <w:tc>
          <w:tcPr>
            <w:tcW w:w="269" w:type="pct"/>
            <w:vMerge/>
            <w:vAlign w:val="center"/>
            <w:hideMark/>
          </w:tcPr>
          <w:p w14:paraId="2941CFE4" w14:textId="6ED8246A" w:rsidR="00B3420C" w:rsidRPr="00F53A35" w:rsidRDefault="00B3420C" w:rsidP="002D3C36">
            <w:pPr>
              <w:rPr>
                <w:rFonts w:eastAsia="Times New Roman" w:cs="Arial"/>
                <w:color w:val="000000"/>
                <w:szCs w:val="20"/>
                <w:lang w:eastAsia="pl-PL"/>
              </w:rPr>
            </w:pPr>
          </w:p>
        </w:tc>
        <w:tc>
          <w:tcPr>
            <w:tcW w:w="1211" w:type="pct"/>
            <w:vAlign w:val="center"/>
            <w:hideMark/>
          </w:tcPr>
          <w:p w14:paraId="5CD128AE" w14:textId="1BBD73F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.8</w:t>
            </w:r>
          </w:p>
        </w:tc>
        <w:tc>
          <w:tcPr>
            <w:tcW w:w="3520" w:type="pct"/>
            <w:vAlign w:val="center"/>
            <w:hideMark/>
          </w:tcPr>
          <w:p w14:paraId="5F1286A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Z poziomu rejestru możliwe jest generowanie raportu dot. prowadzonych dokumentów w formacie pdf, w wersji edytowalnej rejestru (xls, csv, doc) oraz do formatu shp z możliwością wyboru danych z dostępnych atrybutów z rejestru z możliwością zadeklarowania nazwy oraz nagłówka dokumentu (w przypadku raportów w formacie pdf lub edytowalnym). </w:t>
            </w:r>
          </w:p>
        </w:tc>
      </w:tr>
      <w:tr w:rsidR="00B3420C" w:rsidRPr="00F53A35" w14:paraId="412028ED" w14:textId="77777777" w:rsidTr="002D3C36">
        <w:trPr>
          <w:trHeight w:val="570"/>
        </w:trPr>
        <w:tc>
          <w:tcPr>
            <w:tcW w:w="269" w:type="pct"/>
            <w:vMerge/>
            <w:vAlign w:val="center"/>
            <w:hideMark/>
          </w:tcPr>
          <w:p w14:paraId="6C134162" w14:textId="42BA45C6" w:rsidR="00B3420C" w:rsidRPr="00F53A35" w:rsidRDefault="00B3420C" w:rsidP="002D3C36">
            <w:pPr>
              <w:rPr>
                <w:rFonts w:eastAsia="Times New Roman" w:cs="Arial"/>
                <w:color w:val="000000"/>
                <w:szCs w:val="20"/>
                <w:lang w:eastAsia="pl-PL"/>
              </w:rPr>
            </w:pPr>
          </w:p>
        </w:tc>
        <w:tc>
          <w:tcPr>
            <w:tcW w:w="1211" w:type="pct"/>
            <w:vAlign w:val="center"/>
            <w:hideMark/>
          </w:tcPr>
          <w:p w14:paraId="39C04C81" w14:textId="347D854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.9</w:t>
            </w:r>
          </w:p>
        </w:tc>
        <w:tc>
          <w:tcPr>
            <w:tcW w:w="3520" w:type="pct"/>
            <w:vAlign w:val="center"/>
            <w:hideMark/>
          </w:tcPr>
          <w:p w14:paraId="2143CD1A"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ograniczenie listy do obiektów, których atrybuty spełniają warunki wyszukiwania. Możliwe szukanie obiektu po wszystkich polach dostępnych w danym rejestrze lub po wskazanym atrybucie.</w:t>
            </w:r>
          </w:p>
        </w:tc>
      </w:tr>
      <w:tr w:rsidR="00B3420C" w:rsidRPr="00F53A35" w14:paraId="791B2AA6" w14:textId="77777777" w:rsidTr="002D3C36">
        <w:trPr>
          <w:trHeight w:val="855"/>
        </w:trPr>
        <w:tc>
          <w:tcPr>
            <w:tcW w:w="269" w:type="pct"/>
            <w:vMerge/>
            <w:vAlign w:val="center"/>
            <w:hideMark/>
          </w:tcPr>
          <w:p w14:paraId="09CED4B5" w14:textId="44ADF107" w:rsidR="00B3420C" w:rsidRPr="00F53A35" w:rsidRDefault="00B3420C" w:rsidP="002D3C36">
            <w:pPr>
              <w:rPr>
                <w:rFonts w:eastAsia="Times New Roman" w:cs="Arial"/>
                <w:color w:val="000000"/>
                <w:szCs w:val="20"/>
                <w:lang w:eastAsia="pl-PL"/>
              </w:rPr>
            </w:pPr>
          </w:p>
        </w:tc>
        <w:tc>
          <w:tcPr>
            <w:tcW w:w="1211" w:type="pct"/>
            <w:vAlign w:val="center"/>
            <w:hideMark/>
          </w:tcPr>
          <w:p w14:paraId="5EC2D79A" w14:textId="6DBFCAAB"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.10</w:t>
            </w:r>
          </w:p>
        </w:tc>
        <w:tc>
          <w:tcPr>
            <w:tcW w:w="3520" w:type="pct"/>
            <w:vAlign w:val="center"/>
            <w:hideMark/>
          </w:tcPr>
          <w:p w14:paraId="73D62375"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B3420C" w:rsidRPr="00F53A35" w14:paraId="6DA7C813" w14:textId="77777777" w:rsidTr="002D3C36">
        <w:trPr>
          <w:trHeight w:val="570"/>
        </w:trPr>
        <w:tc>
          <w:tcPr>
            <w:tcW w:w="269" w:type="pct"/>
            <w:vMerge/>
            <w:vAlign w:val="center"/>
            <w:hideMark/>
          </w:tcPr>
          <w:p w14:paraId="224018EB" w14:textId="478BF425" w:rsidR="00B3420C" w:rsidRPr="00F53A35" w:rsidRDefault="00B3420C" w:rsidP="002D3C36">
            <w:pPr>
              <w:rPr>
                <w:rFonts w:eastAsia="Times New Roman" w:cs="Arial"/>
                <w:color w:val="000000"/>
                <w:szCs w:val="20"/>
                <w:lang w:eastAsia="pl-PL"/>
              </w:rPr>
            </w:pPr>
          </w:p>
        </w:tc>
        <w:tc>
          <w:tcPr>
            <w:tcW w:w="1211" w:type="pct"/>
            <w:vAlign w:val="center"/>
            <w:hideMark/>
          </w:tcPr>
          <w:p w14:paraId="1008B788" w14:textId="28D072F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.11</w:t>
            </w:r>
          </w:p>
        </w:tc>
        <w:tc>
          <w:tcPr>
            <w:tcW w:w="3520" w:type="pct"/>
            <w:vAlign w:val="center"/>
            <w:hideMark/>
          </w:tcPr>
          <w:p w14:paraId="39758CD0"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korzystanie z opcji autopodpowiedzi przy wpisywaniu fraz tak, aby zapewnić wyszukiwanie z podaniem jedynie części szukanego ciągu znaków.</w:t>
            </w:r>
          </w:p>
        </w:tc>
      </w:tr>
      <w:tr w:rsidR="00B3420C" w:rsidRPr="00F53A35" w14:paraId="7A176A37" w14:textId="77777777" w:rsidTr="002D3C36">
        <w:trPr>
          <w:trHeight w:val="855"/>
        </w:trPr>
        <w:tc>
          <w:tcPr>
            <w:tcW w:w="269" w:type="pct"/>
            <w:vMerge/>
            <w:vAlign w:val="center"/>
            <w:hideMark/>
          </w:tcPr>
          <w:p w14:paraId="58B369CD" w14:textId="58E5AE9B" w:rsidR="00B3420C" w:rsidRPr="00F53A35" w:rsidRDefault="00B3420C" w:rsidP="002D3C36">
            <w:pPr>
              <w:rPr>
                <w:rFonts w:eastAsia="Times New Roman" w:cs="Arial"/>
                <w:color w:val="000000"/>
                <w:szCs w:val="20"/>
                <w:lang w:eastAsia="pl-PL"/>
              </w:rPr>
            </w:pPr>
          </w:p>
        </w:tc>
        <w:tc>
          <w:tcPr>
            <w:tcW w:w="1211" w:type="pct"/>
            <w:vAlign w:val="center"/>
            <w:hideMark/>
          </w:tcPr>
          <w:p w14:paraId="75EEC2B3" w14:textId="08BDF29C"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.12</w:t>
            </w:r>
          </w:p>
        </w:tc>
        <w:tc>
          <w:tcPr>
            <w:tcW w:w="3520" w:type="pct"/>
            <w:vAlign w:val="center"/>
            <w:hideMark/>
          </w:tcPr>
          <w:p w14:paraId="63B0361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posiada możliwość sortowania obiektów (rosnąco lub malejąco) po wybranych atrybutach z możliwością zmiany domyślnej wartości, po której rejestr ma być sortowany.</w:t>
            </w:r>
          </w:p>
        </w:tc>
      </w:tr>
      <w:tr w:rsidR="00B3420C" w:rsidRPr="00F53A35" w14:paraId="1FC768EE" w14:textId="77777777" w:rsidTr="002D3C36">
        <w:trPr>
          <w:trHeight w:val="300"/>
        </w:trPr>
        <w:tc>
          <w:tcPr>
            <w:tcW w:w="269" w:type="pct"/>
            <w:vMerge/>
            <w:vAlign w:val="center"/>
            <w:hideMark/>
          </w:tcPr>
          <w:p w14:paraId="6F52AEB9" w14:textId="7575124B" w:rsidR="00B3420C" w:rsidRPr="00F53A35" w:rsidRDefault="00B3420C" w:rsidP="002D3C36">
            <w:pPr>
              <w:rPr>
                <w:rFonts w:eastAsia="Times New Roman" w:cs="Arial"/>
                <w:color w:val="000000"/>
                <w:szCs w:val="20"/>
                <w:lang w:eastAsia="pl-PL"/>
              </w:rPr>
            </w:pPr>
          </w:p>
        </w:tc>
        <w:tc>
          <w:tcPr>
            <w:tcW w:w="1211" w:type="pct"/>
            <w:vAlign w:val="center"/>
            <w:hideMark/>
          </w:tcPr>
          <w:p w14:paraId="5205DB07" w14:textId="76E1E145"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.13</w:t>
            </w:r>
          </w:p>
        </w:tc>
        <w:tc>
          <w:tcPr>
            <w:tcW w:w="3520" w:type="pct"/>
            <w:vAlign w:val="center"/>
            <w:hideMark/>
          </w:tcPr>
          <w:p w14:paraId="45B08411"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umożliwia tworzenie dodatkowych widoków rejestrów z domyślnie uwzględnionym filtrowaniem obiektów.</w:t>
            </w:r>
          </w:p>
        </w:tc>
      </w:tr>
      <w:tr w:rsidR="00B3420C" w:rsidRPr="00F53A35" w14:paraId="10D3D279" w14:textId="77777777" w:rsidTr="002D3C36">
        <w:trPr>
          <w:trHeight w:val="300"/>
        </w:trPr>
        <w:tc>
          <w:tcPr>
            <w:tcW w:w="269" w:type="pct"/>
            <w:vMerge/>
            <w:vAlign w:val="center"/>
            <w:hideMark/>
          </w:tcPr>
          <w:p w14:paraId="40112364" w14:textId="39FFB824" w:rsidR="00B3420C" w:rsidRPr="00F53A35" w:rsidRDefault="00B3420C" w:rsidP="002D3C36">
            <w:pPr>
              <w:rPr>
                <w:rFonts w:eastAsia="Times New Roman" w:cs="Arial"/>
                <w:color w:val="000000"/>
                <w:szCs w:val="20"/>
                <w:lang w:eastAsia="pl-PL"/>
              </w:rPr>
            </w:pPr>
          </w:p>
        </w:tc>
        <w:tc>
          <w:tcPr>
            <w:tcW w:w="1211" w:type="pct"/>
            <w:vAlign w:val="center"/>
            <w:hideMark/>
          </w:tcPr>
          <w:p w14:paraId="6C877E41" w14:textId="618DFCD9"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.14</w:t>
            </w:r>
          </w:p>
        </w:tc>
        <w:tc>
          <w:tcPr>
            <w:tcW w:w="3520" w:type="pct"/>
            <w:vAlign w:val="center"/>
            <w:hideMark/>
          </w:tcPr>
          <w:p w14:paraId="2503760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wyświetlena informację o liczbie obiektów. Widok ten jest dynamiczny i uzależniony od narzuconego filtrowania i wyszukiwania.</w:t>
            </w:r>
          </w:p>
        </w:tc>
      </w:tr>
      <w:tr w:rsidR="00B3420C" w:rsidRPr="00F53A35" w14:paraId="5C993A13" w14:textId="77777777" w:rsidTr="002D3C36">
        <w:trPr>
          <w:trHeight w:val="570"/>
        </w:trPr>
        <w:tc>
          <w:tcPr>
            <w:tcW w:w="269" w:type="pct"/>
            <w:vMerge/>
            <w:vAlign w:val="center"/>
            <w:hideMark/>
          </w:tcPr>
          <w:p w14:paraId="293E1CF6" w14:textId="56063CD8" w:rsidR="00B3420C" w:rsidRPr="00F53A35" w:rsidRDefault="00B3420C" w:rsidP="002D3C36">
            <w:pPr>
              <w:rPr>
                <w:rFonts w:eastAsia="Times New Roman" w:cs="Arial"/>
                <w:color w:val="000000"/>
                <w:szCs w:val="20"/>
                <w:lang w:eastAsia="pl-PL"/>
              </w:rPr>
            </w:pPr>
          </w:p>
        </w:tc>
        <w:tc>
          <w:tcPr>
            <w:tcW w:w="1211" w:type="pct"/>
            <w:vAlign w:val="center"/>
            <w:hideMark/>
          </w:tcPr>
          <w:p w14:paraId="4EE9DB43" w14:textId="28EE19B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.15</w:t>
            </w:r>
          </w:p>
        </w:tc>
        <w:tc>
          <w:tcPr>
            <w:tcW w:w="3520" w:type="pct"/>
            <w:vAlign w:val="center"/>
            <w:hideMark/>
          </w:tcPr>
          <w:p w14:paraId="7C8D87A2"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Rejestr pozwala na zawężanie wyświetlanych obiektów - w widok mapy zgodnie z widokiem tabelarycznym oraz widok tabelarycznego zgodnie z bieżącym widokiem mapy.</w:t>
            </w:r>
          </w:p>
        </w:tc>
      </w:tr>
      <w:tr w:rsidR="00B3420C" w:rsidRPr="00F53A35" w14:paraId="3C88C7FE" w14:textId="77777777" w:rsidTr="002D3C36">
        <w:trPr>
          <w:trHeight w:val="570"/>
        </w:trPr>
        <w:tc>
          <w:tcPr>
            <w:tcW w:w="269" w:type="pct"/>
            <w:vMerge/>
            <w:vAlign w:val="center"/>
            <w:hideMark/>
          </w:tcPr>
          <w:p w14:paraId="7D55DE37" w14:textId="033FD6AA" w:rsidR="00B3420C" w:rsidRPr="00F53A35" w:rsidRDefault="00B3420C" w:rsidP="002D3C36">
            <w:pPr>
              <w:rPr>
                <w:rFonts w:eastAsia="Times New Roman" w:cs="Arial"/>
                <w:color w:val="000000"/>
                <w:szCs w:val="20"/>
                <w:lang w:eastAsia="pl-PL"/>
              </w:rPr>
            </w:pPr>
          </w:p>
        </w:tc>
        <w:tc>
          <w:tcPr>
            <w:tcW w:w="1211" w:type="pct"/>
            <w:vAlign w:val="center"/>
            <w:hideMark/>
          </w:tcPr>
          <w:p w14:paraId="623AD2B9" w14:textId="68EBD3D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sidR="00840286">
              <w:rPr>
                <w:rFonts w:eastAsia="Times New Roman" w:cs="Arial"/>
                <w:color w:val="000000"/>
                <w:szCs w:val="20"/>
                <w:lang w:eastAsia="pl-PL"/>
              </w:rPr>
              <w:t>2</w:t>
            </w:r>
            <w:r w:rsidRPr="00F53A35">
              <w:rPr>
                <w:rFonts w:eastAsia="Times New Roman" w:cs="Arial"/>
                <w:color w:val="000000"/>
                <w:szCs w:val="20"/>
                <w:lang w:eastAsia="pl-PL"/>
              </w:rPr>
              <w:t>.16</w:t>
            </w:r>
          </w:p>
        </w:tc>
        <w:tc>
          <w:tcPr>
            <w:tcW w:w="3520" w:type="pct"/>
            <w:vAlign w:val="center"/>
            <w:hideMark/>
          </w:tcPr>
          <w:p w14:paraId="05B2EF08"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zarządzania dokumentami, w tym wygenerowania na podstawie wcześniej przygotowanego w ustawieniach szablonu dokumentów.</w:t>
            </w:r>
          </w:p>
        </w:tc>
      </w:tr>
      <w:tr w:rsidR="00B3420C" w:rsidRPr="00F53A35" w14:paraId="284E22A9" w14:textId="77777777" w:rsidTr="00B3420C">
        <w:trPr>
          <w:trHeight w:val="342"/>
        </w:trPr>
        <w:tc>
          <w:tcPr>
            <w:tcW w:w="269" w:type="pct"/>
            <w:vMerge w:val="restart"/>
            <w:hideMark/>
          </w:tcPr>
          <w:p w14:paraId="4AD3A460"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3</w:t>
            </w:r>
            <w:r w:rsidRPr="00F53A35">
              <w:rPr>
                <w:rFonts w:eastAsia="Times New Roman" w:cs="Arial"/>
                <w:color w:val="000000"/>
                <w:szCs w:val="20"/>
                <w:lang w:eastAsia="pl-PL"/>
              </w:rPr>
              <w:t>.</w:t>
            </w:r>
          </w:p>
          <w:p w14:paraId="3455DDD4"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5D2BD785"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75F7EA6C"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42E91AA9" w14:textId="77777777"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p w14:paraId="666D3D0E" w14:textId="03B08EC1"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3C94820E" w14:textId="720E5661" w:rsidR="00B3420C" w:rsidRPr="00F53A35" w:rsidRDefault="00B3420C" w:rsidP="00B3420C">
            <w:pPr>
              <w:rPr>
                <w:rFonts w:eastAsia="Times New Roman" w:cs="Arial"/>
                <w:color w:val="000000"/>
                <w:szCs w:val="20"/>
                <w:lang w:eastAsia="pl-PL"/>
              </w:rPr>
            </w:pPr>
            <w:r w:rsidRPr="00F53A35">
              <w:rPr>
                <w:rFonts w:eastAsia="Times New Roman" w:cs="Arial"/>
                <w:color w:val="000000"/>
                <w:szCs w:val="20"/>
                <w:lang w:eastAsia="pl-PL"/>
              </w:rPr>
              <w:t>Moduł merytoryczny - DECYZJE WZ i ULICP - Statystyki</w:t>
            </w:r>
          </w:p>
        </w:tc>
      </w:tr>
      <w:tr w:rsidR="00B3420C" w:rsidRPr="00F53A35" w14:paraId="3C4715A2" w14:textId="77777777" w:rsidTr="002D3C36">
        <w:trPr>
          <w:trHeight w:val="570"/>
        </w:trPr>
        <w:tc>
          <w:tcPr>
            <w:tcW w:w="269" w:type="pct"/>
            <w:vMerge/>
            <w:vAlign w:val="center"/>
            <w:hideMark/>
          </w:tcPr>
          <w:p w14:paraId="5894837C" w14:textId="4608633B" w:rsidR="00B3420C" w:rsidRPr="00F53A35" w:rsidRDefault="00B3420C" w:rsidP="002D3C36">
            <w:pPr>
              <w:rPr>
                <w:rFonts w:eastAsia="Times New Roman" w:cs="Arial"/>
                <w:color w:val="000000"/>
                <w:szCs w:val="20"/>
                <w:lang w:eastAsia="pl-PL"/>
              </w:rPr>
            </w:pPr>
          </w:p>
        </w:tc>
        <w:tc>
          <w:tcPr>
            <w:tcW w:w="1211" w:type="pct"/>
            <w:vAlign w:val="center"/>
            <w:hideMark/>
          </w:tcPr>
          <w:p w14:paraId="548520EF" w14:textId="1DE64B2A"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3</w:t>
            </w:r>
            <w:r w:rsidRPr="00F53A35">
              <w:rPr>
                <w:rFonts w:eastAsia="Times New Roman" w:cs="Arial"/>
                <w:color w:val="000000"/>
                <w:szCs w:val="20"/>
                <w:lang w:eastAsia="pl-PL"/>
              </w:rPr>
              <w:t>.1</w:t>
            </w:r>
          </w:p>
        </w:tc>
        <w:tc>
          <w:tcPr>
            <w:tcW w:w="3520" w:type="pct"/>
            <w:vAlign w:val="center"/>
            <w:hideMark/>
          </w:tcPr>
          <w:p w14:paraId="124D587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statystyk dla prowadzonych spraw z zakresu łącznej powierzchni terenów, dla których wydano decyzję i dla liczby wydanych decyzji</w:t>
            </w:r>
          </w:p>
        </w:tc>
      </w:tr>
      <w:tr w:rsidR="00B3420C" w:rsidRPr="00F53A35" w14:paraId="04CB0340" w14:textId="77777777" w:rsidTr="002D3C36">
        <w:trPr>
          <w:trHeight w:val="570"/>
        </w:trPr>
        <w:tc>
          <w:tcPr>
            <w:tcW w:w="269" w:type="pct"/>
            <w:vMerge/>
            <w:vAlign w:val="center"/>
            <w:hideMark/>
          </w:tcPr>
          <w:p w14:paraId="0E15CA3C" w14:textId="6B483D86" w:rsidR="00B3420C" w:rsidRPr="00F53A35" w:rsidRDefault="00B3420C" w:rsidP="002D3C36">
            <w:pPr>
              <w:rPr>
                <w:rFonts w:eastAsia="Times New Roman" w:cs="Arial"/>
                <w:color w:val="000000"/>
                <w:szCs w:val="20"/>
                <w:lang w:eastAsia="pl-PL"/>
              </w:rPr>
            </w:pPr>
          </w:p>
        </w:tc>
        <w:tc>
          <w:tcPr>
            <w:tcW w:w="1211" w:type="pct"/>
            <w:vAlign w:val="center"/>
            <w:hideMark/>
          </w:tcPr>
          <w:p w14:paraId="74FC263A" w14:textId="3BB5F023"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3</w:t>
            </w:r>
            <w:r w:rsidRPr="00F53A35">
              <w:rPr>
                <w:rFonts w:eastAsia="Times New Roman" w:cs="Arial"/>
                <w:color w:val="000000"/>
                <w:szCs w:val="20"/>
                <w:lang w:eastAsia="pl-PL"/>
              </w:rPr>
              <w:t>.2</w:t>
            </w:r>
          </w:p>
        </w:tc>
        <w:tc>
          <w:tcPr>
            <w:tcW w:w="3520" w:type="pct"/>
            <w:vAlign w:val="center"/>
            <w:hideMark/>
          </w:tcPr>
          <w:p w14:paraId="08537563"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rodzaju sprawy (decyzje WZ i decyzje ULiCP) z możliwością wyboru jednostki powierzchni (metry kwadratowe, ary, hekatry).</w:t>
            </w:r>
          </w:p>
        </w:tc>
      </w:tr>
      <w:tr w:rsidR="00B3420C" w:rsidRPr="00F53A35" w14:paraId="5D9D6866" w14:textId="77777777" w:rsidTr="002D3C36">
        <w:trPr>
          <w:trHeight w:val="300"/>
        </w:trPr>
        <w:tc>
          <w:tcPr>
            <w:tcW w:w="269" w:type="pct"/>
            <w:vMerge/>
            <w:vAlign w:val="center"/>
            <w:hideMark/>
          </w:tcPr>
          <w:p w14:paraId="7B486F22" w14:textId="2B266A0C" w:rsidR="00B3420C" w:rsidRPr="00F53A35" w:rsidRDefault="00B3420C" w:rsidP="002D3C36">
            <w:pPr>
              <w:rPr>
                <w:rFonts w:eastAsia="Times New Roman" w:cs="Arial"/>
                <w:color w:val="000000"/>
                <w:szCs w:val="20"/>
                <w:lang w:eastAsia="pl-PL"/>
              </w:rPr>
            </w:pPr>
          </w:p>
        </w:tc>
        <w:tc>
          <w:tcPr>
            <w:tcW w:w="1211" w:type="pct"/>
            <w:vAlign w:val="center"/>
            <w:hideMark/>
          </w:tcPr>
          <w:p w14:paraId="24DC7718" w14:textId="6118263E"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3</w:t>
            </w:r>
            <w:r w:rsidRPr="00F53A35">
              <w:rPr>
                <w:rFonts w:eastAsia="Times New Roman" w:cs="Arial"/>
                <w:color w:val="000000"/>
                <w:szCs w:val="20"/>
                <w:lang w:eastAsia="pl-PL"/>
              </w:rPr>
              <w:t>.3</w:t>
            </w:r>
          </w:p>
        </w:tc>
        <w:tc>
          <w:tcPr>
            <w:tcW w:w="3520" w:type="pct"/>
            <w:vAlign w:val="center"/>
            <w:hideMark/>
          </w:tcPr>
          <w:p w14:paraId="38D1A46B"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pozwala na wybór przedziału czasowego, dla którego ma zostać wygenerowana statystyka. </w:t>
            </w:r>
          </w:p>
        </w:tc>
      </w:tr>
      <w:tr w:rsidR="00B3420C" w:rsidRPr="00F53A35" w14:paraId="386A839F" w14:textId="77777777" w:rsidTr="002D3C36">
        <w:trPr>
          <w:trHeight w:val="570"/>
        </w:trPr>
        <w:tc>
          <w:tcPr>
            <w:tcW w:w="269" w:type="pct"/>
            <w:vMerge/>
            <w:vAlign w:val="center"/>
            <w:hideMark/>
          </w:tcPr>
          <w:p w14:paraId="7ABAEE7D" w14:textId="577E6113" w:rsidR="00B3420C" w:rsidRPr="00F53A35" w:rsidRDefault="00B3420C" w:rsidP="002D3C36">
            <w:pPr>
              <w:rPr>
                <w:rFonts w:eastAsia="Times New Roman" w:cs="Arial"/>
                <w:color w:val="000000"/>
                <w:szCs w:val="20"/>
                <w:lang w:eastAsia="pl-PL"/>
              </w:rPr>
            </w:pPr>
          </w:p>
        </w:tc>
        <w:tc>
          <w:tcPr>
            <w:tcW w:w="1211" w:type="pct"/>
            <w:vAlign w:val="center"/>
            <w:hideMark/>
          </w:tcPr>
          <w:p w14:paraId="705C1EA7" w14:textId="2997FC62"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3</w:t>
            </w:r>
            <w:r w:rsidRPr="00F53A35">
              <w:rPr>
                <w:rFonts w:eastAsia="Times New Roman" w:cs="Arial"/>
                <w:color w:val="000000"/>
                <w:szCs w:val="20"/>
                <w:lang w:eastAsia="pl-PL"/>
              </w:rPr>
              <w:t>.4</w:t>
            </w:r>
          </w:p>
        </w:tc>
        <w:tc>
          <w:tcPr>
            <w:tcW w:w="3520" w:type="pct"/>
            <w:vAlign w:val="center"/>
            <w:hideMark/>
          </w:tcPr>
          <w:p w14:paraId="1910E694"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pozwala na wybór statusu sprawy, dla których ma zostać wygenerowana statystyka oraz na wybór atrybutów, które mają zostać wygenerowane w docelowym pliku. </w:t>
            </w:r>
          </w:p>
        </w:tc>
      </w:tr>
      <w:tr w:rsidR="00B3420C" w:rsidRPr="00F53A35" w14:paraId="639FE6AE" w14:textId="77777777" w:rsidTr="002D3C36">
        <w:trPr>
          <w:trHeight w:val="300"/>
        </w:trPr>
        <w:tc>
          <w:tcPr>
            <w:tcW w:w="269" w:type="pct"/>
            <w:vMerge/>
            <w:vAlign w:val="center"/>
            <w:hideMark/>
          </w:tcPr>
          <w:p w14:paraId="69484C04" w14:textId="5E79943E" w:rsidR="00B3420C" w:rsidRPr="00F53A35" w:rsidRDefault="00B3420C" w:rsidP="002D3C36">
            <w:pPr>
              <w:rPr>
                <w:rFonts w:eastAsia="Times New Roman" w:cs="Arial"/>
                <w:color w:val="000000"/>
                <w:szCs w:val="20"/>
                <w:lang w:eastAsia="pl-PL"/>
              </w:rPr>
            </w:pPr>
          </w:p>
        </w:tc>
        <w:tc>
          <w:tcPr>
            <w:tcW w:w="1211" w:type="pct"/>
            <w:vAlign w:val="center"/>
            <w:hideMark/>
          </w:tcPr>
          <w:p w14:paraId="15992CD1" w14:textId="6B3468F6" w:rsidR="00B3420C" w:rsidRPr="00F53A35" w:rsidRDefault="00B3420C"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3</w:t>
            </w:r>
            <w:r w:rsidRPr="00F53A35">
              <w:rPr>
                <w:rFonts w:eastAsia="Times New Roman" w:cs="Arial"/>
                <w:color w:val="000000"/>
                <w:szCs w:val="20"/>
                <w:lang w:eastAsia="pl-PL"/>
              </w:rPr>
              <w:t>.5</w:t>
            </w:r>
          </w:p>
        </w:tc>
        <w:tc>
          <w:tcPr>
            <w:tcW w:w="3520" w:type="pct"/>
            <w:vAlign w:val="center"/>
            <w:hideMark/>
          </w:tcPr>
          <w:p w14:paraId="30590EF7" w14:textId="77777777" w:rsidR="00B3420C" w:rsidRPr="00F53A35" w:rsidRDefault="00B3420C"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unożliwia wygenerowanie statsytyki do arkusza kalkulacyjnego. </w:t>
            </w:r>
          </w:p>
        </w:tc>
      </w:tr>
      <w:tr w:rsidR="00840286" w:rsidRPr="00F53A35" w14:paraId="4819336D" w14:textId="77777777" w:rsidTr="00840286">
        <w:trPr>
          <w:trHeight w:val="206"/>
        </w:trPr>
        <w:tc>
          <w:tcPr>
            <w:tcW w:w="269" w:type="pct"/>
            <w:vMerge w:val="restart"/>
            <w:hideMark/>
          </w:tcPr>
          <w:p w14:paraId="4CC27B6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w:t>
            </w:r>
          </w:p>
          <w:p w14:paraId="5C04B41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B7D035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5F5CA3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15A8C6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9C7F8C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7A06D3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08BE5A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1F574F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095A80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85D305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A14AB8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606760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0E9AAC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8618FF5" w14:textId="6F4A5B4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0A72A94" w14:textId="25AEEAF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DECYZJE WZ i ULICP - Ustawienia</w:t>
            </w:r>
          </w:p>
        </w:tc>
      </w:tr>
      <w:tr w:rsidR="00840286" w:rsidRPr="00F53A35" w14:paraId="087DBE06" w14:textId="77777777" w:rsidTr="002D3C36">
        <w:trPr>
          <w:trHeight w:val="300"/>
        </w:trPr>
        <w:tc>
          <w:tcPr>
            <w:tcW w:w="269" w:type="pct"/>
            <w:vMerge/>
            <w:vAlign w:val="center"/>
            <w:hideMark/>
          </w:tcPr>
          <w:p w14:paraId="09D6B744" w14:textId="08A21313" w:rsidR="00840286" w:rsidRPr="00F53A35" w:rsidRDefault="00840286" w:rsidP="002D3C36">
            <w:pPr>
              <w:rPr>
                <w:rFonts w:eastAsia="Times New Roman" w:cs="Arial"/>
                <w:color w:val="000000"/>
                <w:szCs w:val="20"/>
                <w:lang w:eastAsia="pl-PL"/>
              </w:rPr>
            </w:pPr>
          </w:p>
        </w:tc>
        <w:tc>
          <w:tcPr>
            <w:tcW w:w="1211" w:type="pct"/>
            <w:vAlign w:val="center"/>
            <w:hideMark/>
          </w:tcPr>
          <w:p w14:paraId="0D4156F1" w14:textId="426B8D0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.1</w:t>
            </w:r>
          </w:p>
        </w:tc>
        <w:tc>
          <w:tcPr>
            <w:tcW w:w="3520" w:type="pct"/>
            <w:vAlign w:val="center"/>
            <w:hideMark/>
          </w:tcPr>
          <w:p w14:paraId="1EB1079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skonifigurowanie znaku sprawy poprzez wybór elementów (komórka organizacyjna,referat, podnumer, inicjały).</w:t>
            </w:r>
          </w:p>
        </w:tc>
      </w:tr>
      <w:tr w:rsidR="00840286" w:rsidRPr="00F53A35" w14:paraId="4C8622BF" w14:textId="77777777" w:rsidTr="002D3C36">
        <w:trPr>
          <w:trHeight w:val="300"/>
        </w:trPr>
        <w:tc>
          <w:tcPr>
            <w:tcW w:w="269" w:type="pct"/>
            <w:vMerge/>
            <w:vAlign w:val="center"/>
            <w:hideMark/>
          </w:tcPr>
          <w:p w14:paraId="5AEF9131" w14:textId="529F6BBA" w:rsidR="00840286" w:rsidRPr="00F53A35" w:rsidRDefault="00840286" w:rsidP="002D3C36">
            <w:pPr>
              <w:rPr>
                <w:rFonts w:eastAsia="Times New Roman" w:cs="Arial"/>
                <w:color w:val="000000"/>
                <w:szCs w:val="20"/>
                <w:lang w:eastAsia="pl-PL"/>
              </w:rPr>
            </w:pPr>
          </w:p>
        </w:tc>
        <w:tc>
          <w:tcPr>
            <w:tcW w:w="1211" w:type="pct"/>
            <w:vAlign w:val="center"/>
            <w:hideMark/>
          </w:tcPr>
          <w:p w14:paraId="33A1FAAA" w14:textId="5D08740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.2</w:t>
            </w:r>
          </w:p>
        </w:tc>
        <w:tc>
          <w:tcPr>
            <w:tcW w:w="3520" w:type="pct"/>
            <w:vAlign w:val="center"/>
            <w:hideMark/>
          </w:tcPr>
          <w:p w14:paraId="681A1AE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autonumerację dodawanych kolejnych spraw i dokumentów.</w:t>
            </w:r>
          </w:p>
        </w:tc>
      </w:tr>
      <w:tr w:rsidR="00840286" w:rsidRPr="00F53A35" w14:paraId="670BC007" w14:textId="77777777" w:rsidTr="002D3C36">
        <w:trPr>
          <w:trHeight w:val="300"/>
        </w:trPr>
        <w:tc>
          <w:tcPr>
            <w:tcW w:w="269" w:type="pct"/>
            <w:vMerge/>
            <w:vAlign w:val="center"/>
            <w:hideMark/>
          </w:tcPr>
          <w:p w14:paraId="50EFE0A3" w14:textId="4901DB6E" w:rsidR="00840286" w:rsidRPr="00F53A35" w:rsidRDefault="00840286" w:rsidP="002D3C36">
            <w:pPr>
              <w:rPr>
                <w:rFonts w:eastAsia="Times New Roman" w:cs="Arial"/>
                <w:color w:val="000000"/>
                <w:szCs w:val="20"/>
                <w:lang w:eastAsia="pl-PL"/>
              </w:rPr>
            </w:pPr>
          </w:p>
        </w:tc>
        <w:tc>
          <w:tcPr>
            <w:tcW w:w="1211" w:type="pct"/>
            <w:vAlign w:val="center"/>
            <w:hideMark/>
          </w:tcPr>
          <w:p w14:paraId="1D89B298" w14:textId="52CCF7B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.3</w:t>
            </w:r>
          </w:p>
        </w:tc>
        <w:tc>
          <w:tcPr>
            <w:tcW w:w="3520" w:type="pct"/>
            <w:vAlign w:val="center"/>
            <w:hideMark/>
          </w:tcPr>
          <w:p w14:paraId="469541D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840286" w:rsidRPr="00F53A35" w14:paraId="62C15066" w14:textId="77777777" w:rsidTr="002D3C36">
        <w:trPr>
          <w:trHeight w:val="300"/>
        </w:trPr>
        <w:tc>
          <w:tcPr>
            <w:tcW w:w="269" w:type="pct"/>
            <w:vMerge/>
            <w:vAlign w:val="center"/>
            <w:hideMark/>
          </w:tcPr>
          <w:p w14:paraId="48D2AE19" w14:textId="6BB0EDE0" w:rsidR="00840286" w:rsidRPr="00F53A35" w:rsidRDefault="00840286" w:rsidP="002D3C36">
            <w:pPr>
              <w:rPr>
                <w:rFonts w:eastAsia="Times New Roman" w:cs="Arial"/>
                <w:color w:val="000000"/>
                <w:szCs w:val="20"/>
                <w:lang w:eastAsia="pl-PL"/>
              </w:rPr>
            </w:pPr>
          </w:p>
        </w:tc>
        <w:tc>
          <w:tcPr>
            <w:tcW w:w="1211" w:type="pct"/>
            <w:vAlign w:val="center"/>
            <w:hideMark/>
          </w:tcPr>
          <w:p w14:paraId="556DE1F4" w14:textId="05AE7F7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.4</w:t>
            </w:r>
          </w:p>
        </w:tc>
        <w:tc>
          <w:tcPr>
            <w:tcW w:w="3520" w:type="pct"/>
            <w:vAlign w:val="center"/>
            <w:hideMark/>
          </w:tcPr>
          <w:p w14:paraId="7382248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zadeklarowanie ścieżki zapisu karty informacyjnej.</w:t>
            </w:r>
          </w:p>
        </w:tc>
      </w:tr>
      <w:tr w:rsidR="00840286" w:rsidRPr="00F53A35" w14:paraId="6E2AF4BA" w14:textId="77777777" w:rsidTr="002D3C36">
        <w:trPr>
          <w:trHeight w:val="855"/>
        </w:trPr>
        <w:tc>
          <w:tcPr>
            <w:tcW w:w="269" w:type="pct"/>
            <w:vMerge/>
            <w:vAlign w:val="center"/>
            <w:hideMark/>
          </w:tcPr>
          <w:p w14:paraId="2D3639CA" w14:textId="2B30E519" w:rsidR="00840286" w:rsidRPr="00F53A35" w:rsidRDefault="00840286" w:rsidP="002D3C36">
            <w:pPr>
              <w:rPr>
                <w:rFonts w:eastAsia="Times New Roman" w:cs="Arial"/>
                <w:color w:val="000000"/>
                <w:szCs w:val="20"/>
                <w:lang w:eastAsia="pl-PL"/>
              </w:rPr>
            </w:pPr>
          </w:p>
        </w:tc>
        <w:tc>
          <w:tcPr>
            <w:tcW w:w="1211" w:type="pct"/>
            <w:vAlign w:val="center"/>
            <w:hideMark/>
          </w:tcPr>
          <w:p w14:paraId="1453C0F8" w14:textId="1FFC3E8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.5</w:t>
            </w:r>
          </w:p>
        </w:tc>
        <w:tc>
          <w:tcPr>
            <w:tcW w:w="3520" w:type="pct"/>
            <w:vAlign w:val="center"/>
            <w:hideMark/>
          </w:tcPr>
          <w:p w14:paraId="6C1EA19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840286" w:rsidRPr="00F53A35" w14:paraId="507F9F78" w14:textId="77777777" w:rsidTr="002D3C36">
        <w:trPr>
          <w:trHeight w:val="300"/>
        </w:trPr>
        <w:tc>
          <w:tcPr>
            <w:tcW w:w="269" w:type="pct"/>
            <w:vMerge/>
            <w:vAlign w:val="center"/>
            <w:hideMark/>
          </w:tcPr>
          <w:p w14:paraId="00FB649B" w14:textId="5C0405D7" w:rsidR="00840286" w:rsidRPr="00F53A35" w:rsidRDefault="00840286" w:rsidP="002D3C36">
            <w:pPr>
              <w:rPr>
                <w:rFonts w:eastAsia="Times New Roman" w:cs="Arial"/>
                <w:color w:val="000000"/>
                <w:szCs w:val="20"/>
                <w:lang w:eastAsia="pl-PL"/>
              </w:rPr>
            </w:pPr>
          </w:p>
        </w:tc>
        <w:tc>
          <w:tcPr>
            <w:tcW w:w="1211" w:type="pct"/>
            <w:vAlign w:val="center"/>
            <w:hideMark/>
          </w:tcPr>
          <w:p w14:paraId="474F4A7A" w14:textId="63B08B9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.6</w:t>
            </w:r>
          </w:p>
        </w:tc>
        <w:tc>
          <w:tcPr>
            <w:tcW w:w="3520" w:type="pct"/>
            <w:vAlign w:val="center"/>
            <w:hideMark/>
          </w:tcPr>
          <w:p w14:paraId="47E8FEB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840286" w:rsidRPr="00F53A35" w14:paraId="1CF88E40" w14:textId="77777777" w:rsidTr="002D3C36">
        <w:trPr>
          <w:trHeight w:val="570"/>
        </w:trPr>
        <w:tc>
          <w:tcPr>
            <w:tcW w:w="269" w:type="pct"/>
            <w:vMerge/>
            <w:vAlign w:val="center"/>
            <w:hideMark/>
          </w:tcPr>
          <w:p w14:paraId="4B15B042" w14:textId="571F806E" w:rsidR="00840286" w:rsidRPr="00F53A35" w:rsidRDefault="00840286" w:rsidP="002D3C36">
            <w:pPr>
              <w:rPr>
                <w:rFonts w:eastAsia="Times New Roman" w:cs="Arial"/>
                <w:color w:val="000000"/>
                <w:szCs w:val="20"/>
                <w:lang w:eastAsia="pl-PL"/>
              </w:rPr>
            </w:pPr>
          </w:p>
        </w:tc>
        <w:tc>
          <w:tcPr>
            <w:tcW w:w="1211" w:type="pct"/>
            <w:vAlign w:val="center"/>
            <w:hideMark/>
          </w:tcPr>
          <w:p w14:paraId="1A17C2E0" w14:textId="1353636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.7</w:t>
            </w:r>
          </w:p>
        </w:tc>
        <w:tc>
          <w:tcPr>
            <w:tcW w:w="3520" w:type="pct"/>
            <w:vAlign w:val="center"/>
            <w:hideMark/>
          </w:tcPr>
          <w:p w14:paraId="1C9BB84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840286" w:rsidRPr="00F53A35" w14:paraId="68B8BD22" w14:textId="77777777" w:rsidTr="002D3C36">
        <w:trPr>
          <w:trHeight w:val="300"/>
        </w:trPr>
        <w:tc>
          <w:tcPr>
            <w:tcW w:w="269" w:type="pct"/>
            <w:vMerge/>
            <w:vAlign w:val="center"/>
            <w:hideMark/>
          </w:tcPr>
          <w:p w14:paraId="0675F1AA" w14:textId="7752B239" w:rsidR="00840286" w:rsidRPr="00F53A35" w:rsidRDefault="00840286" w:rsidP="002D3C36">
            <w:pPr>
              <w:rPr>
                <w:rFonts w:eastAsia="Times New Roman" w:cs="Arial"/>
                <w:color w:val="000000"/>
                <w:szCs w:val="20"/>
                <w:lang w:eastAsia="pl-PL"/>
              </w:rPr>
            </w:pPr>
          </w:p>
        </w:tc>
        <w:tc>
          <w:tcPr>
            <w:tcW w:w="1211" w:type="pct"/>
            <w:vAlign w:val="center"/>
            <w:hideMark/>
          </w:tcPr>
          <w:p w14:paraId="75C4B403" w14:textId="4FB7C96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.8</w:t>
            </w:r>
          </w:p>
        </w:tc>
        <w:tc>
          <w:tcPr>
            <w:tcW w:w="3520" w:type="pct"/>
            <w:vAlign w:val="center"/>
            <w:hideMark/>
          </w:tcPr>
          <w:p w14:paraId="163ACC3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840286" w:rsidRPr="00F53A35" w14:paraId="336C82A8" w14:textId="77777777" w:rsidTr="002D3C36">
        <w:trPr>
          <w:trHeight w:val="300"/>
        </w:trPr>
        <w:tc>
          <w:tcPr>
            <w:tcW w:w="269" w:type="pct"/>
            <w:vMerge/>
            <w:vAlign w:val="center"/>
            <w:hideMark/>
          </w:tcPr>
          <w:p w14:paraId="123C9DD1" w14:textId="5A51E19B" w:rsidR="00840286" w:rsidRPr="00F53A35" w:rsidRDefault="00840286" w:rsidP="002D3C36">
            <w:pPr>
              <w:rPr>
                <w:rFonts w:eastAsia="Times New Roman" w:cs="Arial"/>
                <w:color w:val="000000"/>
                <w:szCs w:val="20"/>
                <w:lang w:eastAsia="pl-PL"/>
              </w:rPr>
            </w:pPr>
          </w:p>
        </w:tc>
        <w:tc>
          <w:tcPr>
            <w:tcW w:w="1211" w:type="pct"/>
            <w:vAlign w:val="center"/>
            <w:hideMark/>
          </w:tcPr>
          <w:p w14:paraId="3A7F13F2" w14:textId="4D56667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.9</w:t>
            </w:r>
          </w:p>
        </w:tc>
        <w:tc>
          <w:tcPr>
            <w:tcW w:w="3520" w:type="pct"/>
            <w:vAlign w:val="center"/>
            <w:hideMark/>
          </w:tcPr>
          <w:p w14:paraId="382D0D8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definiowanie słowników do narzędzi zawartych w module. </w:t>
            </w:r>
          </w:p>
        </w:tc>
      </w:tr>
      <w:tr w:rsidR="00840286" w:rsidRPr="00F53A35" w14:paraId="4171ABBC" w14:textId="77777777" w:rsidTr="002D3C36">
        <w:trPr>
          <w:trHeight w:val="300"/>
        </w:trPr>
        <w:tc>
          <w:tcPr>
            <w:tcW w:w="269" w:type="pct"/>
            <w:vMerge/>
            <w:vAlign w:val="center"/>
            <w:hideMark/>
          </w:tcPr>
          <w:p w14:paraId="64DD2A9D" w14:textId="4B1A034C" w:rsidR="00840286" w:rsidRPr="00F53A35" w:rsidRDefault="00840286" w:rsidP="002D3C36">
            <w:pPr>
              <w:rPr>
                <w:rFonts w:eastAsia="Times New Roman" w:cs="Arial"/>
                <w:color w:val="000000"/>
                <w:szCs w:val="20"/>
                <w:lang w:eastAsia="pl-PL"/>
              </w:rPr>
            </w:pPr>
          </w:p>
        </w:tc>
        <w:tc>
          <w:tcPr>
            <w:tcW w:w="1211" w:type="pct"/>
            <w:vAlign w:val="center"/>
            <w:hideMark/>
          </w:tcPr>
          <w:p w14:paraId="13B8C319" w14:textId="77F252C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.10</w:t>
            </w:r>
          </w:p>
        </w:tc>
        <w:tc>
          <w:tcPr>
            <w:tcW w:w="3520" w:type="pct"/>
            <w:vAlign w:val="center"/>
            <w:hideMark/>
          </w:tcPr>
          <w:p w14:paraId="3221457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840286" w:rsidRPr="00F53A35" w14:paraId="786BB289" w14:textId="77777777" w:rsidTr="002D3C36">
        <w:trPr>
          <w:trHeight w:val="300"/>
        </w:trPr>
        <w:tc>
          <w:tcPr>
            <w:tcW w:w="269" w:type="pct"/>
            <w:vMerge/>
            <w:vAlign w:val="center"/>
            <w:hideMark/>
          </w:tcPr>
          <w:p w14:paraId="40D6212A" w14:textId="25514563" w:rsidR="00840286" w:rsidRPr="00F53A35" w:rsidRDefault="00840286" w:rsidP="002D3C36">
            <w:pPr>
              <w:rPr>
                <w:rFonts w:eastAsia="Times New Roman" w:cs="Arial"/>
                <w:color w:val="000000"/>
                <w:szCs w:val="20"/>
                <w:lang w:eastAsia="pl-PL"/>
              </w:rPr>
            </w:pPr>
          </w:p>
        </w:tc>
        <w:tc>
          <w:tcPr>
            <w:tcW w:w="1211" w:type="pct"/>
            <w:vAlign w:val="center"/>
            <w:hideMark/>
          </w:tcPr>
          <w:p w14:paraId="71C3283D" w14:textId="728745F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.11</w:t>
            </w:r>
          </w:p>
        </w:tc>
        <w:tc>
          <w:tcPr>
            <w:tcW w:w="3520" w:type="pct"/>
            <w:vAlign w:val="center"/>
            <w:hideMark/>
          </w:tcPr>
          <w:p w14:paraId="66EBA02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840286" w:rsidRPr="00F53A35" w14:paraId="3FC50D22" w14:textId="77777777" w:rsidTr="002D3C36">
        <w:trPr>
          <w:trHeight w:val="570"/>
        </w:trPr>
        <w:tc>
          <w:tcPr>
            <w:tcW w:w="269" w:type="pct"/>
            <w:vMerge/>
            <w:vAlign w:val="center"/>
            <w:hideMark/>
          </w:tcPr>
          <w:p w14:paraId="56AD1EB7" w14:textId="5E866810" w:rsidR="00840286" w:rsidRPr="00F53A35" w:rsidRDefault="00840286" w:rsidP="002D3C36">
            <w:pPr>
              <w:rPr>
                <w:rFonts w:eastAsia="Times New Roman" w:cs="Arial"/>
                <w:color w:val="000000"/>
                <w:szCs w:val="20"/>
                <w:lang w:eastAsia="pl-PL"/>
              </w:rPr>
            </w:pPr>
          </w:p>
        </w:tc>
        <w:tc>
          <w:tcPr>
            <w:tcW w:w="1211" w:type="pct"/>
            <w:vAlign w:val="center"/>
            <w:hideMark/>
          </w:tcPr>
          <w:p w14:paraId="4A803084" w14:textId="5B8779B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.12</w:t>
            </w:r>
          </w:p>
        </w:tc>
        <w:tc>
          <w:tcPr>
            <w:tcW w:w="3520" w:type="pct"/>
            <w:vAlign w:val="center"/>
            <w:hideMark/>
          </w:tcPr>
          <w:p w14:paraId="32D2103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zaawanowanego.</w:t>
            </w:r>
          </w:p>
        </w:tc>
      </w:tr>
      <w:tr w:rsidR="00840286" w:rsidRPr="00F53A35" w14:paraId="617E04E7" w14:textId="77777777" w:rsidTr="002D3C36">
        <w:trPr>
          <w:trHeight w:val="570"/>
        </w:trPr>
        <w:tc>
          <w:tcPr>
            <w:tcW w:w="269" w:type="pct"/>
            <w:vMerge/>
            <w:vAlign w:val="center"/>
            <w:hideMark/>
          </w:tcPr>
          <w:p w14:paraId="0595B48F" w14:textId="67936D51" w:rsidR="00840286" w:rsidRPr="00F53A35" w:rsidRDefault="00840286" w:rsidP="002D3C36">
            <w:pPr>
              <w:rPr>
                <w:rFonts w:eastAsia="Times New Roman" w:cs="Arial"/>
                <w:color w:val="000000"/>
                <w:szCs w:val="20"/>
                <w:lang w:eastAsia="pl-PL"/>
              </w:rPr>
            </w:pPr>
          </w:p>
        </w:tc>
        <w:tc>
          <w:tcPr>
            <w:tcW w:w="1211" w:type="pct"/>
            <w:vAlign w:val="center"/>
            <w:hideMark/>
          </w:tcPr>
          <w:p w14:paraId="5B3C984E" w14:textId="17F1D71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.13</w:t>
            </w:r>
          </w:p>
        </w:tc>
        <w:tc>
          <w:tcPr>
            <w:tcW w:w="3520" w:type="pct"/>
            <w:vAlign w:val="center"/>
            <w:hideMark/>
          </w:tcPr>
          <w:p w14:paraId="3EABD7A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dodawanie, edytowanie, usuwanie zmiennych tekstowych/pól tekstowych. Użytkownik ma możliwość dodawania zmiennych w szablonach dokumentów w celu wygenerowania pism/dokumentów.  </w:t>
            </w:r>
          </w:p>
        </w:tc>
      </w:tr>
      <w:tr w:rsidR="00840286" w:rsidRPr="00F53A35" w14:paraId="1732C6D1" w14:textId="77777777" w:rsidTr="002D3C36">
        <w:trPr>
          <w:trHeight w:val="300"/>
        </w:trPr>
        <w:tc>
          <w:tcPr>
            <w:tcW w:w="269" w:type="pct"/>
            <w:vMerge/>
            <w:vAlign w:val="center"/>
            <w:hideMark/>
          </w:tcPr>
          <w:p w14:paraId="3A8EF1D4" w14:textId="50C16826" w:rsidR="00840286" w:rsidRPr="00F53A35" w:rsidRDefault="00840286" w:rsidP="002D3C36">
            <w:pPr>
              <w:rPr>
                <w:rFonts w:eastAsia="Times New Roman" w:cs="Arial"/>
                <w:color w:val="000000"/>
                <w:szCs w:val="20"/>
                <w:lang w:eastAsia="pl-PL"/>
              </w:rPr>
            </w:pPr>
          </w:p>
        </w:tc>
        <w:tc>
          <w:tcPr>
            <w:tcW w:w="1211" w:type="pct"/>
            <w:vAlign w:val="center"/>
            <w:hideMark/>
          </w:tcPr>
          <w:p w14:paraId="18E018AD" w14:textId="0BF03E1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4</w:t>
            </w:r>
            <w:r w:rsidRPr="00F53A35">
              <w:rPr>
                <w:rFonts w:eastAsia="Times New Roman" w:cs="Arial"/>
                <w:color w:val="000000"/>
                <w:szCs w:val="20"/>
                <w:lang w:eastAsia="pl-PL"/>
              </w:rPr>
              <w:t>.14</w:t>
            </w:r>
          </w:p>
        </w:tc>
        <w:tc>
          <w:tcPr>
            <w:tcW w:w="3520" w:type="pct"/>
            <w:vAlign w:val="center"/>
            <w:hideMark/>
          </w:tcPr>
          <w:p w14:paraId="681F635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dodanie lub usunięcie szablonu pisma.  </w:t>
            </w:r>
          </w:p>
        </w:tc>
      </w:tr>
      <w:tr w:rsidR="00840286" w:rsidRPr="00F53A35" w14:paraId="27B3C0B0" w14:textId="77777777" w:rsidTr="00840286">
        <w:trPr>
          <w:trHeight w:val="398"/>
        </w:trPr>
        <w:tc>
          <w:tcPr>
            <w:tcW w:w="269" w:type="pct"/>
            <w:vMerge w:val="restart"/>
            <w:hideMark/>
          </w:tcPr>
          <w:p w14:paraId="28F3899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5</w:t>
            </w:r>
            <w:r w:rsidRPr="00F53A35">
              <w:rPr>
                <w:rFonts w:eastAsia="Times New Roman" w:cs="Arial"/>
                <w:color w:val="000000"/>
                <w:szCs w:val="20"/>
                <w:lang w:eastAsia="pl-PL"/>
              </w:rPr>
              <w:t>.</w:t>
            </w:r>
          </w:p>
          <w:p w14:paraId="21F1608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4122278"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6C12B3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BA48E3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2F1942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8CD556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85294A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31DC01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75EB16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6C7C89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966B6C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47F929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D26921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BBED51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301CCA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7157298"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CDA0D1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434ACA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3CF79B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97CA05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D2115E8"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952445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41590F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A66D36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5CA074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286840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D844B8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7522FF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707F4B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74421C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2B52ECD" w14:textId="0BD03DC3"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218AD0E" w14:textId="447DA373"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ZAAWANSOWANY REJESTR MIENIA KOMUNALNEGO - Informacje o obiektach</w:t>
            </w:r>
          </w:p>
        </w:tc>
      </w:tr>
      <w:tr w:rsidR="00840286" w:rsidRPr="00F53A35" w14:paraId="2B0BF4D7" w14:textId="77777777" w:rsidTr="002D3C36">
        <w:trPr>
          <w:trHeight w:val="300"/>
        </w:trPr>
        <w:tc>
          <w:tcPr>
            <w:tcW w:w="269" w:type="pct"/>
            <w:vMerge/>
            <w:vAlign w:val="center"/>
            <w:hideMark/>
          </w:tcPr>
          <w:p w14:paraId="35F3E82B" w14:textId="730BDB93" w:rsidR="00840286" w:rsidRPr="00F53A35" w:rsidRDefault="00840286" w:rsidP="002D3C36">
            <w:pPr>
              <w:rPr>
                <w:rFonts w:eastAsia="Times New Roman" w:cs="Arial"/>
                <w:color w:val="000000"/>
                <w:szCs w:val="20"/>
                <w:lang w:eastAsia="pl-PL"/>
              </w:rPr>
            </w:pPr>
          </w:p>
        </w:tc>
        <w:tc>
          <w:tcPr>
            <w:tcW w:w="1211" w:type="pct"/>
            <w:vAlign w:val="center"/>
            <w:hideMark/>
          </w:tcPr>
          <w:p w14:paraId="691E975B" w14:textId="3EBAC59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w:t>
            </w:r>
          </w:p>
        </w:tc>
        <w:tc>
          <w:tcPr>
            <w:tcW w:w="3520" w:type="pct"/>
            <w:vAlign w:val="center"/>
            <w:hideMark/>
          </w:tcPr>
          <w:p w14:paraId="55A160D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prezentuje zasób EGIB w formie graficznej na mapie z pełną informacją o działce ewidencyjnej.</w:t>
            </w:r>
          </w:p>
        </w:tc>
      </w:tr>
      <w:tr w:rsidR="00840286" w:rsidRPr="00F53A35" w14:paraId="6C2456CC" w14:textId="77777777" w:rsidTr="002D3C36">
        <w:trPr>
          <w:trHeight w:val="570"/>
        </w:trPr>
        <w:tc>
          <w:tcPr>
            <w:tcW w:w="269" w:type="pct"/>
            <w:vMerge/>
            <w:vAlign w:val="center"/>
            <w:hideMark/>
          </w:tcPr>
          <w:p w14:paraId="04BC9774" w14:textId="55FF382C" w:rsidR="00840286" w:rsidRPr="00F53A35" w:rsidRDefault="00840286" w:rsidP="002D3C36">
            <w:pPr>
              <w:rPr>
                <w:rFonts w:eastAsia="Times New Roman" w:cs="Arial"/>
                <w:color w:val="000000"/>
                <w:szCs w:val="20"/>
                <w:lang w:eastAsia="pl-PL"/>
              </w:rPr>
            </w:pPr>
          </w:p>
        </w:tc>
        <w:tc>
          <w:tcPr>
            <w:tcW w:w="1211" w:type="pct"/>
            <w:vAlign w:val="center"/>
            <w:hideMark/>
          </w:tcPr>
          <w:p w14:paraId="520AEB39" w14:textId="743D8CA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w:t>
            </w:r>
          </w:p>
        </w:tc>
        <w:tc>
          <w:tcPr>
            <w:tcW w:w="3520" w:type="pct"/>
            <w:vAlign w:val="center"/>
            <w:hideMark/>
          </w:tcPr>
          <w:p w14:paraId="07EEB86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zasilenie danymi EGiB zgodnych z Rozporządzeniem Ministra Rozwoju, Pracy i Technologii z dnia 27 lipca 2021 r. w sprawie ewidencji gruntów i budynków.</w:t>
            </w:r>
          </w:p>
        </w:tc>
      </w:tr>
      <w:tr w:rsidR="00840286" w:rsidRPr="00F53A35" w14:paraId="5EA4DC8E" w14:textId="77777777" w:rsidTr="002D3C36">
        <w:trPr>
          <w:trHeight w:val="1140"/>
        </w:trPr>
        <w:tc>
          <w:tcPr>
            <w:tcW w:w="269" w:type="pct"/>
            <w:vMerge/>
            <w:vAlign w:val="center"/>
            <w:hideMark/>
          </w:tcPr>
          <w:p w14:paraId="4922D016" w14:textId="22056169" w:rsidR="00840286" w:rsidRPr="00F53A35" w:rsidRDefault="00840286" w:rsidP="002D3C36">
            <w:pPr>
              <w:rPr>
                <w:rFonts w:eastAsia="Times New Roman" w:cs="Arial"/>
                <w:color w:val="000000"/>
                <w:szCs w:val="20"/>
                <w:lang w:eastAsia="pl-PL"/>
              </w:rPr>
            </w:pPr>
          </w:p>
        </w:tc>
        <w:tc>
          <w:tcPr>
            <w:tcW w:w="1211" w:type="pct"/>
            <w:vAlign w:val="center"/>
            <w:hideMark/>
          </w:tcPr>
          <w:p w14:paraId="5795BF1F" w14:textId="591F670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.3</w:t>
            </w:r>
          </w:p>
        </w:tc>
        <w:tc>
          <w:tcPr>
            <w:tcW w:w="3520" w:type="pct"/>
            <w:vAlign w:val="center"/>
            <w:hideMark/>
          </w:tcPr>
          <w:p w14:paraId="26D1EE0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o rejestrze gruntów: nazwa gminy, numer i nazwa obrębu ewidencyjnego, jednostka rejestrowa, ID działki, numer działki, powierzchnia działki (w ha z dokładnością do m oraz w m2), powierzchnia zabudowy na działce (w m2 i % powierzchni zabudowy), użytki dla danej działki (rodzaj, symbol i powierzchnia użytku w ha i m2), pełna informacja o własności i władaniu (rodzaj prawa/władania, grupa/podgrupa rejestrowa, udział, podmiot i adres podmiotu), numer księgi wieczystej, rejestr zabytków</w:t>
            </w:r>
          </w:p>
        </w:tc>
      </w:tr>
      <w:tr w:rsidR="00840286" w:rsidRPr="00F53A35" w14:paraId="2EE7CD12" w14:textId="77777777" w:rsidTr="002D3C36">
        <w:trPr>
          <w:trHeight w:val="1425"/>
        </w:trPr>
        <w:tc>
          <w:tcPr>
            <w:tcW w:w="269" w:type="pct"/>
            <w:vMerge/>
            <w:vAlign w:val="center"/>
            <w:hideMark/>
          </w:tcPr>
          <w:p w14:paraId="75AE09E6" w14:textId="797097CF" w:rsidR="00840286" w:rsidRPr="00F53A35" w:rsidRDefault="00840286" w:rsidP="002D3C36">
            <w:pPr>
              <w:rPr>
                <w:rFonts w:eastAsia="Times New Roman" w:cs="Arial"/>
                <w:color w:val="000000"/>
                <w:szCs w:val="20"/>
                <w:lang w:eastAsia="pl-PL"/>
              </w:rPr>
            </w:pPr>
          </w:p>
        </w:tc>
        <w:tc>
          <w:tcPr>
            <w:tcW w:w="1211" w:type="pct"/>
            <w:vAlign w:val="center"/>
            <w:hideMark/>
          </w:tcPr>
          <w:p w14:paraId="30BEC659" w14:textId="12F5FA5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.4</w:t>
            </w:r>
          </w:p>
        </w:tc>
        <w:tc>
          <w:tcPr>
            <w:tcW w:w="3520" w:type="pct"/>
            <w:vAlign w:val="center"/>
            <w:hideMark/>
          </w:tcPr>
          <w:p w14:paraId="21CC1FA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o budynkach o: id budynku, rodzaju, powierzchni zabudowy w metrach kwadratowych, liczbie kondygnacji nadziemnych, liczbie kondygnacji podziemnych, powierzchni użytkowej pomieszczeń wyodrębnionych, powierzchni użytkowej pomieszczeń przynależnych, numerze KW, danych adresowych (miejscowości, ulicy, numerze porządkowym). W przypadku powiązaniu do budynku dostępne są dodatkowe zakładki dotyczące: bloku budynku (oznaczenie, rodzaj, numery najwyższej i najniższej kondygnacji, powierzchni), obiektach trwale związanych z budynkiem i/lub lista lokali przynależnych do budynku.</w:t>
            </w:r>
          </w:p>
        </w:tc>
      </w:tr>
      <w:tr w:rsidR="00840286" w:rsidRPr="00F53A35" w14:paraId="63616DDE" w14:textId="77777777" w:rsidTr="002D3C36">
        <w:trPr>
          <w:trHeight w:val="855"/>
        </w:trPr>
        <w:tc>
          <w:tcPr>
            <w:tcW w:w="269" w:type="pct"/>
            <w:vMerge/>
            <w:vAlign w:val="center"/>
            <w:hideMark/>
          </w:tcPr>
          <w:p w14:paraId="0DB2FF3D" w14:textId="157B6155" w:rsidR="00840286" w:rsidRPr="00F53A35" w:rsidRDefault="00840286" w:rsidP="002D3C36">
            <w:pPr>
              <w:rPr>
                <w:rFonts w:eastAsia="Times New Roman" w:cs="Arial"/>
                <w:color w:val="000000"/>
                <w:szCs w:val="20"/>
                <w:lang w:eastAsia="pl-PL"/>
              </w:rPr>
            </w:pPr>
          </w:p>
        </w:tc>
        <w:tc>
          <w:tcPr>
            <w:tcW w:w="1211" w:type="pct"/>
            <w:vAlign w:val="center"/>
            <w:hideMark/>
          </w:tcPr>
          <w:p w14:paraId="26F67684" w14:textId="2D2C92C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.5</w:t>
            </w:r>
          </w:p>
        </w:tc>
        <w:tc>
          <w:tcPr>
            <w:tcW w:w="3520" w:type="pct"/>
            <w:vAlign w:val="center"/>
            <w:hideMark/>
          </w:tcPr>
          <w:p w14:paraId="582D780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o rejestrze lokali: id lokalu, numer lokalu, dane adresowe, numer KW, rodzaj lokalu, powierzchnia użytkowa, informacja o udziale własności (rodzaj prawa, udział, powierzchnia, dane osobowe i adresowe), liczbie, rodzaju i powierzchni pomieszczeń przynależnych, numerze kondygnacji.</w:t>
            </w:r>
          </w:p>
        </w:tc>
      </w:tr>
      <w:tr w:rsidR="00840286" w:rsidRPr="00F53A35" w14:paraId="66C329AB" w14:textId="77777777" w:rsidTr="002D3C36">
        <w:trPr>
          <w:trHeight w:val="570"/>
        </w:trPr>
        <w:tc>
          <w:tcPr>
            <w:tcW w:w="269" w:type="pct"/>
            <w:vMerge/>
            <w:vAlign w:val="center"/>
            <w:hideMark/>
          </w:tcPr>
          <w:p w14:paraId="2BC0BDA2" w14:textId="688E2645" w:rsidR="00840286" w:rsidRPr="00F53A35" w:rsidRDefault="00840286" w:rsidP="002D3C36">
            <w:pPr>
              <w:rPr>
                <w:rFonts w:eastAsia="Times New Roman" w:cs="Arial"/>
                <w:color w:val="000000"/>
                <w:szCs w:val="20"/>
                <w:lang w:eastAsia="pl-PL"/>
              </w:rPr>
            </w:pPr>
          </w:p>
        </w:tc>
        <w:tc>
          <w:tcPr>
            <w:tcW w:w="1211" w:type="pct"/>
            <w:vAlign w:val="center"/>
            <w:hideMark/>
          </w:tcPr>
          <w:p w14:paraId="1C37BD7B" w14:textId="0CA05B0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.6</w:t>
            </w:r>
          </w:p>
        </w:tc>
        <w:tc>
          <w:tcPr>
            <w:tcW w:w="3520" w:type="pct"/>
            <w:vAlign w:val="center"/>
            <w:hideMark/>
          </w:tcPr>
          <w:p w14:paraId="216CD20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automatycznie karty informacyjnej o działce z pełną informacja o danych zasobu EGiB wraz z załącznikiem graficznym prezentującym właściwe dane.</w:t>
            </w:r>
          </w:p>
        </w:tc>
      </w:tr>
      <w:tr w:rsidR="00840286" w:rsidRPr="00F53A35" w14:paraId="37E4315B" w14:textId="77777777" w:rsidTr="002D3C36">
        <w:trPr>
          <w:trHeight w:val="300"/>
        </w:trPr>
        <w:tc>
          <w:tcPr>
            <w:tcW w:w="269" w:type="pct"/>
            <w:vMerge/>
            <w:vAlign w:val="center"/>
            <w:hideMark/>
          </w:tcPr>
          <w:p w14:paraId="68226301" w14:textId="0FA05C9D" w:rsidR="00840286" w:rsidRPr="00F53A35" w:rsidRDefault="00840286" w:rsidP="002D3C36">
            <w:pPr>
              <w:rPr>
                <w:rFonts w:eastAsia="Times New Roman" w:cs="Arial"/>
                <w:color w:val="000000"/>
                <w:szCs w:val="20"/>
                <w:lang w:eastAsia="pl-PL"/>
              </w:rPr>
            </w:pPr>
          </w:p>
        </w:tc>
        <w:tc>
          <w:tcPr>
            <w:tcW w:w="1211" w:type="pct"/>
            <w:vAlign w:val="center"/>
            <w:hideMark/>
          </w:tcPr>
          <w:p w14:paraId="0A3D0E0F" w14:textId="709EE1E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.7</w:t>
            </w:r>
          </w:p>
        </w:tc>
        <w:tc>
          <w:tcPr>
            <w:tcW w:w="3520" w:type="pct"/>
            <w:vAlign w:val="center"/>
            <w:hideMark/>
          </w:tcPr>
          <w:p w14:paraId="6351101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ma możliwość wyświetlenia dla działki pełnej informacji o przeznaczeniu działki w MPZP.</w:t>
            </w:r>
          </w:p>
        </w:tc>
      </w:tr>
      <w:tr w:rsidR="00840286" w:rsidRPr="00F53A35" w14:paraId="365E5B6F" w14:textId="77777777" w:rsidTr="002D3C36">
        <w:trPr>
          <w:trHeight w:val="855"/>
        </w:trPr>
        <w:tc>
          <w:tcPr>
            <w:tcW w:w="269" w:type="pct"/>
            <w:vMerge/>
            <w:vAlign w:val="center"/>
            <w:hideMark/>
          </w:tcPr>
          <w:p w14:paraId="48463D76" w14:textId="0C1B32DA" w:rsidR="00840286" w:rsidRPr="00F53A35" w:rsidRDefault="00840286" w:rsidP="002D3C36">
            <w:pPr>
              <w:rPr>
                <w:rFonts w:eastAsia="Times New Roman" w:cs="Arial"/>
                <w:color w:val="000000"/>
                <w:szCs w:val="20"/>
                <w:lang w:eastAsia="pl-PL"/>
              </w:rPr>
            </w:pPr>
          </w:p>
        </w:tc>
        <w:tc>
          <w:tcPr>
            <w:tcW w:w="1211" w:type="pct"/>
            <w:vAlign w:val="center"/>
            <w:hideMark/>
          </w:tcPr>
          <w:p w14:paraId="49B0A3B2" w14:textId="3E22941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.8</w:t>
            </w:r>
          </w:p>
        </w:tc>
        <w:tc>
          <w:tcPr>
            <w:tcW w:w="3520" w:type="pct"/>
            <w:vAlign w:val="center"/>
            <w:hideMark/>
          </w:tcPr>
          <w:p w14:paraId="1884B69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danych w odniesieniu do lokalizacji przestrzennej: jednostki ewidencyjnej, obrębów ewidencyjnych, działek ewidencyjnych, punktów granicznych, budynków i ich części (bloki), obiektów trwale związanych z budynkiem, konturów klasyfikacyjnych, konturów użytku gruntowego, działek będących własnością oraz będące we władaniu podmiotów (z klasyfikacją na konkretne podmioty).</w:t>
            </w:r>
          </w:p>
        </w:tc>
      </w:tr>
      <w:tr w:rsidR="00840286" w:rsidRPr="00F53A35" w14:paraId="1558160A" w14:textId="77777777" w:rsidTr="002D3C36">
        <w:trPr>
          <w:trHeight w:val="570"/>
        </w:trPr>
        <w:tc>
          <w:tcPr>
            <w:tcW w:w="269" w:type="pct"/>
            <w:vMerge/>
            <w:vAlign w:val="center"/>
            <w:hideMark/>
          </w:tcPr>
          <w:p w14:paraId="5CE68637" w14:textId="5DE2D0C9" w:rsidR="00840286" w:rsidRPr="00F53A35" w:rsidRDefault="00840286" w:rsidP="002D3C36">
            <w:pPr>
              <w:rPr>
                <w:rFonts w:eastAsia="Times New Roman" w:cs="Arial"/>
                <w:color w:val="000000"/>
                <w:szCs w:val="20"/>
                <w:lang w:eastAsia="pl-PL"/>
              </w:rPr>
            </w:pPr>
          </w:p>
        </w:tc>
        <w:tc>
          <w:tcPr>
            <w:tcW w:w="1211" w:type="pct"/>
            <w:vAlign w:val="center"/>
            <w:hideMark/>
          </w:tcPr>
          <w:p w14:paraId="12B7E478" w14:textId="4252A96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.9</w:t>
            </w:r>
          </w:p>
        </w:tc>
        <w:tc>
          <w:tcPr>
            <w:tcW w:w="3520" w:type="pct"/>
            <w:vAlign w:val="center"/>
            <w:hideMark/>
          </w:tcPr>
          <w:p w14:paraId="33C4861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przyrostowy pełnych (graficznych i opisowych) danych EGiB pochodzących z całościowego pliku gml, tworząc przy tym historię danych egib od momentu inicjalnego zasilenia.</w:t>
            </w:r>
          </w:p>
        </w:tc>
      </w:tr>
      <w:tr w:rsidR="00840286" w:rsidRPr="00F53A35" w14:paraId="12C0F8EE" w14:textId="77777777" w:rsidTr="002D3C36">
        <w:trPr>
          <w:trHeight w:val="855"/>
        </w:trPr>
        <w:tc>
          <w:tcPr>
            <w:tcW w:w="269" w:type="pct"/>
            <w:vMerge/>
            <w:vAlign w:val="center"/>
            <w:hideMark/>
          </w:tcPr>
          <w:p w14:paraId="6F524BA1" w14:textId="221300CC" w:rsidR="00840286" w:rsidRPr="00F53A35" w:rsidRDefault="00840286" w:rsidP="002D3C36">
            <w:pPr>
              <w:rPr>
                <w:rFonts w:eastAsia="Times New Roman" w:cs="Arial"/>
                <w:color w:val="000000"/>
                <w:szCs w:val="20"/>
                <w:lang w:eastAsia="pl-PL"/>
              </w:rPr>
            </w:pPr>
          </w:p>
        </w:tc>
        <w:tc>
          <w:tcPr>
            <w:tcW w:w="1211" w:type="pct"/>
            <w:vAlign w:val="center"/>
            <w:hideMark/>
          </w:tcPr>
          <w:p w14:paraId="432C6310" w14:textId="6ADEA07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.10</w:t>
            </w:r>
          </w:p>
        </w:tc>
        <w:tc>
          <w:tcPr>
            <w:tcW w:w="3520" w:type="pct"/>
            <w:vAlign w:val="center"/>
            <w:hideMark/>
          </w:tcPr>
          <w:p w14:paraId="18E1352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funkcjonalność suwaka osi czasu dla danych EGiB - możliwość przeglądania danych historycznych (graficznych i opisowych) na zadaną dowolną dane (od importu inicjalnego) oraz dynamiczne przeglądanie zmian za pomocą suwaka.</w:t>
            </w:r>
          </w:p>
        </w:tc>
      </w:tr>
      <w:tr w:rsidR="00840286" w:rsidRPr="00F53A35" w14:paraId="2E82F77C" w14:textId="77777777" w:rsidTr="002D3C36">
        <w:trPr>
          <w:trHeight w:val="300"/>
        </w:trPr>
        <w:tc>
          <w:tcPr>
            <w:tcW w:w="269" w:type="pct"/>
            <w:vMerge/>
            <w:vAlign w:val="center"/>
            <w:hideMark/>
          </w:tcPr>
          <w:p w14:paraId="101A7B2F" w14:textId="6856E13E" w:rsidR="00840286" w:rsidRPr="00F53A35" w:rsidRDefault="00840286" w:rsidP="002D3C36">
            <w:pPr>
              <w:rPr>
                <w:rFonts w:eastAsia="Times New Roman" w:cs="Arial"/>
                <w:color w:val="000000"/>
                <w:szCs w:val="20"/>
                <w:lang w:eastAsia="pl-PL"/>
              </w:rPr>
            </w:pPr>
          </w:p>
        </w:tc>
        <w:tc>
          <w:tcPr>
            <w:tcW w:w="1211" w:type="pct"/>
            <w:vAlign w:val="center"/>
            <w:hideMark/>
          </w:tcPr>
          <w:p w14:paraId="62F480CE" w14:textId="5276666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.11</w:t>
            </w:r>
          </w:p>
        </w:tc>
        <w:tc>
          <w:tcPr>
            <w:tcW w:w="3520" w:type="pct"/>
            <w:vAlign w:val="center"/>
            <w:hideMark/>
          </w:tcPr>
          <w:p w14:paraId="58FE4AA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proste uruchamianie i sięganie do elektronicznych ksiąg wieczystych dla poszczególnych nieruchomości.</w:t>
            </w:r>
          </w:p>
        </w:tc>
      </w:tr>
      <w:tr w:rsidR="00840286" w:rsidRPr="00F53A35" w14:paraId="44CA32B6" w14:textId="77777777" w:rsidTr="002D3C36">
        <w:trPr>
          <w:trHeight w:val="300"/>
        </w:trPr>
        <w:tc>
          <w:tcPr>
            <w:tcW w:w="269" w:type="pct"/>
            <w:vMerge/>
            <w:vAlign w:val="center"/>
            <w:hideMark/>
          </w:tcPr>
          <w:p w14:paraId="715D0B76" w14:textId="36330CA6" w:rsidR="00840286" w:rsidRPr="00F53A35" w:rsidRDefault="00840286" w:rsidP="002D3C36">
            <w:pPr>
              <w:rPr>
                <w:rFonts w:eastAsia="Times New Roman" w:cs="Arial"/>
                <w:color w:val="000000"/>
                <w:szCs w:val="20"/>
                <w:lang w:eastAsia="pl-PL"/>
              </w:rPr>
            </w:pPr>
          </w:p>
        </w:tc>
        <w:tc>
          <w:tcPr>
            <w:tcW w:w="1211" w:type="pct"/>
            <w:vAlign w:val="center"/>
            <w:hideMark/>
          </w:tcPr>
          <w:p w14:paraId="198DAFA5" w14:textId="52A0FE2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.12</w:t>
            </w:r>
          </w:p>
        </w:tc>
        <w:tc>
          <w:tcPr>
            <w:tcW w:w="3520" w:type="pct"/>
            <w:vAlign w:val="center"/>
            <w:hideMark/>
          </w:tcPr>
          <w:p w14:paraId="6B98177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w:t>
            </w:r>
          </w:p>
        </w:tc>
      </w:tr>
      <w:tr w:rsidR="00840286" w:rsidRPr="00F53A35" w14:paraId="2EBE0BA7" w14:textId="77777777" w:rsidTr="002D3C36">
        <w:trPr>
          <w:trHeight w:val="570"/>
        </w:trPr>
        <w:tc>
          <w:tcPr>
            <w:tcW w:w="269" w:type="pct"/>
            <w:vMerge/>
            <w:vAlign w:val="center"/>
            <w:hideMark/>
          </w:tcPr>
          <w:p w14:paraId="1C08465D" w14:textId="753201F7" w:rsidR="00840286" w:rsidRPr="00F53A35" w:rsidRDefault="00840286" w:rsidP="002D3C36">
            <w:pPr>
              <w:rPr>
                <w:rFonts w:eastAsia="Times New Roman" w:cs="Arial"/>
                <w:color w:val="000000"/>
                <w:szCs w:val="20"/>
                <w:lang w:eastAsia="pl-PL"/>
              </w:rPr>
            </w:pPr>
          </w:p>
        </w:tc>
        <w:tc>
          <w:tcPr>
            <w:tcW w:w="1211" w:type="pct"/>
            <w:vAlign w:val="center"/>
            <w:hideMark/>
          </w:tcPr>
          <w:p w14:paraId="048013E3" w14:textId="7A6B9DBE"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.13</w:t>
            </w:r>
          </w:p>
        </w:tc>
        <w:tc>
          <w:tcPr>
            <w:tcW w:w="3520" w:type="pct"/>
            <w:vAlign w:val="center"/>
            <w:hideMark/>
          </w:tcPr>
          <w:p w14:paraId="4087A47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rozdysponowania gruntów i przypisania im atrybutów dla działek będących w zarządzaniu danego podmiotu.</w:t>
            </w:r>
          </w:p>
        </w:tc>
      </w:tr>
      <w:tr w:rsidR="00840286" w:rsidRPr="00F53A35" w14:paraId="5A006D31" w14:textId="77777777" w:rsidTr="002D3C36">
        <w:trPr>
          <w:trHeight w:val="570"/>
        </w:trPr>
        <w:tc>
          <w:tcPr>
            <w:tcW w:w="269" w:type="pct"/>
            <w:vMerge/>
            <w:vAlign w:val="center"/>
            <w:hideMark/>
          </w:tcPr>
          <w:p w14:paraId="4BD1E101" w14:textId="0F18B452" w:rsidR="00840286" w:rsidRPr="00F53A35" w:rsidRDefault="00840286" w:rsidP="002D3C36">
            <w:pPr>
              <w:rPr>
                <w:rFonts w:eastAsia="Times New Roman" w:cs="Arial"/>
                <w:color w:val="000000"/>
                <w:szCs w:val="20"/>
                <w:lang w:eastAsia="pl-PL"/>
              </w:rPr>
            </w:pPr>
          </w:p>
        </w:tc>
        <w:tc>
          <w:tcPr>
            <w:tcW w:w="1211" w:type="pct"/>
            <w:vAlign w:val="center"/>
            <w:hideMark/>
          </w:tcPr>
          <w:p w14:paraId="4DB1CD50" w14:textId="66F0304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.14</w:t>
            </w:r>
          </w:p>
        </w:tc>
        <w:tc>
          <w:tcPr>
            <w:tcW w:w="3520" w:type="pct"/>
            <w:vAlign w:val="center"/>
            <w:hideMark/>
          </w:tcPr>
          <w:p w14:paraId="391E49C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określenie rodzaju rozdysponowania (użytkowania wieczyste, użyczenie, dzierżawę i najem, administrowanie, trwały zarząd, użytkowanie, służebność, grunty oddane pod różne cele).</w:t>
            </w:r>
          </w:p>
        </w:tc>
      </w:tr>
      <w:tr w:rsidR="00840286" w:rsidRPr="00F53A35" w14:paraId="465A2388" w14:textId="77777777" w:rsidTr="002D3C36">
        <w:trPr>
          <w:trHeight w:val="570"/>
        </w:trPr>
        <w:tc>
          <w:tcPr>
            <w:tcW w:w="269" w:type="pct"/>
            <w:vMerge/>
            <w:vAlign w:val="center"/>
            <w:hideMark/>
          </w:tcPr>
          <w:p w14:paraId="5D69E936" w14:textId="7028E7B8" w:rsidR="00840286" w:rsidRPr="00F53A35" w:rsidRDefault="00840286" w:rsidP="002D3C36">
            <w:pPr>
              <w:rPr>
                <w:rFonts w:eastAsia="Times New Roman" w:cs="Arial"/>
                <w:color w:val="000000"/>
                <w:szCs w:val="20"/>
                <w:lang w:eastAsia="pl-PL"/>
              </w:rPr>
            </w:pPr>
          </w:p>
        </w:tc>
        <w:tc>
          <w:tcPr>
            <w:tcW w:w="1211" w:type="pct"/>
            <w:vAlign w:val="center"/>
            <w:hideMark/>
          </w:tcPr>
          <w:p w14:paraId="4324927C" w14:textId="137875E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.15</w:t>
            </w:r>
          </w:p>
        </w:tc>
        <w:tc>
          <w:tcPr>
            <w:tcW w:w="3520" w:type="pct"/>
            <w:vAlign w:val="center"/>
            <w:hideMark/>
          </w:tcPr>
          <w:p w14:paraId="6D147F0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uzupełnianie danych umowy rozdysponowania: nr sprawy, nr umowy, status  umowy, rodzaj umowy, data zawarcia umowy, okres obowiązywania umowy (od - do/czas nieokreślony), adnotacje, dane adresowe.</w:t>
            </w:r>
          </w:p>
        </w:tc>
      </w:tr>
      <w:tr w:rsidR="00840286" w:rsidRPr="00F53A35" w14:paraId="6022017C" w14:textId="77777777" w:rsidTr="002D3C36">
        <w:trPr>
          <w:trHeight w:val="570"/>
        </w:trPr>
        <w:tc>
          <w:tcPr>
            <w:tcW w:w="269" w:type="pct"/>
            <w:vMerge/>
            <w:vAlign w:val="center"/>
            <w:hideMark/>
          </w:tcPr>
          <w:p w14:paraId="0B11F924" w14:textId="282FD78A" w:rsidR="00840286" w:rsidRPr="00F53A35" w:rsidRDefault="00840286" w:rsidP="002D3C36">
            <w:pPr>
              <w:rPr>
                <w:rFonts w:eastAsia="Times New Roman" w:cs="Arial"/>
                <w:color w:val="000000"/>
                <w:szCs w:val="20"/>
                <w:lang w:eastAsia="pl-PL"/>
              </w:rPr>
            </w:pPr>
          </w:p>
        </w:tc>
        <w:tc>
          <w:tcPr>
            <w:tcW w:w="1211" w:type="pct"/>
            <w:vAlign w:val="center"/>
            <w:hideMark/>
          </w:tcPr>
          <w:p w14:paraId="4B8FA0A9" w14:textId="660A6A9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.16</w:t>
            </w:r>
          </w:p>
        </w:tc>
        <w:tc>
          <w:tcPr>
            <w:tcW w:w="3520" w:type="pct"/>
            <w:vAlign w:val="center"/>
            <w:hideMark/>
          </w:tcPr>
          <w:p w14:paraId="6013514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działek do umowy rozdysponowania poprzez wybór z listy, wskazanie z mapy, a także poprzez narysowanie obiektu z możliwością dociągania do warstw referencyjnych (podczas rysowania dynamicznie wyświetlana powierzchnia tworzonego obiektu).</w:t>
            </w:r>
          </w:p>
        </w:tc>
      </w:tr>
      <w:tr w:rsidR="00840286" w:rsidRPr="00F53A35" w14:paraId="7C4CA292" w14:textId="77777777" w:rsidTr="002D3C36">
        <w:trPr>
          <w:trHeight w:val="855"/>
        </w:trPr>
        <w:tc>
          <w:tcPr>
            <w:tcW w:w="269" w:type="pct"/>
            <w:vMerge/>
            <w:vAlign w:val="center"/>
            <w:hideMark/>
          </w:tcPr>
          <w:p w14:paraId="139FD315" w14:textId="498C8337" w:rsidR="00840286" w:rsidRPr="00F53A35" w:rsidRDefault="00840286" w:rsidP="002D3C36">
            <w:pPr>
              <w:rPr>
                <w:rFonts w:eastAsia="Times New Roman" w:cs="Arial"/>
                <w:color w:val="000000"/>
                <w:szCs w:val="20"/>
                <w:lang w:eastAsia="pl-PL"/>
              </w:rPr>
            </w:pPr>
          </w:p>
        </w:tc>
        <w:tc>
          <w:tcPr>
            <w:tcW w:w="1211" w:type="pct"/>
            <w:vAlign w:val="center"/>
            <w:hideMark/>
          </w:tcPr>
          <w:p w14:paraId="757188B8" w14:textId="101DE8B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.17</w:t>
            </w:r>
          </w:p>
        </w:tc>
        <w:tc>
          <w:tcPr>
            <w:tcW w:w="3520" w:type="pct"/>
            <w:vAlign w:val="center"/>
            <w:hideMark/>
          </w:tcPr>
          <w:p w14:paraId="1F96EE9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podczytanie informacji o działce z podziałem na użytki (zgodnie z danymi EGiB): powierzchnia ewidencyjna użytku, powierzchnia ewidencyjna oraz graficzna działki, powierzchnia ewidencyjna gruntu oddanego (geodezyjna tylko do celów orientacyjnych w przypadku części działki z możliwością ręcznej edycji parametrów na wartości ewidencyjne).</w:t>
            </w:r>
          </w:p>
        </w:tc>
      </w:tr>
      <w:tr w:rsidR="00840286" w:rsidRPr="00F53A35" w14:paraId="3EF8A404" w14:textId="77777777" w:rsidTr="002D3C36">
        <w:trPr>
          <w:trHeight w:val="570"/>
        </w:trPr>
        <w:tc>
          <w:tcPr>
            <w:tcW w:w="269" w:type="pct"/>
            <w:vMerge/>
            <w:vAlign w:val="center"/>
            <w:hideMark/>
          </w:tcPr>
          <w:p w14:paraId="2305BB52" w14:textId="445FF04D" w:rsidR="00840286" w:rsidRPr="00F53A35" w:rsidRDefault="00840286" w:rsidP="002D3C36">
            <w:pPr>
              <w:rPr>
                <w:rFonts w:eastAsia="Times New Roman" w:cs="Arial"/>
                <w:color w:val="000000"/>
                <w:szCs w:val="20"/>
                <w:lang w:eastAsia="pl-PL"/>
              </w:rPr>
            </w:pPr>
          </w:p>
        </w:tc>
        <w:tc>
          <w:tcPr>
            <w:tcW w:w="1211" w:type="pct"/>
            <w:vAlign w:val="center"/>
            <w:hideMark/>
          </w:tcPr>
          <w:p w14:paraId="2DEFEB11" w14:textId="4595AFD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.18</w:t>
            </w:r>
          </w:p>
        </w:tc>
        <w:tc>
          <w:tcPr>
            <w:tcW w:w="3520" w:type="pct"/>
            <w:vAlign w:val="center"/>
            <w:hideMark/>
          </w:tcPr>
          <w:p w14:paraId="6819C07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ręcznego wyrysowania zasięgu rozdysponowania narzędzie umożliwia zweryfikowanie podanej wartości powierzchni gruntów oddanych z powierzchnią wrysowanego poligonu (z możliwością automatycznego uzupełnienia danych).</w:t>
            </w:r>
          </w:p>
        </w:tc>
      </w:tr>
      <w:tr w:rsidR="00840286" w:rsidRPr="00F53A35" w14:paraId="5640586A" w14:textId="77777777" w:rsidTr="002D3C36">
        <w:trPr>
          <w:trHeight w:val="570"/>
        </w:trPr>
        <w:tc>
          <w:tcPr>
            <w:tcW w:w="269" w:type="pct"/>
            <w:vMerge/>
            <w:vAlign w:val="center"/>
            <w:hideMark/>
          </w:tcPr>
          <w:p w14:paraId="63B8F5AF" w14:textId="075ED352" w:rsidR="00840286" w:rsidRPr="00F53A35" w:rsidRDefault="00840286" w:rsidP="002D3C36">
            <w:pPr>
              <w:rPr>
                <w:rFonts w:eastAsia="Times New Roman" w:cs="Arial"/>
                <w:color w:val="000000"/>
                <w:szCs w:val="20"/>
                <w:lang w:eastAsia="pl-PL"/>
              </w:rPr>
            </w:pPr>
          </w:p>
        </w:tc>
        <w:tc>
          <w:tcPr>
            <w:tcW w:w="1211" w:type="pct"/>
            <w:vAlign w:val="center"/>
            <w:hideMark/>
          </w:tcPr>
          <w:p w14:paraId="49B6184F" w14:textId="0F38EC2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.19</w:t>
            </w:r>
          </w:p>
        </w:tc>
        <w:tc>
          <w:tcPr>
            <w:tcW w:w="3520" w:type="pct"/>
            <w:vAlign w:val="center"/>
            <w:hideMark/>
          </w:tcPr>
          <w:p w14:paraId="69CF717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Narzędzie umożliwia analizę wyrysowanych obiektów z użytkami graficznymi pochodzącymi z EGiB dzięki czemu jest możliwe pobranie wartości poszczególnych użytków i ich powierzchni na wskazanym obszarze.</w:t>
            </w:r>
          </w:p>
        </w:tc>
      </w:tr>
      <w:tr w:rsidR="00840286" w:rsidRPr="00F53A35" w14:paraId="627D0E7F" w14:textId="77777777" w:rsidTr="002D3C36">
        <w:trPr>
          <w:trHeight w:val="300"/>
        </w:trPr>
        <w:tc>
          <w:tcPr>
            <w:tcW w:w="269" w:type="pct"/>
            <w:vMerge/>
            <w:vAlign w:val="center"/>
            <w:hideMark/>
          </w:tcPr>
          <w:p w14:paraId="7D8CBC36" w14:textId="57DDF649" w:rsidR="00840286" w:rsidRPr="00F53A35" w:rsidRDefault="00840286" w:rsidP="002D3C36">
            <w:pPr>
              <w:rPr>
                <w:rFonts w:eastAsia="Times New Roman" w:cs="Arial"/>
                <w:color w:val="000000"/>
                <w:szCs w:val="20"/>
                <w:lang w:eastAsia="pl-PL"/>
              </w:rPr>
            </w:pPr>
          </w:p>
        </w:tc>
        <w:tc>
          <w:tcPr>
            <w:tcW w:w="1211" w:type="pct"/>
            <w:vAlign w:val="center"/>
            <w:hideMark/>
          </w:tcPr>
          <w:p w14:paraId="1B1D5E6D" w14:textId="205F7A5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.20</w:t>
            </w:r>
          </w:p>
        </w:tc>
        <w:tc>
          <w:tcPr>
            <w:tcW w:w="3520" w:type="pct"/>
            <w:vAlign w:val="center"/>
            <w:hideMark/>
          </w:tcPr>
          <w:p w14:paraId="50BC4A5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przypisanie do działki/użytku/obiektu: cel rozdysponowania (pole słownikowane), wybór jednostki, sposób opłacania, adnotacje.</w:t>
            </w:r>
          </w:p>
        </w:tc>
      </w:tr>
      <w:tr w:rsidR="00840286" w:rsidRPr="00F53A35" w14:paraId="11769F8B" w14:textId="77777777" w:rsidTr="002D3C36">
        <w:trPr>
          <w:trHeight w:val="300"/>
        </w:trPr>
        <w:tc>
          <w:tcPr>
            <w:tcW w:w="269" w:type="pct"/>
            <w:vMerge/>
            <w:vAlign w:val="center"/>
            <w:hideMark/>
          </w:tcPr>
          <w:p w14:paraId="72A219FE" w14:textId="1A9F6741" w:rsidR="00840286" w:rsidRPr="00F53A35" w:rsidRDefault="00840286" w:rsidP="002D3C36">
            <w:pPr>
              <w:rPr>
                <w:rFonts w:eastAsia="Times New Roman" w:cs="Arial"/>
                <w:color w:val="000000"/>
                <w:szCs w:val="20"/>
                <w:lang w:eastAsia="pl-PL"/>
              </w:rPr>
            </w:pPr>
          </w:p>
        </w:tc>
        <w:tc>
          <w:tcPr>
            <w:tcW w:w="1211" w:type="pct"/>
            <w:vAlign w:val="center"/>
            <w:hideMark/>
          </w:tcPr>
          <w:p w14:paraId="4FCC08C7" w14:textId="7735532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.21</w:t>
            </w:r>
          </w:p>
        </w:tc>
        <w:tc>
          <w:tcPr>
            <w:tcW w:w="3520" w:type="pct"/>
            <w:vAlign w:val="center"/>
            <w:hideMark/>
          </w:tcPr>
          <w:p w14:paraId="61799C8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możliwość ręcznego duplikowania wierszy działek/użytków/obiektów w celu rozbicia rozdysponowania na różne cele.</w:t>
            </w:r>
          </w:p>
        </w:tc>
      </w:tr>
      <w:tr w:rsidR="00840286" w:rsidRPr="00F53A35" w14:paraId="618C5600" w14:textId="77777777" w:rsidTr="002D3C36">
        <w:trPr>
          <w:trHeight w:val="1140"/>
        </w:trPr>
        <w:tc>
          <w:tcPr>
            <w:tcW w:w="269" w:type="pct"/>
            <w:vMerge/>
            <w:vAlign w:val="center"/>
            <w:hideMark/>
          </w:tcPr>
          <w:p w14:paraId="0ED34954" w14:textId="70AE3BF5" w:rsidR="00840286" w:rsidRPr="00F53A35" w:rsidRDefault="00840286" w:rsidP="002D3C36">
            <w:pPr>
              <w:rPr>
                <w:rFonts w:eastAsia="Times New Roman" w:cs="Arial"/>
                <w:color w:val="000000"/>
                <w:szCs w:val="20"/>
                <w:lang w:eastAsia="pl-PL"/>
              </w:rPr>
            </w:pPr>
          </w:p>
        </w:tc>
        <w:tc>
          <w:tcPr>
            <w:tcW w:w="1211" w:type="pct"/>
            <w:vAlign w:val="center"/>
            <w:hideMark/>
          </w:tcPr>
          <w:p w14:paraId="5AB0C6F9" w14:textId="31E6104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.22</w:t>
            </w:r>
          </w:p>
        </w:tc>
        <w:tc>
          <w:tcPr>
            <w:tcW w:w="3520" w:type="pct"/>
            <w:vAlign w:val="center"/>
            <w:hideMark/>
          </w:tcPr>
          <w:p w14:paraId="4ACE25C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podania stawki netto [zł], stawki VAT (%, zwolnione, nieopodatkowane, nie podlega) za cel rozdysponowania (plus możliwość zdefiniowania w ustawieniach konkretnych stawek dla określonych celi). Na podstawie podanych wartości, automatyczne przeliczanie opłaty netto, wartości VAT, opłaty brutto za poszczególne cele. Możliwość zadeklarowania w ustawieniach minimalnej opłaty w ramach umowy lub uwzględnienie jej wartości od powierzchni. </w:t>
            </w:r>
          </w:p>
        </w:tc>
      </w:tr>
      <w:tr w:rsidR="00840286" w:rsidRPr="00F53A35" w14:paraId="2F8F4E86" w14:textId="77777777" w:rsidTr="002D3C36">
        <w:trPr>
          <w:trHeight w:val="855"/>
        </w:trPr>
        <w:tc>
          <w:tcPr>
            <w:tcW w:w="269" w:type="pct"/>
            <w:vMerge/>
            <w:vAlign w:val="center"/>
            <w:hideMark/>
          </w:tcPr>
          <w:p w14:paraId="5FCC30DD" w14:textId="57A3325D" w:rsidR="00840286" w:rsidRPr="00F53A35" w:rsidRDefault="00840286" w:rsidP="002D3C36">
            <w:pPr>
              <w:rPr>
                <w:rFonts w:eastAsia="Times New Roman" w:cs="Arial"/>
                <w:color w:val="000000"/>
                <w:szCs w:val="20"/>
                <w:lang w:eastAsia="pl-PL"/>
              </w:rPr>
            </w:pPr>
          </w:p>
        </w:tc>
        <w:tc>
          <w:tcPr>
            <w:tcW w:w="1211" w:type="pct"/>
            <w:vAlign w:val="center"/>
            <w:hideMark/>
          </w:tcPr>
          <w:p w14:paraId="377B7995" w14:textId="62CD033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.23</w:t>
            </w:r>
          </w:p>
        </w:tc>
        <w:tc>
          <w:tcPr>
            <w:tcW w:w="3520" w:type="pct"/>
            <w:vAlign w:val="center"/>
            <w:hideMark/>
          </w:tcPr>
          <w:p w14:paraId="16F4272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otrzymanie podsumowania wartości odnoszących się do wszystkich działek oddanych w danej umowie w rozdysponowanie: opłata netto, wartość VAT, opłata brutto w skali roku i/lub w skali trwania całej umowy (wyświetlanie informacji uzależnione od czasu trwania umowy).</w:t>
            </w:r>
          </w:p>
        </w:tc>
      </w:tr>
      <w:tr w:rsidR="00840286" w:rsidRPr="00F53A35" w14:paraId="79FD175B" w14:textId="77777777" w:rsidTr="002D3C36">
        <w:trPr>
          <w:trHeight w:val="1140"/>
        </w:trPr>
        <w:tc>
          <w:tcPr>
            <w:tcW w:w="269" w:type="pct"/>
            <w:vMerge/>
            <w:vAlign w:val="center"/>
            <w:hideMark/>
          </w:tcPr>
          <w:p w14:paraId="27C44379" w14:textId="63C4F326" w:rsidR="00840286" w:rsidRPr="00F53A35" w:rsidRDefault="00840286" w:rsidP="002D3C36">
            <w:pPr>
              <w:rPr>
                <w:rFonts w:eastAsia="Times New Roman" w:cs="Arial"/>
                <w:color w:val="000000"/>
                <w:szCs w:val="20"/>
                <w:lang w:eastAsia="pl-PL"/>
              </w:rPr>
            </w:pPr>
          </w:p>
        </w:tc>
        <w:tc>
          <w:tcPr>
            <w:tcW w:w="1211" w:type="pct"/>
            <w:vAlign w:val="center"/>
            <w:hideMark/>
          </w:tcPr>
          <w:p w14:paraId="2F5D35CD" w14:textId="15E0FF5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.24</w:t>
            </w:r>
          </w:p>
        </w:tc>
        <w:tc>
          <w:tcPr>
            <w:tcW w:w="3520" w:type="pct"/>
            <w:vAlign w:val="center"/>
            <w:hideMark/>
          </w:tcPr>
          <w:p w14:paraId="25E5BFD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informacja o opłatach w ramach umowy z możliwością dodania/edytowania/usuwania terminarza do wskazanego celu dodanego w ramach rozdysponowania z możliwością określenia: sposobu płatności w ratach, daty wydania pierwszego dokumentu z terminem pierwszej płatności, a dla umów bezterminowych - podanie terminu ostatniej płatności, z możliwością przedłużenia tego okresu i wygenerowania kolejnych terminów płatności.</w:t>
            </w:r>
          </w:p>
        </w:tc>
      </w:tr>
      <w:tr w:rsidR="00840286" w:rsidRPr="00F53A35" w14:paraId="111CAC28" w14:textId="77777777" w:rsidTr="002D3C36">
        <w:trPr>
          <w:trHeight w:val="570"/>
        </w:trPr>
        <w:tc>
          <w:tcPr>
            <w:tcW w:w="269" w:type="pct"/>
            <w:vMerge/>
            <w:vAlign w:val="center"/>
            <w:hideMark/>
          </w:tcPr>
          <w:p w14:paraId="7D75FB1C" w14:textId="2D09908B" w:rsidR="00840286" w:rsidRPr="00F53A35" w:rsidRDefault="00840286" w:rsidP="002D3C36">
            <w:pPr>
              <w:rPr>
                <w:rFonts w:eastAsia="Times New Roman" w:cs="Arial"/>
                <w:color w:val="000000"/>
                <w:szCs w:val="20"/>
                <w:lang w:eastAsia="pl-PL"/>
              </w:rPr>
            </w:pPr>
          </w:p>
        </w:tc>
        <w:tc>
          <w:tcPr>
            <w:tcW w:w="1211" w:type="pct"/>
            <w:vAlign w:val="center"/>
            <w:hideMark/>
          </w:tcPr>
          <w:p w14:paraId="322F6785" w14:textId="1B6BC5D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.25</w:t>
            </w:r>
          </w:p>
        </w:tc>
        <w:tc>
          <w:tcPr>
            <w:tcW w:w="3520" w:type="pct"/>
            <w:vAlign w:val="center"/>
            <w:hideMark/>
          </w:tcPr>
          <w:p w14:paraId="5FA3270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automatyczne terminarza opłat w oparciu o podane dane z możliwością ręcznej modyfikacji przez Użytkownika poprzez zmianę wartości opłat netto i terminów płatności oraz poprzez dodanie/usunięcie kolejnych terminów płatności.</w:t>
            </w:r>
          </w:p>
        </w:tc>
      </w:tr>
      <w:tr w:rsidR="00840286" w:rsidRPr="00F53A35" w14:paraId="5D7D5A31" w14:textId="77777777" w:rsidTr="002D3C36">
        <w:trPr>
          <w:trHeight w:val="1140"/>
        </w:trPr>
        <w:tc>
          <w:tcPr>
            <w:tcW w:w="269" w:type="pct"/>
            <w:vMerge/>
            <w:vAlign w:val="center"/>
            <w:hideMark/>
          </w:tcPr>
          <w:p w14:paraId="14053CFF" w14:textId="4B6C395F" w:rsidR="00840286" w:rsidRPr="00F53A35" w:rsidRDefault="00840286" w:rsidP="002D3C36">
            <w:pPr>
              <w:rPr>
                <w:rFonts w:eastAsia="Times New Roman" w:cs="Arial"/>
                <w:color w:val="000000"/>
                <w:szCs w:val="20"/>
                <w:lang w:eastAsia="pl-PL"/>
              </w:rPr>
            </w:pPr>
          </w:p>
        </w:tc>
        <w:tc>
          <w:tcPr>
            <w:tcW w:w="1211" w:type="pct"/>
            <w:vAlign w:val="center"/>
            <w:hideMark/>
          </w:tcPr>
          <w:p w14:paraId="2801BA89" w14:textId="207327A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.26</w:t>
            </w:r>
          </w:p>
        </w:tc>
        <w:tc>
          <w:tcPr>
            <w:tcW w:w="3520" w:type="pct"/>
            <w:vAlign w:val="center"/>
            <w:hideMark/>
          </w:tcPr>
          <w:p w14:paraId="655DE09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wprowadzenie danych dysponenta (możliwość wyboru z bazy lub dodanie nowego): dane personalne (imię, nazwisko lub nazwa, NIP, numer KRS, REGON) i dane adresowe (miejscowość, ulica, nr budynku, nr lokalu, kod pocztowy, poczta, telefon, email). W przypadku dodawania nowej pozycji istnieje możliwość automatycznego pobrania parametrów osoby z bazy CEIDG (po wpisaniu nazwy, nipu czy regonu), a także wyszukanie adresu z bazy GUGiK.</w:t>
            </w:r>
          </w:p>
        </w:tc>
      </w:tr>
      <w:tr w:rsidR="00840286" w:rsidRPr="00F53A35" w14:paraId="0ECEAA32" w14:textId="77777777" w:rsidTr="002D3C36">
        <w:trPr>
          <w:trHeight w:val="570"/>
        </w:trPr>
        <w:tc>
          <w:tcPr>
            <w:tcW w:w="269" w:type="pct"/>
            <w:vMerge/>
            <w:vAlign w:val="center"/>
            <w:hideMark/>
          </w:tcPr>
          <w:p w14:paraId="2CF9EE22" w14:textId="1DDD6A37" w:rsidR="00840286" w:rsidRPr="00F53A35" w:rsidRDefault="00840286" w:rsidP="002D3C36">
            <w:pPr>
              <w:rPr>
                <w:rFonts w:eastAsia="Times New Roman" w:cs="Arial"/>
                <w:color w:val="000000"/>
                <w:szCs w:val="20"/>
                <w:lang w:eastAsia="pl-PL"/>
              </w:rPr>
            </w:pPr>
          </w:p>
        </w:tc>
        <w:tc>
          <w:tcPr>
            <w:tcW w:w="1211" w:type="pct"/>
            <w:vAlign w:val="center"/>
            <w:hideMark/>
          </w:tcPr>
          <w:p w14:paraId="0B314A26" w14:textId="21E1276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.27</w:t>
            </w:r>
          </w:p>
        </w:tc>
        <w:tc>
          <w:tcPr>
            <w:tcW w:w="3520" w:type="pct"/>
            <w:vAlign w:val="center"/>
            <w:hideMark/>
          </w:tcPr>
          <w:p w14:paraId="7CF6455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załączenie do umowy załączników w dowolnym formacie, w tym: *.pdf., *.jpg., *.docx. Moduł pozwala na powiązania wielu załączników do jednego rozdysponowania.</w:t>
            </w:r>
          </w:p>
        </w:tc>
      </w:tr>
      <w:tr w:rsidR="00840286" w:rsidRPr="00F53A35" w14:paraId="4A42072B" w14:textId="77777777" w:rsidTr="002D3C36">
        <w:trPr>
          <w:trHeight w:val="1425"/>
        </w:trPr>
        <w:tc>
          <w:tcPr>
            <w:tcW w:w="269" w:type="pct"/>
            <w:vMerge/>
            <w:vAlign w:val="center"/>
            <w:hideMark/>
          </w:tcPr>
          <w:p w14:paraId="2963EB40" w14:textId="228FA172" w:rsidR="00840286" w:rsidRPr="00F53A35" w:rsidRDefault="00840286" w:rsidP="002D3C36">
            <w:pPr>
              <w:rPr>
                <w:rFonts w:eastAsia="Times New Roman" w:cs="Arial"/>
                <w:color w:val="000000"/>
                <w:szCs w:val="20"/>
                <w:lang w:eastAsia="pl-PL"/>
              </w:rPr>
            </w:pPr>
          </w:p>
        </w:tc>
        <w:tc>
          <w:tcPr>
            <w:tcW w:w="1211" w:type="pct"/>
            <w:vAlign w:val="center"/>
            <w:hideMark/>
          </w:tcPr>
          <w:p w14:paraId="7944BABB" w14:textId="067102D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.28</w:t>
            </w:r>
          </w:p>
        </w:tc>
        <w:tc>
          <w:tcPr>
            <w:tcW w:w="3520" w:type="pct"/>
            <w:vAlign w:val="center"/>
            <w:hideMark/>
          </w:tcPr>
          <w:p w14:paraId="5CBC98E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odczyt informacji o dodanej umowie z poziomu mapy, w tym wyświetlenie informacji o: numerze umowy, rodzaju rozdysponowania, rodzaju zasobu, rodzaju zarządu, celu, statusu, rodzaju umowy, datach zawarcia i trwania umowy, sposobie rozliczania, informacje o lokalizacji rozdysponowania (numery działek, powierzchnia graficzna, powierzchnia ewidencyjna, powierzchnia gruntu oddanego, cel rozdysponowania, informacja o użytku, sposobie rozliczania i jednostce), informacji o dysponentach, informacji o opłatach z podziałem na cele (podsumowanie opłat netto i brutto, terminy opłat, daty poszczególnych płatności)</w:t>
            </w:r>
          </w:p>
        </w:tc>
      </w:tr>
      <w:tr w:rsidR="00840286" w:rsidRPr="00F53A35" w14:paraId="5D17F5D7" w14:textId="77777777" w:rsidTr="002D3C36">
        <w:trPr>
          <w:trHeight w:val="300"/>
        </w:trPr>
        <w:tc>
          <w:tcPr>
            <w:tcW w:w="269" w:type="pct"/>
            <w:vMerge/>
            <w:vAlign w:val="center"/>
            <w:hideMark/>
          </w:tcPr>
          <w:p w14:paraId="6219DA21" w14:textId="32396420" w:rsidR="00840286" w:rsidRPr="00F53A35" w:rsidRDefault="00840286" w:rsidP="002D3C36">
            <w:pPr>
              <w:rPr>
                <w:rFonts w:eastAsia="Times New Roman" w:cs="Arial"/>
                <w:color w:val="000000"/>
                <w:szCs w:val="20"/>
                <w:lang w:eastAsia="pl-PL"/>
              </w:rPr>
            </w:pPr>
          </w:p>
        </w:tc>
        <w:tc>
          <w:tcPr>
            <w:tcW w:w="1211" w:type="pct"/>
            <w:vAlign w:val="center"/>
            <w:hideMark/>
          </w:tcPr>
          <w:p w14:paraId="14D21834" w14:textId="063BF1D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.29</w:t>
            </w:r>
          </w:p>
        </w:tc>
        <w:tc>
          <w:tcPr>
            <w:tcW w:w="3520" w:type="pct"/>
            <w:vAlign w:val="center"/>
            <w:hideMark/>
          </w:tcPr>
          <w:p w14:paraId="5AF7522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odczyt powiązanych do rozdysponowania załączników z poziomu mapy, jak i z poziomu rejestru. </w:t>
            </w:r>
          </w:p>
        </w:tc>
      </w:tr>
      <w:tr w:rsidR="00840286" w:rsidRPr="00F53A35" w14:paraId="5E402830" w14:textId="77777777" w:rsidTr="002D3C36">
        <w:trPr>
          <w:trHeight w:val="570"/>
        </w:trPr>
        <w:tc>
          <w:tcPr>
            <w:tcW w:w="269" w:type="pct"/>
            <w:vMerge/>
            <w:vAlign w:val="center"/>
            <w:hideMark/>
          </w:tcPr>
          <w:p w14:paraId="7B3F181C" w14:textId="3FA21239" w:rsidR="00840286" w:rsidRPr="00F53A35" w:rsidRDefault="00840286" w:rsidP="002D3C36">
            <w:pPr>
              <w:rPr>
                <w:rFonts w:eastAsia="Times New Roman" w:cs="Arial"/>
                <w:color w:val="000000"/>
                <w:szCs w:val="20"/>
                <w:lang w:eastAsia="pl-PL"/>
              </w:rPr>
            </w:pPr>
          </w:p>
        </w:tc>
        <w:tc>
          <w:tcPr>
            <w:tcW w:w="1211" w:type="pct"/>
            <w:vAlign w:val="center"/>
            <w:hideMark/>
          </w:tcPr>
          <w:p w14:paraId="3E8CF6AA" w14:textId="388085E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.30</w:t>
            </w:r>
          </w:p>
        </w:tc>
        <w:tc>
          <w:tcPr>
            <w:tcW w:w="3520" w:type="pct"/>
            <w:vAlign w:val="center"/>
            <w:hideMark/>
          </w:tcPr>
          <w:p w14:paraId="40DFA16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automatycznie karty informacyjnej o działce z pełną informacja o umowie rozdysponowania wraz z załącznikiem graficznym prezentującym właściwe dane.</w:t>
            </w:r>
          </w:p>
        </w:tc>
      </w:tr>
      <w:tr w:rsidR="00840286" w:rsidRPr="00F53A35" w14:paraId="2B9547DC" w14:textId="77777777" w:rsidTr="002D3C36">
        <w:trPr>
          <w:trHeight w:val="570"/>
        </w:trPr>
        <w:tc>
          <w:tcPr>
            <w:tcW w:w="269" w:type="pct"/>
            <w:vMerge/>
            <w:vAlign w:val="center"/>
            <w:hideMark/>
          </w:tcPr>
          <w:p w14:paraId="5E529A9E" w14:textId="1145A605" w:rsidR="00840286" w:rsidRPr="00F53A35" w:rsidRDefault="00840286" w:rsidP="002D3C36">
            <w:pPr>
              <w:rPr>
                <w:rFonts w:eastAsia="Times New Roman" w:cs="Arial"/>
                <w:color w:val="000000"/>
                <w:szCs w:val="20"/>
                <w:lang w:eastAsia="pl-PL"/>
              </w:rPr>
            </w:pPr>
          </w:p>
        </w:tc>
        <w:tc>
          <w:tcPr>
            <w:tcW w:w="1211" w:type="pct"/>
            <w:vAlign w:val="center"/>
            <w:hideMark/>
          </w:tcPr>
          <w:p w14:paraId="22028FCB" w14:textId="243A063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C006CC">
              <w:rPr>
                <w:rFonts w:eastAsia="Times New Roman" w:cs="Arial"/>
                <w:color w:val="000000"/>
                <w:szCs w:val="20"/>
                <w:lang w:eastAsia="pl-PL"/>
              </w:rPr>
              <w:t>5</w:t>
            </w:r>
            <w:r w:rsidRPr="00F53A35">
              <w:rPr>
                <w:rFonts w:eastAsia="Times New Roman" w:cs="Arial"/>
                <w:color w:val="000000"/>
                <w:szCs w:val="20"/>
                <w:lang w:eastAsia="pl-PL"/>
              </w:rPr>
              <w:t>.31</w:t>
            </w:r>
          </w:p>
        </w:tc>
        <w:tc>
          <w:tcPr>
            <w:tcW w:w="3520" w:type="pct"/>
            <w:vAlign w:val="center"/>
            <w:hideMark/>
          </w:tcPr>
          <w:p w14:paraId="575323E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karty informacyjnej z terminarzem opłat z możliwością wyboru formatu pliku docelowego (arkusz kalkulacyjny, *.pdf, *.doc).</w:t>
            </w:r>
          </w:p>
        </w:tc>
      </w:tr>
      <w:tr w:rsidR="00840286" w:rsidRPr="00F53A35" w14:paraId="50A95DB2" w14:textId="77777777" w:rsidTr="00840286">
        <w:trPr>
          <w:trHeight w:val="356"/>
        </w:trPr>
        <w:tc>
          <w:tcPr>
            <w:tcW w:w="269" w:type="pct"/>
            <w:vMerge w:val="restart"/>
            <w:hideMark/>
          </w:tcPr>
          <w:p w14:paraId="2B8E1B2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6</w:t>
            </w:r>
            <w:r w:rsidRPr="00F53A35">
              <w:rPr>
                <w:rFonts w:eastAsia="Times New Roman" w:cs="Arial"/>
                <w:color w:val="000000"/>
                <w:szCs w:val="20"/>
                <w:lang w:eastAsia="pl-PL"/>
              </w:rPr>
              <w:t>.</w:t>
            </w:r>
          </w:p>
          <w:p w14:paraId="05B3CFE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E3AAD2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C107BE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F6EB14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494A30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53F051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DB3B42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213F43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28DDCE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760060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9D3DCE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FCFA4F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BF8D0B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36C5B7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EFDD3A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AAD64F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90733A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455FC1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1B4D77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8F28ED4" w14:textId="01BA0922"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F61A951" w14:textId="7C5AE384"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ZAAWANSOWANY REJESTR MIENIA KOMUNALNEGO - Rejestr</w:t>
            </w:r>
          </w:p>
        </w:tc>
      </w:tr>
      <w:tr w:rsidR="00840286" w:rsidRPr="00F53A35" w14:paraId="575392B4" w14:textId="77777777" w:rsidTr="002D3C36">
        <w:trPr>
          <w:trHeight w:val="300"/>
        </w:trPr>
        <w:tc>
          <w:tcPr>
            <w:tcW w:w="269" w:type="pct"/>
            <w:vMerge/>
            <w:vAlign w:val="center"/>
            <w:hideMark/>
          </w:tcPr>
          <w:p w14:paraId="0C7C4444" w14:textId="79F4487F" w:rsidR="00840286" w:rsidRPr="00F53A35" w:rsidRDefault="00840286" w:rsidP="002D3C36">
            <w:pPr>
              <w:rPr>
                <w:rFonts w:eastAsia="Times New Roman" w:cs="Arial"/>
                <w:color w:val="000000"/>
                <w:szCs w:val="20"/>
                <w:lang w:eastAsia="pl-PL"/>
              </w:rPr>
            </w:pPr>
          </w:p>
        </w:tc>
        <w:tc>
          <w:tcPr>
            <w:tcW w:w="1211" w:type="pct"/>
            <w:vAlign w:val="center"/>
            <w:hideMark/>
          </w:tcPr>
          <w:p w14:paraId="1653ACF0" w14:textId="39970FB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817424">
              <w:rPr>
                <w:rFonts w:eastAsia="Times New Roman" w:cs="Arial"/>
                <w:color w:val="000000"/>
                <w:szCs w:val="20"/>
                <w:lang w:eastAsia="pl-PL"/>
              </w:rPr>
              <w:t>6</w:t>
            </w:r>
            <w:r w:rsidRPr="00F53A35">
              <w:rPr>
                <w:rFonts w:eastAsia="Times New Roman" w:cs="Arial"/>
                <w:color w:val="000000"/>
                <w:szCs w:val="20"/>
                <w:lang w:eastAsia="pl-PL"/>
              </w:rPr>
              <w:t>.1</w:t>
            </w:r>
          </w:p>
        </w:tc>
        <w:tc>
          <w:tcPr>
            <w:tcW w:w="3520" w:type="pct"/>
            <w:vAlign w:val="center"/>
            <w:hideMark/>
          </w:tcPr>
          <w:p w14:paraId="231E2A9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danych w formie tabelarycznej danych EGiB, zarejestrowanych umów rozdysponowania oraz terminarzy.</w:t>
            </w:r>
          </w:p>
        </w:tc>
      </w:tr>
      <w:tr w:rsidR="00840286" w:rsidRPr="00F53A35" w14:paraId="2AFC2F86" w14:textId="77777777" w:rsidTr="002D3C36">
        <w:trPr>
          <w:trHeight w:val="570"/>
        </w:trPr>
        <w:tc>
          <w:tcPr>
            <w:tcW w:w="269" w:type="pct"/>
            <w:vMerge/>
            <w:vAlign w:val="center"/>
            <w:hideMark/>
          </w:tcPr>
          <w:p w14:paraId="3C2FECAA" w14:textId="4FB5EC2B" w:rsidR="00840286" w:rsidRPr="00F53A35" w:rsidRDefault="00840286" w:rsidP="002D3C36">
            <w:pPr>
              <w:rPr>
                <w:rFonts w:eastAsia="Times New Roman" w:cs="Arial"/>
                <w:color w:val="000000"/>
                <w:szCs w:val="20"/>
                <w:lang w:eastAsia="pl-PL"/>
              </w:rPr>
            </w:pPr>
          </w:p>
        </w:tc>
        <w:tc>
          <w:tcPr>
            <w:tcW w:w="1211" w:type="pct"/>
            <w:vAlign w:val="center"/>
            <w:hideMark/>
          </w:tcPr>
          <w:p w14:paraId="15971778" w14:textId="4F39B55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817424">
              <w:rPr>
                <w:rFonts w:eastAsia="Times New Roman" w:cs="Arial"/>
                <w:color w:val="000000"/>
                <w:szCs w:val="20"/>
                <w:lang w:eastAsia="pl-PL"/>
              </w:rPr>
              <w:t>6</w:t>
            </w:r>
            <w:r w:rsidRPr="00F53A35">
              <w:rPr>
                <w:rFonts w:eastAsia="Times New Roman" w:cs="Arial"/>
                <w:color w:val="000000"/>
                <w:szCs w:val="20"/>
                <w:lang w:eastAsia="pl-PL"/>
              </w:rPr>
              <w:t>.2</w:t>
            </w:r>
          </w:p>
        </w:tc>
        <w:tc>
          <w:tcPr>
            <w:tcW w:w="3520" w:type="pct"/>
            <w:vAlign w:val="center"/>
            <w:hideMark/>
          </w:tcPr>
          <w:p w14:paraId="606C04A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posiada rejestr obiektów EGiB składają się z prezentacji wszystkich działek na terenie gminy z informacją o powierzchni w ha oraz numerem księgi wieczystej, z sumą powierzchni wszystkich działek oraz ilością obiektów. </w:t>
            </w:r>
          </w:p>
        </w:tc>
      </w:tr>
      <w:tr w:rsidR="00840286" w:rsidRPr="00F53A35" w14:paraId="063FAE69" w14:textId="77777777" w:rsidTr="002D3C36">
        <w:trPr>
          <w:trHeight w:val="1140"/>
        </w:trPr>
        <w:tc>
          <w:tcPr>
            <w:tcW w:w="269" w:type="pct"/>
            <w:vMerge/>
            <w:vAlign w:val="center"/>
            <w:hideMark/>
          </w:tcPr>
          <w:p w14:paraId="27B7F6E1" w14:textId="72D632FE" w:rsidR="00840286" w:rsidRPr="00F53A35" w:rsidRDefault="00840286" w:rsidP="002D3C36">
            <w:pPr>
              <w:rPr>
                <w:rFonts w:eastAsia="Times New Roman" w:cs="Arial"/>
                <w:color w:val="000000"/>
                <w:szCs w:val="20"/>
                <w:lang w:eastAsia="pl-PL"/>
              </w:rPr>
            </w:pPr>
          </w:p>
        </w:tc>
        <w:tc>
          <w:tcPr>
            <w:tcW w:w="1211" w:type="pct"/>
            <w:vAlign w:val="center"/>
            <w:hideMark/>
          </w:tcPr>
          <w:p w14:paraId="5786EF5A" w14:textId="673C2F6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817424">
              <w:rPr>
                <w:rFonts w:eastAsia="Times New Roman" w:cs="Arial"/>
                <w:color w:val="000000"/>
                <w:szCs w:val="20"/>
                <w:lang w:eastAsia="pl-PL"/>
              </w:rPr>
              <w:t>6</w:t>
            </w:r>
            <w:r w:rsidRPr="00F53A35">
              <w:rPr>
                <w:rFonts w:eastAsia="Times New Roman" w:cs="Arial"/>
                <w:color w:val="000000"/>
                <w:szCs w:val="20"/>
                <w:lang w:eastAsia="pl-PL"/>
              </w:rPr>
              <w:t>.3</w:t>
            </w:r>
          </w:p>
        </w:tc>
        <w:tc>
          <w:tcPr>
            <w:tcW w:w="3520" w:type="pct"/>
            <w:vAlign w:val="center"/>
            <w:hideMark/>
          </w:tcPr>
          <w:p w14:paraId="6E9932D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rejestry obiektów (podział na działki i użytki) EGiB będących w zarządzie danej jednostki administracyjnej z informacją o powierzchni w ha oraz numerem księgi wieczystej, z sumą powierzchni wszystkich działek oraz ilością obiektów. Możliwe jest przeglądanie danych z uwzględnieniem dodatkowych kryteriów filtrowania  (obiekty będące we własności/władaniu; obiekty rozdysponowane/nierozdysponowane; obiekty będące w zasobie/oddane w UW).</w:t>
            </w:r>
          </w:p>
        </w:tc>
      </w:tr>
      <w:tr w:rsidR="00840286" w:rsidRPr="00F53A35" w14:paraId="57E70DA4" w14:textId="77777777" w:rsidTr="002D3C36">
        <w:trPr>
          <w:trHeight w:val="570"/>
        </w:trPr>
        <w:tc>
          <w:tcPr>
            <w:tcW w:w="269" w:type="pct"/>
            <w:vMerge/>
            <w:vAlign w:val="center"/>
            <w:hideMark/>
          </w:tcPr>
          <w:p w14:paraId="54129908" w14:textId="363A51F8" w:rsidR="00840286" w:rsidRPr="00F53A35" w:rsidRDefault="00840286" w:rsidP="002D3C36">
            <w:pPr>
              <w:rPr>
                <w:rFonts w:eastAsia="Times New Roman" w:cs="Arial"/>
                <w:color w:val="000000"/>
                <w:szCs w:val="20"/>
                <w:lang w:eastAsia="pl-PL"/>
              </w:rPr>
            </w:pPr>
          </w:p>
        </w:tc>
        <w:tc>
          <w:tcPr>
            <w:tcW w:w="1211" w:type="pct"/>
            <w:vAlign w:val="center"/>
            <w:hideMark/>
          </w:tcPr>
          <w:p w14:paraId="6885AC28" w14:textId="1962796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817424">
              <w:rPr>
                <w:rFonts w:eastAsia="Times New Roman" w:cs="Arial"/>
                <w:color w:val="000000"/>
                <w:szCs w:val="20"/>
                <w:lang w:eastAsia="pl-PL"/>
              </w:rPr>
              <w:t>6</w:t>
            </w:r>
            <w:r w:rsidRPr="00F53A35">
              <w:rPr>
                <w:rFonts w:eastAsia="Times New Roman" w:cs="Arial"/>
                <w:color w:val="000000"/>
                <w:szCs w:val="20"/>
                <w:lang w:eastAsia="pl-PL"/>
              </w:rPr>
              <w:t>.4</w:t>
            </w:r>
          </w:p>
        </w:tc>
        <w:tc>
          <w:tcPr>
            <w:tcW w:w="3520" w:type="pct"/>
            <w:vAlign w:val="center"/>
            <w:hideMark/>
          </w:tcPr>
          <w:p w14:paraId="6B2A7C1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przypisanie użytkom będącym w zasobie jednostki informacji szczegółowych - numer środka trwałego, informacji o podatkach, wycenie, wartości danego użytku, przypisanie adnotacji. </w:t>
            </w:r>
          </w:p>
        </w:tc>
      </w:tr>
      <w:tr w:rsidR="00840286" w:rsidRPr="00F53A35" w14:paraId="04CA595F" w14:textId="77777777" w:rsidTr="002D3C36">
        <w:trPr>
          <w:trHeight w:val="570"/>
        </w:trPr>
        <w:tc>
          <w:tcPr>
            <w:tcW w:w="269" w:type="pct"/>
            <w:vMerge/>
            <w:vAlign w:val="center"/>
            <w:hideMark/>
          </w:tcPr>
          <w:p w14:paraId="56032884" w14:textId="4971C98D" w:rsidR="00840286" w:rsidRPr="00F53A35" w:rsidRDefault="00840286" w:rsidP="002D3C36">
            <w:pPr>
              <w:rPr>
                <w:rFonts w:eastAsia="Times New Roman" w:cs="Arial"/>
                <w:color w:val="000000"/>
                <w:szCs w:val="20"/>
                <w:lang w:eastAsia="pl-PL"/>
              </w:rPr>
            </w:pPr>
          </w:p>
        </w:tc>
        <w:tc>
          <w:tcPr>
            <w:tcW w:w="1211" w:type="pct"/>
            <w:vAlign w:val="center"/>
            <w:hideMark/>
          </w:tcPr>
          <w:p w14:paraId="523624EC" w14:textId="688C32D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817424">
              <w:rPr>
                <w:rFonts w:eastAsia="Times New Roman" w:cs="Arial"/>
                <w:color w:val="000000"/>
                <w:szCs w:val="20"/>
                <w:lang w:eastAsia="pl-PL"/>
              </w:rPr>
              <w:t>6</w:t>
            </w:r>
            <w:r w:rsidRPr="00F53A35">
              <w:rPr>
                <w:rFonts w:eastAsia="Times New Roman" w:cs="Arial"/>
                <w:color w:val="000000"/>
                <w:szCs w:val="20"/>
                <w:lang w:eastAsia="pl-PL"/>
              </w:rPr>
              <w:t>.5</w:t>
            </w:r>
          </w:p>
        </w:tc>
        <w:tc>
          <w:tcPr>
            <w:tcW w:w="3520" w:type="pct"/>
            <w:vAlign w:val="center"/>
            <w:hideMark/>
          </w:tcPr>
          <w:p w14:paraId="02334AD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wpisów dotyczących historii zmian w bazie EGiB zarejestrowanych w danych z pliku gml z możliwością wyfiltrowania wpisów z określonego przedziału czasowego.</w:t>
            </w:r>
          </w:p>
        </w:tc>
      </w:tr>
      <w:tr w:rsidR="00840286" w:rsidRPr="00F53A35" w14:paraId="1FEB5E47" w14:textId="77777777" w:rsidTr="002D3C36">
        <w:trPr>
          <w:trHeight w:val="570"/>
        </w:trPr>
        <w:tc>
          <w:tcPr>
            <w:tcW w:w="269" w:type="pct"/>
            <w:vMerge/>
            <w:vAlign w:val="center"/>
            <w:hideMark/>
          </w:tcPr>
          <w:p w14:paraId="61D34763" w14:textId="381F8CA2" w:rsidR="00840286" w:rsidRPr="00F53A35" w:rsidRDefault="00840286" w:rsidP="002D3C36">
            <w:pPr>
              <w:rPr>
                <w:rFonts w:eastAsia="Times New Roman" w:cs="Arial"/>
                <w:color w:val="000000"/>
                <w:szCs w:val="20"/>
                <w:lang w:eastAsia="pl-PL"/>
              </w:rPr>
            </w:pPr>
          </w:p>
        </w:tc>
        <w:tc>
          <w:tcPr>
            <w:tcW w:w="1211" w:type="pct"/>
            <w:vAlign w:val="center"/>
            <w:hideMark/>
          </w:tcPr>
          <w:p w14:paraId="01668271" w14:textId="408AE43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817424">
              <w:rPr>
                <w:rFonts w:eastAsia="Times New Roman" w:cs="Arial"/>
                <w:color w:val="000000"/>
                <w:szCs w:val="20"/>
                <w:lang w:eastAsia="pl-PL"/>
              </w:rPr>
              <w:t>6</w:t>
            </w:r>
            <w:r w:rsidRPr="00F53A35">
              <w:rPr>
                <w:rFonts w:eastAsia="Times New Roman" w:cs="Arial"/>
                <w:color w:val="000000"/>
                <w:szCs w:val="20"/>
                <w:lang w:eastAsia="pl-PL"/>
              </w:rPr>
              <w:t>.6</w:t>
            </w:r>
          </w:p>
        </w:tc>
        <w:tc>
          <w:tcPr>
            <w:tcW w:w="3520" w:type="pct"/>
            <w:vAlign w:val="center"/>
            <w:hideMark/>
          </w:tcPr>
          <w:p w14:paraId="54A6D94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możliwość zarządzania umowami rozdysponowania (aneksowanie oraz przedłużanie umów) z możliwością edycji, usuwania oraz dodawania nowych umów.</w:t>
            </w:r>
          </w:p>
        </w:tc>
      </w:tr>
      <w:tr w:rsidR="00840286" w:rsidRPr="00F53A35" w14:paraId="3FF9F408" w14:textId="77777777" w:rsidTr="002D3C36">
        <w:trPr>
          <w:trHeight w:val="1140"/>
        </w:trPr>
        <w:tc>
          <w:tcPr>
            <w:tcW w:w="269" w:type="pct"/>
            <w:vMerge/>
            <w:vAlign w:val="center"/>
            <w:hideMark/>
          </w:tcPr>
          <w:p w14:paraId="238CA00A" w14:textId="7F28825A" w:rsidR="00840286" w:rsidRPr="00F53A35" w:rsidRDefault="00840286" w:rsidP="002D3C36">
            <w:pPr>
              <w:rPr>
                <w:rFonts w:eastAsia="Times New Roman" w:cs="Arial"/>
                <w:color w:val="000000"/>
                <w:szCs w:val="20"/>
                <w:lang w:eastAsia="pl-PL"/>
              </w:rPr>
            </w:pPr>
          </w:p>
        </w:tc>
        <w:tc>
          <w:tcPr>
            <w:tcW w:w="1211" w:type="pct"/>
            <w:vAlign w:val="center"/>
            <w:hideMark/>
          </w:tcPr>
          <w:p w14:paraId="64E455BB" w14:textId="51429D0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.7</w:t>
            </w:r>
          </w:p>
        </w:tc>
        <w:tc>
          <w:tcPr>
            <w:tcW w:w="3520" w:type="pct"/>
            <w:vAlign w:val="center"/>
            <w:hideMark/>
          </w:tcPr>
          <w:p w14:paraId="26B9C65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danych dotyczących zarejestrowanych rozdysponowań gruntów z podziałem na rodzaj rozdysponowania, a także zawierających atrybuty umów, tj. cel rozdysponowania, numer sprawy, numer umowy, data zawarcia umowy, data umowy od, data umowy do, status, cel w ramach umowy, czas końca umowy (z możliwością powiadamiania o kończącej się umowie w terminie określonym w ustawieniach), adnotacje, pow. działek, pow. oddana, dysponent, numery działek, załączniki.</w:t>
            </w:r>
          </w:p>
        </w:tc>
      </w:tr>
      <w:tr w:rsidR="00840286" w:rsidRPr="00F53A35" w14:paraId="5B0DEB20" w14:textId="77777777" w:rsidTr="002D3C36">
        <w:trPr>
          <w:trHeight w:val="570"/>
        </w:trPr>
        <w:tc>
          <w:tcPr>
            <w:tcW w:w="269" w:type="pct"/>
            <w:vMerge/>
            <w:vAlign w:val="center"/>
            <w:hideMark/>
          </w:tcPr>
          <w:p w14:paraId="7313B23E" w14:textId="7AF8D86A" w:rsidR="00840286" w:rsidRPr="00F53A35" w:rsidRDefault="00840286" w:rsidP="002D3C36">
            <w:pPr>
              <w:rPr>
                <w:rFonts w:eastAsia="Times New Roman" w:cs="Arial"/>
                <w:color w:val="000000"/>
                <w:szCs w:val="20"/>
                <w:lang w:eastAsia="pl-PL"/>
              </w:rPr>
            </w:pPr>
          </w:p>
        </w:tc>
        <w:tc>
          <w:tcPr>
            <w:tcW w:w="1211" w:type="pct"/>
            <w:vAlign w:val="center"/>
            <w:hideMark/>
          </w:tcPr>
          <w:p w14:paraId="55A9DE79" w14:textId="4630E0A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.8</w:t>
            </w:r>
          </w:p>
        </w:tc>
        <w:tc>
          <w:tcPr>
            <w:tcW w:w="3520" w:type="pct"/>
            <w:vAlign w:val="center"/>
            <w:hideMark/>
          </w:tcPr>
          <w:p w14:paraId="70C89BC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zarządzania dokumentami, w tym wygenerowania na podstawie wcześniej przygotowanego w ustawieniach szablonu dokumentów.</w:t>
            </w:r>
          </w:p>
        </w:tc>
      </w:tr>
      <w:tr w:rsidR="00840286" w:rsidRPr="00F53A35" w14:paraId="493746C1" w14:textId="77777777" w:rsidTr="002D3C36">
        <w:trPr>
          <w:trHeight w:val="300"/>
        </w:trPr>
        <w:tc>
          <w:tcPr>
            <w:tcW w:w="269" w:type="pct"/>
            <w:vMerge/>
            <w:vAlign w:val="center"/>
            <w:hideMark/>
          </w:tcPr>
          <w:p w14:paraId="40021AF1" w14:textId="22939D73" w:rsidR="00840286" w:rsidRPr="00F53A35" w:rsidRDefault="00840286" w:rsidP="002D3C36">
            <w:pPr>
              <w:rPr>
                <w:rFonts w:eastAsia="Times New Roman" w:cs="Arial"/>
                <w:color w:val="000000"/>
                <w:szCs w:val="20"/>
                <w:lang w:eastAsia="pl-PL"/>
              </w:rPr>
            </w:pPr>
          </w:p>
        </w:tc>
        <w:tc>
          <w:tcPr>
            <w:tcW w:w="1211" w:type="pct"/>
            <w:vAlign w:val="center"/>
            <w:hideMark/>
          </w:tcPr>
          <w:p w14:paraId="2BD0741B" w14:textId="3E290FE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.9</w:t>
            </w:r>
          </w:p>
        </w:tc>
        <w:tc>
          <w:tcPr>
            <w:tcW w:w="3520" w:type="pct"/>
            <w:vAlign w:val="center"/>
            <w:hideMark/>
          </w:tcPr>
          <w:p w14:paraId="7703008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wpisów dotyczących terminów opłat w ramach zarejestrowanych umów rozdysponowania gruntów.</w:t>
            </w:r>
          </w:p>
        </w:tc>
      </w:tr>
      <w:tr w:rsidR="00840286" w:rsidRPr="00F53A35" w14:paraId="7A59E918" w14:textId="77777777" w:rsidTr="002D3C36">
        <w:trPr>
          <w:trHeight w:val="855"/>
        </w:trPr>
        <w:tc>
          <w:tcPr>
            <w:tcW w:w="269" w:type="pct"/>
            <w:vMerge/>
            <w:vAlign w:val="center"/>
            <w:hideMark/>
          </w:tcPr>
          <w:p w14:paraId="68A2378C" w14:textId="18D131B7" w:rsidR="00840286" w:rsidRPr="00F53A35" w:rsidRDefault="00840286" w:rsidP="002D3C36">
            <w:pPr>
              <w:rPr>
                <w:rFonts w:eastAsia="Times New Roman" w:cs="Arial"/>
                <w:color w:val="000000"/>
                <w:szCs w:val="20"/>
                <w:lang w:eastAsia="pl-PL"/>
              </w:rPr>
            </w:pPr>
          </w:p>
        </w:tc>
        <w:tc>
          <w:tcPr>
            <w:tcW w:w="1211" w:type="pct"/>
            <w:vAlign w:val="center"/>
            <w:hideMark/>
          </w:tcPr>
          <w:p w14:paraId="3239E31B" w14:textId="4392A76E"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.10</w:t>
            </w:r>
          </w:p>
        </w:tc>
        <w:tc>
          <w:tcPr>
            <w:tcW w:w="3520" w:type="pct"/>
            <w:vAlign w:val="center"/>
            <w:hideMark/>
          </w:tcPr>
          <w:p w14:paraId="71CA563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Rejestry umożliwiają: filtrację obiektów po wszystkich atrybutach lub po wybranym, wyświetlanie liczby obiektów i/lub ich powierzchni, wyświetlanie informacji szczegółowej, edycję, dodawanie czy usuwanie pozycji, przejście do mapy z podświetleniem i przybliżeniem do wskazanego obiektu.</w:t>
            </w:r>
          </w:p>
        </w:tc>
      </w:tr>
      <w:tr w:rsidR="00840286" w:rsidRPr="00F53A35" w14:paraId="0C7D92A0" w14:textId="77777777" w:rsidTr="002D3C36">
        <w:trPr>
          <w:trHeight w:val="300"/>
        </w:trPr>
        <w:tc>
          <w:tcPr>
            <w:tcW w:w="269" w:type="pct"/>
            <w:vMerge/>
            <w:vAlign w:val="center"/>
            <w:hideMark/>
          </w:tcPr>
          <w:p w14:paraId="6650469C" w14:textId="4413BF83" w:rsidR="00840286" w:rsidRPr="00F53A35" w:rsidRDefault="00840286" w:rsidP="002D3C36">
            <w:pPr>
              <w:rPr>
                <w:rFonts w:eastAsia="Times New Roman" w:cs="Arial"/>
                <w:color w:val="000000"/>
                <w:szCs w:val="20"/>
                <w:lang w:eastAsia="pl-PL"/>
              </w:rPr>
            </w:pPr>
          </w:p>
        </w:tc>
        <w:tc>
          <w:tcPr>
            <w:tcW w:w="1211" w:type="pct"/>
            <w:vAlign w:val="center"/>
            <w:hideMark/>
          </w:tcPr>
          <w:p w14:paraId="30B1C97B" w14:textId="4EF9487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.11</w:t>
            </w:r>
          </w:p>
        </w:tc>
        <w:tc>
          <w:tcPr>
            <w:tcW w:w="3520" w:type="pct"/>
            <w:vAlign w:val="center"/>
            <w:hideMark/>
          </w:tcPr>
          <w:p w14:paraId="2F8B425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umożlwia odczyt załączników z poziomu tabelarycznej rejestru umów rozdysponowań.</w:t>
            </w:r>
          </w:p>
        </w:tc>
      </w:tr>
      <w:tr w:rsidR="00840286" w:rsidRPr="00F53A35" w14:paraId="41D03100" w14:textId="77777777" w:rsidTr="002D3C36">
        <w:trPr>
          <w:trHeight w:val="570"/>
        </w:trPr>
        <w:tc>
          <w:tcPr>
            <w:tcW w:w="269" w:type="pct"/>
            <w:vMerge/>
            <w:vAlign w:val="center"/>
            <w:hideMark/>
          </w:tcPr>
          <w:p w14:paraId="486EB760" w14:textId="43E853A7" w:rsidR="00840286" w:rsidRPr="00F53A35" w:rsidRDefault="00840286" w:rsidP="002D3C36">
            <w:pPr>
              <w:rPr>
                <w:rFonts w:eastAsia="Times New Roman" w:cs="Arial"/>
                <w:color w:val="000000"/>
                <w:szCs w:val="20"/>
                <w:lang w:eastAsia="pl-PL"/>
              </w:rPr>
            </w:pPr>
          </w:p>
        </w:tc>
        <w:tc>
          <w:tcPr>
            <w:tcW w:w="1211" w:type="pct"/>
            <w:vAlign w:val="center"/>
            <w:hideMark/>
          </w:tcPr>
          <w:p w14:paraId="5A7DC101" w14:textId="30F7AA5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.12</w:t>
            </w:r>
          </w:p>
        </w:tc>
        <w:tc>
          <w:tcPr>
            <w:tcW w:w="3520" w:type="pct"/>
            <w:vAlign w:val="center"/>
            <w:hideMark/>
          </w:tcPr>
          <w:p w14:paraId="2562291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generowanie raportu w formacie pdf, w wersji edytowalnej rejestru (xls, csv, doc) z możliwością wyboru danych z dostępnych atrybutów z rejestru z możliwością zadeklarowania nazwy oraz nagłówka dokumentu.</w:t>
            </w:r>
          </w:p>
        </w:tc>
      </w:tr>
      <w:tr w:rsidR="00840286" w:rsidRPr="00F53A35" w14:paraId="0B819C25" w14:textId="77777777" w:rsidTr="002D3C36">
        <w:trPr>
          <w:trHeight w:val="300"/>
        </w:trPr>
        <w:tc>
          <w:tcPr>
            <w:tcW w:w="269" w:type="pct"/>
            <w:vMerge/>
            <w:vAlign w:val="center"/>
            <w:hideMark/>
          </w:tcPr>
          <w:p w14:paraId="6AF4A351" w14:textId="1224B744" w:rsidR="00840286" w:rsidRPr="00F53A35" w:rsidRDefault="00840286" w:rsidP="002D3C36">
            <w:pPr>
              <w:rPr>
                <w:rFonts w:eastAsia="Times New Roman" w:cs="Arial"/>
                <w:color w:val="000000"/>
                <w:szCs w:val="20"/>
                <w:lang w:eastAsia="pl-PL"/>
              </w:rPr>
            </w:pPr>
          </w:p>
        </w:tc>
        <w:tc>
          <w:tcPr>
            <w:tcW w:w="1211" w:type="pct"/>
            <w:vAlign w:val="center"/>
            <w:hideMark/>
          </w:tcPr>
          <w:p w14:paraId="462A3DDB" w14:textId="6AA7018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.13</w:t>
            </w:r>
          </w:p>
        </w:tc>
        <w:tc>
          <w:tcPr>
            <w:tcW w:w="3520" w:type="pct"/>
            <w:vAlign w:val="center"/>
            <w:hideMark/>
          </w:tcPr>
          <w:p w14:paraId="5D93D5E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umożliwia zmianę zakresu pól widocznych w rejestrze poprzez ich wybór oraz zmianę kolejności z poziomu ustawień.</w:t>
            </w:r>
          </w:p>
        </w:tc>
      </w:tr>
      <w:tr w:rsidR="00840286" w:rsidRPr="00F53A35" w14:paraId="7A83B98F" w14:textId="77777777" w:rsidTr="002D3C36">
        <w:trPr>
          <w:trHeight w:val="570"/>
        </w:trPr>
        <w:tc>
          <w:tcPr>
            <w:tcW w:w="269" w:type="pct"/>
            <w:vMerge/>
            <w:vAlign w:val="center"/>
            <w:hideMark/>
          </w:tcPr>
          <w:p w14:paraId="064FE4C7" w14:textId="684FC005" w:rsidR="00840286" w:rsidRPr="00F53A35" w:rsidRDefault="00840286" w:rsidP="002D3C36">
            <w:pPr>
              <w:rPr>
                <w:rFonts w:eastAsia="Times New Roman" w:cs="Arial"/>
                <w:color w:val="000000"/>
                <w:szCs w:val="20"/>
                <w:lang w:eastAsia="pl-PL"/>
              </w:rPr>
            </w:pPr>
          </w:p>
        </w:tc>
        <w:tc>
          <w:tcPr>
            <w:tcW w:w="1211" w:type="pct"/>
            <w:vAlign w:val="center"/>
            <w:hideMark/>
          </w:tcPr>
          <w:p w14:paraId="420855A6" w14:textId="1967C74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.14</w:t>
            </w:r>
          </w:p>
        </w:tc>
        <w:tc>
          <w:tcPr>
            <w:tcW w:w="3520" w:type="pct"/>
            <w:vAlign w:val="center"/>
            <w:hideMark/>
          </w:tcPr>
          <w:p w14:paraId="54CA935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ograniczenie listy do obiektów, których atrybuty spełniają warunki wyszukiwania. Możliwe szukanie obiektu po wszystkich polach dostępnych w danym rejestrze lub po wskazanym atrybucie.</w:t>
            </w:r>
          </w:p>
        </w:tc>
      </w:tr>
      <w:tr w:rsidR="00840286" w:rsidRPr="00F53A35" w14:paraId="03BDFDE2" w14:textId="77777777" w:rsidTr="002D3C36">
        <w:trPr>
          <w:trHeight w:val="855"/>
        </w:trPr>
        <w:tc>
          <w:tcPr>
            <w:tcW w:w="269" w:type="pct"/>
            <w:vMerge/>
            <w:vAlign w:val="center"/>
            <w:hideMark/>
          </w:tcPr>
          <w:p w14:paraId="2A72A94C" w14:textId="25F7FD8D" w:rsidR="00840286" w:rsidRPr="00F53A35" w:rsidRDefault="00840286" w:rsidP="002D3C36">
            <w:pPr>
              <w:rPr>
                <w:rFonts w:eastAsia="Times New Roman" w:cs="Arial"/>
                <w:color w:val="000000"/>
                <w:szCs w:val="20"/>
                <w:lang w:eastAsia="pl-PL"/>
              </w:rPr>
            </w:pPr>
          </w:p>
        </w:tc>
        <w:tc>
          <w:tcPr>
            <w:tcW w:w="1211" w:type="pct"/>
            <w:vAlign w:val="center"/>
            <w:hideMark/>
          </w:tcPr>
          <w:p w14:paraId="0BD59650" w14:textId="52033D41" w:rsidR="00840286" w:rsidRPr="00F53A35" w:rsidRDefault="00840286" w:rsidP="002816F8">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.15</w:t>
            </w:r>
          </w:p>
        </w:tc>
        <w:tc>
          <w:tcPr>
            <w:tcW w:w="3520" w:type="pct"/>
            <w:vAlign w:val="center"/>
            <w:hideMark/>
          </w:tcPr>
          <w:p w14:paraId="1BF43C6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Z poziomu rejestru możliwe jest zaawansowane filtrowanie obiektów poprzez wybór jednego lub wielu atrybutów, tworzenie oddzielnych warunków dla kolejnych atrybutów oraz uwzględnienie zakresu przestrzennego (możliwość wyrysowania geometrii, wskazania obiektu z widoku mapy i wybór warstwy z listy).</w:t>
            </w:r>
          </w:p>
        </w:tc>
      </w:tr>
      <w:tr w:rsidR="00840286" w:rsidRPr="00F53A35" w14:paraId="0E4ABC75" w14:textId="77777777" w:rsidTr="002D3C36">
        <w:trPr>
          <w:trHeight w:val="570"/>
        </w:trPr>
        <w:tc>
          <w:tcPr>
            <w:tcW w:w="269" w:type="pct"/>
            <w:vMerge/>
            <w:vAlign w:val="center"/>
            <w:hideMark/>
          </w:tcPr>
          <w:p w14:paraId="2AC17F00" w14:textId="379E7D0C" w:rsidR="00840286" w:rsidRPr="00F53A35" w:rsidRDefault="00840286" w:rsidP="002D3C36">
            <w:pPr>
              <w:rPr>
                <w:rFonts w:eastAsia="Times New Roman" w:cs="Arial"/>
                <w:color w:val="000000"/>
                <w:szCs w:val="20"/>
                <w:lang w:eastAsia="pl-PL"/>
              </w:rPr>
            </w:pPr>
          </w:p>
        </w:tc>
        <w:tc>
          <w:tcPr>
            <w:tcW w:w="1211" w:type="pct"/>
            <w:vAlign w:val="center"/>
            <w:hideMark/>
          </w:tcPr>
          <w:p w14:paraId="5C31E9CE" w14:textId="34019F1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.16</w:t>
            </w:r>
          </w:p>
        </w:tc>
        <w:tc>
          <w:tcPr>
            <w:tcW w:w="3520" w:type="pct"/>
            <w:vAlign w:val="center"/>
            <w:hideMark/>
          </w:tcPr>
          <w:p w14:paraId="01E376A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Rejestr umożliwia korzystanie z opcji autopodpowiedzi przy wpisywaniu fraz tak, aby zapewnić wyszukiwanie z podaniem jedynie części szukanego ciągu znaków.</w:t>
            </w:r>
          </w:p>
        </w:tc>
      </w:tr>
      <w:tr w:rsidR="00840286" w:rsidRPr="00F53A35" w14:paraId="19B0BE72" w14:textId="77777777" w:rsidTr="002D3C36">
        <w:trPr>
          <w:trHeight w:val="855"/>
        </w:trPr>
        <w:tc>
          <w:tcPr>
            <w:tcW w:w="269" w:type="pct"/>
            <w:vMerge/>
            <w:vAlign w:val="center"/>
            <w:hideMark/>
          </w:tcPr>
          <w:p w14:paraId="642C904C" w14:textId="0CB04CB0" w:rsidR="00840286" w:rsidRPr="00F53A35" w:rsidRDefault="00840286" w:rsidP="002D3C36">
            <w:pPr>
              <w:rPr>
                <w:rFonts w:eastAsia="Times New Roman" w:cs="Arial"/>
                <w:color w:val="000000"/>
                <w:szCs w:val="20"/>
                <w:lang w:eastAsia="pl-PL"/>
              </w:rPr>
            </w:pPr>
          </w:p>
        </w:tc>
        <w:tc>
          <w:tcPr>
            <w:tcW w:w="1211" w:type="pct"/>
            <w:vAlign w:val="center"/>
            <w:hideMark/>
          </w:tcPr>
          <w:p w14:paraId="1CA8A281" w14:textId="3839BE2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.17</w:t>
            </w:r>
          </w:p>
        </w:tc>
        <w:tc>
          <w:tcPr>
            <w:tcW w:w="3520" w:type="pct"/>
            <w:vAlign w:val="center"/>
            <w:hideMark/>
          </w:tcPr>
          <w:p w14:paraId="0C6F021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Rejestr posiada możliwość sortowania obiektów (rosnąco lub malejąco) po wybranych atrybutach z możliwością zmiany domyślnej wartości, po której rejestr ma być sortowany.</w:t>
            </w:r>
          </w:p>
        </w:tc>
      </w:tr>
      <w:tr w:rsidR="00840286" w:rsidRPr="00F53A35" w14:paraId="25BC33E1" w14:textId="77777777" w:rsidTr="002D3C36">
        <w:trPr>
          <w:trHeight w:val="300"/>
        </w:trPr>
        <w:tc>
          <w:tcPr>
            <w:tcW w:w="269" w:type="pct"/>
            <w:vMerge/>
            <w:vAlign w:val="center"/>
            <w:hideMark/>
          </w:tcPr>
          <w:p w14:paraId="2C86DFD3" w14:textId="1BE85D49" w:rsidR="00840286" w:rsidRPr="00F53A35" w:rsidRDefault="00840286" w:rsidP="002D3C36">
            <w:pPr>
              <w:rPr>
                <w:rFonts w:eastAsia="Times New Roman" w:cs="Arial"/>
                <w:color w:val="000000"/>
                <w:szCs w:val="20"/>
                <w:lang w:eastAsia="pl-PL"/>
              </w:rPr>
            </w:pPr>
          </w:p>
        </w:tc>
        <w:tc>
          <w:tcPr>
            <w:tcW w:w="1211" w:type="pct"/>
            <w:vAlign w:val="center"/>
            <w:hideMark/>
          </w:tcPr>
          <w:p w14:paraId="4D457546" w14:textId="6B895F0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.18</w:t>
            </w:r>
          </w:p>
        </w:tc>
        <w:tc>
          <w:tcPr>
            <w:tcW w:w="3520" w:type="pct"/>
            <w:vAlign w:val="center"/>
            <w:hideMark/>
          </w:tcPr>
          <w:p w14:paraId="7CB0CD2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umożliwia tworzenie dodatkowych widoków rejestrów z domyślnie uwzględnionym filtrowaniem obiektów.</w:t>
            </w:r>
          </w:p>
        </w:tc>
      </w:tr>
      <w:tr w:rsidR="00840286" w:rsidRPr="00F53A35" w14:paraId="5B46CB22" w14:textId="77777777" w:rsidTr="002D3C36">
        <w:trPr>
          <w:trHeight w:val="300"/>
        </w:trPr>
        <w:tc>
          <w:tcPr>
            <w:tcW w:w="269" w:type="pct"/>
            <w:vMerge/>
            <w:vAlign w:val="center"/>
            <w:hideMark/>
          </w:tcPr>
          <w:p w14:paraId="401F1462" w14:textId="4765D849" w:rsidR="00840286" w:rsidRPr="00F53A35" w:rsidRDefault="00840286" w:rsidP="002D3C36">
            <w:pPr>
              <w:rPr>
                <w:rFonts w:eastAsia="Times New Roman" w:cs="Arial"/>
                <w:color w:val="000000"/>
                <w:szCs w:val="20"/>
                <w:lang w:eastAsia="pl-PL"/>
              </w:rPr>
            </w:pPr>
          </w:p>
        </w:tc>
        <w:tc>
          <w:tcPr>
            <w:tcW w:w="1211" w:type="pct"/>
            <w:vAlign w:val="center"/>
            <w:hideMark/>
          </w:tcPr>
          <w:p w14:paraId="035DBEAF" w14:textId="59E2420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.19</w:t>
            </w:r>
          </w:p>
        </w:tc>
        <w:tc>
          <w:tcPr>
            <w:tcW w:w="3520" w:type="pct"/>
            <w:vAlign w:val="center"/>
            <w:hideMark/>
          </w:tcPr>
          <w:p w14:paraId="3E68F33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Rejestr wyświetlenia informację o liczbie obiektów. Widok ten jest dynamiczny i uzależniony od narzuconego filtrowania i wyszukiwania.</w:t>
            </w:r>
          </w:p>
        </w:tc>
      </w:tr>
      <w:tr w:rsidR="00840286" w:rsidRPr="00F53A35" w14:paraId="47A509DB" w14:textId="77777777" w:rsidTr="002D3C36">
        <w:trPr>
          <w:trHeight w:val="570"/>
        </w:trPr>
        <w:tc>
          <w:tcPr>
            <w:tcW w:w="269" w:type="pct"/>
            <w:vMerge/>
            <w:vAlign w:val="center"/>
            <w:hideMark/>
          </w:tcPr>
          <w:p w14:paraId="45EBCEDD" w14:textId="2137B4D4" w:rsidR="00840286" w:rsidRPr="00F53A35" w:rsidRDefault="00840286" w:rsidP="002D3C36">
            <w:pPr>
              <w:rPr>
                <w:rFonts w:eastAsia="Times New Roman" w:cs="Arial"/>
                <w:color w:val="000000"/>
                <w:szCs w:val="20"/>
                <w:lang w:eastAsia="pl-PL"/>
              </w:rPr>
            </w:pPr>
          </w:p>
        </w:tc>
        <w:tc>
          <w:tcPr>
            <w:tcW w:w="1211" w:type="pct"/>
            <w:vAlign w:val="center"/>
            <w:hideMark/>
          </w:tcPr>
          <w:p w14:paraId="026BC343" w14:textId="670AA8D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sidR="002816F8">
              <w:rPr>
                <w:rFonts w:eastAsia="Times New Roman" w:cs="Arial"/>
                <w:color w:val="000000"/>
                <w:szCs w:val="20"/>
                <w:lang w:eastAsia="pl-PL"/>
              </w:rPr>
              <w:t>6</w:t>
            </w:r>
            <w:r w:rsidRPr="00F53A35">
              <w:rPr>
                <w:rFonts w:eastAsia="Times New Roman" w:cs="Arial"/>
                <w:color w:val="000000"/>
                <w:szCs w:val="20"/>
                <w:lang w:eastAsia="pl-PL"/>
              </w:rPr>
              <w:t>.20</w:t>
            </w:r>
          </w:p>
        </w:tc>
        <w:tc>
          <w:tcPr>
            <w:tcW w:w="3520" w:type="pct"/>
            <w:vAlign w:val="center"/>
            <w:hideMark/>
          </w:tcPr>
          <w:p w14:paraId="7B2EA60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Rejestr pozwala na zawężanie wyświetlanych obiektów - w widok mapy zgodnie z widokiem tabelarycznym oraz widok tabelarycznego zgodnie z bieżącym widokiem mapy.</w:t>
            </w:r>
          </w:p>
        </w:tc>
      </w:tr>
      <w:tr w:rsidR="00840286" w:rsidRPr="00F53A35" w14:paraId="5783D16D" w14:textId="77777777" w:rsidTr="00840286">
        <w:trPr>
          <w:trHeight w:val="397"/>
        </w:trPr>
        <w:tc>
          <w:tcPr>
            <w:tcW w:w="269" w:type="pct"/>
            <w:vMerge w:val="restart"/>
            <w:hideMark/>
          </w:tcPr>
          <w:p w14:paraId="38FFE29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w:t>
            </w:r>
          </w:p>
          <w:p w14:paraId="4BA3D2D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6DCF0E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512A37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716B68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D64EA6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38236D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57E5E0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BEAD5F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B1E416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177EBE7" w14:textId="02BF4DB5"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B14C986" w14:textId="1EFB9519"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w:t>
            </w:r>
            <w:r w:rsidR="002816F8">
              <w:rPr>
                <w:rFonts w:eastAsia="Times New Roman" w:cs="Arial"/>
                <w:color w:val="000000"/>
                <w:szCs w:val="20"/>
                <w:lang w:eastAsia="pl-PL"/>
              </w:rPr>
              <w:t>o</w:t>
            </w:r>
            <w:r w:rsidRPr="00F53A35">
              <w:rPr>
                <w:rFonts w:eastAsia="Times New Roman" w:cs="Arial"/>
                <w:color w:val="000000"/>
                <w:szCs w:val="20"/>
                <w:lang w:eastAsia="pl-PL"/>
              </w:rPr>
              <w:t>duł merytoryczny - ZAAWANSOWANY REJESTR MIENIA KOMUNALNEGO - Pisma</w:t>
            </w:r>
          </w:p>
        </w:tc>
      </w:tr>
      <w:tr w:rsidR="00840286" w:rsidRPr="00F53A35" w14:paraId="0D4F9822" w14:textId="77777777" w:rsidTr="002D3C36">
        <w:trPr>
          <w:trHeight w:val="300"/>
        </w:trPr>
        <w:tc>
          <w:tcPr>
            <w:tcW w:w="269" w:type="pct"/>
            <w:vMerge/>
            <w:vAlign w:val="center"/>
            <w:hideMark/>
          </w:tcPr>
          <w:p w14:paraId="770621D4" w14:textId="08EAF684" w:rsidR="00840286" w:rsidRPr="00F53A35" w:rsidRDefault="00840286" w:rsidP="002D3C36">
            <w:pPr>
              <w:rPr>
                <w:rFonts w:eastAsia="Times New Roman" w:cs="Arial"/>
                <w:color w:val="000000"/>
                <w:szCs w:val="20"/>
                <w:lang w:eastAsia="pl-PL"/>
              </w:rPr>
            </w:pPr>
          </w:p>
        </w:tc>
        <w:tc>
          <w:tcPr>
            <w:tcW w:w="1211" w:type="pct"/>
            <w:vAlign w:val="center"/>
            <w:hideMark/>
          </w:tcPr>
          <w:p w14:paraId="414CBD0C" w14:textId="638EEEF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37FD591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Oprogramowanie umożliwia tworzenie szablonów dokumentów w powiązaniu do wybranych rodzajów umów rozdysponowania.</w:t>
            </w:r>
          </w:p>
        </w:tc>
      </w:tr>
      <w:tr w:rsidR="00840286" w:rsidRPr="00F53A35" w14:paraId="556C3ADE" w14:textId="77777777" w:rsidTr="002D3C36">
        <w:trPr>
          <w:trHeight w:val="300"/>
        </w:trPr>
        <w:tc>
          <w:tcPr>
            <w:tcW w:w="269" w:type="pct"/>
            <w:vMerge/>
            <w:vAlign w:val="center"/>
            <w:hideMark/>
          </w:tcPr>
          <w:p w14:paraId="418BFC7C" w14:textId="047396DE" w:rsidR="00840286" w:rsidRPr="00F53A35" w:rsidRDefault="00840286" w:rsidP="002D3C36">
            <w:pPr>
              <w:rPr>
                <w:rFonts w:eastAsia="Times New Roman" w:cs="Arial"/>
                <w:color w:val="000000"/>
                <w:szCs w:val="20"/>
                <w:lang w:eastAsia="pl-PL"/>
              </w:rPr>
            </w:pPr>
          </w:p>
        </w:tc>
        <w:tc>
          <w:tcPr>
            <w:tcW w:w="1211" w:type="pct"/>
            <w:vAlign w:val="center"/>
            <w:hideMark/>
          </w:tcPr>
          <w:p w14:paraId="3261FA5D" w14:textId="0874EDD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73CE890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oraz usuwanie utworzonych szablonów.</w:t>
            </w:r>
          </w:p>
        </w:tc>
      </w:tr>
      <w:tr w:rsidR="00840286" w:rsidRPr="00F53A35" w14:paraId="183357BE" w14:textId="77777777" w:rsidTr="002D3C36">
        <w:trPr>
          <w:trHeight w:val="570"/>
        </w:trPr>
        <w:tc>
          <w:tcPr>
            <w:tcW w:w="269" w:type="pct"/>
            <w:vMerge/>
            <w:vAlign w:val="center"/>
            <w:hideMark/>
          </w:tcPr>
          <w:p w14:paraId="341B48C4" w14:textId="0D9801C9" w:rsidR="00840286" w:rsidRPr="00F53A35" w:rsidRDefault="00840286" w:rsidP="002D3C36">
            <w:pPr>
              <w:rPr>
                <w:rFonts w:eastAsia="Times New Roman" w:cs="Arial"/>
                <w:color w:val="000000"/>
                <w:szCs w:val="20"/>
                <w:lang w:eastAsia="pl-PL"/>
              </w:rPr>
            </w:pPr>
          </w:p>
        </w:tc>
        <w:tc>
          <w:tcPr>
            <w:tcW w:w="1211" w:type="pct"/>
            <w:vAlign w:val="center"/>
            <w:hideMark/>
          </w:tcPr>
          <w:p w14:paraId="15C3532F" w14:textId="7208F82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015AEC9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wstawiania do szablonu zmiennych atrybutowych pochodzących z bazy. W momencie generowania dokumentu dla konkretnej umowy rozdysponowania w odpowiednie miejsca wstawione zostaną atrybuty powiązane z daną umową.</w:t>
            </w:r>
          </w:p>
        </w:tc>
      </w:tr>
      <w:tr w:rsidR="00840286" w:rsidRPr="00F53A35" w14:paraId="66B113FF" w14:textId="77777777" w:rsidTr="002D3C36">
        <w:trPr>
          <w:trHeight w:val="570"/>
        </w:trPr>
        <w:tc>
          <w:tcPr>
            <w:tcW w:w="269" w:type="pct"/>
            <w:vMerge/>
            <w:vAlign w:val="center"/>
            <w:hideMark/>
          </w:tcPr>
          <w:p w14:paraId="04B9C34F" w14:textId="348050ED" w:rsidR="00840286" w:rsidRPr="00F53A35" w:rsidRDefault="00840286" w:rsidP="002D3C36">
            <w:pPr>
              <w:rPr>
                <w:rFonts w:eastAsia="Times New Roman" w:cs="Arial"/>
                <w:color w:val="000000"/>
                <w:szCs w:val="20"/>
                <w:lang w:eastAsia="pl-PL"/>
              </w:rPr>
            </w:pPr>
          </w:p>
        </w:tc>
        <w:tc>
          <w:tcPr>
            <w:tcW w:w="1211" w:type="pct"/>
            <w:vAlign w:val="center"/>
            <w:hideMark/>
          </w:tcPr>
          <w:p w14:paraId="65865DEA" w14:textId="0A3B2F4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.4</w:t>
            </w:r>
          </w:p>
        </w:tc>
        <w:tc>
          <w:tcPr>
            <w:tcW w:w="3520" w:type="pct"/>
            <w:vAlign w:val="center"/>
            <w:hideMark/>
          </w:tcPr>
          <w:p w14:paraId="6ECDC2A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Generator pozwala na formatowanie tekstu poprzez zmianę czcionki, rozmiaru, zmianę wyrównania tekstu, dodanie listy z punktorami lub numerowanej.</w:t>
            </w:r>
          </w:p>
        </w:tc>
      </w:tr>
      <w:tr w:rsidR="00840286" w:rsidRPr="00F53A35" w14:paraId="3D2A7B03" w14:textId="77777777" w:rsidTr="002D3C36">
        <w:trPr>
          <w:trHeight w:val="300"/>
        </w:trPr>
        <w:tc>
          <w:tcPr>
            <w:tcW w:w="269" w:type="pct"/>
            <w:vMerge/>
            <w:vAlign w:val="center"/>
            <w:hideMark/>
          </w:tcPr>
          <w:p w14:paraId="325918BF" w14:textId="74241062" w:rsidR="00840286" w:rsidRPr="00F53A35" w:rsidRDefault="00840286" w:rsidP="002D3C36">
            <w:pPr>
              <w:rPr>
                <w:rFonts w:eastAsia="Times New Roman" w:cs="Arial"/>
                <w:color w:val="000000"/>
                <w:szCs w:val="20"/>
                <w:lang w:eastAsia="pl-PL"/>
              </w:rPr>
            </w:pPr>
          </w:p>
        </w:tc>
        <w:tc>
          <w:tcPr>
            <w:tcW w:w="1211" w:type="pct"/>
            <w:vAlign w:val="center"/>
            <w:hideMark/>
          </w:tcPr>
          <w:p w14:paraId="1F171B93" w14:textId="6256FC8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.5</w:t>
            </w:r>
          </w:p>
        </w:tc>
        <w:tc>
          <w:tcPr>
            <w:tcW w:w="3520" w:type="pct"/>
            <w:vAlign w:val="center"/>
            <w:hideMark/>
          </w:tcPr>
          <w:p w14:paraId="5489951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Generator pozwala na dodawanie do szablonu zmiennych w postaci pojedynczych atrybutów lub predefiniowanych zmiennych tekstowych.</w:t>
            </w:r>
          </w:p>
        </w:tc>
      </w:tr>
      <w:tr w:rsidR="00840286" w:rsidRPr="00F53A35" w14:paraId="65CB0A45" w14:textId="77777777" w:rsidTr="002D3C36">
        <w:trPr>
          <w:trHeight w:val="300"/>
        </w:trPr>
        <w:tc>
          <w:tcPr>
            <w:tcW w:w="269" w:type="pct"/>
            <w:vMerge/>
            <w:vAlign w:val="center"/>
            <w:hideMark/>
          </w:tcPr>
          <w:p w14:paraId="21BDF723" w14:textId="59195567" w:rsidR="00840286" w:rsidRPr="00F53A35" w:rsidRDefault="00840286" w:rsidP="002D3C36">
            <w:pPr>
              <w:rPr>
                <w:rFonts w:eastAsia="Times New Roman" w:cs="Arial"/>
                <w:color w:val="000000"/>
                <w:szCs w:val="20"/>
                <w:lang w:eastAsia="pl-PL"/>
              </w:rPr>
            </w:pPr>
          </w:p>
        </w:tc>
        <w:tc>
          <w:tcPr>
            <w:tcW w:w="1211" w:type="pct"/>
            <w:vAlign w:val="center"/>
            <w:hideMark/>
          </w:tcPr>
          <w:p w14:paraId="0FBEB36A" w14:textId="39E0000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.6</w:t>
            </w:r>
          </w:p>
        </w:tc>
        <w:tc>
          <w:tcPr>
            <w:tcW w:w="3520" w:type="pct"/>
            <w:vAlign w:val="center"/>
            <w:hideMark/>
          </w:tcPr>
          <w:p w14:paraId="21F597B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Generator umożliwia dodawanie plików graficznych w formatach *.jpg, *.png.</w:t>
            </w:r>
          </w:p>
        </w:tc>
      </w:tr>
      <w:tr w:rsidR="00840286" w:rsidRPr="00F53A35" w14:paraId="10590EDB" w14:textId="77777777" w:rsidTr="002D3C36">
        <w:trPr>
          <w:trHeight w:val="300"/>
        </w:trPr>
        <w:tc>
          <w:tcPr>
            <w:tcW w:w="269" w:type="pct"/>
            <w:vMerge/>
            <w:vAlign w:val="center"/>
            <w:hideMark/>
          </w:tcPr>
          <w:p w14:paraId="3955E663" w14:textId="3B454EA9" w:rsidR="00840286" w:rsidRPr="00F53A35" w:rsidRDefault="00840286" w:rsidP="002D3C36">
            <w:pPr>
              <w:rPr>
                <w:rFonts w:eastAsia="Times New Roman" w:cs="Arial"/>
                <w:color w:val="000000"/>
                <w:szCs w:val="20"/>
                <w:lang w:eastAsia="pl-PL"/>
              </w:rPr>
            </w:pPr>
          </w:p>
        </w:tc>
        <w:tc>
          <w:tcPr>
            <w:tcW w:w="1211" w:type="pct"/>
            <w:vAlign w:val="center"/>
            <w:hideMark/>
          </w:tcPr>
          <w:p w14:paraId="2F743E54" w14:textId="2E51753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.7</w:t>
            </w:r>
          </w:p>
        </w:tc>
        <w:tc>
          <w:tcPr>
            <w:tcW w:w="3520" w:type="pct"/>
            <w:vAlign w:val="center"/>
            <w:hideMark/>
          </w:tcPr>
          <w:p w14:paraId="1987F89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 wygenerowaniu pisma możliwe jest zmodyfikowanie treści dokumentu przez użytkownika.</w:t>
            </w:r>
          </w:p>
        </w:tc>
      </w:tr>
      <w:tr w:rsidR="00840286" w:rsidRPr="00F53A35" w14:paraId="61FBB271" w14:textId="77777777" w:rsidTr="002D3C36">
        <w:trPr>
          <w:trHeight w:val="300"/>
        </w:trPr>
        <w:tc>
          <w:tcPr>
            <w:tcW w:w="269" w:type="pct"/>
            <w:vMerge/>
            <w:vAlign w:val="center"/>
            <w:hideMark/>
          </w:tcPr>
          <w:p w14:paraId="439B920B" w14:textId="2F01100B" w:rsidR="00840286" w:rsidRPr="00F53A35" w:rsidRDefault="00840286" w:rsidP="002D3C36">
            <w:pPr>
              <w:rPr>
                <w:rFonts w:eastAsia="Times New Roman" w:cs="Arial"/>
                <w:color w:val="000000"/>
                <w:szCs w:val="20"/>
                <w:lang w:eastAsia="pl-PL"/>
              </w:rPr>
            </w:pPr>
          </w:p>
        </w:tc>
        <w:tc>
          <w:tcPr>
            <w:tcW w:w="1211" w:type="pct"/>
            <w:vAlign w:val="center"/>
            <w:hideMark/>
          </w:tcPr>
          <w:p w14:paraId="423E8976" w14:textId="3C50B82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.8</w:t>
            </w:r>
          </w:p>
        </w:tc>
        <w:tc>
          <w:tcPr>
            <w:tcW w:w="3520" w:type="pct"/>
            <w:vAlign w:val="center"/>
            <w:hideMark/>
          </w:tcPr>
          <w:p w14:paraId="742C490F"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nagłówka i stopki do dokumentu.</w:t>
            </w:r>
          </w:p>
        </w:tc>
      </w:tr>
      <w:tr w:rsidR="00840286" w:rsidRPr="00F53A35" w14:paraId="30B29D73" w14:textId="77777777" w:rsidTr="002D3C36">
        <w:trPr>
          <w:trHeight w:val="300"/>
        </w:trPr>
        <w:tc>
          <w:tcPr>
            <w:tcW w:w="269" w:type="pct"/>
            <w:vMerge/>
            <w:vAlign w:val="center"/>
            <w:hideMark/>
          </w:tcPr>
          <w:p w14:paraId="0FF98BC5" w14:textId="75C7446C" w:rsidR="00840286" w:rsidRPr="00F53A35" w:rsidRDefault="00840286" w:rsidP="002D3C36">
            <w:pPr>
              <w:rPr>
                <w:rFonts w:eastAsia="Times New Roman" w:cs="Arial"/>
                <w:color w:val="000000"/>
                <w:szCs w:val="20"/>
                <w:lang w:eastAsia="pl-PL"/>
              </w:rPr>
            </w:pPr>
          </w:p>
        </w:tc>
        <w:tc>
          <w:tcPr>
            <w:tcW w:w="1211" w:type="pct"/>
            <w:vAlign w:val="center"/>
            <w:hideMark/>
          </w:tcPr>
          <w:p w14:paraId="7373BB90" w14:textId="11883AD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.9</w:t>
            </w:r>
          </w:p>
        </w:tc>
        <w:tc>
          <w:tcPr>
            <w:tcW w:w="3520" w:type="pct"/>
            <w:vAlign w:val="center"/>
            <w:hideMark/>
          </w:tcPr>
          <w:p w14:paraId="39EF699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zarządzanie wygenerowanym pisem poprzez jego edycję oraz usunięcie.</w:t>
            </w:r>
          </w:p>
        </w:tc>
      </w:tr>
      <w:tr w:rsidR="00840286" w:rsidRPr="00F53A35" w14:paraId="78D00FF2" w14:textId="77777777" w:rsidTr="002D3C36">
        <w:trPr>
          <w:trHeight w:val="300"/>
        </w:trPr>
        <w:tc>
          <w:tcPr>
            <w:tcW w:w="269" w:type="pct"/>
            <w:vMerge/>
            <w:vAlign w:val="center"/>
            <w:hideMark/>
          </w:tcPr>
          <w:p w14:paraId="4F4F0537" w14:textId="4F573B76" w:rsidR="00840286" w:rsidRPr="00F53A35" w:rsidRDefault="00840286" w:rsidP="002D3C36">
            <w:pPr>
              <w:rPr>
                <w:rFonts w:eastAsia="Times New Roman" w:cs="Arial"/>
                <w:color w:val="000000"/>
                <w:szCs w:val="20"/>
                <w:lang w:eastAsia="pl-PL"/>
              </w:rPr>
            </w:pPr>
          </w:p>
        </w:tc>
        <w:tc>
          <w:tcPr>
            <w:tcW w:w="1211" w:type="pct"/>
            <w:vAlign w:val="center"/>
            <w:hideMark/>
          </w:tcPr>
          <w:p w14:paraId="2587F0EA" w14:textId="1F719E2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7</w:t>
            </w:r>
            <w:r w:rsidRPr="00F53A35">
              <w:rPr>
                <w:rFonts w:eastAsia="Times New Roman" w:cs="Arial"/>
                <w:color w:val="000000"/>
                <w:szCs w:val="20"/>
                <w:lang w:eastAsia="pl-PL"/>
              </w:rPr>
              <w:t>.10</w:t>
            </w:r>
          </w:p>
        </w:tc>
        <w:tc>
          <w:tcPr>
            <w:tcW w:w="3520" w:type="pct"/>
            <w:vAlign w:val="center"/>
            <w:hideMark/>
          </w:tcPr>
          <w:p w14:paraId="6B3203F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 wygenerowanego pisma do formatu *.pdf.</w:t>
            </w:r>
          </w:p>
        </w:tc>
      </w:tr>
      <w:tr w:rsidR="00840286" w:rsidRPr="00F53A35" w14:paraId="6EB12F87" w14:textId="77777777" w:rsidTr="00840286">
        <w:trPr>
          <w:trHeight w:val="272"/>
        </w:trPr>
        <w:tc>
          <w:tcPr>
            <w:tcW w:w="269" w:type="pct"/>
            <w:vMerge w:val="restart"/>
            <w:hideMark/>
          </w:tcPr>
          <w:p w14:paraId="65D6896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8</w:t>
            </w:r>
            <w:r w:rsidRPr="00F53A35">
              <w:rPr>
                <w:rFonts w:eastAsia="Times New Roman" w:cs="Arial"/>
                <w:color w:val="000000"/>
                <w:szCs w:val="20"/>
                <w:lang w:eastAsia="pl-PL"/>
              </w:rPr>
              <w:t>.</w:t>
            </w:r>
          </w:p>
          <w:p w14:paraId="72632CA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1B41D5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5D762C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2F679D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4ADE4E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100ADAC" w14:textId="1E328486"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5523B13" w14:textId="43999CAD"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ZAAWANSOWANY REJESTR MIENIA KOMUNALNEGO - Raporty</w:t>
            </w:r>
          </w:p>
        </w:tc>
      </w:tr>
      <w:tr w:rsidR="00840286" w:rsidRPr="00F53A35" w14:paraId="5F71D2CD" w14:textId="77777777" w:rsidTr="002D3C36">
        <w:trPr>
          <w:trHeight w:val="570"/>
        </w:trPr>
        <w:tc>
          <w:tcPr>
            <w:tcW w:w="269" w:type="pct"/>
            <w:vMerge/>
            <w:vAlign w:val="center"/>
            <w:hideMark/>
          </w:tcPr>
          <w:p w14:paraId="1E792FFA" w14:textId="7F010981" w:rsidR="00840286" w:rsidRPr="00F53A35" w:rsidRDefault="00840286" w:rsidP="002D3C36">
            <w:pPr>
              <w:rPr>
                <w:rFonts w:eastAsia="Times New Roman" w:cs="Arial"/>
                <w:color w:val="000000"/>
                <w:szCs w:val="20"/>
                <w:lang w:eastAsia="pl-PL"/>
              </w:rPr>
            </w:pPr>
          </w:p>
        </w:tc>
        <w:tc>
          <w:tcPr>
            <w:tcW w:w="1211" w:type="pct"/>
            <w:vAlign w:val="center"/>
            <w:hideMark/>
          </w:tcPr>
          <w:p w14:paraId="2A324CE2" w14:textId="479E3B3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66BC436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analiz przestrzennych dla zakresu własnościowego gminy na podstawie wybranych przeznaczeń MPZP lub/oraz kierunków SUIKZP.</w:t>
            </w:r>
          </w:p>
        </w:tc>
      </w:tr>
      <w:tr w:rsidR="00840286" w:rsidRPr="00F53A35" w14:paraId="05E0E4CC" w14:textId="77777777" w:rsidTr="002D3C36">
        <w:trPr>
          <w:trHeight w:val="570"/>
        </w:trPr>
        <w:tc>
          <w:tcPr>
            <w:tcW w:w="269" w:type="pct"/>
            <w:vMerge/>
            <w:vAlign w:val="center"/>
            <w:hideMark/>
          </w:tcPr>
          <w:p w14:paraId="2CB0F843" w14:textId="3CE0836E" w:rsidR="00840286" w:rsidRPr="00F53A35" w:rsidRDefault="00840286" w:rsidP="002D3C36">
            <w:pPr>
              <w:rPr>
                <w:rFonts w:eastAsia="Times New Roman" w:cs="Arial"/>
                <w:color w:val="000000"/>
                <w:szCs w:val="20"/>
                <w:lang w:eastAsia="pl-PL"/>
              </w:rPr>
            </w:pPr>
          </w:p>
        </w:tc>
        <w:tc>
          <w:tcPr>
            <w:tcW w:w="1211" w:type="pct"/>
            <w:vAlign w:val="center"/>
            <w:hideMark/>
          </w:tcPr>
          <w:p w14:paraId="1C30EA80" w14:textId="402E9F6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1BA0E0E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formatu wyniku analizy: xls, pdf lub shp. Wykaz generowany w formacie shp po wygenerowaniu, automatycznie pojawia się na mapie i jest widoczne w drzewku warstw systemu gis, jako osobna warstwa wektorowa.</w:t>
            </w:r>
          </w:p>
        </w:tc>
      </w:tr>
      <w:tr w:rsidR="00840286" w:rsidRPr="00F53A35" w14:paraId="6E45E449" w14:textId="77777777" w:rsidTr="002D3C36">
        <w:trPr>
          <w:trHeight w:val="570"/>
        </w:trPr>
        <w:tc>
          <w:tcPr>
            <w:tcW w:w="269" w:type="pct"/>
            <w:vMerge/>
            <w:vAlign w:val="center"/>
            <w:hideMark/>
          </w:tcPr>
          <w:p w14:paraId="1FB628A6" w14:textId="2D150952" w:rsidR="00840286" w:rsidRPr="00F53A35" w:rsidRDefault="00840286" w:rsidP="002D3C36">
            <w:pPr>
              <w:rPr>
                <w:rFonts w:eastAsia="Times New Roman" w:cs="Arial"/>
                <w:color w:val="000000"/>
                <w:szCs w:val="20"/>
                <w:lang w:eastAsia="pl-PL"/>
              </w:rPr>
            </w:pPr>
          </w:p>
        </w:tc>
        <w:tc>
          <w:tcPr>
            <w:tcW w:w="1211" w:type="pct"/>
            <w:vAlign w:val="center"/>
            <w:hideMark/>
          </w:tcPr>
          <w:p w14:paraId="2A42272C" w14:textId="77B527C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46E585A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generowanie wykazu przedstawiającego wykaz działek będących w zasobie gminy o zadanym przeznaczeniu/kierunku. Możliwe jest wskazanie wielu przeznaczeń/kierunków oraz zadeklarowanie minimalnej i/lub maksymalnej powierzchni obiektu.</w:t>
            </w:r>
          </w:p>
        </w:tc>
      </w:tr>
      <w:tr w:rsidR="00840286" w:rsidRPr="00F53A35" w14:paraId="66145641" w14:textId="77777777" w:rsidTr="002D3C36">
        <w:trPr>
          <w:trHeight w:val="570"/>
        </w:trPr>
        <w:tc>
          <w:tcPr>
            <w:tcW w:w="269" w:type="pct"/>
            <w:vMerge/>
            <w:vAlign w:val="center"/>
            <w:hideMark/>
          </w:tcPr>
          <w:p w14:paraId="0A53A555" w14:textId="350B6544" w:rsidR="00840286" w:rsidRPr="00F53A35" w:rsidRDefault="00840286" w:rsidP="002D3C36">
            <w:pPr>
              <w:rPr>
                <w:rFonts w:eastAsia="Times New Roman" w:cs="Arial"/>
                <w:color w:val="000000"/>
                <w:szCs w:val="20"/>
                <w:lang w:eastAsia="pl-PL"/>
              </w:rPr>
            </w:pPr>
          </w:p>
        </w:tc>
        <w:tc>
          <w:tcPr>
            <w:tcW w:w="1211" w:type="pct"/>
            <w:vAlign w:val="center"/>
            <w:hideMark/>
          </w:tcPr>
          <w:p w14:paraId="45FA5511" w14:textId="32FEAE4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8</w:t>
            </w:r>
            <w:r w:rsidRPr="00F53A35">
              <w:rPr>
                <w:rFonts w:eastAsia="Times New Roman" w:cs="Arial"/>
                <w:color w:val="000000"/>
                <w:szCs w:val="20"/>
                <w:lang w:eastAsia="pl-PL"/>
              </w:rPr>
              <w:t>.4</w:t>
            </w:r>
          </w:p>
        </w:tc>
        <w:tc>
          <w:tcPr>
            <w:tcW w:w="3520" w:type="pct"/>
            <w:vAlign w:val="center"/>
            <w:hideMark/>
          </w:tcPr>
          <w:p w14:paraId="2F9E46F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i zapis do arkusza kalkulacyjnego statystyk dla całego obszaru gminy dotyczących powierzchni użytków i powierzchni użytków z podziałem na obręby ewidencyjne.</w:t>
            </w:r>
          </w:p>
        </w:tc>
      </w:tr>
      <w:tr w:rsidR="00840286" w:rsidRPr="00F53A35" w14:paraId="2F5C60CD" w14:textId="77777777" w:rsidTr="002D3C36">
        <w:trPr>
          <w:trHeight w:val="1710"/>
        </w:trPr>
        <w:tc>
          <w:tcPr>
            <w:tcW w:w="269" w:type="pct"/>
            <w:vMerge/>
            <w:vAlign w:val="center"/>
            <w:hideMark/>
          </w:tcPr>
          <w:p w14:paraId="353DD920" w14:textId="4406C69D" w:rsidR="00840286" w:rsidRPr="00F53A35" w:rsidRDefault="00840286" w:rsidP="002D3C36">
            <w:pPr>
              <w:rPr>
                <w:rFonts w:eastAsia="Times New Roman" w:cs="Arial"/>
                <w:color w:val="000000"/>
                <w:szCs w:val="20"/>
                <w:lang w:eastAsia="pl-PL"/>
              </w:rPr>
            </w:pPr>
          </w:p>
        </w:tc>
        <w:tc>
          <w:tcPr>
            <w:tcW w:w="1211" w:type="pct"/>
            <w:vAlign w:val="center"/>
            <w:hideMark/>
          </w:tcPr>
          <w:p w14:paraId="20BF6E7A" w14:textId="5E528DA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8</w:t>
            </w:r>
            <w:r w:rsidRPr="00F53A35">
              <w:rPr>
                <w:rFonts w:eastAsia="Times New Roman" w:cs="Arial"/>
                <w:color w:val="000000"/>
                <w:szCs w:val="20"/>
                <w:lang w:eastAsia="pl-PL"/>
              </w:rPr>
              <w:t>.5</w:t>
            </w:r>
          </w:p>
        </w:tc>
        <w:tc>
          <w:tcPr>
            <w:tcW w:w="3520" w:type="pct"/>
            <w:vAlign w:val="center"/>
            <w:hideMark/>
          </w:tcPr>
          <w:p w14:paraId="6AFE0D9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wygenerowanie i zapis do arkusza kalkulacyjnego statystyk dla zakresu własnościowego jednostki dotyczących: powierzchni użytków, powierzchni użytków z podziałem na obręby ewidencyjne, powierzchni użytków z podziałem na obręby ewidencyjne wg zasobu gminy, wartość przeliczonej użytków (z uwzględnieniem stawek przypisanych do rodzaju użytku), wartości przeliczonej użytków wg zasobu gminy (z uwzględnieniem stawek przypisanych do rodzaju użytku), wartości przeliczonej użytków z podziałem na obręby ewidencyjne (z uwzględnieniem stawek przypisanych do rodzaju użytku), wartości przeliczonej użytków z podziałem na obręby ewidencyjne wg zasobu gminy (z uwzględnieniem stawek przypisanych do rodzaju użytku).</w:t>
            </w:r>
          </w:p>
        </w:tc>
      </w:tr>
      <w:tr w:rsidR="00840286" w:rsidRPr="00F53A35" w14:paraId="7C2DE56E" w14:textId="77777777" w:rsidTr="002D3C36">
        <w:trPr>
          <w:trHeight w:val="300"/>
        </w:trPr>
        <w:tc>
          <w:tcPr>
            <w:tcW w:w="269" w:type="pct"/>
            <w:vMerge/>
            <w:vAlign w:val="center"/>
            <w:hideMark/>
          </w:tcPr>
          <w:p w14:paraId="05FA778F" w14:textId="0EFC9E95" w:rsidR="00840286" w:rsidRPr="00F53A35" w:rsidRDefault="00840286" w:rsidP="002D3C36">
            <w:pPr>
              <w:rPr>
                <w:rFonts w:eastAsia="Times New Roman" w:cs="Arial"/>
                <w:color w:val="000000"/>
                <w:szCs w:val="20"/>
                <w:lang w:eastAsia="pl-PL"/>
              </w:rPr>
            </w:pPr>
          </w:p>
        </w:tc>
        <w:tc>
          <w:tcPr>
            <w:tcW w:w="1211" w:type="pct"/>
            <w:vAlign w:val="center"/>
            <w:hideMark/>
          </w:tcPr>
          <w:p w14:paraId="74C96FAE" w14:textId="3E84723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6</w:t>
            </w:r>
            <w:r>
              <w:rPr>
                <w:rFonts w:eastAsia="Times New Roman" w:cs="Arial"/>
                <w:color w:val="000000"/>
                <w:szCs w:val="20"/>
                <w:lang w:eastAsia="pl-PL"/>
              </w:rPr>
              <w:t>8</w:t>
            </w:r>
            <w:r w:rsidRPr="00F53A35">
              <w:rPr>
                <w:rFonts w:eastAsia="Times New Roman" w:cs="Arial"/>
                <w:color w:val="000000"/>
                <w:szCs w:val="20"/>
                <w:lang w:eastAsia="pl-PL"/>
              </w:rPr>
              <w:t>.6</w:t>
            </w:r>
          </w:p>
        </w:tc>
        <w:tc>
          <w:tcPr>
            <w:tcW w:w="3520" w:type="pct"/>
            <w:vAlign w:val="center"/>
            <w:hideMark/>
          </w:tcPr>
          <w:p w14:paraId="6ECE520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jednostki dla danej statystyki: metr kwadratowy, ary lub hektary.</w:t>
            </w:r>
          </w:p>
        </w:tc>
      </w:tr>
      <w:tr w:rsidR="00840286" w:rsidRPr="00F53A35" w14:paraId="173F180D" w14:textId="77777777" w:rsidTr="00840286">
        <w:trPr>
          <w:trHeight w:val="283"/>
        </w:trPr>
        <w:tc>
          <w:tcPr>
            <w:tcW w:w="269" w:type="pct"/>
            <w:vMerge w:val="restart"/>
            <w:hideMark/>
          </w:tcPr>
          <w:p w14:paraId="5BA593AF" w14:textId="77777777" w:rsidR="00840286" w:rsidRPr="00F53A35" w:rsidRDefault="00840286" w:rsidP="00840286">
            <w:pPr>
              <w:rPr>
                <w:rFonts w:eastAsia="Times New Roman" w:cs="Arial"/>
                <w:color w:val="000000"/>
                <w:szCs w:val="20"/>
                <w:lang w:eastAsia="pl-PL"/>
              </w:rPr>
            </w:pPr>
            <w:r>
              <w:rPr>
                <w:rFonts w:eastAsia="Times New Roman" w:cs="Arial"/>
                <w:color w:val="000000"/>
                <w:szCs w:val="20"/>
                <w:lang w:eastAsia="pl-PL"/>
              </w:rPr>
              <w:t>69</w:t>
            </w:r>
            <w:r w:rsidRPr="00F53A35">
              <w:rPr>
                <w:rFonts w:eastAsia="Times New Roman" w:cs="Arial"/>
                <w:color w:val="000000"/>
                <w:szCs w:val="20"/>
                <w:lang w:eastAsia="pl-PL"/>
              </w:rPr>
              <w:t>.</w:t>
            </w:r>
          </w:p>
          <w:p w14:paraId="7A1F883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6B8EE6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F9E082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CAAD4B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0AF84E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88AD85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199E7C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85CBDC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8E8DC3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8545BC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750E30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522CDF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345A7E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246EA7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7C795CA" w14:textId="159E7F4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AFB56D5" w14:textId="416FE2AE"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ZAAWANSOWANY REJESTR MIENIA KOMUNALNEGO - Ustawienia</w:t>
            </w:r>
          </w:p>
        </w:tc>
      </w:tr>
      <w:tr w:rsidR="00840286" w:rsidRPr="00F53A35" w14:paraId="6E07A833" w14:textId="77777777" w:rsidTr="002D3C36">
        <w:trPr>
          <w:trHeight w:val="300"/>
        </w:trPr>
        <w:tc>
          <w:tcPr>
            <w:tcW w:w="269" w:type="pct"/>
            <w:vMerge/>
            <w:vAlign w:val="center"/>
            <w:hideMark/>
          </w:tcPr>
          <w:p w14:paraId="6A8A6923" w14:textId="4872153D" w:rsidR="00840286" w:rsidRPr="00F53A35" w:rsidRDefault="00840286" w:rsidP="002D3C36">
            <w:pPr>
              <w:rPr>
                <w:rFonts w:eastAsia="Times New Roman" w:cs="Arial"/>
                <w:color w:val="000000"/>
                <w:szCs w:val="20"/>
                <w:lang w:eastAsia="pl-PL"/>
              </w:rPr>
            </w:pPr>
          </w:p>
        </w:tc>
        <w:tc>
          <w:tcPr>
            <w:tcW w:w="1211" w:type="pct"/>
            <w:vAlign w:val="center"/>
            <w:hideMark/>
          </w:tcPr>
          <w:p w14:paraId="5AF04951" w14:textId="46AFE45A"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.1</w:t>
            </w:r>
          </w:p>
        </w:tc>
        <w:tc>
          <w:tcPr>
            <w:tcW w:w="3520" w:type="pct"/>
            <w:vAlign w:val="center"/>
            <w:hideMark/>
          </w:tcPr>
          <w:p w14:paraId="4F398DF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karty informacyjnej.</w:t>
            </w:r>
          </w:p>
        </w:tc>
      </w:tr>
      <w:tr w:rsidR="00840286" w:rsidRPr="00F53A35" w14:paraId="4C12AD41" w14:textId="77777777" w:rsidTr="002D3C36">
        <w:trPr>
          <w:trHeight w:val="300"/>
        </w:trPr>
        <w:tc>
          <w:tcPr>
            <w:tcW w:w="269" w:type="pct"/>
            <w:vMerge/>
            <w:vAlign w:val="center"/>
            <w:hideMark/>
          </w:tcPr>
          <w:p w14:paraId="36CC8F35" w14:textId="616E9FEF" w:rsidR="00840286" w:rsidRPr="00F53A35" w:rsidRDefault="00840286" w:rsidP="002D3C36">
            <w:pPr>
              <w:rPr>
                <w:rFonts w:eastAsia="Times New Roman" w:cs="Arial"/>
                <w:color w:val="000000"/>
                <w:szCs w:val="20"/>
                <w:lang w:eastAsia="pl-PL"/>
              </w:rPr>
            </w:pPr>
          </w:p>
        </w:tc>
        <w:tc>
          <w:tcPr>
            <w:tcW w:w="1211" w:type="pct"/>
            <w:vAlign w:val="center"/>
            <w:hideMark/>
          </w:tcPr>
          <w:p w14:paraId="609EC6A2" w14:textId="273FB154"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.2</w:t>
            </w:r>
          </w:p>
        </w:tc>
        <w:tc>
          <w:tcPr>
            <w:tcW w:w="3520" w:type="pct"/>
            <w:vAlign w:val="center"/>
            <w:hideMark/>
          </w:tcPr>
          <w:p w14:paraId="463721A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wpisanie nazwy jednostki oraz zadeklarowanie ścieżki zapisu karty informacyjnej.</w:t>
            </w:r>
          </w:p>
        </w:tc>
      </w:tr>
      <w:tr w:rsidR="00840286" w:rsidRPr="00F53A35" w14:paraId="477CAA33" w14:textId="77777777" w:rsidTr="002D3C36">
        <w:trPr>
          <w:trHeight w:val="855"/>
        </w:trPr>
        <w:tc>
          <w:tcPr>
            <w:tcW w:w="269" w:type="pct"/>
            <w:vMerge/>
            <w:vAlign w:val="center"/>
            <w:hideMark/>
          </w:tcPr>
          <w:p w14:paraId="038D6930" w14:textId="00BFE346" w:rsidR="00840286" w:rsidRPr="00F53A35" w:rsidRDefault="00840286" w:rsidP="002D3C36">
            <w:pPr>
              <w:rPr>
                <w:rFonts w:eastAsia="Times New Roman" w:cs="Arial"/>
                <w:color w:val="000000"/>
                <w:szCs w:val="20"/>
                <w:lang w:eastAsia="pl-PL"/>
              </w:rPr>
            </w:pPr>
          </w:p>
        </w:tc>
        <w:tc>
          <w:tcPr>
            <w:tcW w:w="1211" w:type="pct"/>
            <w:vAlign w:val="center"/>
            <w:hideMark/>
          </w:tcPr>
          <w:p w14:paraId="6309105B" w14:textId="557DF268"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.3</w:t>
            </w:r>
          </w:p>
        </w:tc>
        <w:tc>
          <w:tcPr>
            <w:tcW w:w="3520" w:type="pct"/>
            <w:vAlign w:val="center"/>
            <w:hideMark/>
          </w:tcPr>
          <w:p w14:paraId="6DC55C8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dostosowanie wyglądu załącznika graficznego w postaci wyboru koloru poprzez wybór koloru z palety lub poprzez wpisanie wartości RGB, szerokości i odsunięcia obrysu działki oraz wyboru dostępnych warstw w projekcie, które będą widoczne w załączniku graficznym.</w:t>
            </w:r>
          </w:p>
        </w:tc>
      </w:tr>
      <w:tr w:rsidR="00840286" w:rsidRPr="00F53A35" w14:paraId="2A99FDA9" w14:textId="77777777" w:rsidTr="002D3C36">
        <w:trPr>
          <w:trHeight w:val="300"/>
        </w:trPr>
        <w:tc>
          <w:tcPr>
            <w:tcW w:w="269" w:type="pct"/>
            <w:vMerge/>
            <w:vAlign w:val="center"/>
            <w:hideMark/>
          </w:tcPr>
          <w:p w14:paraId="149A2EB0" w14:textId="7798E0A5" w:rsidR="00840286" w:rsidRPr="00F53A35" w:rsidRDefault="00840286" w:rsidP="002D3C36">
            <w:pPr>
              <w:rPr>
                <w:rFonts w:eastAsia="Times New Roman" w:cs="Arial"/>
                <w:color w:val="000000"/>
                <w:szCs w:val="20"/>
                <w:lang w:eastAsia="pl-PL"/>
              </w:rPr>
            </w:pPr>
          </w:p>
        </w:tc>
        <w:tc>
          <w:tcPr>
            <w:tcW w:w="1211" w:type="pct"/>
            <w:vAlign w:val="center"/>
            <w:hideMark/>
          </w:tcPr>
          <w:p w14:paraId="79FDC657" w14:textId="3FB342A9"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.4</w:t>
            </w:r>
          </w:p>
        </w:tc>
        <w:tc>
          <w:tcPr>
            <w:tcW w:w="3520" w:type="pct"/>
            <w:vAlign w:val="center"/>
            <w:hideMark/>
          </w:tcPr>
          <w:p w14:paraId="17AEDE7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 wczytanie kompozycji załącznika graficznego.</w:t>
            </w:r>
          </w:p>
        </w:tc>
      </w:tr>
      <w:tr w:rsidR="00840286" w:rsidRPr="00F53A35" w14:paraId="35A4C481" w14:textId="77777777" w:rsidTr="002D3C36">
        <w:trPr>
          <w:trHeight w:val="570"/>
        </w:trPr>
        <w:tc>
          <w:tcPr>
            <w:tcW w:w="269" w:type="pct"/>
            <w:vMerge/>
            <w:vAlign w:val="center"/>
            <w:hideMark/>
          </w:tcPr>
          <w:p w14:paraId="70A5023A" w14:textId="37BE771D" w:rsidR="00840286" w:rsidRPr="00F53A35" w:rsidRDefault="00840286" w:rsidP="002D3C36">
            <w:pPr>
              <w:rPr>
                <w:rFonts w:eastAsia="Times New Roman" w:cs="Arial"/>
                <w:color w:val="000000"/>
                <w:szCs w:val="20"/>
                <w:lang w:eastAsia="pl-PL"/>
              </w:rPr>
            </w:pPr>
          </w:p>
        </w:tc>
        <w:tc>
          <w:tcPr>
            <w:tcW w:w="1211" w:type="pct"/>
            <w:vAlign w:val="center"/>
            <w:hideMark/>
          </w:tcPr>
          <w:p w14:paraId="05535001" w14:textId="49A3D07C"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.5</w:t>
            </w:r>
          </w:p>
        </w:tc>
        <w:tc>
          <w:tcPr>
            <w:tcW w:w="3520" w:type="pct"/>
            <w:vAlign w:val="center"/>
            <w:hideMark/>
          </w:tcPr>
          <w:p w14:paraId="6830DD4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ustalenie przezroczystości symbolizacji dla wybranych warstw oraz opcję włączenia/wyłączenia etykietowania obiektów dla generowanego załącznika graficznego.</w:t>
            </w:r>
          </w:p>
        </w:tc>
      </w:tr>
      <w:tr w:rsidR="00840286" w:rsidRPr="00F53A35" w14:paraId="42646CC4" w14:textId="77777777" w:rsidTr="002D3C36">
        <w:trPr>
          <w:trHeight w:val="300"/>
        </w:trPr>
        <w:tc>
          <w:tcPr>
            <w:tcW w:w="269" w:type="pct"/>
            <w:vMerge/>
            <w:vAlign w:val="center"/>
            <w:hideMark/>
          </w:tcPr>
          <w:p w14:paraId="0D13640E" w14:textId="5D2C104E" w:rsidR="00840286" w:rsidRPr="00F53A35" w:rsidRDefault="00840286" w:rsidP="002D3C36">
            <w:pPr>
              <w:rPr>
                <w:rFonts w:eastAsia="Times New Roman" w:cs="Arial"/>
                <w:color w:val="000000"/>
                <w:szCs w:val="20"/>
                <w:lang w:eastAsia="pl-PL"/>
              </w:rPr>
            </w:pPr>
          </w:p>
        </w:tc>
        <w:tc>
          <w:tcPr>
            <w:tcW w:w="1211" w:type="pct"/>
            <w:vAlign w:val="center"/>
            <w:hideMark/>
          </w:tcPr>
          <w:p w14:paraId="3BF222BC" w14:textId="0FBCC367"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.6</w:t>
            </w:r>
          </w:p>
        </w:tc>
        <w:tc>
          <w:tcPr>
            <w:tcW w:w="3520" w:type="pct"/>
            <w:vAlign w:val="center"/>
            <w:hideMark/>
          </w:tcPr>
          <w:p w14:paraId="532B623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na zmianę kolejności generowanych informacji na załączniku graficznym.</w:t>
            </w:r>
          </w:p>
        </w:tc>
      </w:tr>
      <w:tr w:rsidR="00840286" w:rsidRPr="00F53A35" w14:paraId="5D16FAC9" w14:textId="77777777" w:rsidTr="002D3C36">
        <w:trPr>
          <w:trHeight w:val="570"/>
        </w:trPr>
        <w:tc>
          <w:tcPr>
            <w:tcW w:w="269" w:type="pct"/>
            <w:vMerge/>
            <w:vAlign w:val="center"/>
            <w:hideMark/>
          </w:tcPr>
          <w:p w14:paraId="21AD744C" w14:textId="173BE697" w:rsidR="00840286" w:rsidRPr="00F53A35" w:rsidRDefault="00840286" w:rsidP="002D3C36">
            <w:pPr>
              <w:rPr>
                <w:rFonts w:eastAsia="Times New Roman" w:cs="Arial"/>
                <w:color w:val="000000"/>
                <w:szCs w:val="20"/>
                <w:lang w:eastAsia="pl-PL"/>
              </w:rPr>
            </w:pPr>
          </w:p>
        </w:tc>
        <w:tc>
          <w:tcPr>
            <w:tcW w:w="1211" w:type="pct"/>
            <w:vAlign w:val="center"/>
            <w:hideMark/>
          </w:tcPr>
          <w:p w14:paraId="165339F7" w14:textId="08F61210"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.7</w:t>
            </w:r>
          </w:p>
        </w:tc>
        <w:tc>
          <w:tcPr>
            <w:tcW w:w="3520" w:type="pct"/>
            <w:vAlign w:val="center"/>
            <w:hideMark/>
          </w:tcPr>
          <w:p w14:paraId="11E36E9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zdefiniowanie skali załącznika lub dzięki dostępnej opcji pozwala skorzystać z dynamicznego dopasowania obiektu do ramki wydruku.</w:t>
            </w:r>
          </w:p>
        </w:tc>
      </w:tr>
      <w:tr w:rsidR="00840286" w:rsidRPr="00F53A35" w14:paraId="7E2C6B26" w14:textId="77777777" w:rsidTr="002D3C36">
        <w:trPr>
          <w:trHeight w:val="300"/>
        </w:trPr>
        <w:tc>
          <w:tcPr>
            <w:tcW w:w="269" w:type="pct"/>
            <w:vMerge/>
            <w:vAlign w:val="center"/>
            <w:hideMark/>
          </w:tcPr>
          <w:p w14:paraId="559FDFFD" w14:textId="0E6B0691" w:rsidR="00840286" w:rsidRPr="00F53A35" w:rsidRDefault="00840286" w:rsidP="002D3C36">
            <w:pPr>
              <w:rPr>
                <w:rFonts w:eastAsia="Times New Roman" w:cs="Arial"/>
                <w:color w:val="000000"/>
                <w:szCs w:val="20"/>
                <w:lang w:eastAsia="pl-PL"/>
              </w:rPr>
            </w:pPr>
          </w:p>
        </w:tc>
        <w:tc>
          <w:tcPr>
            <w:tcW w:w="1211" w:type="pct"/>
            <w:vAlign w:val="center"/>
            <w:hideMark/>
          </w:tcPr>
          <w:p w14:paraId="7160C71F" w14:textId="3351E07C"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.8</w:t>
            </w:r>
          </w:p>
        </w:tc>
        <w:tc>
          <w:tcPr>
            <w:tcW w:w="3520" w:type="pct"/>
            <w:vAlign w:val="center"/>
            <w:hideMark/>
          </w:tcPr>
          <w:p w14:paraId="28C3E4C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pozwala na podanie liczby dni, gdy pojawi się powiadomienie o końcu trwania umowy rozdysponowania.</w:t>
            </w:r>
          </w:p>
        </w:tc>
      </w:tr>
      <w:tr w:rsidR="00840286" w:rsidRPr="00F53A35" w14:paraId="6C17DCEA" w14:textId="77777777" w:rsidTr="002D3C36">
        <w:trPr>
          <w:trHeight w:val="300"/>
        </w:trPr>
        <w:tc>
          <w:tcPr>
            <w:tcW w:w="269" w:type="pct"/>
            <w:vMerge/>
            <w:vAlign w:val="center"/>
            <w:hideMark/>
          </w:tcPr>
          <w:p w14:paraId="09178E3D" w14:textId="7BAE51D9" w:rsidR="00840286" w:rsidRPr="00F53A35" w:rsidRDefault="00840286" w:rsidP="002D3C36">
            <w:pPr>
              <w:rPr>
                <w:rFonts w:eastAsia="Times New Roman" w:cs="Arial"/>
                <w:color w:val="000000"/>
                <w:szCs w:val="20"/>
                <w:lang w:eastAsia="pl-PL"/>
              </w:rPr>
            </w:pPr>
          </w:p>
        </w:tc>
        <w:tc>
          <w:tcPr>
            <w:tcW w:w="1211" w:type="pct"/>
            <w:vAlign w:val="center"/>
            <w:hideMark/>
          </w:tcPr>
          <w:p w14:paraId="67B87055" w14:textId="41D93BF7"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.9</w:t>
            </w:r>
          </w:p>
        </w:tc>
        <w:tc>
          <w:tcPr>
            <w:tcW w:w="3520" w:type="pct"/>
            <w:vAlign w:val="center"/>
            <w:hideMark/>
          </w:tcPr>
          <w:p w14:paraId="29BA533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zadeklarowanie domyślnego znaku sprawy. Użytkownik może go zmodyfikować podczas wprowadzania umów do systemu.</w:t>
            </w:r>
          </w:p>
        </w:tc>
      </w:tr>
      <w:tr w:rsidR="00840286" w:rsidRPr="00F53A35" w14:paraId="4E8432B9" w14:textId="77777777" w:rsidTr="002D3C36">
        <w:trPr>
          <w:trHeight w:val="300"/>
        </w:trPr>
        <w:tc>
          <w:tcPr>
            <w:tcW w:w="269" w:type="pct"/>
            <w:vMerge/>
            <w:vAlign w:val="center"/>
            <w:hideMark/>
          </w:tcPr>
          <w:p w14:paraId="6A82FF15" w14:textId="57ED3FE4" w:rsidR="00840286" w:rsidRPr="00F53A35" w:rsidRDefault="00840286" w:rsidP="002D3C36">
            <w:pPr>
              <w:rPr>
                <w:rFonts w:eastAsia="Times New Roman" w:cs="Arial"/>
                <w:color w:val="000000"/>
                <w:szCs w:val="20"/>
                <w:lang w:eastAsia="pl-PL"/>
              </w:rPr>
            </w:pPr>
          </w:p>
        </w:tc>
        <w:tc>
          <w:tcPr>
            <w:tcW w:w="1211" w:type="pct"/>
            <w:vAlign w:val="center"/>
            <w:hideMark/>
          </w:tcPr>
          <w:p w14:paraId="3E80AF0E" w14:textId="226AA29B"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.10</w:t>
            </w:r>
          </w:p>
        </w:tc>
        <w:tc>
          <w:tcPr>
            <w:tcW w:w="3520" w:type="pct"/>
            <w:vAlign w:val="center"/>
            <w:hideMark/>
          </w:tcPr>
          <w:p w14:paraId="69C8918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definiowanie słowników do narzędzi zawartych w module.</w:t>
            </w:r>
          </w:p>
        </w:tc>
      </w:tr>
      <w:tr w:rsidR="00840286" w:rsidRPr="00F53A35" w14:paraId="185A7FEA" w14:textId="77777777" w:rsidTr="002D3C36">
        <w:trPr>
          <w:trHeight w:val="570"/>
        </w:trPr>
        <w:tc>
          <w:tcPr>
            <w:tcW w:w="269" w:type="pct"/>
            <w:vMerge/>
            <w:vAlign w:val="center"/>
            <w:hideMark/>
          </w:tcPr>
          <w:p w14:paraId="409ACA02" w14:textId="4B03A5D6" w:rsidR="00840286" w:rsidRPr="00F53A35" w:rsidRDefault="00840286" w:rsidP="002D3C36">
            <w:pPr>
              <w:rPr>
                <w:rFonts w:eastAsia="Times New Roman" w:cs="Arial"/>
                <w:color w:val="000000"/>
                <w:szCs w:val="20"/>
                <w:lang w:eastAsia="pl-PL"/>
              </w:rPr>
            </w:pPr>
          </w:p>
        </w:tc>
        <w:tc>
          <w:tcPr>
            <w:tcW w:w="1211" w:type="pct"/>
            <w:vAlign w:val="center"/>
            <w:hideMark/>
          </w:tcPr>
          <w:p w14:paraId="0D4490A9" w14:textId="288870C6"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.11</w:t>
            </w:r>
          </w:p>
        </w:tc>
        <w:tc>
          <w:tcPr>
            <w:tcW w:w="3520" w:type="pct"/>
            <w:vAlign w:val="center"/>
            <w:hideMark/>
          </w:tcPr>
          <w:p w14:paraId="1A6E666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przypisanie stawek do zadeklarowanych celi rozdysponowania ( stawka netto, jednostka oraz sposób rozliczania, określenie wartości minimalnej, zadeklarowanie opłaty ryczałtowej, uzależnienie opłat od powierzchni rozdysponowania).</w:t>
            </w:r>
          </w:p>
        </w:tc>
      </w:tr>
      <w:tr w:rsidR="00840286" w:rsidRPr="00F53A35" w14:paraId="12903F17" w14:textId="77777777" w:rsidTr="002D3C36">
        <w:trPr>
          <w:trHeight w:val="570"/>
        </w:trPr>
        <w:tc>
          <w:tcPr>
            <w:tcW w:w="269" w:type="pct"/>
            <w:vMerge/>
            <w:vAlign w:val="center"/>
            <w:hideMark/>
          </w:tcPr>
          <w:p w14:paraId="62EA0454" w14:textId="712ED593" w:rsidR="00840286" w:rsidRPr="00F53A35" w:rsidRDefault="00840286" w:rsidP="002D3C36">
            <w:pPr>
              <w:rPr>
                <w:rFonts w:eastAsia="Times New Roman" w:cs="Arial"/>
                <w:color w:val="000000"/>
                <w:szCs w:val="20"/>
                <w:lang w:eastAsia="pl-PL"/>
              </w:rPr>
            </w:pPr>
          </w:p>
        </w:tc>
        <w:tc>
          <w:tcPr>
            <w:tcW w:w="1211" w:type="pct"/>
            <w:vAlign w:val="center"/>
            <w:hideMark/>
          </w:tcPr>
          <w:p w14:paraId="46B4FFEE" w14:textId="2FD0A0B9"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.12</w:t>
            </w:r>
          </w:p>
        </w:tc>
        <w:tc>
          <w:tcPr>
            <w:tcW w:w="3520" w:type="pct"/>
            <w:vAlign w:val="center"/>
            <w:hideMark/>
          </w:tcPr>
          <w:p w14:paraId="28CB192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zadeklarowanie wartości użytków za metr kwadratowy z podziałem na obręby oraz przypisanie do użytków informacji o podatkach. Wartości te zostają automatycznie przeliczone i są dostępne z poziomu rejestru obiektów. </w:t>
            </w:r>
          </w:p>
        </w:tc>
      </w:tr>
      <w:tr w:rsidR="00840286" w:rsidRPr="00F53A35" w14:paraId="22227DFA" w14:textId="77777777" w:rsidTr="002D3C36">
        <w:trPr>
          <w:trHeight w:val="300"/>
        </w:trPr>
        <w:tc>
          <w:tcPr>
            <w:tcW w:w="269" w:type="pct"/>
            <w:vMerge/>
            <w:vAlign w:val="center"/>
            <w:hideMark/>
          </w:tcPr>
          <w:p w14:paraId="42D113FF" w14:textId="40D8E2D3" w:rsidR="00840286" w:rsidRPr="00F53A35" w:rsidRDefault="00840286" w:rsidP="002D3C36">
            <w:pPr>
              <w:rPr>
                <w:rFonts w:eastAsia="Times New Roman" w:cs="Arial"/>
                <w:color w:val="000000"/>
                <w:szCs w:val="20"/>
                <w:lang w:eastAsia="pl-PL"/>
              </w:rPr>
            </w:pPr>
          </w:p>
        </w:tc>
        <w:tc>
          <w:tcPr>
            <w:tcW w:w="1211" w:type="pct"/>
            <w:vAlign w:val="center"/>
            <w:hideMark/>
          </w:tcPr>
          <w:p w14:paraId="69F8F1C7" w14:textId="14157766"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.13</w:t>
            </w:r>
          </w:p>
        </w:tc>
        <w:tc>
          <w:tcPr>
            <w:tcW w:w="3520" w:type="pct"/>
            <w:vAlign w:val="center"/>
            <w:hideMark/>
          </w:tcPr>
          <w:p w14:paraId="0E605ED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spersonalizowanie widoku rejestrów zawartych w module.</w:t>
            </w:r>
          </w:p>
        </w:tc>
      </w:tr>
      <w:tr w:rsidR="00840286" w:rsidRPr="00F53A35" w14:paraId="0E6F4793" w14:textId="77777777" w:rsidTr="002D3C36">
        <w:trPr>
          <w:trHeight w:val="300"/>
        </w:trPr>
        <w:tc>
          <w:tcPr>
            <w:tcW w:w="269" w:type="pct"/>
            <w:vMerge/>
            <w:vAlign w:val="center"/>
            <w:hideMark/>
          </w:tcPr>
          <w:p w14:paraId="20479193" w14:textId="1DA7979D" w:rsidR="00840286" w:rsidRPr="00F53A35" w:rsidRDefault="00840286" w:rsidP="002D3C36">
            <w:pPr>
              <w:rPr>
                <w:rFonts w:eastAsia="Times New Roman" w:cs="Arial"/>
                <w:color w:val="000000"/>
                <w:szCs w:val="20"/>
                <w:lang w:eastAsia="pl-PL"/>
              </w:rPr>
            </w:pPr>
          </w:p>
        </w:tc>
        <w:tc>
          <w:tcPr>
            <w:tcW w:w="1211" w:type="pct"/>
            <w:vAlign w:val="center"/>
            <w:hideMark/>
          </w:tcPr>
          <w:p w14:paraId="74A87F41" w14:textId="05FD3529"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.14</w:t>
            </w:r>
          </w:p>
        </w:tc>
        <w:tc>
          <w:tcPr>
            <w:tcW w:w="3520" w:type="pct"/>
            <w:vAlign w:val="center"/>
            <w:hideMark/>
          </w:tcPr>
          <w:p w14:paraId="7F26CC0F"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pól widocznych w wybranym rejestrze oraz ustawienie sortowania po wskazanym polu rosnąco lub malejąco.</w:t>
            </w:r>
          </w:p>
        </w:tc>
      </w:tr>
      <w:tr w:rsidR="00840286" w:rsidRPr="00F53A35" w14:paraId="3A692C5A" w14:textId="77777777" w:rsidTr="002D3C36">
        <w:trPr>
          <w:trHeight w:val="570"/>
        </w:trPr>
        <w:tc>
          <w:tcPr>
            <w:tcW w:w="269" w:type="pct"/>
            <w:vMerge/>
            <w:vAlign w:val="center"/>
            <w:hideMark/>
          </w:tcPr>
          <w:p w14:paraId="5E198A13" w14:textId="3566C126" w:rsidR="00840286" w:rsidRPr="00F53A35" w:rsidRDefault="00840286" w:rsidP="002D3C36">
            <w:pPr>
              <w:rPr>
                <w:rFonts w:eastAsia="Times New Roman" w:cs="Arial"/>
                <w:color w:val="000000"/>
                <w:szCs w:val="20"/>
                <w:lang w:eastAsia="pl-PL"/>
              </w:rPr>
            </w:pPr>
          </w:p>
        </w:tc>
        <w:tc>
          <w:tcPr>
            <w:tcW w:w="1211" w:type="pct"/>
            <w:vAlign w:val="center"/>
            <w:hideMark/>
          </w:tcPr>
          <w:p w14:paraId="14D2D32C" w14:textId="37077A61" w:rsidR="00840286" w:rsidRPr="00F53A35" w:rsidRDefault="002816F8" w:rsidP="002D3C36">
            <w:pPr>
              <w:rPr>
                <w:rFonts w:eastAsia="Times New Roman" w:cs="Arial"/>
                <w:color w:val="000000"/>
                <w:szCs w:val="20"/>
                <w:lang w:eastAsia="pl-PL"/>
              </w:rPr>
            </w:pPr>
            <w:r>
              <w:rPr>
                <w:rFonts w:eastAsia="Times New Roman" w:cs="Arial"/>
                <w:color w:val="000000"/>
                <w:szCs w:val="20"/>
                <w:lang w:eastAsia="pl-PL"/>
              </w:rPr>
              <w:t>69</w:t>
            </w:r>
            <w:r w:rsidR="00840286" w:rsidRPr="00F53A35">
              <w:rPr>
                <w:rFonts w:eastAsia="Times New Roman" w:cs="Arial"/>
                <w:color w:val="000000"/>
                <w:szCs w:val="20"/>
                <w:lang w:eastAsia="pl-PL"/>
              </w:rPr>
              <w:t>.15</w:t>
            </w:r>
          </w:p>
        </w:tc>
        <w:tc>
          <w:tcPr>
            <w:tcW w:w="3520" w:type="pct"/>
            <w:vAlign w:val="center"/>
            <w:hideMark/>
          </w:tcPr>
          <w:p w14:paraId="76FBF16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edycję oraz usuwanie rejestrów użytkownika poprzez nałożenie na rejestr źródłowy warunku filtrowania zaawansowanego.</w:t>
            </w:r>
          </w:p>
        </w:tc>
      </w:tr>
      <w:tr w:rsidR="00840286" w:rsidRPr="00F53A35" w14:paraId="03731F74" w14:textId="77777777" w:rsidTr="00840286">
        <w:trPr>
          <w:trHeight w:val="216"/>
        </w:trPr>
        <w:tc>
          <w:tcPr>
            <w:tcW w:w="269" w:type="pct"/>
            <w:vMerge w:val="restart"/>
            <w:hideMark/>
          </w:tcPr>
          <w:p w14:paraId="5D48F1E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0</w:t>
            </w:r>
            <w:r w:rsidRPr="00F53A35">
              <w:rPr>
                <w:rFonts w:eastAsia="Times New Roman" w:cs="Arial"/>
                <w:color w:val="000000"/>
                <w:szCs w:val="20"/>
                <w:lang w:eastAsia="pl-PL"/>
              </w:rPr>
              <w:t>.</w:t>
            </w:r>
          </w:p>
          <w:p w14:paraId="5274E45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967B02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9DD688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E003B9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9FAF84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C14AA1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FCF1C6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780D37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43E2DD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0724DC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C1DB01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9FA41E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0BFB81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6068E38"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025E764" w14:textId="048ACCD8"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444EE35" w14:textId="4347B8AF"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REJESTR POZWOLEŃ NA BUDOWĘ - Informacja o obiektach</w:t>
            </w:r>
          </w:p>
        </w:tc>
      </w:tr>
      <w:tr w:rsidR="00840286" w:rsidRPr="00F53A35" w14:paraId="1F835E9D" w14:textId="77777777" w:rsidTr="002D3C36">
        <w:trPr>
          <w:trHeight w:val="570"/>
        </w:trPr>
        <w:tc>
          <w:tcPr>
            <w:tcW w:w="269" w:type="pct"/>
            <w:vMerge/>
            <w:vAlign w:val="center"/>
            <w:hideMark/>
          </w:tcPr>
          <w:p w14:paraId="728A6175" w14:textId="1943E8DC" w:rsidR="00840286" w:rsidRPr="00F53A35" w:rsidRDefault="00840286" w:rsidP="002D3C36">
            <w:pPr>
              <w:rPr>
                <w:rFonts w:eastAsia="Times New Roman" w:cs="Arial"/>
                <w:color w:val="000000"/>
                <w:szCs w:val="20"/>
                <w:lang w:eastAsia="pl-PL"/>
              </w:rPr>
            </w:pPr>
          </w:p>
        </w:tc>
        <w:tc>
          <w:tcPr>
            <w:tcW w:w="1211" w:type="pct"/>
            <w:vAlign w:val="center"/>
            <w:hideMark/>
          </w:tcPr>
          <w:p w14:paraId="41C9A7CF" w14:textId="69805CE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7037960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dostęp do pozwoleń na budowę, przebudowę, rozbiórkę, montaż oraz zgłoszeń budowy i wykonania robót budowlanych, zmiany sposobu użytkowania.</w:t>
            </w:r>
          </w:p>
        </w:tc>
      </w:tr>
      <w:tr w:rsidR="00840286" w:rsidRPr="00F53A35" w14:paraId="2D7489B3" w14:textId="77777777" w:rsidTr="002D3C36">
        <w:trPr>
          <w:trHeight w:val="570"/>
        </w:trPr>
        <w:tc>
          <w:tcPr>
            <w:tcW w:w="269" w:type="pct"/>
            <w:vMerge/>
            <w:vAlign w:val="center"/>
            <w:hideMark/>
          </w:tcPr>
          <w:p w14:paraId="0DD17F62" w14:textId="64F8BEE1" w:rsidR="00840286" w:rsidRPr="00F53A35" w:rsidRDefault="00840286" w:rsidP="002D3C36">
            <w:pPr>
              <w:rPr>
                <w:rFonts w:eastAsia="Times New Roman" w:cs="Arial"/>
                <w:color w:val="000000"/>
                <w:szCs w:val="20"/>
                <w:lang w:eastAsia="pl-PL"/>
              </w:rPr>
            </w:pPr>
          </w:p>
        </w:tc>
        <w:tc>
          <w:tcPr>
            <w:tcW w:w="1211" w:type="pct"/>
            <w:vAlign w:val="center"/>
            <w:hideMark/>
          </w:tcPr>
          <w:p w14:paraId="39109DFB" w14:textId="3507CE1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4D8975AF"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pozwoleń i zgłoszeń z możliwością zarządzania danymi przestrzennymi i wyświetlaniem informacji na mapie w odniesieniu do działek ewidencyjnych.</w:t>
            </w:r>
          </w:p>
        </w:tc>
      </w:tr>
      <w:tr w:rsidR="00840286" w:rsidRPr="00F53A35" w14:paraId="22A59137" w14:textId="77777777" w:rsidTr="002D3C36">
        <w:trPr>
          <w:trHeight w:val="570"/>
        </w:trPr>
        <w:tc>
          <w:tcPr>
            <w:tcW w:w="269" w:type="pct"/>
            <w:vMerge/>
            <w:vAlign w:val="center"/>
            <w:hideMark/>
          </w:tcPr>
          <w:p w14:paraId="6AD36AAC" w14:textId="718CCF0C" w:rsidR="00840286" w:rsidRPr="00F53A35" w:rsidRDefault="00840286" w:rsidP="002D3C36">
            <w:pPr>
              <w:rPr>
                <w:rFonts w:eastAsia="Times New Roman" w:cs="Arial"/>
                <w:color w:val="000000"/>
                <w:szCs w:val="20"/>
                <w:lang w:eastAsia="pl-PL"/>
              </w:rPr>
            </w:pPr>
          </w:p>
        </w:tc>
        <w:tc>
          <w:tcPr>
            <w:tcW w:w="1211" w:type="pct"/>
            <w:vAlign w:val="center"/>
            <w:hideMark/>
          </w:tcPr>
          <w:p w14:paraId="4BB02FBC" w14:textId="1A1B608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412424D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 automatyzację prowadzenia rejestru pozwoleń i zgłoszeń obowiązkowo uwzględniając prowadzenie rejestru poprzez oddzielne okno rejestru pozwoleń i zgłoszeń.</w:t>
            </w:r>
          </w:p>
        </w:tc>
      </w:tr>
      <w:tr w:rsidR="00840286" w:rsidRPr="00F53A35" w14:paraId="4557B3D0" w14:textId="77777777" w:rsidTr="002D3C36">
        <w:trPr>
          <w:trHeight w:val="300"/>
        </w:trPr>
        <w:tc>
          <w:tcPr>
            <w:tcW w:w="269" w:type="pct"/>
            <w:vMerge/>
            <w:vAlign w:val="center"/>
            <w:hideMark/>
          </w:tcPr>
          <w:p w14:paraId="44C0A74C" w14:textId="6B9B36EA" w:rsidR="00840286" w:rsidRPr="00F53A35" w:rsidRDefault="00840286" w:rsidP="002D3C36">
            <w:pPr>
              <w:rPr>
                <w:rFonts w:eastAsia="Times New Roman" w:cs="Arial"/>
                <w:color w:val="000000"/>
                <w:szCs w:val="20"/>
                <w:lang w:eastAsia="pl-PL"/>
              </w:rPr>
            </w:pPr>
          </w:p>
        </w:tc>
        <w:tc>
          <w:tcPr>
            <w:tcW w:w="1211" w:type="pct"/>
            <w:vAlign w:val="center"/>
            <w:hideMark/>
          </w:tcPr>
          <w:p w14:paraId="2DDEF0EB" w14:textId="7739858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.4</w:t>
            </w:r>
          </w:p>
        </w:tc>
        <w:tc>
          <w:tcPr>
            <w:tcW w:w="3520" w:type="pct"/>
            <w:vAlign w:val="center"/>
            <w:hideMark/>
          </w:tcPr>
          <w:p w14:paraId="5CCD26D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oraz usuwanie danych z rejestru pozwoleń i zgłoszeń.</w:t>
            </w:r>
          </w:p>
        </w:tc>
      </w:tr>
      <w:tr w:rsidR="00840286" w:rsidRPr="00F53A35" w14:paraId="7F5CFCED" w14:textId="77777777" w:rsidTr="002D3C36">
        <w:trPr>
          <w:trHeight w:val="855"/>
        </w:trPr>
        <w:tc>
          <w:tcPr>
            <w:tcW w:w="269" w:type="pct"/>
            <w:vMerge/>
            <w:vAlign w:val="center"/>
            <w:hideMark/>
          </w:tcPr>
          <w:p w14:paraId="509A04C2" w14:textId="4148BC7A" w:rsidR="00840286" w:rsidRPr="00F53A35" w:rsidRDefault="00840286" w:rsidP="002D3C36">
            <w:pPr>
              <w:rPr>
                <w:rFonts w:eastAsia="Times New Roman" w:cs="Arial"/>
                <w:color w:val="000000"/>
                <w:szCs w:val="20"/>
                <w:lang w:eastAsia="pl-PL"/>
              </w:rPr>
            </w:pPr>
          </w:p>
        </w:tc>
        <w:tc>
          <w:tcPr>
            <w:tcW w:w="1211" w:type="pct"/>
            <w:vAlign w:val="center"/>
            <w:hideMark/>
          </w:tcPr>
          <w:p w14:paraId="3FB56A48" w14:textId="39A691B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.5</w:t>
            </w:r>
          </w:p>
        </w:tc>
        <w:tc>
          <w:tcPr>
            <w:tcW w:w="3520" w:type="pct"/>
            <w:vAlign w:val="center"/>
            <w:hideMark/>
          </w:tcPr>
          <w:p w14:paraId="2DBB23E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rejestracji pozwoleń: rodzaj pozwolenia (budowa, przebudowa, rozbiórka, montaż), opis pozwolenia (informacje dotyczące organu wydającego, sygnatury sprawy, numeru, daty załatwienia sprawy, statusu, nazwa inwestycji, rodzaj robót, opisu zamierzenia budowlanego), dane wnioskodawcy i pełnomocnika, wybór lokalizacji.</w:t>
            </w:r>
          </w:p>
        </w:tc>
      </w:tr>
      <w:tr w:rsidR="00840286" w:rsidRPr="00F53A35" w14:paraId="38EE7E97" w14:textId="77777777" w:rsidTr="002D3C36">
        <w:trPr>
          <w:trHeight w:val="1140"/>
        </w:trPr>
        <w:tc>
          <w:tcPr>
            <w:tcW w:w="269" w:type="pct"/>
            <w:vMerge/>
            <w:vAlign w:val="center"/>
            <w:hideMark/>
          </w:tcPr>
          <w:p w14:paraId="2D601027" w14:textId="1B94A3B9" w:rsidR="00840286" w:rsidRPr="00F53A35" w:rsidRDefault="00840286" w:rsidP="002D3C36">
            <w:pPr>
              <w:rPr>
                <w:rFonts w:eastAsia="Times New Roman" w:cs="Arial"/>
                <w:color w:val="000000"/>
                <w:szCs w:val="20"/>
                <w:lang w:eastAsia="pl-PL"/>
              </w:rPr>
            </w:pPr>
          </w:p>
        </w:tc>
        <w:tc>
          <w:tcPr>
            <w:tcW w:w="1211" w:type="pct"/>
            <w:vAlign w:val="center"/>
            <w:hideMark/>
          </w:tcPr>
          <w:p w14:paraId="59586BFA" w14:textId="1DA4D6A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.6</w:t>
            </w:r>
          </w:p>
        </w:tc>
        <w:tc>
          <w:tcPr>
            <w:tcW w:w="3520" w:type="pct"/>
            <w:vAlign w:val="center"/>
            <w:hideMark/>
          </w:tcPr>
          <w:p w14:paraId="30333E6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rejestracji Wprowadzenie zgłoszeń: rodzaj zgłoszenia (zgłoszenie budowy i wykonania robót budowlanych, rozbiórki, zmiany sposobu użytkowania),  opis zgłoszenia (informacje dotyczące organu wydającego, sygnatury sprawy, numeru, daty załatwienia sprawy, statusu, nazwa inwestycji, rodzaj robót, opisu zamierzenia budowlanego), dane wnioskodawcy i pełnomocnika, wybór lokalizacji.</w:t>
            </w:r>
          </w:p>
        </w:tc>
      </w:tr>
      <w:tr w:rsidR="00840286" w:rsidRPr="00F53A35" w14:paraId="184EAD09" w14:textId="77777777" w:rsidTr="002D3C36">
        <w:trPr>
          <w:trHeight w:val="570"/>
        </w:trPr>
        <w:tc>
          <w:tcPr>
            <w:tcW w:w="269" w:type="pct"/>
            <w:vMerge/>
            <w:vAlign w:val="center"/>
            <w:hideMark/>
          </w:tcPr>
          <w:p w14:paraId="307B3A07" w14:textId="75E43ABD" w:rsidR="00840286" w:rsidRPr="00F53A35" w:rsidRDefault="00840286" w:rsidP="002D3C36">
            <w:pPr>
              <w:rPr>
                <w:rFonts w:eastAsia="Times New Roman" w:cs="Arial"/>
                <w:color w:val="000000"/>
                <w:szCs w:val="20"/>
                <w:lang w:eastAsia="pl-PL"/>
              </w:rPr>
            </w:pPr>
          </w:p>
        </w:tc>
        <w:tc>
          <w:tcPr>
            <w:tcW w:w="1211" w:type="pct"/>
            <w:vAlign w:val="center"/>
            <w:hideMark/>
          </w:tcPr>
          <w:p w14:paraId="026DE9DA" w14:textId="4472F2CE"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.7</w:t>
            </w:r>
          </w:p>
        </w:tc>
        <w:tc>
          <w:tcPr>
            <w:tcW w:w="3520" w:type="pct"/>
            <w:vAlign w:val="center"/>
            <w:hideMark/>
          </w:tcPr>
          <w:p w14:paraId="4DB0F25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do konkretnych obiektów poprzez nazwanie załącznika i wskazanie lokalizacji pliku na dysku użytkownika. Użytkownik może dodać załączniki w dowolnym formacie i liczbie.</w:t>
            </w:r>
          </w:p>
        </w:tc>
      </w:tr>
      <w:tr w:rsidR="00840286" w:rsidRPr="00F53A35" w14:paraId="14147A1A" w14:textId="77777777" w:rsidTr="002D3C36">
        <w:trPr>
          <w:trHeight w:val="570"/>
        </w:trPr>
        <w:tc>
          <w:tcPr>
            <w:tcW w:w="269" w:type="pct"/>
            <w:vMerge/>
            <w:vAlign w:val="center"/>
            <w:hideMark/>
          </w:tcPr>
          <w:p w14:paraId="1D50F52F" w14:textId="07982633" w:rsidR="00840286" w:rsidRPr="00F53A35" w:rsidRDefault="00840286" w:rsidP="002D3C36">
            <w:pPr>
              <w:rPr>
                <w:rFonts w:eastAsia="Times New Roman" w:cs="Arial"/>
                <w:color w:val="000000"/>
                <w:szCs w:val="20"/>
                <w:lang w:eastAsia="pl-PL"/>
              </w:rPr>
            </w:pPr>
          </w:p>
        </w:tc>
        <w:tc>
          <w:tcPr>
            <w:tcW w:w="1211" w:type="pct"/>
            <w:vAlign w:val="center"/>
            <w:hideMark/>
          </w:tcPr>
          <w:p w14:paraId="45DAC76B" w14:textId="3CAC7B7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.8</w:t>
            </w:r>
          </w:p>
        </w:tc>
        <w:tc>
          <w:tcPr>
            <w:tcW w:w="3520" w:type="pct"/>
            <w:vAlign w:val="center"/>
            <w:hideMark/>
          </w:tcPr>
          <w:p w14:paraId="7521285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załączonych przez użytkownika plików bezpośrednio do modułu tak, aby w przypadku usunięcia wskazanego pliku z dysku było możliwe jego późniejsze odtworzenie z poziomu modułu.</w:t>
            </w:r>
          </w:p>
        </w:tc>
      </w:tr>
      <w:tr w:rsidR="00840286" w:rsidRPr="00F53A35" w14:paraId="1C347D62" w14:textId="77777777" w:rsidTr="002D3C36">
        <w:trPr>
          <w:trHeight w:val="300"/>
        </w:trPr>
        <w:tc>
          <w:tcPr>
            <w:tcW w:w="269" w:type="pct"/>
            <w:vMerge/>
            <w:vAlign w:val="center"/>
            <w:hideMark/>
          </w:tcPr>
          <w:p w14:paraId="709D06CB" w14:textId="0FBDCE7D" w:rsidR="00840286" w:rsidRPr="00F53A35" w:rsidRDefault="00840286" w:rsidP="002D3C36">
            <w:pPr>
              <w:rPr>
                <w:rFonts w:eastAsia="Times New Roman" w:cs="Arial"/>
                <w:color w:val="000000"/>
                <w:szCs w:val="20"/>
                <w:lang w:eastAsia="pl-PL"/>
              </w:rPr>
            </w:pPr>
          </w:p>
        </w:tc>
        <w:tc>
          <w:tcPr>
            <w:tcW w:w="1211" w:type="pct"/>
            <w:vAlign w:val="center"/>
            <w:hideMark/>
          </w:tcPr>
          <w:p w14:paraId="531A814C" w14:textId="4B02A48E"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.9</w:t>
            </w:r>
          </w:p>
        </w:tc>
        <w:tc>
          <w:tcPr>
            <w:tcW w:w="3520" w:type="pct"/>
            <w:vAlign w:val="center"/>
            <w:hideMark/>
          </w:tcPr>
          <w:p w14:paraId="3ADF1BA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ma dostęp do wspólnej bazy wnioskodawców i pełnomocników.</w:t>
            </w:r>
          </w:p>
        </w:tc>
      </w:tr>
      <w:tr w:rsidR="00840286" w:rsidRPr="00F53A35" w14:paraId="68E213F8" w14:textId="77777777" w:rsidTr="002D3C36">
        <w:trPr>
          <w:trHeight w:val="855"/>
        </w:trPr>
        <w:tc>
          <w:tcPr>
            <w:tcW w:w="269" w:type="pct"/>
            <w:vMerge/>
            <w:vAlign w:val="center"/>
            <w:hideMark/>
          </w:tcPr>
          <w:p w14:paraId="24BAD66B" w14:textId="2E1D777F" w:rsidR="00840286" w:rsidRPr="00F53A35" w:rsidRDefault="00840286" w:rsidP="002D3C36">
            <w:pPr>
              <w:rPr>
                <w:rFonts w:eastAsia="Times New Roman" w:cs="Arial"/>
                <w:color w:val="000000"/>
                <w:szCs w:val="20"/>
                <w:lang w:eastAsia="pl-PL"/>
              </w:rPr>
            </w:pPr>
          </w:p>
        </w:tc>
        <w:tc>
          <w:tcPr>
            <w:tcW w:w="1211" w:type="pct"/>
            <w:vAlign w:val="center"/>
            <w:hideMark/>
          </w:tcPr>
          <w:p w14:paraId="2EC09B18" w14:textId="76BC12A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.10</w:t>
            </w:r>
          </w:p>
        </w:tc>
        <w:tc>
          <w:tcPr>
            <w:tcW w:w="3520" w:type="pct"/>
            <w:vAlign w:val="center"/>
            <w:hideMark/>
          </w:tcPr>
          <w:p w14:paraId="2E0AA17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numerze działki/działek ewidencyjnych poprzez wybór obrębu ewidencyjnego, a następnie wpisanie numeru działki/działek ewidencyjnych (opcja autopodpowiedzi przy wpisywaniu numerów działek ewidencyjnych tak, aby zapewnić wyszukiwanie z podaniem jedynie części szukanego ciągu znaków).</w:t>
            </w:r>
          </w:p>
        </w:tc>
      </w:tr>
      <w:tr w:rsidR="00840286" w:rsidRPr="00F53A35" w14:paraId="36B04E70" w14:textId="77777777" w:rsidTr="002D3C36">
        <w:trPr>
          <w:trHeight w:val="570"/>
        </w:trPr>
        <w:tc>
          <w:tcPr>
            <w:tcW w:w="269" w:type="pct"/>
            <w:vMerge/>
            <w:vAlign w:val="center"/>
            <w:hideMark/>
          </w:tcPr>
          <w:p w14:paraId="44250FF3" w14:textId="7945EA0A" w:rsidR="00840286" w:rsidRPr="00F53A35" w:rsidRDefault="00840286" w:rsidP="002D3C36">
            <w:pPr>
              <w:rPr>
                <w:rFonts w:eastAsia="Times New Roman" w:cs="Arial"/>
                <w:color w:val="000000"/>
                <w:szCs w:val="20"/>
                <w:lang w:eastAsia="pl-PL"/>
              </w:rPr>
            </w:pPr>
          </w:p>
        </w:tc>
        <w:tc>
          <w:tcPr>
            <w:tcW w:w="1211" w:type="pct"/>
            <w:vAlign w:val="center"/>
            <w:hideMark/>
          </w:tcPr>
          <w:p w14:paraId="5CE1A49C" w14:textId="13CD4F3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.11</w:t>
            </w:r>
          </w:p>
        </w:tc>
        <w:tc>
          <w:tcPr>
            <w:tcW w:w="3520" w:type="pct"/>
            <w:vAlign w:val="center"/>
            <w:hideMark/>
          </w:tcPr>
          <w:p w14:paraId="5774CB8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numerze działki/działek ewidencyjnych poprzez bezpośrednie wskazanie działki/działek ewidencyjnych w oknie mapy.</w:t>
            </w:r>
          </w:p>
        </w:tc>
      </w:tr>
      <w:tr w:rsidR="00840286" w:rsidRPr="00F53A35" w14:paraId="6C36E406" w14:textId="77777777" w:rsidTr="002D3C36">
        <w:trPr>
          <w:trHeight w:val="300"/>
        </w:trPr>
        <w:tc>
          <w:tcPr>
            <w:tcW w:w="269" w:type="pct"/>
            <w:vMerge/>
            <w:vAlign w:val="center"/>
            <w:hideMark/>
          </w:tcPr>
          <w:p w14:paraId="24BDDD1B" w14:textId="7625161E" w:rsidR="00840286" w:rsidRPr="00F53A35" w:rsidRDefault="00840286" w:rsidP="002D3C36">
            <w:pPr>
              <w:rPr>
                <w:rFonts w:eastAsia="Times New Roman" w:cs="Arial"/>
                <w:color w:val="000000"/>
                <w:szCs w:val="20"/>
                <w:lang w:eastAsia="pl-PL"/>
              </w:rPr>
            </w:pPr>
          </w:p>
        </w:tc>
        <w:tc>
          <w:tcPr>
            <w:tcW w:w="1211" w:type="pct"/>
            <w:vAlign w:val="center"/>
            <w:hideMark/>
          </w:tcPr>
          <w:p w14:paraId="22D8140D" w14:textId="7CE5594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.12</w:t>
            </w:r>
          </w:p>
        </w:tc>
        <w:tc>
          <w:tcPr>
            <w:tcW w:w="3520" w:type="pct"/>
            <w:vAlign w:val="center"/>
            <w:hideMark/>
          </w:tcPr>
          <w:p w14:paraId="5685F5E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 wybór kilku działek jednocześnie.</w:t>
            </w:r>
          </w:p>
        </w:tc>
      </w:tr>
      <w:tr w:rsidR="00840286" w:rsidRPr="00F53A35" w14:paraId="7D946983" w14:textId="77777777" w:rsidTr="002D3C36">
        <w:trPr>
          <w:trHeight w:val="570"/>
        </w:trPr>
        <w:tc>
          <w:tcPr>
            <w:tcW w:w="269" w:type="pct"/>
            <w:vMerge/>
            <w:vAlign w:val="center"/>
            <w:hideMark/>
          </w:tcPr>
          <w:p w14:paraId="10D69CDD" w14:textId="69449556" w:rsidR="00840286" w:rsidRPr="00F53A35" w:rsidRDefault="00840286" w:rsidP="002D3C36">
            <w:pPr>
              <w:rPr>
                <w:rFonts w:eastAsia="Times New Roman" w:cs="Arial"/>
                <w:color w:val="000000"/>
                <w:szCs w:val="20"/>
                <w:lang w:eastAsia="pl-PL"/>
              </w:rPr>
            </w:pPr>
          </w:p>
        </w:tc>
        <w:tc>
          <w:tcPr>
            <w:tcW w:w="1211" w:type="pct"/>
            <w:vAlign w:val="center"/>
            <w:hideMark/>
          </w:tcPr>
          <w:p w14:paraId="144C864E" w14:textId="525EF2A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.13</w:t>
            </w:r>
          </w:p>
        </w:tc>
        <w:tc>
          <w:tcPr>
            <w:tcW w:w="3520" w:type="pct"/>
            <w:vAlign w:val="center"/>
            <w:hideMark/>
          </w:tcPr>
          <w:p w14:paraId="56C924C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zarejestrowanie informacji m.in. o organie wydającym, sygnaturze sprawy, statusie, nazwie inwestycji, rodzaju inwestycji, informacji o wniosku, planowanych pracach.</w:t>
            </w:r>
          </w:p>
        </w:tc>
      </w:tr>
      <w:tr w:rsidR="00840286" w:rsidRPr="00F53A35" w14:paraId="339325AE" w14:textId="77777777" w:rsidTr="002D3C36">
        <w:trPr>
          <w:trHeight w:val="570"/>
        </w:trPr>
        <w:tc>
          <w:tcPr>
            <w:tcW w:w="269" w:type="pct"/>
            <w:vMerge/>
            <w:vAlign w:val="center"/>
            <w:hideMark/>
          </w:tcPr>
          <w:p w14:paraId="41A0BF86" w14:textId="2F9D0F8E" w:rsidR="00840286" w:rsidRPr="00F53A35" w:rsidRDefault="00840286" w:rsidP="002D3C36">
            <w:pPr>
              <w:rPr>
                <w:rFonts w:eastAsia="Times New Roman" w:cs="Arial"/>
                <w:color w:val="000000"/>
                <w:szCs w:val="20"/>
                <w:lang w:eastAsia="pl-PL"/>
              </w:rPr>
            </w:pPr>
          </w:p>
        </w:tc>
        <w:tc>
          <w:tcPr>
            <w:tcW w:w="1211" w:type="pct"/>
            <w:vAlign w:val="center"/>
            <w:hideMark/>
          </w:tcPr>
          <w:p w14:paraId="4EE0581D" w14:textId="212714A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.14</w:t>
            </w:r>
          </w:p>
        </w:tc>
        <w:tc>
          <w:tcPr>
            <w:tcW w:w="3520" w:type="pct"/>
            <w:vAlign w:val="center"/>
            <w:hideMark/>
          </w:tcPr>
          <w:p w14:paraId="0FA1219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szczegółowej z widoku mapy i z poziomu rejestru co najmniej: znaku sprawy, rodzaju sprawy, statusie sprawy, wnioskodawcach, informacji o inwestycji, informacji o lokalizacji oraz dodanych załącznikach z możliwością ich przeglądania.</w:t>
            </w:r>
          </w:p>
        </w:tc>
      </w:tr>
      <w:tr w:rsidR="00840286" w:rsidRPr="00F53A35" w14:paraId="47321BFA" w14:textId="77777777" w:rsidTr="002D3C36">
        <w:trPr>
          <w:trHeight w:val="570"/>
        </w:trPr>
        <w:tc>
          <w:tcPr>
            <w:tcW w:w="269" w:type="pct"/>
            <w:vMerge/>
            <w:vAlign w:val="center"/>
            <w:hideMark/>
          </w:tcPr>
          <w:p w14:paraId="2F194D0B" w14:textId="038989DB" w:rsidR="00840286" w:rsidRPr="00F53A35" w:rsidRDefault="00840286" w:rsidP="002D3C36">
            <w:pPr>
              <w:rPr>
                <w:rFonts w:eastAsia="Times New Roman" w:cs="Arial"/>
                <w:color w:val="000000"/>
                <w:szCs w:val="20"/>
                <w:lang w:eastAsia="pl-PL"/>
              </w:rPr>
            </w:pPr>
          </w:p>
        </w:tc>
        <w:tc>
          <w:tcPr>
            <w:tcW w:w="1211" w:type="pct"/>
            <w:vAlign w:val="center"/>
            <w:hideMark/>
          </w:tcPr>
          <w:p w14:paraId="78AD67C0" w14:textId="67E7FC8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0</w:t>
            </w:r>
            <w:r w:rsidRPr="00F53A35">
              <w:rPr>
                <w:rFonts w:eastAsia="Times New Roman" w:cs="Arial"/>
                <w:color w:val="000000"/>
                <w:szCs w:val="20"/>
                <w:lang w:eastAsia="pl-PL"/>
              </w:rPr>
              <w:t>.15</w:t>
            </w:r>
          </w:p>
        </w:tc>
        <w:tc>
          <w:tcPr>
            <w:tcW w:w="3520" w:type="pct"/>
            <w:vAlign w:val="center"/>
            <w:hideMark/>
          </w:tcPr>
          <w:p w14:paraId="2F7218E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posiada narzędzie umożliwiające pobranie, przeglądanie oraz edycję danych udostępnionych przez usługę „Rejestru Wniosków Decyzji i Zgłoszeń” prowadzonej przez Główny Urząd Nadzoru Budowlanego.</w:t>
            </w:r>
          </w:p>
        </w:tc>
      </w:tr>
      <w:tr w:rsidR="00840286" w:rsidRPr="00F53A35" w14:paraId="24E640AB" w14:textId="77777777" w:rsidTr="00840286">
        <w:trPr>
          <w:trHeight w:val="242"/>
        </w:trPr>
        <w:tc>
          <w:tcPr>
            <w:tcW w:w="269" w:type="pct"/>
            <w:vMerge w:val="restart"/>
            <w:hideMark/>
          </w:tcPr>
          <w:p w14:paraId="0ECC1B7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1</w:t>
            </w:r>
            <w:r w:rsidRPr="00F53A35">
              <w:rPr>
                <w:rFonts w:eastAsia="Times New Roman" w:cs="Arial"/>
                <w:color w:val="000000"/>
                <w:szCs w:val="20"/>
                <w:lang w:eastAsia="pl-PL"/>
              </w:rPr>
              <w:t>.</w:t>
            </w:r>
          </w:p>
          <w:p w14:paraId="4746298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9B4DC1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A6C3E5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5A05D3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425812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DD9153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C0F49E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193E15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13985B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6CBFB5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A7669C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868194A" w14:textId="5BC61A4A"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DAB04DB" w14:textId="1118BE96"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REJESTR POZWOLEŃ NA BUDOWĘ - Rejestr</w:t>
            </w:r>
          </w:p>
        </w:tc>
      </w:tr>
      <w:tr w:rsidR="00840286" w:rsidRPr="00F53A35" w14:paraId="08D7D303" w14:textId="77777777" w:rsidTr="002D3C36">
        <w:trPr>
          <w:trHeight w:val="300"/>
        </w:trPr>
        <w:tc>
          <w:tcPr>
            <w:tcW w:w="269" w:type="pct"/>
            <w:vMerge/>
            <w:vAlign w:val="center"/>
            <w:hideMark/>
          </w:tcPr>
          <w:p w14:paraId="304BA462" w14:textId="775EE6E0" w:rsidR="00840286" w:rsidRPr="00F53A35" w:rsidRDefault="00840286" w:rsidP="002D3C36">
            <w:pPr>
              <w:rPr>
                <w:rFonts w:eastAsia="Times New Roman" w:cs="Arial"/>
                <w:color w:val="000000"/>
                <w:szCs w:val="20"/>
                <w:lang w:eastAsia="pl-PL"/>
              </w:rPr>
            </w:pPr>
          </w:p>
        </w:tc>
        <w:tc>
          <w:tcPr>
            <w:tcW w:w="1211" w:type="pct"/>
            <w:vAlign w:val="center"/>
            <w:hideMark/>
          </w:tcPr>
          <w:p w14:paraId="60EE0948" w14:textId="06A5C61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26E70C8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modułu poprzez filtrację danych na podstawie danych zawartych w rejestrze.</w:t>
            </w:r>
          </w:p>
        </w:tc>
      </w:tr>
      <w:tr w:rsidR="00840286" w:rsidRPr="00F53A35" w14:paraId="1DE6CEBC" w14:textId="77777777" w:rsidTr="002D3C36">
        <w:trPr>
          <w:trHeight w:val="570"/>
        </w:trPr>
        <w:tc>
          <w:tcPr>
            <w:tcW w:w="269" w:type="pct"/>
            <w:vMerge/>
            <w:vAlign w:val="center"/>
            <w:hideMark/>
          </w:tcPr>
          <w:p w14:paraId="5AC6D043" w14:textId="62A3698B" w:rsidR="00840286" w:rsidRPr="00F53A35" w:rsidRDefault="00840286" w:rsidP="002D3C36">
            <w:pPr>
              <w:rPr>
                <w:rFonts w:eastAsia="Times New Roman" w:cs="Arial"/>
                <w:color w:val="000000"/>
                <w:szCs w:val="20"/>
                <w:lang w:eastAsia="pl-PL"/>
              </w:rPr>
            </w:pPr>
          </w:p>
        </w:tc>
        <w:tc>
          <w:tcPr>
            <w:tcW w:w="1211" w:type="pct"/>
            <w:vAlign w:val="center"/>
            <w:hideMark/>
          </w:tcPr>
          <w:p w14:paraId="183080B2" w14:textId="457D98D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17C5E4C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Przeglądanie zawartości rejestru pozwoleń i zgłoszeń poprzez filtrację danych dla co najmniej: sygnatury sprawy, organ wydania, numer,data załatwienia sprawy, status, rodzaj, nazwę inwestycji, rodzaj robót, opis zamierzenia, powierzchnię, adnotacje.</w:t>
            </w:r>
          </w:p>
        </w:tc>
      </w:tr>
      <w:tr w:rsidR="00840286" w:rsidRPr="00F53A35" w14:paraId="35631A88" w14:textId="77777777" w:rsidTr="002D3C36">
        <w:trPr>
          <w:trHeight w:val="300"/>
        </w:trPr>
        <w:tc>
          <w:tcPr>
            <w:tcW w:w="269" w:type="pct"/>
            <w:vMerge/>
            <w:vAlign w:val="center"/>
            <w:hideMark/>
          </w:tcPr>
          <w:p w14:paraId="3A95C25C" w14:textId="1D551940" w:rsidR="00840286" w:rsidRPr="00F53A35" w:rsidRDefault="00840286" w:rsidP="002D3C36">
            <w:pPr>
              <w:rPr>
                <w:rFonts w:eastAsia="Times New Roman" w:cs="Arial"/>
                <w:color w:val="000000"/>
                <w:szCs w:val="20"/>
                <w:lang w:eastAsia="pl-PL"/>
              </w:rPr>
            </w:pPr>
          </w:p>
        </w:tc>
        <w:tc>
          <w:tcPr>
            <w:tcW w:w="1211" w:type="pct"/>
            <w:vAlign w:val="center"/>
            <w:hideMark/>
          </w:tcPr>
          <w:p w14:paraId="1E4E28E1" w14:textId="337CBD6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3782F0F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Z poziomu rejestru powinien być dostępny widok wnioskodawców. </w:t>
            </w:r>
          </w:p>
        </w:tc>
      </w:tr>
      <w:tr w:rsidR="00840286" w:rsidRPr="00F53A35" w14:paraId="3699ABBB" w14:textId="77777777" w:rsidTr="002D3C36">
        <w:trPr>
          <w:trHeight w:val="570"/>
        </w:trPr>
        <w:tc>
          <w:tcPr>
            <w:tcW w:w="269" w:type="pct"/>
            <w:vMerge/>
            <w:vAlign w:val="center"/>
            <w:hideMark/>
          </w:tcPr>
          <w:p w14:paraId="35FDB557" w14:textId="12B824B1" w:rsidR="00840286" w:rsidRPr="00F53A35" w:rsidRDefault="00840286" w:rsidP="002D3C36">
            <w:pPr>
              <w:rPr>
                <w:rFonts w:eastAsia="Times New Roman" w:cs="Arial"/>
                <w:color w:val="000000"/>
                <w:szCs w:val="20"/>
                <w:lang w:eastAsia="pl-PL"/>
              </w:rPr>
            </w:pPr>
          </w:p>
        </w:tc>
        <w:tc>
          <w:tcPr>
            <w:tcW w:w="1211" w:type="pct"/>
            <w:vAlign w:val="center"/>
            <w:hideMark/>
          </w:tcPr>
          <w:p w14:paraId="61228D97" w14:textId="59A3C9F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059EC28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840286" w:rsidRPr="00F53A35" w14:paraId="7152C857" w14:textId="77777777" w:rsidTr="002D3C36">
        <w:trPr>
          <w:trHeight w:val="300"/>
        </w:trPr>
        <w:tc>
          <w:tcPr>
            <w:tcW w:w="269" w:type="pct"/>
            <w:vMerge/>
            <w:vAlign w:val="center"/>
            <w:hideMark/>
          </w:tcPr>
          <w:p w14:paraId="405DF3FC" w14:textId="2B3A429A" w:rsidR="00840286" w:rsidRPr="00F53A35" w:rsidRDefault="00840286" w:rsidP="002D3C36">
            <w:pPr>
              <w:rPr>
                <w:rFonts w:eastAsia="Times New Roman" w:cs="Arial"/>
                <w:color w:val="000000"/>
                <w:szCs w:val="20"/>
                <w:lang w:eastAsia="pl-PL"/>
              </w:rPr>
            </w:pPr>
          </w:p>
        </w:tc>
        <w:tc>
          <w:tcPr>
            <w:tcW w:w="1211" w:type="pct"/>
            <w:vAlign w:val="center"/>
            <w:hideMark/>
          </w:tcPr>
          <w:p w14:paraId="6F65D639" w14:textId="025F596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30D8341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840286" w:rsidRPr="00F53A35" w14:paraId="0A14C018" w14:textId="77777777" w:rsidTr="002D3C36">
        <w:trPr>
          <w:trHeight w:val="300"/>
        </w:trPr>
        <w:tc>
          <w:tcPr>
            <w:tcW w:w="269" w:type="pct"/>
            <w:vMerge/>
            <w:vAlign w:val="center"/>
            <w:hideMark/>
          </w:tcPr>
          <w:p w14:paraId="0FDCB316" w14:textId="2461754B" w:rsidR="00840286" w:rsidRPr="00F53A35" w:rsidRDefault="00840286" w:rsidP="002D3C36">
            <w:pPr>
              <w:rPr>
                <w:rFonts w:eastAsia="Times New Roman" w:cs="Arial"/>
                <w:color w:val="000000"/>
                <w:szCs w:val="20"/>
                <w:lang w:eastAsia="pl-PL"/>
              </w:rPr>
            </w:pPr>
          </w:p>
        </w:tc>
        <w:tc>
          <w:tcPr>
            <w:tcW w:w="1211" w:type="pct"/>
            <w:vAlign w:val="center"/>
            <w:hideMark/>
          </w:tcPr>
          <w:p w14:paraId="20CF01AD" w14:textId="74A29D8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4080038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840286" w:rsidRPr="00F53A35" w14:paraId="4C742014" w14:textId="77777777" w:rsidTr="002D3C36">
        <w:trPr>
          <w:trHeight w:val="300"/>
        </w:trPr>
        <w:tc>
          <w:tcPr>
            <w:tcW w:w="269" w:type="pct"/>
            <w:vMerge/>
            <w:vAlign w:val="center"/>
            <w:hideMark/>
          </w:tcPr>
          <w:p w14:paraId="591A0EF7" w14:textId="6231456B" w:rsidR="00840286" w:rsidRPr="00F53A35" w:rsidRDefault="00840286" w:rsidP="002D3C36">
            <w:pPr>
              <w:rPr>
                <w:rFonts w:eastAsia="Times New Roman" w:cs="Arial"/>
                <w:color w:val="000000"/>
                <w:szCs w:val="20"/>
                <w:lang w:eastAsia="pl-PL"/>
              </w:rPr>
            </w:pPr>
          </w:p>
        </w:tc>
        <w:tc>
          <w:tcPr>
            <w:tcW w:w="1211" w:type="pct"/>
            <w:vAlign w:val="center"/>
            <w:hideMark/>
          </w:tcPr>
          <w:p w14:paraId="57BD070D" w14:textId="6DB0B27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.7</w:t>
            </w:r>
          </w:p>
        </w:tc>
        <w:tc>
          <w:tcPr>
            <w:tcW w:w="3520" w:type="pct"/>
            <w:vAlign w:val="center"/>
            <w:hideMark/>
          </w:tcPr>
          <w:p w14:paraId="09C4581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840286" w:rsidRPr="00F53A35" w14:paraId="271A99D0" w14:textId="77777777" w:rsidTr="002D3C36">
        <w:trPr>
          <w:trHeight w:val="300"/>
        </w:trPr>
        <w:tc>
          <w:tcPr>
            <w:tcW w:w="269" w:type="pct"/>
            <w:vMerge/>
            <w:vAlign w:val="center"/>
            <w:hideMark/>
          </w:tcPr>
          <w:p w14:paraId="1DFF822C" w14:textId="6966D21F" w:rsidR="00840286" w:rsidRPr="00F53A35" w:rsidRDefault="00840286" w:rsidP="002D3C36">
            <w:pPr>
              <w:rPr>
                <w:rFonts w:eastAsia="Times New Roman" w:cs="Arial"/>
                <w:color w:val="000000"/>
                <w:szCs w:val="20"/>
                <w:lang w:eastAsia="pl-PL"/>
              </w:rPr>
            </w:pPr>
          </w:p>
        </w:tc>
        <w:tc>
          <w:tcPr>
            <w:tcW w:w="1211" w:type="pct"/>
            <w:vAlign w:val="center"/>
            <w:hideMark/>
          </w:tcPr>
          <w:p w14:paraId="6E31A2D4" w14:textId="04F7F99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.8</w:t>
            </w:r>
          </w:p>
        </w:tc>
        <w:tc>
          <w:tcPr>
            <w:tcW w:w="3520" w:type="pct"/>
            <w:vAlign w:val="center"/>
            <w:hideMark/>
          </w:tcPr>
          <w:p w14:paraId="01409ED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840286" w:rsidRPr="00F53A35" w14:paraId="2DA8CA36" w14:textId="77777777" w:rsidTr="002D3C36">
        <w:trPr>
          <w:trHeight w:val="300"/>
        </w:trPr>
        <w:tc>
          <w:tcPr>
            <w:tcW w:w="269" w:type="pct"/>
            <w:vMerge/>
            <w:vAlign w:val="center"/>
            <w:hideMark/>
          </w:tcPr>
          <w:p w14:paraId="428B9622" w14:textId="71199227" w:rsidR="00840286" w:rsidRPr="00F53A35" w:rsidRDefault="00840286" w:rsidP="002D3C36">
            <w:pPr>
              <w:rPr>
                <w:rFonts w:eastAsia="Times New Roman" w:cs="Arial"/>
                <w:color w:val="000000"/>
                <w:szCs w:val="20"/>
                <w:lang w:eastAsia="pl-PL"/>
              </w:rPr>
            </w:pPr>
          </w:p>
        </w:tc>
        <w:tc>
          <w:tcPr>
            <w:tcW w:w="1211" w:type="pct"/>
            <w:vAlign w:val="center"/>
            <w:hideMark/>
          </w:tcPr>
          <w:p w14:paraId="000B65F8" w14:textId="4B49379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.9</w:t>
            </w:r>
          </w:p>
        </w:tc>
        <w:tc>
          <w:tcPr>
            <w:tcW w:w="3520" w:type="pct"/>
            <w:vAlign w:val="center"/>
            <w:hideMark/>
          </w:tcPr>
          <w:p w14:paraId="50537B2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840286" w:rsidRPr="00F53A35" w14:paraId="29717E4E" w14:textId="77777777" w:rsidTr="002D3C36">
        <w:trPr>
          <w:trHeight w:val="300"/>
        </w:trPr>
        <w:tc>
          <w:tcPr>
            <w:tcW w:w="269" w:type="pct"/>
            <w:vMerge/>
            <w:vAlign w:val="center"/>
            <w:hideMark/>
          </w:tcPr>
          <w:p w14:paraId="3F623376" w14:textId="508902A0" w:rsidR="00840286" w:rsidRPr="00F53A35" w:rsidRDefault="00840286" w:rsidP="002D3C36">
            <w:pPr>
              <w:rPr>
                <w:rFonts w:eastAsia="Times New Roman" w:cs="Arial"/>
                <w:color w:val="000000"/>
                <w:szCs w:val="20"/>
                <w:lang w:eastAsia="pl-PL"/>
              </w:rPr>
            </w:pPr>
          </w:p>
        </w:tc>
        <w:tc>
          <w:tcPr>
            <w:tcW w:w="1211" w:type="pct"/>
            <w:vAlign w:val="center"/>
            <w:hideMark/>
          </w:tcPr>
          <w:p w14:paraId="355D1866" w14:textId="407879E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.10</w:t>
            </w:r>
          </w:p>
        </w:tc>
        <w:tc>
          <w:tcPr>
            <w:tcW w:w="3520" w:type="pct"/>
            <w:vAlign w:val="center"/>
            <w:hideMark/>
          </w:tcPr>
          <w:p w14:paraId="4F7DD56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840286" w:rsidRPr="00F53A35" w14:paraId="291CC9EB" w14:textId="77777777" w:rsidTr="002D3C36">
        <w:trPr>
          <w:trHeight w:val="300"/>
        </w:trPr>
        <w:tc>
          <w:tcPr>
            <w:tcW w:w="269" w:type="pct"/>
            <w:vMerge/>
            <w:vAlign w:val="center"/>
            <w:hideMark/>
          </w:tcPr>
          <w:p w14:paraId="020749A9" w14:textId="62C83D2B" w:rsidR="00840286" w:rsidRPr="00F53A35" w:rsidRDefault="00840286" w:rsidP="002D3C36">
            <w:pPr>
              <w:rPr>
                <w:rFonts w:eastAsia="Times New Roman" w:cs="Arial"/>
                <w:color w:val="000000"/>
                <w:szCs w:val="20"/>
                <w:lang w:eastAsia="pl-PL"/>
              </w:rPr>
            </w:pPr>
          </w:p>
        </w:tc>
        <w:tc>
          <w:tcPr>
            <w:tcW w:w="1211" w:type="pct"/>
            <w:vAlign w:val="center"/>
            <w:hideMark/>
          </w:tcPr>
          <w:p w14:paraId="6CA18B45" w14:textId="161B877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.11</w:t>
            </w:r>
          </w:p>
        </w:tc>
        <w:tc>
          <w:tcPr>
            <w:tcW w:w="3520" w:type="pct"/>
            <w:vAlign w:val="center"/>
            <w:hideMark/>
          </w:tcPr>
          <w:p w14:paraId="0C68BCB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840286" w:rsidRPr="00F53A35" w14:paraId="08F6FD71" w14:textId="77777777" w:rsidTr="002D3C36">
        <w:trPr>
          <w:trHeight w:val="300"/>
        </w:trPr>
        <w:tc>
          <w:tcPr>
            <w:tcW w:w="269" w:type="pct"/>
            <w:vMerge/>
            <w:vAlign w:val="center"/>
            <w:hideMark/>
          </w:tcPr>
          <w:p w14:paraId="507B0580" w14:textId="71371F53" w:rsidR="00840286" w:rsidRPr="00F53A35" w:rsidRDefault="00840286" w:rsidP="002D3C36">
            <w:pPr>
              <w:rPr>
                <w:rFonts w:eastAsia="Times New Roman" w:cs="Arial"/>
                <w:color w:val="000000"/>
                <w:szCs w:val="20"/>
                <w:lang w:eastAsia="pl-PL"/>
              </w:rPr>
            </w:pPr>
          </w:p>
        </w:tc>
        <w:tc>
          <w:tcPr>
            <w:tcW w:w="1211" w:type="pct"/>
            <w:vAlign w:val="center"/>
            <w:hideMark/>
          </w:tcPr>
          <w:p w14:paraId="1A8EE422" w14:textId="1AC5A09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1</w:t>
            </w:r>
            <w:r w:rsidRPr="00F53A35">
              <w:rPr>
                <w:rFonts w:eastAsia="Times New Roman" w:cs="Arial"/>
                <w:color w:val="000000"/>
                <w:szCs w:val="20"/>
                <w:lang w:eastAsia="pl-PL"/>
              </w:rPr>
              <w:t>.12</w:t>
            </w:r>
          </w:p>
        </w:tc>
        <w:tc>
          <w:tcPr>
            <w:tcW w:w="3520" w:type="pct"/>
            <w:vAlign w:val="center"/>
            <w:hideMark/>
          </w:tcPr>
          <w:p w14:paraId="76D29DA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840286" w:rsidRPr="00F53A35" w14:paraId="66C09138" w14:textId="77777777" w:rsidTr="00840286">
        <w:trPr>
          <w:trHeight w:val="1140"/>
        </w:trPr>
        <w:tc>
          <w:tcPr>
            <w:tcW w:w="269" w:type="pct"/>
            <w:vMerge w:val="restart"/>
            <w:hideMark/>
          </w:tcPr>
          <w:p w14:paraId="1E94095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2</w:t>
            </w:r>
            <w:r w:rsidRPr="00F53A35">
              <w:rPr>
                <w:rFonts w:eastAsia="Times New Roman" w:cs="Arial"/>
                <w:color w:val="000000"/>
                <w:szCs w:val="20"/>
                <w:lang w:eastAsia="pl-PL"/>
              </w:rPr>
              <w:t>.</w:t>
            </w:r>
          </w:p>
          <w:p w14:paraId="3037239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E5C977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12C957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66FB8A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70B82C8"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FA521A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D07D16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FF9A4A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72D752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5F429A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2EE559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C555F1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22EA14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1EE983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951FA8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6AC024D" w14:textId="7905D021"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1211" w:type="pct"/>
            <w:vAlign w:val="center"/>
            <w:hideMark/>
          </w:tcPr>
          <w:p w14:paraId="3FE12E25" w14:textId="7777777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Moduł merytoryczny - REJESTR DECYZJI ROLNYCH I LEŚNYCH - Informacja o obiektach</w:t>
            </w:r>
          </w:p>
        </w:tc>
        <w:tc>
          <w:tcPr>
            <w:tcW w:w="3520" w:type="pct"/>
            <w:vAlign w:val="center"/>
            <w:hideMark/>
          </w:tcPr>
          <w:p w14:paraId="3CB42A1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DECYZJE ROLNE I LEŚNE pozwala na uzyskanie wszelkich informacji dotyczących zmiany przeznaczenia gruntów na cele nierolnicze i nieleśne oraz decyzji o wyłączeniu gruntu z produkcji.</w:t>
            </w:r>
          </w:p>
        </w:tc>
      </w:tr>
      <w:tr w:rsidR="00840286" w:rsidRPr="00F53A35" w14:paraId="2629D623" w14:textId="77777777" w:rsidTr="002D3C36">
        <w:trPr>
          <w:trHeight w:val="570"/>
        </w:trPr>
        <w:tc>
          <w:tcPr>
            <w:tcW w:w="269" w:type="pct"/>
            <w:vMerge/>
            <w:vAlign w:val="center"/>
            <w:hideMark/>
          </w:tcPr>
          <w:p w14:paraId="049006C3" w14:textId="5F175E93" w:rsidR="00840286" w:rsidRPr="00F53A35" w:rsidRDefault="00840286" w:rsidP="002D3C36">
            <w:pPr>
              <w:rPr>
                <w:rFonts w:eastAsia="Times New Roman" w:cs="Arial"/>
                <w:color w:val="000000"/>
                <w:szCs w:val="20"/>
                <w:lang w:eastAsia="pl-PL"/>
              </w:rPr>
            </w:pPr>
          </w:p>
        </w:tc>
        <w:tc>
          <w:tcPr>
            <w:tcW w:w="1211" w:type="pct"/>
            <w:vAlign w:val="center"/>
            <w:hideMark/>
          </w:tcPr>
          <w:p w14:paraId="24600C28" w14:textId="45DB594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w:t>
            </w:r>
          </w:p>
        </w:tc>
        <w:tc>
          <w:tcPr>
            <w:tcW w:w="3520" w:type="pct"/>
            <w:vAlign w:val="center"/>
            <w:hideMark/>
          </w:tcPr>
          <w:p w14:paraId="13BF1F8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prowadzenie rejestru zmian przeznaczeń gruntów na cele rolnicze i nieleśne oraz wyłączenia gruntów z produkcji możliwością zarządzania danymi przestrzennymi i wyświetlaniem informacji na mapie w odniesieniu do działek ewidencyjnych</w:t>
            </w:r>
          </w:p>
        </w:tc>
      </w:tr>
      <w:tr w:rsidR="00840286" w:rsidRPr="00F53A35" w14:paraId="285A8CF7" w14:textId="77777777" w:rsidTr="002D3C36">
        <w:trPr>
          <w:trHeight w:val="570"/>
        </w:trPr>
        <w:tc>
          <w:tcPr>
            <w:tcW w:w="269" w:type="pct"/>
            <w:vMerge/>
            <w:vAlign w:val="center"/>
            <w:hideMark/>
          </w:tcPr>
          <w:p w14:paraId="2E08D0DC" w14:textId="2D6D80D2" w:rsidR="00840286" w:rsidRPr="00F53A35" w:rsidRDefault="00840286" w:rsidP="002D3C36">
            <w:pPr>
              <w:rPr>
                <w:rFonts w:eastAsia="Times New Roman" w:cs="Arial"/>
                <w:color w:val="000000"/>
                <w:szCs w:val="20"/>
                <w:lang w:eastAsia="pl-PL"/>
              </w:rPr>
            </w:pPr>
          </w:p>
        </w:tc>
        <w:tc>
          <w:tcPr>
            <w:tcW w:w="1211" w:type="pct"/>
            <w:vAlign w:val="center"/>
            <w:hideMark/>
          </w:tcPr>
          <w:p w14:paraId="23416117" w14:textId="14B8F99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.2</w:t>
            </w:r>
          </w:p>
        </w:tc>
        <w:tc>
          <w:tcPr>
            <w:tcW w:w="3520" w:type="pct"/>
            <w:vAlign w:val="center"/>
            <w:hideMark/>
          </w:tcPr>
          <w:p w14:paraId="1E3668A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prowadzenia rejestru zmian przeznaczeń gruntów  i wyłączenia gruntów z produkcji, obowiązkowo uwzględniając prowadzenie rejestru zmian i wyłączeń poprzez oddzielne okno rejestru.</w:t>
            </w:r>
          </w:p>
        </w:tc>
      </w:tr>
      <w:tr w:rsidR="00840286" w:rsidRPr="00F53A35" w14:paraId="173842E7" w14:textId="77777777" w:rsidTr="002D3C36">
        <w:trPr>
          <w:trHeight w:val="570"/>
        </w:trPr>
        <w:tc>
          <w:tcPr>
            <w:tcW w:w="269" w:type="pct"/>
            <w:vMerge/>
            <w:vAlign w:val="center"/>
            <w:hideMark/>
          </w:tcPr>
          <w:p w14:paraId="34DEAA96" w14:textId="134D49C5" w:rsidR="00840286" w:rsidRPr="00F53A35" w:rsidRDefault="00840286" w:rsidP="002D3C36">
            <w:pPr>
              <w:rPr>
                <w:rFonts w:eastAsia="Times New Roman" w:cs="Arial"/>
                <w:color w:val="000000"/>
                <w:szCs w:val="20"/>
                <w:lang w:eastAsia="pl-PL"/>
              </w:rPr>
            </w:pPr>
          </w:p>
        </w:tc>
        <w:tc>
          <w:tcPr>
            <w:tcW w:w="1211" w:type="pct"/>
            <w:vAlign w:val="center"/>
            <w:hideMark/>
          </w:tcPr>
          <w:p w14:paraId="5D430193" w14:textId="14D8710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.3</w:t>
            </w:r>
          </w:p>
        </w:tc>
        <w:tc>
          <w:tcPr>
            <w:tcW w:w="3520" w:type="pct"/>
            <w:vAlign w:val="center"/>
            <w:hideMark/>
          </w:tcPr>
          <w:p w14:paraId="6EA0505F"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rejestracji decyzji rolnych i leśnych obowiązkowo uwzględniając wprowadzenie decyzji zmiany przeznaczeń gruntów na cele nierolnicze  i nieleśne.</w:t>
            </w:r>
          </w:p>
        </w:tc>
      </w:tr>
      <w:tr w:rsidR="00840286" w:rsidRPr="00F53A35" w14:paraId="723A5BC3" w14:textId="77777777" w:rsidTr="002D3C36">
        <w:trPr>
          <w:trHeight w:val="570"/>
        </w:trPr>
        <w:tc>
          <w:tcPr>
            <w:tcW w:w="269" w:type="pct"/>
            <w:vMerge/>
            <w:vAlign w:val="center"/>
            <w:hideMark/>
          </w:tcPr>
          <w:p w14:paraId="646B4B18" w14:textId="3E5DE108" w:rsidR="00840286" w:rsidRPr="00F53A35" w:rsidRDefault="00840286" w:rsidP="002D3C36">
            <w:pPr>
              <w:rPr>
                <w:rFonts w:eastAsia="Times New Roman" w:cs="Arial"/>
                <w:color w:val="000000"/>
                <w:szCs w:val="20"/>
                <w:lang w:eastAsia="pl-PL"/>
              </w:rPr>
            </w:pPr>
          </w:p>
        </w:tc>
        <w:tc>
          <w:tcPr>
            <w:tcW w:w="1211" w:type="pct"/>
            <w:vAlign w:val="center"/>
            <w:hideMark/>
          </w:tcPr>
          <w:p w14:paraId="032CB3E2" w14:textId="2ED1885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.4</w:t>
            </w:r>
          </w:p>
        </w:tc>
        <w:tc>
          <w:tcPr>
            <w:tcW w:w="3520" w:type="pct"/>
            <w:vAlign w:val="center"/>
            <w:hideMark/>
          </w:tcPr>
          <w:p w14:paraId="64FDA89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informacji o numerze działki/działek ewidencyjnych poprzez bezpośrednie wskazanie działki/działek ewidencyjnych w oknie mapy.</w:t>
            </w:r>
          </w:p>
        </w:tc>
      </w:tr>
      <w:tr w:rsidR="00840286" w:rsidRPr="00F53A35" w14:paraId="3753D608" w14:textId="77777777" w:rsidTr="002D3C36">
        <w:trPr>
          <w:trHeight w:val="570"/>
        </w:trPr>
        <w:tc>
          <w:tcPr>
            <w:tcW w:w="269" w:type="pct"/>
            <w:vMerge/>
            <w:vAlign w:val="center"/>
            <w:hideMark/>
          </w:tcPr>
          <w:p w14:paraId="43DF38AF" w14:textId="03CEC543" w:rsidR="00840286" w:rsidRPr="00F53A35" w:rsidRDefault="00840286" w:rsidP="002D3C36">
            <w:pPr>
              <w:rPr>
                <w:rFonts w:eastAsia="Times New Roman" w:cs="Arial"/>
                <w:color w:val="000000"/>
                <w:szCs w:val="20"/>
                <w:lang w:eastAsia="pl-PL"/>
              </w:rPr>
            </w:pPr>
          </w:p>
        </w:tc>
        <w:tc>
          <w:tcPr>
            <w:tcW w:w="1211" w:type="pct"/>
            <w:vAlign w:val="center"/>
            <w:hideMark/>
          </w:tcPr>
          <w:p w14:paraId="658E5A54" w14:textId="231F9D5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.5</w:t>
            </w:r>
          </w:p>
        </w:tc>
        <w:tc>
          <w:tcPr>
            <w:tcW w:w="3520" w:type="pct"/>
            <w:vAlign w:val="center"/>
            <w:hideMark/>
          </w:tcPr>
          <w:p w14:paraId="212C30A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wprowadzenia decyzji zmiany przeznaczeń, moduł powinien umożliwiać: wprowadzenie znaku wniosku, datę wniosku, adnotacje do wniosku.</w:t>
            </w:r>
          </w:p>
        </w:tc>
      </w:tr>
      <w:tr w:rsidR="00840286" w:rsidRPr="00F53A35" w14:paraId="75988261" w14:textId="77777777" w:rsidTr="002D3C36">
        <w:trPr>
          <w:trHeight w:val="570"/>
        </w:trPr>
        <w:tc>
          <w:tcPr>
            <w:tcW w:w="269" w:type="pct"/>
            <w:vMerge/>
            <w:vAlign w:val="center"/>
            <w:hideMark/>
          </w:tcPr>
          <w:p w14:paraId="2646B671" w14:textId="1BA97568" w:rsidR="00840286" w:rsidRPr="00F53A35" w:rsidRDefault="00840286" w:rsidP="002D3C36">
            <w:pPr>
              <w:rPr>
                <w:rFonts w:eastAsia="Times New Roman" w:cs="Arial"/>
                <w:color w:val="000000"/>
                <w:szCs w:val="20"/>
                <w:lang w:eastAsia="pl-PL"/>
              </w:rPr>
            </w:pPr>
          </w:p>
        </w:tc>
        <w:tc>
          <w:tcPr>
            <w:tcW w:w="1211" w:type="pct"/>
            <w:vAlign w:val="center"/>
            <w:hideMark/>
          </w:tcPr>
          <w:p w14:paraId="01D1D61C" w14:textId="39F3D5E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.6</w:t>
            </w:r>
          </w:p>
        </w:tc>
        <w:tc>
          <w:tcPr>
            <w:tcW w:w="3520" w:type="pct"/>
            <w:vAlign w:val="center"/>
            <w:hideMark/>
          </w:tcPr>
          <w:p w14:paraId="6A0FA77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wprowadzenia decyzji na wyłączenie gruntów, moduł powinien umożliwiać: wprowadzenie znaku wniosku, datę wniosku, adnotacje do wniosku.</w:t>
            </w:r>
          </w:p>
        </w:tc>
      </w:tr>
      <w:tr w:rsidR="00840286" w:rsidRPr="00F53A35" w14:paraId="3A052A00" w14:textId="77777777" w:rsidTr="002D3C36">
        <w:trPr>
          <w:trHeight w:val="300"/>
        </w:trPr>
        <w:tc>
          <w:tcPr>
            <w:tcW w:w="269" w:type="pct"/>
            <w:vMerge/>
            <w:vAlign w:val="center"/>
            <w:hideMark/>
          </w:tcPr>
          <w:p w14:paraId="76CEC7A2" w14:textId="405DDA44" w:rsidR="00840286" w:rsidRPr="00F53A35" w:rsidRDefault="00840286" w:rsidP="002D3C36">
            <w:pPr>
              <w:rPr>
                <w:rFonts w:eastAsia="Times New Roman" w:cs="Arial"/>
                <w:color w:val="000000"/>
                <w:szCs w:val="20"/>
                <w:lang w:eastAsia="pl-PL"/>
              </w:rPr>
            </w:pPr>
          </w:p>
        </w:tc>
        <w:tc>
          <w:tcPr>
            <w:tcW w:w="1211" w:type="pct"/>
            <w:vAlign w:val="center"/>
            <w:hideMark/>
          </w:tcPr>
          <w:p w14:paraId="75CD908D" w14:textId="1A29554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.7</w:t>
            </w:r>
          </w:p>
        </w:tc>
        <w:tc>
          <w:tcPr>
            <w:tcW w:w="3520" w:type="pct"/>
            <w:vAlign w:val="center"/>
            <w:hideMark/>
          </w:tcPr>
          <w:p w14:paraId="6A2F776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wybór terenu poprzez pobranie obrysu klasoużytku.</w:t>
            </w:r>
          </w:p>
        </w:tc>
      </w:tr>
      <w:tr w:rsidR="00840286" w:rsidRPr="00F53A35" w14:paraId="6E42A2AB" w14:textId="77777777" w:rsidTr="002D3C36">
        <w:trPr>
          <w:trHeight w:val="300"/>
        </w:trPr>
        <w:tc>
          <w:tcPr>
            <w:tcW w:w="269" w:type="pct"/>
            <w:vMerge/>
            <w:vAlign w:val="center"/>
            <w:hideMark/>
          </w:tcPr>
          <w:p w14:paraId="73290B94" w14:textId="24570D8F" w:rsidR="00840286" w:rsidRPr="00F53A35" w:rsidRDefault="00840286" w:rsidP="002D3C36">
            <w:pPr>
              <w:rPr>
                <w:rFonts w:eastAsia="Times New Roman" w:cs="Arial"/>
                <w:color w:val="000000"/>
                <w:szCs w:val="20"/>
                <w:lang w:eastAsia="pl-PL"/>
              </w:rPr>
            </w:pPr>
          </w:p>
        </w:tc>
        <w:tc>
          <w:tcPr>
            <w:tcW w:w="1211" w:type="pct"/>
            <w:vAlign w:val="center"/>
            <w:hideMark/>
          </w:tcPr>
          <w:p w14:paraId="08AE14D8" w14:textId="3A9A9F2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.8</w:t>
            </w:r>
          </w:p>
        </w:tc>
        <w:tc>
          <w:tcPr>
            <w:tcW w:w="3520" w:type="pct"/>
            <w:vAlign w:val="center"/>
            <w:hideMark/>
          </w:tcPr>
          <w:p w14:paraId="1962617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użytkownikowi narysowanie dowolnego obiektu powierzchniowego.</w:t>
            </w:r>
          </w:p>
        </w:tc>
      </w:tr>
      <w:tr w:rsidR="00840286" w:rsidRPr="00F53A35" w14:paraId="6CC9E786" w14:textId="77777777" w:rsidTr="002D3C36">
        <w:trPr>
          <w:trHeight w:val="300"/>
        </w:trPr>
        <w:tc>
          <w:tcPr>
            <w:tcW w:w="269" w:type="pct"/>
            <w:vMerge/>
            <w:vAlign w:val="center"/>
            <w:hideMark/>
          </w:tcPr>
          <w:p w14:paraId="0D67650C" w14:textId="5F18F644" w:rsidR="00840286" w:rsidRPr="00F53A35" w:rsidRDefault="00840286" w:rsidP="002D3C36">
            <w:pPr>
              <w:rPr>
                <w:rFonts w:eastAsia="Times New Roman" w:cs="Arial"/>
                <w:color w:val="000000"/>
                <w:szCs w:val="20"/>
                <w:lang w:eastAsia="pl-PL"/>
              </w:rPr>
            </w:pPr>
          </w:p>
        </w:tc>
        <w:tc>
          <w:tcPr>
            <w:tcW w:w="1211" w:type="pct"/>
            <w:vAlign w:val="center"/>
            <w:hideMark/>
          </w:tcPr>
          <w:p w14:paraId="529C38A0" w14:textId="1B43F6A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.9</w:t>
            </w:r>
          </w:p>
        </w:tc>
        <w:tc>
          <w:tcPr>
            <w:tcW w:w="3520" w:type="pct"/>
            <w:vAlign w:val="center"/>
            <w:hideMark/>
          </w:tcPr>
          <w:p w14:paraId="4E3545F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wybór więcej niż jednej działki (po wskazaniu zostają pobrane podstawowe informacje o działce: numer, powierzchnia). </w:t>
            </w:r>
          </w:p>
        </w:tc>
      </w:tr>
      <w:tr w:rsidR="00840286" w:rsidRPr="00F53A35" w14:paraId="0C5DBD36" w14:textId="77777777" w:rsidTr="002D3C36">
        <w:trPr>
          <w:trHeight w:val="570"/>
        </w:trPr>
        <w:tc>
          <w:tcPr>
            <w:tcW w:w="269" w:type="pct"/>
            <w:vMerge/>
            <w:vAlign w:val="center"/>
            <w:hideMark/>
          </w:tcPr>
          <w:p w14:paraId="18C3F4DF" w14:textId="00F949FA" w:rsidR="00840286" w:rsidRPr="00F53A35" w:rsidRDefault="00840286" w:rsidP="002D3C36">
            <w:pPr>
              <w:rPr>
                <w:rFonts w:eastAsia="Times New Roman" w:cs="Arial"/>
                <w:color w:val="000000"/>
                <w:szCs w:val="20"/>
                <w:lang w:eastAsia="pl-PL"/>
              </w:rPr>
            </w:pPr>
          </w:p>
        </w:tc>
        <w:tc>
          <w:tcPr>
            <w:tcW w:w="1211" w:type="pct"/>
            <w:vAlign w:val="center"/>
            <w:hideMark/>
          </w:tcPr>
          <w:p w14:paraId="3095C5C9" w14:textId="5636226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.10</w:t>
            </w:r>
          </w:p>
        </w:tc>
        <w:tc>
          <w:tcPr>
            <w:tcW w:w="3520" w:type="pct"/>
            <w:vAlign w:val="center"/>
            <w:hideMark/>
          </w:tcPr>
          <w:p w14:paraId="7CD1816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powinien pobierać informację o zagospodarowaniu przestrzennym dla wybranych działek (przeznaczenie MPZP, kierunki SUIKZP) oraz informację o klasoużytkach.</w:t>
            </w:r>
          </w:p>
        </w:tc>
      </w:tr>
      <w:tr w:rsidR="00840286" w:rsidRPr="00F53A35" w14:paraId="6A470474" w14:textId="77777777" w:rsidTr="002D3C36">
        <w:trPr>
          <w:trHeight w:val="300"/>
        </w:trPr>
        <w:tc>
          <w:tcPr>
            <w:tcW w:w="269" w:type="pct"/>
            <w:vMerge/>
            <w:vAlign w:val="center"/>
            <w:hideMark/>
          </w:tcPr>
          <w:p w14:paraId="0330790B" w14:textId="701FE021" w:rsidR="00840286" w:rsidRPr="00F53A35" w:rsidRDefault="00840286" w:rsidP="002D3C36">
            <w:pPr>
              <w:rPr>
                <w:rFonts w:eastAsia="Times New Roman" w:cs="Arial"/>
                <w:color w:val="000000"/>
                <w:szCs w:val="20"/>
                <w:lang w:eastAsia="pl-PL"/>
              </w:rPr>
            </w:pPr>
          </w:p>
        </w:tc>
        <w:tc>
          <w:tcPr>
            <w:tcW w:w="1211" w:type="pct"/>
            <w:vAlign w:val="center"/>
            <w:hideMark/>
          </w:tcPr>
          <w:p w14:paraId="75A045DA" w14:textId="3987A3F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.11</w:t>
            </w:r>
          </w:p>
        </w:tc>
        <w:tc>
          <w:tcPr>
            <w:tcW w:w="3520" w:type="pct"/>
            <w:vAlign w:val="center"/>
            <w:hideMark/>
          </w:tcPr>
          <w:p w14:paraId="20A4B88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uzupełnianie informacji o wydanej decyzji (status decyzji, znak decyzji, numer, adnotacje).</w:t>
            </w:r>
          </w:p>
        </w:tc>
      </w:tr>
      <w:tr w:rsidR="00840286" w:rsidRPr="00F53A35" w14:paraId="41A9F695" w14:textId="77777777" w:rsidTr="002D3C36">
        <w:trPr>
          <w:trHeight w:val="570"/>
        </w:trPr>
        <w:tc>
          <w:tcPr>
            <w:tcW w:w="269" w:type="pct"/>
            <w:vMerge/>
            <w:vAlign w:val="center"/>
            <w:hideMark/>
          </w:tcPr>
          <w:p w14:paraId="4182BCF1" w14:textId="46216E9A" w:rsidR="00840286" w:rsidRPr="00F53A35" w:rsidRDefault="00840286" w:rsidP="002D3C36">
            <w:pPr>
              <w:rPr>
                <w:rFonts w:eastAsia="Times New Roman" w:cs="Arial"/>
                <w:color w:val="000000"/>
                <w:szCs w:val="20"/>
                <w:lang w:eastAsia="pl-PL"/>
              </w:rPr>
            </w:pPr>
          </w:p>
        </w:tc>
        <w:tc>
          <w:tcPr>
            <w:tcW w:w="1211" w:type="pct"/>
            <w:vAlign w:val="center"/>
            <w:hideMark/>
          </w:tcPr>
          <w:p w14:paraId="4F974B7B" w14:textId="2350F2A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.12</w:t>
            </w:r>
          </w:p>
        </w:tc>
        <w:tc>
          <w:tcPr>
            <w:tcW w:w="3520" w:type="pct"/>
            <w:vAlign w:val="center"/>
            <w:hideMark/>
          </w:tcPr>
          <w:p w14:paraId="7A37970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dodanie informacji o wymaganej zmianie MPZP, z uwzględnieniem numeru i daty uchwały w przypadku decyzji o zmianie przeznaczeń gruntów.</w:t>
            </w:r>
          </w:p>
        </w:tc>
      </w:tr>
      <w:tr w:rsidR="00840286" w:rsidRPr="00F53A35" w14:paraId="7B5B3DE4" w14:textId="77777777" w:rsidTr="002D3C36">
        <w:trPr>
          <w:trHeight w:val="570"/>
        </w:trPr>
        <w:tc>
          <w:tcPr>
            <w:tcW w:w="269" w:type="pct"/>
            <w:vMerge/>
            <w:vAlign w:val="center"/>
            <w:hideMark/>
          </w:tcPr>
          <w:p w14:paraId="30658287" w14:textId="2AD70441" w:rsidR="00840286" w:rsidRPr="00F53A35" w:rsidRDefault="00840286" w:rsidP="002D3C36">
            <w:pPr>
              <w:rPr>
                <w:rFonts w:eastAsia="Times New Roman" w:cs="Arial"/>
                <w:color w:val="000000"/>
                <w:szCs w:val="20"/>
                <w:lang w:eastAsia="pl-PL"/>
              </w:rPr>
            </w:pPr>
          </w:p>
        </w:tc>
        <w:tc>
          <w:tcPr>
            <w:tcW w:w="1211" w:type="pct"/>
            <w:vAlign w:val="center"/>
            <w:hideMark/>
          </w:tcPr>
          <w:p w14:paraId="414D4B10" w14:textId="3BC0BEE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.13</w:t>
            </w:r>
          </w:p>
        </w:tc>
        <w:tc>
          <w:tcPr>
            <w:tcW w:w="3520" w:type="pct"/>
            <w:vAlign w:val="center"/>
            <w:hideMark/>
          </w:tcPr>
          <w:p w14:paraId="4D456C5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opłat za zezwolenie na wyłączenie gruntów z produkcji, zgodnie z art. 12 Ustawy o ochronie gruntów  (Dz. U. z 2021 r. poz. 1326, 2163) w przypadku wprowadzenia decyzji o wyłączeniu gruntów z produkcji.</w:t>
            </w:r>
          </w:p>
        </w:tc>
      </w:tr>
      <w:tr w:rsidR="00840286" w:rsidRPr="00F53A35" w14:paraId="59085E33" w14:textId="77777777" w:rsidTr="002D3C36">
        <w:trPr>
          <w:trHeight w:val="570"/>
        </w:trPr>
        <w:tc>
          <w:tcPr>
            <w:tcW w:w="269" w:type="pct"/>
            <w:vMerge/>
            <w:vAlign w:val="center"/>
            <w:hideMark/>
          </w:tcPr>
          <w:p w14:paraId="76625BAC" w14:textId="05D647DA" w:rsidR="00840286" w:rsidRPr="00F53A35" w:rsidRDefault="00840286" w:rsidP="002D3C36">
            <w:pPr>
              <w:rPr>
                <w:rFonts w:eastAsia="Times New Roman" w:cs="Arial"/>
                <w:color w:val="000000"/>
                <w:szCs w:val="20"/>
                <w:lang w:eastAsia="pl-PL"/>
              </w:rPr>
            </w:pPr>
          </w:p>
        </w:tc>
        <w:tc>
          <w:tcPr>
            <w:tcW w:w="1211" w:type="pct"/>
            <w:vAlign w:val="center"/>
            <w:hideMark/>
          </w:tcPr>
          <w:p w14:paraId="3663BB76" w14:textId="170AA7D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.14</w:t>
            </w:r>
          </w:p>
        </w:tc>
        <w:tc>
          <w:tcPr>
            <w:tcW w:w="3520" w:type="pct"/>
            <w:vAlign w:val="center"/>
            <w:hideMark/>
          </w:tcPr>
          <w:p w14:paraId="2B1B7FF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zapisywanie załączników do konkretnych obiektów poprzez nazwanie załącznika i wskazanie lokalizacji pliku na dysku użytkownika. Użytkownik może dodać załączniki w dowolnym formacie i liczbie.</w:t>
            </w:r>
          </w:p>
        </w:tc>
      </w:tr>
      <w:tr w:rsidR="00840286" w:rsidRPr="00F53A35" w14:paraId="5FA97347" w14:textId="77777777" w:rsidTr="002D3C36">
        <w:trPr>
          <w:trHeight w:val="570"/>
        </w:trPr>
        <w:tc>
          <w:tcPr>
            <w:tcW w:w="269" w:type="pct"/>
            <w:vMerge/>
            <w:vAlign w:val="center"/>
            <w:hideMark/>
          </w:tcPr>
          <w:p w14:paraId="3112AAF6" w14:textId="2333BF39" w:rsidR="00840286" w:rsidRPr="00F53A35" w:rsidRDefault="00840286" w:rsidP="002D3C36">
            <w:pPr>
              <w:rPr>
                <w:rFonts w:eastAsia="Times New Roman" w:cs="Arial"/>
                <w:color w:val="000000"/>
                <w:szCs w:val="20"/>
                <w:lang w:eastAsia="pl-PL"/>
              </w:rPr>
            </w:pPr>
          </w:p>
        </w:tc>
        <w:tc>
          <w:tcPr>
            <w:tcW w:w="1211" w:type="pct"/>
            <w:vAlign w:val="center"/>
            <w:hideMark/>
          </w:tcPr>
          <w:p w14:paraId="34357071" w14:textId="3E03311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.15</w:t>
            </w:r>
          </w:p>
        </w:tc>
        <w:tc>
          <w:tcPr>
            <w:tcW w:w="3520" w:type="pct"/>
            <w:vAlign w:val="center"/>
            <w:hideMark/>
          </w:tcPr>
          <w:p w14:paraId="0127671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import załączonych przez użytkownika plików bezpośrednio do modułu tak, aby w przypadku usunięcia wskazanego pliku z dysku było możliwe jego późniejsze odtworzenie z poziomu modułu.</w:t>
            </w:r>
          </w:p>
        </w:tc>
      </w:tr>
      <w:tr w:rsidR="00840286" w:rsidRPr="00F53A35" w14:paraId="13A97CB4" w14:textId="77777777" w:rsidTr="002D3C36">
        <w:trPr>
          <w:trHeight w:val="570"/>
        </w:trPr>
        <w:tc>
          <w:tcPr>
            <w:tcW w:w="269" w:type="pct"/>
            <w:vMerge/>
            <w:vAlign w:val="center"/>
            <w:hideMark/>
          </w:tcPr>
          <w:p w14:paraId="02B859EB" w14:textId="7D32B3C2" w:rsidR="00840286" w:rsidRPr="00F53A35" w:rsidRDefault="00840286" w:rsidP="002D3C36">
            <w:pPr>
              <w:rPr>
                <w:rFonts w:eastAsia="Times New Roman" w:cs="Arial"/>
                <w:color w:val="000000"/>
                <w:szCs w:val="20"/>
                <w:lang w:eastAsia="pl-PL"/>
              </w:rPr>
            </w:pPr>
          </w:p>
        </w:tc>
        <w:tc>
          <w:tcPr>
            <w:tcW w:w="1211" w:type="pct"/>
            <w:vAlign w:val="center"/>
            <w:hideMark/>
          </w:tcPr>
          <w:p w14:paraId="755E3342" w14:textId="19ECE33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816F8">
              <w:rPr>
                <w:rFonts w:eastAsia="Times New Roman" w:cs="Arial"/>
                <w:color w:val="000000"/>
                <w:szCs w:val="20"/>
                <w:lang w:eastAsia="pl-PL"/>
              </w:rPr>
              <w:t>2</w:t>
            </w:r>
            <w:r w:rsidRPr="00F53A35">
              <w:rPr>
                <w:rFonts w:eastAsia="Times New Roman" w:cs="Arial"/>
                <w:color w:val="000000"/>
                <w:szCs w:val="20"/>
                <w:lang w:eastAsia="pl-PL"/>
              </w:rPr>
              <w:t>.16</w:t>
            </w:r>
          </w:p>
        </w:tc>
        <w:tc>
          <w:tcPr>
            <w:tcW w:w="3520" w:type="pct"/>
            <w:vAlign w:val="center"/>
            <w:hideMark/>
          </w:tcPr>
          <w:p w14:paraId="39E14F3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informacji szczegółowej z widoku mapy i z poziomu rejestru co najmniej: znaku sprawy, rodzaju sprawy, statusie sprawy, informacji o lokalizacji oraz dodanych załącznikach z możliwością ich przeglądania.</w:t>
            </w:r>
          </w:p>
        </w:tc>
      </w:tr>
      <w:tr w:rsidR="00840286" w:rsidRPr="00F53A35" w14:paraId="0189984B" w14:textId="77777777" w:rsidTr="00840286">
        <w:trPr>
          <w:trHeight w:val="326"/>
        </w:trPr>
        <w:tc>
          <w:tcPr>
            <w:tcW w:w="269" w:type="pct"/>
            <w:vMerge w:val="restart"/>
            <w:hideMark/>
          </w:tcPr>
          <w:p w14:paraId="029F34E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3</w:t>
            </w:r>
            <w:r w:rsidRPr="00F53A35">
              <w:rPr>
                <w:rFonts w:eastAsia="Times New Roman" w:cs="Arial"/>
                <w:color w:val="000000"/>
                <w:szCs w:val="20"/>
                <w:lang w:eastAsia="pl-PL"/>
              </w:rPr>
              <w:t>.</w:t>
            </w:r>
          </w:p>
          <w:p w14:paraId="30BCBE6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3E182B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D6146C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7E624E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3218FA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98FB65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952A01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1D5631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24701B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91957D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C4CB4B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821B8F0" w14:textId="05BCE15E"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FB30312" w14:textId="157E4B1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REJESTR DECYZJI ROLNYCH I LEŚNYCH - Rejestr</w:t>
            </w:r>
          </w:p>
        </w:tc>
      </w:tr>
      <w:tr w:rsidR="00840286" w:rsidRPr="00F53A35" w14:paraId="23CB716E" w14:textId="77777777" w:rsidTr="002D3C36">
        <w:trPr>
          <w:trHeight w:val="300"/>
        </w:trPr>
        <w:tc>
          <w:tcPr>
            <w:tcW w:w="269" w:type="pct"/>
            <w:vMerge/>
            <w:vAlign w:val="center"/>
            <w:hideMark/>
          </w:tcPr>
          <w:p w14:paraId="16A4250E" w14:textId="358D23B2" w:rsidR="00840286" w:rsidRPr="00F53A35" w:rsidRDefault="00840286" w:rsidP="002D3C36">
            <w:pPr>
              <w:rPr>
                <w:rFonts w:eastAsia="Times New Roman" w:cs="Arial"/>
                <w:color w:val="000000"/>
                <w:szCs w:val="20"/>
                <w:lang w:eastAsia="pl-PL"/>
              </w:rPr>
            </w:pPr>
          </w:p>
        </w:tc>
        <w:tc>
          <w:tcPr>
            <w:tcW w:w="1211" w:type="pct"/>
            <w:vAlign w:val="center"/>
            <w:hideMark/>
          </w:tcPr>
          <w:p w14:paraId="322E3938" w14:textId="57ED8A2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.1</w:t>
            </w:r>
          </w:p>
        </w:tc>
        <w:tc>
          <w:tcPr>
            <w:tcW w:w="3520" w:type="pct"/>
            <w:vAlign w:val="center"/>
            <w:hideMark/>
          </w:tcPr>
          <w:p w14:paraId="3255E1F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modułu poprzez filtrację danych na podstawie danych zawartych w rejestrze.</w:t>
            </w:r>
          </w:p>
        </w:tc>
      </w:tr>
      <w:tr w:rsidR="00840286" w:rsidRPr="00F53A35" w14:paraId="66CB106C" w14:textId="77777777" w:rsidTr="002D3C36">
        <w:trPr>
          <w:trHeight w:val="570"/>
        </w:trPr>
        <w:tc>
          <w:tcPr>
            <w:tcW w:w="269" w:type="pct"/>
            <w:vMerge/>
            <w:vAlign w:val="center"/>
            <w:hideMark/>
          </w:tcPr>
          <w:p w14:paraId="4ECB41DE" w14:textId="3CCBAF00" w:rsidR="00840286" w:rsidRPr="00F53A35" w:rsidRDefault="00840286" w:rsidP="002D3C36">
            <w:pPr>
              <w:rPr>
                <w:rFonts w:eastAsia="Times New Roman" w:cs="Arial"/>
                <w:color w:val="000000"/>
                <w:szCs w:val="20"/>
                <w:lang w:eastAsia="pl-PL"/>
              </w:rPr>
            </w:pPr>
          </w:p>
        </w:tc>
        <w:tc>
          <w:tcPr>
            <w:tcW w:w="1211" w:type="pct"/>
            <w:vAlign w:val="center"/>
            <w:hideMark/>
          </w:tcPr>
          <w:p w14:paraId="66AACCFB" w14:textId="1B7E56B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.2</w:t>
            </w:r>
          </w:p>
        </w:tc>
        <w:tc>
          <w:tcPr>
            <w:tcW w:w="3520" w:type="pct"/>
            <w:vAlign w:val="center"/>
            <w:hideMark/>
          </w:tcPr>
          <w:p w14:paraId="4186ADE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Przeglądanie zawartości rejestru zmian poprzez filtrację danych dla  co najmniej: znaku wniosku, daty wniosku, status (pozytywny/ negatywny), znak decyzji, numer decyzji,  data decyzji, adnotacje do decyzji,  MPZP do zmiany wraz z numerem i datą uchwały, lokalizacja, powierzchnia.</w:t>
            </w:r>
          </w:p>
        </w:tc>
      </w:tr>
      <w:tr w:rsidR="00840286" w:rsidRPr="00F53A35" w14:paraId="56664CF8" w14:textId="77777777" w:rsidTr="002D3C36">
        <w:trPr>
          <w:trHeight w:val="300"/>
        </w:trPr>
        <w:tc>
          <w:tcPr>
            <w:tcW w:w="269" w:type="pct"/>
            <w:vMerge/>
            <w:vAlign w:val="center"/>
            <w:hideMark/>
          </w:tcPr>
          <w:p w14:paraId="1741E956" w14:textId="537F63E3" w:rsidR="00840286" w:rsidRPr="00F53A35" w:rsidRDefault="00840286" w:rsidP="002D3C36">
            <w:pPr>
              <w:rPr>
                <w:rFonts w:eastAsia="Times New Roman" w:cs="Arial"/>
                <w:color w:val="000000"/>
                <w:szCs w:val="20"/>
                <w:lang w:eastAsia="pl-PL"/>
              </w:rPr>
            </w:pPr>
          </w:p>
        </w:tc>
        <w:tc>
          <w:tcPr>
            <w:tcW w:w="1211" w:type="pct"/>
            <w:vAlign w:val="center"/>
            <w:hideMark/>
          </w:tcPr>
          <w:p w14:paraId="56A14382" w14:textId="65CD48E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.3</w:t>
            </w:r>
          </w:p>
        </w:tc>
        <w:tc>
          <w:tcPr>
            <w:tcW w:w="3520" w:type="pct"/>
            <w:vAlign w:val="center"/>
            <w:hideMark/>
          </w:tcPr>
          <w:p w14:paraId="03A7C61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oraz usuwanie danych z rejestru zezwoleń i wyłączeń.</w:t>
            </w:r>
          </w:p>
        </w:tc>
      </w:tr>
      <w:tr w:rsidR="00840286" w:rsidRPr="00F53A35" w14:paraId="491D6D6D" w14:textId="77777777" w:rsidTr="002D3C36">
        <w:trPr>
          <w:trHeight w:val="570"/>
        </w:trPr>
        <w:tc>
          <w:tcPr>
            <w:tcW w:w="269" w:type="pct"/>
            <w:vMerge/>
            <w:vAlign w:val="center"/>
            <w:hideMark/>
          </w:tcPr>
          <w:p w14:paraId="2DA3BB48" w14:textId="035FE764" w:rsidR="00840286" w:rsidRPr="00F53A35" w:rsidRDefault="00840286" w:rsidP="002D3C36">
            <w:pPr>
              <w:rPr>
                <w:rFonts w:eastAsia="Times New Roman" w:cs="Arial"/>
                <w:color w:val="000000"/>
                <w:szCs w:val="20"/>
                <w:lang w:eastAsia="pl-PL"/>
              </w:rPr>
            </w:pPr>
          </w:p>
        </w:tc>
        <w:tc>
          <w:tcPr>
            <w:tcW w:w="1211" w:type="pct"/>
            <w:vAlign w:val="center"/>
            <w:hideMark/>
          </w:tcPr>
          <w:p w14:paraId="7D54964A" w14:textId="4E4FF9D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.4</w:t>
            </w:r>
          </w:p>
        </w:tc>
        <w:tc>
          <w:tcPr>
            <w:tcW w:w="3520" w:type="pct"/>
            <w:vAlign w:val="center"/>
            <w:hideMark/>
          </w:tcPr>
          <w:p w14:paraId="31168C9F"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840286" w:rsidRPr="00F53A35" w14:paraId="67D248AE" w14:textId="77777777" w:rsidTr="002D3C36">
        <w:trPr>
          <w:trHeight w:val="300"/>
        </w:trPr>
        <w:tc>
          <w:tcPr>
            <w:tcW w:w="269" w:type="pct"/>
            <w:vMerge/>
            <w:vAlign w:val="center"/>
            <w:hideMark/>
          </w:tcPr>
          <w:p w14:paraId="08FBDB3F" w14:textId="1D458CB6" w:rsidR="00840286" w:rsidRPr="00F53A35" w:rsidRDefault="00840286" w:rsidP="002D3C36">
            <w:pPr>
              <w:rPr>
                <w:rFonts w:eastAsia="Times New Roman" w:cs="Arial"/>
                <w:color w:val="000000"/>
                <w:szCs w:val="20"/>
                <w:lang w:eastAsia="pl-PL"/>
              </w:rPr>
            </w:pPr>
          </w:p>
        </w:tc>
        <w:tc>
          <w:tcPr>
            <w:tcW w:w="1211" w:type="pct"/>
            <w:vAlign w:val="center"/>
            <w:hideMark/>
          </w:tcPr>
          <w:p w14:paraId="4116C1E6" w14:textId="27AC1F7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.5</w:t>
            </w:r>
          </w:p>
        </w:tc>
        <w:tc>
          <w:tcPr>
            <w:tcW w:w="3520" w:type="pct"/>
            <w:vAlign w:val="center"/>
            <w:hideMark/>
          </w:tcPr>
          <w:p w14:paraId="21196F5F"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840286" w:rsidRPr="00F53A35" w14:paraId="09D0BA4C" w14:textId="77777777" w:rsidTr="002D3C36">
        <w:trPr>
          <w:trHeight w:val="300"/>
        </w:trPr>
        <w:tc>
          <w:tcPr>
            <w:tcW w:w="269" w:type="pct"/>
            <w:vMerge/>
            <w:vAlign w:val="center"/>
            <w:hideMark/>
          </w:tcPr>
          <w:p w14:paraId="093B2BC2" w14:textId="1C0661C6" w:rsidR="00840286" w:rsidRPr="00F53A35" w:rsidRDefault="00840286" w:rsidP="002D3C36">
            <w:pPr>
              <w:rPr>
                <w:rFonts w:eastAsia="Times New Roman" w:cs="Arial"/>
                <w:color w:val="000000"/>
                <w:szCs w:val="20"/>
                <w:lang w:eastAsia="pl-PL"/>
              </w:rPr>
            </w:pPr>
          </w:p>
        </w:tc>
        <w:tc>
          <w:tcPr>
            <w:tcW w:w="1211" w:type="pct"/>
            <w:vAlign w:val="center"/>
            <w:hideMark/>
          </w:tcPr>
          <w:p w14:paraId="3E0A5E36" w14:textId="0699DC1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.6</w:t>
            </w:r>
          </w:p>
        </w:tc>
        <w:tc>
          <w:tcPr>
            <w:tcW w:w="3520" w:type="pct"/>
            <w:vAlign w:val="center"/>
            <w:hideMark/>
          </w:tcPr>
          <w:p w14:paraId="2ECD01F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840286" w:rsidRPr="00F53A35" w14:paraId="4A55962C" w14:textId="77777777" w:rsidTr="002D3C36">
        <w:trPr>
          <w:trHeight w:val="300"/>
        </w:trPr>
        <w:tc>
          <w:tcPr>
            <w:tcW w:w="269" w:type="pct"/>
            <w:vMerge/>
            <w:vAlign w:val="center"/>
            <w:hideMark/>
          </w:tcPr>
          <w:p w14:paraId="2787A21E" w14:textId="31FE7F8F" w:rsidR="00840286" w:rsidRPr="00F53A35" w:rsidRDefault="00840286" w:rsidP="002D3C36">
            <w:pPr>
              <w:rPr>
                <w:rFonts w:eastAsia="Times New Roman" w:cs="Arial"/>
                <w:color w:val="000000"/>
                <w:szCs w:val="20"/>
                <w:lang w:eastAsia="pl-PL"/>
              </w:rPr>
            </w:pPr>
          </w:p>
        </w:tc>
        <w:tc>
          <w:tcPr>
            <w:tcW w:w="1211" w:type="pct"/>
            <w:vAlign w:val="center"/>
            <w:hideMark/>
          </w:tcPr>
          <w:p w14:paraId="19632EB2" w14:textId="61E6936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.7</w:t>
            </w:r>
          </w:p>
        </w:tc>
        <w:tc>
          <w:tcPr>
            <w:tcW w:w="3520" w:type="pct"/>
            <w:vAlign w:val="center"/>
            <w:hideMark/>
          </w:tcPr>
          <w:p w14:paraId="0D03155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840286" w:rsidRPr="00F53A35" w14:paraId="418D045D" w14:textId="77777777" w:rsidTr="002D3C36">
        <w:trPr>
          <w:trHeight w:val="300"/>
        </w:trPr>
        <w:tc>
          <w:tcPr>
            <w:tcW w:w="269" w:type="pct"/>
            <w:vMerge/>
            <w:vAlign w:val="center"/>
            <w:hideMark/>
          </w:tcPr>
          <w:p w14:paraId="506EF657" w14:textId="796478C4" w:rsidR="00840286" w:rsidRPr="00F53A35" w:rsidRDefault="00840286" w:rsidP="002D3C36">
            <w:pPr>
              <w:rPr>
                <w:rFonts w:eastAsia="Times New Roman" w:cs="Arial"/>
                <w:color w:val="000000"/>
                <w:szCs w:val="20"/>
                <w:lang w:eastAsia="pl-PL"/>
              </w:rPr>
            </w:pPr>
          </w:p>
        </w:tc>
        <w:tc>
          <w:tcPr>
            <w:tcW w:w="1211" w:type="pct"/>
            <w:vAlign w:val="center"/>
            <w:hideMark/>
          </w:tcPr>
          <w:p w14:paraId="4BED5813" w14:textId="59CD8DE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.8</w:t>
            </w:r>
          </w:p>
        </w:tc>
        <w:tc>
          <w:tcPr>
            <w:tcW w:w="3520" w:type="pct"/>
            <w:vAlign w:val="center"/>
            <w:hideMark/>
          </w:tcPr>
          <w:p w14:paraId="6B589D0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840286" w:rsidRPr="00F53A35" w14:paraId="692C0B4D" w14:textId="77777777" w:rsidTr="002D3C36">
        <w:trPr>
          <w:trHeight w:val="300"/>
        </w:trPr>
        <w:tc>
          <w:tcPr>
            <w:tcW w:w="269" w:type="pct"/>
            <w:vMerge/>
            <w:vAlign w:val="center"/>
            <w:hideMark/>
          </w:tcPr>
          <w:p w14:paraId="59ED3023" w14:textId="6F3DFC0B" w:rsidR="00840286" w:rsidRPr="00F53A35" w:rsidRDefault="00840286" w:rsidP="002D3C36">
            <w:pPr>
              <w:rPr>
                <w:rFonts w:eastAsia="Times New Roman" w:cs="Arial"/>
                <w:color w:val="000000"/>
                <w:szCs w:val="20"/>
                <w:lang w:eastAsia="pl-PL"/>
              </w:rPr>
            </w:pPr>
          </w:p>
        </w:tc>
        <w:tc>
          <w:tcPr>
            <w:tcW w:w="1211" w:type="pct"/>
            <w:vAlign w:val="center"/>
            <w:hideMark/>
          </w:tcPr>
          <w:p w14:paraId="7B5C8C12" w14:textId="4E3E2CEE"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.9</w:t>
            </w:r>
          </w:p>
        </w:tc>
        <w:tc>
          <w:tcPr>
            <w:tcW w:w="3520" w:type="pct"/>
            <w:vAlign w:val="center"/>
            <w:hideMark/>
          </w:tcPr>
          <w:p w14:paraId="28769B2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shp oraz doc. </w:t>
            </w:r>
          </w:p>
        </w:tc>
      </w:tr>
      <w:tr w:rsidR="00840286" w:rsidRPr="00F53A35" w14:paraId="2005DCBE" w14:textId="77777777" w:rsidTr="002D3C36">
        <w:trPr>
          <w:trHeight w:val="300"/>
        </w:trPr>
        <w:tc>
          <w:tcPr>
            <w:tcW w:w="269" w:type="pct"/>
            <w:vMerge/>
            <w:vAlign w:val="center"/>
            <w:hideMark/>
          </w:tcPr>
          <w:p w14:paraId="59BA6FC6" w14:textId="65966052" w:rsidR="00840286" w:rsidRPr="00F53A35" w:rsidRDefault="00840286" w:rsidP="002D3C36">
            <w:pPr>
              <w:rPr>
                <w:rFonts w:eastAsia="Times New Roman" w:cs="Arial"/>
                <w:color w:val="000000"/>
                <w:szCs w:val="20"/>
                <w:lang w:eastAsia="pl-PL"/>
              </w:rPr>
            </w:pPr>
          </w:p>
        </w:tc>
        <w:tc>
          <w:tcPr>
            <w:tcW w:w="1211" w:type="pct"/>
            <w:vAlign w:val="center"/>
            <w:hideMark/>
          </w:tcPr>
          <w:p w14:paraId="605EE0DC" w14:textId="32013AB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.10</w:t>
            </w:r>
          </w:p>
        </w:tc>
        <w:tc>
          <w:tcPr>
            <w:tcW w:w="3520" w:type="pct"/>
            <w:vAlign w:val="center"/>
            <w:hideMark/>
          </w:tcPr>
          <w:p w14:paraId="32E5414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840286" w:rsidRPr="00F53A35" w14:paraId="2C50542B" w14:textId="77777777" w:rsidTr="002D3C36">
        <w:trPr>
          <w:trHeight w:val="300"/>
        </w:trPr>
        <w:tc>
          <w:tcPr>
            <w:tcW w:w="269" w:type="pct"/>
            <w:vMerge/>
            <w:vAlign w:val="center"/>
            <w:hideMark/>
          </w:tcPr>
          <w:p w14:paraId="1BF23559" w14:textId="789F877A" w:rsidR="00840286" w:rsidRPr="00F53A35" w:rsidRDefault="00840286" w:rsidP="002D3C36">
            <w:pPr>
              <w:rPr>
                <w:rFonts w:eastAsia="Times New Roman" w:cs="Arial"/>
                <w:color w:val="000000"/>
                <w:szCs w:val="20"/>
                <w:lang w:eastAsia="pl-PL"/>
              </w:rPr>
            </w:pPr>
          </w:p>
        </w:tc>
        <w:tc>
          <w:tcPr>
            <w:tcW w:w="1211" w:type="pct"/>
            <w:vAlign w:val="center"/>
            <w:hideMark/>
          </w:tcPr>
          <w:p w14:paraId="35F56662" w14:textId="296F7EC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.11</w:t>
            </w:r>
          </w:p>
        </w:tc>
        <w:tc>
          <w:tcPr>
            <w:tcW w:w="3520" w:type="pct"/>
            <w:vAlign w:val="center"/>
            <w:hideMark/>
          </w:tcPr>
          <w:p w14:paraId="2265894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840286" w:rsidRPr="00F53A35" w14:paraId="7CEEBF4C" w14:textId="77777777" w:rsidTr="002D3C36">
        <w:trPr>
          <w:trHeight w:val="300"/>
        </w:trPr>
        <w:tc>
          <w:tcPr>
            <w:tcW w:w="269" w:type="pct"/>
            <w:vMerge/>
            <w:vAlign w:val="center"/>
            <w:hideMark/>
          </w:tcPr>
          <w:p w14:paraId="20B9B443" w14:textId="013A4879" w:rsidR="00840286" w:rsidRPr="00F53A35" w:rsidRDefault="00840286" w:rsidP="002D3C36">
            <w:pPr>
              <w:rPr>
                <w:rFonts w:eastAsia="Times New Roman" w:cs="Arial"/>
                <w:color w:val="000000"/>
                <w:szCs w:val="20"/>
                <w:lang w:eastAsia="pl-PL"/>
              </w:rPr>
            </w:pPr>
          </w:p>
        </w:tc>
        <w:tc>
          <w:tcPr>
            <w:tcW w:w="1211" w:type="pct"/>
            <w:vAlign w:val="center"/>
            <w:hideMark/>
          </w:tcPr>
          <w:p w14:paraId="0F45427D" w14:textId="2D8B407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2F1B75">
              <w:rPr>
                <w:rFonts w:eastAsia="Times New Roman" w:cs="Arial"/>
                <w:color w:val="000000"/>
                <w:szCs w:val="20"/>
                <w:lang w:eastAsia="pl-PL"/>
              </w:rPr>
              <w:t>3</w:t>
            </w:r>
            <w:r w:rsidRPr="00F53A35">
              <w:rPr>
                <w:rFonts w:eastAsia="Times New Roman" w:cs="Arial"/>
                <w:color w:val="000000"/>
                <w:szCs w:val="20"/>
                <w:lang w:eastAsia="pl-PL"/>
              </w:rPr>
              <w:t>.12</w:t>
            </w:r>
          </w:p>
        </w:tc>
        <w:tc>
          <w:tcPr>
            <w:tcW w:w="3520" w:type="pct"/>
            <w:vAlign w:val="center"/>
            <w:hideMark/>
          </w:tcPr>
          <w:p w14:paraId="6F14683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840286" w:rsidRPr="00F53A35" w14:paraId="12CEAA98" w14:textId="77777777" w:rsidTr="00840286">
        <w:trPr>
          <w:trHeight w:val="354"/>
        </w:trPr>
        <w:tc>
          <w:tcPr>
            <w:tcW w:w="269" w:type="pct"/>
            <w:vMerge w:val="restart"/>
            <w:hideMark/>
          </w:tcPr>
          <w:p w14:paraId="09ABA8A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w:t>
            </w:r>
          </w:p>
          <w:p w14:paraId="19718D9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452D1C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846579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D9A502E"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402F43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060A7F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719A15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D4ED62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47975D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2A9DE38"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9BED78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95EE69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8C1814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288764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82D54C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E1A6D3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6DC10A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3768E7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644118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C60EE3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D9E7D3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437197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0D8228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EB14F1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074665C" w14:textId="7334DC9B"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86F59A3" w14:textId="5368BCE0"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REJESTR PUNKTÓW ODBIORU ODPADÓW - Rejestr</w:t>
            </w:r>
          </w:p>
        </w:tc>
      </w:tr>
      <w:tr w:rsidR="00840286" w:rsidRPr="00F53A35" w14:paraId="7A6E8DB6" w14:textId="77777777" w:rsidTr="002D3C36">
        <w:trPr>
          <w:trHeight w:val="300"/>
        </w:trPr>
        <w:tc>
          <w:tcPr>
            <w:tcW w:w="269" w:type="pct"/>
            <w:vMerge/>
            <w:vAlign w:val="center"/>
            <w:hideMark/>
          </w:tcPr>
          <w:p w14:paraId="1D733DAC" w14:textId="06767679" w:rsidR="00840286" w:rsidRPr="00F53A35" w:rsidRDefault="00840286" w:rsidP="002D3C36">
            <w:pPr>
              <w:rPr>
                <w:rFonts w:eastAsia="Times New Roman" w:cs="Arial"/>
                <w:color w:val="000000"/>
                <w:szCs w:val="20"/>
                <w:lang w:eastAsia="pl-PL"/>
              </w:rPr>
            </w:pPr>
          </w:p>
        </w:tc>
        <w:tc>
          <w:tcPr>
            <w:tcW w:w="1211" w:type="pct"/>
            <w:vAlign w:val="center"/>
            <w:hideMark/>
          </w:tcPr>
          <w:p w14:paraId="6911A8A7" w14:textId="39D5D0E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1F3706">
              <w:rPr>
                <w:rFonts w:eastAsia="Times New Roman" w:cs="Arial"/>
                <w:color w:val="000000"/>
                <w:szCs w:val="20"/>
                <w:lang w:eastAsia="pl-PL"/>
              </w:rPr>
              <w:t>4</w:t>
            </w:r>
            <w:r w:rsidRPr="00F53A35">
              <w:rPr>
                <w:rFonts w:eastAsia="Times New Roman" w:cs="Arial"/>
                <w:color w:val="000000"/>
                <w:szCs w:val="20"/>
                <w:lang w:eastAsia="pl-PL"/>
              </w:rPr>
              <w:t>.1</w:t>
            </w:r>
          </w:p>
        </w:tc>
        <w:tc>
          <w:tcPr>
            <w:tcW w:w="3520" w:type="pct"/>
            <w:vAlign w:val="center"/>
            <w:hideMark/>
          </w:tcPr>
          <w:p w14:paraId="657FFF3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automatyzację ewidencji tras i punktów odbioru odpadów na terenie gminy.</w:t>
            </w:r>
          </w:p>
        </w:tc>
      </w:tr>
      <w:tr w:rsidR="00840286" w:rsidRPr="00F53A35" w14:paraId="7EEDBDE0" w14:textId="77777777" w:rsidTr="002D3C36">
        <w:trPr>
          <w:trHeight w:val="570"/>
        </w:trPr>
        <w:tc>
          <w:tcPr>
            <w:tcW w:w="269" w:type="pct"/>
            <w:vMerge/>
            <w:vAlign w:val="center"/>
            <w:hideMark/>
          </w:tcPr>
          <w:p w14:paraId="7E3F69D0" w14:textId="2A1947B6" w:rsidR="00840286" w:rsidRPr="00F53A35" w:rsidRDefault="00840286" w:rsidP="002D3C36">
            <w:pPr>
              <w:rPr>
                <w:rFonts w:eastAsia="Times New Roman" w:cs="Arial"/>
                <w:color w:val="000000"/>
                <w:szCs w:val="20"/>
                <w:lang w:eastAsia="pl-PL"/>
              </w:rPr>
            </w:pPr>
          </w:p>
        </w:tc>
        <w:tc>
          <w:tcPr>
            <w:tcW w:w="1211" w:type="pct"/>
            <w:vAlign w:val="center"/>
            <w:hideMark/>
          </w:tcPr>
          <w:p w14:paraId="61CB4393" w14:textId="7414EF4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1F3706">
              <w:rPr>
                <w:rFonts w:eastAsia="Times New Roman" w:cs="Arial"/>
                <w:color w:val="000000"/>
                <w:szCs w:val="20"/>
                <w:lang w:eastAsia="pl-PL"/>
              </w:rPr>
              <w:t>4</w:t>
            </w:r>
            <w:r w:rsidRPr="00F53A35">
              <w:rPr>
                <w:rFonts w:eastAsia="Times New Roman" w:cs="Arial"/>
                <w:color w:val="000000"/>
                <w:szCs w:val="20"/>
                <w:lang w:eastAsia="pl-PL"/>
              </w:rPr>
              <w:t>.2</w:t>
            </w:r>
          </w:p>
        </w:tc>
        <w:tc>
          <w:tcPr>
            <w:tcW w:w="3520" w:type="pct"/>
            <w:vAlign w:val="center"/>
            <w:hideMark/>
          </w:tcPr>
          <w:p w14:paraId="4DEC57B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dodawanie obiektów punktowych, obiektów poligonowych oraz liniowych poprzez zlokalizowanie obiektów na mapy w odniesieniu do działek ewidencyjnych lub poprzez określenie współrzędnych zabytku ewidencyjnego w układzie współrzędnych.</w:t>
            </w:r>
          </w:p>
        </w:tc>
      </w:tr>
      <w:tr w:rsidR="00840286" w:rsidRPr="00F53A35" w14:paraId="2889C881" w14:textId="77777777" w:rsidTr="002D3C36">
        <w:trPr>
          <w:trHeight w:val="1140"/>
        </w:trPr>
        <w:tc>
          <w:tcPr>
            <w:tcW w:w="269" w:type="pct"/>
            <w:vMerge/>
            <w:vAlign w:val="center"/>
            <w:hideMark/>
          </w:tcPr>
          <w:p w14:paraId="019A35A3" w14:textId="727E1D72" w:rsidR="00840286" w:rsidRPr="00F53A35" w:rsidRDefault="00840286" w:rsidP="002D3C36">
            <w:pPr>
              <w:rPr>
                <w:rFonts w:eastAsia="Times New Roman" w:cs="Arial"/>
                <w:color w:val="000000"/>
                <w:szCs w:val="20"/>
                <w:lang w:eastAsia="pl-PL"/>
              </w:rPr>
            </w:pPr>
          </w:p>
        </w:tc>
        <w:tc>
          <w:tcPr>
            <w:tcW w:w="1211" w:type="pct"/>
            <w:vAlign w:val="center"/>
            <w:hideMark/>
          </w:tcPr>
          <w:p w14:paraId="14085A0D" w14:textId="12B5822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1F3706">
              <w:rPr>
                <w:rFonts w:eastAsia="Times New Roman" w:cs="Arial"/>
                <w:color w:val="000000"/>
                <w:szCs w:val="20"/>
                <w:lang w:eastAsia="pl-PL"/>
              </w:rPr>
              <w:t>4</w:t>
            </w:r>
            <w:r w:rsidRPr="00F53A35">
              <w:rPr>
                <w:rFonts w:eastAsia="Times New Roman" w:cs="Arial"/>
                <w:color w:val="000000"/>
                <w:szCs w:val="20"/>
                <w:lang w:eastAsia="pl-PL"/>
              </w:rPr>
              <w:t>.3</w:t>
            </w:r>
          </w:p>
        </w:tc>
        <w:tc>
          <w:tcPr>
            <w:tcW w:w="3520" w:type="pct"/>
            <w:vAlign w:val="center"/>
            <w:hideMark/>
          </w:tcPr>
          <w:p w14:paraId="1F73622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punktu odbioru odpadów, moduł umożliwia wybór rodzaju punktu odbioru odpadów, co najmniej: PSZOK, punkty selektywnej zbiórki odpadów komunalnych, wysypiska śmieci, kontenery na odzież oraz wskazanie lokalizacji obiektu, przy czym moduł powinien być zintegrowany z modułem EGIB, aby umożliwić automatyczne pobieranie danych adresowych, rodzaj kontenera oraz rodzaj przyjmowanych odpadów, dane kontaktowe.</w:t>
            </w:r>
          </w:p>
        </w:tc>
      </w:tr>
      <w:tr w:rsidR="00840286" w:rsidRPr="00F53A35" w14:paraId="2C2765DB" w14:textId="77777777" w:rsidTr="002D3C36">
        <w:trPr>
          <w:trHeight w:val="570"/>
        </w:trPr>
        <w:tc>
          <w:tcPr>
            <w:tcW w:w="269" w:type="pct"/>
            <w:vMerge/>
            <w:vAlign w:val="center"/>
            <w:hideMark/>
          </w:tcPr>
          <w:p w14:paraId="48DDB386" w14:textId="30162C4F" w:rsidR="00840286" w:rsidRPr="00F53A35" w:rsidRDefault="00840286" w:rsidP="002D3C36">
            <w:pPr>
              <w:rPr>
                <w:rFonts w:eastAsia="Times New Roman" w:cs="Arial"/>
                <w:color w:val="000000"/>
                <w:szCs w:val="20"/>
                <w:lang w:eastAsia="pl-PL"/>
              </w:rPr>
            </w:pPr>
          </w:p>
        </w:tc>
        <w:tc>
          <w:tcPr>
            <w:tcW w:w="1211" w:type="pct"/>
            <w:vAlign w:val="center"/>
            <w:hideMark/>
          </w:tcPr>
          <w:p w14:paraId="7C3CF5C7" w14:textId="795D037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sidR="001F3706">
              <w:rPr>
                <w:rFonts w:eastAsia="Times New Roman" w:cs="Arial"/>
                <w:color w:val="000000"/>
                <w:szCs w:val="20"/>
                <w:lang w:eastAsia="pl-PL"/>
              </w:rPr>
              <w:t>4</w:t>
            </w:r>
            <w:r w:rsidRPr="00F53A35">
              <w:rPr>
                <w:rFonts w:eastAsia="Times New Roman" w:cs="Arial"/>
                <w:color w:val="000000"/>
                <w:szCs w:val="20"/>
                <w:lang w:eastAsia="pl-PL"/>
              </w:rPr>
              <w:t>.4</w:t>
            </w:r>
          </w:p>
        </w:tc>
        <w:tc>
          <w:tcPr>
            <w:tcW w:w="3520" w:type="pct"/>
            <w:vAlign w:val="center"/>
            <w:hideMark/>
          </w:tcPr>
          <w:p w14:paraId="49ADD09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trasy odbioru odpadów, moduł umożliwia dodanie informacji o nazwie trasy, nazwie ulic, których dot. trasa oraz harmonogramu odbioru odpadów z podziałem na rodzaj odpadów (zmieszane, selektywne, wielkogabarytowe).</w:t>
            </w:r>
          </w:p>
        </w:tc>
      </w:tr>
      <w:tr w:rsidR="00840286" w:rsidRPr="00F53A35" w14:paraId="325AB419" w14:textId="77777777" w:rsidTr="002D3C36">
        <w:trPr>
          <w:trHeight w:val="855"/>
        </w:trPr>
        <w:tc>
          <w:tcPr>
            <w:tcW w:w="269" w:type="pct"/>
            <w:vMerge/>
            <w:vAlign w:val="center"/>
            <w:hideMark/>
          </w:tcPr>
          <w:p w14:paraId="7E7B3CD9" w14:textId="1B103D68" w:rsidR="00840286" w:rsidRPr="00F53A35" w:rsidRDefault="00840286" w:rsidP="002D3C36">
            <w:pPr>
              <w:rPr>
                <w:rFonts w:eastAsia="Times New Roman" w:cs="Arial"/>
                <w:color w:val="000000"/>
                <w:szCs w:val="20"/>
                <w:lang w:eastAsia="pl-PL"/>
              </w:rPr>
            </w:pPr>
          </w:p>
        </w:tc>
        <w:tc>
          <w:tcPr>
            <w:tcW w:w="1211" w:type="pct"/>
            <w:vAlign w:val="center"/>
            <w:hideMark/>
          </w:tcPr>
          <w:p w14:paraId="58DA5D2C" w14:textId="6AB44E2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.5</w:t>
            </w:r>
          </w:p>
        </w:tc>
        <w:tc>
          <w:tcPr>
            <w:tcW w:w="3520" w:type="pct"/>
            <w:vAlign w:val="center"/>
            <w:hideMark/>
          </w:tcPr>
          <w:p w14:paraId="4C35431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dodawania do rejestru działalności regulowanej, moduł umożliwia dodanie informacji o rodzaju działalności (nowy, zmiana zapisu), danych przedsiębiorcy, danych adresowych, danych wniosku wraz z możliwością określenia rodzaju odpadów komunalnych oraz danych wpisu do rejestru.</w:t>
            </w:r>
          </w:p>
        </w:tc>
      </w:tr>
      <w:tr w:rsidR="00840286" w:rsidRPr="00F53A35" w14:paraId="2C311E0E" w14:textId="77777777" w:rsidTr="002D3C36">
        <w:trPr>
          <w:trHeight w:val="570"/>
        </w:trPr>
        <w:tc>
          <w:tcPr>
            <w:tcW w:w="269" w:type="pct"/>
            <w:vMerge/>
            <w:vAlign w:val="center"/>
            <w:hideMark/>
          </w:tcPr>
          <w:p w14:paraId="5CBC0383" w14:textId="2ABF899A" w:rsidR="00840286" w:rsidRPr="00F53A35" w:rsidRDefault="00840286" w:rsidP="002D3C36">
            <w:pPr>
              <w:rPr>
                <w:rFonts w:eastAsia="Times New Roman" w:cs="Arial"/>
                <w:color w:val="000000"/>
                <w:szCs w:val="20"/>
                <w:lang w:eastAsia="pl-PL"/>
              </w:rPr>
            </w:pPr>
          </w:p>
        </w:tc>
        <w:tc>
          <w:tcPr>
            <w:tcW w:w="1211" w:type="pct"/>
            <w:vAlign w:val="center"/>
            <w:hideMark/>
          </w:tcPr>
          <w:p w14:paraId="33DFB007" w14:textId="061FD1A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.6</w:t>
            </w:r>
          </w:p>
        </w:tc>
        <w:tc>
          <w:tcPr>
            <w:tcW w:w="3520" w:type="pct"/>
            <w:vAlign w:val="center"/>
            <w:hideMark/>
          </w:tcPr>
          <w:p w14:paraId="2770C48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dodania informacji o deklaracjach, moduł umożliwia wprowadzenie informacji o rodzaju nieruchomości, lokalizacji, danych właściciela oraz opisu deklaracji (sposób naliczania opłaty. ilość, informacja o segregacji odpadów).</w:t>
            </w:r>
          </w:p>
        </w:tc>
      </w:tr>
      <w:tr w:rsidR="00840286" w:rsidRPr="00F53A35" w14:paraId="07D1F1D1" w14:textId="77777777" w:rsidTr="002D3C36">
        <w:trPr>
          <w:trHeight w:val="300"/>
        </w:trPr>
        <w:tc>
          <w:tcPr>
            <w:tcW w:w="269" w:type="pct"/>
            <w:vMerge/>
            <w:vAlign w:val="center"/>
            <w:hideMark/>
          </w:tcPr>
          <w:p w14:paraId="735AC7D7" w14:textId="4B807155" w:rsidR="00840286" w:rsidRPr="00F53A35" w:rsidRDefault="00840286" w:rsidP="002D3C36">
            <w:pPr>
              <w:rPr>
                <w:rFonts w:eastAsia="Times New Roman" w:cs="Arial"/>
                <w:color w:val="000000"/>
                <w:szCs w:val="20"/>
                <w:lang w:eastAsia="pl-PL"/>
              </w:rPr>
            </w:pPr>
          </w:p>
        </w:tc>
        <w:tc>
          <w:tcPr>
            <w:tcW w:w="1211" w:type="pct"/>
            <w:vAlign w:val="center"/>
            <w:hideMark/>
          </w:tcPr>
          <w:p w14:paraId="7CB16B41" w14:textId="399BDAA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.7</w:t>
            </w:r>
          </w:p>
        </w:tc>
        <w:tc>
          <w:tcPr>
            <w:tcW w:w="3520" w:type="pct"/>
            <w:vAlign w:val="center"/>
            <w:hideMark/>
          </w:tcPr>
          <w:p w14:paraId="3D6C890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wprowadzanych danych.</w:t>
            </w:r>
          </w:p>
        </w:tc>
      </w:tr>
      <w:tr w:rsidR="00840286" w:rsidRPr="00F53A35" w14:paraId="024C7691" w14:textId="77777777" w:rsidTr="002D3C36">
        <w:trPr>
          <w:trHeight w:val="300"/>
        </w:trPr>
        <w:tc>
          <w:tcPr>
            <w:tcW w:w="269" w:type="pct"/>
            <w:vMerge/>
            <w:vAlign w:val="center"/>
            <w:hideMark/>
          </w:tcPr>
          <w:p w14:paraId="1C36A6B6" w14:textId="01EA1F02" w:rsidR="00840286" w:rsidRPr="00F53A35" w:rsidRDefault="00840286" w:rsidP="002D3C36">
            <w:pPr>
              <w:rPr>
                <w:rFonts w:eastAsia="Times New Roman" w:cs="Arial"/>
                <w:color w:val="000000"/>
                <w:szCs w:val="20"/>
                <w:lang w:eastAsia="pl-PL"/>
              </w:rPr>
            </w:pPr>
          </w:p>
        </w:tc>
        <w:tc>
          <w:tcPr>
            <w:tcW w:w="1211" w:type="pct"/>
            <w:vAlign w:val="center"/>
            <w:hideMark/>
          </w:tcPr>
          <w:p w14:paraId="77A6480A" w14:textId="07E47B0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.8</w:t>
            </w:r>
          </w:p>
        </w:tc>
        <w:tc>
          <w:tcPr>
            <w:tcW w:w="3520" w:type="pct"/>
            <w:vAlign w:val="center"/>
            <w:hideMark/>
          </w:tcPr>
          <w:p w14:paraId="4126A31D"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 poziomu widoku mapy wyświetlać informacje szczegółowe (zgodne z danymi zawartymi w Rejestrze). </w:t>
            </w:r>
          </w:p>
        </w:tc>
      </w:tr>
      <w:tr w:rsidR="00840286" w:rsidRPr="00F53A35" w14:paraId="2D227F51" w14:textId="77777777" w:rsidTr="002D3C36">
        <w:trPr>
          <w:trHeight w:val="570"/>
        </w:trPr>
        <w:tc>
          <w:tcPr>
            <w:tcW w:w="269" w:type="pct"/>
            <w:vMerge/>
            <w:vAlign w:val="center"/>
            <w:hideMark/>
          </w:tcPr>
          <w:p w14:paraId="4A6D42C9" w14:textId="3ED9B99E" w:rsidR="00840286" w:rsidRPr="00F53A35" w:rsidRDefault="00840286" w:rsidP="002D3C36">
            <w:pPr>
              <w:rPr>
                <w:rFonts w:eastAsia="Times New Roman" w:cs="Arial"/>
                <w:color w:val="000000"/>
                <w:szCs w:val="20"/>
                <w:lang w:eastAsia="pl-PL"/>
              </w:rPr>
            </w:pPr>
          </w:p>
        </w:tc>
        <w:tc>
          <w:tcPr>
            <w:tcW w:w="1211" w:type="pct"/>
            <w:vAlign w:val="center"/>
            <w:hideMark/>
          </w:tcPr>
          <w:p w14:paraId="5CA7F602" w14:textId="7876F75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.9</w:t>
            </w:r>
          </w:p>
        </w:tc>
        <w:tc>
          <w:tcPr>
            <w:tcW w:w="3520" w:type="pct"/>
            <w:vAlign w:val="center"/>
            <w:hideMark/>
          </w:tcPr>
          <w:p w14:paraId="3295852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obiektów na mapie z podziałem deklaracje, trasy, punkty odbioru wraz z wyświetlaniem dowolnej etykiety wybranej spośród danych zapisanych w module.</w:t>
            </w:r>
          </w:p>
        </w:tc>
      </w:tr>
      <w:tr w:rsidR="00840286" w:rsidRPr="00F53A35" w14:paraId="2DE2427F" w14:textId="77777777" w:rsidTr="002D3C36">
        <w:trPr>
          <w:trHeight w:val="300"/>
        </w:trPr>
        <w:tc>
          <w:tcPr>
            <w:tcW w:w="269" w:type="pct"/>
            <w:vMerge/>
            <w:vAlign w:val="center"/>
            <w:hideMark/>
          </w:tcPr>
          <w:p w14:paraId="1F7AFED9" w14:textId="46B3DFFE" w:rsidR="00840286" w:rsidRPr="00F53A35" w:rsidRDefault="00840286" w:rsidP="002D3C36">
            <w:pPr>
              <w:rPr>
                <w:rFonts w:eastAsia="Times New Roman" w:cs="Arial"/>
                <w:color w:val="000000"/>
                <w:szCs w:val="20"/>
                <w:lang w:eastAsia="pl-PL"/>
              </w:rPr>
            </w:pPr>
          </w:p>
        </w:tc>
        <w:tc>
          <w:tcPr>
            <w:tcW w:w="1211" w:type="pct"/>
            <w:vAlign w:val="center"/>
            <w:hideMark/>
          </w:tcPr>
          <w:p w14:paraId="4C8F9C0E" w14:textId="4DA79BA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.10</w:t>
            </w:r>
          </w:p>
        </w:tc>
        <w:tc>
          <w:tcPr>
            <w:tcW w:w="3520" w:type="pct"/>
            <w:vAlign w:val="center"/>
            <w:hideMark/>
          </w:tcPr>
          <w:p w14:paraId="3C629B0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na mapie działek ewidencyjnych wraz z etykietą w postaci numerów działek ewidencyjnych.</w:t>
            </w:r>
          </w:p>
        </w:tc>
      </w:tr>
      <w:tr w:rsidR="00840286" w:rsidRPr="00F53A35" w14:paraId="2EAF8B5B" w14:textId="77777777" w:rsidTr="002D3C36">
        <w:trPr>
          <w:trHeight w:val="300"/>
        </w:trPr>
        <w:tc>
          <w:tcPr>
            <w:tcW w:w="269" w:type="pct"/>
            <w:vMerge/>
            <w:vAlign w:val="center"/>
            <w:hideMark/>
          </w:tcPr>
          <w:p w14:paraId="5C1DCBA4" w14:textId="7A3B3351" w:rsidR="00840286" w:rsidRPr="00F53A35" w:rsidRDefault="00840286" w:rsidP="002D3C36">
            <w:pPr>
              <w:rPr>
                <w:rFonts w:eastAsia="Times New Roman" w:cs="Arial"/>
                <w:color w:val="000000"/>
                <w:szCs w:val="20"/>
                <w:lang w:eastAsia="pl-PL"/>
              </w:rPr>
            </w:pPr>
          </w:p>
        </w:tc>
        <w:tc>
          <w:tcPr>
            <w:tcW w:w="1211" w:type="pct"/>
            <w:vAlign w:val="center"/>
            <w:hideMark/>
          </w:tcPr>
          <w:p w14:paraId="7E1A33AF" w14:textId="6E76D31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.11</w:t>
            </w:r>
          </w:p>
        </w:tc>
        <w:tc>
          <w:tcPr>
            <w:tcW w:w="3520" w:type="pct"/>
            <w:vAlign w:val="center"/>
            <w:hideMark/>
          </w:tcPr>
          <w:p w14:paraId="4E3DA9FF"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prezentowanie na mapie granic obrębów ewidencyjnych wraz z etykietami w postaci numerów i nazw obrębów ewidencyjnych.</w:t>
            </w:r>
          </w:p>
        </w:tc>
      </w:tr>
      <w:tr w:rsidR="00840286" w:rsidRPr="00F53A35" w14:paraId="418CF50C" w14:textId="77777777" w:rsidTr="002D3C36">
        <w:trPr>
          <w:trHeight w:val="570"/>
        </w:trPr>
        <w:tc>
          <w:tcPr>
            <w:tcW w:w="269" w:type="pct"/>
            <w:vMerge/>
            <w:vAlign w:val="center"/>
            <w:hideMark/>
          </w:tcPr>
          <w:p w14:paraId="1F81F53B" w14:textId="73B215C7" w:rsidR="00840286" w:rsidRPr="00F53A35" w:rsidRDefault="00840286" w:rsidP="002D3C36">
            <w:pPr>
              <w:rPr>
                <w:rFonts w:eastAsia="Times New Roman" w:cs="Arial"/>
                <w:color w:val="000000"/>
                <w:szCs w:val="20"/>
                <w:lang w:eastAsia="pl-PL"/>
              </w:rPr>
            </w:pPr>
          </w:p>
        </w:tc>
        <w:tc>
          <w:tcPr>
            <w:tcW w:w="1211" w:type="pct"/>
            <w:vAlign w:val="center"/>
            <w:hideMark/>
          </w:tcPr>
          <w:p w14:paraId="57A9A3BC" w14:textId="221A77C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.12</w:t>
            </w:r>
          </w:p>
        </w:tc>
        <w:tc>
          <w:tcPr>
            <w:tcW w:w="3520" w:type="pct"/>
            <w:vAlign w:val="center"/>
            <w:hideMark/>
          </w:tcPr>
          <w:p w14:paraId="21FB523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danych w połączeniu z pozostałymi bazami danych przestrzennych dostępnych w gminie oraz danymi dostępnymi za pomocą usług sieciowych WMS i WFS m.in. dane GDOŚ ochrony środowiska, ortofotomapa.</w:t>
            </w:r>
          </w:p>
        </w:tc>
      </w:tr>
      <w:tr w:rsidR="00840286" w:rsidRPr="00F53A35" w14:paraId="3CE2B31E" w14:textId="77777777" w:rsidTr="002D3C36">
        <w:trPr>
          <w:trHeight w:val="570"/>
        </w:trPr>
        <w:tc>
          <w:tcPr>
            <w:tcW w:w="269" w:type="pct"/>
            <w:vMerge/>
            <w:vAlign w:val="center"/>
            <w:hideMark/>
          </w:tcPr>
          <w:p w14:paraId="57A19FA1" w14:textId="2BCDDCEF" w:rsidR="00840286" w:rsidRPr="00F53A35" w:rsidRDefault="00840286" w:rsidP="002D3C36">
            <w:pPr>
              <w:rPr>
                <w:rFonts w:eastAsia="Times New Roman" w:cs="Arial"/>
                <w:color w:val="000000"/>
                <w:szCs w:val="20"/>
                <w:lang w:eastAsia="pl-PL"/>
              </w:rPr>
            </w:pPr>
          </w:p>
        </w:tc>
        <w:tc>
          <w:tcPr>
            <w:tcW w:w="1211" w:type="pct"/>
            <w:vAlign w:val="center"/>
            <w:hideMark/>
          </w:tcPr>
          <w:p w14:paraId="6E75CE42" w14:textId="48A9735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.13</w:t>
            </w:r>
          </w:p>
        </w:tc>
        <w:tc>
          <w:tcPr>
            <w:tcW w:w="3520" w:type="pct"/>
            <w:vAlign w:val="center"/>
            <w:hideMark/>
          </w:tcPr>
          <w:p w14:paraId="3876B3F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treści bazy danych na mapie z podkładem tematycznym m.in. z portali mapowych takich jak Open Street Map, Google Maps.</w:t>
            </w:r>
          </w:p>
        </w:tc>
      </w:tr>
      <w:tr w:rsidR="00840286" w:rsidRPr="00F53A35" w14:paraId="141C685C" w14:textId="77777777" w:rsidTr="002D3C36">
        <w:trPr>
          <w:trHeight w:val="570"/>
        </w:trPr>
        <w:tc>
          <w:tcPr>
            <w:tcW w:w="269" w:type="pct"/>
            <w:vMerge/>
            <w:vAlign w:val="center"/>
            <w:hideMark/>
          </w:tcPr>
          <w:p w14:paraId="5FFE5C10" w14:textId="1EAA78F0" w:rsidR="00840286" w:rsidRPr="00F53A35" w:rsidRDefault="00840286" w:rsidP="002D3C36">
            <w:pPr>
              <w:rPr>
                <w:rFonts w:eastAsia="Times New Roman" w:cs="Arial"/>
                <w:color w:val="000000"/>
                <w:szCs w:val="20"/>
                <w:lang w:eastAsia="pl-PL"/>
              </w:rPr>
            </w:pPr>
          </w:p>
        </w:tc>
        <w:tc>
          <w:tcPr>
            <w:tcW w:w="1211" w:type="pct"/>
            <w:vAlign w:val="center"/>
            <w:hideMark/>
          </w:tcPr>
          <w:p w14:paraId="3C1ECDAB" w14:textId="2A09318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.14</w:t>
            </w:r>
          </w:p>
        </w:tc>
        <w:tc>
          <w:tcPr>
            <w:tcW w:w="3520" w:type="pct"/>
            <w:vAlign w:val="center"/>
            <w:hideMark/>
          </w:tcPr>
          <w:p w14:paraId="04C4FCA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automatyczne tworzenie harmonogramów odbioru odpadów, z uwzględnieniem co najmniej rodzaj odpadów oraz czasu obowiązywania.</w:t>
            </w:r>
          </w:p>
        </w:tc>
      </w:tr>
      <w:tr w:rsidR="00840286" w:rsidRPr="00F53A35" w14:paraId="7ED941AD" w14:textId="77777777" w:rsidTr="002D3C36">
        <w:trPr>
          <w:trHeight w:val="300"/>
        </w:trPr>
        <w:tc>
          <w:tcPr>
            <w:tcW w:w="269" w:type="pct"/>
            <w:vMerge/>
            <w:vAlign w:val="center"/>
            <w:hideMark/>
          </w:tcPr>
          <w:p w14:paraId="20DC49EC" w14:textId="59683470" w:rsidR="00840286" w:rsidRPr="00F53A35" w:rsidRDefault="00840286" w:rsidP="002D3C36">
            <w:pPr>
              <w:rPr>
                <w:rFonts w:eastAsia="Times New Roman" w:cs="Arial"/>
                <w:color w:val="000000"/>
                <w:szCs w:val="20"/>
                <w:lang w:eastAsia="pl-PL"/>
              </w:rPr>
            </w:pPr>
          </w:p>
        </w:tc>
        <w:tc>
          <w:tcPr>
            <w:tcW w:w="1211" w:type="pct"/>
            <w:vAlign w:val="center"/>
            <w:hideMark/>
          </w:tcPr>
          <w:p w14:paraId="3E0C9490" w14:textId="408ED5D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.15</w:t>
            </w:r>
          </w:p>
        </w:tc>
        <w:tc>
          <w:tcPr>
            <w:tcW w:w="3520" w:type="pct"/>
            <w:vAlign w:val="center"/>
            <w:hideMark/>
          </w:tcPr>
          <w:p w14:paraId="03AC2A2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wyświetlanie wszystkich informacji o obiektach zapisanych w bazie danych w oddzielnym oknie rejestru.</w:t>
            </w:r>
          </w:p>
        </w:tc>
      </w:tr>
      <w:tr w:rsidR="00840286" w:rsidRPr="00F53A35" w14:paraId="4FEEC3C6" w14:textId="77777777" w:rsidTr="002D3C36">
        <w:trPr>
          <w:trHeight w:val="300"/>
        </w:trPr>
        <w:tc>
          <w:tcPr>
            <w:tcW w:w="269" w:type="pct"/>
            <w:vMerge/>
            <w:vAlign w:val="center"/>
            <w:hideMark/>
          </w:tcPr>
          <w:p w14:paraId="6FB97631" w14:textId="2EDA3E64" w:rsidR="00840286" w:rsidRPr="00F53A35" w:rsidRDefault="00840286" w:rsidP="002D3C36">
            <w:pPr>
              <w:rPr>
                <w:rFonts w:eastAsia="Times New Roman" w:cs="Arial"/>
                <w:color w:val="000000"/>
                <w:szCs w:val="20"/>
                <w:lang w:eastAsia="pl-PL"/>
              </w:rPr>
            </w:pPr>
          </w:p>
        </w:tc>
        <w:tc>
          <w:tcPr>
            <w:tcW w:w="1211" w:type="pct"/>
            <w:vAlign w:val="center"/>
            <w:hideMark/>
          </w:tcPr>
          <w:p w14:paraId="38F828D1" w14:textId="2C30EE5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.16</w:t>
            </w:r>
          </w:p>
        </w:tc>
        <w:tc>
          <w:tcPr>
            <w:tcW w:w="3520" w:type="pct"/>
            <w:vAlign w:val="center"/>
            <w:hideMark/>
          </w:tcPr>
          <w:p w14:paraId="2342ACE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przeglądanie zawartości modułu poprzez filtrację danych na podstawie danych zawartych w rejestrze.</w:t>
            </w:r>
          </w:p>
        </w:tc>
      </w:tr>
      <w:tr w:rsidR="00840286" w:rsidRPr="00F53A35" w14:paraId="6C984610" w14:textId="77777777" w:rsidTr="002D3C36">
        <w:trPr>
          <w:trHeight w:val="570"/>
        </w:trPr>
        <w:tc>
          <w:tcPr>
            <w:tcW w:w="269" w:type="pct"/>
            <w:vMerge/>
            <w:vAlign w:val="center"/>
            <w:hideMark/>
          </w:tcPr>
          <w:p w14:paraId="15D957D4" w14:textId="315E4DB0" w:rsidR="00840286" w:rsidRPr="00F53A35" w:rsidRDefault="00840286" w:rsidP="002D3C36">
            <w:pPr>
              <w:rPr>
                <w:rFonts w:eastAsia="Times New Roman" w:cs="Arial"/>
                <w:color w:val="000000"/>
                <w:szCs w:val="20"/>
                <w:lang w:eastAsia="pl-PL"/>
              </w:rPr>
            </w:pPr>
          </w:p>
        </w:tc>
        <w:tc>
          <w:tcPr>
            <w:tcW w:w="1211" w:type="pct"/>
            <w:vAlign w:val="center"/>
            <w:hideMark/>
          </w:tcPr>
          <w:p w14:paraId="4E0B0BC6" w14:textId="330688DE"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.17</w:t>
            </w:r>
          </w:p>
        </w:tc>
        <w:tc>
          <w:tcPr>
            <w:tcW w:w="3520" w:type="pct"/>
            <w:vAlign w:val="center"/>
            <w:hideMark/>
          </w:tcPr>
          <w:p w14:paraId="18CF87C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wyszukiwanie obiektów poprzez wpisanie fragmentu dowolnej wartości zapisanej w module z opcją autopodpowiedzi tak, aby zapewnić wyszukiwanie z podaniem jedynie części szukanego ciągu znaków.</w:t>
            </w:r>
          </w:p>
        </w:tc>
      </w:tr>
      <w:tr w:rsidR="00840286" w:rsidRPr="00F53A35" w14:paraId="3C216988" w14:textId="77777777" w:rsidTr="002D3C36">
        <w:trPr>
          <w:trHeight w:val="300"/>
        </w:trPr>
        <w:tc>
          <w:tcPr>
            <w:tcW w:w="269" w:type="pct"/>
            <w:vMerge/>
            <w:vAlign w:val="center"/>
            <w:hideMark/>
          </w:tcPr>
          <w:p w14:paraId="28C4C82E" w14:textId="4E03B94D" w:rsidR="00840286" w:rsidRPr="00F53A35" w:rsidRDefault="00840286" w:rsidP="002D3C36">
            <w:pPr>
              <w:rPr>
                <w:rFonts w:eastAsia="Times New Roman" w:cs="Arial"/>
                <w:color w:val="000000"/>
                <w:szCs w:val="20"/>
                <w:lang w:eastAsia="pl-PL"/>
              </w:rPr>
            </w:pPr>
          </w:p>
        </w:tc>
        <w:tc>
          <w:tcPr>
            <w:tcW w:w="1211" w:type="pct"/>
            <w:vAlign w:val="center"/>
            <w:hideMark/>
          </w:tcPr>
          <w:p w14:paraId="204043A3" w14:textId="76BBB1F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.18</w:t>
            </w:r>
          </w:p>
        </w:tc>
        <w:tc>
          <w:tcPr>
            <w:tcW w:w="3520" w:type="pct"/>
            <w:vAlign w:val="center"/>
            <w:hideMark/>
          </w:tcPr>
          <w:p w14:paraId="5C6F7D2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sortowanie danych zawartych w tabeli rejestru z możliwością sortowania danych po każdej wartości pola rejestru.</w:t>
            </w:r>
          </w:p>
        </w:tc>
      </w:tr>
      <w:tr w:rsidR="00840286" w:rsidRPr="00F53A35" w14:paraId="3CEAD40A" w14:textId="77777777" w:rsidTr="002D3C36">
        <w:trPr>
          <w:trHeight w:val="300"/>
        </w:trPr>
        <w:tc>
          <w:tcPr>
            <w:tcW w:w="269" w:type="pct"/>
            <w:vMerge/>
            <w:vAlign w:val="center"/>
            <w:hideMark/>
          </w:tcPr>
          <w:p w14:paraId="68DA65DD" w14:textId="4BCC6306" w:rsidR="00840286" w:rsidRPr="00F53A35" w:rsidRDefault="00840286" w:rsidP="002D3C36">
            <w:pPr>
              <w:rPr>
                <w:rFonts w:eastAsia="Times New Roman" w:cs="Arial"/>
                <w:color w:val="000000"/>
                <w:szCs w:val="20"/>
                <w:lang w:eastAsia="pl-PL"/>
              </w:rPr>
            </w:pPr>
          </w:p>
        </w:tc>
        <w:tc>
          <w:tcPr>
            <w:tcW w:w="1211" w:type="pct"/>
            <w:vAlign w:val="center"/>
            <w:hideMark/>
          </w:tcPr>
          <w:p w14:paraId="1D82B8DD" w14:textId="7511C63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.19</w:t>
            </w:r>
          </w:p>
        </w:tc>
        <w:tc>
          <w:tcPr>
            <w:tcW w:w="3520" w:type="pct"/>
            <w:vAlign w:val="center"/>
            <w:hideMark/>
          </w:tcPr>
          <w:p w14:paraId="3AFAA72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przybliżanie się okna mapy do wskazanego w tabeli rejestru obiektu.</w:t>
            </w:r>
          </w:p>
        </w:tc>
      </w:tr>
      <w:tr w:rsidR="00840286" w:rsidRPr="00F53A35" w14:paraId="0BA52CCF" w14:textId="77777777" w:rsidTr="002D3C36">
        <w:trPr>
          <w:trHeight w:val="300"/>
        </w:trPr>
        <w:tc>
          <w:tcPr>
            <w:tcW w:w="269" w:type="pct"/>
            <w:vMerge/>
            <w:vAlign w:val="center"/>
            <w:hideMark/>
          </w:tcPr>
          <w:p w14:paraId="17D553CF" w14:textId="2BC97AA9" w:rsidR="00840286" w:rsidRPr="00F53A35" w:rsidRDefault="00840286" w:rsidP="002D3C36">
            <w:pPr>
              <w:rPr>
                <w:rFonts w:eastAsia="Times New Roman" w:cs="Arial"/>
                <w:color w:val="000000"/>
                <w:szCs w:val="20"/>
                <w:lang w:eastAsia="pl-PL"/>
              </w:rPr>
            </w:pPr>
          </w:p>
        </w:tc>
        <w:tc>
          <w:tcPr>
            <w:tcW w:w="1211" w:type="pct"/>
            <w:vAlign w:val="center"/>
            <w:hideMark/>
          </w:tcPr>
          <w:p w14:paraId="6DFCED4F" w14:textId="6AA7C63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.20</w:t>
            </w:r>
          </w:p>
        </w:tc>
        <w:tc>
          <w:tcPr>
            <w:tcW w:w="3520" w:type="pct"/>
            <w:vAlign w:val="center"/>
            <w:hideMark/>
          </w:tcPr>
          <w:p w14:paraId="1B28E9F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wyświetlenie informacji szczegółowej wskazanego w tabeli rejestru obiektu.</w:t>
            </w:r>
          </w:p>
        </w:tc>
      </w:tr>
      <w:tr w:rsidR="00840286" w:rsidRPr="00F53A35" w14:paraId="70E30C40" w14:textId="77777777" w:rsidTr="002D3C36">
        <w:trPr>
          <w:trHeight w:val="300"/>
        </w:trPr>
        <w:tc>
          <w:tcPr>
            <w:tcW w:w="269" w:type="pct"/>
            <w:vMerge/>
            <w:vAlign w:val="center"/>
            <w:hideMark/>
          </w:tcPr>
          <w:p w14:paraId="5AB4C6E2" w14:textId="0ECFB37A" w:rsidR="00840286" w:rsidRPr="00F53A35" w:rsidRDefault="00840286" w:rsidP="002D3C36">
            <w:pPr>
              <w:rPr>
                <w:rFonts w:eastAsia="Times New Roman" w:cs="Arial"/>
                <w:color w:val="000000"/>
                <w:szCs w:val="20"/>
                <w:lang w:eastAsia="pl-PL"/>
              </w:rPr>
            </w:pPr>
          </w:p>
        </w:tc>
        <w:tc>
          <w:tcPr>
            <w:tcW w:w="1211" w:type="pct"/>
            <w:vAlign w:val="center"/>
            <w:hideMark/>
          </w:tcPr>
          <w:p w14:paraId="643EA317" w14:textId="00D267A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.21</w:t>
            </w:r>
          </w:p>
        </w:tc>
        <w:tc>
          <w:tcPr>
            <w:tcW w:w="3520" w:type="pct"/>
            <w:vAlign w:val="center"/>
            <w:hideMark/>
          </w:tcPr>
          <w:p w14:paraId="5203A52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edycję i usuwanie wskazanego w tabeli rejestru obiektu.</w:t>
            </w:r>
          </w:p>
        </w:tc>
      </w:tr>
      <w:tr w:rsidR="00840286" w:rsidRPr="00F53A35" w14:paraId="36725AD8" w14:textId="77777777" w:rsidTr="002D3C36">
        <w:trPr>
          <w:trHeight w:val="300"/>
        </w:trPr>
        <w:tc>
          <w:tcPr>
            <w:tcW w:w="269" w:type="pct"/>
            <w:vMerge/>
            <w:vAlign w:val="center"/>
            <w:hideMark/>
          </w:tcPr>
          <w:p w14:paraId="5159D99A" w14:textId="1F1A55C8" w:rsidR="00840286" w:rsidRPr="00F53A35" w:rsidRDefault="00840286" w:rsidP="002D3C36">
            <w:pPr>
              <w:rPr>
                <w:rFonts w:eastAsia="Times New Roman" w:cs="Arial"/>
                <w:color w:val="000000"/>
                <w:szCs w:val="20"/>
                <w:lang w:eastAsia="pl-PL"/>
              </w:rPr>
            </w:pPr>
          </w:p>
        </w:tc>
        <w:tc>
          <w:tcPr>
            <w:tcW w:w="1211" w:type="pct"/>
            <w:vAlign w:val="center"/>
            <w:hideMark/>
          </w:tcPr>
          <w:p w14:paraId="7EFDC794" w14:textId="15C0812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.22</w:t>
            </w:r>
          </w:p>
        </w:tc>
        <w:tc>
          <w:tcPr>
            <w:tcW w:w="3520" w:type="pct"/>
            <w:vAlign w:val="center"/>
            <w:hideMark/>
          </w:tcPr>
          <w:p w14:paraId="68DE626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umożliwia zapis wybranego rejestru do pliku xls, pdf, csv oraz doc. </w:t>
            </w:r>
          </w:p>
        </w:tc>
      </w:tr>
      <w:tr w:rsidR="00840286" w:rsidRPr="00F53A35" w14:paraId="71BD167F" w14:textId="77777777" w:rsidTr="002D3C36">
        <w:trPr>
          <w:trHeight w:val="300"/>
        </w:trPr>
        <w:tc>
          <w:tcPr>
            <w:tcW w:w="269" w:type="pct"/>
            <w:vMerge/>
            <w:vAlign w:val="center"/>
            <w:hideMark/>
          </w:tcPr>
          <w:p w14:paraId="5C13DE3E" w14:textId="4AB2E485" w:rsidR="00840286" w:rsidRPr="00F53A35" w:rsidRDefault="00840286" w:rsidP="002D3C36">
            <w:pPr>
              <w:rPr>
                <w:rFonts w:eastAsia="Times New Roman" w:cs="Arial"/>
                <w:color w:val="000000"/>
                <w:szCs w:val="20"/>
                <w:lang w:eastAsia="pl-PL"/>
              </w:rPr>
            </w:pPr>
          </w:p>
        </w:tc>
        <w:tc>
          <w:tcPr>
            <w:tcW w:w="1211" w:type="pct"/>
            <w:vAlign w:val="center"/>
            <w:hideMark/>
          </w:tcPr>
          <w:p w14:paraId="0141DF32" w14:textId="1A3F5CD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.23</w:t>
            </w:r>
          </w:p>
        </w:tc>
        <w:tc>
          <w:tcPr>
            <w:tcW w:w="3520" w:type="pct"/>
            <w:vAlign w:val="center"/>
            <w:hideMark/>
          </w:tcPr>
          <w:p w14:paraId="571C3F8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Moduł daje możliwość wskazania ścieżki zapisu raportu. </w:t>
            </w:r>
          </w:p>
        </w:tc>
      </w:tr>
      <w:tr w:rsidR="00840286" w:rsidRPr="00F53A35" w14:paraId="0D6A3F0E" w14:textId="77777777" w:rsidTr="002D3C36">
        <w:trPr>
          <w:trHeight w:val="300"/>
        </w:trPr>
        <w:tc>
          <w:tcPr>
            <w:tcW w:w="269" w:type="pct"/>
            <w:vMerge/>
            <w:vAlign w:val="center"/>
            <w:hideMark/>
          </w:tcPr>
          <w:p w14:paraId="7E14FB3F" w14:textId="7268C436" w:rsidR="00840286" w:rsidRPr="00F53A35" w:rsidRDefault="00840286" w:rsidP="002D3C36">
            <w:pPr>
              <w:rPr>
                <w:rFonts w:eastAsia="Times New Roman" w:cs="Arial"/>
                <w:color w:val="000000"/>
                <w:szCs w:val="20"/>
                <w:lang w:eastAsia="pl-PL"/>
              </w:rPr>
            </w:pPr>
          </w:p>
        </w:tc>
        <w:tc>
          <w:tcPr>
            <w:tcW w:w="1211" w:type="pct"/>
            <w:vAlign w:val="center"/>
            <w:hideMark/>
          </w:tcPr>
          <w:p w14:paraId="05F79C7F" w14:textId="18B4807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.24</w:t>
            </w:r>
          </w:p>
        </w:tc>
        <w:tc>
          <w:tcPr>
            <w:tcW w:w="3520" w:type="pct"/>
            <w:vAlign w:val="center"/>
            <w:hideMark/>
          </w:tcPr>
          <w:p w14:paraId="073B6A5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Z poziomu narzędzia istnieje możliwość wpisania nazwy pliku wyjściowego oraz nagłówka dokumentu.</w:t>
            </w:r>
          </w:p>
        </w:tc>
      </w:tr>
      <w:tr w:rsidR="00840286" w:rsidRPr="00F53A35" w14:paraId="278995FC" w14:textId="77777777" w:rsidTr="002D3C36">
        <w:trPr>
          <w:trHeight w:val="300"/>
        </w:trPr>
        <w:tc>
          <w:tcPr>
            <w:tcW w:w="269" w:type="pct"/>
            <w:vMerge/>
            <w:vAlign w:val="center"/>
            <w:hideMark/>
          </w:tcPr>
          <w:p w14:paraId="4001B435" w14:textId="070A970E" w:rsidR="00840286" w:rsidRPr="00F53A35" w:rsidRDefault="00840286" w:rsidP="002D3C36">
            <w:pPr>
              <w:rPr>
                <w:rFonts w:eastAsia="Times New Roman" w:cs="Arial"/>
                <w:color w:val="000000"/>
                <w:szCs w:val="20"/>
                <w:lang w:eastAsia="pl-PL"/>
              </w:rPr>
            </w:pPr>
          </w:p>
        </w:tc>
        <w:tc>
          <w:tcPr>
            <w:tcW w:w="1211" w:type="pct"/>
            <w:vAlign w:val="center"/>
            <w:hideMark/>
          </w:tcPr>
          <w:p w14:paraId="1C6B30F8" w14:textId="60D1A33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4</w:t>
            </w:r>
            <w:r w:rsidRPr="00F53A35">
              <w:rPr>
                <w:rFonts w:eastAsia="Times New Roman" w:cs="Arial"/>
                <w:color w:val="000000"/>
                <w:szCs w:val="20"/>
                <w:lang w:eastAsia="pl-PL"/>
              </w:rPr>
              <w:t>.25</w:t>
            </w:r>
          </w:p>
        </w:tc>
        <w:tc>
          <w:tcPr>
            <w:tcW w:w="3520" w:type="pct"/>
            <w:vAlign w:val="center"/>
            <w:hideMark/>
          </w:tcPr>
          <w:p w14:paraId="57425A28"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podgląd pliku przed jego zapisaniem.</w:t>
            </w:r>
          </w:p>
        </w:tc>
      </w:tr>
      <w:tr w:rsidR="00840286" w:rsidRPr="00F53A35" w14:paraId="250CE574" w14:textId="77777777" w:rsidTr="00840286">
        <w:trPr>
          <w:trHeight w:val="53"/>
        </w:trPr>
        <w:tc>
          <w:tcPr>
            <w:tcW w:w="269" w:type="pct"/>
            <w:vMerge w:val="restart"/>
            <w:vAlign w:val="center"/>
            <w:hideMark/>
          </w:tcPr>
          <w:p w14:paraId="4AB43329" w14:textId="7777777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5</w:t>
            </w:r>
            <w:r w:rsidRPr="00F53A35">
              <w:rPr>
                <w:rFonts w:eastAsia="Times New Roman" w:cs="Arial"/>
                <w:color w:val="000000"/>
                <w:szCs w:val="20"/>
                <w:lang w:eastAsia="pl-PL"/>
              </w:rPr>
              <w:t>.</w:t>
            </w:r>
          </w:p>
          <w:p w14:paraId="7E1B8A13" w14:textId="7777777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 </w:t>
            </w:r>
          </w:p>
          <w:p w14:paraId="644BBC23" w14:textId="018D077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0F78B6E3" w14:textId="7AD03703"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Moduł merytoryczny - REJESTR PUNKTÓW ODBIORU ODPADÓW - Ustawienia</w:t>
            </w:r>
          </w:p>
        </w:tc>
      </w:tr>
      <w:tr w:rsidR="00840286" w:rsidRPr="00F53A35" w14:paraId="349114D6" w14:textId="77777777" w:rsidTr="002D3C36">
        <w:trPr>
          <w:trHeight w:val="300"/>
        </w:trPr>
        <w:tc>
          <w:tcPr>
            <w:tcW w:w="269" w:type="pct"/>
            <w:vMerge/>
            <w:vAlign w:val="center"/>
            <w:hideMark/>
          </w:tcPr>
          <w:p w14:paraId="7ACB5573" w14:textId="1AB27160" w:rsidR="00840286" w:rsidRPr="00F53A35" w:rsidRDefault="00840286" w:rsidP="002D3C36">
            <w:pPr>
              <w:rPr>
                <w:rFonts w:eastAsia="Times New Roman" w:cs="Arial"/>
                <w:color w:val="000000"/>
                <w:szCs w:val="20"/>
                <w:lang w:eastAsia="pl-PL"/>
              </w:rPr>
            </w:pPr>
          </w:p>
        </w:tc>
        <w:tc>
          <w:tcPr>
            <w:tcW w:w="1211" w:type="pct"/>
            <w:vAlign w:val="center"/>
            <w:hideMark/>
          </w:tcPr>
          <w:p w14:paraId="659A1376" w14:textId="5D8BF81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5</w:t>
            </w:r>
            <w:r w:rsidRPr="00F53A35">
              <w:rPr>
                <w:rFonts w:eastAsia="Times New Roman" w:cs="Arial"/>
                <w:color w:val="000000"/>
                <w:szCs w:val="20"/>
                <w:lang w:eastAsia="pl-PL"/>
              </w:rPr>
              <w:t>.1</w:t>
            </w:r>
          </w:p>
        </w:tc>
        <w:tc>
          <w:tcPr>
            <w:tcW w:w="3520" w:type="pct"/>
            <w:vAlign w:val="center"/>
            <w:hideMark/>
          </w:tcPr>
          <w:p w14:paraId="62E98B4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zapisanie domyślnych danych kontaktowych, które będą podczytywane w naędziach modułu.</w:t>
            </w:r>
          </w:p>
        </w:tc>
      </w:tr>
      <w:tr w:rsidR="00840286" w:rsidRPr="00F53A35" w14:paraId="52877937" w14:textId="77777777" w:rsidTr="002D3C36">
        <w:trPr>
          <w:trHeight w:val="300"/>
        </w:trPr>
        <w:tc>
          <w:tcPr>
            <w:tcW w:w="269" w:type="pct"/>
            <w:vMerge/>
            <w:vAlign w:val="center"/>
            <w:hideMark/>
          </w:tcPr>
          <w:p w14:paraId="3CD91AC0" w14:textId="23E19670" w:rsidR="00840286" w:rsidRPr="00F53A35" w:rsidRDefault="00840286" w:rsidP="002D3C36">
            <w:pPr>
              <w:rPr>
                <w:rFonts w:eastAsia="Times New Roman" w:cs="Arial"/>
                <w:color w:val="000000"/>
                <w:szCs w:val="20"/>
                <w:lang w:eastAsia="pl-PL"/>
              </w:rPr>
            </w:pPr>
          </w:p>
        </w:tc>
        <w:tc>
          <w:tcPr>
            <w:tcW w:w="1211" w:type="pct"/>
            <w:vAlign w:val="center"/>
            <w:hideMark/>
          </w:tcPr>
          <w:p w14:paraId="6FE41CC0" w14:textId="25C3DEB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5</w:t>
            </w:r>
            <w:r w:rsidRPr="00F53A35">
              <w:rPr>
                <w:rFonts w:eastAsia="Times New Roman" w:cs="Arial"/>
                <w:color w:val="000000"/>
                <w:szCs w:val="20"/>
                <w:lang w:eastAsia="pl-PL"/>
              </w:rPr>
              <w:t>.2</w:t>
            </w:r>
          </w:p>
        </w:tc>
        <w:tc>
          <w:tcPr>
            <w:tcW w:w="3520" w:type="pct"/>
            <w:vAlign w:val="center"/>
            <w:hideMark/>
          </w:tcPr>
          <w:p w14:paraId="1D2FEC4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Moduł umożliwia ustawienie domyślnej ścieżki zapisu dla harmonogramu odbioru odpadów.</w:t>
            </w:r>
          </w:p>
        </w:tc>
      </w:tr>
      <w:tr w:rsidR="00840286" w:rsidRPr="00F53A35" w14:paraId="09C88A7D" w14:textId="77777777" w:rsidTr="00840286">
        <w:trPr>
          <w:trHeight w:val="249"/>
        </w:trPr>
        <w:tc>
          <w:tcPr>
            <w:tcW w:w="269" w:type="pct"/>
            <w:vMerge w:val="restart"/>
            <w:hideMark/>
          </w:tcPr>
          <w:p w14:paraId="6D0BBEB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6</w:t>
            </w:r>
            <w:r w:rsidRPr="00F53A35">
              <w:rPr>
                <w:rFonts w:eastAsia="Times New Roman" w:cs="Arial"/>
                <w:color w:val="000000"/>
                <w:szCs w:val="20"/>
                <w:lang w:eastAsia="pl-PL"/>
              </w:rPr>
              <w:t>.</w:t>
            </w:r>
          </w:p>
          <w:p w14:paraId="76A14BD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4E6BE8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328625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F52666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72F1E04"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C19203D" w14:textId="059F3388"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76A7432A" w14:textId="7AFA21F1"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Portal mapowy - Okno mapy</w:t>
            </w:r>
          </w:p>
        </w:tc>
      </w:tr>
      <w:tr w:rsidR="00840286" w:rsidRPr="00F53A35" w14:paraId="2A8344E7" w14:textId="77777777" w:rsidTr="002D3C36">
        <w:trPr>
          <w:trHeight w:val="570"/>
        </w:trPr>
        <w:tc>
          <w:tcPr>
            <w:tcW w:w="269" w:type="pct"/>
            <w:vMerge/>
            <w:vAlign w:val="center"/>
            <w:hideMark/>
          </w:tcPr>
          <w:p w14:paraId="6D7583FF" w14:textId="2AED4F66" w:rsidR="00840286" w:rsidRPr="00F53A35" w:rsidRDefault="00840286" w:rsidP="002D3C36">
            <w:pPr>
              <w:rPr>
                <w:rFonts w:eastAsia="Times New Roman" w:cs="Arial"/>
                <w:color w:val="000000"/>
                <w:szCs w:val="20"/>
                <w:lang w:eastAsia="pl-PL"/>
              </w:rPr>
            </w:pPr>
          </w:p>
        </w:tc>
        <w:tc>
          <w:tcPr>
            <w:tcW w:w="1211" w:type="pct"/>
            <w:vAlign w:val="center"/>
            <w:hideMark/>
          </w:tcPr>
          <w:p w14:paraId="5055BC61" w14:textId="0E9FABE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6</w:t>
            </w:r>
            <w:r w:rsidRPr="00F53A35">
              <w:rPr>
                <w:rFonts w:eastAsia="Times New Roman" w:cs="Arial"/>
                <w:color w:val="000000"/>
                <w:szCs w:val="20"/>
                <w:lang w:eastAsia="pl-PL"/>
              </w:rPr>
              <w:t>.1</w:t>
            </w:r>
          </w:p>
        </w:tc>
        <w:tc>
          <w:tcPr>
            <w:tcW w:w="3520" w:type="pct"/>
            <w:vAlign w:val="center"/>
            <w:hideMark/>
          </w:tcPr>
          <w:p w14:paraId="0428C11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podstawowe funkcje nawigacji po mapie: przesuwanie, powiększanie mapy, pomniejszenie mapy, przejście do pełnego zakresu mapy, poprzedni widok, następny widok, pełny widok.</w:t>
            </w:r>
          </w:p>
        </w:tc>
      </w:tr>
      <w:tr w:rsidR="00840286" w:rsidRPr="00F53A35" w14:paraId="0B0F7412" w14:textId="77777777" w:rsidTr="002D3C36">
        <w:trPr>
          <w:trHeight w:val="300"/>
        </w:trPr>
        <w:tc>
          <w:tcPr>
            <w:tcW w:w="269" w:type="pct"/>
            <w:vMerge/>
            <w:vAlign w:val="center"/>
            <w:hideMark/>
          </w:tcPr>
          <w:p w14:paraId="08F70D57" w14:textId="3832AF5C" w:rsidR="00840286" w:rsidRPr="00F53A35" w:rsidRDefault="00840286" w:rsidP="002D3C36">
            <w:pPr>
              <w:rPr>
                <w:rFonts w:eastAsia="Times New Roman" w:cs="Arial"/>
                <w:color w:val="000000"/>
                <w:szCs w:val="20"/>
                <w:lang w:eastAsia="pl-PL"/>
              </w:rPr>
            </w:pPr>
          </w:p>
        </w:tc>
        <w:tc>
          <w:tcPr>
            <w:tcW w:w="1211" w:type="pct"/>
            <w:vAlign w:val="center"/>
            <w:hideMark/>
          </w:tcPr>
          <w:p w14:paraId="08C777A9" w14:textId="4A1AFA9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6</w:t>
            </w:r>
            <w:r w:rsidRPr="00F53A35">
              <w:rPr>
                <w:rFonts w:eastAsia="Times New Roman" w:cs="Arial"/>
                <w:color w:val="000000"/>
                <w:szCs w:val="20"/>
                <w:lang w:eastAsia="pl-PL"/>
              </w:rPr>
              <w:t>.2</w:t>
            </w:r>
          </w:p>
        </w:tc>
        <w:tc>
          <w:tcPr>
            <w:tcW w:w="3520" w:type="pct"/>
            <w:vAlign w:val="center"/>
            <w:hideMark/>
          </w:tcPr>
          <w:p w14:paraId="6746329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funkcję geolokalizacji na mapie.</w:t>
            </w:r>
          </w:p>
        </w:tc>
      </w:tr>
      <w:tr w:rsidR="00840286" w:rsidRPr="00F53A35" w14:paraId="44DB638A" w14:textId="77777777" w:rsidTr="002D3C36">
        <w:trPr>
          <w:trHeight w:val="570"/>
        </w:trPr>
        <w:tc>
          <w:tcPr>
            <w:tcW w:w="269" w:type="pct"/>
            <w:vMerge/>
            <w:vAlign w:val="center"/>
            <w:hideMark/>
          </w:tcPr>
          <w:p w14:paraId="6AE48644" w14:textId="0F8BE1FD" w:rsidR="00840286" w:rsidRPr="00F53A35" w:rsidRDefault="00840286" w:rsidP="002D3C36">
            <w:pPr>
              <w:rPr>
                <w:rFonts w:eastAsia="Times New Roman" w:cs="Arial"/>
                <w:color w:val="000000"/>
                <w:szCs w:val="20"/>
                <w:lang w:eastAsia="pl-PL"/>
              </w:rPr>
            </w:pPr>
          </w:p>
        </w:tc>
        <w:tc>
          <w:tcPr>
            <w:tcW w:w="1211" w:type="pct"/>
            <w:vAlign w:val="center"/>
            <w:hideMark/>
          </w:tcPr>
          <w:p w14:paraId="5BFFD397" w14:textId="5E34345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6</w:t>
            </w:r>
            <w:r w:rsidRPr="00F53A35">
              <w:rPr>
                <w:rFonts w:eastAsia="Times New Roman" w:cs="Arial"/>
                <w:color w:val="000000"/>
                <w:szCs w:val="20"/>
                <w:lang w:eastAsia="pl-PL"/>
              </w:rPr>
              <w:t>.3</w:t>
            </w:r>
          </w:p>
        </w:tc>
        <w:tc>
          <w:tcPr>
            <w:tcW w:w="3520" w:type="pct"/>
            <w:vAlign w:val="center"/>
            <w:hideMark/>
          </w:tcPr>
          <w:p w14:paraId="00652F7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umożliwia przeglądanie danych w zasięgu granicy gminy jednocześnie z możliwością przeniesienia się w dowolną lokalizację na terenie granicy państwa za pomocą dowolnej funkcji nawigacji po mapie.</w:t>
            </w:r>
          </w:p>
        </w:tc>
      </w:tr>
      <w:tr w:rsidR="00840286" w:rsidRPr="00F53A35" w14:paraId="57066096" w14:textId="77777777" w:rsidTr="002D3C36">
        <w:trPr>
          <w:trHeight w:val="738"/>
        </w:trPr>
        <w:tc>
          <w:tcPr>
            <w:tcW w:w="269" w:type="pct"/>
            <w:vMerge/>
            <w:vAlign w:val="center"/>
            <w:hideMark/>
          </w:tcPr>
          <w:p w14:paraId="2F868784" w14:textId="516D5563" w:rsidR="00840286" w:rsidRPr="00F53A35" w:rsidRDefault="00840286" w:rsidP="002D3C36">
            <w:pPr>
              <w:rPr>
                <w:rFonts w:eastAsia="Times New Roman" w:cs="Arial"/>
                <w:color w:val="000000"/>
                <w:szCs w:val="20"/>
                <w:lang w:eastAsia="pl-PL"/>
              </w:rPr>
            </w:pPr>
          </w:p>
        </w:tc>
        <w:tc>
          <w:tcPr>
            <w:tcW w:w="1211" w:type="pct"/>
            <w:vAlign w:val="center"/>
            <w:hideMark/>
          </w:tcPr>
          <w:p w14:paraId="5709A7C5" w14:textId="72AFE6B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6</w:t>
            </w:r>
            <w:r w:rsidRPr="00F53A35">
              <w:rPr>
                <w:rFonts w:eastAsia="Times New Roman" w:cs="Arial"/>
                <w:color w:val="000000"/>
                <w:szCs w:val="20"/>
                <w:lang w:eastAsia="pl-PL"/>
              </w:rPr>
              <w:t>.4</w:t>
            </w:r>
          </w:p>
        </w:tc>
        <w:tc>
          <w:tcPr>
            <w:tcW w:w="3520" w:type="pct"/>
            <w:vAlign w:val="center"/>
            <w:hideMark/>
          </w:tcPr>
          <w:p w14:paraId="2876221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funkcjonalność minimapy, dostępną w lewym górnym rogu aplikacji. Minimapa prezentuje zasięg przestrzenny bieżącego widoku z okna mapy głównej. Za pomocą funkcji Minimapy, użytkownik może uruchomić wyświetlaną w lewym dolnym rogu minimapę o małej skali, za pomocą której możliwe jest przesuwanie widoku mapy o znaczną odległość bez konieczności oddalania, a następnie przybliżania widoku lub przeciągania widoku mapy interaktywnej kursorem. granatowy prostokąt, widoczny na mapie przeglądowej, wskazuje oglądany aktualnie obszar na właściwej mapie. Przeciągając prostokąt kursorem zmieniamy aktualny widok na właściwej mapie.</w:t>
            </w:r>
          </w:p>
        </w:tc>
      </w:tr>
      <w:tr w:rsidR="00840286" w:rsidRPr="00F53A35" w14:paraId="5B328DB8" w14:textId="77777777" w:rsidTr="002D3C36">
        <w:trPr>
          <w:trHeight w:val="300"/>
        </w:trPr>
        <w:tc>
          <w:tcPr>
            <w:tcW w:w="269" w:type="pct"/>
            <w:vMerge/>
            <w:vAlign w:val="center"/>
            <w:hideMark/>
          </w:tcPr>
          <w:p w14:paraId="2AB435FB" w14:textId="61305FBE" w:rsidR="00840286" w:rsidRPr="00F53A35" w:rsidRDefault="00840286" w:rsidP="002D3C36">
            <w:pPr>
              <w:rPr>
                <w:rFonts w:eastAsia="Times New Roman" w:cs="Arial"/>
                <w:color w:val="000000"/>
                <w:szCs w:val="20"/>
                <w:lang w:eastAsia="pl-PL"/>
              </w:rPr>
            </w:pPr>
          </w:p>
        </w:tc>
        <w:tc>
          <w:tcPr>
            <w:tcW w:w="1211" w:type="pct"/>
            <w:vAlign w:val="center"/>
            <w:hideMark/>
          </w:tcPr>
          <w:p w14:paraId="5E87AFB4" w14:textId="517E845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6</w:t>
            </w:r>
            <w:r w:rsidRPr="00F53A35">
              <w:rPr>
                <w:rFonts w:eastAsia="Times New Roman" w:cs="Arial"/>
                <w:color w:val="000000"/>
                <w:szCs w:val="20"/>
                <w:lang w:eastAsia="pl-PL"/>
              </w:rPr>
              <w:t>.5</w:t>
            </w:r>
          </w:p>
        </w:tc>
        <w:tc>
          <w:tcPr>
            <w:tcW w:w="3520" w:type="pct"/>
            <w:vAlign w:val="center"/>
            <w:hideMark/>
          </w:tcPr>
          <w:p w14:paraId="166C7E3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prezentuje bieżące współrzędne kursora myszy.</w:t>
            </w:r>
          </w:p>
        </w:tc>
      </w:tr>
      <w:tr w:rsidR="00840286" w:rsidRPr="00F53A35" w14:paraId="31B78FB0" w14:textId="77777777" w:rsidTr="002D3C36">
        <w:trPr>
          <w:trHeight w:val="300"/>
        </w:trPr>
        <w:tc>
          <w:tcPr>
            <w:tcW w:w="269" w:type="pct"/>
            <w:vMerge/>
            <w:vAlign w:val="center"/>
            <w:hideMark/>
          </w:tcPr>
          <w:p w14:paraId="3D73BD36" w14:textId="687A5674" w:rsidR="00840286" w:rsidRPr="00F53A35" w:rsidRDefault="00840286" w:rsidP="002D3C36">
            <w:pPr>
              <w:rPr>
                <w:rFonts w:eastAsia="Times New Roman" w:cs="Arial"/>
                <w:color w:val="000000"/>
                <w:szCs w:val="20"/>
                <w:lang w:eastAsia="pl-PL"/>
              </w:rPr>
            </w:pPr>
          </w:p>
        </w:tc>
        <w:tc>
          <w:tcPr>
            <w:tcW w:w="1211" w:type="pct"/>
            <w:vAlign w:val="center"/>
            <w:hideMark/>
          </w:tcPr>
          <w:p w14:paraId="1C2E93A4" w14:textId="4BE4674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6</w:t>
            </w:r>
            <w:r w:rsidRPr="00F53A35">
              <w:rPr>
                <w:rFonts w:eastAsia="Times New Roman" w:cs="Arial"/>
                <w:color w:val="000000"/>
                <w:szCs w:val="20"/>
                <w:lang w:eastAsia="pl-PL"/>
              </w:rPr>
              <w:t>.6</w:t>
            </w:r>
          </w:p>
        </w:tc>
        <w:tc>
          <w:tcPr>
            <w:tcW w:w="3520" w:type="pct"/>
            <w:vAlign w:val="center"/>
            <w:hideMark/>
          </w:tcPr>
          <w:p w14:paraId="41E2B7F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prezentuje bieżącą wielkość skali mapy w formie liczbowej i liniowej.</w:t>
            </w:r>
          </w:p>
        </w:tc>
      </w:tr>
      <w:tr w:rsidR="00840286" w:rsidRPr="00F53A35" w14:paraId="0447DF9F" w14:textId="77777777" w:rsidTr="00840286">
        <w:trPr>
          <w:trHeight w:val="214"/>
        </w:trPr>
        <w:tc>
          <w:tcPr>
            <w:tcW w:w="269" w:type="pct"/>
            <w:vMerge w:val="restart"/>
            <w:hideMark/>
          </w:tcPr>
          <w:p w14:paraId="433F2FF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w:t>
            </w:r>
          </w:p>
          <w:p w14:paraId="6A207E2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B95AE48"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84BFED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567D1DC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8EB5B2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815433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2C11AA2"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527776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61D110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423EDA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A10256E" w14:textId="2160CF8D"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221B16D6" w14:textId="34DCA5C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Portal mapowy - Narzędzia mapy</w:t>
            </w:r>
          </w:p>
        </w:tc>
      </w:tr>
      <w:tr w:rsidR="00840286" w:rsidRPr="00F53A35" w14:paraId="11951045" w14:textId="77777777" w:rsidTr="002D3C36">
        <w:trPr>
          <w:trHeight w:val="855"/>
        </w:trPr>
        <w:tc>
          <w:tcPr>
            <w:tcW w:w="269" w:type="pct"/>
            <w:vMerge/>
            <w:vAlign w:val="center"/>
            <w:hideMark/>
          </w:tcPr>
          <w:p w14:paraId="545A7C00" w14:textId="132666B7" w:rsidR="00840286" w:rsidRPr="00F53A35" w:rsidRDefault="00840286" w:rsidP="002D3C36">
            <w:pPr>
              <w:rPr>
                <w:rFonts w:eastAsia="Times New Roman" w:cs="Arial"/>
                <w:color w:val="000000"/>
                <w:szCs w:val="20"/>
                <w:lang w:eastAsia="pl-PL"/>
              </w:rPr>
            </w:pPr>
          </w:p>
        </w:tc>
        <w:tc>
          <w:tcPr>
            <w:tcW w:w="1211" w:type="pct"/>
            <w:vAlign w:val="center"/>
            <w:hideMark/>
          </w:tcPr>
          <w:p w14:paraId="2E53F068" w14:textId="04E8C99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.1</w:t>
            </w:r>
          </w:p>
        </w:tc>
        <w:tc>
          <w:tcPr>
            <w:tcW w:w="3520" w:type="pct"/>
            <w:vAlign w:val="center"/>
            <w:hideMark/>
          </w:tcPr>
          <w:p w14:paraId="653A888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funkcje pomiarów na mapie: pomiar odległości oraz powierzchni, z możliwością pomiaru odległości i powierzchni w metrach (z dokładnością do min. 2 miejsc po przecinku). Podczas wykonywania pomiaru powierzchni i odległości w oknie mapy prezentowane są miary pośrednich składowych werteksów oraz miara końcowa wraz z wynikiem zakończonego pomiaru.</w:t>
            </w:r>
          </w:p>
        </w:tc>
      </w:tr>
      <w:tr w:rsidR="00840286" w:rsidRPr="00F53A35" w14:paraId="63E40005" w14:textId="77777777" w:rsidTr="002D3C36">
        <w:trPr>
          <w:trHeight w:val="855"/>
        </w:trPr>
        <w:tc>
          <w:tcPr>
            <w:tcW w:w="269" w:type="pct"/>
            <w:vMerge/>
            <w:vAlign w:val="center"/>
            <w:hideMark/>
          </w:tcPr>
          <w:p w14:paraId="1E9DDD64" w14:textId="5925CA2B" w:rsidR="00840286" w:rsidRPr="00F53A35" w:rsidRDefault="00840286" w:rsidP="002D3C36">
            <w:pPr>
              <w:rPr>
                <w:rFonts w:eastAsia="Times New Roman" w:cs="Arial"/>
                <w:color w:val="000000"/>
                <w:szCs w:val="20"/>
                <w:lang w:eastAsia="pl-PL"/>
              </w:rPr>
            </w:pPr>
          </w:p>
        </w:tc>
        <w:tc>
          <w:tcPr>
            <w:tcW w:w="1211" w:type="pct"/>
            <w:vAlign w:val="center"/>
            <w:hideMark/>
          </w:tcPr>
          <w:p w14:paraId="29431341" w14:textId="7A04BE7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.2</w:t>
            </w:r>
          </w:p>
        </w:tc>
        <w:tc>
          <w:tcPr>
            <w:tcW w:w="3520" w:type="pct"/>
            <w:vAlign w:val="center"/>
            <w:hideMark/>
          </w:tcPr>
          <w:p w14:paraId="0D467AD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umożliwia wyszukiwanie działek ewidencyjnych poprzez: wybranie z listy obrębu ewidencyjnego oraz wpisanie numeru działki ewidencyjnej. W polu działek ewidencyjnych zwracane są podpowiedzi pasujące do wpisywanej frazy. Po wybraniu podpowiedzi obraz mapy przybliża się do zasięgu wyszukanego działki ewidencyjnej i podświetla obiekt na mapie.</w:t>
            </w:r>
          </w:p>
        </w:tc>
      </w:tr>
      <w:tr w:rsidR="00840286" w:rsidRPr="00F53A35" w14:paraId="4027AAE3" w14:textId="77777777" w:rsidTr="002D3C36">
        <w:trPr>
          <w:trHeight w:val="1140"/>
        </w:trPr>
        <w:tc>
          <w:tcPr>
            <w:tcW w:w="269" w:type="pct"/>
            <w:vMerge/>
            <w:vAlign w:val="center"/>
            <w:hideMark/>
          </w:tcPr>
          <w:p w14:paraId="3CE19F33" w14:textId="3D130BF3" w:rsidR="00840286" w:rsidRPr="00F53A35" w:rsidRDefault="00840286" w:rsidP="002D3C36">
            <w:pPr>
              <w:rPr>
                <w:rFonts w:eastAsia="Times New Roman" w:cs="Arial"/>
                <w:color w:val="000000"/>
                <w:szCs w:val="20"/>
                <w:lang w:eastAsia="pl-PL"/>
              </w:rPr>
            </w:pPr>
          </w:p>
        </w:tc>
        <w:tc>
          <w:tcPr>
            <w:tcW w:w="1211" w:type="pct"/>
            <w:vAlign w:val="center"/>
            <w:hideMark/>
          </w:tcPr>
          <w:p w14:paraId="36A54A22" w14:textId="20D7F4F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.3</w:t>
            </w:r>
          </w:p>
        </w:tc>
        <w:tc>
          <w:tcPr>
            <w:tcW w:w="3520" w:type="pct"/>
            <w:vAlign w:val="center"/>
            <w:hideMark/>
          </w:tcPr>
          <w:p w14:paraId="7E19D5B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umożliwia wyszukiwanie adresów poprzez: wpisanie w polu wyszukiwarki nazwy miejscowości, nazwy ulicy, numeru budynku i numeru lokalu. Podczas wpisywania zwracane są podpowiedzi pasujące do wpisywanej frazy. Po wybraniu podpowiedzi obraz mapy przybliża się do zasięgu wyszukanego adresu i zaznacza obiekt na mapie. Wyszukiwanie ma stosować reguły rozmytości w zakresie ignorowania wielkich liter.</w:t>
            </w:r>
          </w:p>
        </w:tc>
      </w:tr>
      <w:tr w:rsidR="00840286" w:rsidRPr="00F53A35" w14:paraId="6BFD3CFA" w14:textId="77777777" w:rsidTr="002D3C36">
        <w:trPr>
          <w:trHeight w:val="596"/>
        </w:trPr>
        <w:tc>
          <w:tcPr>
            <w:tcW w:w="269" w:type="pct"/>
            <w:vMerge/>
            <w:vAlign w:val="center"/>
            <w:hideMark/>
          </w:tcPr>
          <w:p w14:paraId="4CD39A4F" w14:textId="376B9244" w:rsidR="00840286" w:rsidRPr="00F53A35" w:rsidRDefault="00840286" w:rsidP="002D3C36">
            <w:pPr>
              <w:rPr>
                <w:rFonts w:eastAsia="Times New Roman" w:cs="Arial"/>
                <w:color w:val="000000"/>
                <w:szCs w:val="20"/>
                <w:lang w:eastAsia="pl-PL"/>
              </w:rPr>
            </w:pPr>
          </w:p>
        </w:tc>
        <w:tc>
          <w:tcPr>
            <w:tcW w:w="1211" w:type="pct"/>
            <w:vAlign w:val="center"/>
            <w:hideMark/>
          </w:tcPr>
          <w:p w14:paraId="6CD3AC5A" w14:textId="48485F4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.4</w:t>
            </w:r>
          </w:p>
        </w:tc>
        <w:tc>
          <w:tcPr>
            <w:tcW w:w="3520" w:type="pct"/>
            <w:vAlign w:val="center"/>
            <w:hideMark/>
          </w:tcPr>
          <w:p w14:paraId="0F87E8D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funkcję odczytywania informacji o działce poprzez kliknięcie w punkt w oknie mapy. Informacje prezentowana jest w oddzielnym oknie otwierającym się w oknie mapy. Okno zawiera wartości odczytywane z tabeli atrybutów warstw wektorowych prezentowanych w oknie mapy. Informacje zawarte w oknie informacyjnym to: numer działki ewidencyjnej, numer obrębu ewidencyjnego, powierzchnia działki ewidencyjnej [m2], nazwa i symbol przeznaczenia terenu w MPZP/SUIKZP/POG, nazwa dodatkowych stref, ograniczeń terenu w MPZP/SUIKZP/POG, numer uchwały MPZP/SUIKZP/POG, data uchwały MPZP/SUIKZP/POG, nazwa MPZP/SUIKZP/POG, plik legendy do rysunku MPZP/SUIKZP/POG, plik rysunku MPZP/SUIKZP/POG [geotiff], plik rysunku MPZP/SUIKZP/POG [pdf], plik tekstu uchwały MPZP/SUIKZP/POG, plik app [gml], nazwa zabytku, kategoria zabytku, czas powstania zabytku, materiał zabudowy zabytku, stan zachowania zabytku, status zabytku, data wpisu do rejestru zabytków, numer w rejestrze zabytków, numer w GEZ, znak sprawy decyzji o warunkach zabudowy / celu publicznego, nr decyzji o warunkach zabudowy / celu publicznego, data wydania decyzji o warunkach zabudowy / celu publicznego, status decyzji o warunkach zabudowy / celu publicznego, rodzaj inwestycji decyzji o warunkach zabudowy / celu publicznego, rodzaj robót decyzji o warunkach zabudowy / celu publicznego, opis decyzji o warunkach zabudowy / celu publicznego, uwagi decyzji o warunkach zabudowy / celu publicznego, rodzaj POŚ. Okno informacyjne posiada funkcję kopiowania linku z bieżącej lokalizacji okna mapy w celu otworzenia adresu w nowej zakładce okna przeglądarki w tej samej lokalizacji mapy. W przypadku aktywnego pop-up informacji o działce, skopiowany link na nowej zakładce otworzy się nie tylko w tej samej lokalizacji, ale również uruchomi dla tej samej lokalizacji od razu okno z informacją o działce.</w:t>
            </w:r>
          </w:p>
        </w:tc>
      </w:tr>
      <w:tr w:rsidR="00840286" w:rsidRPr="00F53A35" w14:paraId="2C821346" w14:textId="77777777" w:rsidTr="002D3C36">
        <w:trPr>
          <w:trHeight w:val="855"/>
        </w:trPr>
        <w:tc>
          <w:tcPr>
            <w:tcW w:w="269" w:type="pct"/>
            <w:vMerge/>
            <w:vAlign w:val="center"/>
            <w:hideMark/>
          </w:tcPr>
          <w:p w14:paraId="6D1922BA" w14:textId="2060B51F" w:rsidR="00840286" w:rsidRPr="00F53A35" w:rsidRDefault="00840286" w:rsidP="002D3C36">
            <w:pPr>
              <w:rPr>
                <w:rFonts w:eastAsia="Times New Roman" w:cs="Arial"/>
                <w:color w:val="000000"/>
                <w:szCs w:val="20"/>
                <w:lang w:eastAsia="pl-PL"/>
              </w:rPr>
            </w:pPr>
          </w:p>
        </w:tc>
        <w:tc>
          <w:tcPr>
            <w:tcW w:w="1211" w:type="pct"/>
            <w:vAlign w:val="center"/>
            <w:hideMark/>
          </w:tcPr>
          <w:p w14:paraId="78562696" w14:textId="74BF358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.5</w:t>
            </w:r>
          </w:p>
        </w:tc>
        <w:tc>
          <w:tcPr>
            <w:tcW w:w="3520" w:type="pct"/>
            <w:vAlign w:val="center"/>
            <w:hideMark/>
          </w:tcPr>
          <w:p w14:paraId="1C1353C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dla punktów adresowych oraz dla obiektów zabytkowych wyświetla dodatkowe tablice informacyjne: dla adresów tablica z nazwą ulicy, numerem budynku, nazwą miejscowości, dla  obiektów zabytkowych grafikę oznaczenia zabytku i nazwę obiektu wpisanego do gminnej ewidencji zabytków.</w:t>
            </w:r>
          </w:p>
        </w:tc>
      </w:tr>
      <w:tr w:rsidR="00840286" w:rsidRPr="00F53A35" w14:paraId="01547F52" w14:textId="77777777" w:rsidTr="002D3C36">
        <w:trPr>
          <w:trHeight w:val="570"/>
        </w:trPr>
        <w:tc>
          <w:tcPr>
            <w:tcW w:w="269" w:type="pct"/>
            <w:vMerge/>
            <w:vAlign w:val="center"/>
            <w:hideMark/>
          </w:tcPr>
          <w:p w14:paraId="152A2253" w14:textId="550F9E60" w:rsidR="00840286" w:rsidRPr="00F53A35" w:rsidRDefault="00840286" w:rsidP="002D3C36">
            <w:pPr>
              <w:rPr>
                <w:rFonts w:eastAsia="Times New Roman" w:cs="Arial"/>
                <w:color w:val="000000"/>
                <w:szCs w:val="20"/>
                <w:lang w:eastAsia="pl-PL"/>
              </w:rPr>
            </w:pPr>
          </w:p>
        </w:tc>
        <w:tc>
          <w:tcPr>
            <w:tcW w:w="1211" w:type="pct"/>
            <w:vAlign w:val="center"/>
            <w:hideMark/>
          </w:tcPr>
          <w:p w14:paraId="0C737EFB" w14:textId="4C0F7D0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.6</w:t>
            </w:r>
          </w:p>
        </w:tc>
        <w:tc>
          <w:tcPr>
            <w:tcW w:w="3520" w:type="pct"/>
            <w:vAlign w:val="center"/>
            <w:hideMark/>
          </w:tcPr>
          <w:p w14:paraId="45DB18D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funkcję zmiany podkładów mapowych z opcjami: Open Street Maps, Ortofotomapa Geoportal2, Ochrona środowiska GDOŚ, hipsometria, bez podkładu.</w:t>
            </w:r>
          </w:p>
        </w:tc>
      </w:tr>
      <w:tr w:rsidR="00840286" w:rsidRPr="00F53A35" w14:paraId="7300DBDB" w14:textId="77777777" w:rsidTr="002D3C36">
        <w:trPr>
          <w:trHeight w:val="570"/>
        </w:trPr>
        <w:tc>
          <w:tcPr>
            <w:tcW w:w="269" w:type="pct"/>
            <w:vMerge/>
            <w:vAlign w:val="center"/>
            <w:hideMark/>
          </w:tcPr>
          <w:p w14:paraId="21A51B66" w14:textId="2FB2C729" w:rsidR="00840286" w:rsidRPr="00F53A35" w:rsidRDefault="00840286" w:rsidP="002D3C36">
            <w:pPr>
              <w:rPr>
                <w:rFonts w:eastAsia="Times New Roman" w:cs="Arial"/>
                <w:color w:val="000000"/>
                <w:szCs w:val="20"/>
                <w:lang w:eastAsia="pl-PL"/>
              </w:rPr>
            </w:pPr>
          </w:p>
        </w:tc>
        <w:tc>
          <w:tcPr>
            <w:tcW w:w="1211" w:type="pct"/>
            <w:vAlign w:val="center"/>
            <w:hideMark/>
          </w:tcPr>
          <w:p w14:paraId="5618CAC8" w14:textId="5CCE8AB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.7</w:t>
            </w:r>
          </w:p>
        </w:tc>
        <w:tc>
          <w:tcPr>
            <w:tcW w:w="3520" w:type="pct"/>
            <w:vAlign w:val="center"/>
            <w:hideMark/>
          </w:tcPr>
          <w:p w14:paraId="10283EE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funkcję przeglądania danych WMS oraz pobierania danych WFS. Portal umożliwi udostępnianie usług WMS, WFS dla dowolnych zasobów udostępnionych na portalu mapowym.</w:t>
            </w:r>
          </w:p>
        </w:tc>
      </w:tr>
      <w:tr w:rsidR="00840286" w:rsidRPr="00F53A35" w14:paraId="5CBD1A54" w14:textId="77777777" w:rsidTr="002D3C36">
        <w:trPr>
          <w:trHeight w:val="570"/>
        </w:trPr>
        <w:tc>
          <w:tcPr>
            <w:tcW w:w="269" w:type="pct"/>
            <w:vMerge/>
            <w:vAlign w:val="center"/>
            <w:hideMark/>
          </w:tcPr>
          <w:p w14:paraId="02FF6184" w14:textId="5130E04D" w:rsidR="00840286" w:rsidRPr="00F53A35" w:rsidRDefault="00840286" w:rsidP="002D3C36">
            <w:pPr>
              <w:rPr>
                <w:rFonts w:eastAsia="Times New Roman" w:cs="Arial"/>
                <w:color w:val="000000"/>
                <w:szCs w:val="20"/>
                <w:lang w:eastAsia="pl-PL"/>
              </w:rPr>
            </w:pPr>
          </w:p>
        </w:tc>
        <w:tc>
          <w:tcPr>
            <w:tcW w:w="1211" w:type="pct"/>
            <w:vAlign w:val="center"/>
            <w:hideMark/>
          </w:tcPr>
          <w:p w14:paraId="1A4CA94C" w14:textId="0EDD953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.8</w:t>
            </w:r>
          </w:p>
        </w:tc>
        <w:tc>
          <w:tcPr>
            <w:tcW w:w="3520" w:type="pct"/>
            <w:vAlign w:val="center"/>
            <w:hideMark/>
          </w:tcPr>
          <w:p w14:paraId="0A077FC3"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umożliwi dodawanie do obszaru mapy dowolnego adresu WMS.</w:t>
            </w:r>
          </w:p>
        </w:tc>
      </w:tr>
      <w:tr w:rsidR="00840286" w:rsidRPr="00F53A35" w14:paraId="60D31211" w14:textId="77777777" w:rsidTr="002D3C36">
        <w:trPr>
          <w:trHeight w:val="1140"/>
        </w:trPr>
        <w:tc>
          <w:tcPr>
            <w:tcW w:w="269" w:type="pct"/>
            <w:vMerge/>
            <w:vAlign w:val="center"/>
            <w:hideMark/>
          </w:tcPr>
          <w:p w14:paraId="5DA7F516" w14:textId="3A98A176" w:rsidR="00840286" w:rsidRPr="00F53A35" w:rsidRDefault="00840286" w:rsidP="002D3C36">
            <w:pPr>
              <w:rPr>
                <w:rFonts w:eastAsia="Times New Roman" w:cs="Arial"/>
                <w:color w:val="000000"/>
                <w:szCs w:val="20"/>
                <w:lang w:eastAsia="pl-PL"/>
              </w:rPr>
            </w:pPr>
          </w:p>
        </w:tc>
        <w:tc>
          <w:tcPr>
            <w:tcW w:w="1211" w:type="pct"/>
            <w:vAlign w:val="center"/>
            <w:hideMark/>
          </w:tcPr>
          <w:p w14:paraId="0F722E67" w14:textId="598B7F7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.9</w:t>
            </w:r>
          </w:p>
        </w:tc>
        <w:tc>
          <w:tcPr>
            <w:tcW w:w="3520" w:type="pct"/>
            <w:vAlign w:val="center"/>
            <w:hideMark/>
          </w:tcPr>
          <w:p w14:paraId="2A6ADDF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Portal Mapowy daje możliwość pobierania danych wektorowych, dla wybranej działki z mapy lub dla wybranego z listy rozwijalnej obrębu oraz numeru działki ewidencyjnej z uwzględnieniem ustawień: formatu pobranych danych (csv, dxf, gml, kml, shp), układu współrzędnych (PL-2000, PL-1992, WGS84, WGS 84 - Pseudo-Mercator, lub inny określając jedynie kod EPSG), rodzaju danych (granica działki ewidencyjnej, granice przeznaczeń oraz innych ustaleń MPZP). </w:t>
            </w:r>
          </w:p>
        </w:tc>
      </w:tr>
      <w:tr w:rsidR="00840286" w:rsidRPr="00F53A35" w14:paraId="655EB2A5" w14:textId="77777777" w:rsidTr="002D3C36">
        <w:trPr>
          <w:trHeight w:val="1710"/>
        </w:trPr>
        <w:tc>
          <w:tcPr>
            <w:tcW w:w="269" w:type="pct"/>
            <w:vMerge/>
            <w:vAlign w:val="center"/>
            <w:hideMark/>
          </w:tcPr>
          <w:p w14:paraId="1C690A3E" w14:textId="21231EF2" w:rsidR="00840286" w:rsidRPr="00F53A35" w:rsidRDefault="00840286" w:rsidP="002D3C36">
            <w:pPr>
              <w:rPr>
                <w:rFonts w:eastAsia="Times New Roman" w:cs="Arial"/>
                <w:color w:val="000000"/>
                <w:szCs w:val="20"/>
                <w:lang w:eastAsia="pl-PL"/>
              </w:rPr>
            </w:pPr>
          </w:p>
        </w:tc>
        <w:tc>
          <w:tcPr>
            <w:tcW w:w="1211" w:type="pct"/>
            <w:vAlign w:val="center"/>
            <w:hideMark/>
          </w:tcPr>
          <w:p w14:paraId="04BAADDD" w14:textId="0CB8AD0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.10</w:t>
            </w:r>
          </w:p>
        </w:tc>
        <w:tc>
          <w:tcPr>
            <w:tcW w:w="3520" w:type="pct"/>
            <w:vAlign w:val="center"/>
            <w:hideMark/>
          </w:tcPr>
          <w:p w14:paraId="08ACB9C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narzędzie wydruku mapy, otwierające się w oddzielnej stronie portalu prezentujące rzeczywisty podgląd wydruku, domyślnie podczytując bieżący zakres z okna mapy. Podgląd wydruku daje możliwość zmiany zakresu wydruku poprzez przesuwanie mapy. Narzędzie wydruku mapy posiada opcje: wyboru formatu (A1, A2, A3, A4, A5, A6, B0, B1, B2, B3, B4, B5, B6, C0, C1, C2, C3, C4, C5, C6), orientację poziomą i pionową, format wydruku (PDF, HTML), wybór skali, miejsce na dodanie tytułu mapy, możliwość dołączenia skali liczbowej. Do wygenerowanego wydruku dodawana jest domyślnie informacja tekstowa: "Uwaga. Ten wydruk ma charakter wyłącznie poglądowy i w żadnym razie nie może być traktowany jako dokument oficjalny."</w:t>
            </w:r>
          </w:p>
        </w:tc>
      </w:tr>
      <w:tr w:rsidR="00840286" w:rsidRPr="00F53A35" w14:paraId="560B84D2" w14:textId="77777777" w:rsidTr="002D3C36">
        <w:trPr>
          <w:trHeight w:val="570"/>
        </w:trPr>
        <w:tc>
          <w:tcPr>
            <w:tcW w:w="269" w:type="pct"/>
            <w:vMerge/>
            <w:vAlign w:val="center"/>
            <w:hideMark/>
          </w:tcPr>
          <w:p w14:paraId="7CF8511C" w14:textId="79680B5B" w:rsidR="00840286" w:rsidRPr="00F53A35" w:rsidRDefault="00840286" w:rsidP="002D3C36">
            <w:pPr>
              <w:rPr>
                <w:rFonts w:eastAsia="Times New Roman" w:cs="Arial"/>
                <w:color w:val="000000"/>
                <w:szCs w:val="20"/>
                <w:lang w:eastAsia="pl-PL"/>
              </w:rPr>
            </w:pPr>
          </w:p>
        </w:tc>
        <w:tc>
          <w:tcPr>
            <w:tcW w:w="1211" w:type="pct"/>
            <w:vAlign w:val="center"/>
            <w:hideMark/>
          </w:tcPr>
          <w:p w14:paraId="5D4C91F6" w14:textId="460CB2C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7</w:t>
            </w:r>
            <w:r w:rsidRPr="00F53A35">
              <w:rPr>
                <w:rFonts w:eastAsia="Times New Roman" w:cs="Arial"/>
                <w:color w:val="000000"/>
                <w:szCs w:val="20"/>
                <w:lang w:eastAsia="pl-PL"/>
              </w:rPr>
              <w:t>.11</w:t>
            </w:r>
          </w:p>
        </w:tc>
        <w:tc>
          <w:tcPr>
            <w:tcW w:w="3520" w:type="pct"/>
            <w:vAlign w:val="center"/>
            <w:hideMark/>
          </w:tcPr>
          <w:p w14:paraId="5D886EB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daje możliwość przejścia do Google Street View, otwierając oddzielne okno Google Street View z bieżacą lokalizacją na portalu mapowym.</w:t>
            </w:r>
          </w:p>
        </w:tc>
      </w:tr>
      <w:tr w:rsidR="00840286" w:rsidRPr="00F53A35" w14:paraId="472A3CF9" w14:textId="77777777" w:rsidTr="00840286">
        <w:trPr>
          <w:trHeight w:val="340"/>
        </w:trPr>
        <w:tc>
          <w:tcPr>
            <w:tcW w:w="269" w:type="pct"/>
            <w:vMerge w:val="restart"/>
            <w:hideMark/>
          </w:tcPr>
          <w:p w14:paraId="58180CA1" w14:textId="7F3F8A14" w:rsidR="00840286" w:rsidRPr="00F53A35" w:rsidRDefault="00840286" w:rsidP="00275184">
            <w:pPr>
              <w:rPr>
                <w:rFonts w:eastAsia="Times New Roman" w:cs="Arial"/>
                <w:color w:val="000000"/>
                <w:szCs w:val="20"/>
                <w:lang w:eastAsia="pl-PL"/>
              </w:rPr>
            </w:pPr>
            <w:r w:rsidRPr="00F53A35">
              <w:rPr>
                <w:rFonts w:eastAsia="Times New Roman" w:cs="Arial"/>
                <w:color w:val="000000"/>
                <w:szCs w:val="20"/>
                <w:lang w:eastAsia="pl-PL"/>
              </w:rPr>
              <w:t>7</w:t>
            </w:r>
            <w:r>
              <w:rPr>
                <w:rFonts w:eastAsia="Times New Roman" w:cs="Arial"/>
                <w:color w:val="000000"/>
                <w:szCs w:val="20"/>
                <w:lang w:eastAsia="pl-PL"/>
              </w:rPr>
              <w:t>8</w:t>
            </w:r>
            <w:r w:rsidRPr="00F53A35">
              <w:rPr>
                <w:rFonts w:eastAsia="Times New Roman" w:cs="Arial"/>
                <w:color w:val="000000"/>
                <w:szCs w:val="20"/>
                <w:lang w:eastAsia="pl-PL"/>
              </w:rPr>
              <w:t>.</w:t>
            </w:r>
          </w:p>
          <w:p w14:paraId="2DA952CF" w14:textId="77777777" w:rsidR="00840286" w:rsidRPr="00F53A35" w:rsidRDefault="00840286" w:rsidP="00275184">
            <w:pPr>
              <w:rPr>
                <w:rFonts w:eastAsia="Times New Roman" w:cs="Arial"/>
                <w:color w:val="000000"/>
                <w:szCs w:val="20"/>
                <w:lang w:eastAsia="pl-PL"/>
              </w:rPr>
            </w:pPr>
            <w:r w:rsidRPr="00F53A35">
              <w:rPr>
                <w:rFonts w:eastAsia="Times New Roman" w:cs="Arial"/>
                <w:color w:val="000000"/>
                <w:szCs w:val="20"/>
                <w:lang w:eastAsia="pl-PL"/>
              </w:rPr>
              <w:t> </w:t>
            </w:r>
          </w:p>
          <w:p w14:paraId="53DA8C44" w14:textId="77777777" w:rsidR="00840286" w:rsidRPr="00F53A35" w:rsidRDefault="00840286" w:rsidP="00275184">
            <w:pPr>
              <w:rPr>
                <w:rFonts w:eastAsia="Times New Roman" w:cs="Arial"/>
                <w:color w:val="000000"/>
                <w:szCs w:val="20"/>
                <w:lang w:eastAsia="pl-PL"/>
              </w:rPr>
            </w:pPr>
            <w:r w:rsidRPr="00F53A35">
              <w:rPr>
                <w:rFonts w:eastAsia="Times New Roman" w:cs="Arial"/>
                <w:color w:val="000000"/>
                <w:szCs w:val="20"/>
                <w:lang w:eastAsia="pl-PL"/>
              </w:rPr>
              <w:t> </w:t>
            </w:r>
          </w:p>
          <w:p w14:paraId="12F3442F" w14:textId="0243E7F8" w:rsidR="00840286" w:rsidRPr="00F53A35" w:rsidRDefault="00840286" w:rsidP="00275184">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161538A1" w14:textId="19D56718"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Portal mapowy - Zestawienia mapowe</w:t>
            </w:r>
          </w:p>
        </w:tc>
      </w:tr>
      <w:tr w:rsidR="00275184" w:rsidRPr="00F53A35" w14:paraId="34718D1D" w14:textId="77777777" w:rsidTr="002D3C36">
        <w:trPr>
          <w:trHeight w:val="300"/>
        </w:trPr>
        <w:tc>
          <w:tcPr>
            <w:tcW w:w="269" w:type="pct"/>
            <w:vMerge/>
            <w:vAlign w:val="center"/>
            <w:hideMark/>
          </w:tcPr>
          <w:p w14:paraId="3A71F70C" w14:textId="3C425733" w:rsidR="00275184" w:rsidRPr="00F53A35" w:rsidRDefault="00275184" w:rsidP="002D3C36">
            <w:pPr>
              <w:rPr>
                <w:rFonts w:eastAsia="Times New Roman" w:cs="Arial"/>
                <w:color w:val="000000"/>
                <w:szCs w:val="20"/>
                <w:lang w:eastAsia="pl-PL"/>
              </w:rPr>
            </w:pPr>
          </w:p>
        </w:tc>
        <w:tc>
          <w:tcPr>
            <w:tcW w:w="1211" w:type="pct"/>
            <w:vAlign w:val="center"/>
            <w:hideMark/>
          </w:tcPr>
          <w:p w14:paraId="411F51FD" w14:textId="0A9BA26F" w:rsidR="00275184" w:rsidRPr="00F53A35" w:rsidRDefault="00275184" w:rsidP="002D3C36">
            <w:pPr>
              <w:rPr>
                <w:rFonts w:eastAsia="Times New Roman" w:cs="Arial"/>
                <w:color w:val="000000"/>
                <w:szCs w:val="20"/>
                <w:lang w:eastAsia="pl-PL"/>
              </w:rPr>
            </w:pPr>
            <w:r w:rsidRPr="00F53A35">
              <w:rPr>
                <w:rFonts w:eastAsia="Times New Roman" w:cs="Arial"/>
                <w:color w:val="000000"/>
                <w:szCs w:val="20"/>
                <w:lang w:eastAsia="pl-PL"/>
              </w:rPr>
              <w:t>7</w:t>
            </w:r>
            <w:r w:rsidR="00840286">
              <w:rPr>
                <w:rFonts w:eastAsia="Times New Roman" w:cs="Arial"/>
                <w:color w:val="000000"/>
                <w:szCs w:val="20"/>
                <w:lang w:eastAsia="pl-PL"/>
              </w:rPr>
              <w:t>8</w:t>
            </w:r>
            <w:r w:rsidRPr="00F53A35">
              <w:rPr>
                <w:rFonts w:eastAsia="Times New Roman" w:cs="Arial"/>
                <w:color w:val="000000"/>
                <w:szCs w:val="20"/>
                <w:lang w:eastAsia="pl-PL"/>
              </w:rPr>
              <w:t>.1</w:t>
            </w:r>
          </w:p>
        </w:tc>
        <w:tc>
          <w:tcPr>
            <w:tcW w:w="3520" w:type="pct"/>
            <w:vAlign w:val="center"/>
            <w:hideMark/>
          </w:tcPr>
          <w:p w14:paraId="69992D73" w14:textId="77777777" w:rsidR="00275184" w:rsidRPr="00F53A35" w:rsidRDefault="00275184"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prezentacje wszystkie dane będące w posiadaniu Zamawiającego oraz będące przedmiotem zamówienia.</w:t>
            </w:r>
          </w:p>
        </w:tc>
      </w:tr>
      <w:tr w:rsidR="00275184" w:rsidRPr="00F53A35" w14:paraId="10E7ADE1" w14:textId="77777777" w:rsidTr="002D3C36">
        <w:trPr>
          <w:trHeight w:val="570"/>
        </w:trPr>
        <w:tc>
          <w:tcPr>
            <w:tcW w:w="269" w:type="pct"/>
            <w:vMerge/>
            <w:vAlign w:val="center"/>
            <w:hideMark/>
          </w:tcPr>
          <w:p w14:paraId="033F6070" w14:textId="37327899" w:rsidR="00275184" w:rsidRPr="00F53A35" w:rsidRDefault="00275184" w:rsidP="002D3C36">
            <w:pPr>
              <w:rPr>
                <w:rFonts w:eastAsia="Times New Roman" w:cs="Arial"/>
                <w:color w:val="000000"/>
                <w:szCs w:val="20"/>
                <w:lang w:eastAsia="pl-PL"/>
              </w:rPr>
            </w:pPr>
          </w:p>
        </w:tc>
        <w:tc>
          <w:tcPr>
            <w:tcW w:w="1211" w:type="pct"/>
            <w:vAlign w:val="center"/>
            <w:hideMark/>
          </w:tcPr>
          <w:p w14:paraId="3163666E" w14:textId="68463CC1" w:rsidR="00275184" w:rsidRPr="00F53A35" w:rsidRDefault="00275184" w:rsidP="002D3C36">
            <w:pPr>
              <w:rPr>
                <w:rFonts w:eastAsia="Times New Roman" w:cs="Arial"/>
                <w:color w:val="000000"/>
                <w:szCs w:val="20"/>
                <w:lang w:eastAsia="pl-PL"/>
              </w:rPr>
            </w:pPr>
            <w:r w:rsidRPr="00F53A35">
              <w:rPr>
                <w:rFonts w:eastAsia="Times New Roman" w:cs="Arial"/>
                <w:color w:val="000000"/>
                <w:szCs w:val="20"/>
                <w:lang w:eastAsia="pl-PL"/>
              </w:rPr>
              <w:t>7</w:t>
            </w:r>
            <w:r w:rsidR="00840286">
              <w:rPr>
                <w:rFonts w:eastAsia="Times New Roman" w:cs="Arial"/>
                <w:color w:val="000000"/>
                <w:szCs w:val="20"/>
                <w:lang w:eastAsia="pl-PL"/>
              </w:rPr>
              <w:t>8</w:t>
            </w:r>
            <w:r w:rsidRPr="00F53A35">
              <w:rPr>
                <w:rFonts w:eastAsia="Times New Roman" w:cs="Arial"/>
                <w:color w:val="000000"/>
                <w:szCs w:val="20"/>
                <w:lang w:eastAsia="pl-PL"/>
              </w:rPr>
              <w:t>.2</w:t>
            </w:r>
          </w:p>
        </w:tc>
        <w:tc>
          <w:tcPr>
            <w:tcW w:w="3520" w:type="pct"/>
            <w:vAlign w:val="center"/>
            <w:hideMark/>
          </w:tcPr>
          <w:p w14:paraId="4D5D5737" w14:textId="77777777" w:rsidR="00275184" w:rsidRPr="00F53A35" w:rsidRDefault="00275184" w:rsidP="00275184">
            <w:pPr>
              <w:jc w:val="both"/>
              <w:rPr>
                <w:rFonts w:eastAsia="Times New Roman" w:cs="Arial"/>
                <w:color w:val="000000"/>
                <w:szCs w:val="20"/>
                <w:lang w:eastAsia="pl-PL"/>
              </w:rPr>
            </w:pPr>
            <w:r w:rsidRPr="00F53A35">
              <w:rPr>
                <w:rFonts w:eastAsia="Times New Roman" w:cs="Arial"/>
                <w:color w:val="000000"/>
                <w:szCs w:val="20"/>
                <w:lang w:eastAsia="pl-PL"/>
              </w:rPr>
              <w:t>Portalu mapowy udostępni dane w formie zestawień mapowych dostępnych pod oddzielnymi kafelkami (włączanie/wyłączanie całej grupy zestawienia mapowego).</w:t>
            </w:r>
          </w:p>
        </w:tc>
      </w:tr>
      <w:tr w:rsidR="00275184" w:rsidRPr="00F53A35" w14:paraId="643843CA" w14:textId="77777777" w:rsidTr="002D3C36">
        <w:trPr>
          <w:trHeight w:val="300"/>
        </w:trPr>
        <w:tc>
          <w:tcPr>
            <w:tcW w:w="269" w:type="pct"/>
            <w:vMerge/>
            <w:vAlign w:val="center"/>
            <w:hideMark/>
          </w:tcPr>
          <w:p w14:paraId="23063C80" w14:textId="13466E82" w:rsidR="00275184" w:rsidRPr="00F53A35" w:rsidRDefault="00275184" w:rsidP="002D3C36">
            <w:pPr>
              <w:rPr>
                <w:rFonts w:eastAsia="Times New Roman" w:cs="Arial"/>
                <w:color w:val="000000"/>
                <w:szCs w:val="20"/>
                <w:lang w:eastAsia="pl-PL"/>
              </w:rPr>
            </w:pPr>
          </w:p>
        </w:tc>
        <w:tc>
          <w:tcPr>
            <w:tcW w:w="1211" w:type="pct"/>
            <w:vAlign w:val="center"/>
            <w:hideMark/>
          </w:tcPr>
          <w:p w14:paraId="414BB0F9" w14:textId="2DE14337" w:rsidR="00275184" w:rsidRPr="00F53A35" w:rsidRDefault="00275184" w:rsidP="002D3C36">
            <w:pPr>
              <w:rPr>
                <w:rFonts w:eastAsia="Times New Roman" w:cs="Arial"/>
                <w:color w:val="000000"/>
                <w:szCs w:val="20"/>
                <w:lang w:eastAsia="pl-PL"/>
              </w:rPr>
            </w:pPr>
            <w:r w:rsidRPr="00F53A35">
              <w:rPr>
                <w:rFonts w:eastAsia="Times New Roman" w:cs="Arial"/>
                <w:color w:val="000000"/>
                <w:szCs w:val="20"/>
                <w:lang w:eastAsia="pl-PL"/>
              </w:rPr>
              <w:t>7</w:t>
            </w:r>
            <w:r w:rsidR="00840286">
              <w:rPr>
                <w:rFonts w:eastAsia="Times New Roman" w:cs="Arial"/>
                <w:color w:val="000000"/>
                <w:szCs w:val="20"/>
                <w:lang w:eastAsia="pl-PL"/>
              </w:rPr>
              <w:t>8</w:t>
            </w:r>
            <w:r w:rsidRPr="00F53A35">
              <w:rPr>
                <w:rFonts w:eastAsia="Times New Roman" w:cs="Arial"/>
                <w:color w:val="000000"/>
                <w:szCs w:val="20"/>
                <w:lang w:eastAsia="pl-PL"/>
              </w:rPr>
              <w:t>.3</w:t>
            </w:r>
          </w:p>
        </w:tc>
        <w:tc>
          <w:tcPr>
            <w:tcW w:w="3520" w:type="pct"/>
            <w:vAlign w:val="center"/>
            <w:hideMark/>
          </w:tcPr>
          <w:p w14:paraId="0FD11C53" w14:textId="77777777" w:rsidR="00275184" w:rsidRPr="00F53A35" w:rsidRDefault="00275184"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daje możliwość zmiany przezroczystości wczytanych danych poprzez suwak przezroczystości.</w:t>
            </w:r>
          </w:p>
        </w:tc>
      </w:tr>
      <w:tr w:rsidR="00275184" w:rsidRPr="00F53A35" w14:paraId="5FB22BD6" w14:textId="77777777" w:rsidTr="00275184">
        <w:trPr>
          <w:trHeight w:val="300"/>
        </w:trPr>
        <w:tc>
          <w:tcPr>
            <w:tcW w:w="269" w:type="pct"/>
            <w:vMerge w:val="restart"/>
            <w:hideMark/>
          </w:tcPr>
          <w:p w14:paraId="5D8D7998" w14:textId="625F2722" w:rsidR="00275184" w:rsidRPr="00F53A35" w:rsidRDefault="00840286" w:rsidP="00275184">
            <w:pPr>
              <w:rPr>
                <w:rFonts w:eastAsia="Times New Roman" w:cs="Arial"/>
                <w:color w:val="000000"/>
                <w:szCs w:val="20"/>
                <w:lang w:eastAsia="pl-PL"/>
              </w:rPr>
            </w:pPr>
            <w:r>
              <w:rPr>
                <w:rFonts w:eastAsia="Times New Roman" w:cs="Arial"/>
                <w:color w:val="000000"/>
                <w:szCs w:val="20"/>
                <w:lang w:eastAsia="pl-PL"/>
              </w:rPr>
              <w:t>79</w:t>
            </w:r>
            <w:r w:rsidR="00275184" w:rsidRPr="00F53A35">
              <w:rPr>
                <w:rFonts w:eastAsia="Times New Roman" w:cs="Arial"/>
                <w:color w:val="000000"/>
                <w:szCs w:val="20"/>
                <w:lang w:eastAsia="pl-PL"/>
              </w:rPr>
              <w:t>.</w:t>
            </w:r>
          </w:p>
        </w:tc>
        <w:tc>
          <w:tcPr>
            <w:tcW w:w="1211" w:type="pct"/>
            <w:vAlign w:val="center"/>
            <w:hideMark/>
          </w:tcPr>
          <w:p w14:paraId="177E9490" w14:textId="77777777" w:rsidR="00275184" w:rsidRPr="00F53A35" w:rsidRDefault="00275184" w:rsidP="002D3C36">
            <w:pPr>
              <w:rPr>
                <w:rFonts w:eastAsia="Times New Roman" w:cs="Arial"/>
                <w:color w:val="000000"/>
                <w:szCs w:val="20"/>
                <w:lang w:eastAsia="pl-PL"/>
              </w:rPr>
            </w:pPr>
            <w:r w:rsidRPr="00F53A35">
              <w:rPr>
                <w:rFonts w:eastAsia="Times New Roman" w:cs="Arial"/>
                <w:color w:val="000000"/>
                <w:szCs w:val="20"/>
                <w:lang w:eastAsia="pl-PL"/>
              </w:rPr>
              <w:t>Portal mapowy - Rejestry</w:t>
            </w:r>
          </w:p>
        </w:tc>
        <w:tc>
          <w:tcPr>
            <w:tcW w:w="3520" w:type="pct"/>
            <w:vAlign w:val="center"/>
            <w:hideMark/>
          </w:tcPr>
          <w:p w14:paraId="6E1611B5" w14:textId="77777777" w:rsidR="00275184" w:rsidRPr="00F53A35" w:rsidRDefault="00275184" w:rsidP="00275184">
            <w:pPr>
              <w:jc w:val="both"/>
              <w:rPr>
                <w:rFonts w:eastAsia="Times New Roman" w:cs="Arial"/>
                <w:color w:val="000000"/>
                <w:szCs w:val="20"/>
                <w:lang w:eastAsia="pl-PL"/>
              </w:rPr>
            </w:pPr>
            <w:r w:rsidRPr="00F53A35">
              <w:rPr>
                <w:rFonts w:eastAsia="Times New Roman" w:cs="Arial"/>
                <w:color w:val="000000"/>
                <w:szCs w:val="20"/>
                <w:lang w:eastAsia="pl-PL"/>
              </w:rPr>
              <w:t> </w:t>
            </w:r>
          </w:p>
        </w:tc>
      </w:tr>
      <w:tr w:rsidR="00275184" w:rsidRPr="00F53A35" w14:paraId="20942CD4" w14:textId="77777777" w:rsidTr="002D3C36">
        <w:trPr>
          <w:trHeight w:val="454"/>
        </w:trPr>
        <w:tc>
          <w:tcPr>
            <w:tcW w:w="269" w:type="pct"/>
            <w:vMerge/>
            <w:vAlign w:val="center"/>
            <w:hideMark/>
          </w:tcPr>
          <w:p w14:paraId="51489DE9" w14:textId="39A2698C" w:rsidR="00275184" w:rsidRPr="00F53A35" w:rsidRDefault="00275184" w:rsidP="002D3C36">
            <w:pPr>
              <w:rPr>
                <w:rFonts w:eastAsia="Times New Roman" w:cs="Arial"/>
                <w:color w:val="000000"/>
                <w:szCs w:val="20"/>
                <w:lang w:eastAsia="pl-PL"/>
              </w:rPr>
            </w:pPr>
          </w:p>
        </w:tc>
        <w:tc>
          <w:tcPr>
            <w:tcW w:w="1211" w:type="pct"/>
            <w:vAlign w:val="center"/>
            <w:hideMark/>
          </w:tcPr>
          <w:p w14:paraId="69DEE66F" w14:textId="6EF919B4" w:rsidR="00275184" w:rsidRPr="00F53A35" w:rsidRDefault="00840286" w:rsidP="002D3C36">
            <w:pPr>
              <w:rPr>
                <w:rFonts w:eastAsia="Times New Roman" w:cs="Arial"/>
                <w:color w:val="000000"/>
                <w:szCs w:val="20"/>
                <w:lang w:eastAsia="pl-PL"/>
              </w:rPr>
            </w:pPr>
            <w:r>
              <w:rPr>
                <w:rFonts w:eastAsia="Times New Roman" w:cs="Arial"/>
                <w:color w:val="000000"/>
                <w:szCs w:val="20"/>
                <w:lang w:eastAsia="pl-PL"/>
              </w:rPr>
              <w:t>79</w:t>
            </w:r>
            <w:r w:rsidR="00275184" w:rsidRPr="00F53A35">
              <w:rPr>
                <w:rFonts w:eastAsia="Times New Roman" w:cs="Arial"/>
                <w:color w:val="000000"/>
                <w:szCs w:val="20"/>
                <w:lang w:eastAsia="pl-PL"/>
              </w:rPr>
              <w:t>.1</w:t>
            </w:r>
          </w:p>
        </w:tc>
        <w:tc>
          <w:tcPr>
            <w:tcW w:w="3520" w:type="pct"/>
            <w:vAlign w:val="center"/>
            <w:hideMark/>
          </w:tcPr>
          <w:p w14:paraId="273B14A8" w14:textId="77777777" w:rsidR="00275184" w:rsidRPr="00F53A35" w:rsidRDefault="00275184"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opcję przeglądania rejestru danych MPZP, uwzględniając: podział na wszystkie uchwały, obowiązujące, w opracowaniu, podział rejestru na kolumny (nazwa, numer uchwały, data, status), możliwość bezpośredniego przybliżenia się do zasięgu uchwały z poziomu rejestru, możliwość kopiowania link do widoku planu, możliwość pobrania treści i załącznika graficznego uchwały, możliwość pobrania załącznika APP (geoTIFF, GML, legendę), możliwość wyszukania uchwały po nazwie.</w:t>
            </w:r>
          </w:p>
        </w:tc>
      </w:tr>
      <w:tr w:rsidR="00275184" w:rsidRPr="00F53A35" w14:paraId="34F3CCCA" w14:textId="77777777" w:rsidTr="002D3C36">
        <w:trPr>
          <w:trHeight w:val="570"/>
        </w:trPr>
        <w:tc>
          <w:tcPr>
            <w:tcW w:w="269" w:type="pct"/>
            <w:vMerge/>
            <w:vAlign w:val="center"/>
            <w:hideMark/>
          </w:tcPr>
          <w:p w14:paraId="6F88728A" w14:textId="38E69B7F" w:rsidR="00275184" w:rsidRPr="00F53A35" w:rsidRDefault="00275184" w:rsidP="002D3C36">
            <w:pPr>
              <w:rPr>
                <w:rFonts w:eastAsia="Times New Roman" w:cs="Arial"/>
                <w:color w:val="000000"/>
                <w:szCs w:val="20"/>
                <w:lang w:eastAsia="pl-PL"/>
              </w:rPr>
            </w:pPr>
          </w:p>
        </w:tc>
        <w:tc>
          <w:tcPr>
            <w:tcW w:w="1211" w:type="pct"/>
            <w:vAlign w:val="center"/>
            <w:hideMark/>
          </w:tcPr>
          <w:p w14:paraId="609F1ACE" w14:textId="69FB891C" w:rsidR="00275184" w:rsidRPr="00F53A35" w:rsidRDefault="00840286" w:rsidP="002D3C36">
            <w:pPr>
              <w:rPr>
                <w:rFonts w:eastAsia="Times New Roman" w:cs="Arial"/>
                <w:color w:val="000000"/>
                <w:szCs w:val="20"/>
                <w:lang w:eastAsia="pl-PL"/>
              </w:rPr>
            </w:pPr>
            <w:r>
              <w:rPr>
                <w:rFonts w:eastAsia="Times New Roman" w:cs="Arial"/>
                <w:color w:val="000000"/>
                <w:szCs w:val="20"/>
                <w:lang w:eastAsia="pl-PL"/>
              </w:rPr>
              <w:t>79</w:t>
            </w:r>
            <w:r w:rsidR="00275184" w:rsidRPr="00F53A35">
              <w:rPr>
                <w:rFonts w:eastAsia="Times New Roman" w:cs="Arial"/>
                <w:color w:val="000000"/>
                <w:szCs w:val="20"/>
                <w:lang w:eastAsia="pl-PL"/>
              </w:rPr>
              <w:t>.2</w:t>
            </w:r>
          </w:p>
        </w:tc>
        <w:tc>
          <w:tcPr>
            <w:tcW w:w="3520" w:type="pct"/>
            <w:vAlign w:val="center"/>
            <w:hideMark/>
          </w:tcPr>
          <w:p w14:paraId="52D448A5" w14:textId="77777777" w:rsidR="00275184" w:rsidRPr="00F53A35" w:rsidRDefault="00275184"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opcję przeglądania rejestru metadanych oraz zbiorów danych przestrzennych dla danych zagospodarowania przestrzennego.</w:t>
            </w:r>
          </w:p>
        </w:tc>
      </w:tr>
      <w:tr w:rsidR="00840286" w:rsidRPr="00F53A35" w14:paraId="697D0DBD" w14:textId="77777777" w:rsidTr="00840286">
        <w:trPr>
          <w:trHeight w:val="262"/>
        </w:trPr>
        <w:tc>
          <w:tcPr>
            <w:tcW w:w="269" w:type="pct"/>
            <w:vMerge w:val="restart"/>
            <w:hideMark/>
          </w:tcPr>
          <w:p w14:paraId="57C449C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w:t>
            </w:r>
          </w:p>
          <w:p w14:paraId="204F43F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BEE369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CB00D2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8F4642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42B3431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22102F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77CDB5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BF73EE6"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8043BFA" w14:textId="2734AA24"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5C274488" w14:textId="683BBB34"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Portal mapowy - Zgłoszenia</w:t>
            </w:r>
          </w:p>
        </w:tc>
      </w:tr>
      <w:tr w:rsidR="00840286" w:rsidRPr="00F53A35" w14:paraId="7CAC6162" w14:textId="77777777" w:rsidTr="002D3C36">
        <w:trPr>
          <w:trHeight w:val="300"/>
        </w:trPr>
        <w:tc>
          <w:tcPr>
            <w:tcW w:w="269" w:type="pct"/>
            <w:vMerge/>
            <w:vAlign w:val="center"/>
            <w:hideMark/>
          </w:tcPr>
          <w:p w14:paraId="7D8500EB" w14:textId="1C1B20C1" w:rsidR="00840286" w:rsidRPr="00F53A35" w:rsidRDefault="00840286" w:rsidP="002D3C36">
            <w:pPr>
              <w:rPr>
                <w:rFonts w:eastAsia="Times New Roman" w:cs="Arial"/>
                <w:color w:val="000000"/>
                <w:szCs w:val="20"/>
                <w:lang w:eastAsia="pl-PL"/>
              </w:rPr>
            </w:pPr>
          </w:p>
        </w:tc>
        <w:tc>
          <w:tcPr>
            <w:tcW w:w="1211" w:type="pct"/>
            <w:vAlign w:val="center"/>
            <w:hideMark/>
          </w:tcPr>
          <w:p w14:paraId="728141D6" w14:textId="16EB8CF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.1</w:t>
            </w:r>
          </w:p>
        </w:tc>
        <w:tc>
          <w:tcPr>
            <w:tcW w:w="3520" w:type="pct"/>
            <w:vAlign w:val="center"/>
            <w:hideMark/>
          </w:tcPr>
          <w:p w14:paraId="63C7A25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funkcję przyjmowania i obsługi zgłoszeń związanych z dowolonymi zadaniami gminy.</w:t>
            </w:r>
          </w:p>
        </w:tc>
      </w:tr>
      <w:tr w:rsidR="00840286" w:rsidRPr="00F53A35" w14:paraId="1C4345C9" w14:textId="77777777" w:rsidTr="002D3C36">
        <w:trPr>
          <w:trHeight w:val="570"/>
        </w:trPr>
        <w:tc>
          <w:tcPr>
            <w:tcW w:w="269" w:type="pct"/>
            <w:vMerge/>
            <w:vAlign w:val="center"/>
            <w:hideMark/>
          </w:tcPr>
          <w:p w14:paraId="7C20F51E" w14:textId="3C32E601" w:rsidR="00840286" w:rsidRPr="00F53A35" w:rsidRDefault="00840286" w:rsidP="002D3C36">
            <w:pPr>
              <w:rPr>
                <w:rFonts w:eastAsia="Times New Roman" w:cs="Arial"/>
                <w:color w:val="000000"/>
                <w:szCs w:val="20"/>
                <w:lang w:eastAsia="pl-PL"/>
              </w:rPr>
            </w:pPr>
          </w:p>
        </w:tc>
        <w:tc>
          <w:tcPr>
            <w:tcW w:w="1211" w:type="pct"/>
            <w:vAlign w:val="center"/>
            <w:hideMark/>
          </w:tcPr>
          <w:p w14:paraId="17687E4E" w14:textId="1B021910"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.2</w:t>
            </w:r>
          </w:p>
        </w:tc>
        <w:tc>
          <w:tcPr>
            <w:tcW w:w="3520" w:type="pct"/>
            <w:vAlign w:val="center"/>
            <w:hideMark/>
          </w:tcPr>
          <w:p w14:paraId="1EC23A4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prezentuje zgłoszenia w oknie mapy poprzez wyświetlanie lokalizacji zgłoszeń i klasyfikację zgłoszeń według kategorii zgłoszenia.</w:t>
            </w:r>
          </w:p>
        </w:tc>
      </w:tr>
      <w:tr w:rsidR="00840286" w:rsidRPr="00F53A35" w14:paraId="6112E9FB" w14:textId="77777777" w:rsidTr="002D3C36">
        <w:trPr>
          <w:trHeight w:val="570"/>
        </w:trPr>
        <w:tc>
          <w:tcPr>
            <w:tcW w:w="269" w:type="pct"/>
            <w:vMerge/>
            <w:vAlign w:val="center"/>
            <w:hideMark/>
          </w:tcPr>
          <w:p w14:paraId="5BD8F121" w14:textId="3E4BE67D" w:rsidR="00840286" w:rsidRPr="00F53A35" w:rsidRDefault="00840286" w:rsidP="002D3C36">
            <w:pPr>
              <w:rPr>
                <w:rFonts w:eastAsia="Times New Roman" w:cs="Arial"/>
                <w:color w:val="000000"/>
                <w:szCs w:val="20"/>
                <w:lang w:eastAsia="pl-PL"/>
              </w:rPr>
            </w:pPr>
          </w:p>
        </w:tc>
        <w:tc>
          <w:tcPr>
            <w:tcW w:w="1211" w:type="pct"/>
            <w:vAlign w:val="center"/>
            <w:hideMark/>
          </w:tcPr>
          <w:p w14:paraId="2CA77946" w14:textId="2EB2639E"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.3</w:t>
            </w:r>
          </w:p>
        </w:tc>
        <w:tc>
          <w:tcPr>
            <w:tcW w:w="3520" w:type="pct"/>
            <w:vAlign w:val="center"/>
            <w:hideMark/>
          </w:tcPr>
          <w:p w14:paraId="2FE436B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umożliwia odczytywanie informacji o widocznych zgłoszeniach (kategoria zgłoszenia, tytuł zgłoszenia, liczba poparć) oraz umożliwia przeglądanie załączonych zdjęć lub innych plików.</w:t>
            </w:r>
          </w:p>
        </w:tc>
      </w:tr>
      <w:tr w:rsidR="00840286" w:rsidRPr="00F53A35" w14:paraId="4493F7D4" w14:textId="77777777" w:rsidTr="002D3C36">
        <w:trPr>
          <w:trHeight w:val="570"/>
        </w:trPr>
        <w:tc>
          <w:tcPr>
            <w:tcW w:w="269" w:type="pct"/>
            <w:vMerge/>
            <w:vAlign w:val="center"/>
            <w:hideMark/>
          </w:tcPr>
          <w:p w14:paraId="2DA73F8A" w14:textId="47A6E82D" w:rsidR="00840286" w:rsidRPr="00F53A35" w:rsidRDefault="00840286" w:rsidP="002D3C36">
            <w:pPr>
              <w:rPr>
                <w:rFonts w:eastAsia="Times New Roman" w:cs="Arial"/>
                <w:color w:val="000000"/>
                <w:szCs w:val="20"/>
                <w:lang w:eastAsia="pl-PL"/>
              </w:rPr>
            </w:pPr>
          </w:p>
        </w:tc>
        <w:tc>
          <w:tcPr>
            <w:tcW w:w="1211" w:type="pct"/>
            <w:vAlign w:val="center"/>
            <w:hideMark/>
          </w:tcPr>
          <w:p w14:paraId="043D668E" w14:textId="40816C0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.4</w:t>
            </w:r>
          </w:p>
        </w:tc>
        <w:tc>
          <w:tcPr>
            <w:tcW w:w="3520" w:type="pct"/>
            <w:vAlign w:val="center"/>
            <w:hideMark/>
          </w:tcPr>
          <w:p w14:paraId="42940BC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zapewnia użytkownikom portalu mapowego zgłaszanie usterek poprzez: wskazanie jego lokalizacji, dodanie kategorii zgłoszenia, dodanie tytułu zgłoszenia, dodanie opisu zgłoszenia, dodanie zdjęć lub innych załączników do zgłoszenia.</w:t>
            </w:r>
          </w:p>
        </w:tc>
      </w:tr>
      <w:tr w:rsidR="00840286" w:rsidRPr="00F53A35" w14:paraId="1E518187" w14:textId="77777777" w:rsidTr="002D3C36">
        <w:trPr>
          <w:trHeight w:val="855"/>
        </w:trPr>
        <w:tc>
          <w:tcPr>
            <w:tcW w:w="269" w:type="pct"/>
            <w:vMerge/>
            <w:vAlign w:val="center"/>
            <w:hideMark/>
          </w:tcPr>
          <w:p w14:paraId="7B975E7F" w14:textId="38505EEC" w:rsidR="00840286" w:rsidRPr="00F53A35" w:rsidRDefault="00840286" w:rsidP="002D3C36">
            <w:pPr>
              <w:rPr>
                <w:rFonts w:eastAsia="Times New Roman" w:cs="Arial"/>
                <w:color w:val="000000"/>
                <w:szCs w:val="20"/>
                <w:lang w:eastAsia="pl-PL"/>
              </w:rPr>
            </w:pPr>
          </w:p>
        </w:tc>
        <w:tc>
          <w:tcPr>
            <w:tcW w:w="1211" w:type="pct"/>
            <w:vAlign w:val="center"/>
            <w:hideMark/>
          </w:tcPr>
          <w:p w14:paraId="79113036" w14:textId="1D057D0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.5</w:t>
            </w:r>
          </w:p>
        </w:tc>
        <w:tc>
          <w:tcPr>
            <w:tcW w:w="3520" w:type="pct"/>
            <w:vAlign w:val="center"/>
            <w:hideMark/>
          </w:tcPr>
          <w:p w14:paraId="23736E0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umożliwa wskaznie lokalizacji zgłoszenia poprzez: wyszukanie działki ewidencyjnej, wyszukanie lokalizacji na mapie, pobranie obecnej geolokalizacji, w przypadku bezpośredniego wskazania lokalizacji na mapie formularz zgłoszenia uzupełni się automatycznie o numer działki ewidencyjnej zgłoszenia oraz adres zgłoszenia z możliwością edytowania adresu.</w:t>
            </w:r>
          </w:p>
        </w:tc>
      </w:tr>
      <w:tr w:rsidR="00840286" w:rsidRPr="00F53A35" w14:paraId="6701D9F8" w14:textId="77777777" w:rsidTr="002D3C36">
        <w:trPr>
          <w:trHeight w:val="300"/>
        </w:trPr>
        <w:tc>
          <w:tcPr>
            <w:tcW w:w="269" w:type="pct"/>
            <w:vMerge/>
            <w:vAlign w:val="center"/>
            <w:hideMark/>
          </w:tcPr>
          <w:p w14:paraId="37E2D03D" w14:textId="5D4395BB" w:rsidR="00840286" w:rsidRPr="00F53A35" w:rsidRDefault="00840286" w:rsidP="002D3C36">
            <w:pPr>
              <w:rPr>
                <w:rFonts w:eastAsia="Times New Roman" w:cs="Arial"/>
                <w:color w:val="000000"/>
                <w:szCs w:val="20"/>
                <w:lang w:eastAsia="pl-PL"/>
              </w:rPr>
            </w:pPr>
          </w:p>
        </w:tc>
        <w:tc>
          <w:tcPr>
            <w:tcW w:w="1211" w:type="pct"/>
            <w:vAlign w:val="center"/>
            <w:hideMark/>
          </w:tcPr>
          <w:p w14:paraId="135B96D8" w14:textId="4054150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.6</w:t>
            </w:r>
          </w:p>
        </w:tc>
        <w:tc>
          <w:tcPr>
            <w:tcW w:w="3520" w:type="pct"/>
            <w:vAlign w:val="center"/>
            <w:hideMark/>
          </w:tcPr>
          <w:p w14:paraId="3BB6986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prezentuje zgłoszenia, które zostały zaakceptowane przez administratora gminnego.</w:t>
            </w:r>
          </w:p>
        </w:tc>
      </w:tr>
      <w:tr w:rsidR="00840286" w:rsidRPr="00F53A35" w14:paraId="74B47878" w14:textId="77777777" w:rsidTr="002D3C36">
        <w:trPr>
          <w:trHeight w:val="300"/>
        </w:trPr>
        <w:tc>
          <w:tcPr>
            <w:tcW w:w="269" w:type="pct"/>
            <w:vMerge/>
            <w:vAlign w:val="center"/>
            <w:hideMark/>
          </w:tcPr>
          <w:p w14:paraId="4D13F987" w14:textId="33BD0E7B" w:rsidR="00840286" w:rsidRPr="00F53A35" w:rsidRDefault="00840286" w:rsidP="002D3C36">
            <w:pPr>
              <w:rPr>
                <w:rFonts w:eastAsia="Times New Roman" w:cs="Arial"/>
                <w:color w:val="000000"/>
                <w:szCs w:val="20"/>
                <w:lang w:eastAsia="pl-PL"/>
              </w:rPr>
            </w:pPr>
          </w:p>
        </w:tc>
        <w:tc>
          <w:tcPr>
            <w:tcW w:w="1211" w:type="pct"/>
            <w:vAlign w:val="center"/>
            <w:hideMark/>
          </w:tcPr>
          <w:p w14:paraId="1258823E" w14:textId="70BC8DC7"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.7</w:t>
            </w:r>
          </w:p>
        </w:tc>
        <w:tc>
          <w:tcPr>
            <w:tcW w:w="3520" w:type="pct"/>
            <w:vAlign w:val="center"/>
            <w:hideMark/>
          </w:tcPr>
          <w:p w14:paraId="688941F6"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umożliwia dodanie zgłoszenia zarówno przez zalogowanego, jak i niezalogowanego użytkownika portalu mapowego.</w:t>
            </w:r>
          </w:p>
        </w:tc>
      </w:tr>
      <w:tr w:rsidR="00840286" w:rsidRPr="00F53A35" w14:paraId="7332637D" w14:textId="77777777" w:rsidTr="002D3C36">
        <w:trPr>
          <w:trHeight w:val="2280"/>
        </w:trPr>
        <w:tc>
          <w:tcPr>
            <w:tcW w:w="269" w:type="pct"/>
            <w:vMerge/>
            <w:vAlign w:val="center"/>
            <w:hideMark/>
          </w:tcPr>
          <w:p w14:paraId="4A7E8855" w14:textId="63E79EA3" w:rsidR="00840286" w:rsidRPr="00F53A35" w:rsidRDefault="00840286" w:rsidP="002D3C36">
            <w:pPr>
              <w:rPr>
                <w:rFonts w:eastAsia="Times New Roman" w:cs="Arial"/>
                <w:color w:val="000000"/>
                <w:szCs w:val="20"/>
                <w:lang w:eastAsia="pl-PL"/>
              </w:rPr>
            </w:pPr>
          </w:p>
        </w:tc>
        <w:tc>
          <w:tcPr>
            <w:tcW w:w="1211" w:type="pct"/>
            <w:vAlign w:val="center"/>
            <w:hideMark/>
          </w:tcPr>
          <w:p w14:paraId="7340FEB7" w14:textId="6C7209B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.8</w:t>
            </w:r>
          </w:p>
        </w:tc>
        <w:tc>
          <w:tcPr>
            <w:tcW w:w="3520" w:type="pct"/>
            <w:vAlign w:val="center"/>
            <w:hideMark/>
          </w:tcPr>
          <w:p w14:paraId="1F78AA8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umożliwia określenie kategorii zgłoszenia poprzez wybór z grupy predefiniowanych kategorii i subkategorii zgłoszeń: infrastruktura (rów przydrożny, dziura w drodze, infrastruktura rowerowa, dziki parking, uszkodzenie na placu zabaw, chodnik, uszkodzona ławka, uszkodzona jezdnia, niedziałające oświetlenie, kosze na śmieci, uszkodzony, nieczytelny znak, niedrożny rów melioracyjny), bezpieczeństwo (uszkodzone schody, przewrócone drzewa, niebezpieczne miejsca, uszkodzona studzienka, niesprawna sygnalizacja świetlna, porzucony pojazd, niesprawne oświetlenie uliczne, zakłócanie porządku publicznego), budynki (niebezpieczna ruina, niebezpieczny stan budynku), przyroda (gruz, dzikie wysypisko, niewłaściwa opieka nad zwierzęciem, zniszczona zieleń, nieprawidłowość w parku i zieleńcu, zanieczyszczenie gleby, wody, powietrza, bezpańskie zwierzę, martwe zwierzę), inne (niedziałający hotspot, niesprawny szalet miejski). Portal mapowy umożliwia modyfikację kategorii zgłoszeń z poziomu panelu administrator gminnego.</w:t>
            </w:r>
          </w:p>
        </w:tc>
      </w:tr>
      <w:tr w:rsidR="00840286" w:rsidRPr="00F53A35" w14:paraId="1B8ACA9B" w14:textId="77777777" w:rsidTr="00275184">
        <w:trPr>
          <w:trHeight w:val="738"/>
        </w:trPr>
        <w:tc>
          <w:tcPr>
            <w:tcW w:w="269" w:type="pct"/>
            <w:vMerge/>
            <w:vAlign w:val="center"/>
            <w:hideMark/>
          </w:tcPr>
          <w:p w14:paraId="6F1FB4EF" w14:textId="1B0D3B14" w:rsidR="00840286" w:rsidRPr="00F53A35" w:rsidRDefault="00840286" w:rsidP="002D3C36">
            <w:pPr>
              <w:rPr>
                <w:rFonts w:eastAsia="Times New Roman" w:cs="Arial"/>
                <w:color w:val="000000"/>
                <w:szCs w:val="20"/>
                <w:lang w:eastAsia="pl-PL"/>
              </w:rPr>
            </w:pPr>
          </w:p>
        </w:tc>
        <w:tc>
          <w:tcPr>
            <w:tcW w:w="1211" w:type="pct"/>
            <w:vAlign w:val="center"/>
            <w:hideMark/>
          </w:tcPr>
          <w:p w14:paraId="2E6D1ED9" w14:textId="67A6FA1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0</w:t>
            </w:r>
            <w:r w:rsidRPr="00F53A35">
              <w:rPr>
                <w:rFonts w:eastAsia="Times New Roman" w:cs="Arial"/>
                <w:color w:val="000000"/>
                <w:szCs w:val="20"/>
                <w:lang w:eastAsia="pl-PL"/>
              </w:rPr>
              <w:t>.9</w:t>
            </w:r>
          </w:p>
        </w:tc>
        <w:tc>
          <w:tcPr>
            <w:tcW w:w="3520" w:type="pct"/>
            <w:vAlign w:val="center"/>
            <w:hideMark/>
          </w:tcPr>
          <w:p w14:paraId="2B45459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mapowy posiada panel administratora gminnego umożliwiający przeglądanie zgłoszeń z opcjami: zmiany statusu zgłoszeń w dowolnym momencie poprzez wybór statusu sprawy (nowe, otwarte, w trakcie naprawiania, naprawione, naprawa jest niemożliwa), zmiany statusu sprawy, która musi skutkować przesyłaniem wiadomości e-mail do użytkownika zgłaszającego w celu sprawdzenia stanu realizacji zgłoszenia, przeglądania zgłoszeń w formie tabelarycznej (id zgłoszenia, tytuł zgłoszenia, liczba poparć zgłoszenia, kategoria zgłoszenia, subkategoria zgłoszenia, status zgłoszenia, danych osoby zgłaszającej (imię, nazwisko, e-mail, telefon), dodane załączniki graficzne, filtracji zgłoszeń poprzez wybór określonego statusu zgłoszeń (nowych, otwartych, w trakcie naprawiania, naprawione, naprawa jest niemożliwa) lub wszystkich, filtracji zgłoszeń poprzez wybór określonej kategorii zgłoszeń (bezpieczeństwo, budynki, infrastruktura, przyroda, inne lub wszystkie), zmiany kategorii i subkategorii zgłoszenia i automatyczne wysłanie powiadomienia do osoby zgłaszającej o wprowadzonych zmianach.</w:t>
            </w:r>
          </w:p>
        </w:tc>
      </w:tr>
      <w:tr w:rsidR="00840286" w:rsidRPr="00F53A35" w14:paraId="5E68925D" w14:textId="77777777" w:rsidTr="00840286">
        <w:trPr>
          <w:trHeight w:val="300"/>
        </w:trPr>
        <w:tc>
          <w:tcPr>
            <w:tcW w:w="269" w:type="pct"/>
            <w:vMerge w:val="restart"/>
            <w:hideMark/>
          </w:tcPr>
          <w:p w14:paraId="30C11BE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w:t>
            </w:r>
          </w:p>
          <w:p w14:paraId="7B57E6D8" w14:textId="77777777" w:rsidR="00840286" w:rsidRPr="00F53A35" w:rsidRDefault="00840286" w:rsidP="00840286">
            <w:pPr>
              <w:rPr>
                <w:rFonts w:eastAsia="Times New Roman" w:cs="Times New Roman"/>
                <w:color w:val="000000"/>
                <w:szCs w:val="20"/>
                <w:lang w:eastAsia="pl-PL"/>
              </w:rPr>
            </w:pPr>
            <w:r w:rsidRPr="00F53A35">
              <w:rPr>
                <w:rFonts w:eastAsia="Times New Roman" w:cs="Times New Roman"/>
                <w:color w:val="000000"/>
                <w:szCs w:val="20"/>
                <w:lang w:eastAsia="pl-PL"/>
              </w:rPr>
              <w:t> </w:t>
            </w:r>
          </w:p>
          <w:p w14:paraId="763FF7AF"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0F0DE14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288E9AB"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978FC6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17870A9"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486CA8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21378C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00E2451"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69941B27"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1E29E60"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DE2C8B5"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03A76BC"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7DE9DFDD"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103E0BC3"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3755EFAA" w14:textId="77777777"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p w14:paraId="2FB77EE6" w14:textId="76D80C98"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 </w:t>
            </w:r>
          </w:p>
        </w:tc>
        <w:tc>
          <w:tcPr>
            <w:tcW w:w="4731" w:type="pct"/>
            <w:gridSpan w:val="2"/>
            <w:vAlign w:val="center"/>
            <w:hideMark/>
          </w:tcPr>
          <w:p w14:paraId="6EB2DA2B" w14:textId="3396828E" w:rsidR="00840286" w:rsidRPr="00F53A35" w:rsidRDefault="00840286" w:rsidP="00840286">
            <w:pPr>
              <w:rPr>
                <w:rFonts w:eastAsia="Times New Roman" w:cs="Arial"/>
                <w:color w:val="000000"/>
                <w:szCs w:val="20"/>
                <w:lang w:eastAsia="pl-PL"/>
              </w:rPr>
            </w:pPr>
            <w:r w:rsidRPr="00F53A35">
              <w:rPr>
                <w:rFonts w:eastAsia="Times New Roman" w:cs="Arial"/>
                <w:color w:val="000000"/>
                <w:szCs w:val="20"/>
                <w:lang w:eastAsia="pl-PL"/>
              </w:rPr>
              <w:t>Portal e-usług</w:t>
            </w:r>
          </w:p>
        </w:tc>
      </w:tr>
      <w:tr w:rsidR="00840286" w:rsidRPr="00F53A35" w14:paraId="77C64E21" w14:textId="77777777" w:rsidTr="002D3C36">
        <w:trPr>
          <w:trHeight w:val="855"/>
        </w:trPr>
        <w:tc>
          <w:tcPr>
            <w:tcW w:w="269" w:type="pct"/>
            <w:vMerge/>
            <w:vAlign w:val="center"/>
            <w:hideMark/>
          </w:tcPr>
          <w:p w14:paraId="6CC3E59B" w14:textId="49C1F42C" w:rsidR="00840286" w:rsidRPr="00F53A35" w:rsidRDefault="00840286" w:rsidP="002D3C36">
            <w:pPr>
              <w:rPr>
                <w:rFonts w:eastAsia="Times New Roman" w:cs="Times New Roman"/>
                <w:color w:val="000000"/>
                <w:szCs w:val="20"/>
                <w:lang w:eastAsia="pl-PL"/>
              </w:rPr>
            </w:pPr>
          </w:p>
        </w:tc>
        <w:tc>
          <w:tcPr>
            <w:tcW w:w="1211" w:type="pct"/>
            <w:vAlign w:val="center"/>
            <w:hideMark/>
          </w:tcPr>
          <w:p w14:paraId="324C53C3" w14:textId="0A3AAE1A"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w:t>
            </w:r>
          </w:p>
        </w:tc>
        <w:tc>
          <w:tcPr>
            <w:tcW w:w="3520" w:type="pct"/>
            <w:vAlign w:val="center"/>
            <w:hideMark/>
          </w:tcPr>
          <w:p w14:paraId="35361B6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Gminny portal e-usług umożliwia uwierzytelnianie i zalogowanie się do systemu użytkownika poprzez Krajowy Węzeł Identyfikacji Elektronicznej (KWIE). Po uwierzytelnieniu wnioskodawcy automatycznie zakładane jest konto na gminnym portalu e-usług oraz połączenie konta z Krajowym Węzłem Identyfikacji Elektronicznej (KWIE).</w:t>
            </w:r>
          </w:p>
        </w:tc>
      </w:tr>
      <w:tr w:rsidR="00840286" w:rsidRPr="00F53A35" w14:paraId="0213F6C9" w14:textId="77777777" w:rsidTr="002D3C36">
        <w:trPr>
          <w:trHeight w:val="1425"/>
        </w:trPr>
        <w:tc>
          <w:tcPr>
            <w:tcW w:w="269" w:type="pct"/>
            <w:vMerge/>
            <w:vAlign w:val="center"/>
            <w:hideMark/>
          </w:tcPr>
          <w:p w14:paraId="0DB030AB" w14:textId="4F983FCA" w:rsidR="00840286" w:rsidRPr="00F53A35" w:rsidRDefault="00840286" w:rsidP="002D3C36">
            <w:pPr>
              <w:rPr>
                <w:rFonts w:eastAsia="Times New Roman" w:cs="Arial"/>
                <w:color w:val="000000"/>
                <w:szCs w:val="20"/>
                <w:lang w:eastAsia="pl-PL"/>
              </w:rPr>
            </w:pPr>
          </w:p>
        </w:tc>
        <w:tc>
          <w:tcPr>
            <w:tcW w:w="1211" w:type="pct"/>
            <w:vAlign w:val="center"/>
            <w:hideMark/>
          </w:tcPr>
          <w:p w14:paraId="3B47BA28" w14:textId="157DAC52"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.2</w:t>
            </w:r>
          </w:p>
        </w:tc>
        <w:tc>
          <w:tcPr>
            <w:tcW w:w="3520" w:type="pct"/>
            <w:vAlign w:val="center"/>
            <w:hideMark/>
          </w:tcPr>
          <w:p w14:paraId="49BD668C"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Połączenie konta gminnego portalu e-usług z profilem zaufanym e-PUAP umożliwia pobranie danych: imię, nazwisko, PESEL. Gminny portal e-usług umożliwia uzupełnienie konta wnioskodawcy poprzez dodanie danych adresowych (województwo, powiat, gmina, miejscowość, ulica, numer budynku, numer lokalu, kod pocztowy, poczta) i danych kontaktowych (adres skrytki e-PUAP, numer telefonu, adres e-mail). Zapisanie danych adresowych i kontaktowych ma na celu ułatwienie późniejszego składania wniosków poprzez automatyczne uzupełnienie w formularzu wniosku danych osobowych, adresowych i kontaktowych wnioskodawcy. </w:t>
            </w:r>
          </w:p>
        </w:tc>
      </w:tr>
      <w:tr w:rsidR="00840286" w:rsidRPr="00F53A35" w14:paraId="3E7A5706" w14:textId="77777777" w:rsidTr="002D3C36">
        <w:trPr>
          <w:trHeight w:val="570"/>
        </w:trPr>
        <w:tc>
          <w:tcPr>
            <w:tcW w:w="269" w:type="pct"/>
            <w:vMerge/>
            <w:vAlign w:val="center"/>
            <w:hideMark/>
          </w:tcPr>
          <w:p w14:paraId="52EF1C0A" w14:textId="1D38B130" w:rsidR="00840286" w:rsidRPr="00F53A35" w:rsidRDefault="00840286" w:rsidP="002D3C36">
            <w:pPr>
              <w:rPr>
                <w:rFonts w:eastAsia="Times New Roman" w:cs="Arial"/>
                <w:color w:val="000000"/>
                <w:szCs w:val="20"/>
                <w:lang w:eastAsia="pl-PL"/>
              </w:rPr>
            </w:pPr>
          </w:p>
        </w:tc>
        <w:tc>
          <w:tcPr>
            <w:tcW w:w="1211" w:type="pct"/>
            <w:vAlign w:val="center"/>
            <w:hideMark/>
          </w:tcPr>
          <w:p w14:paraId="3A138D1E" w14:textId="253B6D8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.3</w:t>
            </w:r>
          </w:p>
        </w:tc>
        <w:tc>
          <w:tcPr>
            <w:tcW w:w="3520" w:type="pct"/>
            <w:vAlign w:val="center"/>
            <w:hideMark/>
          </w:tcPr>
          <w:p w14:paraId="1B198E71"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Gminny portal e-usług umożliwia zapoznanie się z treścią i potwierdzenie akceptacji regulaminu przy portalu przy zakładaniu konta przez użytkownika.</w:t>
            </w:r>
          </w:p>
        </w:tc>
      </w:tr>
      <w:tr w:rsidR="00840286" w:rsidRPr="00F53A35" w14:paraId="54F12D18" w14:textId="77777777" w:rsidTr="002D3C36">
        <w:trPr>
          <w:trHeight w:val="1730"/>
        </w:trPr>
        <w:tc>
          <w:tcPr>
            <w:tcW w:w="269" w:type="pct"/>
            <w:vMerge/>
            <w:vAlign w:val="center"/>
            <w:hideMark/>
          </w:tcPr>
          <w:p w14:paraId="76695014" w14:textId="2D4F6266" w:rsidR="00840286" w:rsidRPr="00F53A35" w:rsidRDefault="00840286" w:rsidP="002D3C36">
            <w:pPr>
              <w:rPr>
                <w:rFonts w:eastAsia="Times New Roman" w:cs="Arial"/>
                <w:color w:val="000000"/>
                <w:szCs w:val="20"/>
                <w:lang w:eastAsia="pl-PL"/>
              </w:rPr>
            </w:pPr>
          </w:p>
        </w:tc>
        <w:tc>
          <w:tcPr>
            <w:tcW w:w="1211" w:type="pct"/>
            <w:vAlign w:val="center"/>
            <w:hideMark/>
          </w:tcPr>
          <w:p w14:paraId="4131F35F" w14:textId="6908895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.4</w:t>
            </w:r>
          </w:p>
        </w:tc>
        <w:tc>
          <w:tcPr>
            <w:tcW w:w="3520" w:type="pct"/>
            <w:vAlign w:val="center"/>
            <w:hideMark/>
          </w:tcPr>
          <w:p w14:paraId="345250C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Gminny portal e-usług udostępnia formularze elektorniczne wniosków:</w:t>
            </w:r>
            <w:r w:rsidRPr="00F53A35">
              <w:rPr>
                <w:rFonts w:eastAsia="Times New Roman" w:cs="Arial"/>
                <w:color w:val="000000"/>
                <w:szCs w:val="20"/>
                <w:lang w:eastAsia="pl-PL"/>
              </w:rPr>
              <w:br/>
              <w:t>1) Wniosek o wydanie zezwolenia na usunięcie drzew lub krzewów,</w:t>
            </w:r>
            <w:r w:rsidRPr="00F53A35">
              <w:rPr>
                <w:rFonts w:eastAsia="Times New Roman" w:cs="Arial"/>
                <w:color w:val="000000"/>
                <w:szCs w:val="20"/>
                <w:lang w:eastAsia="pl-PL"/>
              </w:rPr>
              <w:br/>
              <w:t>2) Wniosek o sporządzenie miejscowego planu zagospodarowania przestrzennego,</w:t>
            </w:r>
            <w:r w:rsidRPr="00F53A35">
              <w:rPr>
                <w:rFonts w:eastAsia="Times New Roman" w:cs="Arial"/>
                <w:color w:val="000000"/>
                <w:szCs w:val="20"/>
                <w:lang w:eastAsia="pl-PL"/>
              </w:rPr>
              <w:br/>
              <w:t>3) Wniosek o wydanie zezwolenia na sprzedaż napojów alkoholowych,</w:t>
            </w:r>
            <w:r w:rsidRPr="00F53A35">
              <w:rPr>
                <w:rFonts w:eastAsia="Times New Roman" w:cs="Arial"/>
                <w:color w:val="000000"/>
                <w:szCs w:val="20"/>
                <w:lang w:eastAsia="pl-PL"/>
              </w:rPr>
              <w:br/>
              <w:t>4) Wniosek o zmianę decyzji o ustaleniu lokalizacji inwestycji celu publicznego,</w:t>
            </w:r>
            <w:r w:rsidRPr="00F53A35">
              <w:rPr>
                <w:rFonts w:eastAsia="Times New Roman" w:cs="Arial"/>
                <w:color w:val="000000"/>
                <w:szCs w:val="20"/>
                <w:lang w:eastAsia="pl-PL"/>
              </w:rPr>
              <w:br/>
              <w:t>5) Wniosek o zmianę decyzji o warunkach zabudowy,</w:t>
            </w:r>
            <w:r w:rsidRPr="00F53A35">
              <w:rPr>
                <w:rFonts w:eastAsia="Times New Roman" w:cs="Arial"/>
                <w:color w:val="000000"/>
                <w:szCs w:val="20"/>
                <w:lang w:eastAsia="pl-PL"/>
              </w:rPr>
              <w:br/>
              <w:t>6 Wniosek o wydanie zaświadczenia o przeznaczeniu działki w obowiązującym miejscowym planie zagospodarowania przestrzennego,</w:t>
            </w:r>
            <w:r w:rsidRPr="00F53A35">
              <w:rPr>
                <w:rFonts w:eastAsia="Times New Roman" w:cs="Arial"/>
                <w:color w:val="000000"/>
                <w:szCs w:val="20"/>
                <w:lang w:eastAsia="pl-PL"/>
              </w:rPr>
              <w:br/>
              <w:t>7) Wniosek o wydanie zaświadczenia o przeznaczeniu działki w obowiązującym studium uwarunkowań i kierunków zagospodarowania przestrzennego,</w:t>
            </w:r>
            <w:r w:rsidRPr="00F53A35">
              <w:rPr>
                <w:rFonts w:eastAsia="Times New Roman" w:cs="Arial"/>
                <w:color w:val="000000"/>
                <w:szCs w:val="20"/>
                <w:lang w:eastAsia="pl-PL"/>
              </w:rPr>
              <w:br/>
              <w:t>8) Wniosek o wydanie wypisu i wyrysu z miejscowego planu zagospodarowania przestrzennego,</w:t>
            </w:r>
            <w:r w:rsidRPr="00F53A35">
              <w:rPr>
                <w:rFonts w:eastAsia="Times New Roman" w:cs="Arial"/>
                <w:color w:val="000000"/>
                <w:szCs w:val="20"/>
                <w:lang w:eastAsia="pl-PL"/>
              </w:rPr>
              <w:br/>
              <w:t>9) Wniosek o wydanie wypisu i wyrysu ze studium uwarunkowań i kierunków zagospodarowania przestrzennego,</w:t>
            </w:r>
            <w:r w:rsidRPr="00F53A35">
              <w:rPr>
                <w:rFonts w:eastAsia="Times New Roman" w:cs="Arial"/>
                <w:color w:val="000000"/>
                <w:szCs w:val="20"/>
                <w:lang w:eastAsia="pl-PL"/>
              </w:rPr>
              <w:br/>
              <w:t>10) Wniosek o wydanie decyzji o warunkach zabudowy,</w:t>
            </w:r>
            <w:r w:rsidRPr="00F53A35">
              <w:rPr>
                <w:rFonts w:eastAsia="Times New Roman" w:cs="Arial"/>
                <w:color w:val="000000"/>
                <w:szCs w:val="20"/>
                <w:lang w:eastAsia="pl-PL"/>
              </w:rPr>
              <w:br/>
              <w:t>11) Wniosek o wydanie zaświadczenia o ustalonym numerze porządkowym budynku,</w:t>
            </w:r>
            <w:r w:rsidRPr="00F53A35">
              <w:rPr>
                <w:rFonts w:eastAsia="Times New Roman" w:cs="Arial"/>
                <w:color w:val="000000"/>
                <w:szCs w:val="20"/>
                <w:lang w:eastAsia="pl-PL"/>
              </w:rPr>
              <w:br/>
              <w:t>12) Wniosek o zmianę studium uwarunkowań i kierunków zagospodarowania przestrzennego,</w:t>
            </w:r>
            <w:r w:rsidRPr="00F53A35">
              <w:rPr>
                <w:rFonts w:eastAsia="Times New Roman" w:cs="Arial"/>
                <w:color w:val="000000"/>
                <w:szCs w:val="20"/>
                <w:lang w:eastAsia="pl-PL"/>
              </w:rPr>
              <w:br/>
              <w:t>13) Wniosek o ustalenie numeru porządkowego budynku,</w:t>
            </w:r>
            <w:r w:rsidRPr="00F53A35">
              <w:rPr>
                <w:rFonts w:eastAsia="Times New Roman" w:cs="Arial"/>
                <w:color w:val="000000"/>
                <w:szCs w:val="20"/>
                <w:lang w:eastAsia="pl-PL"/>
              </w:rPr>
              <w:br/>
              <w:t>14) Wniosek o wydanie decyzji o ustaleniu lokalizacji inwestycji celu publicznego,</w:t>
            </w:r>
            <w:r w:rsidRPr="00F53A35">
              <w:rPr>
                <w:rFonts w:eastAsia="Times New Roman" w:cs="Arial"/>
                <w:color w:val="000000"/>
                <w:szCs w:val="20"/>
                <w:lang w:eastAsia="pl-PL"/>
              </w:rPr>
              <w:br/>
              <w:t>15) Wniosek o ustalenie opłaty planistycznej przed zbyciem nieruchomości,</w:t>
            </w:r>
            <w:r w:rsidRPr="00F53A35">
              <w:rPr>
                <w:rFonts w:eastAsia="Times New Roman" w:cs="Arial"/>
                <w:color w:val="000000"/>
                <w:szCs w:val="20"/>
                <w:lang w:eastAsia="pl-PL"/>
              </w:rPr>
              <w:br/>
              <w:t>16) Wniosek o zgodę na przeznaczenie gruntów rolnych i leśnych na cele nierolnicze i nieleśne,</w:t>
            </w:r>
            <w:r w:rsidRPr="00F53A35">
              <w:rPr>
                <w:rFonts w:eastAsia="Times New Roman" w:cs="Arial"/>
                <w:color w:val="000000"/>
                <w:szCs w:val="20"/>
                <w:lang w:eastAsia="pl-PL"/>
              </w:rPr>
              <w:br/>
              <w:t>17) Wniosek o ustalenie opłaty planistcznej przed zbyciem nieruchomośc,</w:t>
            </w:r>
            <w:r w:rsidRPr="00F53A35">
              <w:rPr>
                <w:rFonts w:eastAsia="Times New Roman" w:cs="Arial"/>
                <w:color w:val="000000"/>
                <w:szCs w:val="20"/>
                <w:lang w:eastAsia="pl-PL"/>
              </w:rPr>
              <w:br/>
              <w:t>18) Wniosek o ustalenie pomnika ochrony przyrody,</w:t>
            </w:r>
            <w:r w:rsidRPr="00F53A35">
              <w:rPr>
                <w:rFonts w:eastAsia="Times New Roman" w:cs="Arial"/>
                <w:color w:val="000000"/>
                <w:szCs w:val="20"/>
                <w:lang w:eastAsia="pl-PL"/>
              </w:rPr>
              <w:br/>
              <w:t>19) Wniosek o wydanie zaświadczenia o lokalizacji na danej nieruchomości form ochrony przyrody,</w:t>
            </w:r>
            <w:r w:rsidRPr="00F53A35">
              <w:rPr>
                <w:rFonts w:eastAsia="Times New Roman" w:cs="Arial"/>
                <w:color w:val="000000"/>
                <w:szCs w:val="20"/>
                <w:lang w:eastAsia="pl-PL"/>
              </w:rPr>
              <w:br/>
              <w:t>20) Wniosek o wydanie zaświadczenia o lokalizacji na danej nieruchomości stref ochronnych.</w:t>
            </w:r>
          </w:p>
        </w:tc>
      </w:tr>
      <w:tr w:rsidR="00840286" w:rsidRPr="00F53A35" w14:paraId="143A910C" w14:textId="77777777" w:rsidTr="002D3C36">
        <w:trPr>
          <w:trHeight w:val="570"/>
        </w:trPr>
        <w:tc>
          <w:tcPr>
            <w:tcW w:w="269" w:type="pct"/>
            <w:vMerge/>
            <w:vAlign w:val="center"/>
            <w:hideMark/>
          </w:tcPr>
          <w:p w14:paraId="435BCCE8" w14:textId="5C72DC4A" w:rsidR="00840286" w:rsidRPr="00F53A35" w:rsidRDefault="00840286" w:rsidP="002D3C36">
            <w:pPr>
              <w:rPr>
                <w:rFonts w:eastAsia="Times New Roman" w:cs="Arial"/>
                <w:color w:val="000000"/>
                <w:szCs w:val="20"/>
                <w:lang w:eastAsia="pl-PL"/>
              </w:rPr>
            </w:pPr>
          </w:p>
        </w:tc>
        <w:tc>
          <w:tcPr>
            <w:tcW w:w="1211" w:type="pct"/>
            <w:vAlign w:val="center"/>
            <w:hideMark/>
          </w:tcPr>
          <w:p w14:paraId="33D0BC4B" w14:textId="451605D9"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.5</w:t>
            </w:r>
          </w:p>
        </w:tc>
        <w:tc>
          <w:tcPr>
            <w:tcW w:w="3520" w:type="pct"/>
            <w:vAlign w:val="center"/>
            <w:hideMark/>
          </w:tcPr>
          <w:p w14:paraId="69D4652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Formularze elektroniczne przygotowane są na podstawie przekazanych przez Zamawiającego wzorów wniosków. Wnioski mogą być przygotowane na piśmie ogólnym.</w:t>
            </w:r>
          </w:p>
        </w:tc>
      </w:tr>
      <w:tr w:rsidR="00840286" w:rsidRPr="00F53A35" w14:paraId="29E329C1" w14:textId="77777777" w:rsidTr="002D3C36">
        <w:trPr>
          <w:trHeight w:val="570"/>
        </w:trPr>
        <w:tc>
          <w:tcPr>
            <w:tcW w:w="269" w:type="pct"/>
            <w:vMerge/>
            <w:vAlign w:val="center"/>
            <w:hideMark/>
          </w:tcPr>
          <w:p w14:paraId="25DB2C16" w14:textId="613AD286" w:rsidR="00840286" w:rsidRPr="00F53A35" w:rsidRDefault="00840286" w:rsidP="002D3C36">
            <w:pPr>
              <w:rPr>
                <w:rFonts w:eastAsia="Times New Roman" w:cs="Arial"/>
                <w:color w:val="000000"/>
                <w:szCs w:val="20"/>
                <w:lang w:eastAsia="pl-PL"/>
              </w:rPr>
            </w:pPr>
          </w:p>
        </w:tc>
        <w:tc>
          <w:tcPr>
            <w:tcW w:w="1211" w:type="pct"/>
            <w:vAlign w:val="center"/>
            <w:hideMark/>
          </w:tcPr>
          <w:p w14:paraId="643720B5" w14:textId="70F57223"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.6</w:t>
            </w:r>
          </w:p>
        </w:tc>
        <w:tc>
          <w:tcPr>
            <w:tcW w:w="3520" w:type="pct"/>
            <w:vAlign w:val="center"/>
            <w:hideMark/>
          </w:tcPr>
          <w:p w14:paraId="31EE9BFE"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Portal e-usług będzie udostępniał stosowane formularze wniosków e-usług z możliwością wskazywania przedmiotowej działki ewidencyjnej z poziomu mapy. Okno mapy będzie mogło wyświetlać dowolne dane wektorowe.</w:t>
            </w:r>
          </w:p>
        </w:tc>
      </w:tr>
      <w:tr w:rsidR="00840286" w:rsidRPr="00F53A35" w14:paraId="5A2423BA" w14:textId="77777777" w:rsidTr="002D3C36">
        <w:trPr>
          <w:trHeight w:val="300"/>
        </w:trPr>
        <w:tc>
          <w:tcPr>
            <w:tcW w:w="269" w:type="pct"/>
            <w:vMerge/>
            <w:vAlign w:val="center"/>
            <w:hideMark/>
          </w:tcPr>
          <w:p w14:paraId="0AC599B9" w14:textId="4FA4D193" w:rsidR="00840286" w:rsidRPr="00F53A35" w:rsidRDefault="00840286" w:rsidP="002D3C36">
            <w:pPr>
              <w:rPr>
                <w:rFonts w:eastAsia="Times New Roman" w:cs="Arial"/>
                <w:color w:val="000000"/>
                <w:szCs w:val="20"/>
                <w:lang w:eastAsia="pl-PL"/>
              </w:rPr>
            </w:pPr>
          </w:p>
        </w:tc>
        <w:tc>
          <w:tcPr>
            <w:tcW w:w="1211" w:type="pct"/>
            <w:vAlign w:val="center"/>
            <w:hideMark/>
          </w:tcPr>
          <w:p w14:paraId="59A7020E" w14:textId="18AE9F16"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.7</w:t>
            </w:r>
          </w:p>
        </w:tc>
        <w:tc>
          <w:tcPr>
            <w:tcW w:w="3520" w:type="pct"/>
            <w:vAlign w:val="center"/>
            <w:hideMark/>
          </w:tcPr>
          <w:p w14:paraId="7706C799"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Wnioskodawca musi mieć możliwość wybrania sposobu dostarczenia dokumentu: skrytka e-PUAP, odbiór osobisty, poczta tradycyjna.</w:t>
            </w:r>
          </w:p>
        </w:tc>
      </w:tr>
      <w:tr w:rsidR="00840286" w:rsidRPr="00F53A35" w14:paraId="606BC383" w14:textId="77777777" w:rsidTr="002D3C36">
        <w:trPr>
          <w:trHeight w:val="2280"/>
        </w:trPr>
        <w:tc>
          <w:tcPr>
            <w:tcW w:w="269" w:type="pct"/>
            <w:vMerge/>
            <w:vAlign w:val="center"/>
            <w:hideMark/>
          </w:tcPr>
          <w:p w14:paraId="377B8D2F" w14:textId="12353D2B" w:rsidR="00840286" w:rsidRPr="00F53A35" w:rsidRDefault="00840286" w:rsidP="002D3C36">
            <w:pPr>
              <w:rPr>
                <w:rFonts w:eastAsia="Times New Roman" w:cs="Arial"/>
                <w:color w:val="000000"/>
                <w:szCs w:val="20"/>
                <w:lang w:eastAsia="pl-PL"/>
              </w:rPr>
            </w:pPr>
          </w:p>
        </w:tc>
        <w:tc>
          <w:tcPr>
            <w:tcW w:w="1211" w:type="pct"/>
            <w:vAlign w:val="center"/>
            <w:hideMark/>
          </w:tcPr>
          <w:p w14:paraId="19E40C28" w14:textId="41B5B42F"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.8</w:t>
            </w:r>
          </w:p>
        </w:tc>
        <w:tc>
          <w:tcPr>
            <w:tcW w:w="3520" w:type="pct"/>
            <w:vAlign w:val="center"/>
            <w:hideMark/>
          </w:tcPr>
          <w:p w14:paraId="5CB32A54"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wniosków wymagających dokonania opłaty (wniosek o wypis i wyrys z miejscowego planu zagospodarowania przestrzennego, wniosek o zaświadczenie z miejscowego planu zagospodarowania przestrzennego, wniosek o wydanie zezwolenia na usunięcie drzew lub krzewów) gminny portal e-usług automatycznie obliczy wysokość opłaty. Moduł musi umożliwiać wybranie przynajmniej jednej z metod e-płatności AutoPay lub KiR, oraz powinien mieć możliwość dokonania opłaty w formie przelewu tradycyjnego lub dokonać płatności w urzędzie. System musi umożliwiać wybranie przynajmniej jednej z metod e-płatności AutoPay lub KiR, oraz powinien mieć możliwość dokonania opłaty w formie przelewu tradycyjnego lub dokonać płatności w urzędzie. Interesant będzie miał możliwość płatności elektronicznej zgodnie z wymogami „Ustawy z dnia 16 listopada 2006 r. o opłacie skarbowej”. W przypadku płatności elektronicznych Zamawiający jest zobowiązany do podjęcia współpracy z wybranym dostawcą systemu płatności elektronicznych.</w:t>
            </w:r>
          </w:p>
        </w:tc>
      </w:tr>
      <w:tr w:rsidR="00840286" w:rsidRPr="00F53A35" w14:paraId="1BC42F7E" w14:textId="77777777" w:rsidTr="002D3C36">
        <w:trPr>
          <w:trHeight w:val="300"/>
        </w:trPr>
        <w:tc>
          <w:tcPr>
            <w:tcW w:w="269" w:type="pct"/>
            <w:vMerge/>
            <w:vAlign w:val="center"/>
            <w:hideMark/>
          </w:tcPr>
          <w:p w14:paraId="2138611E" w14:textId="7D037E53" w:rsidR="00840286" w:rsidRPr="00F53A35" w:rsidRDefault="00840286" w:rsidP="002D3C36">
            <w:pPr>
              <w:rPr>
                <w:rFonts w:eastAsia="Times New Roman" w:cs="Arial"/>
                <w:color w:val="000000"/>
                <w:szCs w:val="20"/>
                <w:lang w:eastAsia="pl-PL"/>
              </w:rPr>
            </w:pPr>
          </w:p>
        </w:tc>
        <w:tc>
          <w:tcPr>
            <w:tcW w:w="1211" w:type="pct"/>
            <w:vAlign w:val="center"/>
            <w:hideMark/>
          </w:tcPr>
          <w:p w14:paraId="0AF27E4A" w14:textId="6C4667E8"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.9</w:t>
            </w:r>
          </w:p>
        </w:tc>
        <w:tc>
          <w:tcPr>
            <w:tcW w:w="3520" w:type="pct"/>
            <w:vAlign w:val="center"/>
            <w:hideMark/>
          </w:tcPr>
          <w:p w14:paraId="13E38DD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Wnioskodawca ma możliwość podpisania pisma przy wykorzystaniu mechanizmów Profilu Zaufanego (PZ).</w:t>
            </w:r>
          </w:p>
        </w:tc>
      </w:tr>
      <w:tr w:rsidR="00840286" w:rsidRPr="00F53A35" w14:paraId="41FF475C" w14:textId="77777777" w:rsidTr="002D3C36">
        <w:trPr>
          <w:trHeight w:val="570"/>
        </w:trPr>
        <w:tc>
          <w:tcPr>
            <w:tcW w:w="269" w:type="pct"/>
            <w:vMerge/>
            <w:vAlign w:val="center"/>
            <w:hideMark/>
          </w:tcPr>
          <w:p w14:paraId="505EC0D3" w14:textId="531F596E" w:rsidR="00840286" w:rsidRPr="00F53A35" w:rsidRDefault="00840286" w:rsidP="002D3C36">
            <w:pPr>
              <w:rPr>
                <w:rFonts w:eastAsia="Times New Roman" w:cs="Arial"/>
                <w:color w:val="000000"/>
                <w:szCs w:val="20"/>
                <w:lang w:eastAsia="pl-PL"/>
              </w:rPr>
            </w:pPr>
          </w:p>
        </w:tc>
        <w:tc>
          <w:tcPr>
            <w:tcW w:w="1211" w:type="pct"/>
            <w:vAlign w:val="center"/>
            <w:hideMark/>
          </w:tcPr>
          <w:p w14:paraId="5E184680" w14:textId="64AAAA6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.10</w:t>
            </w:r>
          </w:p>
        </w:tc>
        <w:tc>
          <w:tcPr>
            <w:tcW w:w="3520" w:type="pct"/>
            <w:vAlign w:val="center"/>
            <w:hideMark/>
          </w:tcPr>
          <w:p w14:paraId="6455934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 przypadku konieczności dołączenia do wniosków dodatkowych załączników Zamawiający określi czy załączniki te stanowią integralną część wniosku i podpisywany będzie przez Wnioskodawcę jedynie wniosek główny. W innym przypadku załączniki będą podpisywane poza systemem.</w:t>
            </w:r>
          </w:p>
        </w:tc>
      </w:tr>
      <w:tr w:rsidR="00840286" w:rsidRPr="00F53A35" w14:paraId="33BB092D" w14:textId="77777777" w:rsidTr="002D3C36">
        <w:trPr>
          <w:trHeight w:val="300"/>
        </w:trPr>
        <w:tc>
          <w:tcPr>
            <w:tcW w:w="269" w:type="pct"/>
            <w:vMerge/>
            <w:vAlign w:val="center"/>
            <w:hideMark/>
          </w:tcPr>
          <w:p w14:paraId="79615BFA" w14:textId="573C8E4D" w:rsidR="00840286" w:rsidRPr="00F53A35" w:rsidRDefault="00840286" w:rsidP="002D3C36">
            <w:pPr>
              <w:rPr>
                <w:rFonts w:eastAsia="Times New Roman" w:cs="Arial"/>
                <w:color w:val="000000"/>
                <w:szCs w:val="20"/>
                <w:lang w:eastAsia="pl-PL"/>
              </w:rPr>
            </w:pPr>
          </w:p>
        </w:tc>
        <w:tc>
          <w:tcPr>
            <w:tcW w:w="1211" w:type="pct"/>
            <w:vAlign w:val="center"/>
            <w:hideMark/>
          </w:tcPr>
          <w:p w14:paraId="27127192" w14:textId="20ECA6A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.11</w:t>
            </w:r>
          </w:p>
        </w:tc>
        <w:tc>
          <w:tcPr>
            <w:tcW w:w="3520" w:type="pct"/>
            <w:vAlign w:val="center"/>
            <w:hideMark/>
          </w:tcPr>
          <w:p w14:paraId="099BA950"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Wnioskodawca ma możliwość podglądu bezpośrednio z przeglądarki i pobrania wypełnionego formularza elektronicznego.</w:t>
            </w:r>
          </w:p>
        </w:tc>
      </w:tr>
      <w:tr w:rsidR="00840286" w:rsidRPr="00F53A35" w14:paraId="42509A7A" w14:textId="77777777" w:rsidTr="002D3C36">
        <w:trPr>
          <w:trHeight w:val="570"/>
        </w:trPr>
        <w:tc>
          <w:tcPr>
            <w:tcW w:w="269" w:type="pct"/>
            <w:vMerge/>
            <w:vAlign w:val="center"/>
            <w:hideMark/>
          </w:tcPr>
          <w:p w14:paraId="295BD625" w14:textId="50427EB5" w:rsidR="00840286" w:rsidRPr="00F53A35" w:rsidRDefault="00840286" w:rsidP="002D3C36">
            <w:pPr>
              <w:rPr>
                <w:rFonts w:eastAsia="Times New Roman" w:cs="Arial"/>
                <w:color w:val="000000"/>
                <w:szCs w:val="20"/>
                <w:lang w:eastAsia="pl-PL"/>
              </w:rPr>
            </w:pPr>
          </w:p>
        </w:tc>
        <w:tc>
          <w:tcPr>
            <w:tcW w:w="1211" w:type="pct"/>
            <w:vAlign w:val="center"/>
            <w:hideMark/>
          </w:tcPr>
          <w:p w14:paraId="43331844" w14:textId="1F26A45B"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.12</w:t>
            </w:r>
          </w:p>
        </w:tc>
        <w:tc>
          <w:tcPr>
            <w:tcW w:w="3520" w:type="pct"/>
            <w:vAlign w:val="center"/>
            <w:hideMark/>
          </w:tcPr>
          <w:p w14:paraId="1A36C5D7"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Kompletny wniosek powinien zostać przekazany do Elektronicznego Obiegu Dokumentów wykorzystywanego w urzędzie za pomocą elektronicznej skrzynki podawczej do urzędu.</w:t>
            </w:r>
          </w:p>
        </w:tc>
      </w:tr>
      <w:tr w:rsidR="00840286" w:rsidRPr="00F53A35" w14:paraId="4FF9A392" w14:textId="77777777" w:rsidTr="002D3C36">
        <w:trPr>
          <w:trHeight w:val="570"/>
        </w:trPr>
        <w:tc>
          <w:tcPr>
            <w:tcW w:w="269" w:type="pct"/>
            <w:vMerge/>
            <w:vAlign w:val="center"/>
            <w:hideMark/>
          </w:tcPr>
          <w:p w14:paraId="29431E34" w14:textId="3E40FFCD" w:rsidR="00840286" w:rsidRPr="00F53A35" w:rsidRDefault="00840286" w:rsidP="002D3C36">
            <w:pPr>
              <w:rPr>
                <w:rFonts w:eastAsia="Times New Roman" w:cs="Arial"/>
                <w:color w:val="000000"/>
                <w:szCs w:val="20"/>
                <w:lang w:eastAsia="pl-PL"/>
              </w:rPr>
            </w:pPr>
          </w:p>
        </w:tc>
        <w:tc>
          <w:tcPr>
            <w:tcW w:w="1211" w:type="pct"/>
            <w:vAlign w:val="center"/>
            <w:hideMark/>
          </w:tcPr>
          <w:p w14:paraId="0EEA693D" w14:textId="352C1814"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.13</w:t>
            </w:r>
          </w:p>
        </w:tc>
        <w:tc>
          <w:tcPr>
            <w:tcW w:w="3520" w:type="pct"/>
            <w:vAlign w:val="center"/>
            <w:hideMark/>
          </w:tcPr>
          <w:p w14:paraId="51D4136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Zapewnienie bezpieczeństwa dostępu dla funkcji wymagających logowania Wnioskodawcy zarejestrowanego w gminnym portalu e-usług, poprzez min.: zabezpieczenie strony logowania za pomocą SSL, autoryzację użytkownika za pomocą loginu i hasła.</w:t>
            </w:r>
          </w:p>
        </w:tc>
      </w:tr>
      <w:tr w:rsidR="00840286" w:rsidRPr="00F53A35" w14:paraId="5F5DFF77" w14:textId="77777777" w:rsidTr="002D3C36">
        <w:trPr>
          <w:trHeight w:val="570"/>
        </w:trPr>
        <w:tc>
          <w:tcPr>
            <w:tcW w:w="269" w:type="pct"/>
            <w:vMerge/>
            <w:vAlign w:val="center"/>
            <w:hideMark/>
          </w:tcPr>
          <w:p w14:paraId="3704FE9E" w14:textId="2655FF02" w:rsidR="00840286" w:rsidRPr="00F53A35" w:rsidRDefault="00840286" w:rsidP="002D3C36">
            <w:pPr>
              <w:rPr>
                <w:rFonts w:eastAsia="Times New Roman" w:cs="Arial"/>
                <w:color w:val="000000"/>
                <w:szCs w:val="20"/>
                <w:lang w:eastAsia="pl-PL"/>
              </w:rPr>
            </w:pPr>
          </w:p>
        </w:tc>
        <w:tc>
          <w:tcPr>
            <w:tcW w:w="1211" w:type="pct"/>
            <w:vAlign w:val="center"/>
            <w:hideMark/>
          </w:tcPr>
          <w:p w14:paraId="55A8C06C" w14:textId="007EFD8D"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.14</w:t>
            </w:r>
          </w:p>
        </w:tc>
        <w:tc>
          <w:tcPr>
            <w:tcW w:w="3520" w:type="pct"/>
            <w:vAlign w:val="center"/>
            <w:hideMark/>
          </w:tcPr>
          <w:p w14:paraId="45EAE4F2"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 xml:space="preserve">W częściu publicznej gminny portal e-usług (bez konieczności posiadania konta użytkownika) udostępnia informacje: listę udostępnionych e-usług, karty informacyjne dla każdej e-usługi, kartę informacyjną podmiotu publicznego wraz z danymi kontaktowymi. </w:t>
            </w:r>
          </w:p>
        </w:tc>
      </w:tr>
      <w:tr w:rsidR="00840286" w:rsidRPr="00F53A35" w14:paraId="35E548CB" w14:textId="77777777" w:rsidTr="002D3C36">
        <w:trPr>
          <w:trHeight w:val="596"/>
        </w:trPr>
        <w:tc>
          <w:tcPr>
            <w:tcW w:w="269" w:type="pct"/>
            <w:vMerge/>
            <w:vAlign w:val="center"/>
            <w:hideMark/>
          </w:tcPr>
          <w:p w14:paraId="341E531F" w14:textId="7B7294F3" w:rsidR="00840286" w:rsidRPr="00F53A35" w:rsidRDefault="00840286" w:rsidP="002D3C36">
            <w:pPr>
              <w:rPr>
                <w:rFonts w:eastAsia="Times New Roman" w:cs="Arial"/>
                <w:color w:val="000000"/>
                <w:szCs w:val="20"/>
                <w:lang w:eastAsia="pl-PL"/>
              </w:rPr>
            </w:pPr>
          </w:p>
        </w:tc>
        <w:tc>
          <w:tcPr>
            <w:tcW w:w="1211" w:type="pct"/>
            <w:vAlign w:val="center"/>
            <w:hideMark/>
          </w:tcPr>
          <w:p w14:paraId="0A678C67" w14:textId="64D73D25"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.15</w:t>
            </w:r>
          </w:p>
        </w:tc>
        <w:tc>
          <w:tcPr>
            <w:tcW w:w="3520" w:type="pct"/>
            <w:vAlign w:val="center"/>
            <w:hideMark/>
          </w:tcPr>
          <w:p w14:paraId="4182117A"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Karty informacyjne e-usług będą przygotowane przez Zamawiającego i zawierać będą dane: organ właściwy do realizacji usługi, kogo dotyczy, podstawy prawne, wymagane dokumenty, czas realizacji, opłaty, tryb odwoławczy, rezultat realizacji usługi, etapy realizacji usługi, poziom uwierzytelniania, usługa wymaga zalogowania.</w:t>
            </w:r>
          </w:p>
        </w:tc>
      </w:tr>
      <w:tr w:rsidR="00840286" w:rsidRPr="00F53A35" w14:paraId="019BEBCF" w14:textId="77777777" w:rsidTr="002D3C36">
        <w:trPr>
          <w:trHeight w:val="570"/>
        </w:trPr>
        <w:tc>
          <w:tcPr>
            <w:tcW w:w="269" w:type="pct"/>
            <w:vMerge/>
            <w:vAlign w:val="center"/>
            <w:hideMark/>
          </w:tcPr>
          <w:p w14:paraId="3826548F" w14:textId="211ACDAA" w:rsidR="00840286" w:rsidRPr="00F53A35" w:rsidRDefault="00840286" w:rsidP="002D3C36">
            <w:pPr>
              <w:rPr>
                <w:rFonts w:eastAsia="Times New Roman" w:cs="Arial"/>
                <w:color w:val="000000"/>
                <w:szCs w:val="20"/>
                <w:lang w:eastAsia="pl-PL"/>
              </w:rPr>
            </w:pPr>
          </w:p>
        </w:tc>
        <w:tc>
          <w:tcPr>
            <w:tcW w:w="1211" w:type="pct"/>
            <w:vAlign w:val="center"/>
            <w:hideMark/>
          </w:tcPr>
          <w:p w14:paraId="3186D05C" w14:textId="46E41E3C"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.16</w:t>
            </w:r>
          </w:p>
        </w:tc>
        <w:tc>
          <w:tcPr>
            <w:tcW w:w="3520" w:type="pct"/>
            <w:vAlign w:val="center"/>
            <w:hideMark/>
          </w:tcPr>
          <w:p w14:paraId="1BF42E2B"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Gminny portal e-usług posiada opcję wysyłania powiadomień mailowych dla określonych adresów e-mail Zamawiającego. Powiadomienia dotyczyć będą złożonych wniosków poprzez gminny portal e-usług.</w:t>
            </w:r>
          </w:p>
        </w:tc>
      </w:tr>
      <w:tr w:rsidR="00840286" w:rsidRPr="00F53A35" w14:paraId="352CA49C" w14:textId="77777777" w:rsidTr="002D3C36">
        <w:trPr>
          <w:trHeight w:val="570"/>
        </w:trPr>
        <w:tc>
          <w:tcPr>
            <w:tcW w:w="269" w:type="pct"/>
            <w:vMerge/>
            <w:vAlign w:val="center"/>
            <w:hideMark/>
          </w:tcPr>
          <w:p w14:paraId="55B222EA" w14:textId="7BBF5587" w:rsidR="00840286" w:rsidRPr="00F53A35" w:rsidRDefault="00840286" w:rsidP="002D3C36">
            <w:pPr>
              <w:rPr>
                <w:rFonts w:eastAsia="Times New Roman" w:cs="Arial"/>
                <w:color w:val="000000"/>
                <w:szCs w:val="20"/>
                <w:lang w:eastAsia="pl-PL"/>
              </w:rPr>
            </w:pPr>
          </w:p>
        </w:tc>
        <w:tc>
          <w:tcPr>
            <w:tcW w:w="1211" w:type="pct"/>
            <w:vAlign w:val="center"/>
            <w:hideMark/>
          </w:tcPr>
          <w:p w14:paraId="2DF24620" w14:textId="2808C7D1" w:rsidR="00840286" w:rsidRPr="00F53A35" w:rsidRDefault="00840286" w:rsidP="002D3C36">
            <w:pPr>
              <w:rPr>
                <w:rFonts w:eastAsia="Times New Roman" w:cs="Arial"/>
                <w:color w:val="000000"/>
                <w:szCs w:val="20"/>
                <w:lang w:eastAsia="pl-PL"/>
              </w:rPr>
            </w:pPr>
            <w:r w:rsidRPr="00F53A35">
              <w:rPr>
                <w:rFonts w:eastAsia="Times New Roman" w:cs="Arial"/>
                <w:color w:val="000000"/>
                <w:szCs w:val="20"/>
                <w:lang w:eastAsia="pl-PL"/>
              </w:rPr>
              <w:t>8</w:t>
            </w:r>
            <w:r>
              <w:rPr>
                <w:rFonts w:eastAsia="Times New Roman" w:cs="Arial"/>
                <w:color w:val="000000"/>
                <w:szCs w:val="20"/>
                <w:lang w:eastAsia="pl-PL"/>
              </w:rPr>
              <w:t>1</w:t>
            </w:r>
            <w:r w:rsidRPr="00F53A35">
              <w:rPr>
                <w:rFonts w:eastAsia="Times New Roman" w:cs="Arial"/>
                <w:color w:val="000000"/>
                <w:szCs w:val="20"/>
                <w:lang w:eastAsia="pl-PL"/>
              </w:rPr>
              <w:t>.17</w:t>
            </w:r>
          </w:p>
        </w:tc>
        <w:tc>
          <w:tcPr>
            <w:tcW w:w="3520" w:type="pct"/>
            <w:vAlign w:val="center"/>
            <w:hideMark/>
          </w:tcPr>
          <w:p w14:paraId="4278F3C5" w14:textId="77777777" w:rsidR="00840286" w:rsidRPr="00F53A35" w:rsidRDefault="00840286" w:rsidP="00275184">
            <w:pPr>
              <w:jc w:val="both"/>
              <w:rPr>
                <w:rFonts w:eastAsia="Times New Roman" w:cs="Arial"/>
                <w:color w:val="000000"/>
                <w:szCs w:val="20"/>
                <w:lang w:eastAsia="pl-PL"/>
              </w:rPr>
            </w:pPr>
            <w:r w:rsidRPr="00F53A35">
              <w:rPr>
                <w:rFonts w:eastAsia="Times New Roman" w:cs="Arial"/>
                <w:color w:val="000000"/>
                <w:szCs w:val="20"/>
                <w:lang w:eastAsia="pl-PL"/>
              </w:rPr>
              <w:t>Gminny portal e-usług umożliwia wysłanie każdego rodzaju formularza elektronicznego na oddzielną skrytkę podawczą e-PUAP podmiotu publicznego.</w:t>
            </w:r>
          </w:p>
        </w:tc>
      </w:tr>
      <w:tr w:rsidR="00F53A35" w:rsidRPr="00F53A35" w14:paraId="3EC21FAC" w14:textId="77777777" w:rsidTr="002D3C36">
        <w:trPr>
          <w:trHeight w:val="300"/>
        </w:trPr>
        <w:tc>
          <w:tcPr>
            <w:tcW w:w="269" w:type="pct"/>
            <w:vAlign w:val="center"/>
            <w:hideMark/>
          </w:tcPr>
          <w:p w14:paraId="1B001D9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82.</w:t>
            </w:r>
          </w:p>
        </w:tc>
        <w:tc>
          <w:tcPr>
            <w:tcW w:w="4731" w:type="pct"/>
            <w:gridSpan w:val="2"/>
            <w:vAlign w:val="center"/>
            <w:hideMark/>
          </w:tcPr>
          <w:p w14:paraId="6E7CA49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Załącznik nr 1 - Schemat danych MPZP i SUIKZP</w:t>
            </w:r>
          </w:p>
        </w:tc>
      </w:tr>
      <w:tr w:rsidR="00F53A35" w:rsidRPr="00F53A35" w14:paraId="6E39E149" w14:textId="77777777" w:rsidTr="002D3C36">
        <w:trPr>
          <w:trHeight w:val="300"/>
        </w:trPr>
        <w:tc>
          <w:tcPr>
            <w:tcW w:w="5000" w:type="pct"/>
            <w:gridSpan w:val="3"/>
            <w:vAlign w:val="center"/>
            <w:hideMark/>
          </w:tcPr>
          <w:p w14:paraId="3845F0F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nazwa_gminy_mpzp_granice</w:t>
            </w:r>
          </w:p>
        </w:tc>
      </w:tr>
      <w:tr w:rsidR="00F53A35" w:rsidRPr="00F53A35" w14:paraId="456457B5" w14:textId="77777777" w:rsidTr="002D3C36">
        <w:trPr>
          <w:trHeight w:val="300"/>
        </w:trPr>
        <w:tc>
          <w:tcPr>
            <w:tcW w:w="269" w:type="pct"/>
            <w:vAlign w:val="center"/>
            <w:hideMark/>
          </w:tcPr>
          <w:p w14:paraId="3D849825" w14:textId="3186DD67"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22CD893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4215477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5E60BAE1" w14:textId="77777777" w:rsidTr="002D3C36">
        <w:trPr>
          <w:trHeight w:val="300"/>
        </w:trPr>
        <w:tc>
          <w:tcPr>
            <w:tcW w:w="269" w:type="pct"/>
            <w:vAlign w:val="center"/>
            <w:hideMark/>
          </w:tcPr>
          <w:p w14:paraId="358597AA" w14:textId="1041018D"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6118379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791965B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38F47ED" w14:textId="77777777" w:rsidTr="002D3C36">
        <w:trPr>
          <w:trHeight w:val="300"/>
        </w:trPr>
        <w:tc>
          <w:tcPr>
            <w:tcW w:w="269" w:type="pct"/>
            <w:vAlign w:val="center"/>
            <w:hideMark/>
          </w:tcPr>
          <w:p w14:paraId="3FEE44FF" w14:textId="51D41B35"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32D9BCC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Z_DNIA</w:t>
            </w:r>
          </w:p>
        </w:tc>
        <w:tc>
          <w:tcPr>
            <w:tcW w:w="3520" w:type="pct"/>
            <w:vAlign w:val="center"/>
            <w:hideMark/>
          </w:tcPr>
          <w:p w14:paraId="662B3B5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DATE</w:t>
            </w:r>
          </w:p>
        </w:tc>
      </w:tr>
      <w:tr w:rsidR="00F53A35" w:rsidRPr="00F53A35" w14:paraId="58C30840" w14:textId="77777777" w:rsidTr="002D3C36">
        <w:trPr>
          <w:trHeight w:val="300"/>
        </w:trPr>
        <w:tc>
          <w:tcPr>
            <w:tcW w:w="269" w:type="pct"/>
            <w:vAlign w:val="center"/>
            <w:hideMark/>
          </w:tcPr>
          <w:p w14:paraId="4AC71D19" w14:textId="751CE4D2"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53B4254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SKALA</w:t>
            </w:r>
          </w:p>
        </w:tc>
        <w:tc>
          <w:tcPr>
            <w:tcW w:w="3520" w:type="pct"/>
            <w:vAlign w:val="center"/>
            <w:hideMark/>
          </w:tcPr>
          <w:p w14:paraId="4107869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63BDF52" w14:textId="77777777" w:rsidTr="002D3C36">
        <w:trPr>
          <w:trHeight w:val="300"/>
        </w:trPr>
        <w:tc>
          <w:tcPr>
            <w:tcW w:w="269" w:type="pct"/>
            <w:vAlign w:val="center"/>
            <w:hideMark/>
          </w:tcPr>
          <w:p w14:paraId="4D205E55" w14:textId="58F97FEF"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6DCFCFF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w:t>
            </w:r>
          </w:p>
        </w:tc>
        <w:tc>
          <w:tcPr>
            <w:tcW w:w="3520" w:type="pct"/>
            <w:vAlign w:val="center"/>
            <w:hideMark/>
          </w:tcPr>
          <w:p w14:paraId="586A6F4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07FB547" w14:textId="77777777" w:rsidTr="002D3C36">
        <w:trPr>
          <w:trHeight w:val="300"/>
        </w:trPr>
        <w:tc>
          <w:tcPr>
            <w:tcW w:w="269" w:type="pct"/>
            <w:vAlign w:val="center"/>
            <w:hideMark/>
          </w:tcPr>
          <w:p w14:paraId="41F30F2D" w14:textId="7576804F"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249A08A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444A468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BB34E55" w14:textId="77777777" w:rsidTr="002D3C36">
        <w:trPr>
          <w:trHeight w:val="300"/>
        </w:trPr>
        <w:tc>
          <w:tcPr>
            <w:tcW w:w="269" w:type="pct"/>
            <w:vAlign w:val="center"/>
            <w:hideMark/>
          </w:tcPr>
          <w:p w14:paraId="6E5A4CA4" w14:textId="22B1BAE3"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193B267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LEGENDA</w:t>
            </w:r>
          </w:p>
        </w:tc>
        <w:tc>
          <w:tcPr>
            <w:tcW w:w="3520" w:type="pct"/>
            <w:vAlign w:val="center"/>
            <w:hideMark/>
          </w:tcPr>
          <w:p w14:paraId="0D406D7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4F4CC6D" w14:textId="77777777" w:rsidTr="002D3C36">
        <w:trPr>
          <w:trHeight w:val="300"/>
        </w:trPr>
        <w:tc>
          <w:tcPr>
            <w:tcW w:w="269" w:type="pct"/>
            <w:vAlign w:val="center"/>
            <w:hideMark/>
          </w:tcPr>
          <w:p w14:paraId="28D0FB41" w14:textId="47368F3C"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7443C78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GMINA</w:t>
            </w:r>
          </w:p>
        </w:tc>
        <w:tc>
          <w:tcPr>
            <w:tcW w:w="3520" w:type="pct"/>
            <w:vAlign w:val="center"/>
            <w:hideMark/>
          </w:tcPr>
          <w:p w14:paraId="6749600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D162BBC" w14:textId="77777777" w:rsidTr="002D3C36">
        <w:trPr>
          <w:trHeight w:val="300"/>
        </w:trPr>
        <w:tc>
          <w:tcPr>
            <w:tcW w:w="269" w:type="pct"/>
            <w:vAlign w:val="center"/>
            <w:hideMark/>
          </w:tcPr>
          <w:p w14:paraId="3E531EB4" w14:textId="392CA5D8"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15CDC69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RADA</w:t>
            </w:r>
          </w:p>
        </w:tc>
        <w:tc>
          <w:tcPr>
            <w:tcW w:w="3520" w:type="pct"/>
            <w:vAlign w:val="center"/>
            <w:hideMark/>
          </w:tcPr>
          <w:p w14:paraId="1247871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77EAA80" w14:textId="77777777" w:rsidTr="002D3C36">
        <w:trPr>
          <w:trHeight w:val="300"/>
        </w:trPr>
        <w:tc>
          <w:tcPr>
            <w:tcW w:w="269" w:type="pct"/>
            <w:vAlign w:val="center"/>
            <w:hideMark/>
          </w:tcPr>
          <w:p w14:paraId="3698B5D9" w14:textId="4C365FED"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1B85048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ZMIANA</w:t>
            </w:r>
          </w:p>
        </w:tc>
        <w:tc>
          <w:tcPr>
            <w:tcW w:w="3520" w:type="pct"/>
            <w:vAlign w:val="center"/>
            <w:hideMark/>
          </w:tcPr>
          <w:p w14:paraId="590C49F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E932820" w14:textId="77777777" w:rsidTr="002D3C36">
        <w:trPr>
          <w:trHeight w:val="300"/>
        </w:trPr>
        <w:tc>
          <w:tcPr>
            <w:tcW w:w="269" w:type="pct"/>
            <w:vAlign w:val="center"/>
            <w:hideMark/>
          </w:tcPr>
          <w:p w14:paraId="615FD08E" w14:textId="5735CDA4"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33D0D28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DZIENNIK</w:t>
            </w:r>
          </w:p>
        </w:tc>
        <w:tc>
          <w:tcPr>
            <w:tcW w:w="3520" w:type="pct"/>
            <w:vAlign w:val="center"/>
            <w:hideMark/>
          </w:tcPr>
          <w:p w14:paraId="6D29FB1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8674A33" w14:textId="77777777" w:rsidTr="002D3C36">
        <w:trPr>
          <w:trHeight w:val="300"/>
        </w:trPr>
        <w:tc>
          <w:tcPr>
            <w:tcW w:w="269" w:type="pct"/>
            <w:vAlign w:val="center"/>
            <w:hideMark/>
          </w:tcPr>
          <w:p w14:paraId="6E77546D" w14:textId="652FED72"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72EEBCB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POW_METR_2</w:t>
            </w:r>
          </w:p>
        </w:tc>
        <w:tc>
          <w:tcPr>
            <w:tcW w:w="3520" w:type="pct"/>
            <w:vAlign w:val="center"/>
            <w:hideMark/>
          </w:tcPr>
          <w:p w14:paraId="4BCB116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3D31BB9D" w14:textId="77777777" w:rsidTr="002D3C36">
        <w:trPr>
          <w:trHeight w:val="300"/>
        </w:trPr>
        <w:tc>
          <w:tcPr>
            <w:tcW w:w="269" w:type="pct"/>
            <w:vAlign w:val="center"/>
            <w:hideMark/>
          </w:tcPr>
          <w:p w14:paraId="3D965FB1" w14:textId="438476F5"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4CE1E8F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FOLDER</w:t>
            </w:r>
          </w:p>
        </w:tc>
        <w:tc>
          <w:tcPr>
            <w:tcW w:w="3520" w:type="pct"/>
            <w:vAlign w:val="center"/>
            <w:hideMark/>
          </w:tcPr>
          <w:p w14:paraId="11B3E3A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87602CF" w14:textId="77777777" w:rsidTr="002D3C36">
        <w:trPr>
          <w:trHeight w:val="300"/>
        </w:trPr>
        <w:tc>
          <w:tcPr>
            <w:tcW w:w="269" w:type="pct"/>
            <w:vAlign w:val="center"/>
            <w:hideMark/>
          </w:tcPr>
          <w:p w14:paraId="37F73B1F" w14:textId="4B2B57E9"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22A3D9D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DOTYCZY</w:t>
            </w:r>
          </w:p>
        </w:tc>
        <w:tc>
          <w:tcPr>
            <w:tcW w:w="3520" w:type="pct"/>
            <w:vAlign w:val="center"/>
            <w:hideMark/>
          </w:tcPr>
          <w:p w14:paraId="02EA100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95ABB84" w14:textId="77777777" w:rsidTr="002D3C36">
        <w:trPr>
          <w:trHeight w:val="300"/>
        </w:trPr>
        <w:tc>
          <w:tcPr>
            <w:tcW w:w="269" w:type="pct"/>
            <w:vAlign w:val="center"/>
            <w:hideMark/>
          </w:tcPr>
          <w:p w14:paraId="12569B5E" w14:textId="38C57CB4"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1F93194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TEKST_UCHW</w:t>
            </w:r>
          </w:p>
        </w:tc>
        <w:tc>
          <w:tcPr>
            <w:tcW w:w="3520" w:type="pct"/>
            <w:vAlign w:val="center"/>
            <w:hideMark/>
          </w:tcPr>
          <w:p w14:paraId="693E62A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40D3142" w14:textId="77777777" w:rsidTr="002D3C36">
        <w:trPr>
          <w:trHeight w:val="300"/>
        </w:trPr>
        <w:tc>
          <w:tcPr>
            <w:tcW w:w="269" w:type="pct"/>
            <w:vAlign w:val="center"/>
            <w:hideMark/>
          </w:tcPr>
          <w:p w14:paraId="48D8888D" w14:textId="364D0E83"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35FB5BA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RYS_UCHW</w:t>
            </w:r>
          </w:p>
        </w:tc>
        <w:tc>
          <w:tcPr>
            <w:tcW w:w="3520" w:type="pct"/>
            <w:vAlign w:val="center"/>
            <w:hideMark/>
          </w:tcPr>
          <w:p w14:paraId="06F79B4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0266584" w14:textId="77777777" w:rsidTr="002D3C36">
        <w:trPr>
          <w:trHeight w:val="300"/>
        </w:trPr>
        <w:tc>
          <w:tcPr>
            <w:tcW w:w="269" w:type="pct"/>
            <w:vAlign w:val="center"/>
            <w:hideMark/>
          </w:tcPr>
          <w:p w14:paraId="6927A6D6" w14:textId="66E16EAD"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3138553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NAZWA2</w:t>
            </w:r>
          </w:p>
        </w:tc>
        <w:tc>
          <w:tcPr>
            <w:tcW w:w="3520" w:type="pct"/>
            <w:vAlign w:val="center"/>
            <w:hideMark/>
          </w:tcPr>
          <w:p w14:paraId="592A8B1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86BB0DE" w14:textId="77777777" w:rsidTr="002D3C36">
        <w:trPr>
          <w:trHeight w:val="300"/>
        </w:trPr>
        <w:tc>
          <w:tcPr>
            <w:tcW w:w="269" w:type="pct"/>
            <w:vAlign w:val="center"/>
            <w:hideMark/>
          </w:tcPr>
          <w:p w14:paraId="6C115E54" w14:textId="5CD10B94"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715CB38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W_SPRAWIE</w:t>
            </w:r>
          </w:p>
        </w:tc>
        <w:tc>
          <w:tcPr>
            <w:tcW w:w="3520" w:type="pct"/>
            <w:vAlign w:val="center"/>
            <w:hideMark/>
          </w:tcPr>
          <w:p w14:paraId="0C5F206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6777A96" w14:textId="77777777" w:rsidTr="002D3C36">
        <w:trPr>
          <w:trHeight w:val="300"/>
        </w:trPr>
        <w:tc>
          <w:tcPr>
            <w:tcW w:w="269" w:type="pct"/>
            <w:vAlign w:val="center"/>
            <w:hideMark/>
          </w:tcPr>
          <w:p w14:paraId="166D0221" w14:textId="03C12093"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6EF7586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2207F61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AC07C59" w14:textId="77777777" w:rsidTr="002D3C36">
        <w:trPr>
          <w:trHeight w:val="300"/>
        </w:trPr>
        <w:tc>
          <w:tcPr>
            <w:tcW w:w="269" w:type="pct"/>
            <w:vAlign w:val="center"/>
            <w:hideMark/>
          </w:tcPr>
          <w:p w14:paraId="50A69DDD" w14:textId="5518C848"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23030B2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46D028F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A84B912" w14:textId="77777777" w:rsidTr="002D3C36">
        <w:trPr>
          <w:trHeight w:val="300"/>
        </w:trPr>
        <w:tc>
          <w:tcPr>
            <w:tcW w:w="269" w:type="pct"/>
            <w:vAlign w:val="center"/>
            <w:hideMark/>
          </w:tcPr>
          <w:p w14:paraId="056F3C66" w14:textId="49F62E57"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176CD54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LINK</w:t>
            </w:r>
          </w:p>
        </w:tc>
        <w:tc>
          <w:tcPr>
            <w:tcW w:w="3520" w:type="pct"/>
            <w:vAlign w:val="center"/>
            <w:hideMark/>
          </w:tcPr>
          <w:p w14:paraId="453E851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2D0B7CA" w14:textId="77777777" w:rsidTr="002D3C36">
        <w:trPr>
          <w:trHeight w:val="300"/>
        </w:trPr>
        <w:tc>
          <w:tcPr>
            <w:tcW w:w="269" w:type="pct"/>
            <w:vAlign w:val="center"/>
            <w:hideMark/>
          </w:tcPr>
          <w:p w14:paraId="20BCA8BB" w14:textId="4E5B1153" w:rsidR="00F53A35" w:rsidRPr="002D3C36" w:rsidRDefault="00F53A35">
            <w:pPr>
              <w:pStyle w:val="Akapitzlist"/>
              <w:numPr>
                <w:ilvl w:val="0"/>
                <w:numId w:val="300"/>
              </w:numPr>
              <w:rPr>
                <w:rFonts w:eastAsia="Times New Roman" w:cs="Arial"/>
                <w:color w:val="000000"/>
                <w:szCs w:val="20"/>
                <w:lang w:eastAsia="pl-PL"/>
              </w:rPr>
            </w:pPr>
          </w:p>
        </w:tc>
        <w:tc>
          <w:tcPr>
            <w:tcW w:w="1211" w:type="pct"/>
            <w:vAlign w:val="center"/>
            <w:hideMark/>
          </w:tcPr>
          <w:p w14:paraId="00A1C27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D_WEJSCIA</w:t>
            </w:r>
          </w:p>
        </w:tc>
        <w:tc>
          <w:tcPr>
            <w:tcW w:w="3520" w:type="pct"/>
            <w:vAlign w:val="center"/>
            <w:hideMark/>
          </w:tcPr>
          <w:p w14:paraId="58ADE90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15807CC" w14:textId="77777777" w:rsidTr="002D3C36">
        <w:trPr>
          <w:trHeight w:val="300"/>
        </w:trPr>
        <w:tc>
          <w:tcPr>
            <w:tcW w:w="5000" w:type="pct"/>
            <w:gridSpan w:val="3"/>
            <w:vAlign w:val="center"/>
            <w:hideMark/>
          </w:tcPr>
          <w:p w14:paraId="3C2778F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nazwa_gminy_mpzp_przeznaczenia</w:t>
            </w:r>
          </w:p>
        </w:tc>
      </w:tr>
      <w:tr w:rsidR="00F53A35" w:rsidRPr="00F53A35" w14:paraId="5DA98D50" w14:textId="77777777" w:rsidTr="002D3C36">
        <w:trPr>
          <w:trHeight w:val="300"/>
        </w:trPr>
        <w:tc>
          <w:tcPr>
            <w:tcW w:w="269" w:type="pct"/>
            <w:vAlign w:val="center"/>
            <w:hideMark/>
          </w:tcPr>
          <w:p w14:paraId="3930112D" w14:textId="30DD9082"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040FACB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68609E6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5C02D76D" w14:textId="77777777" w:rsidTr="002D3C36">
        <w:trPr>
          <w:trHeight w:val="300"/>
        </w:trPr>
        <w:tc>
          <w:tcPr>
            <w:tcW w:w="269" w:type="pct"/>
            <w:vAlign w:val="center"/>
            <w:hideMark/>
          </w:tcPr>
          <w:p w14:paraId="4C9F233C" w14:textId="7123E4FC"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1017813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70C54C0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7CF6AA9" w14:textId="77777777" w:rsidTr="002D3C36">
        <w:trPr>
          <w:trHeight w:val="300"/>
        </w:trPr>
        <w:tc>
          <w:tcPr>
            <w:tcW w:w="269" w:type="pct"/>
            <w:vAlign w:val="center"/>
            <w:hideMark/>
          </w:tcPr>
          <w:p w14:paraId="740F48A3" w14:textId="110CAC7B"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09627F7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22C0C19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67E2840" w14:textId="77777777" w:rsidTr="002D3C36">
        <w:trPr>
          <w:trHeight w:val="300"/>
        </w:trPr>
        <w:tc>
          <w:tcPr>
            <w:tcW w:w="269" w:type="pct"/>
            <w:vAlign w:val="center"/>
            <w:hideMark/>
          </w:tcPr>
          <w:p w14:paraId="4B3BC70F" w14:textId="4A08A6D3"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4F50795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5D4BF83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861DEDF" w14:textId="77777777" w:rsidTr="002D3C36">
        <w:trPr>
          <w:trHeight w:val="300"/>
        </w:trPr>
        <w:tc>
          <w:tcPr>
            <w:tcW w:w="269" w:type="pct"/>
            <w:vAlign w:val="center"/>
            <w:hideMark/>
          </w:tcPr>
          <w:p w14:paraId="70DB0A05" w14:textId="37A796BD"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1E1C5BC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40FA963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D1B5DEA" w14:textId="77777777" w:rsidTr="002D3C36">
        <w:trPr>
          <w:trHeight w:val="300"/>
        </w:trPr>
        <w:tc>
          <w:tcPr>
            <w:tcW w:w="269" w:type="pct"/>
            <w:vAlign w:val="center"/>
            <w:hideMark/>
          </w:tcPr>
          <w:p w14:paraId="0DB00CDF" w14:textId="19379745"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35EA842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WYPIS</w:t>
            </w:r>
          </w:p>
        </w:tc>
        <w:tc>
          <w:tcPr>
            <w:tcW w:w="3520" w:type="pct"/>
            <w:vAlign w:val="center"/>
            <w:hideMark/>
          </w:tcPr>
          <w:p w14:paraId="00DCAE6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6DCE098" w14:textId="77777777" w:rsidTr="002D3C36">
        <w:trPr>
          <w:trHeight w:val="300"/>
        </w:trPr>
        <w:tc>
          <w:tcPr>
            <w:tcW w:w="269" w:type="pct"/>
            <w:vAlign w:val="center"/>
            <w:hideMark/>
          </w:tcPr>
          <w:p w14:paraId="0DEEB234" w14:textId="56085466"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19372BD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POW_METR_2</w:t>
            </w:r>
          </w:p>
        </w:tc>
        <w:tc>
          <w:tcPr>
            <w:tcW w:w="3520" w:type="pct"/>
            <w:vAlign w:val="center"/>
            <w:hideMark/>
          </w:tcPr>
          <w:p w14:paraId="749A19C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70C368B5" w14:textId="77777777" w:rsidTr="002D3C36">
        <w:trPr>
          <w:trHeight w:val="300"/>
        </w:trPr>
        <w:tc>
          <w:tcPr>
            <w:tcW w:w="269" w:type="pct"/>
            <w:vAlign w:val="center"/>
            <w:hideMark/>
          </w:tcPr>
          <w:p w14:paraId="72A106E6" w14:textId="79D40ABE"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2692A40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KOLOR</w:t>
            </w:r>
          </w:p>
        </w:tc>
        <w:tc>
          <w:tcPr>
            <w:tcW w:w="3520" w:type="pct"/>
            <w:vAlign w:val="center"/>
            <w:hideMark/>
          </w:tcPr>
          <w:p w14:paraId="62ABB81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C05FE88" w14:textId="77777777" w:rsidTr="002D3C36">
        <w:trPr>
          <w:trHeight w:val="300"/>
        </w:trPr>
        <w:tc>
          <w:tcPr>
            <w:tcW w:w="269" w:type="pct"/>
            <w:vAlign w:val="center"/>
            <w:hideMark/>
          </w:tcPr>
          <w:p w14:paraId="1394D3BB" w14:textId="03E9D854"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4F8B56A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STAWKA</w:t>
            </w:r>
          </w:p>
        </w:tc>
        <w:tc>
          <w:tcPr>
            <w:tcW w:w="3520" w:type="pct"/>
            <w:vAlign w:val="center"/>
            <w:hideMark/>
          </w:tcPr>
          <w:p w14:paraId="2F88BEA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0CB0E4A" w14:textId="77777777" w:rsidTr="002D3C36">
        <w:trPr>
          <w:trHeight w:val="300"/>
        </w:trPr>
        <w:tc>
          <w:tcPr>
            <w:tcW w:w="269" w:type="pct"/>
            <w:vAlign w:val="center"/>
            <w:hideMark/>
          </w:tcPr>
          <w:p w14:paraId="7D026B4A" w14:textId="721BCEE2"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60DAE57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48A1587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542FB0D" w14:textId="77777777" w:rsidTr="002D3C36">
        <w:trPr>
          <w:trHeight w:val="300"/>
        </w:trPr>
        <w:tc>
          <w:tcPr>
            <w:tcW w:w="269" w:type="pct"/>
            <w:vAlign w:val="center"/>
            <w:hideMark/>
          </w:tcPr>
          <w:p w14:paraId="38F016E8" w14:textId="0DF815CA"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6DAB9D0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6BB3A16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6107810" w14:textId="77777777" w:rsidTr="002D3C36">
        <w:trPr>
          <w:trHeight w:val="300"/>
        </w:trPr>
        <w:tc>
          <w:tcPr>
            <w:tcW w:w="269" w:type="pct"/>
            <w:vAlign w:val="center"/>
            <w:hideMark/>
          </w:tcPr>
          <w:p w14:paraId="55A60274" w14:textId="017F7411"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5CB9091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S_ORYGINAL</w:t>
            </w:r>
          </w:p>
        </w:tc>
        <w:tc>
          <w:tcPr>
            <w:tcW w:w="3520" w:type="pct"/>
            <w:vAlign w:val="center"/>
            <w:hideMark/>
          </w:tcPr>
          <w:p w14:paraId="419E6EE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91AAEE7" w14:textId="77777777" w:rsidTr="002D3C36">
        <w:trPr>
          <w:trHeight w:val="300"/>
        </w:trPr>
        <w:tc>
          <w:tcPr>
            <w:tcW w:w="269" w:type="pct"/>
            <w:vAlign w:val="center"/>
            <w:hideMark/>
          </w:tcPr>
          <w:p w14:paraId="70DB0535" w14:textId="3E311B05"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1D63A4C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S_STANDARD</w:t>
            </w:r>
          </w:p>
        </w:tc>
        <w:tc>
          <w:tcPr>
            <w:tcW w:w="3520" w:type="pct"/>
            <w:vAlign w:val="center"/>
            <w:hideMark/>
          </w:tcPr>
          <w:p w14:paraId="12B5877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FA61B6A" w14:textId="77777777" w:rsidTr="002D3C36">
        <w:trPr>
          <w:trHeight w:val="300"/>
        </w:trPr>
        <w:tc>
          <w:tcPr>
            <w:tcW w:w="269" w:type="pct"/>
            <w:vAlign w:val="center"/>
            <w:hideMark/>
          </w:tcPr>
          <w:p w14:paraId="6FB4C97A" w14:textId="0EF52622" w:rsidR="00F53A35" w:rsidRPr="002D3C36" w:rsidRDefault="00F53A35">
            <w:pPr>
              <w:pStyle w:val="Akapitzlist"/>
              <w:numPr>
                <w:ilvl w:val="0"/>
                <w:numId w:val="301"/>
              </w:numPr>
              <w:rPr>
                <w:rFonts w:eastAsia="Times New Roman" w:cs="Arial"/>
                <w:color w:val="000000"/>
                <w:szCs w:val="20"/>
                <w:lang w:eastAsia="pl-PL"/>
              </w:rPr>
            </w:pPr>
          </w:p>
        </w:tc>
        <w:tc>
          <w:tcPr>
            <w:tcW w:w="1211" w:type="pct"/>
            <w:vAlign w:val="center"/>
            <w:hideMark/>
          </w:tcPr>
          <w:p w14:paraId="05A24D4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HILUCS</w:t>
            </w:r>
          </w:p>
        </w:tc>
        <w:tc>
          <w:tcPr>
            <w:tcW w:w="3520" w:type="pct"/>
            <w:vAlign w:val="center"/>
            <w:hideMark/>
          </w:tcPr>
          <w:p w14:paraId="3E7C3FB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6E3FCFC" w14:textId="77777777" w:rsidTr="002D3C36">
        <w:trPr>
          <w:trHeight w:val="300"/>
        </w:trPr>
        <w:tc>
          <w:tcPr>
            <w:tcW w:w="5000" w:type="pct"/>
            <w:gridSpan w:val="3"/>
            <w:vAlign w:val="center"/>
            <w:hideMark/>
          </w:tcPr>
          <w:p w14:paraId="62767E9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nazwa_gminy_mpzp_dodatkowe_powierzchniowe</w:t>
            </w:r>
          </w:p>
        </w:tc>
      </w:tr>
      <w:tr w:rsidR="00F53A35" w:rsidRPr="00F53A35" w14:paraId="3D4C4E32" w14:textId="77777777" w:rsidTr="002D3C36">
        <w:trPr>
          <w:trHeight w:val="300"/>
        </w:trPr>
        <w:tc>
          <w:tcPr>
            <w:tcW w:w="269" w:type="pct"/>
            <w:vAlign w:val="center"/>
            <w:hideMark/>
          </w:tcPr>
          <w:p w14:paraId="236D5958" w14:textId="7E0F7743"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350939F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3E00BC8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206F2E78" w14:textId="77777777" w:rsidTr="002D3C36">
        <w:trPr>
          <w:trHeight w:val="300"/>
        </w:trPr>
        <w:tc>
          <w:tcPr>
            <w:tcW w:w="269" w:type="pct"/>
            <w:vAlign w:val="center"/>
            <w:hideMark/>
          </w:tcPr>
          <w:p w14:paraId="3360A9E2" w14:textId="06FC501D"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1E62152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33D228A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FB29BB7" w14:textId="77777777" w:rsidTr="002D3C36">
        <w:trPr>
          <w:trHeight w:val="300"/>
        </w:trPr>
        <w:tc>
          <w:tcPr>
            <w:tcW w:w="269" w:type="pct"/>
            <w:vAlign w:val="center"/>
            <w:hideMark/>
          </w:tcPr>
          <w:p w14:paraId="64567F38" w14:textId="21A710E9"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655B681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7EB48DD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F287E23" w14:textId="77777777" w:rsidTr="002D3C36">
        <w:trPr>
          <w:trHeight w:val="300"/>
        </w:trPr>
        <w:tc>
          <w:tcPr>
            <w:tcW w:w="269" w:type="pct"/>
            <w:vAlign w:val="center"/>
            <w:hideMark/>
          </w:tcPr>
          <w:p w14:paraId="320CAC40" w14:textId="43FBCBF9"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2B38D4F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3E4EC6A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26DE169" w14:textId="77777777" w:rsidTr="002D3C36">
        <w:trPr>
          <w:trHeight w:val="300"/>
        </w:trPr>
        <w:tc>
          <w:tcPr>
            <w:tcW w:w="269" w:type="pct"/>
            <w:vAlign w:val="center"/>
            <w:hideMark/>
          </w:tcPr>
          <w:p w14:paraId="7F7BF3C1" w14:textId="63271DFB"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51433AC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1B33EF3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6AB2D82" w14:textId="77777777" w:rsidTr="002D3C36">
        <w:trPr>
          <w:trHeight w:val="300"/>
        </w:trPr>
        <w:tc>
          <w:tcPr>
            <w:tcW w:w="269" w:type="pct"/>
            <w:vAlign w:val="center"/>
            <w:hideMark/>
          </w:tcPr>
          <w:p w14:paraId="3C6D425A" w14:textId="556A91EB"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46973BE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POW_METR_2</w:t>
            </w:r>
          </w:p>
        </w:tc>
        <w:tc>
          <w:tcPr>
            <w:tcW w:w="3520" w:type="pct"/>
            <w:vAlign w:val="center"/>
            <w:hideMark/>
          </w:tcPr>
          <w:p w14:paraId="32E2ED0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4DEBCB26" w14:textId="77777777" w:rsidTr="002D3C36">
        <w:trPr>
          <w:trHeight w:val="300"/>
        </w:trPr>
        <w:tc>
          <w:tcPr>
            <w:tcW w:w="269" w:type="pct"/>
            <w:vAlign w:val="center"/>
            <w:hideMark/>
          </w:tcPr>
          <w:p w14:paraId="2FFDAE84" w14:textId="5D3412B0"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321CD31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16DA409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654C158" w14:textId="77777777" w:rsidTr="002D3C36">
        <w:trPr>
          <w:trHeight w:val="300"/>
        </w:trPr>
        <w:tc>
          <w:tcPr>
            <w:tcW w:w="269" w:type="pct"/>
            <w:vAlign w:val="center"/>
            <w:hideMark/>
          </w:tcPr>
          <w:p w14:paraId="69DD4DCA" w14:textId="5975D7EA"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69FE282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565858D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33296B6" w14:textId="77777777" w:rsidTr="002D3C36">
        <w:trPr>
          <w:trHeight w:val="300"/>
        </w:trPr>
        <w:tc>
          <w:tcPr>
            <w:tcW w:w="269" w:type="pct"/>
            <w:vAlign w:val="center"/>
            <w:hideMark/>
          </w:tcPr>
          <w:p w14:paraId="4C89F7E7" w14:textId="07EEB96C"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63F835D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S_ORYGINAL</w:t>
            </w:r>
          </w:p>
        </w:tc>
        <w:tc>
          <w:tcPr>
            <w:tcW w:w="3520" w:type="pct"/>
            <w:vAlign w:val="center"/>
            <w:hideMark/>
          </w:tcPr>
          <w:p w14:paraId="4435E8D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56A6386" w14:textId="77777777" w:rsidTr="002D3C36">
        <w:trPr>
          <w:trHeight w:val="300"/>
        </w:trPr>
        <w:tc>
          <w:tcPr>
            <w:tcW w:w="269" w:type="pct"/>
            <w:vAlign w:val="center"/>
            <w:hideMark/>
          </w:tcPr>
          <w:p w14:paraId="26CCA1B4" w14:textId="142DD3E6"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13644B3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S_STANDARD</w:t>
            </w:r>
          </w:p>
        </w:tc>
        <w:tc>
          <w:tcPr>
            <w:tcW w:w="3520" w:type="pct"/>
            <w:vAlign w:val="center"/>
            <w:hideMark/>
          </w:tcPr>
          <w:p w14:paraId="09A621C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E0783A9" w14:textId="77777777" w:rsidTr="002D3C36">
        <w:trPr>
          <w:trHeight w:val="300"/>
        </w:trPr>
        <w:tc>
          <w:tcPr>
            <w:tcW w:w="269" w:type="pct"/>
            <w:vAlign w:val="center"/>
            <w:hideMark/>
          </w:tcPr>
          <w:p w14:paraId="1D78E72B" w14:textId="209DB4C4" w:rsidR="00F53A35" w:rsidRPr="002D3C36" w:rsidRDefault="00F53A35">
            <w:pPr>
              <w:pStyle w:val="Akapitzlist"/>
              <w:numPr>
                <w:ilvl w:val="0"/>
                <w:numId w:val="302"/>
              </w:numPr>
              <w:rPr>
                <w:rFonts w:eastAsia="Times New Roman" w:cs="Arial"/>
                <w:color w:val="000000"/>
                <w:szCs w:val="20"/>
                <w:lang w:eastAsia="pl-PL"/>
              </w:rPr>
            </w:pPr>
          </w:p>
        </w:tc>
        <w:tc>
          <w:tcPr>
            <w:tcW w:w="1211" w:type="pct"/>
            <w:vAlign w:val="center"/>
            <w:hideMark/>
          </w:tcPr>
          <w:p w14:paraId="42492E2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NR_REJESTR</w:t>
            </w:r>
          </w:p>
        </w:tc>
        <w:tc>
          <w:tcPr>
            <w:tcW w:w="3520" w:type="pct"/>
            <w:vAlign w:val="center"/>
            <w:hideMark/>
          </w:tcPr>
          <w:p w14:paraId="0C7C0CE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D05DD13" w14:textId="77777777" w:rsidTr="002D3C36">
        <w:trPr>
          <w:trHeight w:val="300"/>
        </w:trPr>
        <w:tc>
          <w:tcPr>
            <w:tcW w:w="5000" w:type="pct"/>
            <w:gridSpan w:val="3"/>
            <w:vAlign w:val="center"/>
            <w:hideMark/>
          </w:tcPr>
          <w:p w14:paraId="5152B56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nazwa_gminy_mpzp_dodatkowe_liniowe</w:t>
            </w:r>
          </w:p>
        </w:tc>
      </w:tr>
      <w:tr w:rsidR="00F53A35" w:rsidRPr="00F53A35" w14:paraId="7B0E5AF7" w14:textId="77777777" w:rsidTr="002D3C36">
        <w:trPr>
          <w:trHeight w:val="300"/>
        </w:trPr>
        <w:tc>
          <w:tcPr>
            <w:tcW w:w="269" w:type="pct"/>
            <w:vAlign w:val="center"/>
            <w:hideMark/>
          </w:tcPr>
          <w:p w14:paraId="14FF05A3" w14:textId="689EB711"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1687E8B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76F6F47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3049F9F6" w14:textId="77777777" w:rsidTr="002D3C36">
        <w:trPr>
          <w:trHeight w:val="300"/>
        </w:trPr>
        <w:tc>
          <w:tcPr>
            <w:tcW w:w="269" w:type="pct"/>
            <w:vAlign w:val="center"/>
            <w:hideMark/>
          </w:tcPr>
          <w:p w14:paraId="70C4A3CC" w14:textId="66BB0B22"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42CCC2D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445C9EE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B6166AE" w14:textId="77777777" w:rsidTr="002D3C36">
        <w:trPr>
          <w:trHeight w:val="300"/>
        </w:trPr>
        <w:tc>
          <w:tcPr>
            <w:tcW w:w="269" w:type="pct"/>
            <w:vAlign w:val="center"/>
            <w:hideMark/>
          </w:tcPr>
          <w:p w14:paraId="2107229E" w14:textId="796AA9A8"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29C7CF7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716F717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5D4B298" w14:textId="77777777" w:rsidTr="002D3C36">
        <w:trPr>
          <w:trHeight w:val="300"/>
        </w:trPr>
        <w:tc>
          <w:tcPr>
            <w:tcW w:w="269" w:type="pct"/>
            <w:vAlign w:val="center"/>
            <w:hideMark/>
          </w:tcPr>
          <w:p w14:paraId="42AD09BC" w14:textId="03561161"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035B5A0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629A55A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71A2D7A" w14:textId="77777777" w:rsidTr="002D3C36">
        <w:trPr>
          <w:trHeight w:val="300"/>
        </w:trPr>
        <w:tc>
          <w:tcPr>
            <w:tcW w:w="269" w:type="pct"/>
            <w:vAlign w:val="center"/>
            <w:hideMark/>
          </w:tcPr>
          <w:p w14:paraId="5BD463A2" w14:textId="3A030160"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7DFF25B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40563AC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6BA5CC9" w14:textId="77777777" w:rsidTr="002D3C36">
        <w:trPr>
          <w:trHeight w:val="300"/>
        </w:trPr>
        <w:tc>
          <w:tcPr>
            <w:tcW w:w="269" w:type="pct"/>
            <w:vAlign w:val="center"/>
            <w:hideMark/>
          </w:tcPr>
          <w:p w14:paraId="524F6FD8" w14:textId="1A9BFEE8"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4C82991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DL_METR</w:t>
            </w:r>
          </w:p>
        </w:tc>
        <w:tc>
          <w:tcPr>
            <w:tcW w:w="3520" w:type="pct"/>
            <w:vAlign w:val="center"/>
            <w:hideMark/>
          </w:tcPr>
          <w:p w14:paraId="49380F9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00B7EF62" w14:textId="77777777" w:rsidTr="002D3C36">
        <w:trPr>
          <w:trHeight w:val="300"/>
        </w:trPr>
        <w:tc>
          <w:tcPr>
            <w:tcW w:w="269" w:type="pct"/>
            <w:vAlign w:val="center"/>
            <w:hideMark/>
          </w:tcPr>
          <w:p w14:paraId="36865174" w14:textId="74DF4C58"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59EF9F1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58B707E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6F3A085" w14:textId="77777777" w:rsidTr="002D3C36">
        <w:trPr>
          <w:trHeight w:val="300"/>
        </w:trPr>
        <w:tc>
          <w:tcPr>
            <w:tcW w:w="269" w:type="pct"/>
            <w:vAlign w:val="center"/>
            <w:hideMark/>
          </w:tcPr>
          <w:p w14:paraId="2B6745BD" w14:textId="3D1F801D"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33EB33E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6133453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3DB3C37" w14:textId="77777777" w:rsidTr="002D3C36">
        <w:trPr>
          <w:trHeight w:val="300"/>
        </w:trPr>
        <w:tc>
          <w:tcPr>
            <w:tcW w:w="269" w:type="pct"/>
            <w:vAlign w:val="center"/>
            <w:hideMark/>
          </w:tcPr>
          <w:p w14:paraId="4B61D366" w14:textId="614AC1E3"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02F7DC0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S_ORYGINAL</w:t>
            </w:r>
          </w:p>
        </w:tc>
        <w:tc>
          <w:tcPr>
            <w:tcW w:w="3520" w:type="pct"/>
            <w:vAlign w:val="center"/>
            <w:hideMark/>
          </w:tcPr>
          <w:p w14:paraId="79C0C89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6710D20" w14:textId="77777777" w:rsidTr="002D3C36">
        <w:trPr>
          <w:trHeight w:val="300"/>
        </w:trPr>
        <w:tc>
          <w:tcPr>
            <w:tcW w:w="269" w:type="pct"/>
            <w:vAlign w:val="center"/>
            <w:hideMark/>
          </w:tcPr>
          <w:p w14:paraId="3CA1FD25" w14:textId="1BC686F2" w:rsidR="00F53A35" w:rsidRPr="002D3C36" w:rsidRDefault="00F53A35">
            <w:pPr>
              <w:pStyle w:val="Akapitzlist"/>
              <w:numPr>
                <w:ilvl w:val="0"/>
                <w:numId w:val="303"/>
              </w:numPr>
              <w:rPr>
                <w:rFonts w:eastAsia="Times New Roman" w:cs="Arial"/>
                <w:color w:val="000000"/>
                <w:szCs w:val="20"/>
                <w:lang w:eastAsia="pl-PL"/>
              </w:rPr>
            </w:pPr>
          </w:p>
        </w:tc>
        <w:tc>
          <w:tcPr>
            <w:tcW w:w="1211" w:type="pct"/>
            <w:vAlign w:val="center"/>
            <w:hideMark/>
          </w:tcPr>
          <w:p w14:paraId="2D79555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S_STANDARD</w:t>
            </w:r>
          </w:p>
        </w:tc>
        <w:tc>
          <w:tcPr>
            <w:tcW w:w="3520" w:type="pct"/>
            <w:vAlign w:val="center"/>
            <w:hideMark/>
          </w:tcPr>
          <w:p w14:paraId="22CB25A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AEB442B" w14:textId="77777777" w:rsidTr="002D3C36">
        <w:trPr>
          <w:trHeight w:val="300"/>
        </w:trPr>
        <w:tc>
          <w:tcPr>
            <w:tcW w:w="5000" w:type="pct"/>
            <w:gridSpan w:val="3"/>
            <w:vAlign w:val="center"/>
            <w:hideMark/>
          </w:tcPr>
          <w:p w14:paraId="1A11761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nazwa_gminy_mpzp_dodatkowe_punktowe</w:t>
            </w:r>
          </w:p>
        </w:tc>
      </w:tr>
      <w:tr w:rsidR="00F53A35" w:rsidRPr="00F53A35" w14:paraId="428620B4" w14:textId="77777777" w:rsidTr="002D3C36">
        <w:trPr>
          <w:trHeight w:val="300"/>
        </w:trPr>
        <w:tc>
          <w:tcPr>
            <w:tcW w:w="269" w:type="pct"/>
            <w:vAlign w:val="center"/>
            <w:hideMark/>
          </w:tcPr>
          <w:p w14:paraId="1EA2DEDE" w14:textId="1978C483"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694CBBC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3FCD501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3F81B68A" w14:textId="77777777" w:rsidTr="002D3C36">
        <w:trPr>
          <w:trHeight w:val="300"/>
        </w:trPr>
        <w:tc>
          <w:tcPr>
            <w:tcW w:w="269" w:type="pct"/>
            <w:vAlign w:val="center"/>
            <w:hideMark/>
          </w:tcPr>
          <w:p w14:paraId="2EA16286" w14:textId="71732512"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004D6CF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3559579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6D53B33" w14:textId="77777777" w:rsidTr="002D3C36">
        <w:trPr>
          <w:trHeight w:val="300"/>
        </w:trPr>
        <w:tc>
          <w:tcPr>
            <w:tcW w:w="269" w:type="pct"/>
            <w:vAlign w:val="center"/>
            <w:hideMark/>
          </w:tcPr>
          <w:p w14:paraId="6E4491F7" w14:textId="19EFB3EA"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57A095A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469A41A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1568A44" w14:textId="77777777" w:rsidTr="002D3C36">
        <w:trPr>
          <w:trHeight w:val="300"/>
        </w:trPr>
        <w:tc>
          <w:tcPr>
            <w:tcW w:w="269" w:type="pct"/>
            <w:vAlign w:val="center"/>
            <w:hideMark/>
          </w:tcPr>
          <w:p w14:paraId="5D4CC85A" w14:textId="363D175D"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65AF00B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05BAFBB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18661FF" w14:textId="77777777" w:rsidTr="002D3C36">
        <w:trPr>
          <w:trHeight w:val="300"/>
        </w:trPr>
        <w:tc>
          <w:tcPr>
            <w:tcW w:w="269" w:type="pct"/>
            <w:vAlign w:val="center"/>
            <w:hideMark/>
          </w:tcPr>
          <w:p w14:paraId="20035229" w14:textId="5249661E"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3A73A15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0100AA0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8805F62" w14:textId="77777777" w:rsidTr="002D3C36">
        <w:trPr>
          <w:trHeight w:val="300"/>
        </w:trPr>
        <w:tc>
          <w:tcPr>
            <w:tcW w:w="269" w:type="pct"/>
            <w:vAlign w:val="center"/>
            <w:hideMark/>
          </w:tcPr>
          <w:p w14:paraId="6B6A3C9E" w14:textId="3193997E"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65A45B9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6D5A9E8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F5A8E86" w14:textId="77777777" w:rsidTr="002D3C36">
        <w:trPr>
          <w:trHeight w:val="300"/>
        </w:trPr>
        <w:tc>
          <w:tcPr>
            <w:tcW w:w="269" w:type="pct"/>
            <w:vAlign w:val="center"/>
            <w:hideMark/>
          </w:tcPr>
          <w:p w14:paraId="7FD8113C" w14:textId="63E012A9"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1F1A147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468F37C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6FE3C76" w14:textId="77777777" w:rsidTr="002D3C36">
        <w:trPr>
          <w:trHeight w:val="300"/>
        </w:trPr>
        <w:tc>
          <w:tcPr>
            <w:tcW w:w="269" w:type="pct"/>
            <w:vAlign w:val="center"/>
            <w:hideMark/>
          </w:tcPr>
          <w:p w14:paraId="501A9959" w14:textId="02E4A97D"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2779D01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S_ORYGINAL</w:t>
            </w:r>
          </w:p>
        </w:tc>
        <w:tc>
          <w:tcPr>
            <w:tcW w:w="3520" w:type="pct"/>
            <w:vAlign w:val="center"/>
            <w:hideMark/>
          </w:tcPr>
          <w:p w14:paraId="0731A7C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89CA018" w14:textId="77777777" w:rsidTr="002D3C36">
        <w:trPr>
          <w:trHeight w:val="300"/>
        </w:trPr>
        <w:tc>
          <w:tcPr>
            <w:tcW w:w="269" w:type="pct"/>
            <w:vAlign w:val="center"/>
            <w:hideMark/>
          </w:tcPr>
          <w:p w14:paraId="32623311" w14:textId="06F74828" w:rsidR="00F53A35" w:rsidRPr="002D3C36" w:rsidRDefault="00F53A35">
            <w:pPr>
              <w:pStyle w:val="Akapitzlist"/>
              <w:numPr>
                <w:ilvl w:val="0"/>
                <w:numId w:val="304"/>
              </w:numPr>
              <w:rPr>
                <w:rFonts w:eastAsia="Times New Roman" w:cs="Arial"/>
                <w:color w:val="000000"/>
                <w:szCs w:val="20"/>
                <w:lang w:eastAsia="pl-PL"/>
              </w:rPr>
            </w:pPr>
          </w:p>
        </w:tc>
        <w:tc>
          <w:tcPr>
            <w:tcW w:w="1211" w:type="pct"/>
            <w:vAlign w:val="center"/>
            <w:hideMark/>
          </w:tcPr>
          <w:p w14:paraId="7C4DCF7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S_STANDARD</w:t>
            </w:r>
          </w:p>
        </w:tc>
        <w:tc>
          <w:tcPr>
            <w:tcW w:w="3520" w:type="pct"/>
            <w:vAlign w:val="center"/>
            <w:hideMark/>
          </w:tcPr>
          <w:p w14:paraId="501DF71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543F394" w14:textId="77777777" w:rsidTr="002D3C36">
        <w:trPr>
          <w:trHeight w:val="300"/>
        </w:trPr>
        <w:tc>
          <w:tcPr>
            <w:tcW w:w="5000" w:type="pct"/>
            <w:gridSpan w:val="3"/>
            <w:vAlign w:val="center"/>
            <w:hideMark/>
          </w:tcPr>
          <w:p w14:paraId="1BB68CC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nazwa_gminy_mpzp_strefy_linie</w:t>
            </w:r>
          </w:p>
        </w:tc>
      </w:tr>
      <w:tr w:rsidR="00F53A35" w:rsidRPr="00F53A35" w14:paraId="3E728799" w14:textId="77777777" w:rsidTr="002D3C36">
        <w:trPr>
          <w:trHeight w:val="300"/>
        </w:trPr>
        <w:tc>
          <w:tcPr>
            <w:tcW w:w="269" w:type="pct"/>
            <w:vAlign w:val="center"/>
            <w:hideMark/>
          </w:tcPr>
          <w:p w14:paraId="5AE45892" w14:textId="68FF0429"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0526B0C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3858B70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62914BE4" w14:textId="77777777" w:rsidTr="002D3C36">
        <w:trPr>
          <w:trHeight w:val="300"/>
        </w:trPr>
        <w:tc>
          <w:tcPr>
            <w:tcW w:w="269" w:type="pct"/>
            <w:vAlign w:val="center"/>
            <w:hideMark/>
          </w:tcPr>
          <w:p w14:paraId="4AC8BC51" w14:textId="585EE19F"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11ED510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584B79E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84B5FD1" w14:textId="77777777" w:rsidTr="002D3C36">
        <w:trPr>
          <w:trHeight w:val="300"/>
        </w:trPr>
        <w:tc>
          <w:tcPr>
            <w:tcW w:w="269" w:type="pct"/>
            <w:vAlign w:val="center"/>
            <w:hideMark/>
          </w:tcPr>
          <w:p w14:paraId="7B195F03" w14:textId="466F67AE"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175EF99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3199E74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36D9909" w14:textId="77777777" w:rsidTr="002D3C36">
        <w:trPr>
          <w:trHeight w:val="300"/>
        </w:trPr>
        <w:tc>
          <w:tcPr>
            <w:tcW w:w="269" w:type="pct"/>
            <w:vAlign w:val="center"/>
            <w:hideMark/>
          </w:tcPr>
          <w:p w14:paraId="7EA7D5E0" w14:textId="15B6D576"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07C4E37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275643A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4119C7C" w14:textId="77777777" w:rsidTr="002D3C36">
        <w:trPr>
          <w:trHeight w:val="300"/>
        </w:trPr>
        <w:tc>
          <w:tcPr>
            <w:tcW w:w="269" w:type="pct"/>
            <w:vAlign w:val="center"/>
            <w:hideMark/>
          </w:tcPr>
          <w:p w14:paraId="0E94B96D" w14:textId="5BCA151C"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7A9A453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0B5D444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E85C526" w14:textId="77777777" w:rsidTr="002D3C36">
        <w:trPr>
          <w:trHeight w:val="300"/>
        </w:trPr>
        <w:tc>
          <w:tcPr>
            <w:tcW w:w="269" w:type="pct"/>
            <w:vAlign w:val="center"/>
            <w:hideMark/>
          </w:tcPr>
          <w:p w14:paraId="02ACED1C" w14:textId="6A181DD7"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3F10F72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DL_METR</w:t>
            </w:r>
          </w:p>
        </w:tc>
        <w:tc>
          <w:tcPr>
            <w:tcW w:w="3520" w:type="pct"/>
            <w:vAlign w:val="center"/>
            <w:hideMark/>
          </w:tcPr>
          <w:p w14:paraId="08E684E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1667FD4C" w14:textId="77777777" w:rsidTr="002D3C36">
        <w:trPr>
          <w:trHeight w:val="300"/>
        </w:trPr>
        <w:tc>
          <w:tcPr>
            <w:tcW w:w="269" w:type="pct"/>
            <w:vAlign w:val="center"/>
            <w:hideMark/>
          </w:tcPr>
          <w:p w14:paraId="3CE908DD" w14:textId="294B9AB7"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5305D9C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227FA84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03C1E3E" w14:textId="77777777" w:rsidTr="002D3C36">
        <w:trPr>
          <w:trHeight w:val="300"/>
        </w:trPr>
        <w:tc>
          <w:tcPr>
            <w:tcW w:w="269" w:type="pct"/>
            <w:vAlign w:val="center"/>
            <w:hideMark/>
          </w:tcPr>
          <w:p w14:paraId="2E6CFAFE" w14:textId="4B3F9AF8"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25E5A67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762FBB9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CBE0A70" w14:textId="77777777" w:rsidTr="002D3C36">
        <w:trPr>
          <w:trHeight w:val="300"/>
        </w:trPr>
        <w:tc>
          <w:tcPr>
            <w:tcW w:w="269" w:type="pct"/>
            <w:vAlign w:val="center"/>
            <w:hideMark/>
          </w:tcPr>
          <w:p w14:paraId="3D610591" w14:textId="67F300E3" w:rsidR="00F53A35" w:rsidRPr="002D3C36" w:rsidRDefault="00F53A35">
            <w:pPr>
              <w:pStyle w:val="Akapitzlist"/>
              <w:numPr>
                <w:ilvl w:val="0"/>
                <w:numId w:val="305"/>
              </w:numPr>
              <w:rPr>
                <w:rFonts w:eastAsia="Times New Roman" w:cs="Arial"/>
                <w:color w:val="000000"/>
                <w:szCs w:val="20"/>
                <w:lang w:eastAsia="pl-PL"/>
              </w:rPr>
            </w:pPr>
          </w:p>
        </w:tc>
        <w:tc>
          <w:tcPr>
            <w:tcW w:w="1211" w:type="pct"/>
            <w:vAlign w:val="center"/>
            <w:hideMark/>
          </w:tcPr>
          <w:p w14:paraId="4E1F6BB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S_ORYGINAL</w:t>
            </w:r>
          </w:p>
        </w:tc>
        <w:tc>
          <w:tcPr>
            <w:tcW w:w="3520" w:type="pct"/>
            <w:vAlign w:val="center"/>
            <w:hideMark/>
          </w:tcPr>
          <w:p w14:paraId="2674DFE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2741F2B" w14:textId="77777777" w:rsidTr="002D3C36">
        <w:trPr>
          <w:trHeight w:val="300"/>
        </w:trPr>
        <w:tc>
          <w:tcPr>
            <w:tcW w:w="5000" w:type="pct"/>
            <w:gridSpan w:val="3"/>
            <w:vAlign w:val="center"/>
            <w:hideMark/>
          </w:tcPr>
          <w:p w14:paraId="51A3580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nazwa_gminy_studium_granice</w:t>
            </w:r>
          </w:p>
        </w:tc>
      </w:tr>
      <w:tr w:rsidR="00F53A35" w:rsidRPr="00F53A35" w14:paraId="4486CD53" w14:textId="77777777" w:rsidTr="002D3C36">
        <w:trPr>
          <w:trHeight w:val="300"/>
        </w:trPr>
        <w:tc>
          <w:tcPr>
            <w:tcW w:w="269" w:type="pct"/>
            <w:vAlign w:val="center"/>
            <w:hideMark/>
          </w:tcPr>
          <w:p w14:paraId="3BDC7150" w14:textId="2A812BDC"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12F3E8D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3238B50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37CED748" w14:textId="77777777" w:rsidTr="002D3C36">
        <w:trPr>
          <w:trHeight w:val="300"/>
        </w:trPr>
        <w:tc>
          <w:tcPr>
            <w:tcW w:w="269" w:type="pct"/>
            <w:vAlign w:val="center"/>
            <w:hideMark/>
          </w:tcPr>
          <w:p w14:paraId="027FD0EF" w14:textId="34367378"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7C7F03E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2FC51BF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4DD7839" w14:textId="77777777" w:rsidTr="002D3C36">
        <w:trPr>
          <w:trHeight w:val="300"/>
        </w:trPr>
        <w:tc>
          <w:tcPr>
            <w:tcW w:w="269" w:type="pct"/>
            <w:vAlign w:val="center"/>
            <w:hideMark/>
          </w:tcPr>
          <w:p w14:paraId="1525A500" w14:textId="4A5E46DD"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60379B2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Z_DNIA</w:t>
            </w:r>
          </w:p>
        </w:tc>
        <w:tc>
          <w:tcPr>
            <w:tcW w:w="3520" w:type="pct"/>
            <w:vAlign w:val="center"/>
            <w:hideMark/>
          </w:tcPr>
          <w:p w14:paraId="50493E0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43A2502" w14:textId="77777777" w:rsidTr="002D3C36">
        <w:trPr>
          <w:trHeight w:val="300"/>
        </w:trPr>
        <w:tc>
          <w:tcPr>
            <w:tcW w:w="269" w:type="pct"/>
            <w:vAlign w:val="center"/>
            <w:hideMark/>
          </w:tcPr>
          <w:p w14:paraId="5F59E8D7" w14:textId="45AED81D"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17465A8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SKALA</w:t>
            </w:r>
          </w:p>
        </w:tc>
        <w:tc>
          <w:tcPr>
            <w:tcW w:w="3520" w:type="pct"/>
            <w:vAlign w:val="center"/>
            <w:hideMark/>
          </w:tcPr>
          <w:p w14:paraId="010C698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E3BBB62" w14:textId="77777777" w:rsidTr="002D3C36">
        <w:trPr>
          <w:trHeight w:val="300"/>
        </w:trPr>
        <w:tc>
          <w:tcPr>
            <w:tcW w:w="269" w:type="pct"/>
            <w:vAlign w:val="center"/>
            <w:hideMark/>
          </w:tcPr>
          <w:p w14:paraId="55AA8EF3" w14:textId="06A96CB1"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0B3AE1B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w:t>
            </w:r>
          </w:p>
        </w:tc>
        <w:tc>
          <w:tcPr>
            <w:tcW w:w="3520" w:type="pct"/>
            <w:vAlign w:val="center"/>
            <w:hideMark/>
          </w:tcPr>
          <w:p w14:paraId="6CF0D58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36F8F12" w14:textId="77777777" w:rsidTr="002D3C36">
        <w:trPr>
          <w:trHeight w:val="300"/>
        </w:trPr>
        <w:tc>
          <w:tcPr>
            <w:tcW w:w="269" w:type="pct"/>
            <w:vAlign w:val="center"/>
            <w:hideMark/>
          </w:tcPr>
          <w:p w14:paraId="049092D2" w14:textId="13D624E9"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395D2B4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465203F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11A52A2" w14:textId="77777777" w:rsidTr="002D3C36">
        <w:trPr>
          <w:trHeight w:val="300"/>
        </w:trPr>
        <w:tc>
          <w:tcPr>
            <w:tcW w:w="269" w:type="pct"/>
            <w:vAlign w:val="center"/>
            <w:hideMark/>
          </w:tcPr>
          <w:p w14:paraId="79D08C0A" w14:textId="10198D9F"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5099480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LEGENDA</w:t>
            </w:r>
          </w:p>
        </w:tc>
        <w:tc>
          <w:tcPr>
            <w:tcW w:w="3520" w:type="pct"/>
            <w:vAlign w:val="center"/>
            <w:hideMark/>
          </w:tcPr>
          <w:p w14:paraId="236E14A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E98FA46" w14:textId="77777777" w:rsidTr="002D3C36">
        <w:trPr>
          <w:trHeight w:val="300"/>
        </w:trPr>
        <w:tc>
          <w:tcPr>
            <w:tcW w:w="269" w:type="pct"/>
            <w:vAlign w:val="center"/>
            <w:hideMark/>
          </w:tcPr>
          <w:p w14:paraId="79E0EB23" w14:textId="14006E6B"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44A9993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GMINA</w:t>
            </w:r>
          </w:p>
        </w:tc>
        <w:tc>
          <w:tcPr>
            <w:tcW w:w="3520" w:type="pct"/>
            <w:vAlign w:val="center"/>
            <w:hideMark/>
          </w:tcPr>
          <w:p w14:paraId="3966FA3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5AE1A77" w14:textId="77777777" w:rsidTr="002D3C36">
        <w:trPr>
          <w:trHeight w:val="300"/>
        </w:trPr>
        <w:tc>
          <w:tcPr>
            <w:tcW w:w="269" w:type="pct"/>
            <w:vAlign w:val="center"/>
            <w:hideMark/>
          </w:tcPr>
          <w:p w14:paraId="0DC62C6B" w14:textId="6ADB0113"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06A2C84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RADA</w:t>
            </w:r>
          </w:p>
        </w:tc>
        <w:tc>
          <w:tcPr>
            <w:tcW w:w="3520" w:type="pct"/>
            <w:vAlign w:val="center"/>
            <w:hideMark/>
          </w:tcPr>
          <w:p w14:paraId="2DEB447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20039D7" w14:textId="77777777" w:rsidTr="002D3C36">
        <w:trPr>
          <w:trHeight w:val="300"/>
        </w:trPr>
        <w:tc>
          <w:tcPr>
            <w:tcW w:w="269" w:type="pct"/>
            <w:vAlign w:val="center"/>
            <w:hideMark/>
          </w:tcPr>
          <w:p w14:paraId="733A1886" w14:textId="0A249299"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16CBCFF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ZMIANA</w:t>
            </w:r>
          </w:p>
        </w:tc>
        <w:tc>
          <w:tcPr>
            <w:tcW w:w="3520" w:type="pct"/>
            <w:vAlign w:val="center"/>
            <w:hideMark/>
          </w:tcPr>
          <w:p w14:paraId="23F5A67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BEE70A6" w14:textId="77777777" w:rsidTr="002D3C36">
        <w:trPr>
          <w:trHeight w:val="300"/>
        </w:trPr>
        <w:tc>
          <w:tcPr>
            <w:tcW w:w="269" w:type="pct"/>
            <w:vAlign w:val="center"/>
            <w:hideMark/>
          </w:tcPr>
          <w:p w14:paraId="7DB7A453" w14:textId="3EEE66D7"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0927FF5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DZIENNIK</w:t>
            </w:r>
          </w:p>
        </w:tc>
        <w:tc>
          <w:tcPr>
            <w:tcW w:w="3520" w:type="pct"/>
            <w:vAlign w:val="center"/>
            <w:hideMark/>
          </w:tcPr>
          <w:p w14:paraId="5E7B516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51E1AC9" w14:textId="77777777" w:rsidTr="002D3C36">
        <w:trPr>
          <w:trHeight w:val="300"/>
        </w:trPr>
        <w:tc>
          <w:tcPr>
            <w:tcW w:w="269" w:type="pct"/>
            <w:vAlign w:val="center"/>
            <w:hideMark/>
          </w:tcPr>
          <w:p w14:paraId="45646BCB" w14:textId="5D211ED1"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38881C4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POW_METR_2</w:t>
            </w:r>
          </w:p>
        </w:tc>
        <w:tc>
          <w:tcPr>
            <w:tcW w:w="3520" w:type="pct"/>
            <w:vAlign w:val="center"/>
            <w:hideMark/>
          </w:tcPr>
          <w:p w14:paraId="58B14E8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7AC729BF" w14:textId="77777777" w:rsidTr="002D3C36">
        <w:trPr>
          <w:trHeight w:val="300"/>
        </w:trPr>
        <w:tc>
          <w:tcPr>
            <w:tcW w:w="269" w:type="pct"/>
            <w:vAlign w:val="center"/>
            <w:hideMark/>
          </w:tcPr>
          <w:p w14:paraId="0EF65C07" w14:textId="0C910B41"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1C35253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FOLDER</w:t>
            </w:r>
          </w:p>
        </w:tc>
        <w:tc>
          <w:tcPr>
            <w:tcW w:w="3520" w:type="pct"/>
            <w:vAlign w:val="center"/>
            <w:hideMark/>
          </w:tcPr>
          <w:p w14:paraId="3DE0F94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9478092" w14:textId="77777777" w:rsidTr="002D3C36">
        <w:trPr>
          <w:trHeight w:val="300"/>
        </w:trPr>
        <w:tc>
          <w:tcPr>
            <w:tcW w:w="269" w:type="pct"/>
            <w:vAlign w:val="center"/>
            <w:hideMark/>
          </w:tcPr>
          <w:p w14:paraId="45997D3F" w14:textId="671FD45C"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2C66B34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DOTYCZY</w:t>
            </w:r>
          </w:p>
        </w:tc>
        <w:tc>
          <w:tcPr>
            <w:tcW w:w="3520" w:type="pct"/>
            <w:vAlign w:val="center"/>
            <w:hideMark/>
          </w:tcPr>
          <w:p w14:paraId="7AF8790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C5384B0" w14:textId="77777777" w:rsidTr="002D3C36">
        <w:trPr>
          <w:trHeight w:val="300"/>
        </w:trPr>
        <w:tc>
          <w:tcPr>
            <w:tcW w:w="269" w:type="pct"/>
            <w:vAlign w:val="center"/>
            <w:hideMark/>
          </w:tcPr>
          <w:p w14:paraId="371C2D18" w14:textId="21E84CA8"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4EFAB33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TEKST_UCHW</w:t>
            </w:r>
          </w:p>
        </w:tc>
        <w:tc>
          <w:tcPr>
            <w:tcW w:w="3520" w:type="pct"/>
            <w:vAlign w:val="center"/>
            <w:hideMark/>
          </w:tcPr>
          <w:p w14:paraId="02B9C8A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A192372" w14:textId="77777777" w:rsidTr="002D3C36">
        <w:trPr>
          <w:trHeight w:val="300"/>
        </w:trPr>
        <w:tc>
          <w:tcPr>
            <w:tcW w:w="269" w:type="pct"/>
            <w:vAlign w:val="center"/>
            <w:hideMark/>
          </w:tcPr>
          <w:p w14:paraId="1B161B80" w14:textId="474661A7"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3A29B38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RYS_UCHW</w:t>
            </w:r>
          </w:p>
        </w:tc>
        <w:tc>
          <w:tcPr>
            <w:tcW w:w="3520" w:type="pct"/>
            <w:vAlign w:val="center"/>
            <w:hideMark/>
          </w:tcPr>
          <w:p w14:paraId="6CD8F41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FA0461D" w14:textId="77777777" w:rsidTr="002D3C36">
        <w:trPr>
          <w:trHeight w:val="300"/>
        </w:trPr>
        <w:tc>
          <w:tcPr>
            <w:tcW w:w="269" w:type="pct"/>
            <w:vAlign w:val="center"/>
            <w:hideMark/>
          </w:tcPr>
          <w:p w14:paraId="1171A775" w14:textId="48BE3307"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5031DB3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STATUS</w:t>
            </w:r>
          </w:p>
        </w:tc>
        <w:tc>
          <w:tcPr>
            <w:tcW w:w="3520" w:type="pct"/>
            <w:vAlign w:val="center"/>
            <w:hideMark/>
          </w:tcPr>
          <w:p w14:paraId="23B3B12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50BC582" w14:textId="77777777" w:rsidTr="002D3C36">
        <w:trPr>
          <w:trHeight w:val="300"/>
        </w:trPr>
        <w:tc>
          <w:tcPr>
            <w:tcW w:w="269" w:type="pct"/>
            <w:vAlign w:val="center"/>
            <w:hideMark/>
          </w:tcPr>
          <w:p w14:paraId="02AEA6AC" w14:textId="4D29447C"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013CC9B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STAN</w:t>
            </w:r>
          </w:p>
        </w:tc>
        <w:tc>
          <w:tcPr>
            <w:tcW w:w="3520" w:type="pct"/>
            <w:vAlign w:val="center"/>
            <w:hideMark/>
          </w:tcPr>
          <w:p w14:paraId="1412171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7515193" w14:textId="77777777" w:rsidTr="002D3C36">
        <w:trPr>
          <w:trHeight w:val="300"/>
        </w:trPr>
        <w:tc>
          <w:tcPr>
            <w:tcW w:w="269" w:type="pct"/>
            <w:vAlign w:val="center"/>
            <w:hideMark/>
          </w:tcPr>
          <w:p w14:paraId="7FA4C6E0" w14:textId="5D454FB0"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6F6E69A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FOLDER</w:t>
            </w:r>
          </w:p>
        </w:tc>
        <w:tc>
          <w:tcPr>
            <w:tcW w:w="3520" w:type="pct"/>
            <w:vAlign w:val="center"/>
            <w:hideMark/>
          </w:tcPr>
          <w:p w14:paraId="79D9104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66C018DB" w14:textId="77777777" w:rsidTr="002D3C36">
        <w:trPr>
          <w:trHeight w:val="300"/>
        </w:trPr>
        <w:tc>
          <w:tcPr>
            <w:tcW w:w="269" w:type="pct"/>
            <w:vAlign w:val="center"/>
            <w:hideMark/>
          </w:tcPr>
          <w:p w14:paraId="25B344A7" w14:textId="0A96A60C"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695D82B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436DCF8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BFA0413" w14:textId="77777777" w:rsidTr="002D3C36">
        <w:trPr>
          <w:trHeight w:val="300"/>
        </w:trPr>
        <w:tc>
          <w:tcPr>
            <w:tcW w:w="269" w:type="pct"/>
            <w:vAlign w:val="center"/>
            <w:hideMark/>
          </w:tcPr>
          <w:p w14:paraId="72867215" w14:textId="2E76E040" w:rsidR="00F53A35" w:rsidRPr="002D3C36" w:rsidRDefault="00F53A35">
            <w:pPr>
              <w:pStyle w:val="Akapitzlist"/>
              <w:numPr>
                <w:ilvl w:val="0"/>
                <w:numId w:val="306"/>
              </w:numPr>
              <w:rPr>
                <w:rFonts w:eastAsia="Times New Roman" w:cs="Arial"/>
                <w:color w:val="000000"/>
                <w:szCs w:val="20"/>
                <w:lang w:eastAsia="pl-PL"/>
              </w:rPr>
            </w:pPr>
          </w:p>
        </w:tc>
        <w:tc>
          <w:tcPr>
            <w:tcW w:w="1211" w:type="pct"/>
            <w:vAlign w:val="center"/>
            <w:hideMark/>
          </w:tcPr>
          <w:p w14:paraId="2AD3786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0DBDF8A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EFCBC80" w14:textId="77777777" w:rsidTr="002D3C36">
        <w:trPr>
          <w:trHeight w:val="300"/>
        </w:trPr>
        <w:tc>
          <w:tcPr>
            <w:tcW w:w="5000" w:type="pct"/>
            <w:gridSpan w:val="3"/>
            <w:vAlign w:val="center"/>
            <w:hideMark/>
          </w:tcPr>
          <w:p w14:paraId="517B371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nazwa_gminy_studium_kierunki</w:t>
            </w:r>
          </w:p>
        </w:tc>
      </w:tr>
      <w:tr w:rsidR="00F53A35" w:rsidRPr="00F53A35" w14:paraId="6551BE65" w14:textId="77777777" w:rsidTr="002D3C36">
        <w:trPr>
          <w:trHeight w:val="300"/>
        </w:trPr>
        <w:tc>
          <w:tcPr>
            <w:tcW w:w="269" w:type="pct"/>
            <w:vAlign w:val="center"/>
            <w:hideMark/>
          </w:tcPr>
          <w:p w14:paraId="40D86A38" w14:textId="7E1E2D4D"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496FB99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5E2FA82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212BEF3F" w14:textId="77777777" w:rsidTr="002D3C36">
        <w:trPr>
          <w:trHeight w:val="300"/>
        </w:trPr>
        <w:tc>
          <w:tcPr>
            <w:tcW w:w="269" w:type="pct"/>
            <w:vAlign w:val="center"/>
            <w:hideMark/>
          </w:tcPr>
          <w:p w14:paraId="0C0222AE" w14:textId="057F801F"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48F9159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16BE64C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A272293" w14:textId="77777777" w:rsidTr="002D3C36">
        <w:trPr>
          <w:trHeight w:val="300"/>
        </w:trPr>
        <w:tc>
          <w:tcPr>
            <w:tcW w:w="269" w:type="pct"/>
            <w:vAlign w:val="center"/>
            <w:hideMark/>
          </w:tcPr>
          <w:p w14:paraId="2D860108" w14:textId="58C523E1"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08E24BC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6C81C9C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6F59E51" w14:textId="77777777" w:rsidTr="002D3C36">
        <w:trPr>
          <w:trHeight w:val="300"/>
        </w:trPr>
        <w:tc>
          <w:tcPr>
            <w:tcW w:w="269" w:type="pct"/>
            <w:vAlign w:val="center"/>
            <w:hideMark/>
          </w:tcPr>
          <w:p w14:paraId="5A66334C" w14:textId="15677CFA"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1DCAD8E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09EFFE2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91D91A5" w14:textId="77777777" w:rsidTr="002D3C36">
        <w:trPr>
          <w:trHeight w:val="300"/>
        </w:trPr>
        <w:tc>
          <w:tcPr>
            <w:tcW w:w="269" w:type="pct"/>
            <w:vAlign w:val="center"/>
            <w:hideMark/>
          </w:tcPr>
          <w:p w14:paraId="27C77134" w14:textId="4B31CDCA"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294EA15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488FA0E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450F1C2" w14:textId="77777777" w:rsidTr="002D3C36">
        <w:trPr>
          <w:trHeight w:val="300"/>
        </w:trPr>
        <w:tc>
          <w:tcPr>
            <w:tcW w:w="269" w:type="pct"/>
            <w:vAlign w:val="center"/>
            <w:hideMark/>
          </w:tcPr>
          <w:p w14:paraId="0E692FDA" w14:textId="638CCB20"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745D678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WYPIS</w:t>
            </w:r>
          </w:p>
        </w:tc>
        <w:tc>
          <w:tcPr>
            <w:tcW w:w="3520" w:type="pct"/>
            <w:vAlign w:val="center"/>
            <w:hideMark/>
          </w:tcPr>
          <w:p w14:paraId="3E5A969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25A6490" w14:textId="77777777" w:rsidTr="002D3C36">
        <w:trPr>
          <w:trHeight w:val="300"/>
        </w:trPr>
        <w:tc>
          <w:tcPr>
            <w:tcW w:w="269" w:type="pct"/>
            <w:vAlign w:val="center"/>
            <w:hideMark/>
          </w:tcPr>
          <w:p w14:paraId="20576875" w14:textId="6DA5F11B"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544F273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POW_METR_2</w:t>
            </w:r>
          </w:p>
        </w:tc>
        <w:tc>
          <w:tcPr>
            <w:tcW w:w="3520" w:type="pct"/>
            <w:vAlign w:val="center"/>
            <w:hideMark/>
          </w:tcPr>
          <w:p w14:paraId="7B9F891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2B9274A2" w14:textId="77777777" w:rsidTr="002D3C36">
        <w:trPr>
          <w:trHeight w:val="300"/>
        </w:trPr>
        <w:tc>
          <w:tcPr>
            <w:tcW w:w="269" w:type="pct"/>
            <w:vAlign w:val="center"/>
            <w:hideMark/>
          </w:tcPr>
          <w:p w14:paraId="50D0A6E0" w14:textId="79EEDFF7"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6F9ED2E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WYPIS</w:t>
            </w:r>
          </w:p>
        </w:tc>
        <w:tc>
          <w:tcPr>
            <w:tcW w:w="3520" w:type="pct"/>
            <w:vAlign w:val="center"/>
            <w:hideMark/>
          </w:tcPr>
          <w:p w14:paraId="3B0E384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5D11AF8" w14:textId="77777777" w:rsidTr="002D3C36">
        <w:trPr>
          <w:trHeight w:val="300"/>
        </w:trPr>
        <w:tc>
          <w:tcPr>
            <w:tcW w:w="269" w:type="pct"/>
            <w:vAlign w:val="center"/>
            <w:hideMark/>
          </w:tcPr>
          <w:p w14:paraId="2C912718" w14:textId="55CD8277"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57959F0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2203C60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65D9E4D" w14:textId="77777777" w:rsidTr="002D3C36">
        <w:trPr>
          <w:trHeight w:val="300"/>
        </w:trPr>
        <w:tc>
          <w:tcPr>
            <w:tcW w:w="269" w:type="pct"/>
            <w:vAlign w:val="center"/>
            <w:hideMark/>
          </w:tcPr>
          <w:p w14:paraId="42044B73" w14:textId="33DF19A7" w:rsidR="00F53A35" w:rsidRPr="002D3C36" w:rsidRDefault="00F53A35">
            <w:pPr>
              <w:pStyle w:val="Akapitzlist"/>
              <w:numPr>
                <w:ilvl w:val="0"/>
                <w:numId w:val="307"/>
              </w:numPr>
              <w:rPr>
                <w:rFonts w:eastAsia="Times New Roman" w:cs="Arial"/>
                <w:color w:val="000000"/>
                <w:szCs w:val="20"/>
                <w:lang w:eastAsia="pl-PL"/>
              </w:rPr>
            </w:pPr>
          </w:p>
        </w:tc>
        <w:tc>
          <w:tcPr>
            <w:tcW w:w="1211" w:type="pct"/>
            <w:vAlign w:val="center"/>
            <w:hideMark/>
          </w:tcPr>
          <w:p w14:paraId="39CF4CD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60C3108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F0C7751" w14:textId="77777777" w:rsidTr="002D3C36">
        <w:trPr>
          <w:trHeight w:val="300"/>
        </w:trPr>
        <w:tc>
          <w:tcPr>
            <w:tcW w:w="5000" w:type="pct"/>
            <w:gridSpan w:val="3"/>
            <w:vAlign w:val="center"/>
            <w:hideMark/>
          </w:tcPr>
          <w:p w14:paraId="408EBD9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nazwa_gminy_studium_dodatkowe_powierzchniowe</w:t>
            </w:r>
          </w:p>
        </w:tc>
      </w:tr>
      <w:tr w:rsidR="00F53A35" w:rsidRPr="00F53A35" w14:paraId="6004F0D1" w14:textId="77777777" w:rsidTr="002D3C36">
        <w:trPr>
          <w:trHeight w:val="300"/>
        </w:trPr>
        <w:tc>
          <w:tcPr>
            <w:tcW w:w="269" w:type="pct"/>
            <w:vAlign w:val="center"/>
            <w:hideMark/>
          </w:tcPr>
          <w:p w14:paraId="5C4A2502" w14:textId="7F87903A"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237A9B9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31B0A05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7EA72DBE" w14:textId="77777777" w:rsidTr="002D3C36">
        <w:trPr>
          <w:trHeight w:val="300"/>
        </w:trPr>
        <w:tc>
          <w:tcPr>
            <w:tcW w:w="269" w:type="pct"/>
            <w:vAlign w:val="center"/>
            <w:hideMark/>
          </w:tcPr>
          <w:p w14:paraId="38976462" w14:textId="798C3A4E"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22F2D10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5848DF3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E46924C" w14:textId="77777777" w:rsidTr="002D3C36">
        <w:trPr>
          <w:trHeight w:val="300"/>
        </w:trPr>
        <w:tc>
          <w:tcPr>
            <w:tcW w:w="269" w:type="pct"/>
            <w:vAlign w:val="center"/>
            <w:hideMark/>
          </w:tcPr>
          <w:p w14:paraId="6E92D525" w14:textId="339BC18C"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1207E7D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54564FF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FCE6D61" w14:textId="77777777" w:rsidTr="002D3C36">
        <w:trPr>
          <w:trHeight w:val="300"/>
        </w:trPr>
        <w:tc>
          <w:tcPr>
            <w:tcW w:w="269" w:type="pct"/>
            <w:vAlign w:val="center"/>
            <w:hideMark/>
          </w:tcPr>
          <w:p w14:paraId="44671FBD" w14:textId="3A965AA2"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43395CF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0AB1531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3818599" w14:textId="77777777" w:rsidTr="002D3C36">
        <w:trPr>
          <w:trHeight w:val="300"/>
        </w:trPr>
        <w:tc>
          <w:tcPr>
            <w:tcW w:w="269" w:type="pct"/>
            <w:vAlign w:val="center"/>
            <w:hideMark/>
          </w:tcPr>
          <w:p w14:paraId="3D470704" w14:textId="0888052D"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68E50A0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35BFA09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557DA5E5" w14:textId="77777777" w:rsidTr="002D3C36">
        <w:trPr>
          <w:trHeight w:val="300"/>
        </w:trPr>
        <w:tc>
          <w:tcPr>
            <w:tcW w:w="269" w:type="pct"/>
            <w:vAlign w:val="center"/>
            <w:hideMark/>
          </w:tcPr>
          <w:p w14:paraId="6AEEFAE6" w14:textId="56ED47E6"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6D1C2BD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POW_METR_2</w:t>
            </w:r>
          </w:p>
        </w:tc>
        <w:tc>
          <w:tcPr>
            <w:tcW w:w="3520" w:type="pct"/>
            <w:vAlign w:val="center"/>
            <w:hideMark/>
          </w:tcPr>
          <w:p w14:paraId="6CCB7CBF"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6DE38635" w14:textId="77777777" w:rsidTr="002D3C36">
        <w:trPr>
          <w:trHeight w:val="300"/>
        </w:trPr>
        <w:tc>
          <w:tcPr>
            <w:tcW w:w="269" w:type="pct"/>
            <w:vAlign w:val="center"/>
            <w:hideMark/>
          </w:tcPr>
          <w:p w14:paraId="50521B6E" w14:textId="7919DD7D"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78F3319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24C3280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176620C" w14:textId="77777777" w:rsidTr="002D3C36">
        <w:trPr>
          <w:trHeight w:val="300"/>
        </w:trPr>
        <w:tc>
          <w:tcPr>
            <w:tcW w:w="269" w:type="pct"/>
            <w:vAlign w:val="center"/>
            <w:hideMark/>
          </w:tcPr>
          <w:p w14:paraId="4CA08E26" w14:textId="1A4F8B02" w:rsidR="00F53A35" w:rsidRPr="002D3C36" w:rsidRDefault="00F53A35">
            <w:pPr>
              <w:pStyle w:val="Akapitzlist"/>
              <w:numPr>
                <w:ilvl w:val="0"/>
                <w:numId w:val="308"/>
              </w:numPr>
              <w:rPr>
                <w:rFonts w:eastAsia="Times New Roman" w:cs="Arial"/>
                <w:color w:val="000000"/>
                <w:szCs w:val="20"/>
                <w:lang w:eastAsia="pl-PL"/>
              </w:rPr>
            </w:pPr>
          </w:p>
        </w:tc>
        <w:tc>
          <w:tcPr>
            <w:tcW w:w="1211" w:type="pct"/>
            <w:vAlign w:val="center"/>
            <w:hideMark/>
          </w:tcPr>
          <w:p w14:paraId="467A1B0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556C93F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56920F0" w14:textId="77777777" w:rsidTr="002D3C36">
        <w:trPr>
          <w:trHeight w:val="300"/>
        </w:trPr>
        <w:tc>
          <w:tcPr>
            <w:tcW w:w="5000" w:type="pct"/>
            <w:gridSpan w:val="3"/>
            <w:vAlign w:val="center"/>
            <w:hideMark/>
          </w:tcPr>
          <w:p w14:paraId="759C39F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nazwa_gminy_studium_dodatkowe_liniowe</w:t>
            </w:r>
          </w:p>
        </w:tc>
      </w:tr>
      <w:tr w:rsidR="00F53A35" w:rsidRPr="00F53A35" w14:paraId="1DF77744" w14:textId="77777777" w:rsidTr="002D3C36">
        <w:trPr>
          <w:trHeight w:val="300"/>
        </w:trPr>
        <w:tc>
          <w:tcPr>
            <w:tcW w:w="269" w:type="pct"/>
            <w:vAlign w:val="center"/>
            <w:hideMark/>
          </w:tcPr>
          <w:p w14:paraId="2D214711" w14:textId="707DE1CE"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70B033A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32B9D39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56662E69" w14:textId="77777777" w:rsidTr="002D3C36">
        <w:trPr>
          <w:trHeight w:val="300"/>
        </w:trPr>
        <w:tc>
          <w:tcPr>
            <w:tcW w:w="269" w:type="pct"/>
            <w:vAlign w:val="center"/>
            <w:hideMark/>
          </w:tcPr>
          <w:p w14:paraId="39A727A5" w14:textId="5B6127CA"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5CA8CAC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5277BBA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3E30427E" w14:textId="77777777" w:rsidTr="002D3C36">
        <w:trPr>
          <w:trHeight w:val="300"/>
        </w:trPr>
        <w:tc>
          <w:tcPr>
            <w:tcW w:w="269" w:type="pct"/>
            <w:vAlign w:val="center"/>
            <w:hideMark/>
          </w:tcPr>
          <w:p w14:paraId="290F55F3" w14:textId="1D255706"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4C61230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45894531"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49C903DA" w14:textId="77777777" w:rsidTr="002D3C36">
        <w:trPr>
          <w:trHeight w:val="300"/>
        </w:trPr>
        <w:tc>
          <w:tcPr>
            <w:tcW w:w="269" w:type="pct"/>
            <w:vAlign w:val="center"/>
            <w:hideMark/>
          </w:tcPr>
          <w:p w14:paraId="5C739F82" w14:textId="67BD953F"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5ABB1FD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57C2086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8E941F9" w14:textId="77777777" w:rsidTr="002D3C36">
        <w:trPr>
          <w:trHeight w:val="300"/>
        </w:trPr>
        <w:tc>
          <w:tcPr>
            <w:tcW w:w="269" w:type="pct"/>
            <w:vAlign w:val="center"/>
            <w:hideMark/>
          </w:tcPr>
          <w:p w14:paraId="3FA59105" w14:textId="3927D729"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4DB949F4"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5856E703"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92C7574" w14:textId="77777777" w:rsidTr="002D3C36">
        <w:trPr>
          <w:trHeight w:val="300"/>
        </w:trPr>
        <w:tc>
          <w:tcPr>
            <w:tcW w:w="269" w:type="pct"/>
            <w:vAlign w:val="center"/>
            <w:hideMark/>
          </w:tcPr>
          <w:p w14:paraId="4794A5CE" w14:textId="504B94B0"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2CA99A1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DL_METR</w:t>
            </w:r>
          </w:p>
        </w:tc>
        <w:tc>
          <w:tcPr>
            <w:tcW w:w="3520" w:type="pct"/>
            <w:vAlign w:val="center"/>
            <w:hideMark/>
          </w:tcPr>
          <w:p w14:paraId="01893E6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REAL (DOUBLE)</w:t>
            </w:r>
          </w:p>
        </w:tc>
      </w:tr>
      <w:tr w:rsidR="00F53A35" w:rsidRPr="00F53A35" w14:paraId="037E8832" w14:textId="77777777" w:rsidTr="002D3C36">
        <w:trPr>
          <w:trHeight w:val="300"/>
        </w:trPr>
        <w:tc>
          <w:tcPr>
            <w:tcW w:w="269" w:type="pct"/>
            <w:vAlign w:val="center"/>
            <w:hideMark/>
          </w:tcPr>
          <w:p w14:paraId="09A289CF" w14:textId="67772E2E"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3B8D7EB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3E41F5C6"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3E9948B" w14:textId="77777777" w:rsidTr="002D3C36">
        <w:trPr>
          <w:trHeight w:val="300"/>
        </w:trPr>
        <w:tc>
          <w:tcPr>
            <w:tcW w:w="269" w:type="pct"/>
            <w:vAlign w:val="center"/>
            <w:hideMark/>
          </w:tcPr>
          <w:p w14:paraId="283BA2C8" w14:textId="4CC7EACB" w:rsidR="00F53A35" w:rsidRPr="002D3C36" w:rsidRDefault="00F53A35">
            <w:pPr>
              <w:pStyle w:val="Akapitzlist"/>
              <w:numPr>
                <w:ilvl w:val="0"/>
                <w:numId w:val="309"/>
              </w:numPr>
              <w:rPr>
                <w:rFonts w:eastAsia="Times New Roman" w:cs="Arial"/>
                <w:color w:val="000000"/>
                <w:szCs w:val="20"/>
                <w:lang w:eastAsia="pl-PL"/>
              </w:rPr>
            </w:pPr>
          </w:p>
        </w:tc>
        <w:tc>
          <w:tcPr>
            <w:tcW w:w="1211" w:type="pct"/>
            <w:vAlign w:val="center"/>
            <w:hideMark/>
          </w:tcPr>
          <w:p w14:paraId="12E0AA7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4FF8B94D"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391846A" w14:textId="77777777" w:rsidTr="002D3C36">
        <w:trPr>
          <w:trHeight w:val="300"/>
        </w:trPr>
        <w:tc>
          <w:tcPr>
            <w:tcW w:w="5000" w:type="pct"/>
            <w:gridSpan w:val="3"/>
            <w:vAlign w:val="center"/>
            <w:hideMark/>
          </w:tcPr>
          <w:p w14:paraId="02F45C9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nazwa_gminy_studium_dodatkowe_punktowe</w:t>
            </w:r>
          </w:p>
        </w:tc>
      </w:tr>
      <w:tr w:rsidR="00F53A35" w:rsidRPr="00F53A35" w14:paraId="64AE2830" w14:textId="77777777" w:rsidTr="002D3C36">
        <w:trPr>
          <w:trHeight w:val="300"/>
        </w:trPr>
        <w:tc>
          <w:tcPr>
            <w:tcW w:w="269" w:type="pct"/>
            <w:vAlign w:val="center"/>
            <w:hideMark/>
          </w:tcPr>
          <w:p w14:paraId="3091DC1C" w14:textId="6F1C0F0E" w:rsidR="00F53A35" w:rsidRPr="002D3C36" w:rsidRDefault="00F53A35">
            <w:pPr>
              <w:pStyle w:val="Akapitzlist"/>
              <w:numPr>
                <w:ilvl w:val="0"/>
                <w:numId w:val="310"/>
              </w:numPr>
              <w:rPr>
                <w:rFonts w:eastAsia="Times New Roman" w:cs="Arial"/>
                <w:color w:val="000000"/>
                <w:szCs w:val="20"/>
                <w:lang w:eastAsia="pl-PL"/>
              </w:rPr>
            </w:pPr>
          </w:p>
        </w:tc>
        <w:tc>
          <w:tcPr>
            <w:tcW w:w="1211" w:type="pct"/>
            <w:vAlign w:val="center"/>
            <w:hideMark/>
          </w:tcPr>
          <w:p w14:paraId="66B5E37A"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id</w:t>
            </w:r>
          </w:p>
        </w:tc>
        <w:tc>
          <w:tcPr>
            <w:tcW w:w="3520" w:type="pct"/>
            <w:vAlign w:val="center"/>
            <w:hideMark/>
          </w:tcPr>
          <w:p w14:paraId="6AE4C032"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INTEGER</w:t>
            </w:r>
          </w:p>
        </w:tc>
      </w:tr>
      <w:tr w:rsidR="00F53A35" w:rsidRPr="00F53A35" w14:paraId="11C0566C" w14:textId="77777777" w:rsidTr="002D3C36">
        <w:trPr>
          <w:trHeight w:val="300"/>
        </w:trPr>
        <w:tc>
          <w:tcPr>
            <w:tcW w:w="269" w:type="pct"/>
            <w:vAlign w:val="center"/>
            <w:hideMark/>
          </w:tcPr>
          <w:p w14:paraId="0848942E" w14:textId="3ED62669" w:rsidR="00F53A35" w:rsidRPr="002D3C36" w:rsidRDefault="00F53A35">
            <w:pPr>
              <w:pStyle w:val="Akapitzlist"/>
              <w:numPr>
                <w:ilvl w:val="0"/>
                <w:numId w:val="310"/>
              </w:numPr>
              <w:rPr>
                <w:rFonts w:eastAsia="Times New Roman" w:cs="Arial"/>
                <w:color w:val="000000"/>
                <w:szCs w:val="20"/>
                <w:lang w:eastAsia="pl-PL"/>
              </w:rPr>
            </w:pPr>
          </w:p>
        </w:tc>
        <w:tc>
          <w:tcPr>
            <w:tcW w:w="1211" w:type="pct"/>
            <w:vAlign w:val="center"/>
            <w:hideMark/>
          </w:tcPr>
          <w:p w14:paraId="63695AE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SYMBOL</w:t>
            </w:r>
          </w:p>
        </w:tc>
        <w:tc>
          <w:tcPr>
            <w:tcW w:w="3520" w:type="pct"/>
            <w:vAlign w:val="center"/>
            <w:hideMark/>
          </w:tcPr>
          <w:p w14:paraId="5BD1914E"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7493464E" w14:textId="77777777" w:rsidTr="002D3C36">
        <w:trPr>
          <w:trHeight w:val="300"/>
        </w:trPr>
        <w:tc>
          <w:tcPr>
            <w:tcW w:w="269" w:type="pct"/>
            <w:vAlign w:val="center"/>
            <w:hideMark/>
          </w:tcPr>
          <w:p w14:paraId="1AC03518" w14:textId="1BC65F89" w:rsidR="00F53A35" w:rsidRPr="002D3C36" w:rsidRDefault="00F53A35">
            <w:pPr>
              <w:pStyle w:val="Akapitzlist"/>
              <w:numPr>
                <w:ilvl w:val="0"/>
                <w:numId w:val="310"/>
              </w:numPr>
              <w:rPr>
                <w:rFonts w:eastAsia="Times New Roman" w:cs="Arial"/>
                <w:color w:val="000000"/>
                <w:szCs w:val="20"/>
                <w:lang w:eastAsia="pl-PL"/>
              </w:rPr>
            </w:pPr>
          </w:p>
        </w:tc>
        <w:tc>
          <w:tcPr>
            <w:tcW w:w="1211" w:type="pct"/>
            <w:vAlign w:val="center"/>
            <w:hideMark/>
          </w:tcPr>
          <w:p w14:paraId="5AC1949C"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OPIS</w:t>
            </w:r>
          </w:p>
        </w:tc>
        <w:tc>
          <w:tcPr>
            <w:tcW w:w="3520" w:type="pct"/>
            <w:vAlign w:val="center"/>
            <w:hideMark/>
          </w:tcPr>
          <w:p w14:paraId="4F6F1C0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5B92B50" w14:textId="77777777" w:rsidTr="002D3C36">
        <w:trPr>
          <w:trHeight w:val="300"/>
        </w:trPr>
        <w:tc>
          <w:tcPr>
            <w:tcW w:w="269" w:type="pct"/>
            <w:vAlign w:val="center"/>
            <w:hideMark/>
          </w:tcPr>
          <w:p w14:paraId="50FD11A6" w14:textId="3D7297D1" w:rsidR="00F53A35" w:rsidRPr="002D3C36" w:rsidRDefault="00F53A35">
            <w:pPr>
              <w:pStyle w:val="Akapitzlist"/>
              <w:numPr>
                <w:ilvl w:val="0"/>
                <w:numId w:val="310"/>
              </w:numPr>
              <w:rPr>
                <w:rFonts w:eastAsia="Times New Roman" w:cs="Arial"/>
                <w:color w:val="000000"/>
                <w:szCs w:val="20"/>
                <w:lang w:eastAsia="pl-PL"/>
              </w:rPr>
            </w:pPr>
          </w:p>
        </w:tc>
        <w:tc>
          <w:tcPr>
            <w:tcW w:w="1211" w:type="pct"/>
            <w:vAlign w:val="center"/>
            <w:hideMark/>
          </w:tcPr>
          <w:p w14:paraId="179AFC2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UCHWALA</w:t>
            </w:r>
          </w:p>
        </w:tc>
        <w:tc>
          <w:tcPr>
            <w:tcW w:w="3520" w:type="pct"/>
            <w:vAlign w:val="center"/>
            <w:hideMark/>
          </w:tcPr>
          <w:p w14:paraId="2FC723E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06ACD61C" w14:textId="77777777" w:rsidTr="002D3C36">
        <w:trPr>
          <w:trHeight w:val="300"/>
        </w:trPr>
        <w:tc>
          <w:tcPr>
            <w:tcW w:w="269" w:type="pct"/>
            <w:vAlign w:val="center"/>
            <w:hideMark/>
          </w:tcPr>
          <w:p w14:paraId="2BBF6019" w14:textId="162D8C9F" w:rsidR="00F53A35" w:rsidRPr="002D3C36" w:rsidRDefault="00F53A35">
            <w:pPr>
              <w:pStyle w:val="Akapitzlist"/>
              <w:numPr>
                <w:ilvl w:val="0"/>
                <w:numId w:val="310"/>
              </w:numPr>
              <w:rPr>
                <w:rFonts w:eastAsia="Times New Roman" w:cs="Arial"/>
                <w:color w:val="000000"/>
                <w:szCs w:val="20"/>
                <w:lang w:eastAsia="pl-PL"/>
              </w:rPr>
            </w:pPr>
          </w:p>
        </w:tc>
        <w:tc>
          <w:tcPr>
            <w:tcW w:w="1211" w:type="pct"/>
            <w:vAlign w:val="center"/>
            <w:hideMark/>
          </w:tcPr>
          <w:p w14:paraId="67D67639"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RASTER</w:t>
            </w:r>
          </w:p>
        </w:tc>
        <w:tc>
          <w:tcPr>
            <w:tcW w:w="3520" w:type="pct"/>
            <w:vAlign w:val="center"/>
            <w:hideMark/>
          </w:tcPr>
          <w:p w14:paraId="29824C10"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25B591E2" w14:textId="77777777" w:rsidTr="002D3C36">
        <w:trPr>
          <w:trHeight w:val="300"/>
        </w:trPr>
        <w:tc>
          <w:tcPr>
            <w:tcW w:w="269" w:type="pct"/>
            <w:vAlign w:val="center"/>
            <w:hideMark/>
          </w:tcPr>
          <w:p w14:paraId="2F9EB0E9" w14:textId="404A54AE" w:rsidR="00F53A35" w:rsidRPr="002D3C36" w:rsidRDefault="00F53A35">
            <w:pPr>
              <w:pStyle w:val="Akapitzlist"/>
              <w:numPr>
                <w:ilvl w:val="0"/>
                <w:numId w:val="310"/>
              </w:numPr>
              <w:rPr>
                <w:rFonts w:eastAsia="Times New Roman" w:cs="Arial"/>
                <w:color w:val="000000"/>
                <w:szCs w:val="20"/>
                <w:lang w:eastAsia="pl-PL"/>
              </w:rPr>
            </w:pPr>
          </w:p>
        </w:tc>
        <w:tc>
          <w:tcPr>
            <w:tcW w:w="1211" w:type="pct"/>
            <w:vAlign w:val="center"/>
            <w:hideMark/>
          </w:tcPr>
          <w:p w14:paraId="75F5B215"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WAZNE_OD</w:t>
            </w:r>
          </w:p>
        </w:tc>
        <w:tc>
          <w:tcPr>
            <w:tcW w:w="3520" w:type="pct"/>
            <w:vAlign w:val="center"/>
            <w:hideMark/>
          </w:tcPr>
          <w:p w14:paraId="6DBDCEDB"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r w:rsidR="00F53A35" w:rsidRPr="00F53A35" w14:paraId="15D8625B" w14:textId="77777777" w:rsidTr="002D3C36">
        <w:trPr>
          <w:trHeight w:val="300"/>
        </w:trPr>
        <w:tc>
          <w:tcPr>
            <w:tcW w:w="269" w:type="pct"/>
            <w:vAlign w:val="center"/>
            <w:hideMark/>
          </w:tcPr>
          <w:p w14:paraId="41AA5B5A" w14:textId="7CC7FF57" w:rsidR="00F53A35" w:rsidRPr="002D3C36" w:rsidRDefault="00F53A35">
            <w:pPr>
              <w:pStyle w:val="Akapitzlist"/>
              <w:numPr>
                <w:ilvl w:val="0"/>
                <w:numId w:val="310"/>
              </w:numPr>
              <w:rPr>
                <w:rFonts w:eastAsia="Times New Roman" w:cs="Arial"/>
                <w:color w:val="000000"/>
                <w:szCs w:val="20"/>
                <w:lang w:eastAsia="pl-PL"/>
              </w:rPr>
            </w:pPr>
          </w:p>
        </w:tc>
        <w:tc>
          <w:tcPr>
            <w:tcW w:w="1211" w:type="pct"/>
            <w:vAlign w:val="center"/>
            <w:hideMark/>
          </w:tcPr>
          <w:p w14:paraId="3F7F53C7"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WAZNE_DO</w:t>
            </w:r>
          </w:p>
        </w:tc>
        <w:tc>
          <w:tcPr>
            <w:tcW w:w="3520" w:type="pct"/>
            <w:vAlign w:val="center"/>
            <w:hideMark/>
          </w:tcPr>
          <w:p w14:paraId="12BDC918" w14:textId="77777777" w:rsidR="00F53A35" w:rsidRPr="00F53A35" w:rsidRDefault="00F53A35" w:rsidP="002D3C36">
            <w:pPr>
              <w:rPr>
                <w:rFonts w:eastAsia="Times New Roman" w:cs="Arial"/>
                <w:color w:val="000000"/>
                <w:szCs w:val="20"/>
                <w:lang w:eastAsia="pl-PL"/>
              </w:rPr>
            </w:pPr>
            <w:r w:rsidRPr="00F53A35">
              <w:rPr>
                <w:rFonts w:eastAsia="Times New Roman" w:cs="Arial"/>
                <w:color w:val="000000"/>
                <w:szCs w:val="20"/>
                <w:lang w:eastAsia="pl-PL"/>
              </w:rPr>
              <w:t>TEXT</w:t>
            </w:r>
          </w:p>
        </w:tc>
      </w:tr>
    </w:tbl>
    <w:p w14:paraId="5D5CB4B3" w14:textId="77777777" w:rsidR="002D3CC8" w:rsidRDefault="002D3CC8" w:rsidP="002D3C36">
      <w:pPr>
        <w:pStyle w:val="Default"/>
      </w:pPr>
    </w:p>
    <w:p w14:paraId="18B8A59D" w14:textId="7CA4486D" w:rsidR="007C092C" w:rsidRPr="004652E6" w:rsidRDefault="002D3CC8" w:rsidP="007C092C">
      <w:pPr>
        <w:pStyle w:val="Nagwek2"/>
        <w:numPr>
          <w:ilvl w:val="1"/>
          <w:numId w:val="272"/>
        </w:numPr>
        <w:spacing w:before="0" w:after="0"/>
        <w:ind w:hanging="225"/>
        <w:rPr>
          <w:rFonts w:asciiTheme="minorHAnsi" w:hAnsiTheme="minorHAnsi" w:cs="Calibri"/>
          <w:sz w:val="20"/>
          <w:szCs w:val="20"/>
        </w:rPr>
      </w:pPr>
      <w:bookmarkStart w:id="21" w:name="_Toc183778779"/>
      <w:r w:rsidRPr="002D3CC8">
        <w:rPr>
          <w:rFonts w:asciiTheme="minorHAnsi" w:hAnsiTheme="minorHAnsi" w:cstheme="minorHAnsi"/>
          <w:sz w:val="20"/>
          <w:szCs w:val="20"/>
        </w:rPr>
        <w:t>E-</w:t>
      </w:r>
      <w:r w:rsidRPr="002D3C36">
        <w:rPr>
          <w:rFonts w:asciiTheme="minorHAnsi" w:hAnsiTheme="minorHAnsi" w:cs="Calibri"/>
          <w:sz w:val="20"/>
          <w:szCs w:val="20"/>
        </w:rPr>
        <w:t>edukacja</w:t>
      </w:r>
      <w:r w:rsidRPr="002D3CC8">
        <w:rPr>
          <w:rFonts w:asciiTheme="minorHAnsi" w:hAnsiTheme="minorHAnsi" w:cstheme="minorHAnsi"/>
          <w:sz w:val="20"/>
          <w:szCs w:val="20"/>
        </w:rPr>
        <w:t xml:space="preserve"> licencja </w:t>
      </w:r>
      <w:r w:rsidR="00E04B58" w:rsidRPr="00657E5B">
        <w:rPr>
          <w:rFonts w:asciiTheme="minorHAnsi" w:hAnsiTheme="minorHAnsi" w:cs="Calibri"/>
          <w:sz w:val="20"/>
          <w:szCs w:val="20"/>
        </w:rPr>
        <w:t>– licencja szt. 1 – wymagania minimalne</w:t>
      </w:r>
      <w:bookmarkEnd w:id="21"/>
    </w:p>
    <w:tbl>
      <w:tblPr>
        <w:tblStyle w:val="Tabela-Siatka1"/>
        <w:tblW w:w="0" w:type="auto"/>
        <w:tblInd w:w="1" w:type="dxa"/>
        <w:tblLayout w:type="fixed"/>
        <w:tblLook w:val="0600" w:firstRow="0" w:lastRow="0" w:firstColumn="0" w:lastColumn="0" w:noHBand="1" w:noVBand="1"/>
      </w:tblPr>
      <w:tblGrid>
        <w:gridCol w:w="561"/>
        <w:gridCol w:w="8504"/>
        <w:gridCol w:w="9"/>
        <w:gridCol w:w="6"/>
      </w:tblGrid>
      <w:tr w:rsidR="008C56C5" w:rsidRPr="00D3183D" w14:paraId="104BB213" w14:textId="77777777" w:rsidTr="000A0AE0">
        <w:tc>
          <w:tcPr>
            <w:tcW w:w="9080" w:type="dxa"/>
            <w:gridSpan w:val="4"/>
          </w:tcPr>
          <w:p w14:paraId="5C811E42" w14:textId="42FFBED5" w:rsidR="008C56C5" w:rsidRPr="00D3183D" w:rsidRDefault="008C56C5" w:rsidP="004652E6">
            <w:pPr>
              <w:pStyle w:val="Akapitzlist"/>
              <w:numPr>
                <w:ilvl w:val="0"/>
                <w:numId w:val="24"/>
              </w:numPr>
              <w:ind w:left="311"/>
              <w:jc w:val="both"/>
              <w:rPr>
                <w:szCs w:val="20"/>
              </w:rPr>
            </w:pPr>
            <w:r w:rsidRPr="00D3183D">
              <w:rPr>
                <w:rFonts w:cstheme="minorHAnsi"/>
                <w:szCs w:val="20"/>
              </w:rPr>
              <w:t>Pozycja</w:t>
            </w:r>
            <w:r w:rsidRPr="00D3183D">
              <w:rPr>
                <w:szCs w:val="20"/>
              </w:rPr>
              <w:t xml:space="preserve"> dotyczy podniesienia wersji posiadanego systemu edukacyjnego do najnowszej wspieranej przez producenta wersji.</w:t>
            </w:r>
          </w:p>
          <w:p w14:paraId="6072B9C5" w14:textId="539F67E5" w:rsidR="008C56C5" w:rsidRPr="00D3183D" w:rsidRDefault="008C56C5" w:rsidP="004652E6">
            <w:pPr>
              <w:pStyle w:val="Akapitzlist"/>
              <w:numPr>
                <w:ilvl w:val="0"/>
                <w:numId w:val="24"/>
              </w:numPr>
              <w:ind w:left="311"/>
              <w:jc w:val="both"/>
              <w:rPr>
                <w:rFonts w:cstheme="minorHAnsi"/>
                <w:szCs w:val="20"/>
              </w:rPr>
            </w:pPr>
            <w:r w:rsidRPr="00D3183D">
              <w:rPr>
                <w:rFonts w:cstheme="minorHAnsi"/>
                <w:szCs w:val="20"/>
              </w:rPr>
              <w:t>Aktualizacja ma dotyczyć wszystkich pozycji wchodzących w skład  systemu – specjalizowane programy przeznaczone do obsługi edukacji - obszarów aktywności jednostek administracji (dziennik elektroniczny</w:t>
            </w:r>
            <w:r w:rsidR="000A0AE0">
              <w:rPr>
                <w:rFonts w:cstheme="minorHAnsi"/>
                <w:szCs w:val="20"/>
              </w:rPr>
              <w:t xml:space="preserve"> </w:t>
            </w:r>
            <w:r w:rsidRPr="00D3183D">
              <w:rPr>
                <w:rFonts w:cstheme="minorHAnsi"/>
                <w:szCs w:val="20"/>
              </w:rPr>
              <w:t>, e-Świadectwa, e-Sekretariat).</w:t>
            </w:r>
          </w:p>
          <w:p w14:paraId="2C4D94B5" w14:textId="45272B9D" w:rsidR="008C56C5" w:rsidRPr="00D3183D" w:rsidRDefault="008C56C5" w:rsidP="004652E6">
            <w:pPr>
              <w:pStyle w:val="Akapitzlist"/>
              <w:numPr>
                <w:ilvl w:val="0"/>
                <w:numId w:val="24"/>
              </w:numPr>
              <w:ind w:left="311"/>
              <w:jc w:val="both"/>
              <w:rPr>
                <w:rFonts w:cstheme="minorHAnsi"/>
                <w:szCs w:val="20"/>
              </w:rPr>
            </w:pPr>
            <w:r w:rsidRPr="00D3183D">
              <w:rPr>
                <w:rFonts w:cstheme="minorHAnsi"/>
                <w:szCs w:val="20"/>
              </w:rPr>
              <w:t>Oprogramowanie do realizacji „elektronicznego dziennika"</w:t>
            </w:r>
            <w:r w:rsidR="000A0AE0">
              <w:rPr>
                <w:rFonts w:cstheme="minorHAnsi"/>
                <w:szCs w:val="20"/>
              </w:rPr>
              <w:t xml:space="preserve"> - DE</w:t>
            </w:r>
          </w:p>
          <w:p w14:paraId="374EAAF0" w14:textId="3F7D5DB4" w:rsidR="008C56C5" w:rsidRPr="00D3183D" w:rsidRDefault="008C56C5" w:rsidP="004652E6">
            <w:pPr>
              <w:pStyle w:val="Akapitzlist"/>
              <w:numPr>
                <w:ilvl w:val="0"/>
                <w:numId w:val="24"/>
              </w:numPr>
              <w:ind w:left="311"/>
              <w:jc w:val="both"/>
              <w:rPr>
                <w:rFonts w:cstheme="minorHAnsi"/>
                <w:szCs w:val="20"/>
              </w:rPr>
            </w:pPr>
            <w:r w:rsidRPr="00D3183D">
              <w:rPr>
                <w:rFonts w:cstheme="minorHAnsi"/>
                <w:szCs w:val="20"/>
              </w:rPr>
              <w:t xml:space="preserve">Zakres funkcjonalności: </w:t>
            </w:r>
          </w:p>
          <w:p w14:paraId="60008217" w14:textId="6751B6A9" w:rsidR="008C56C5" w:rsidRPr="00D3183D" w:rsidRDefault="008C56C5">
            <w:pPr>
              <w:pStyle w:val="Akapitzlist"/>
              <w:numPr>
                <w:ilvl w:val="1"/>
                <w:numId w:val="365"/>
              </w:numPr>
              <w:ind w:left="171" w:hanging="77"/>
              <w:rPr>
                <w:szCs w:val="20"/>
              </w:rPr>
            </w:pPr>
            <w:r w:rsidRPr="00D3183D">
              <w:rPr>
                <w:szCs w:val="20"/>
              </w:rPr>
              <w:t xml:space="preserve">bieżącą kontrolę frekwencji dziecka, </w:t>
            </w:r>
          </w:p>
          <w:p w14:paraId="0E8BA272" w14:textId="648BE765" w:rsidR="008C56C5" w:rsidRPr="00D3183D" w:rsidRDefault="008C56C5">
            <w:pPr>
              <w:pStyle w:val="Akapitzlist"/>
              <w:numPr>
                <w:ilvl w:val="1"/>
                <w:numId w:val="365"/>
              </w:numPr>
              <w:ind w:left="171" w:hanging="77"/>
              <w:rPr>
                <w:szCs w:val="20"/>
              </w:rPr>
            </w:pPr>
            <w:r w:rsidRPr="00D3183D">
              <w:rPr>
                <w:szCs w:val="20"/>
              </w:rPr>
              <w:t xml:space="preserve">bieżącą kontrolę ocen dziecka i analizę postępów w nauce, </w:t>
            </w:r>
          </w:p>
          <w:p w14:paraId="1DE3AD15" w14:textId="3F2E64ED" w:rsidR="008C56C5" w:rsidRPr="00D3183D" w:rsidRDefault="008C56C5">
            <w:pPr>
              <w:pStyle w:val="Akapitzlist"/>
              <w:numPr>
                <w:ilvl w:val="1"/>
                <w:numId w:val="365"/>
              </w:numPr>
              <w:ind w:left="171" w:hanging="77"/>
              <w:rPr>
                <w:szCs w:val="20"/>
              </w:rPr>
            </w:pPr>
            <w:r w:rsidRPr="00D3183D">
              <w:rPr>
                <w:szCs w:val="20"/>
              </w:rPr>
              <w:t>otrzymywanie  aktualnych informacji o sprawach szkolnych i zachowaniu dziecka,</w:t>
            </w:r>
          </w:p>
          <w:p w14:paraId="4273C4E9" w14:textId="4A97DE0D" w:rsidR="008C56C5" w:rsidRPr="00D3183D" w:rsidRDefault="008C56C5">
            <w:pPr>
              <w:pStyle w:val="Akapitzlist"/>
              <w:numPr>
                <w:ilvl w:val="1"/>
                <w:numId w:val="365"/>
              </w:numPr>
              <w:ind w:left="171" w:hanging="77"/>
              <w:rPr>
                <w:szCs w:val="20"/>
              </w:rPr>
            </w:pPr>
            <w:r w:rsidRPr="00D3183D">
              <w:rPr>
                <w:szCs w:val="20"/>
              </w:rPr>
              <w:t>bezpośrednie wysyłanie wiadomości do Nauczycieli</w:t>
            </w:r>
          </w:p>
          <w:p w14:paraId="6E560704" w14:textId="1F4187D7" w:rsidR="008C56C5" w:rsidRPr="00D3183D" w:rsidRDefault="008C56C5">
            <w:pPr>
              <w:pStyle w:val="Akapitzlist"/>
              <w:numPr>
                <w:ilvl w:val="1"/>
                <w:numId w:val="365"/>
              </w:numPr>
              <w:ind w:left="171" w:hanging="77"/>
              <w:rPr>
                <w:szCs w:val="20"/>
              </w:rPr>
            </w:pPr>
            <w:r w:rsidRPr="00D3183D">
              <w:rPr>
                <w:szCs w:val="20"/>
              </w:rPr>
              <w:t>systemu naboru elektronicznego do szkół – rekrutacja</w:t>
            </w:r>
          </w:p>
          <w:p w14:paraId="755825A0" w14:textId="490188F9" w:rsidR="008C56C5" w:rsidRPr="00D3183D" w:rsidRDefault="008C56C5">
            <w:pPr>
              <w:pStyle w:val="Akapitzlist"/>
              <w:numPr>
                <w:ilvl w:val="1"/>
                <w:numId w:val="365"/>
              </w:numPr>
              <w:ind w:left="171" w:hanging="77"/>
              <w:rPr>
                <w:szCs w:val="20"/>
              </w:rPr>
            </w:pPr>
            <w:r w:rsidRPr="00D3183D">
              <w:rPr>
                <w:szCs w:val="20"/>
              </w:rPr>
              <w:t>podział godzin on-line</w:t>
            </w:r>
          </w:p>
          <w:p w14:paraId="51A87105" w14:textId="5BCCEC66" w:rsidR="008C56C5" w:rsidRPr="00D3183D" w:rsidRDefault="008C56C5">
            <w:pPr>
              <w:pStyle w:val="Akapitzlist"/>
              <w:numPr>
                <w:ilvl w:val="1"/>
                <w:numId w:val="365"/>
              </w:numPr>
              <w:ind w:left="171" w:hanging="77"/>
              <w:rPr>
                <w:szCs w:val="20"/>
              </w:rPr>
            </w:pPr>
            <w:r w:rsidRPr="00D3183D">
              <w:rPr>
                <w:szCs w:val="20"/>
              </w:rPr>
              <w:t>dostęp zdalny poprzez interfejs WWW.</w:t>
            </w:r>
          </w:p>
          <w:p w14:paraId="1052B8FD" w14:textId="77777777" w:rsidR="008C56C5" w:rsidRDefault="008C56C5">
            <w:pPr>
              <w:pStyle w:val="Akapitzlist"/>
              <w:numPr>
                <w:ilvl w:val="1"/>
                <w:numId w:val="365"/>
              </w:numPr>
              <w:ind w:left="171" w:hanging="77"/>
              <w:rPr>
                <w:szCs w:val="20"/>
              </w:rPr>
            </w:pPr>
            <w:r w:rsidRPr="00D3183D">
              <w:rPr>
                <w:szCs w:val="20"/>
              </w:rPr>
              <w:t>Ilość licencji zgodna z ilością placówek</w:t>
            </w:r>
            <w:r w:rsidR="000A0AE0">
              <w:rPr>
                <w:szCs w:val="20"/>
              </w:rPr>
              <w:t>:</w:t>
            </w:r>
          </w:p>
          <w:p w14:paraId="2B9DB0B5" w14:textId="77777777" w:rsidR="000A0AE0" w:rsidRDefault="000A0AE0">
            <w:pPr>
              <w:pStyle w:val="Akapitzlist"/>
              <w:numPr>
                <w:ilvl w:val="3"/>
                <w:numId w:val="369"/>
              </w:numPr>
              <w:ind w:left="884"/>
              <w:rPr>
                <w:szCs w:val="20"/>
              </w:rPr>
            </w:pPr>
            <w:r w:rsidRPr="000A0AE0">
              <w:rPr>
                <w:szCs w:val="20"/>
              </w:rPr>
              <w:t>Zespół Szkół Ogólnokształcących w Głogowie Młp.</w:t>
            </w:r>
          </w:p>
          <w:p w14:paraId="5763E9C3" w14:textId="4B1F723C" w:rsidR="000A0AE0" w:rsidRDefault="000A0AE0">
            <w:pPr>
              <w:pStyle w:val="Akapitzlist"/>
              <w:numPr>
                <w:ilvl w:val="3"/>
                <w:numId w:val="369"/>
              </w:numPr>
              <w:ind w:left="884"/>
              <w:rPr>
                <w:szCs w:val="20"/>
              </w:rPr>
            </w:pPr>
            <w:r w:rsidRPr="000A0AE0">
              <w:rPr>
                <w:szCs w:val="20"/>
              </w:rPr>
              <w:t>Zespół Szkół w Głogowie Młp.</w:t>
            </w:r>
          </w:p>
          <w:p w14:paraId="2970D522" w14:textId="68AD31FF" w:rsidR="000A0AE0" w:rsidRDefault="000A0AE0">
            <w:pPr>
              <w:pStyle w:val="Akapitzlist"/>
              <w:numPr>
                <w:ilvl w:val="3"/>
                <w:numId w:val="369"/>
              </w:numPr>
              <w:ind w:left="884"/>
              <w:rPr>
                <w:szCs w:val="20"/>
              </w:rPr>
            </w:pPr>
            <w:r w:rsidRPr="000A0AE0">
              <w:rPr>
                <w:szCs w:val="20"/>
              </w:rPr>
              <w:t>Zespół Szkół w Wysokiej Głogowskiej</w:t>
            </w:r>
          </w:p>
          <w:p w14:paraId="763B7264" w14:textId="77777777" w:rsidR="000A0AE0" w:rsidRDefault="000A0AE0">
            <w:pPr>
              <w:pStyle w:val="Akapitzlist"/>
              <w:numPr>
                <w:ilvl w:val="3"/>
                <w:numId w:val="369"/>
              </w:numPr>
              <w:ind w:left="884"/>
              <w:rPr>
                <w:szCs w:val="20"/>
              </w:rPr>
            </w:pPr>
            <w:r w:rsidRPr="000A0AE0">
              <w:rPr>
                <w:szCs w:val="20"/>
              </w:rPr>
              <w:t>Szkoła Podstawowa w Stykowie</w:t>
            </w:r>
          </w:p>
          <w:p w14:paraId="401221BE" w14:textId="77777777" w:rsidR="000A0AE0" w:rsidRDefault="000A0AE0">
            <w:pPr>
              <w:pStyle w:val="Akapitzlist"/>
              <w:numPr>
                <w:ilvl w:val="3"/>
                <w:numId w:val="369"/>
              </w:numPr>
              <w:ind w:left="884"/>
              <w:rPr>
                <w:szCs w:val="20"/>
              </w:rPr>
            </w:pPr>
            <w:r w:rsidRPr="000A0AE0">
              <w:rPr>
                <w:szCs w:val="20"/>
              </w:rPr>
              <w:t>Zespół Szkół w Budach Głogowskich</w:t>
            </w:r>
          </w:p>
          <w:p w14:paraId="21D7A59C" w14:textId="77777777" w:rsidR="000A0AE0" w:rsidRDefault="000A0AE0">
            <w:pPr>
              <w:pStyle w:val="Akapitzlist"/>
              <w:numPr>
                <w:ilvl w:val="3"/>
                <w:numId w:val="369"/>
              </w:numPr>
              <w:ind w:left="884"/>
              <w:rPr>
                <w:szCs w:val="20"/>
              </w:rPr>
            </w:pPr>
            <w:r w:rsidRPr="000A0AE0">
              <w:rPr>
                <w:szCs w:val="20"/>
              </w:rPr>
              <w:t>Szkoła Podstawowa w Rudnej Małej</w:t>
            </w:r>
          </w:p>
          <w:p w14:paraId="39BB8579" w14:textId="180E1C3A" w:rsidR="000A0AE0" w:rsidRPr="00D3183D" w:rsidRDefault="000A0AE0">
            <w:pPr>
              <w:pStyle w:val="Akapitzlist"/>
              <w:numPr>
                <w:ilvl w:val="3"/>
                <w:numId w:val="369"/>
              </w:numPr>
              <w:ind w:left="884"/>
              <w:rPr>
                <w:szCs w:val="20"/>
              </w:rPr>
            </w:pPr>
            <w:r w:rsidRPr="000A0AE0">
              <w:rPr>
                <w:szCs w:val="20"/>
              </w:rPr>
              <w:t>Zespół Szkół w Przewrotnem</w:t>
            </w:r>
          </w:p>
        </w:tc>
      </w:tr>
      <w:tr w:rsidR="008C56C5" w:rsidRPr="00D3183D" w14:paraId="19437BCC" w14:textId="77777777" w:rsidTr="000A0AE0">
        <w:trPr>
          <w:gridAfter w:val="1"/>
          <w:wAfter w:w="6" w:type="dxa"/>
        </w:trPr>
        <w:tc>
          <w:tcPr>
            <w:tcW w:w="561" w:type="dxa"/>
          </w:tcPr>
          <w:p w14:paraId="7EB63CBE" w14:textId="1C97D76C" w:rsidR="008C56C5" w:rsidRPr="00D3183D" w:rsidRDefault="008C56C5">
            <w:pPr>
              <w:pStyle w:val="Akapitzlist"/>
              <w:numPr>
                <w:ilvl w:val="0"/>
                <w:numId w:val="366"/>
              </w:numPr>
              <w:rPr>
                <w:szCs w:val="20"/>
              </w:rPr>
            </w:pPr>
          </w:p>
        </w:tc>
        <w:tc>
          <w:tcPr>
            <w:tcW w:w="8513" w:type="dxa"/>
            <w:gridSpan w:val="2"/>
          </w:tcPr>
          <w:p w14:paraId="30453485" w14:textId="77777777" w:rsidR="008C56C5" w:rsidRPr="00D3183D" w:rsidRDefault="008C56C5" w:rsidP="007C092C">
            <w:pPr>
              <w:rPr>
                <w:szCs w:val="20"/>
              </w:rPr>
            </w:pPr>
            <w:r w:rsidRPr="00D3183D">
              <w:rPr>
                <w:szCs w:val="20"/>
              </w:rPr>
              <w:t>Informacje ogólne</w:t>
            </w:r>
          </w:p>
        </w:tc>
      </w:tr>
      <w:tr w:rsidR="008C56C5" w:rsidRPr="00D3183D" w14:paraId="22E48878" w14:textId="77777777" w:rsidTr="000A0AE0">
        <w:trPr>
          <w:gridAfter w:val="1"/>
          <w:wAfter w:w="6" w:type="dxa"/>
        </w:trPr>
        <w:tc>
          <w:tcPr>
            <w:tcW w:w="561" w:type="dxa"/>
          </w:tcPr>
          <w:p w14:paraId="4CF10884" w14:textId="6B5C8529" w:rsidR="008C56C5" w:rsidRPr="00D3183D" w:rsidRDefault="008C56C5">
            <w:pPr>
              <w:pStyle w:val="Akapitzlist"/>
              <w:numPr>
                <w:ilvl w:val="1"/>
                <w:numId w:val="366"/>
              </w:numPr>
              <w:jc w:val="both"/>
              <w:rPr>
                <w:szCs w:val="20"/>
              </w:rPr>
            </w:pPr>
          </w:p>
        </w:tc>
        <w:tc>
          <w:tcPr>
            <w:tcW w:w="8513" w:type="dxa"/>
            <w:gridSpan w:val="2"/>
          </w:tcPr>
          <w:p w14:paraId="55E08DC3" w14:textId="77777777" w:rsidR="008C56C5" w:rsidRPr="00D3183D" w:rsidRDefault="008C56C5" w:rsidP="007C092C">
            <w:pPr>
              <w:rPr>
                <w:szCs w:val="20"/>
              </w:rPr>
            </w:pPr>
            <w:r w:rsidRPr="00D3183D">
              <w:rPr>
                <w:szCs w:val="20"/>
              </w:rPr>
              <w:t>Dla umożliwienia jednoznacznej interpretacji zakresu funkcjonalności dla systemu dziennika elektronicznego (DE) wyjaśnia się, że w każdym miejscu, w którym funkcjonalność związana jest z obszarem innym niż obowiązkowe zajęcia edukacyjne (lekcje) realizowane z klasami uczniów (np. zajęciami indywidualnymi, dodatkowymi, świetlicowymi, itd.), jest to jednoznacznie wskazane w jej opisie.</w:t>
            </w:r>
          </w:p>
        </w:tc>
      </w:tr>
      <w:tr w:rsidR="008C56C5" w:rsidRPr="00D3183D" w14:paraId="54783541" w14:textId="77777777" w:rsidTr="000A0AE0">
        <w:trPr>
          <w:gridAfter w:val="1"/>
          <w:wAfter w:w="6" w:type="dxa"/>
        </w:trPr>
        <w:tc>
          <w:tcPr>
            <w:tcW w:w="561" w:type="dxa"/>
          </w:tcPr>
          <w:p w14:paraId="34541F50" w14:textId="576D7113" w:rsidR="008C56C5" w:rsidRPr="00D3183D" w:rsidRDefault="008C56C5">
            <w:pPr>
              <w:pStyle w:val="Akapitzlist"/>
              <w:numPr>
                <w:ilvl w:val="1"/>
                <w:numId w:val="366"/>
              </w:numPr>
              <w:rPr>
                <w:szCs w:val="20"/>
              </w:rPr>
            </w:pPr>
          </w:p>
        </w:tc>
        <w:tc>
          <w:tcPr>
            <w:tcW w:w="8513" w:type="dxa"/>
            <w:gridSpan w:val="2"/>
          </w:tcPr>
          <w:p w14:paraId="1A4210FD" w14:textId="77777777" w:rsidR="008C56C5" w:rsidRPr="00D3183D" w:rsidRDefault="008C56C5" w:rsidP="007C092C">
            <w:pPr>
              <w:rPr>
                <w:szCs w:val="20"/>
              </w:rPr>
            </w:pPr>
            <w:r w:rsidRPr="00D3183D">
              <w:rPr>
                <w:szCs w:val="20"/>
              </w:rPr>
              <w:t>Dziennik elektroniczny realizuje niżej wymienioną funkcjonalność dla uczniów ogólnokształcących szkół podstawowych w klasach 1-8 dla młodzieży prowadzących naukę w trybie dwusemestralnym.</w:t>
            </w:r>
          </w:p>
        </w:tc>
      </w:tr>
      <w:tr w:rsidR="008C56C5" w:rsidRPr="00D3183D" w14:paraId="5DAB1476" w14:textId="77777777" w:rsidTr="000A0AE0">
        <w:trPr>
          <w:gridAfter w:val="1"/>
          <w:wAfter w:w="6" w:type="dxa"/>
        </w:trPr>
        <w:tc>
          <w:tcPr>
            <w:tcW w:w="561" w:type="dxa"/>
          </w:tcPr>
          <w:p w14:paraId="229FED22" w14:textId="136ED77E" w:rsidR="008C56C5" w:rsidRPr="00D3183D" w:rsidRDefault="008C56C5">
            <w:pPr>
              <w:pStyle w:val="Akapitzlist"/>
              <w:numPr>
                <w:ilvl w:val="1"/>
                <w:numId w:val="366"/>
              </w:numPr>
              <w:rPr>
                <w:szCs w:val="20"/>
              </w:rPr>
            </w:pPr>
          </w:p>
        </w:tc>
        <w:tc>
          <w:tcPr>
            <w:tcW w:w="8513" w:type="dxa"/>
            <w:gridSpan w:val="2"/>
          </w:tcPr>
          <w:p w14:paraId="6C59081E" w14:textId="77777777" w:rsidR="008C56C5" w:rsidRPr="00D3183D" w:rsidRDefault="008C56C5" w:rsidP="007C092C">
            <w:pPr>
              <w:rPr>
                <w:szCs w:val="20"/>
              </w:rPr>
            </w:pPr>
            <w:r w:rsidRPr="00D3183D">
              <w:rPr>
                <w:szCs w:val="20"/>
              </w:rPr>
              <w:t>DE Obejmuje funkcjonalność umożliwiającą przeprowadzenie importu danych w następującym zakresie:</w:t>
            </w:r>
          </w:p>
          <w:p w14:paraId="2E994DC7" w14:textId="4C4664DF" w:rsidR="008C56C5" w:rsidRPr="00D3183D" w:rsidRDefault="008C56C5">
            <w:pPr>
              <w:pStyle w:val="Akapitzlist"/>
              <w:numPr>
                <w:ilvl w:val="2"/>
                <w:numId w:val="367"/>
              </w:numPr>
              <w:ind w:left="317"/>
              <w:rPr>
                <w:szCs w:val="20"/>
              </w:rPr>
            </w:pPr>
            <w:r w:rsidRPr="00D3183D">
              <w:rPr>
                <w:szCs w:val="20"/>
              </w:rPr>
              <w:t>dane osobowe uczniów - imię, nazwisko, adres, numer PESEL, data i miejsce urodzenia (format SOU)</w:t>
            </w:r>
          </w:p>
          <w:p w14:paraId="4A498DE7" w14:textId="3D6C1110" w:rsidR="008C56C5" w:rsidRPr="00D3183D" w:rsidRDefault="008C56C5">
            <w:pPr>
              <w:pStyle w:val="Akapitzlist"/>
              <w:numPr>
                <w:ilvl w:val="2"/>
                <w:numId w:val="367"/>
              </w:numPr>
              <w:ind w:left="317"/>
              <w:rPr>
                <w:szCs w:val="20"/>
              </w:rPr>
            </w:pPr>
            <w:r w:rsidRPr="00D3183D">
              <w:rPr>
                <w:szCs w:val="20"/>
              </w:rPr>
              <w:t>struktura organizacyjna szkoły: lista klas, lista nauczycieli, lista przedmiotów, schemat przydziałów czynności nauczycieli (powiązanie nauczyciel-przedmiot-klasa), format ASC XML</w:t>
            </w:r>
          </w:p>
        </w:tc>
      </w:tr>
      <w:tr w:rsidR="008C56C5" w:rsidRPr="00D3183D" w14:paraId="3E78FF6F" w14:textId="77777777" w:rsidTr="000A0AE0">
        <w:trPr>
          <w:gridAfter w:val="1"/>
          <w:wAfter w:w="6" w:type="dxa"/>
        </w:trPr>
        <w:tc>
          <w:tcPr>
            <w:tcW w:w="561" w:type="dxa"/>
          </w:tcPr>
          <w:p w14:paraId="073CE66A" w14:textId="1E4DB353" w:rsidR="008C56C5" w:rsidRPr="00D3183D" w:rsidRDefault="008C56C5">
            <w:pPr>
              <w:pStyle w:val="Akapitzlist"/>
              <w:numPr>
                <w:ilvl w:val="1"/>
                <w:numId w:val="366"/>
              </w:numPr>
              <w:rPr>
                <w:szCs w:val="20"/>
              </w:rPr>
            </w:pPr>
          </w:p>
        </w:tc>
        <w:tc>
          <w:tcPr>
            <w:tcW w:w="8513" w:type="dxa"/>
            <w:gridSpan w:val="2"/>
          </w:tcPr>
          <w:p w14:paraId="46601812" w14:textId="77777777" w:rsidR="008C56C5" w:rsidRPr="00D3183D" w:rsidRDefault="008C56C5" w:rsidP="007C092C">
            <w:pPr>
              <w:rPr>
                <w:szCs w:val="20"/>
              </w:rPr>
            </w:pPr>
            <w:r w:rsidRPr="00D3183D">
              <w:rPr>
                <w:szCs w:val="20"/>
              </w:rPr>
              <w:t>W zakresie dostarczanej dokumentacji:</w:t>
            </w:r>
          </w:p>
          <w:p w14:paraId="6F8840C7" w14:textId="0A3226B7" w:rsidR="008C56C5" w:rsidRPr="00D3183D" w:rsidRDefault="008C56C5">
            <w:pPr>
              <w:pStyle w:val="Akapitzlist"/>
              <w:numPr>
                <w:ilvl w:val="2"/>
                <w:numId w:val="367"/>
              </w:numPr>
              <w:ind w:left="317"/>
              <w:rPr>
                <w:szCs w:val="20"/>
              </w:rPr>
            </w:pPr>
            <w:r w:rsidRPr="00D3183D">
              <w:rPr>
                <w:szCs w:val="20"/>
              </w:rPr>
              <w:t>udostępnienie każdemu zalogowanemu użytkownikowi instrukcji obsługi w serwisie dziennika elektronicznego. Instrukcja zawiera wyszukiwarkę za pomocą której użytkownik będzie w stanie łatwo odnaleźć interesujące go treści.</w:t>
            </w:r>
          </w:p>
        </w:tc>
      </w:tr>
      <w:tr w:rsidR="008C56C5" w:rsidRPr="00D3183D" w14:paraId="46983218" w14:textId="77777777" w:rsidTr="000A0AE0">
        <w:trPr>
          <w:gridAfter w:val="1"/>
          <w:wAfter w:w="6" w:type="dxa"/>
        </w:trPr>
        <w:tc>
          <w:tcPr>
            <w:tcW w:w="561" w:type="dxa"/>
          </w:tcPr>
          <w:p w14:paraId="42EC0F81" w14:textId="25E5339F" w:rsidR="008C56C5" w:rsidRPr="00D3183D" w:rsidRDefault="008C56C5">
            <w:pPr>
              <w:pStyle w:val="Akapitzlist"/>
              <w:numPr>
                <w:ilvl w:val="0"/>
                <w:numId w:val="366"/>
              </w:numPr>
              <w:rPr>
                <w:szCs w:val="20"/>
              </w:rPr>
            </w:pPr>
          </w:p>
        </w:tc>
        <w:tc>
          <w:tcPr>
            <w:tcW w:w="8513" w:type="dxa"/>
            <w:gridSpan w:val="2"/>
          </w:tcPr>
          <w:p w14:paraId="751B9AF5" w14:textId="77777777" w:rsidR="008C56C5" w:rsidRPr="00D3183D" w:rsidRDefault="008C56C5" w:rsidP="007C092C">
            <w:pPr>
              <w:rPr>
                <w:szCs w:val="20"/>
              </w:rPr>
            </w:pPr>
            <w:r w:rsidRPr="00D3183D">
              <w:rPr>
                <w:szCs w:val="20"/>
              </w:rPr>
              <w:t>Producent udziela dostępu do aplikacji na następujących polach eksploatacji:</w:t>
            </w:r>
          </w:p>
          <w:p w14:paraId="3F1493B4" w14:textId="46593D50" w:rsidR="008C56C5" w:rsidRPr="00D3183D" w:rsidRDefault="008C56C5">
            <w:pPr>
              <w:pStyle w:val="Akapitzlist"/>
              <w:numPr>
                <w:ilvl w:val="2"/>
                <w:numId w:val="367"/>
              </w:numPr>
              <w:ind w:left="317"/>
              <w:rPr>
                <w:szCs w:val="20"/>
              </w:rPr>
            </w:pPr>
            <w:r w:rsidRPr="00D3183D">
              <w:rPr>
                <w:szCs w:val="20"/>
              </w:rPr>
              <w:t>użytkowania wyłącznie przez jednostki objęte umową,</w:t>
            </w:r>
          </w:p>
          <w:p w14:paraId="13732D0C" w14:textId="7532EA98" w:rsidR="008C56C5" w:rsidRPr="00D3183D" w:rsidRDefault="008C56C5">
            <w:pPr>
              <w:pStyle w:val="Akapitzlist"/>
              <w:numPr>
                <w:ilvl w:val="2"/>
                <w:numId w:val="367"/>
              </w:numPr>
              <w:ind w:left="317"/>
              <w:rPr>
                <w:szCs w:val="20"/>
              </w:rPr>
            </w:pPr>
            <w:r w:rsidRPr="00D3183D">
              <w:rPr>
                <w:szCs w:val="20"/>
              </w:rPr>
              <w:t>używania aplikacji, przez co rozumie się uruchamianie, wyświetlanie, uzyskiwanie dostępu, wprowadzanie danych, zmienianie i usuwanie danych, przeglądanie danych,</w:t>
            </w:r>
          </w:p>
          <w:p w14:paraId="4493D1DE" w14:textId="7642BE7F" w:rsidR="008C56C5" w:rsidRPr="00D3183D" w:rsidRDefault="008C56C5">
            <w:pPr>
              <w:pStyle w:val="Akapitzlist"/>
              <w:numPr>
                <w:ilvl w:val="2"/>
                <w:numId w:val="367"/>
              </w:numPr>
              <w:ind w:left="317"/>
              <w:rPr>
                <w:szCs w:val="20"/>
              </w:rPr>
            </w:pPr>
            <w:r w:rsidRPr="00D3183D">
              <w:rPr>
                <w:szCs w:val="20"/>
              </w:rPr>
              <w:t>udostępniania aplikacji w ten sposób, aby każdy działający w imieniu lub z upoważnienia jednostek, o których mowa  niniejszym zamówieniu mógł mieć do niego dostęp w miejscu i w czasie przez siebie wybranym.</w:t>
            </w:r>
          </w:p>
          <w:p w14:paraId="75E70770" w14:textId="77777777" w:rsidR="008C56C5" w:rsidRPr="00D3183D" w:rsidRDefault="008C56C5" w:rsidP="007C092C">
            <w:pPr>
              <w:rPr>
                <w:szCs w:val="20"/>
              </w:rPr>
            </w:pPr>
          </w:p>
          <w:p w14:paraId="3B155311" w14:textId="77777777" w:rsidR="008C56C5" w:rsidRPr="00D3183D" w:rsidRDefault="008C56C5" w:rsidP="007C092C">
            <w:pPr>
              <w:rPr>
                <w:szCs w:val="20"/>
              </w:rPr>
            </w:pPr>
            <w:r w:rsidRPr="00D3183D">
              <w:rPr>
                <w:szCs w:val="20"/>
              </w:rPr>
              <w:t>Producent przygotował i udostępnia użytkownikom regulamin świadczenia usługi w formie elektronicznej.</w:t>
            </w:r>
          </w:p>
        </w:tc>
      </w:tr>
      <w:tr w:rsidR="008C56C5" w:rsidRPr="00D3183D" w14:paraId="40A137E3" w14:textId="77777777" w:rsidTr="000A0AE0">
        <w:trPr>
          <w:gridAfter w:val="1"/>
          <w:wAfter w:w="6" w:type="dxa"/>
        </w:trPr>
        <w:tc>
          <w:tcPr>
            <w:tcW w:w="561" w:type="dxa"/>
          </w:tcPr>
          <w:p w14:paraId="57C68CD2" w14:textId="64FA24A4" w:rsidR="008C56C5" w:rsidRPr="00D3183D" w:rsidRDefault="008C56C5">
            <w:pPr>
              <w:pStyle w:val="Akapitzlist"/>
              <w:numPr>
                <w:ilvl w:val="1"/>
                <w:numId w:val="366"/>
              </w:numPr>
              <w:rPr>
                <w:color w:val="FF0000"/>
                <w:szCs w:val="20"/>
              </w:rPr>
            </w:pPr>
          </w:p>
        </w:tc>
        <w:tc>
          <w:tcPr>
            <w:tcW w:w="8513" w:type="dxa"/>
            <w:gridSpan w:val="2"/>
          </w:tcPr>
          <w:p w14:paraId="771546C7" w14:textId="77777777" w:rsidR="008C56C5" w:rsidRPr="00D3183D" w:rsidRDefault="008C56C5" w:rsidP="007C092C">
            <w:pPr>
              <w:rPr>
                <w:color w:val="FF0000"/>
                <w:szCs w:val="20"/>
              </w:rPr>
            </w:pPr>
            <w:r w:rsidRPr="00D3183D">
              <w:rPr>
                <w:szCs w:val="20"/>
              </w:rPr>
              <w:t>DE jest dla rodziców i uczniów dostępny alternatywnie także przez aplikacje mobilne co najmniej dla aktualnych wersji systemu Android oraz iOS w zakresie prezentacji ocen, absencji, planu lekcji, terminarza wydarzeń szkolnych/tablicy ogłoszeń. Dostępność aplikacji jest gwarantowana z chwilą udzielenia licencji może jednak zostać ograniczona w przypadku zmian polityki globalnych dostawców usług (operatorów sklepów Google Play i AppStore) co do warunków publikacji aplikacji w ich sklepach.</w:t>
            </w:r>
          </w:p>
        </w:tc>
      </w:tr>
      <w:tr w:rsidR="008C56C5" w:rsidRPr="00D3183D" w14:paraId="79D023A7" w14:textId="77777777" w:rsidTr="000A0AE0">
        <w:trPr>
          <w:gridAfter w:val="1"/>
          <w:wAfter w:w="6" w:type="dxa"/>
        </w:trPr>
        <w:tc>
          <w:tcPr>
            <w:tcW w:w="561" w:type="dxa"/>
          </w:tcPr>
          <w:p w14:paraId="03E9DCD4" w14:textId="43865586" w:rsidR="008C56C5" w:rsidRPr="00D3183D" w:rsidRDefault="008C56C5">
            <w:pPr>
              <w:pStyle w:val="Akapitzlist"/>
              <w:numPr>
                <w:ilvl w:val="0"/>
                <w:numId w:val="366"/>
              </w:numPr>
              <w:rPr>
                <w:szCs w:val="20"/>
              </w:rPr>
            </w:pPr>
          </w:p>
        </w:tc>
        <w:tc>
          <w:tcPr>
            <w:tcW w:w="8513" w:type="dxa"/>
            <w:gridSpan w:val="2"/>
          </w:tcPr>
          <w:p w14:paraId="3DC970EE" w14:textId="77777777" w:rsidR="008C56C5" w:rsidRPr="00D3183D" w:rsidRDefault="008C56C5" w:rsidP="007C092C">
            <w:pPr>
              <w:rPr>
                <w:szCs w:val="20"/>
              </w:rPr>
            </w:pPr>
            <w:r w:rsidRPr="00D3183D">
              <w:rPr>
                <w:szCs w:val="20"/>
              </w:rPr>
              <w:t>Administrowanie systemem</w:t>
            </w:r>
          </w:p>
        </w:tc>
      </w:tr>
      <w:tr w:rsidR="008C56C5" w:rsidRPr="00D3183D" w14:paraId="34A18C49" w14:textId="77777777" w:rsidTr="000A0AE0">
        <w:trPr>
          <w:gridAfter w:val="1"/>
          <w:wAfter w:w="6" w:type="dxa"/>
        </w:trPr>
        <w:tc>
          <w:tcPr>
            <w:tcW w:w="561" w:type="dxa"/>
          </w:tcPr>
          <w:p w14:paraId="40F4A3CC" w14:textId="145372C3" w:rsidR="008C56C5" w:rsidRPr="00D3183D" w:rsidRDefault="008C56C5">
            <w:pPr>
              <w:pStyle w:val="Akapitzlist"/>
              <w:numPr>
                <w:ilvl w:val="1"/>
                <w:numId w:val="366"/>
              </w:numPr>
              <w:rPr>
                <w:szCs w:val="20"/>
              </w:rPr>
            </w:pPr>
          </w:p>
        </w:tc>
        <w:tc>
          <w:tcPr>
            <w:tcW w:w="8513" w:type="dxa"/>
            <w:gridSpan w:val="2"/>
          </w:tcPr>
          <w:p w14:paraId="043C92C5" w14:textId="77777777" w:rsidR="008C56C5" w:rsidRPr="00D3183D" w:rsidRDefault="008C56C5" w:rsidP="007C092C">
            <w:pPr>
              <w:rPr>
                <w:szCs w:val="20"/>
              </w:rPr>
            </w:pPr>
            <w:r w:rsidRPr="00D3183D">
              <w:rPr>
                <w:szCs w:val="20"/>
              </w:rPr>
              <w:t>System posiada moduł administracyjny, do którego mają dostęp wyselekcjonowani w placówce szkolnej pracownicy. Moduł umożliwia dostosowanie systemu do potrzeb danej placówki poprzez włączenie/ wyłączanie wybranych opcji.</w:t>
            </w:r>
          </w:p>
        </w:tc>
      </w:tr>
      <w:tr w:rsidR="008C56C5" w:rsidRPr="00D3183D" w14:paraId="4CE1409D" w14:textId="77777777" w:rsidTr="000A0AE0">
        <w:trPr>
          <w:gridAfter w:val="1"/>
          <w:wAfter w:w="6" w:type="dxa"/>
        </w:trPr>
        <w:tc>
          <w:tcPr>
            <w:tcW w:w="561" w:type="dxa"/>
          </w:tcPr>
          <w:p w14:paraId="348F968D" w14:textId="60664F7F" w:rsidR="008C56C5" w:rsidRPr="00D3183D" w:rsidRDefault="008C56C5">
            <w:pPr>
              <w:pStyle w:val="Akapitzlist"/>
              <w:numPr>
                <w:ilvl w:val="1"/>
                <w:numId w:val="366"/>
              </w:numPr>
              <w:rPr>
                <w:szCs w:val="20"/>
              </w:rPr>
            </w:pPr>
          </w:p>
        </w:tc>
        <w:tc>
          <w:tcPr>
            <w:tcW w:w="8513" w:type="dxa"/>
            <w:gridSpan w:val="2"/>
          </w:tcPr>
          <w:p w14:paraId="038F6463" w14:textId="77777777" w:rsidR="008C56C5" w:rsidRPr="00D3183D" w:rsidRDefault="008C56C5" w:rsidP="007C092C">
            <w:pPr>
              <w:rPr>
                <w:szCs w:val="20"/>
              </w:rPr>
            </w:pPr>
            <w:r w:rsidRPr="00D3183D">
              <w:rPr>
                <w:szCs w:val="20"/>
              </w:rPr>
              <w:t>Dziennik elektroniczny umożliwia założenie osobnych kont dla dowolnej liczby rodziców/opiekunów oraz uczniów. Każdy z nich posiada osobną wbudowaną w system i nie wymagającą konfiguracji dodatkowych narzędzi (np. kont e-mail) skrzynkę na wiadomości tekstowe i mieć zagwarantowaną poufność kontaktu z placówką szkolną.</w:t>
            </w:r>
          </w:p>
        </w:tc>
      </w:tr>
      <w:tr w:rsidR="008C56C5" w:rsidRPr="00D3183D" w14:paraId="0A26900D" w14:textId="77777777" w:rsidTr="000A0AE0">
        <w:trPr>
          <w:gridAfter w:val="1"/>
          <w:wAfter w:w="6" w:type="dxa"/>
        </w:trPr>
        <w:tc>
          <w:tcPr>
            <w:tcW w:w="561" w:type="dxa"/>
          </w:tcPr>
          <w:p w14:paraId="7878A0F2" w14:textId="50049EDE" w:rsidR="008C56C5" w:rsidRPr="00D3183D" w:rsidRDefault="008C56C5">
            <w:pPr>
              <w:pStyle w:val="Akapitzlist"/>
              <w:numPr>
                <w:ilvl w:val="1"/>
                <w:numId w:val="366"/>
              </w:numPr>
              <w:rPr>
                <w:szCs w:val="20"/>
              </w:rPr>
            </w:pPr>
          </w:p>
        </w:tc>
        <w:tc>
          <w:tcPr>
            <w:tcW w:w="8513" w:type="dxa"/>
            <w:gridSpan w:val="2"/>
          </w:tcPr>
          <w:p w14:paraId="46C362EB" w14:textId="77777777" w:rsidR="008C56C5" w:rsidRPr="00D3183D" w:rsidRDefault="008C56C5" w:rsidP="007C092C">
            <w:pPr>
              <w:rPr>
                <w:szCs w:val="20"/>
              </w:rPr>
            </w:pPr>
            <w:r w:rsidRPr="00D3183D">
              <w:rPr>
                <w:szCs w:val="20"/>
              </w:rPr>
              <w:t>System pozwala na stworzenie przynajmniej dwóch osobnych kont rodzica/opiekuna przypisanych do danych indywidualnego ucznia.</w:t>
            </w:r>
          </w:p>
        </w:tc>
      </w:tr>
      <w:tr w:rsidR="008C56C5" w:rsidRPr="00D3183D" w14:paraId="2EAE75B8" w14:textId="77777777" w:rsidTr="000A0AE0">
        <w:trPr>
          <w:gridAfter w:val="1"/>
          <w:wAfter w:w="6" w:type="dxa"/>
        </w:trPr>
        <w:tc>
          <w:tcPr>
            <w:tcW w:w="561" w:type="dxa"/>
          </w:tcPr>
          <w:p w14:paraId="047106D6" w14:textId="5C4F7B6B" w:rsidR="008C56C5" w:rsidRPr="00D3183D" w:rsidRDefault="008C56C5">
            <w:pPr>
              <w:pStyle w:val="Akapitzlist"/>
              <w:numPr>
                <w:ilvl w:val="1"/>
                <w:numId w:val="366"/>
              </w:numPr>
              <w:rPr>
                <w:szCs w:val="20"/>
              </w:rPr>
            </w:pPr>
          </w:p>
        </w:tc>
        <w:tc>
          <w:tcPr>
            <w:tcW w:w="8513" w:type="dxa"/>
            <w:gridSpan w:val="2"/>
          </w:tcPr>
          <w:p w14:paraId="7F1FF77C" w14:textId="77777777" w:rsidR="008C56C5" w:rsidRPr="00D3183D" w:rsidRDefault="008C56C5" w:rsidP="007C092C">
            <w:pPr>
              <w:rPr>
                <w:szCs w:val="20"/>
              </w:rPr>
            </w:pPr>
            <w:r w:rsidRPr="00D3183D">
              <w:rPr>
                <w:szCs w:val="20"/>
              </w:rPr>
              <w:t>System umożliwia przyznanie wybranej grupie użytkowników (domyślnie administratorowi, fakultatywnie co najmniej każdemu nauczycielowi w szkole lub wychowawcom klas) uprawnień do tworzenia dowolnych grup uczniów:</w:t>
            </w:r>
          </w:p>
          <w:p w14:paraId="086655A6" w14:textId="553337A8" w:rsidR="008C56C5" w:rsidRPr="00D3183D" w:rsidRDefault="008C56C5">
            <w:pPr>
              <w:pStyle w:val="Akapitzlist"/>
              <w:numPr>
                <w:ilvl w:val="2"/>
                <w:numId w:val="367"/>
              </w:numPr>
              <w:ind w:left="317"/>
              <w:rPr>
                <w:szCs w:val="20"/>
              </w:rPr>
            </w:pPr>
            <w:r w:rsidRPr="00D3183D">
              <w:rPr>
                <w:szCs w:val="20"/>
              </w:rPr>
              <w:t>wewnątrzklasowych,</w:t>
            </w:r>
          </w:p>
          <w:p w14:paraId="58F06FAF" w14:textId="79E60350" w:rsidR="008C56C5" w:rsidRPr="00D3183D" w:rsidRDefault="008C56C5">
            <w:pPr>
              <w:pStyle w:val="Akapitzlist"/>
              <w:numPr>
                <w:ilvl w:val="2"/>
                <w:numId w:val="367"/>
              </w:numPr>
              <w:ind w:left="317"/>
              <w:rPr>
                <w:szCs w:val="20"/>
              </w:rPr>
            </w:pPr>
            <w:r w:rsidRPr="00D3183D">
              <w:rPr>
                <w:szCs w:val="20"/>
              </w:rPr>
              <w:t>międzyklasowych, złożonych z klas tego samego poziomu,</w:t>
            </w:r>
          </w:p>
          <w:p w14:paraId="1AF97720" w14:textId="6A65F396" w:rsidR="008C56C5" w:rsidRPr="00D3183D" w:rsidRDefault="008C56C5">
            <w:pPr>
              <w:pStyle w:val="Akapitzlist"/>
              <w:numPr>
                <w:ilvl w:val="2"/>
                <w:numId w:val="367"/>
              </w:numPr>
              <w:ind w:left="317"/>
              <w:rPr>
                <w:szCs w:val="20"/>
              </w:rPr>
            </w:pPr>
            <w:r w:rsidRPr="00D3183D">
              <w:rPr>
                <w:szCs w:val="20"/>
              </w:rPr>
              <w:t>międzyklasowych, złożonych z klas różnych poziomów (o ile mają te same daty semestrów).</w:t>
            </w:r>
          </w:p>
        </w:tc>
      </w:tr>
      <w:tr w:rsidR="008C56C5" w:rsidRPr="00D3183D" w14:paraId="558F4AC8" w14:textId="77777777" w:rsidTr="000A0AE0">
        <w:trPr>
          <w:gridAfter w:val="1"/>
          <w:wAfter w:w="6" w:type="dxa"/>
        </w:trPr>
        <w:tc>
          <w:tcPr>
            <w:tcW w:w="561" w:type="dxa"/>
          </w:tcPr>
          <w:p w14:paraId="75E6E8E2" w14:textId="703EB0BA" w:rsidR="008C56C5" w:rsidRPr="00D3183D" w:rsidRDefault="008C56C5">
            <w:pPr>
              <w:pStyle w:val="Akapitzlist"/>
              <w:numPr>
                <w:ilvl w:val="1"/>
                <w:numId w:val="366"/>
              </w:numPr>
              <w:rPr>
                <w:szCs w:val="20"/>
              </w:rPr>
            </w:pPr>
          </w:p>
        </w:tc>
        <w:tc>
          <w:tcPr>
            <w:tcW w:w="8513" w:type="dxa"/>
            <w:gridSpan w:val="2"/>
          </w:tcPr>
          <w:p w14:paraId="36812C86" w14:textId="77777777" w:rsidR="008C56C5" w:rsidRPr="00D3183D" w:rsidRDefault="008C56C5" w:rsidP="007C092C">
            <w:pPr>
              <w:rPr>
                <w:szCs w:val="20"/>
              </w:rPr>
            </w:pPr>
            <w:r w:rsidRPr="00D3183D">
              <w:rPr>
                <w:szCs w:val="20"/>
              </w:rPr>
              <w:t>Podziały na grupy są dostępne w widoku planów lekcji oraz widoku lekcji zrealizowanych w danej szkole. Numeracja oraz kolejność uczniów w ramach takich grup nie ma wpływu na numerację i kolejność uczniów w klasie. Informacje o ocenach, tematach zajęć oraz frekwencji uczniów na zajęciach realizowanych w grupach są widoczne podczas prowadzenia zajęć grupy, jak i w dzienniku klas głównych, z których pochodzą uczniowie.</w:t>
            </w:r>
          </w:p>
        </w:tc>
      </w:tr>
      <w:tr w:rsidR="008C56C5" w:rsidRPr="00D3183D" w14:paraId="3AEBE92E" w14:textId="77777777" w:rsidTr="000A0AE0">
        <w:trPr>
          <w:gridAfter w:val="1"/>
          <w:wAfter w:w="6" w:type="dxa"/>
        </w:trPr>
        <w:tc>
          <w:tcPr>
            <w:tcW w:w="561" w:type="dxa"/>
          </w:tcPr>
          <w:p w14:paraId="7534BFBB" w14:textId="41C1DF4F" w:rsidR="008C56C5" w:rsidRPr="00D3183D" w:rsidRDefault="008C56C5">
            <w:pPr>
              <w:pStyle w:val="Akapitzlist"/>
              <w:numPr>
                <w:ilvl w:val="1"/>
                <w:numId w:val="366"/>
              </w:numPr>
              <w:rPr>
                <w:szCs w:val="20"/>
              </w:rPr>
            </w:pPr>
          </w:p>
        </w:tc>
        <w:tc>
          <w:tcPr>
            <w:tcW w:w="8513" w:type="dxa"/>
            <w:gridSpan w:val="2"/>
          </w:tcPr>
          <w:p w14:paraId="03AC6A6A" w14:textId="77777777" w:rsidR="008C56C5" w:rsidRPr="00D3183D" w:rsidRDefault="008C56C5" w:rsidP="007C092C">
            <w:pPr>
              <w:rPr>
                <w:szCs w:val="20"/>
              </w:rPr>
            </w:pPr>
            <w:r w:rsidRPr="00D3183D">
              <w:rPr>
                <w:szCs w:val="20"/>
              </w:rPr>
              <w:t>System umożliwia administratorowi zablokowanie możliwości dodawania, wprowadzania zmian i usuwania danych dotyczących lekcji w wybranym dowolnie zakresie dat (np. cały pierwszy semestr, wybrany miesiąc lub inny zakres dat). Blokada może być włączana dla wybranych lub wszystkich klas oraz obejmować co najmniej następujące dane:</w:t>
            </w:r>
          </w:p>
          <w:p w14:paraId="087B1331" w14:textId="1D77D411" w:rsidR="008C56C5" w:rsidRPr="00D3183D" w:rsidRDefault="008C56C5">
            <w:pPr>
              <w:pStyle w:val="Akapitzlist"/>
              <w:numPr>
                <w:ilvl w:val="2"/>
                <w:numId w:val="367"/>
              </w:numPr>
              <w:ind w:left="317"/>
              <w:rPr>
                <w:szCs w:val="20"/>
              </w:rPr>
            </w:pPr>
            <w:r w:rsidRPr="00D3183D">
              <w:rPr>
                <w:szCs w:val="20"/>
              </w:rPr>
              <w:t>oceny,</w:t>
            </w:r>
          </w:p>
          <w:p w14:paraId="749BF87E" w14:textId="4B18D362" w:rsidR="008C56C5" w:rsidRPr="00D3183D" w:rsidRDefault="008C56C5">
            <w:pPr>
              <w:pStyle w:val="Akapitzlist"/>
              <w:numPr>
                <w:ilvl w:val="2"/>
                <w:numId w:val="367"/>
              </w:numPr>
              <w:ind w:left="317"/>
              <w:rPr>
                <w:szCs w:val="20"/>
              </w:rPr>
            </w:pPr>
            <w:r w:rsidRPr="00D3183D">
              <w:rPr>
                <w:szCs w:val="20"/>
              </w:rPr>
              <w:t>frekwencję,</w:t>
            </w:r>
          </w:p>
          <w:p w14:paraId="1E98F4BC" w14:textId="202CDA2D" w:rsidR="008C56C5" w:rsidRPr="00D3183D" w:rsidRDefault="008C56C5">
            <w:pPr>
              <w:pStyle w:val="Akapitzlist"/>
              <w:numPr>
                <w:ilvl w:val="2"/>
                <w:numId w:val="367"/>
              </w:numPr>
              <w:ind w:left="317"/>
              <w:rPr>
                <w:szCs w:val="20"/>
              </w:rPr>
            </w:pPr>
            <w:r w:rsidRPr="00D3183D">
              <w:rPr>
                <w:szCs w:val="20"/>
              </w:rPr>
              <w:t>zachowanie,</w:t>
            </w:r>
          </w:p>
          <w:p w14:paraId="6CF1869E" w14:textId="305FB914" w:rsidR="008C56C5" w:rsidRPr="00D3183D" w:rsidRDefault="008C56C5">
            <w:pPr>
              <w:pStyle w:val="Akapitzlist"/>
              <w:numPr>
                <w:ilvl w:val="2"/>
                <w:numId w:val="367"/>
              </w:numPr>
              <w:ind w:left="317"/>
              <w:rPr>
                <w:szCs w:val="20"/>
              </w:rPr>
            </w:pPr>
            <w:r w:rsidRPr="00D3183D">
              <w:rPr>
                <w:szCs w:val="20"/>
              </w:rPr>
              <w:t>zrealizowane lekcje.</w:t>
            </w:r>
          </w:p>
        </w:tc>
      </w:tr>
      <w:tr w:rsidR="008C56C5" w:rsidRPr="00D3183D" w14:paraId="0EBDC1BB" w14:textId="77777777" w:rsidTr="000A0AE0">
        <w:trPr>
          <w:gridAfter w:val="1"/>
          <w:wAfter w:w="6" w:type="dxa"/>
        </w:trPr>
        <w:tc>
          <w:tcPr>
            <w:tcW w:w="561" w:type="dxa"/>
          </w:tcPr>
          <w:p w14:paraId="075D662D" w14:textId="45A0B32A" w:rsidR="008C56C5" w:rsidRPr="00D3183D" w:rsidRDefault="008C56C5">
            <w:pPr>
              <w:pStyle w:val="Akapitzlist"/>
              <w:numPr>
                <w:ilvl w:val="1"/>
                <w:numId w:val="366"/>
              </w:numPr>
              <w:rPr>
                <w:szCs w:val="20"/>
              </w:rPr>
            </w:pPr>
          </w:p>
        </w:tc>
        <w:tc>
          <w:tcPr>
            <w:tcW w:w="8513" w:type="dxa"/>
            <w:gridSpan w:val="2"/>
          </w:tcPr>
          <w:p w14:paraId="2525855F" w14:textId="77777777" w:rsidR="008C56C5" w:rsidRPr="00D3183D" w:rsidRDefault="008C56C5" w:rsidP="007C092C">
            <w:pPr>
              <w:rPr>
                <w:szCs w:val="20"/>
              </w:rPr>
            </w:pPr>
            <w:r w:rsidRPr="00D3183D">
              <w:rPr>
                <w:szCs w:val="20"/>
              </w:rPr>
              <w:t>System umożliwia migrację uczniów pomiędzy klasami i grupami w dowolnym momencie roku szkolnego. Uczeń przenoszony lub skreślony zostaje w widoczny sposób oznaczony na liście dotychczasowej klasy - przekreślony (podobnie jak w dokumentacji papierowej, nie zostaje całkowicie usunięty z listy z chwilą skreślenia lub przeniesienia).</w:t>
            </w:r>
          </w:p>
          <w:p w14:paraId="2B7A49C1" w14:textId="77777777" w:rsidR="008C56C5" w:rsidRPr="00D3183D" w:rsidRDefault="008C56C5" w:rsidP="007C092C">
            <w:pPr>
              <w:rPr>
                <w:szCs w:val="20"/>
              </w:rPr>
            </w:pPr>
            <w:r w:rsidRPr="00D3183D">
              <w:rPr>
                <w:szCs w:val="20"/>
              </w:rPr>
              <w:t>System posiada mechanizm (w postaci kreatora) usprawniający przenoszenie uczniów w obrębie danej szkoły. Mechanizm pozwala na skreślenie ucznia w dotychczasowych klasach wirtualnych, ustawiając przy tym odpowiednie daty skreśleń.</w:t>
            </w:r>
          </w:p>
        </w:tc>
      </w:tr>
      <w:tr w:rsidR="008C56C5" w:rsidRPr="00D3183D" w14:paraId="5F7DC306" w14:textId="77777777" w:rsidTr="000A0AE0">
        <w:trPr>
          <w:gridAfter w:val="1"/>
          <w:wAfter w:w="6" w:type="dxa"/>
        </w:trPr>
        <w:tc>
          <w:tcPr>
            <w:tcW w:w="561" w:type="dxa"/>
          </w:tcPr>
          <w:p w14:paraId="20BDD044" w14:textId="41062774" w:rsidR="008C56C5" w:rsidRPr="00D3183D" w:rsidRDefault="008C56C5">
            <w:pPr>
              <w:pStyle w:val="Akapitzlist"/>
              <w:numPr>
                <w:ilvl w:val="1"/>
                <w:numId w:val="366"/>
              </w:numPr>
              <w:rPr>
                <w:szCs w:val="20"/>
              </w:rPr>
            </w:pPr>
          </w:p>
        </w:tc>
        <w:tc>
          <w:tcPr>
            <w:tcW w:w="8513" w:type="dxa"/>
            <w:gridSpan w:val="2"/>
          </w:tcPr>
          <w:p w14:paraId="2CEB966C" w14:textId="77777777" w:rsidR="008C56C5" w:rsidRPr="00D3183D" w:rsidRDefault="008C56C5" w:rsidP="007C092C">
            <w:pPr>
              <w:rPr>
                <w:szCs w:val="20"/>
              </w:rPr>
            </w:pPr>
            <w:r w:rsidRPr="00D3183D">
              <w:rPr>
                <w:szCs w:val="20"/>
              </w:rPr>
              <w:t>System umożliwia dokonanie zmiany nauczyciela prowadzącego lekcje (w trakcie roku szkolnego), który automatycznie uzyska uprawnienia do kontynuacji pracy z klasą oraz do realizowanych przez jego poprzednika rozkładów materiałów nauczania.</w:t>
            </w:r>
          </w:p>
        </w:tc>
      </w:tr>
      <w:tr w:rsidR="008C56C5" w:rsidRPr="00D3183D" w14:paraId="20777F83" w14:textId="77777777" w:rsidTr="000A0AE0">
        <w:trPr>
          <w:gridAfter w:val="1"/>
          <w:wAfter w:w="6" w:type="dxa"/>
        </w:trPr>
        <w:tc>
          <w:tcPr>
            <w:tcW w:w="561" w:type="dxa"/>
          </w:tcPr>
          <w:p w14:paraId="76AF9D29" w14:textId="242454C6" w:rsidR="008C56C5" w:rsidRPr="00D3183D" w:rsidRDefault="008C56C5">
            <w:pPr>
              <w:pStyle w:val="Akapitzlist"/>
              <w:numPr>
                <w:ilvl w:val="1"/>
                <w:numId w:val="366"/>
              </w:numPr>
              <w:rPr>
                <w:szCs w:val="20"/>
              </w:rPr>
            </w:pPr>
          </w:p>
        </w:tc>
        <w:tc>
          <w:tcPr>
            <w:tcW w:w="8513" w:type="dxa"/>
            <w:gridSpan w:val="2"/>
          </w:tcPr>
          <w:p w14:paraId="4A2D21E2" w14:textId="77777777" w:rsidR="008C56C5" w:rsidRPr="00D3183D" w:rsidRDefault="008C56C5" w:rsidP="007C092C">
            <w:pPr>
              <w:rPr>
                <w:szCs w:val="20"/>
              </w:rPr>
            </w:pPr>
            <w:r w:rsidRPr="00D3183D">
              <w:rPr>
                <w:szCs w:val="20"/>
              </w:rPr>
              <w:t>System umożliwia konfigurację widoku wybranych informacji na koncie rodzica i ucznia. Administrator ma możliwość definiowania opcjonalnych widoków dla rodziców co najmniej poprzez włączanie lub wyłączanie widoku:</w:t>
            </w:r>
          </w:p>
          <w:p w14:paraId="4079BBD6" w14:textId="776CD77D" w:rsidR="008C56C5" w:rsidRPr="00D3183D" w:rsidRDefault="008C56C5">
            <w:pPr>
              <w:pStyle w:val="Akapitzlist"/>
              <w:numPr>
                <w:ilvl w:val="2"/>
                <w:numId w:val="367"/>
              </w:numPr>
              <w:ind w:left="317"/>
              <w:rPr>
                <w:szCs w:val="20"/>
              </w:rPr>
            </w:pPr>
            <w:r w:rsidRPr="00D3183D">
              <w:rPr>
                <w:szCs w:val="20"/>
              </w:rPr>
              <w:t>średniej ocen ucznia,</w:t>
            </w:r>
          </w:p>
          <w:p w14:paraId="1927C754" w14:textId="2FB1E3FE" w:rsidR="008C56C5" w:rsidRPr="00D3183D" w:rsidRDefault="008C56C5">
            <w:pPr>
              <w:pStyle w:val="Akapitzlist"/>
              <w:numPr>
                <w:ilvl w:val="2"/>
                <w:numId w:val="367"/>
              </w:numPr>
              <w:ind w:left="317"/>
              <w:rPr>
                <w:szCs w:val="20"/>
              </w:rPr>
            </w:pPr>
            <w:r w:rsidRPr="00D3183D">
              <w:rPr>
                <w:szCs w:val="20"/>
              </w:rPr>
              <w:t>zrealizowanych na zajęciach z klasą tematów lekcji,</w:t>
            </w:r>
          </w:p>
          <w:p w14:paraId="2616990A" w14:textId="2EA591AF" w:rsidR="008C56C5" w:rsidRPr="00D3183D" w:rsidRDefault="008C56C5">
            <w:pPr>
              <w:pStyle w:val="Akapitzlist"/>
              <w:numPr>
                <w:ilvl w:val="2"/>
                <w:numId w:val="367"/>
              </w:numPr>
              <w:ind w:left="317"/>
              <w:rPr>
                <w:szCs w:val="20"/>
              </w:rPr>
            </w:pPr>
            <w:r w:rsidRPr="00D3183D">
              <w:rPr>
                <w:szCs w:val="20"/>
              </w:rPr>
              <w:t>prezentacji uwag ucznia,</w:t>
            </w:r>
          </w:p>
          <w:p w14:paraId="4BF9DEF6" w14:textId="4E6368BE" w:rsidR="008C56C5" w:rsidRPr="00D3183D" w:rsidRDefault="008C56C5">
            <w:pPr>
              <w:pStyle w:val="Akapitzlist"/>
              <w:numPr>
                <w:ilvl w:val="2"/>
                <w:numId w:val="367"/>
              </w:numPr>
              <w:ind w:left="317"/>
              <w:rPr>
                <w:szCs w:val="20"/>
              </w:rPr>
            </w:pPr>
            <w:r w:rsidRPr="00D3183D">
              <w:rPr>
                <w:szCs w:val="20"/>
              </w:rPr>
              <w:t>prezentacji wyników egzaminów.</w:t>
            </w:r>
          </w:p>
        </w:tc>
      </w:tr>
      <w:tr w:rsidR="008C56C5" w:rsidRPr="00D3183D" w14:paraId="74134216" w14:textId="77777777" w:rsidTr="000A0AE0">
        <w:trPr>
          <w:gridAfter w:val="1"/>
          <w:wAfter w:w="6" w:type="dxa"/>
        </w:trPr>
        <w:tc>
          <w:tcPr>
            <w:tcW w:w="561" w:type="dxa"/>
          </w:tcPr>
          <w:p w14:paraId="236391FE" w14:textId="20D4FC49" w:rsidR="008C56C5" w:rsidRPr="00D3183D" w:rsidRDefault="008C56C5">
            <w:pPr>
              <w:pStyle w:val="Akapitzlist"/>
              <w:numPr>
                <w:ilvl w:val="1"/>
                <w:numId w:val="366"/>
              </w:numPr>
              <w:rPr>
                <w:szCs w:val="20"/>
              </w:rPr>
            </w:pPr>
          </w:p>
        </w:tc>
        <w:tc>
          <w:tcPr>
            <w:tcW w:w="8513" w:type="dxa"/>
            <w:gridSpan w:val="2"/>
          </w:tcPr>
          <w:p w14:paraId="3DE4891A" w14:textId="77777777" w:rsidR="008C56C5" w:rsidRPr="00D3183D" w:rsidRDefault="008C56C5" w:rsidP="007C092C">
            <w:pPr>
              <w:rPr>
                <w:szCs w:val="20"/>
              </w:rPr>
            </w:pPr>
            <w:r w:rsidRPr="00D3183D">
              <w:rPr>
                <w:szCs w:val="20"/>
              </w:rPr>
              <w:t>System pozwala nałożyć lub zdjąć blokadę uzupełniania frekwencji przez nauczycieli w trakcie lekcji uczniom, którzy w tym czasie zostali przypisani do wycieczki (zgodnie wprowadzonym z harmonogramem wycieczki).</w:t>
            </w:r>
          </w:p>
        </w:tc>
      </w:tr>
      <w:tr w:rsidR="008C56C5" w:rsidRPr="00D3183D" w14:paraId="004C3BD8" w14:textId="77777777" w:rsidTr="000A0AE0">
        <w:trPr>
          <w:gridAfter w:val="1"/>
          <w:wAfter w:w="6" w:type="dxa"/>
        </w:trPr>
        <w:tc>
          <w:tcPr>
            <w:tcW w:w="561" w:type="dxa"/>
          </w:tcPr>
          <w:p w14:paraId="21DB4140" w14:textId="25DF3385" w:rsidR="008C56C5" w:rsidRPr="00D3183D" w:rsidRDefault="008C56C5">
            <w:pPr>
              <w:pStyle w:val="Akapitzlist"/>
              <w:numPr>
                <w:ilvl w:val="1"/>
                <w:numId w:val="366"/>
              </w:numPr>
              <w:rPr>
                <w:szCs w:val="20"/>
              </w:rPr>
            </w:pPr>
          </w:p>
        </w:tc>
        <w:tc>
          <w:tcPr>
            <w:tcW w:w="8513" w:type="dxa"/>
            <w:gridSpan w:val="2"/>
          </w:tcPr>
          <w:p w14:paraId="73630672" w14:textId="77777777" w:rsidR="008C56C5" w:rsidRPr="00D3183D" w:rsidRDefault="008C56C5" w:rsidP="007C092C">
            <w:pPr>
              <w:rPr>
                <w:szCs w:val="20"/>
              </w:rPr>
            </w:pPr>
            <w:r w:rsidRPr="00D3183D">
              <w:rPr>
                <w:szCs w:val="20"/>
              </w:rPr>
              <w:t>System pozwala administratorowi stworzyć dodatkowe (poza zaimplementowanymi standardowo kategoriami – obecność, nieobecność, nieobecność usprawiedliwiona, spóźnienie, zwolnienie) kategorie frekwencji wg schematu:</w:t>
            </w:r>
          </w:p>
          <w:p w14:paraId="38FB2738" w14:textId="2395FD6F" w:rsidR="008C56C5" w:rsidRPr="00D3183D" w:rsidRDefault="008C56C5">
            <w:pPr>
              <w:pStyle w:val="Akapitzlist"/>
              <w:numPr>
                <w:ilvl w:val="2"/>
                <w:numId w:val="367"/>
              </w:numPr>
              <w:ind w:left="317"/>
              <w:rPr>
                <w:szCs w:val="20"/>
              </w:rPr>
            </w:pPr>
            <w:r w:rsidRPr="00D3183D">
              <w:rPr>
                <w:szCs w:val="20"/>
              </w:rPr>
              <w:t>nazwa kategorii;</w:t>
            </w:r>
          </w:p>
          <w:p w14:paraId="161C6716" w14:textId="404E6104" w:rsidR="008C56C5" w:rsidRPr="00D3183D" w:rsidRDefault="008C56C5">
            <w:pPr>
              <w:pStyle w:val="Akapitzlist"/>
              <w:numPr>
                <w:ilvl w:val="2"/>
                <w:numId w:val="367"/>
              </w:numPr>
              <w:ind w:left="317"/>
              <w:rPr>
                <w:szCs w:val="20"/>
              </w:rPr>
            </w:pPr>
            <w:r w:rsidRPr="00D3183D">
              <w:rPr>
                <w:szCs w:val="20"/>
              </w:rPr>
              <w:t>sposób traktowania kategorii w statystyce (do jakiej grupy standardowych kategorii powinna być doliczona);</w:t>
            </w:r>
          </w:p>
          <w:p w14:paraId="5AAB855E" w14:textId="24DE4554" w:rsidR="008C56C5" w:rsidRPr="00D3183D" w:rsidRDefault="008C56C5">
            <w:pPr>
              <w:pStyle w:val="Akapitzlist"/>
              <w:numPr>
                <w:ilvl w:val="2"/>
                <w:numId w:val="367"/>
              </w:numPr>
              <w:ind w:left="317"/>
              <w:rPr>
                <w:szCs w:val="20"/>
              </w:rPr>
            </w:pPr>
            <w:r w:rsidRPr="00D3183D">
              <w:rPr>
                <w:szCs w:val="20"/>
              </w:rPr>
              <w:t>kolor.</w:t>
            </w:r>
          </w:p>
        </w:tc>
      </w:tr>
      <w:tr w:rsidR="008C56C5" w:rsidRPr="00D3183D" w14:paraId="73B8165A" w14:textId="77777777" w:rsidTr="000A0AE0">
        <w:trPr>
          <w:gridAfter w:val="1"/>
          <w:wAfter w:w="6" w:type="dxa"/>
        </w:trPr>
        <w:tc>
          <w:tcPr>
            <w:tcW w:w="561" w:type="dxa"/>
          </w:tcPr>
          <w:p w14:paraId="07A088BE" w14:textId="7EC8353A" w:rsidR="008C56C5" w:rsidRPr="00D3183D" w:rsidRDefault="008C56C5">
            <w:pPr>
              <w:pStyle w:val="Akapitzlist"/>
              <w:numPr>
                <w:ilvl w:val="1"/>
                <w:numId w:val="366"/>
              </w:numPr>
              <w:rPr>
                <w:szCs w:val="20"/>
              </w:rPr>
            </w:pPr>
          </w:p>
        </w:tc>
        <w:tc>
          <w:tcPr>
            <w:tcW w:w="8513" w:type="dxa"/>
            <w:gridSpan w:val="2"/>
          </w:tcPr>
          <w:p w14:paraId="34AA93A3" w14:textId="77777777" w:rsidR="008C56C5" w:rsidRPr="00D3183D" w:rsidRDefault="008C56C5" w:rsidP="007C092C">
            <w:pPr>
              <w:rPr>
                <w:szCs w:val="20"/>
              </w:rPr>
            </w:pPr>
            <w:r w:rsidRPr="00D3183D">
              <w:rPr>
                <w:szCs w:val="20"/>
              </w:rPr>
              <w:t>System pozwala założyć dowolną liczbę jednostek w ramach szkoły (w przypadku zespołu szkół).</w:t>
            </w:r>
          </w:p>
        </w:tc>
      </w:tr>
      <w:tr w:rsidR="008C56C5" w:rsidRPr="00D3183D" w14:paraId="75836E3D" w14:textId="77777777" w:rsidTr="000A0AE0">
        <w:trPr>
          <w:gridAfter w:val="1"/>
          <w:wAfter w:w="6" w:type="dxa"/>
        </w:trPr>
        <w:tc>
          <w:tcPr>
            <w:tcW w:w="561" w:type="dxa"/>
          </w:tcPr>
          <w:p w14:paraId="783E781F" w14:textId="79E4394D" w:rsidR="008C56C5" w:rsidRPr="00D3183D" w:rsidRDefault="008C56C5">
            <w:pPr>
              <w:pStyle w:val="Akapitzlist"/>
              <w:numPr>
                <w:ilvl w:val="1"/>
                <w:numId w:val="366"/>
              </w:numPr>
              <w:rPr>
                <w:szCs w:val="20"/>
              </w:rPr>
            </w:pPr>
          </w:p>
        </w:tc>
        <w:tc>
          <w:tcPr>
            <w:tcW w:w="8513" w:type="dxa"/>
            <w:gridSpan w:val="2"/>
          </w:tcPr>
          <w:p w14:paraId="0F93402A" w14:textId="77777777" w:rsidR="008C56C5" w:rsidRPr="00D3183D" w:rsidRDefault="008C56C5" w:rsidP="007C092C">
            <w:pPr>
              <w:rPr>
                <w:szCs w:val="20"/>
              </w:rPr>
            </w:pPr>
            <w:r w:rsidRPr="00D3183D">
              <w:rPr>
                <w:szCs w:val="20"/>
              </w:rPr>
              <w:t>Funkcjonalności związane z prowadzeniem lekcji</w:t>
            </w:r>
          </w:p>
        </w:tc>
      </w:tr>
      <w:tr w:rsidR="008C56C5" w:rsidRPr="00D3183D" w14:paraId="333A986E" w14:textId="77777777" w:rsidTr="000A0AE0">
        <w:trPr>
          <w:gridAfter w:val="1"/>
          <w:wAfter w:w="6" w:type="dxa"/>
        </w:trPr>
        <w:tc>
          <w:tcPr>
            <w:tcW w:w="561" w:type="dxa"/>
          </w:tcPr>
          <w:p w14:paraId="4E29181D" w14:textId="437735BC" w:rsidR="008C56C5" w:rsidRPr="00D3183D" w:rsidRDefault="008C56C5">
            <w:pPr>
              <w:pStyle w:val="Akapitzlist"/>
              <w:numPr>
                <w:ilvl w:val="1"/>
                <w:numId w:val="366"/>
              </w:numPr>
              <w:rPr>
                <w:szCs w:val="20"/>
              </w:rPr>
            </w:pPr>
          </w:p>
        </w:tc>
        <w:tc>
          <w:tcPr>
            <w:tcW w:w="8513" w:type="dxa"/>
            <w:gridSpan w:val="2"/>
          </w:tcPr>
          <w:p w14:paraId="198EF76A" w14:textId="77777777" w:rsidR="008C56C5" w:rsidRPr="00D3183D" w:rsidRDefault="008C56C5" w:rsidP="007C092C">
            <w:pPr>
              <w:rPr>
                <w:szCs w:val="20"/>
              </w:rPr>
            </w:pPr>
            <w:r w:rsidRPr="00D3183D">
              <w:rPr>
                <w:szCs w:val="20"/>
              </w:rPr>
              <w:t>System umożliwia rodzicowi/opiekunowi ucznia dostęp przez interfejs www do następujących informacji:</w:t>
            </w:r>
          </w:p>
          <w:p w14:paraId="1CB6600C" w14:textId="74DD8A05" w:rsidR="008C56C5" w:rsidRPr="00D3183D" w:rsidRDefault="008C56C5">
            <w:pPr>
              <w:pStyle w:val="Akapitzlist"/>
              <w:numPr>
                <w:ilvl w:val="2"/>
                <w:numId w:val="367"/>
              </w:numPr>
              <w:ind w:left="317"/>
              <w:rPr>
                <w:szCs w:val="20"/>
              </w:rPr>
            </w:pPr>
            <w:r w:rsidRPr="00D3183D">
              <w:rPr>
                <w:szCs w:val="20"/>
              </w:rPr>
              <w:t>oceny dziecka z podziałem na okresy klasyfikacyjne,</w:t>
            </w:r>
          </w:p>
          <w:p w14:paraId="1B8F6B3A" w14:textId="3DEA27D0" w:rsidR="008C56C5" w:rsidRPr="00D3183D" w:rsidRDefault="008C56C5">
            <w:pPr>
              <w:pStyle w:val="Akapitzlist"/>
              <w:numPr>
                <w:ilvl w:val="2"/>
                <w:numId w:val="367"/>
              </w:numPr>
              <w:ind w:left="317"/>
              <w:rPr>
                <w:szCs w:val="20"/>
              </w:rPr>
            </w:pPr>
            <w:r w:rsidRPr="00D3183D">
              <w:rPr>
                <w:szCs w:val="20"/>
              </w:rPr>
              <w:t>szczegóły związane z ocenami (kategorię, datę wpisu, wagę, nazwisko nauczyciela wpisującego ocenę do dziennika),</w:t>
            </w:r>
          </w:p>
          <w:p w14:paraId="681152C1" w14:textId="14B2D12A" w:rsidR="008C56C5" w:rsidRPr="00D3183D" w:rsidRDefault="008C56C5">
            <w:pPr>
              <w:pStyle w:val="Akapitzlist"/>
              <w:numPr>
                <w:ilvl w:val="2"/>
                <w:numId w:val="367"/>
              </w:numPr>
              <w:ind w:left="317"/>
              <w:rPr>
                <w:szCs w:val="20"/>
              </w:rPr>
            </w:pPr>
            <w:r w:rsidRPr="00D3183D">
              <w:rPr>
                <w:szCs w:val="20"/>
              </w:rPr>
              <w:t>absencję dziecka wraz z informacją nt. kategorii nieobecności,</w:t>
            </w:r>
          </w:p>
          <w:p w14:paraId="7BA0A946" w14:textId="7A13F353" w:rsidR="008C56C5" w:rsidRPr="00D3183D" w:rsidRDefault="008C56C5">
            <w:pPr>
              <w:pStyle w:val="Akapitzlist"/>
              <w:numPr>
                <w:ilvl w:val="2"/>
                <w:numId w:val="367"/>
              </w:numPr>
              <w:ind w:left="317"/>
              <w:rPr>
                <w:szCs w:val="20"/>
              </w:rPr>
            </w:pPr>
            <w:r w:rsidRPr="00D3183D">
              <w:rPr>
                <w:szCs w:val="20"/>
              </w:rPr>
              <w:t>kalendarz wydarzeń klasowych,</w:t>
            </w:r>
          </w:p>
          <w:p w14:paraId="5D8AE999" w14:textId="142D2BDF" w:rsidR="008C56C5" w:rsidRPr="00D3183D" w:rsidRDefault="008C56C5">
            <w:pPr>
              <w:pStyle w:val="Akapitzlist"/>
              <w:numPr>
                <w:ilvl w:val="2"/>
                <w:numId w:val="367"/>
              </w:numPr>
              <w:ind w:left="317"/>
              <w:rPr>
                <w:szCs w:val="20"/>
              </w:rPr>
            </w:pPr>
            <w:r w:rsidRPr="00D3183D">
              <w:rPr>
                <w:szCs w:val="20"/>
              </w:rPr>
              <w:t>plan lekcji wraz z umieszczonymi w nim automatycznie przez system informacjami o zastępstwach, odwołaniu lub przeniesieniu lekcji,</w:t>
            </w:r>
          </w:p>
          <w:p w14:paraId="3530867F" w14:textId="1BE2CF8C" w:rsidR="008C56C5" w:rsidRPr="00D3183D" w:rsidRDefault="008C56C5">
            <w:pPr>
              <w:pStyle w:val="Akapitzlist"/>
              <w:numPr>
                <w:ilvl w:val="2"/>
                <w:numId w:val="367"/>
              </w:numPr>
              <w:ind w:left="317"/>
              <w:rPr>
                <w:szCs w:val="20"/>
              </w:rPr>
            </w:pPr>
            <w:r w:rsidRPr="00D3183D">
              <w:rPr>
                <w:szCs w:val="20"/>
              </w:rPr>
              <w:t>informacje o zadanych zadaniach domowych,</w:t>
            </w:r>
          </w:p>
          <w:p w14:paraId="21A48FE7" w14:textId="3EEEF377" w:rsidR="008C56C5" w:rsidRPr="00D3183D" w:rsidRDefault="008C56C5">
            <w:pPr>
              <w:pStyle w:val="Akapitzlist"/>
              <w:numPr>
                <w:ilvl w:val="2"/>
                <w:numId w:val="367"/>
              </w:numPr>
              <w:ind w:left="317"/>
              <w:rPr>
                <w:szCs w:val="20"/>
              </w:rPr>
            </w:pPr>
            <w:r w:rsidRPr="00D3183D">
              <w:rPr>
                <w:szCs w:val="20"/>
              </w:rPr>
              <w:t>szkolnej tablicy ogłoszeń,</w:t>
            </w:r>
          </w:p>
          <w:p w14:paraId="41315B9F" w14:textId="24CB0FD9" w:rsidR="008C56C5" w:rsidRPr="00D3183D" w:rsidRDefault="008C56C5">
            <w:pPr>
              <w:pStyle w:val="Akapitzlist"/>
              <w:numPr>
                <w:ilvl w:val="2"/>
                <w:numId w:val="367"/>
              </w:numPr>
              <w:ind w:left="317"/>
              <w:rPr>
                <w:szCs w:val="20"/>
              </w:rPr>
            </w:pPr>
            <w:r w:rsidRPr="00D3183D">
              <w:rPr>
                <w:szCs w:val="20"/>
              </w:rPr>
              <w:t>rejestru tematów które w danym okresie zostały zrealizowane w klasie (po odpowiednim skonfigurowaniu przez administratora dziennika w szkole),</w:t>
            </w:r>
          </w:p>
          <w:p w14:paraId="1D94C046" w14:textId="4CF3E7CA" w:rsidR="008C56C5" w:rsidRPr="00D3183D" w:rsidRDefault="008C56C5">
            <w:pPr>
              <w:pStyle w:val="Akapitzlist"/>
              <w:numPr>
                <w:ilvl w:val="2"/>
                <w:numId w:val="367"/>
              </w:numPr>
              <w:ind w:left="317"/>
              <w:rPr>
                <w:szCs w:val="20"/>
              </w:rPr>
            </w:pPr>
            <w:r w:rsidRPr="00D3183D">
              <w:rPr>
                <w:szCs w:val="20"/>
              </w:rPr>
              <w:t>średniej ocen ucznia (po odpowiednim skonfigurowaniu przez administratora dziennika w szkole)</w:t>
            </w:r>
          </w:p>
        </w:tc>
      </w:tr>
      <w:tr w:rsidR="008C56C5" w:rsidRPr="00D3183D" w14:paraId="3229FB42" w14:textId="77777777" w:rsidTr="000A0AE0">
        <w:trPr>
          <w:gridAfter w:val="1"/>
          <w:wAfter w:w="6" w:type="dxa"/>
        </w:trPr>
        <w:tc>
          <w:tcPr>
            <w:tcW w:w="561" w:type="dxa"/>
          </w:tcPr>
          <w:p w14:paraId="69F694B1" w14:textId="4F554364" w:rsidR="008C56C5" w:rsidRPr="00D3183D" w:rsidRDefault="008C56C5">
            <w:pPr>
              <w:pStyle w:val="Akapitzlist"/>
              <w:numPr>
                <w:ilvl w:val="1"/>
                <w:numId w:val="366"/>
              </w:numPr>
              <w:rPr>
                <w:szCs w:val="20"/>
              </w:rPr>
            </w:pPr>
          </w:p>
        </w:tc>
        <w:tc>
          <w:tcPr>
            <w:tcW w:w="8513" w:type="dxa"/>
            <w:gridSpan w:val="2"/>
          </w:tcPr>
          <w:p w14:paraId="33B3373F" w14:textId="77777777" w:rsidR="008C56C5" w:rsidRPr="00D3183D" w:rsidRDefault="008C56C5" w:rsidP="007C092C">
            <w:pPr>
              <w:rPr>
                <w:szCs w:val="20"/>
              </w:rPr>
            </w:pPr>
            <w:r w:rsidRPr="00D3183D">
              <w:rPr>
                <w:szCs w:val="20"/>
              </w:rPr>
              <w:t>System umożliwia rodzicowi/opiekunowi ucznia wysłanie wiadomości do dowolnego nauczyciela prowadzącego lekcje w danej szkole. Rodzic musi mieć możliwość dotarcia do informacji czy i kiedy wysłana przez niego wiadomość została przeczytana.</w:t>
            </w:r>
          </w:p>
        </w:tc>
      </w:tr>
      <w:tr w:rsidR="008C56C5" w:rsidRPr="00D3183D" w14:paraId="4233E541" w14:textId="77777777" w:rsidTr="000A0AE0">
        <w:trPr>
          <w:gridAfter w:val="1"/>
          <w:wAfter w:w="6" w:type="dxa"/>
        </w:trPr>
        <w:tc>
          <w:tcPr>
            <w:tcW w:w="561" w:type="dxa"/>
          </w:tcPr>
          <w:p w14:paraId="0F98F403" w14:textId="150721DB" w:rsidR="008C56C5" w:rsidRPr="00D3183D" w:rsidRDefault="008C56C5">
            <w:pPr>
              <w:pStyle w:val="Akapitzlist"/>
              <w:numPr>
                <w:ilvl w:val="1"/>
                <w:numId w:val="366"/>
              </w:numPr>
              <w:rPr>
                <w:szCs w:val="20"/>
              </w:rPr>
            </w:pPr>
          </w:p>
        </w:tc>
        <w:tc>
          <w:tcPr>
            <w:tcW w:w="8513" w:type="dxa"/>
            <w:gridSpan w:val="2"/>
          </w:tcPr>
          <w:p w14:paraId="79D5D32E" w14:textId="77777777" w:rsidR="008C56C5" w:rsidRPr="00D3183D" w:rsidRDefault="008C56C5" w:rsidP="007C092C">
            <w:pPr>
              <w:rPr>
                <w:szCs w:val="20"/>
              </w:rPr>
            </w:pPr>
            <w:r w:rsidRPr="00D3183D">
              <w:rPr>
                <w:szCs w:val="20"/>
              </w:rPr>
              <w:t>System umożliwia dodawanie, usuwanie oraz modyfikację ocen oraz nieobecności na lekcjach. System jednocześnie prowadzi dla lekcji rejestr zmian co najmniej w zakresie ocen, nieobecności oraz zmiany podstawowych danych osobowych. Historia zmian zawiera widoczne następujące informacje:</w:t>
            </w:r>
          </w:p>
          <w:p w14:paraId="1B137F7A" w14:textId="1A67B348" w:rsidR="008C56C5" w:rsidRPr="00D3183D" w:rsidRDefault="008C56C5">
            <w:pPr>
              <w:pStyle w:val="Akapitzlist"/>
              <w:numPr>
                <w:ilvl w:val="2"/>
                <w:numId w:val="367"/>
              </w:numPr>
              <w:ind w:left="317"/>
              <w:rPr>
                <w:szCs w:val="20"/>
              </w:rPr>
            </w:pPr>
            <w:r w:rsidRPr="00D3183D">
              <w:rPr>
                <w:szCs w:val="20"/>
              </w:rPr>
              <w:t>data zmiany/wprowadzenia/usunięcia informacji,</w:t>
            </w:r>
          </w:p>
          <w:p w14:paraId="560E3739" w14:textId="0118C6B4" w:rsidR="008C56C5" w:rsidRPr="00D3183D" w:rsidRDefault="008C56C5">
            <w:pPr>
              <w:pStyle w:val="Akapitzlist"/>
              <w:numPr>
                <w:ilvl w:val="2"/>
                <w:numId w:val="367"/>
              </w:numPr>
              <w:ind w:left="317"/>
              <w:rPr>
                <w:szCs w:val="20"/>
              </w:rPr>
            </w:pPr>
            <w:r w:rsidRPr="00D3183D">
              <w:rPr>
                <w:szCs w:val="20"/>
              </w:rPr>
              <w:t>imię i nazwisko oraz funkcja osoby zmieniającej,</w:t>
            </w:r>
          </w:p>
          <w:p w14:paraId="7A695F9E" w14:textId="20015FF3" w:rsidR="008C56C5" w:rsidRPr="00D3183D" w:rsidRDefault="008C56C5">
            <w:pPr>
              <w:pStyle w:val="Akapitzlist"/>
              <w:numPr>
                <w:ilvl w:val="2"/>
                <w:numId w:val="367"/>
              </w:numPr>
              <w:ind w:left="317"/>
              <w:rPr>
                <w:szCs w:val="20"/>
              </w:rPr>
            </w:pPr>
            <w:r w:rsidRPr="00D3183D">
              <w:rPr>
                <w:szCs w:val="20"/>
              </w:rPr>
              <w:t>IP z którego dokonywano operacji,</w:t>
            </w:r>
          </w:p>
          <w:p w14:paraId="37862F67" w14:textId="60524E92" w:rsidR="008C56C5" w:rsidRPr="00D3183D" w:rsidRDefault="008C56C5">
            <w:pPr>
              <w:pStyle w:val="Akapitzlist"/>
              <w:numPr>
                <w:ilvl w:val="2"/>
                <w:numId w:val="367"/>
              </w:numPr>
              <w:ind w:left="317"/>
              <w:rPr>
                <w:szCs w:val="20"/>
              </w:rPr>
            </w:pPr>
            <w:r w:rsidRPr="00D3183D">
              <w:rPr>
                <w:szCs w:val="20"/>
              </w:rPr>
              <w:t>informacja, które dane zostały zmienione,</w:t>
            </w:r>
          </w:p>
          <w:p w14:paraId="31D557C3" w14:textId="5178E955" w:rsidR="008C56C5" w:rsidRPr="00D3183D" w:rsidRDefault="008C56C5">
            <w:pPr>
              <w:pStyle w:val="Akapitzlist"/>
              <w:numPr>
                <w:ilvl w:val="2"/>
                <w:numId w:val="367"/>
              </w:numPr>
              <w:ind w:left="317"/>
              <w:rPr>
                <w:szCs w:val="20"/>
              </w:rPr>
            </w:pPr>
            <w:r w:rsidRPr="00D3183D">
              <w:rPr>
                <w:szCs w:val="20"/>
              </w:rPr>
              <w:t>jaka treść na jaką została zmieniona.</w:t>
            </w:r>
          </w:p>
        </w:tc>
      </w:tr>
      <w:tr w:rsidR="008C56C5" w:rsidRPr="00D3183D" w14:paraId="120BA194" w14:textId="77777777" w:rsidTr="000A0AE0">
        <w:trPr>
          <w:gridAfter w:val="1"/>
          <w:wAfter w:w="6" w:type="dxa"/>
        </w:trPr>
        <w:tc>
          <w:tcPr>
            <w:tcW w:w="561" w:type="dxa"/>
          </w:tcPr>
          <w:p w14:paraId="5BEECCB9" w14:textId="4DAA8FD2" w:rsidR="008C56C5" w:rsidRPr="00D3183D" w:rsidRDefault="008C56C5">
            <w:pPr>
              <w:pStyle w:val="Akapitzlist"/>
              <w:numPr>
                <w:ilvl w:val="1"/>
                <w:numId w:val="366"/>
              </w:numPr>
              <w:rPr>
                <w:szCs w:val="20"/>
              </w:rPr>
            </w:pPr>
          </w:p>
        </w:tc>
        <w:tc>
          <w:tcPr>
            <w:tcW w:w="8513" w:type="dxa"/>
            <w:gridSpan w:val="2"/>
          </w:tcPr>
          <w:p w14:paraId="7330B470" w14:textId="77777777" w:rsidR="008C56C5" w:rsidRPr="00D3183D" w:rsidRDefault="008C56C5" w:rsidP="007C092C">
            <w:pPr>
              <w:rPr>
                <w:szCs w:val="20"/>
              </w:rPr>
            </w:pPr>
            <w:r w:rsidRPr="00D3183D">
              <w:rPr>
                <w:szCs w:val="20"/>
              </w:rPr>
              <w:t>System umożliwia nauczycielowi wcześniejsze zaplanowanie lekcji za pomocą specjalnego kreatora obejmującego możliwość wprowadzenia przed planowanym terminem lekcji tematu lekcji, dodanie notatki, dodanie linków do materiałów multimedialnych. W panelu administracyjnym jest możliwość zablokowania dla szkoły wglądu rodziców/uczniów w informacje o zaplanowanych w ten sposób lekcjach.</w:t>
            </w:r>
          </w:p>
        </w:tc>
      </w:tr>
      <w:tr w:rsidR="008C56C5" w:rsidRPr="00D3183D" w14:paraId="0ED4022A" w14:textId="77777777" w:rsidTr="000A0AE0">
        <w:trPr>
          <w:gridAfter w:val="1"/>
          <w:wAfter w:w="6" w:type="dxa"/>
        </w:trPr>
        <w:tc>
          <w:tcPr>
            <w:tcW w:w="561" w:type="dxa"/>
          </w:tcPr>
          <w:p w14:paraId="6342552C" w14:textId="235C4D26" w:rsidR="008C56C5" w:rsidRPr="00D3183D" w:rsidRDefault="008C56C5">
            <w:pPr>
              <w:pStyle w:val="Akapitzlist"/>
              <w:numPr>
                <w:ilvl w:val="1"/>
                <w:numId w:val="366"/>
              </w:numPr>
              <w:rPr>
                <w:szCs w:val="20"/>
              </w:rPr>
            </w:pPr>
          </w:p>
        </w:tc>
        <w:tc>
          <w:tcPr>
            <w:tcW w:w="8513" w:type="dxa"/>
            <w:gridSpan w:val="2"/>
          </w:tcPr>
          <w:p w14:paraId="02CA71D9" w14:textId="77777777" w:rsidR="008C56C5" w:rsidRPr="00D3183D" w:rsidRDefault="008C56C5" w:rsidP="007C092C">
            <w:pPr>
              <w:rPr>
                <w:szCs w:val="20"/>
              </w:rPr>
            </w:pPr>
            <w:r w:rsidRPr="00D3183D">
              <w:rPr>
                <w:szCs w:val="20"/>
              </w:rPr>
              <w:t>System zapewnia możliwość oceniania w sposób:</w:t>
            </w:r>
          </w:p>
          <w:p w14:paraId="2B7E44C9" w14:textId="77777777" w:rsidR="008C56C5" w:rsidRPr="00D3183D" w:rsidRDefault="008C56C5">
            <w:pPr>
              <w:numPr>
                <w:ilvl w:val="0"/>
                <w:numId w:val="363"/>
              </w:numPr>
              <w:ind w:left="458"/>
              <w:jc w:val="both"/>
              <w:rPr>
                <w:szCs w:val="20"/>
              </w:rPr>
            </w:pPr>
            <w:r w:rsidRPr="00D3183D">
              <w:rPr>
                <w:szCs w:val="20"/>
              </w:rPr>
              <w:t>tradycyjny w skali 1-6,</w:t>
            </w:r>
          </w:p>
          <w:p w14:paraId="26219A48" w14:textId="77777777" w:rsidR="008C56C5" w:rsidRPr="00D3183D" w:rsidRDefault="008C56C5">
            <w:pPr>
              <w:numPr>
                <w:ilvl w:val="0"/>
                <w:numId w:val="363"/>
              </w:numPr>
              <w:ind w:left="458"/>
              <w:jc w:val="both"/>
              <w:rPr>
                <w:szCs w:val="20"/>
              </w:rPr>
            </w:pPr>
            <w:r w:rsidRPr="00D3183D">
              <w:rPr>
                <w:szCs w:val="20"/>
              </w:rPr>
              <w:t>punktowy,</w:t>
            </w:r>
          </w:p>
          <w:p w14:paraId="72287CAB" w14:textId="77777777" w:rsidR="008C56C5" w:rsidRPr="00D3183D" w:rsidRDefault="008C56C5">
            <w:pPr>
              <w:numPr>
                <w:ilvl w:val="0"/>
                <w:numId w:val="363"/>
              </w:numPr>
              <w:ind w:left="458"/>
              <w:jc w:val="both"/>
              <w:rPr>
                <w:szCs w:val="20"/>
              </w:rPr>
            </w:pPr>
            <w:r w:rsidRPr="00D3183D">
              <w:rPr>
                <w:szCs w:val="20"/>
              </w:rPr>
              <w:t>oceniania kształtującego,</w:t>
            </w:r>
          </w:p>
          <w:p w14:paraId="16439506" w14:textId="77777777" w:rsidR="008C56C5" w:rsidRPr="00D3183D" w:rsidRDefault="008C56C5">
            <w:pPr>
              <w:numPr>
                <w:ilvl w:val="0"/>
                <w:numId w:val="363"/>
              </w:numPr>
              <w:ind w:left="458"/>
              <w:jc w:val="both"/>
              <w:rPr>
                <w:szCs w:val="20"/>
              </w:rPr>
            </w:pPr>
            <w:r w:rsidRPr="00D3183D">
              <w:rPr>
                <w:szCs w:val="20"/>
              </w:rPr>
              <w:t>oceniania opisowego w edukacji wczesnoszkolnej,</w:t>
            </w:r>
          </w:p>
          <w:p w14:paraId="39B8C60C" w14:textId="77777777" w:rsidR="008C56C5" w:rsidRPr="00D3183D" w:rsidRDefault="008C56C5">
            <w:pPr>
              <w:numPr>
                <w:ilvl w:val="0"/>
                <w:numId w:val="363"/>
              </w:numPr>
              <w:ind w:left="458"/>
              <w:jc w:val="both"/>
              <w:rPr>
                <w:szCs w:val="20"/>
              </w:rPr>
            </w:pPr>
            <w:r w:rsidRPr="00D3183D">
              <w:rPr>
                <w:szCs w:val="20"/>
              </w:rPr>
              <w:t>za pomocą systemu mieszanego zawierającego pkt. 1-3, gdzie jednego ucznia w ramach jednych zajęć można oceniać jednocześnie kilkoma wybranymi sposobami.</w:t>
            </w:r>
          </w:p>
        </w:tc>
      </w:tr>
      <w:tr w:rsidR="008C56C5" w:rsidRPr="00D3183D" w14:paraId="710CBA17" w14:textId="77777777" w:rsidTr="000A0AE0">
        <w:trPr>
          <w:gridAfter w:val="1"/>
          <w:wAfter w:w="6" w:type="dxa"/>
        </w:trPr>
        <w:tc>
          <w:tcPr>
            <w:tcW w:w="561" w:type="dxa"/>
          </w:tcPr>
          <w:p w14:paraId="7663BFB3" w14:textId="270866D3" w:rsidR="008C56C5" w:rsidRPr="00D3183D" w:rsidRDefault="008C56C5">
            <w:pPr>
              <w:pStyle w:val="Akapitzlist"/>
              <w:numPr>
                <w:ilvl w:val="1"/>
                <w:numId w:val="366"/>
              </w:numPr>
              <w:rPr>
                <w:szCs w:val="20"/>
              </w:rPr>
            </w:pPr>
          </w:p>
        </w:tc>
        <w:tc>
          <w:tcPr>
            <w:tcW w:w="8513" w:type="dxa"/>
            <w:gridSpan w:val="2"/>
          </w:tcPr>
          <w:p w14:paraId="6BBE3571" w14:textId="77777777" w:rsidR="008C56C5" w:rsidRPr="00D3183D" w:rsidRDefault="008C56C5" w:rsidP="007C092C">
            <w:pPr>
              <w:rPr>
                <w:szCs w:val="20"/>
              </w:rPr>
            </w:pPr>
            <w:r w:rsidRPr="00D3183D">
              <w:rPr>
                <w:szCs w:val="20"/>
              </w:rPr>
              <w:t>Każda ocena jest uzupełniona następującymi informacjami:</w:t>
            </w:r>
          </w:p>
          <w:p w14:paraId="7B151893" w14:textId="103F3EFF" w:rsidR="008C56C5" w:rsidRPr="00D3183D" w:rsidRDefault="008C56C5" w:rsidP="007C092C">
            <w:pPr>
              <w:rPr>
                <w:szCs w:val="20"/>
              </w:rPr>
            </w:pPr>
            <w:r w:rsidRPr="00D3183D">
              <w:rPr>
                <w:szCs w:val="20"/>
              </w:rPr>
              <w:t>1.  Obligatoryjnie, w sposób automatyczny przez system:</w:t>
            </w:r>
          </w:p>
          <w:p w14:paraId="735CA839" w14:textId="6DFD84DE" w:rsidR="008C56C5" w:rsidRPr="00D3183D" w:rsidRDefault="008C56C5">
            <w:pPr>
              <w:pStyle w:val="Akapitzlist"/>
              <w:numPr>
                <w:ilvl w:val="2"/>
                <w:numId w:val="367"/>
              </w:numPr>
              <w:ind w:left="317"/>
              <w:rPr>
                <w:szCs w:val="20"/>
              </w:rPr>
            </w:pPr>
            <w:r w:rsidRPr="00D3183D">
              <w:rPr>
                <w:szCs w:val="20"/>
              </w:rPr>
              <w:t>imię i nazwisko osoby, która dodała ocenę do bazy danych (w przypadku zastępstw powinna pojawić się osoba zastępująca),</w:t>
            </w:r>
          </w:p>
          <w:p w14:paraId="44AE9768" w14:textId="55605000" w:rsidR="008C56C5" w:rsidRPr="00D3183D" w:rsidRDefault="008C56C5">
            <w:pPr>
              <w:pStyle w:val="Akapitzlist"/>
              <w:numPr>
                <w:ilvl w:val="2"/>
                <w:numId w:val="367"/>
              </w:numPr>
              <w:ind w:left="317"/>
              <w:rPr>
                <w:szCs w:val="20"/>
              </w:rPr>
            </w:pPr>
            <w:r w:rsidRPr="00D3183D">
              <w:rPr>
                <w:szCs w:val="20"/>
              </w:rPr>
              <w:t>dane nauczyciela mającego przydział do danej lekcji,</w:t>
            </w:r>
          </w:p>
          <w:p w14:paraId="78F33EA1" w14:textId="27196F99" w:rsidR="008C56C5" w:rsidRPr="00D3183D" w:rsidRDefault="008C56C5">
            <w:pPr>
              <w:pStyle w:val="Akapitzlist"/>
              <w:numPr>
                <w:ilvl w:val="2"/>
                <w:numId w:val="367"/>
              </w:numPr>
              <w:ind w:left="317"/>
              <w:rPr>
                <w:szCs w:val="20"/>
              </w:rPr>
            </w:pPr>
            <w:r w:rsidRPr="00D3183D">
              <w:rPr>
                <w:szCs w:val="20"/>
              </w:rPr>
              <w:t>data fizycznego wpisania oceny do bazy danych,</w:t>
            </w:r>
          </w:p>
          <w:p w14:paraId="26B69C21" w14:textId="47762026" w:rsidR="008C56C5" w:rsidRPr="00D3183D" w:rsidRDefault="008C56C5">
            <w:pPr>
              <w:pStyle w:val="Akapitzlist"/>
              <w:numPr>
                <w:ilvl w:val="2"/>
                <w:numId w:val="367"/>
              </w:numPr>
              <w:ind w:left="317"/>
              <w:rPr>
                <w:szCs w:val="20"/>
              </w:rPr>
            </w:pPr>
            <w:r w:rsidRPr="00D3183D">
              <w:rPr>
                <w:szCs w:val="20"/>
              </w:rPr>
              <w:t>data oceny,</w:t>
            </w:r>
          </w:p>
          <w:p w14:paraId="4690585B" w14:textId="16808FCE" w:rsidR="008C56C5" w:rsidRPr="00D3183D" w:rsidRDefault="008C56C5">
            <w:pPr>
              <w:pStyle w:val="Akapitzlist"/>
              <w:numPr>
                <w:ilvl w:val="2"/>
                <w:numId w:val="367"/>
              </w:numPr>
              <w:ind w:left="317"/>
              <w:rPr>
                <w:szCs w:val="20"/>
              </w:rPr>
            </w:pPr>
            <w:r w:rsidRPr="00D3183D">
              <w:rPr>
                <w:szCs w:val="20"/>
              </w:rPr>
              <w:t>kategoria oceny,</w:t>
            </w:r>
          </w:p>
          <w:p w14:paraId="2A9A8802" w14:textId="3959CE84" w:rsidR="008C56C5" w:rsidRPr="00D3183D" w:rsidRDefault="008C56C5">
            <w:pPr>
              <w:pStyle w:val="Akapitzlist"/>
              <w:numPr>
                <w:ilvl w:val="2"/>
                <w:numId w:val="367"/>
              </w:numPr>
              <w:ind w:left="317"/>
              <w:rPr>
                <w:szCs w:val="20"/>
              </w:rPr>
            </w:pPr>
            <w:r w:rsidRPr="00D3183D">
              <w:rPr>
                <w:szCs w:val="20"/>
              </w:rPr>
              <w:t>waga oceny,</w:t>
            </w:r>
          </w:p>
          <w:p w14:paraId="05606C41" w14:textId="5247FA57" w:rsidR="008C56C5" w:rsidRPr="00D3183D" w:rsidRDefault="008C56C5">
            <w:pPr>
              <w:pStyle w:val="Akapitzlist"/>
              <w:numPr>
                <w:ilvl w:val="2"/>
                <w:numId w:val="367"/>
              </w:numPr>
              <w:ind w:left="317"/>
              <w:rPr>
                <w:szCs w:val="20"/>
              </w:rPr>
            </w:pPr>
            <w:r w:rsidRPr="00D3183D">
              <w:rPr>
                <w:szCs w:val="20"/>
              </w:rPr>
              <w:t>informacja czy ocena jest liczona do średniej.</w:t>
            </w:r>
          </w:p>
          <w:p w14:paraId="5F259D94" w14:textId="532C6D7C" w:rsidR="008C56C5" w:rsidRPr="00D3183D" w:rsidRDefault="008C56C5" w:rsidP="007C092C">
            <w:pPr>
              <w:rPr>
                <w:szCs w:val="20"/>
              </w:rPr>
            </w:pPr>
            <w:r w:rsidRPr="00D3183D">
              <w:rPr>
                <w:szCs w:val="20"/>
              </w:rPr>
              <w:t>2.    Fakultatywnie, po uzupełnieniu przez nauczyciela:</w:t>
            </w:r>
          </w:p>
          <w:p w14:paraId="411B17CC" w14:textId="2E7394BB" w:rsidR="008C56C5" w:rsidRPr="00D3183D" w:rsidRDefault="008C56C5">
            <w:pPr>
              <w:pStyle w:val="Akapitzlist"/>
              <w:numPr>
                <w:ilvl w:val="2"/>
                <w:numId w:val="367"/>
              </w:numPr>
              <w:ind w:left="317"/>
              <w:rPr>
                <w:szCs w:val="20"/>
              </w:rPr>
            </w:pPr>
            <w:r w:rsidRPr="00D3183D">
              <w:rPr>
                <w:szCs w:val="20"/>
              </w:rPr>
              <w:t>komentarz nauczyciela do oceny,</w:t>
            </w:r>
          </w:p>
          <w:p w14:paraId="476CCF91" w14:textId="380AD4EE" w:rsidR="008C56C5" w:rsidRPr="00D3183D" w:rsidRDefault="008C56C5">
            <w:pPr>
              <w:pStyle w:val="Akapitzlist"/>
              <w:numPr>
                <w:ilvl w:val="2"/>
                <w:numId w:val="367"/>
              </w:numPr>
              <w:ind w:left="317"/>
              <w:rPr>
                <w:szCs w:val="20"/>
              </w:rPr>
            </w:pPr>
            <w:r w:rsidRPr="00D3183D">
              <w:rPr>
                <w:szCs w:val="20"/>
              </w:rPr>
              <w:t>indywidualnie dobrany do kategorii kolor, tak aby po kolorze użytkownicy mogli rozróżniać poszczególne kategorie (np. sprawdzian – czerwony kolor, kartkówka – kolor żółty, itd.).</w:t>
            </w:r>
          </w:p>
        </w:tc>
      </w:tr>
      <w:tr w:rsidR="008C56C5" w:rsidRPr="00D3183D" w14:paraId="3127FD5E" w14:textId="77777777" w:rsidTr="000A0AE0">
        <w:trPr>
          <w:gridAfter w:val="1"/>
          <w:wAfter w:w="6" w:type="dxa"/>
        </w:trPr>
        <w:tc>
          <w:tcPr>
            <w:tcW w:w="561" w:type="dxa"/>
          </w:tcPr>
          <w:p w14:paraId="104BFDAB" w14:textId="085D7317" w:rsidR="008C56C5" w:rsidRPr="00D3183D" w:rsidRDefault="008C56C5">
            <w:pPr>
              <w:pStyle w:val="Akapitzlist"/>
              <w:numPr>
                <w:ilvl w:val="1"/>
                <w:numId w:val="366"/>
              </w:numPr>
              <w:rPr>
                <w:szCs w:val="20"/>
              </w:rPr>
            </w:pPr>
          </w:p>
        </w:tc>
        <w:tc>
          <w:tcPr>
            <w:tcW w:w="8513" w:type="dxa"/>
            <w:gridSpan w:val="2"/>
          </w:tcPr>
          <w:p w14:paraId="4E4F3F98" w14:textId="77777777" w:rsidR="008C56C5" w:rsidRPr="00D3183D" w:rsidRDefault="008C56C5" w:rsidP="007C092C">
            <w:pPr>
              <w:rPr>
                <w:szCs w:val="20"/>
              </w:rPr>
            </w:pPr>
            <w:r w:rsidRPr="00D3183D">
              <w:rPr>
                <w:szCs w:val="20"/>
              </w:rPr>
              <w:t>System umożliwia pracę z wykorzystaniem różnych widoków przedstawiających listę ocen:</w:t>
            </w:r>
          </w:p>
          <w:p w14:paraId="51478615" w14:textId="5C661777" w:rsidR="008C56C5" w:rsidRPr="00D3183D" w:rsidRDefault="008C56C5">
            <w:pPr>
              <w:pStyle w:val="Akapitzlist"/>
              <w:numPr>
                <w:ilvl w:val="2"/>
                <w:numId w:val="367"/>
              </w:numPr>
              <w:ind w:left="317"/>
              <w:rPr>
                <w:szCs w:val="20"/>
              </w:rPr>
            </w:pPr>
            <w:r w:rsidRPr="00D3183D">
              <w:rPr>
                <w:szCs w:val="20"/>
              </w:rPr>
              <w:t>widok ocen pogrupowanych wg kategorii,</w:t>
            </w:r>
          </w:p>
          <w:p w14:paraId="3FEFA1A1" w14:textId="0E49F855" w:rsidR="008C56C5" w:rsidRPr="00D3183D" w:rsidRDefault="008C56C5">
            <w:pPr>
              <w:pStyle w:val="Akapitzlist"/>
              <w:numPr>
                <w:ilvl w:val="2"/>
                <w:numId w:val="367"/>
              </w:numPr>
              <w:ind w:left="317"/>
              <w:rPr>
                <w:szCs w:val="20"/>
              </w:rPr>
            </w:pPr>
            <w:r w:rsidRPr="00D3183D">
              <w:rPr>
                <w:szCs w:val="20"/>
              </w:rPr>
              <w:t>widok ocen posortowanych wg daty dodania do systemu DE oceny.</w:t>
            </w:r>
          </w:p>
        </w:tc>
      </w:tr>
      <w:tr w:rsidR="008C56C5" w:rsidRPr="00D3183D" w14:paraId="6FB5E08F" w14:textId="77777777" w:rsidTr="000A0AE0">
        <w:trPr>
          <w:gridAfter w:val="1"/>
          <w:wAfter w:w="6" w:type="dxa"/>
        </w:trPr>
        <w:tc>
          <w:tcPr>
            <w:tcW w:w="561" w:type="dxa"/>
          </w:tcPr>
          <w:p w14:paraId="662FDEE8" w14:textId="0414E2F2" w:rsidR="008C56C5" w:rsidRPr="00D3183D" w:rsidRDefault="008C56C5">
            <w:pPr>
              <w:pStyle w:val="Akapitzlist"/>
              <w:numPr>
                <w:ilvl w:val="1"/>
                <w:numId w:val="366"/>
              </w:numPr>
              <w:rPr>
                <w:szCs w:val="20"/>
              </w:rPr>
            </w:pPr>
          </w:p>
        </w:tc>
        <w:tc>
          <w:tcPr>
            <w:tcW w:w="8513" w:type="dxa"/>
            <w:gridSpan w:val="2"/>
          </w:tcPr>
          <w:p w14:paraId="5587495D" w14:textId="77777777" w:rsidR="008C56C5" w:rsidRPr="00D3183D" w:rsidRDefault="008C56C5" w:rsidP="007C092C">
            <w:pPr>
              <w:rPr>
                <w:szCs w:val="20"/>
              </w:rPr>
            </w:pPr>
            <w:r w:rsidRPr="00D3183D">
              <w:rPr>
                <w:szCs w:val="20"/>
              </w:rPr>
              <w:t>System prezentuje wyliczoną średnią ważoną lub arytmetyczną w zależności od konfiguracji. Każdy nauczyciel indywidualnie może zdecydować o wyborze algorytmu wyliczania średniej na przedmiocie, którego uczy (tworząc odpowiednie kategorie oceniania i przypisując do nich wagi).</w:t>
            </w:r>
          </w:p>
        </w:tc>
      </w:tr>
      <w:tr w:rsidR="008C56C5" w:rsidRPr="00D3183D" w14:paraId="4DAE3352" w14:textId="77777777" w:rsidTr="000A0AE0">
        <w:trPr>
          <w:gridAfter w:val="1"/>
          <w:wAfter w:w="6" w:type="dxa"/>
        </w:trPr>
        <w:tc>
          <w:tcPr>
            <w:tcW w:w="561" w:type="dxa"/>
          </w:tcPr>
          <w:p w14:paraId="2F74B667" w14:textId="30530A1F" w:rsidR="008C56C5" w:rsidRPr="00D3183D" w:rsidRDefault="008C56C5">
            <w:pPr>
              <w:pStyle w:val="Akapitzlist"/>
              <w:numPr>
                <w:ilvl w:val="1"/>
                <w:numId w:val="366"/>
              </w:numPr>
              <w:rPr>
                <w:szCs w:val="20"/>
              </w:rPr>
            </w:pPr>
          </w:p>
        </w:tc>
        <w:tc>
          <w:tcPr>
            <w:tcW w:w="8513" w:type="dxa"/>
            <w:gridSpan w:val="2"/>
          </w:tcPr>
          <w:p w14:paraId="2B8648FD" w14:textId="02268053" w:rsidR="008C56C5" w:rsidRPr="00D3183D" w:rsidRDefault="008C56C5">
            <w:pPr>
              <w:pStyle w:val="Akapitzlist"/>
              <w:numPr>
                <w:ilvl w:val="0"/>
                <w:numId w:val="368"/>
              </w:numPr>
              <w:rPr>
                <w:szCs w:val="20"/>
              </w:rPr>
            </w:pPr>
            <w:r w:rsidRPr="00D3183D">
              <w:rPr>
                <w:szCs w:val="20"/>
              </w:rPr>
              <w:t>System umożliwia w zakresie frekwencji na lekcjach:</w:t>
            </w:r>
          </w:p>
          <w:p w14:paraId="59AAD4E5" w14:textId="10368038" w:rsidR="008C56C5" w:rsidRPr="00D3183D" w:rsidRDefault="008C56C5">
            <w:pPr>
              <w:pStyle w:val="Akapitzlist"/>
              <w:numPr>
                <w:ilvl w:val="2"/>
                <w:numId w:val="367"/>
              </w:numPr>
              <w:ind w:left="317"/>
              <w:rPr>
                <w:szCs w:val="20"/>
              </w:rPr>
            </w:pPr>
            <w:r w:rsidRPr="00D3183D">
              <w:rPr>
                <w:szCs w:val="20"/>
              </w:rPr>
              <w:t>wpisanie uczniom nieobecności nieusprawiedliwionych,</w:t>
            </w:r>
          </w:p>
          <w:p w14:paraId="09B63DDF" w14:textId="6C4F7118" w:rsidR="008C56C5" w:rsidRPr="00D3183D" w:rsidRDefault="008C56C5">
            <w:pPr>
              <w:pStyle w:val="Akapitzlist"/>
              <w:numPr>
                <w:ilvl w:val="2"/>
                <w:numId w:val="367"/>
              </w:numPr>
              <w:ind w:left="317"/>
              <w:rPr>
                <w:szCs w:val="20"/>
              </w:rPr>
            </w:pPr>
            <w:r w:rsidRPr="00D3183D">
              <w:rPr>
                <w:szCs w:val="20"/>
              </w:rPr>
              <w:t>wpisanie nieobecności usprawiedliwionych,</w:t>
            </w:r>
          </w:p>
          <w:p w14:paraId="2F703DF9" w14:textId="5A82B99E" w:rsidR="008C56C5" w:rsidRPr="00D3183D" w:rsidRDefault="008C56C5">
            <w:pPr>
              <w:pStyle w:val="Akapitzlist"/>
              <w:numPr>
                <w:ilvl w:val="2"/>
                <w:numId w:val="367"/>
              </w:numPr>
              <w:ind w:left="317"/>
              <w:rPr>
                <w:szCs w:val="20"/>
              </w:rPr>
            </w:pPr>
            <w:r w:rsidRPr="00D3183D">
              <w:rPr>
                <w:szCs w:val="20"/>
              </w:rPr>
              <w:t>wpisanie spóźnienia,</w:t>
            </w:r>
          </w:p>
          <w:p w14:paraId="00064883" w14:textId="597661B7" w:rsidR="008C56C5" w:rsidRPr="00D3183D" w:rsidRDefault="008C56C5">
            <w:pPr>
              <w:pStyle w:val="Akapitzlist"/>
              <w:numPr>
                <w:ilvl w:val="2"/>
                <w:numId w:val="367"/>
              </w:numPr>
              <w:ind w:left="317"/>
              <w:rPr>
                <w:szCs w:val="20"/>
              </w:rPr>
            </w:pPr>
            <w:r w:rsidRPr="00D3183D">
              <w:rPr>
                <w:szCs w:val="20"/>
              </w:rPr>
              <w:t>wpisanie zwolnienia z danej lekcji oraz zwolnienia w wybranym terminie,</w:t>
            </w:r>
          </w:p>
          <w:p w14:paraId="0C186EE8" w14:textId="74CAAA50" w:rsidR="008C56C5" w:rsidRPr="00D3183D" w:rsidRDefault="008C56C5">
            <w:pPr>
              <w:pStyle w:val="Akapitzlist"/>
              <w:numPr>
                <w:ilvl w:val="2"/>
                <w:numId w:val="367"/>
              </w:numPr>
              <w:ind w:left="317"/>
              <w:rPr>
                <w:szCs w:val="20"/>
              </w:rPr>
            </w:pPr>
            <w:r w:rsidRPr="00D3183D">
              <w:rPr>
                <w:szCs w:val="20"/>
              </w:rPr>
              <w:t>definiowanie własnych typów nieobecności oraz ich sposobu liczenia w statystykach frekwencji (np. podkategoria zawody sportowe w kategorii nieobecność).</w:t>
            </w:r>
          </w:p>
          <w:p w14:paraId="20637F4B" w14:textId="6E34345D" w:rsidR="008C56C5" w:rsidRPr="00D3183D" w:rsidRDefault="008C56C5">
            <w:pPr>
              <w:pStyle w:val="Akapitzlist"/>
              <w:numPr>
                <w:ilvl w:val="0"/>
                <w:numId w:val="368"/>
              </w:numPr>
              <w:rPr>
                <w:szCs w:val="20"/>
              </w:rPr>
            </w:pPr>
            <w:r w:rsidRPr="00D3183D">
              <w:rPr>
                <w:szCs w:val="20"/>
              </w:rPr>
              <w:t>System zawiera funkcję e-usprawiedliwienia – umożliwiającą wysłanie przez dowolnego rodzica/opiekuna ucznia wniosku o usprawiedliwienie jego nieobecności na lekcjach za pomocą dedykowanego formularza obejmującego:</w:t>
            </w:r>
          </w:p>
          <w:p w14:paraId="24172C8B" w14:textId="6767F7C4" w:rsidR="008C56C5" w:rsidRPr="00D3183D" w:rsidRDefault="008C56C5">
            <w:pPr>
              <w:pStyle w:val="Akapitzlist"/>
              <w:numPr>
                <w:ilvl w:val="2"/>
                <w:numId w:val="367"/>
              </w:numPr>
              <w:ind w:left="317"/>
              <w:rPr>
                <w:szCs w:val="20"/>
              </w:rPr>
            </w:pPr>
            <w:r w:rsidRPr="00D3183D">
              <w:rPr>
                <w:szCs w:val="20"/>
              </w:rPr>
              <w:t>informację o powodach nieobecności ucznia,</w:t>
            </w:r>
          </w:p>
          <w:p w14:paraId="28149F06" w14:textId="13D2B457" w:rsidR="008C56C5" w:rsidRPr="00D3183D" w:rsidRDefault="008C56C5">
            <w:pPr>
              <w:pStyle w:val="Akapitzlist"/>
              <w:numPr>
                <w:ilvl w:val="2"/>
                <w:numId w:val="367"/>
              </w:numPr>
              <w:ind w:left="317"/>
              <w:rPr>
                <w:szCs w:val="20"/>
              </w:rPr>
            </w:pPr>
            <w:r w:rsidRPr="00D3183D">
              <w:rPr>
                <w:szCs w:val="20"/>
              </w:rPr>
              <w:t>informację o czasie usprawiedliwionej nieobecności (definiowanym co najmniej jako zakres dat lub zakres godzin lekcyjnych w ramach jednego dnia).</w:t>
            </w:r>
          </w:p>
          <w:p w14:paraId="3A256A71" w14:textId="3A75B4C2" w:rsidR="008C56C5" w:rsidRPr="00D3183D" w:rsidRDefault="008C56C5">
            <w:pPr>
              <w:pStyle w:val="Akapitzlist"/>
              <w:numPr>
                <w:ilvl w:val="0"/>
                <w:numId w:val="368"/>
              </w:numPr>
              <w:rPr>
                <w:szCs w:val="20"/>
              </w:rPr>
            </w:pPr>
            <w:r w:rsidRPr="00D3183D">
              <w:rPr>
                <w:szCs w:val="20"/>
              </w:rPr>
              <w:t>Usprawiedliwienie wysłane za pomocą modułu e-usprawiedliwienia powoduje:</w:t>
            </w:r>
          </w:p>
          <w:p w14:paraId="487152E8" w14:textId="2CB4E718" w:rsidR="008C56C5" w:rsidRPr="00D3183D" w:rsidRDefault="008C56C5">
            <w:pPr>
              <w:pStyle w:val="Akapitzlist"/>
              <w:numPr>
                <w:ilvl w:val="2"/>
                <w:numId w:val="367"/>
              </w:numPr>
              <w:ind w:left="317"/>
              <w:rPr>
                <w:szCs w:val="20"/>
              </w:rPr>
            </w:pPr>
            <w:r w:rsidRPr="00D3183D">
              <w:rPr>
                <w:szCs w:val="20"/>
              </w:rPr>
              <w:t>automatyczną zmianę w dzienniku elektronicznym nieobecności nieusprawiedliwionych na usprawiedliwione we wskazanym we wniosku okresie,</w:t>
            </w:r>
          </w:p>
          <w:p w14:paraId="3E8670AA" w14:textId="50F70876" w:rsidR="008C56C5" w:rsidRPr="00D3183D" w:rsidRDefault="008C56C5">
            <w:pPr>
              <w:pStyle w:val="Akapitzlist"/>
              <w:numPr>
                <w:ilvl w:val="2"/>
                <w:numId w:val="367"/>
              </w:numPr>
              <w:ind w:left="317"/>
              <w:rPr>
                <w:szCs w:val="20"/>
              </w:rPr>
            </w:pPr>
            <w:r w:rsidRPr="00D3183D">
              <w:rPr>
                <w:szCs w:val="20"/>
              </w:rPr>
              <w:t>automatyczne wygenerowanie informacji zwrotnej do rodzica/opiekuna, potwierdzającej dokonanie usprawiedliwienia nieobecności we wskazanym okresie.</w:t>
            </w:r>
          </w:p>
          <w:p w14:paraId="469CF031" w14:textId="5BBF2F61" w:rsidR="008C56C5" w:rsidRPr="00D3183D" w:rsidRDefault="008C56C5">
            <w:pPr>
              <w:pStyle w:val="Akapitzlist"/>
              <w:numPr>
                <w:ilvl w:val="0"/>
                <w:numId w:val="368"/>
              </w:numPr>
              <w:rPr>
                <w:szCs w:val="20"/>
              </w:rPr>
            </w:pPr>
            <w:r w:rsidRPr="00D3183D">
              <w:rPr>
                <w:szCs w:val="20"/>
              </w:rPr>
              <w:t>Dodatkowo system ma możliwość automatycznego usprawiedliwienia nieobecności w zadanym z wyprzedzeniem przez nauczyciela okresie (np. w sytuacji kiedy rodzic zgłosi, że przez najbliższych 14 dni uczeń nie będzie obecny z powodu choroby i wyśle odpowiednie usprawiedliwienie do DE, system każdą wpisaną po dacie otrzymania e-usprawiedliwienia nieobecność nieusprawiedliwioną usprawiedliwia w ramach zadanego okresu automatycznie).</w:t>
            </w:r>
          </w:p>
        </w:tc>
      </w:tr>
      <w:tr w:rsidR="008C56C5" w:rsidRPr="00D3183D" w14:paraId="3658F313" w14:textId="77777777" w:rsidTr="000A0AE0">
        <w:trPr>
          <w:gridAfter w:val="1"/>
          <w:wAfter w:w="6" w:type="dxa"/>
        </w:trPr>
        <w:tc>
          <w:tcPr>
            <w:tcW w:w="561" w:type="dxa"/>
          </w:tcPr>
          <w:p w14:paraId="2EF3B113" w14:textId="7CB8278B" w:rsidR="008C56C5" w:rsidRPr="00D3183D" w:rsidRDefault="008C56C5">
            <w:pPr>
              <w:pStyle w:val="Akapitzlist"/>
              <w:numPr>
                <w:ilvl w:val="1"/>
                <w:numId w:val="368"/>
              </w:numPr>
              <w:rPr>
                <w:szCs w:val="20"/>
              </w:rPr>
            </w:pPr>
          </w:p>
        </w:tc>
        <w:tc>
          <w:tcPr>
            <w:tcW w:w="8513" w:type="dxa"/>
            <w:gridSpan w:val="2"/>
          </w:tcPr>
          <w:p w14:paraId="55DCE909" w14:textId="77777777" w:rsidR="008C56C5" w:rsidRPr="00D3183D" w:rsidRDefault="008C56C5" w:rsidP="007C092C">
            <w:pPr>
              <w:rPr>
                <w:szCs w:val="20"/>
              </w:rPr>
            </w:pPr>
            <w:r w:rsidRPr="00D3183D">
              <w:rPr>
                <w:szCs w:val="20"/>
              </w:rPr>
              <w:t>System umożliwia nauczycielowi dostęp do widoku, w którym będą wykazane braki w części dokumentacji, za którą odpowiada (prowadzone przez niego lekcje). Nauczyciel ma możliwość dotarcia do informacji o brakujących wpisach frekwencji i realizacji lekcji. W przypadku każdego braku nauczyciel może wyświetlić przynajmniej następujące szczegóły:</w:t>
            </w:r>
          </w:p>
          <w:p w14:paraId="16E4F4E2" w14:textId="2E06FFB5" w:rsidR="008C56C5" w:rsidRPr="00D3183D" w:rsidRDefault="008C56C5">
            <w:pPr>
              <w:pStyle w:val="Akapitzlist"/>
              <w:numPr>
                <w:ilvl w:val="2"/>
                <w:numId w:val="367"/>
              </w:numPr>
              <w:ind w:left="317"/>
              <w:rPr>
                <w:szCs w:val="20"/>
              </w:rPr>
            </w:pPr>
            <w:r w:rsidRPr="00D3183D">
              <w:rPr>
                <w:szCs w:val="20"/>
              </w:rPr>
              <w:t>data,</w:t>
            </w:r>
          </w:p>
          <w:p w14:paraId="68934A2E" w14:textId="734128D7" w:rsidR="008C56C5" w:rsidRPr="00D3183D" w:rsidRDefault="008C56C5">
            <w:pPr>
              <w:pStyle w:val="Akapitzlist"/>
              <w:numPr>
                <w:ilvl w:val="2"/>
                <w:numId w:val="367"/>
              </w:numPr>
              <w:ind w:left="317"/>
              <w:rPr>
                <w:szCs w:val="20"/>
              </w:rPr>
            </w:pPr>
            <w:r w:rsidRPr="00D3183D">
              <w:rPr>
                <w:szCs w:val="20"/>
              </w:rPr>
              <w:t>numer lekcji,</w:t>
            </w:r>
          </w:p>
          <w:p w14:paraId="7591BCDF" w14:textId="20ABF247" w:rsidR="008C56C5" w:rsidRPr="00D3183D" w:rsidRDefault="008C56C5">
            <w:pPr>
              <w:pStyle w:val="Akapitzlist"/>
              <w:numPr>
                <w:ilvl w:val="2"/>
                <w:numId w:val="367"/>
              </w:numPr>
              <w:ind w:left="317"/>
              <w:rPr>
                <w:szCs w:val="20"/>
              </w:rPr>
            </w:pPr>
            <w:r w:rsidRPr="00D3183D">
              <w:rPr>
                <w:szCs w:val="20"/>
              </w:rPr>
              <w:t>oddział,</w:t>
            </w:r>
          </w:p>
          <w:p w14:paraId="7307A202" w14:textId="12124FA0" w:rsidR="008C56C5" w:rsidRPr="00D3183D" w:rsidRDefault="008C56C5">
            <w:pPr>
              <w:pStyle w:val="Akapitzlist"/>
              <w:numPr>
                <w:ilvl w:val="2"/>
                <w:numId w:val="367"/>
              </w:numPr>
              <w:ind w:left="317"/>
              <w:rPr>
                <w:szCs w:val="20"/>
              </w:rPr>
            </w:pPr>
            <w:r w:rsidRPr="00D3183D">
              <w:rPr>
                <w:szCs w:val="20"/>
              </w:rPr>
              <w:t>przedmiot.</w:t>
            </w:r>
          </w:p>
        </w:tc>
      </w:tr>
      <w:tr w:rsidR="008C56C5" w:rsidRPr="00D3183D" w14:paraId="3D4476A8" w14:textId="77777777" w:rsidTr="000A0AE0">
        <w:trPr>
          <w:gridAfter w:val="1"/>
          <w:wAfter w:w="6" w:type="dxa"/>
        </w:trPr>
        <w:tc>
          <w:tcPr>
            <w:tcW w:w="561" w:type="dxa"/>
          </w:tcPr>
          <w:p w14:paraId="0D71FE2A" w14:textId="3FD1E8FF" w:rsidR="008C56C5" w:rsidRPr="00D3183D" w:rsidRDefault="008C56C5">
            <w:pPr>
              <w:pStyle w:val="Akapitzlist"/>
              <w:numPr>
                <w:ilvl w:val="1"/>
                <w:numId w:val="368"/>
              </w:numPr>
              <w:rPr>
                <w:szCs w:val="20"/>
              </w:rPr>
            </w:pPr>
          </w:p>
        </w:tc>
        <w:tc>
          <w:tcPr>
            <w:tcW w:w="8513" w:type="dxa"/>
            <w:gridSpan w:val="2"/>
          </w:tcPr>
          <w:p w14:paraId="69305810" w14:textId="77777777" w:rsidR="008C56C5" w:rsidRPr="00D3183D" w:rsidRDefault="008C56C5" w:rsidP="007C092C">
            <w:pPr>
              <w:rPr>
                <w:szCs w:val="20"/>
              </w:rPr>
            </w:pPr>
            <w:r w:rsidRPr="00D3183D">
              <w:rPr>
                <w:szCs w:val="20"/>
              </w:rPr>
              <w:t>System umożliwia wygenerowanie zbiorczej informacji na temat konkretnego ucznia. W widoku tym znajdują się:</w:t>
            </w:r>
          </w:p>
          <w:p w14:paraId="7EAF5099" w14:textId="377F4AAA" w:rsidR="008C56C5" w:rsidRPr="00D3183D" w:rsidRDefault="008C56C5">
            <w:pPr>
              <w:pStyle w:val="Akapitzlist"/>
              <w:numPr>
                <w:ilvl w:val="2"/>
                <w:numId w:val="367"/>
              </w:numPr>
              <w:ind w:left="317"/>
              <w:rPr>
                <w:szCs w:val="20"/>
              </w:rPr>
            </w:pPr>
            <w:r w:rsidRPr="00D3183D">
              <w:rPr>
                <w:szCs w:val="20"/>
              </w:rPr>
              <w:t>wszystkie oceny uzyskane przez ucznia w bieżącym roku szkolnym w trakcie lekcji z przedmiotów podlegających klasyfikacji,</w:t>
            </w:r>
          </w:p>
          <w:p w14:paraId="26B40847" w14:textId="67040DA5" w:rsidR="008C56C5" w:rsidRPr="00D3183D" w:rsidRDefault="008C56C5">
            <w:pPr>
              <w:pStyle w:val="Akapitzlist"/>
              <w:numPr>
                <w:ilvl w:val="2"/>
                <w:numId w:val="367"/>
              </w:numPr>
              <w:ind w:left="317"/>
              <w:rPr>
                <w:szCs w:val="20"/>
              </w:rPr>
            </w:pPr>
            <w:r w:rsidRPr="00D3183D">
              <w:rPr>
                <w:szCs w:val="20"/>
              </w:rPr>
              <w:t>nieobecności na zajęciach z klasą,</w:t>
            </w:r>
          </w:p>
          <w:p w14:paraId="63AE47A9" w14:textId="2266D86B" w:rsidR="008C56C5" w:rsidRPr="00D3183D" w:rsidRDefault="008C56C5">
            <w:pPr>
              <w:pStyle w:val="Akapitzlist"/>
              <w:numPr>
                <w:ilvl w:val="2"/>
                <w:numId w:val="367"/>
              </w:numPr>
              <w:ind w:left="317"/>
              <w:rPr>
                <w:szCs w:val="20"/>
              </w:rPr>
            </w:pPr>
            <w:r w:rsidRPr="00D3183D">
              <w:rPr>
                <w:szCs w:val="20"/>
              </w:rPr>
              <w:t>uwagi wysłane do rodzica przez nauczycieli wraz z informacją czy dany rodzic przeczytał daną uwagę,</w:t>
            </w:r>
          </w:p>
          <w:p w14:paraId="2FFFFD41" w14:textId="5592337D" w:rsidR="008C56C5" w:rsidRPr="00D3183D" w:rsidRDefault="008C56C5">
            <w:pPr>
              <w:pStyle w:val="Akapitzlist"/>
              <w:numPr>
                <w:ilvl w:val="2"/>
                <w:numId w:val="367"/>
              </w:numPr>
              <w:ind w:left="317"/>
              <w:rPr>
                <w:szCs w:val="20"/>
              </w:rPr>
            </w:pPr>
            <w:r w:rsidRPr="00D3183D">
              <w:rPr>
                <w:szCs w:val="20"/>
              </w:rPr>
              <w:t>informacje o dacie i godzinie ostatniego logowania rodzica oraz ucznia przez stronę www.</w:t>
            </w:r>
          </w:p>
        </w:tc>
      </w:tr>
      <w:tr w:rsidR="008C56C5" w:rsidRPr="00D3183D" w14:paraId="531D5074" w14:textId="77777777" w:rsidTr="000A0AE0">
        <w:trPr>
          <w:gridAfter w:val="1"/>
          <w:wAfter w:w="6" w:type="dxa"/>
        </w:trPr>
        <w:tc>
          <w:tcPr>
            <w:tcW w:w="561" w:type="dxa"/>
          </w:tcPr>
          <w:p w14:paraId="0688F25C" w14:textId="72E44EE2" w:rsidR="008C56C5" w:rsidRPr="00D3183D" w:rsidRDefault="008C56C5">
            <w:pPr>
              <w:pStyle w:val="Akapitzlist"/>
              <w:numPr>
                <w:ilvl w:val="1"/>
                <w:numId w:val="368"/>
              </w:numPr>
              <w:rPr>
                <w:szCs w:val="20"/>
              </w:rPr>
            </w:pPr>
          </w:p>
        </w:tc>
        <w:tc>
          <w:tcPr>
            <w:tcW w:w="8513" w:type="dxa"/>
            <w:gridSpan w:val="2"/>
          </w:tcPr>
          <w:p w14:paraId="4EC67968" w14:textId="77777777" w:rsidR="008C56C5" w:rsidRPr="00D3183D" w:rsidRDefault="008C56C5" w:rsidP="007C092C">
            <w:pPr>
              <w:rPr>
                <w:szCs w:val="20"/>
              </w:rPr>
            </w:pPr>
            <w:r w:rsidRPr="00D3183D">
              <w:rPr>
                <w:szCs w:val="20"/>
              </w:rPr>
              <w:t>Dziennik elektroniczny umożliwia ocenianie zachowania w sposób tekstowy (wpisywanie uwag) i punktowy. W przypadku zastosowania punktowego oceniania zachowania system umożliwia skonfigurowanie słownika wzorców (nazwa + wartość punktowa, np. nieodpowiednie zachowanie na lekcji (-10 pkt), aktywność pozalekcyjna na rzecz szkoły (+20 pkt)).</w:t>
            </w:r>
          </w:p>
        </w:tc>
      </w:tr>
      <w:tr w:rsidR="008C56C5" w:rsidRPr="00D3183D" w14:paraId="013B4324" w14:textId="77777777" w:rsidTr="000A0AE0">
        <w:trPr>
          <w:gridAfter w:val="1"/>
          <w:wAfter w:w="6" w:type="dxa"/>
        </w:trPr>
        <w:tc>
          <w:tcPr>
            <w:tcW w:w="561" w:type="dxa"/>
          </w:tcPr>
          <w:p w14:paraId="26A4502D" w14:textId="3BB3228C" w:rsidR="008C56C5" w:rsidRPr="00D3183D" w:rsidRDefault="008C56C5">
            <w:pPr>
              <w:pStyle w:val="Akapitzlist"/>
              <w:numPr>
                <w:ilvl w:val="1"/>
                <w:numId w:val="368"/>
              </w:numPr>
              <w:rPr>
                <w:szCs w:val="20"/>
              </w:rPr>
            </w:pPr>
          </w:p>
        </w:tc>
        <w:tc>
          <w:tcPr>
            <w:tcW w:w="8513" w:type="dxa"/>
            <w:gridSpan w:val="2"/>
          </w:tcPr>
          <w:p w14:paraId="08A4A69E" w14:textId="77777777" w:rsidR="008C56C5" w:rsidRPr="00D3183D" w:rsidRDefault="008C56C5" w:rsidP="007C092C">
            <w:pPr>
              <w:rPr>
                <w:szCs w:val="20"/>
              </w:rPr>
            </w:pPr>
            <w:r w:rsidRPr="00D3183D">
              <w:rPr>
                <w:szCs w:val="20"/>
              </w:rPr>
              <w:t>Dziennik elektroniczny posiada mechanizmy, umożliwiające wprowadzenie przez nauczycieli prowadzących obowiązkowe zajęcia edukacyjne (lekcje), rozkładów materiałów nauczania oraz korzystanie z biblioteki już przygotowanych.</w:t>
            </w:r>
          </w:p>
          <w:p w14:paraId="2F98ADD4" w14:textId="77777777" w:rsidR="008C56C5" w:rsidRPr="00D3183D" w:rsidRDefault="008C56C5" w:rsidP="007C092C">
            <w:pPr>
              <w:rPr>
                <w:szCs w:val="20"/>
              </w:rPr>
            </w:pPr>
            <w:r w:rsidRPr="00D3183D">
              <w:rPr>
                <w:szCs w:val="20"/>
              </w:rPr>
              <w:t>W ramach dostarczanego systemu jest zagwarantowany dostęp do przynajmniej 100 przygotowanych i opracowanych rozkładów, w tym rozkładów pochodzących bezpośrednio od przynajmniej 3 różnych wydawców edukacyjnych (wpisanych przez pracowników wydawców oraz stosownie opisanych - wskazane pochodzenie/autorstwo rozkładu).</w:t>
            </w:r>
          </w:p>
          <w:p w14:paraId="0F515ADC" w14:textId="77777777" w:rsidR="008C56C5" w:rsidRPr="00D3183D" w:rsidRDefault="008C56C5" w:rsidP="007C092C">
            <w:pPr>
              <w:rPr>
                <w:szCs w:val="20"/>
              </w:rPr>
            </w:pPr>
            <w:r w:rsidRPr="00D3183D">
              <w:rPr>
                <w:szCs w:val="20"/>
              </w:rPr>
              <w:t>System jest wyposażony w moduł udostępniany wydawcom podręczników i umożliwiający im wprowadzanie do systemu rozkładów materiału do oferowanych podręczników. System umożliwia nauczycielom dodawanie własnych rozkładów a następnie ich wielokrotne wykorzystywanie oraz dzielenie się nimi za pośrednictwem biblioteki rozkładów materiałów nauczania (baza RMN) na bazie regulaminu korzystania z bazy RMN, regulującego kwestie prawa autorskiego w udostępnianiu i kopiowaniu rozkładów, do których prawa posiadają wydawcy edukacyjni.</w:t>
            </w:r>
          </w:p>
        </w:tc>
      </w:tr>
      <w:tr w:rsidR="008C56C5" w:rsidRPr="00D3183D" w14:paraId="7603B838" w14:textId="77777777" w:rsidTr="000A0AE0">
        <w:trPr>
          <w:gridAfter w:val="1"/>
          <w:wAfter w:w="6" w:type="dxa"/>
        </w:trPr>
        <w:tc>
          <w:tcPr>
            <w:tcW w:w="561" w:type="dxa"/>
          </w:tcPr>
          <w:p w14:paraId="598B6C68" w14:textId="624124CE" w:rsidR="008C56C5" w:rsidRPr="00D3183D" w:rsidRDefault="008C56C5">
            <w:pPr>
              <w:pStyle w:val="Akapitzlist"/>
              <w:numPr>
                <w:ilvl w:val="1"/>
                <w:numId w:val="368"/>
              </w:numPr>
              <w:rPr>
                <w:szCs w:val="20"/>
              </w:rPr>
            </w:pPr>
          </w:p>
        </w:tc>
        <w:tc>
          <w:tcPr>
            <w:tcW w:w="8513" w:type="dxa"/>
            <w:gridSpan w:val="2"/>
          </w:tcPr>
          <w:p w14:paraId="54CAB1B1" w14:textId="77777777" w:rsidR="008C56C5" w:rsidRPr="00D3183D" w:rsidRDefault="008C56C5" w:rsidP="007C092C">
            <w:pPr>
              <w:rPr>
                <w:szCs w:val="20"/>
              </w:rPr>
            </w:pPr>
            <w:r w:rsidRPr="00D3183D">
              <w:rPr>
                <w:szCs w:val="20"/>
              </w:rPr>
              <w:t>System posiada moduł edukacji wczesnoszkolnej zawierający co najmniej:</w:t>
            </w:r>
          </w:p>
          <w:p w14:paraId="7F0FA56B" w14:textId="45164AF7" w:rsidR="008C56C5" w:rsidRPr="00D3183D" w:rsidRDefault="008C56C5">
            <w:pPr>
              <w:pStyle w:val="Akapitzlist"/>
              <w:numPr>
                <w:ilvl w:val="2"/>
                <w:numId w:val="367"/>
              </w:numPr>
              <w:ind w:left="317"/>
              <w:rPr>
                <w:szCs w:val="20"/>
              </w:rPr>
            </w:pPr>
            <w:r w:rsidRPr="00D3183D">
              <w:rPr>
                <w:szCs w:val="20"/>
              </w:rPr>
              <w:t>możliwość odnotowywania zajęć edukacji wczesnoszkolnej w trybie normalnych godzin lekcyjnych obowiązujących w szkole i w oparciu o narzucony plan lekcji lub</w:t>
            </w:r>
          </w:p>
          <w:p w14:paraId="1649FD13" w14:textId="4EFBD582" w:rsidR="008C56C5" w:rsidRPr="00D3183D" w:rsidRDefault="008C56C5">
            <w:pPr>
              <w:pStyle w:val="Akapitzlist"/>
              <w:numPr>
                <w:ilvl w:val="2"/>
                <w:numId w:val="367"/>
              </w:numPr>
              <w:ind w:left="317"/>
              <w:rPr>
                <w:szCs w:val="20"/>
              </w:rPr>
            </w:pPr>
            <w:r w:rsidRPr="00D3183D">
              <w:rPr>
                <w:szCs w:val="20"/>
              </w:rPr>
              <w:t>możliwość odnotowywania w ramach bloku lekcyjnego czasu trwania poszczególnych edukacji w systemie minutowym (bez konieczności ustalania sztywnego i powtarzalnego planu lekcji uwzględniającego wszystkie edukacje wchodzące w skład edukacji wczesnoszkolnej),</w:t>
            </w:r>
          </w:p>
          <w:p w14:paraId="2F7E777A" w14:textId="254E6612" w:rsidR="008C56C5" w:rsidRPr="00D3183D" w:rsidRDefault="008C56C5">
            <w:pPr>
              <w:pStyle w:val="Akapitzlist"/>
              <w:numPr>
                <w:ilvl w:val="2"/>
                <w:numId w:val="367"/>
              </w:numPr>
              <w:ind w:left="317"/>
              <w:rPr>
                <w:szCs w:val="20"/>
              </w:rPr>
            </w:pPr>
            <w:r w:rsidRPr="00D3183D">
              <w:rPr>
                <w:szCs w:val="20"/>
              </w:rPr>
              <w:t>słownik opisowych wyrażeń oceniających postępy ucznia składający się z co najmniej 1000 wyrażeń podzielonych na poszczególne edukacje i umiejętności (z możliwością modyfikacji i dostosowania przez wychowawcę, który stosuje ocenę opisową),</w:t>
            </w:r>
          </w:p>
          <w:p w14:paraId="21BA584B" w14:textId="7BEC2F2E" w:rsidR="008C56C5" w:rsidRPr="00D3183D" w:rsidRDefault="008C56C5">
            <w:pPr>
              <w:pStyle w:val="Akapitzlist"/>
              <w:numPr>
                <w:ilvl w:val="2"/>
                <w:numId w:val="367"/>
              </w:numPr>
              <w:ind w:left="317"/>
              <w:rPr>
                <w:szCs w:val="20"/>
              </w:rPr>
            </w:pPr>
            <w:r w:rsidRPr="00D3183D">
              <w:rPr>
                <w:szCs w:val="20"/>
              </w:rPr>
              <w:t>możliwość wprowadzania frekwencji oraz tematów zajęć dla całego bloku edukacji wczesnoszkolnej (bez konieczności powtarzania wprowadzania tych danych dla każdej godziny lekcyjnej),</w:t>
            </w:r>
          </w:p>
          <w:p w14:paraId="04D9E7FA" w14:textId="0170E84D" w:rsidR="008C56C5" w:rsidRPr="00D3183D" w:rsidRDefault="008C56C5">
            <w:pPr>
              <w:pStyle w:val="Akapitzlist"/>
              <w:numPr>
                <w:ilvl w:val="2"/>
                <w:numId w:val="367"/>
              </w:numPr>
              <w:ind w:left="317"/>
              <w:rPr>
                <w:szCs w:val="20"/>
              </w:rPr>
            </w:pPr>
            <w:r w:rsidRPr="00D3183D">
              <w:rPr>
                <w:szCs w:val="20"/>
              </w:rPr>
              <w:t>możliwość odnotowania tematu dnia oraz jednocześnie tematów szczegółowych dla każdej edukacji realizowanej w danym dniu przez nauczyciela.</w:t>
            </w:r>
          </w:p>
        </w:tc>
      </w:tr>
      <w:tr w:rsidR="008C56C5" w:rsidRPr="00D3183D" w14:paraId="1606372D" w14:textId="77777777" w:rsidTr="000A0AE0">
        <w:trPr>
          <w:gridAfter w:val="1"/>
          <w:wAfter w:w="6" w:type="dxa"/>
        </w:trPr>
        <w:tc>
          <w:tcPr>
            <w:tcW w:w="561" w:type="dxa"/>
          </w:tcPr>
          <w:p w14:paraId="07BF2D31" w14:textId="782DEBC4" w:rsidR="008C56C5" w:rsidRPr="00D3183D" w:rsidRDefault="008C56C5">
            <w:pPr>
              <w:pStyle w:val="Akapitzlist"/>
              <w:numPr>
                <w:ilvl w:val="1"/>
                <w:numId w:val="368"/>
              </w:numPr>
              <w:rPr>
                <w:szCs w:val="20"/>
              </w:rPr>
            </w:pPr>
          </w:p>
        </w:tc>
        <w:tc>
          <w:tcPr>
            <w:tcW w:w="8513" w:type="dxa"/>
            <w:gridSpan w:val="2"/>
          </w:tcPr>
          <w:p w14:paraId="4C355331" w14:textId="77777777" w:rsidR="008C56C5" w:rsidRPr="00D3183D" w:rsidRDefault="008C56C5" w:rsidP="007C092C">
            <w:pPr>
              <w:rPr>
                <w:szCs w:val="20"/>
              </w:rPr>
            </w:pPr>
            <w:r w:rsidRPr="00D3183D">
              <w:rPr>
                <w:szCs w:val="20"/>
              </w:rPr>
              <w:t>System posiada dla lekcji zestaw następujących analiz związanych z frekwencją, postępami w nauce, średnią ocen oraz klasyfikacjami:</w:t>
            </w:r>
          </w:p>
          <w:p w14:paraId="34C566F4" w14:textId="3DDAED50" w:rsidR="008C56C5" w:rsidRPr="00D3183D" w:rsidRDefault="008C56C5">
            <w:pPr>
              <w:pStyle w:val="Akapitzlist"/>
              <w:numPr>
                <w:ilvl w:val="2"/>
                <w:numId w:val="367"/>
              </w:numPr>
              <w:ind w:left="317"/>
              <w:rPr>
                <w:szCs w:val="20"/>
              </w:rPr>
            </w:pPr>
            <w:r w:rsidRPr="00D3183D">
              <w:rPr>
                <w:szCs w:val="20"/>
              </w:rPr>
              <w:t>Oceny ucznia oraz frekwencję z podziałem na:</w:t>
            </w:r>
          </w:p>
          <w:p w14:paraId="140B648D" w14:textId="73E65B3F" w:rsidR="008C56C5" w:rsidRPr="00D3183D" w:rsidRDefault="008C56C5">
            <w:pPr>
              <w:pStyle w:val="Akapitzlist"/>
              <w:numPr>
                <w:ilvl w:val="3"/>
                <w:numId w:val="369"/>
              </w:numPr>
              <w:ind w:left="884"/>
              <w:rPr>
                <w:szCs w:val="20"/>
              </w:rPr>
            </w:pPr>
            <w:r w:rsidRPr="00D3183D">
              <w:rPr>
                <w:szCs w:val="20"/>
              </w:rPr>
              <w:t>klasy</w:t>
            </w:r>
          </w:p>
          <w:p w14:paraId="141D3AC2" w14:textId="23A40ED3" w:rsidR="008C56C5" w:rsidRPr="00D3183D" w:rsidRDefault="008C56C5">
            <w:pPr>
              <w:pStyle w:val="Akapitzlist"/>
              <w:numPr>
                <w:ilvl w:val="3"/>
                <w:numId w:val="369"/>
              </w:numPr>
              <w:ind w:left="884"/>
              <w:rPr>
                <w:szCs w:val="20"/>
              </w:rPr>
            </w:pPr>
            <w:r w:rsidRPr="00D3183D">
              <w:rPr>
                <w:szCs w:val="20"/>
              </w:rPr>
              <w:t>jednostki szkolne w przypadku zespołów szkół</w:t>
            </w:r>
          </w:p>
          <w:p w14:paraId="4063ED88" w14:textId="013E57ED" w:rsidR="008C56C5" w:rsidRPr="00D3183D" w:rsidRDefault="008C56C5">
            <w:pPr>
              <w:pStyle w:val="Akapitzlist"/>
              <w:numPr>
                <w:ilvl w:val="3"/>
                <w:numId w:val="369"/>
              </w:numPr>
              <w:ind w:left="884"/>
              <w:rPr>
                <w:szCs w:val="20"/>
              </w:rPr>
            </w:pPr>
            <w:r w:rsidRPr="00D3183D">
              <w:rPr>
                <w:szCs w:val="20"/>
              </w:rPr>
              <w:t>zakres czasowy (np. okres 1, okres 2, wybrany miesiąc)</w:t>
            </w:r>
          </w:p>
          <w:p w14:paraId="549C5811" w14:textId="148D5C56" w:rsidR="008C56C5" w:rsidRPr="00D3183D" w:rsidRDefault="008C56C5">
            <w:pPr>
              <w:pStyle w:val="Akapitzlist"/>
              <w:numPr>
                <w:ilvl w:val="3"/>
                <w:numId w:val="369"/>
              </w:numPr>
              <w:ind w:left="884"/>
              <w:rPr>
                <w:szCs w:val="20"/>
              </w:rPr>
            </w:pPr>
            <w:r w:rsidRPr="00D3183D">
              <w:rPr>
                <w:szCs w:val="20"/>
              </w:rPr>
              <w:t>wybrany przedmiot</w:t>
            </w:r>
          </w:p>
          <w:p w14:paraId="0CEB5FF7" w14:textId="13C61D19" w:rsidR="008C56C5" w:rsidRPr="00D3183D" w:rsidRDefault="008C56C5">
            <w:pPr>
              <w:pStyle w:val="Akapitzlist"/>
              <w:numPr>
                <w:ilvl w:val="2"/>
                <w:numId w:val="367"/>
              </w:numPr>
              <w:ind w:left="317"/>
              <w:rPr>
                <w:szCs w:val="20"/>
              </w:rPr>
            </w:pPr>
            <w:r w:rsidRPr="00D3183D">
              <w:rPr>
                <w:szCs w:val="20"/>
              </w:rPr>
              <w:t>Klasyfikację śródroczną i roczną</w:t>
            </w:r>
          </w:p>
          <w:p w14:paraId="3CCD4DC3" w14:textId="2BD0E4D5" w:rsidR="008C56C5" w:rsidRPr="00D3183D" w:rsidRDefault="008C56C5">
            <w:pPr>
              <w:pStyle w:val="Akapitzlist"/>
              <w:numPr>
                <w:ilvl w:val="2"/>
                <w:numId w:val="367"/>
              </w:numPr>
              <w:ind w:left="317"/>
              <w:rPr>
                <w:szCs w:val="20"/>
              </w:rPr>
            </w:pPr>
            <w:r w:rsidRPr="00D3183D">
              <w:rPr>
                <w:szCs w:val="20"/>
              </w:rPr>
              <w:t>Miesięczne zestawienia frekwencji</w:t>
            </w:r>
          </w:p>
          <w:p w14:paraId="2B2D132C" w14:textId="4390B0D8" w:rsidR="008C56C5" w:rsidRPr="00D3183D" w:rsidRDefault="008C56C5">
            <w:pPr>
              <w:pStyle w:val="Akapitzlist"/>
              <w:numPr>
                <w:ilvl w:val="2"/>
                <w:numId w:val="367"/>
              </w:numPr>
              <w:ind w:left="317"/>
              <w:rPr>
                <w:szCs w:val="20"/>
              </w:rPr>
            </w:pPr>
            <w:r w:rsidRPr="00D3183D">
              <w:rPr>
                <w:szCs w:val="20"/>
              </w:rPr>
              <w:t>Frekwencję w konkretnym dniu i godzinie lekcyjnej. Zestawienie zawiera sumę obecności, nieobecności oraz procent obecności ogółem.</w:t>
            </w:r>
          </w:p>
          <w:p w14:paraId="7B4556F2" w14:textId="21E87C56" w:rsidR="008C56C5" w:rsidRPr="00D3183D" w:rsidRDefault="008C56C5">
            <w:pPr>
              <w:pStyle w:val="Akapitzlist"/>
              <w:numPr>
                <w:ilvl w:val="2"/>
                <w:numId w:val="367"/>
              </w:numPr>
              <w:ind w:left="317"/>
              <w:rPr>
                <w:szCs w:val="20"/>
              </w:rPr>
            </w:pPr>
            <w:r w:rsidRPr="00D3183D">
              <w:rPr>
                <w:szCs w:val="20"/>
              </w:rPr>
              <w:t>Procentowe rankingi frekwencji z podziałem na oddziały oraz poszczególnych uczniów</w:t>
            </w:r>
          </w:p>
          <w:p w14:paraId="2E258B8F" w14:textId="6DCBE8EF" w:rsidR="008C56C5" w:rsidRPr="00D3183D" w:rsidRDefault="008C56C5">
            <w:pPr>
              <w:pStyle w:val="Akapitzlist"/>
              <w:numPr>
                <w:ilvl w:val="2"/>
                <w:numId w:val="367"/>
              </w:numPr>
              <w:ind w:left="317"/>
              <w:rPr>
                <w:szCs w:val="20"/>
              </w:rPr>
            </w:pPr>
            <w:r w:rsidRPr="00D3183D">
              <w:rPr>
                <w:szCs w:val="20"/>
              </w:rPr>
              <w:t>Wykres nieobecności z podziałem na oddziały oraz jednostki szkolne</w:t>
            </w:r>
          </w:p>
          <w:p w14:paraId="7167BA59" w14:textId="63753E34" w:rsidR="008C56C5" w:rsidRPr="00D3183D" w:rsidRDefault="008C56C5">
            <w:pPr>
              <w:pStyle w:val="Akapitzlist"/>
              <w:numPr>
                <w:ilvl w:val="2"/>
                <w:numId w:val="367"/>
              </w:numPr>
              <w:ind w:left="317"/>
              <w:rPr>
                <w:szCs w:val="20"/>
              </w:rPr>
            </w:pPr>
            <w:r w:rsidRPr="00D3183D">
              <w:rPr>
                <w:szCs w:val="20"/>
              </w:rPr>
              <w:t>Wykres średniej ocen z podziałem na oddziały oraz jednostki szkolne</w:t>
            </w:r>
          </w:p>
          <w:p w14:paraId="3364DA86" w14:textId="69D139BC" w:rsidR="008C56C5" w:rsidRPr="00D3183D" w:rsidRDefault="008C56C5">
            <w:pPr>
              <w:pStyle w:val="Akapitzlist"/>
              <w:numPr>
                <w:ilvl w:val="2"/>
                <w:numId w:val="367"/>
              </w:numPr>
              <w:ind w:left="317"/>
              <w:rPr>
                <w:szCs w:val="20"/>
              </w:rPr>
            </w:pPr>
            <w:r w:rsidRPr="00D3183D">
              <w:rPr>
                <w:szCs w:val="20"/>
              </w:rPr>
              <w:t>Miesięczny rozkład liczby poszczególnych ocen (1,2,3,4,5,6) z podziałem na oddziały i jednostki szkolne</w:t>
            </w:r>
          </w:p>
          <w:p w14:paraId="3F2019A0" w14:textId="2D5F6DA9" w:rsidR="008C56C5" w:rsidRPr="00D3183D" w:rsidRDefault="008C56C5">
            <w:pPr>
              <w:pStyle w:val="Akapitzlist"/>
              <w:numPr>
                <w:ilvl w:val="2"/>
                <w:numId w:val="367"/>
              </w:numPr>
              <w:ind w:left="317"/>
              <w:rPr>
                <w:szCs w:val="20"/>
              </w:rPr>
            </w:pPr>
            <w:r w:rsidRPr="00D3183D">
              <w:rPr>
                <w:szCs w:val="20"/>
              </w:rPr>
              <w:t>Wykres ocen śródrocznych i rocznych</w:t>
            </w:r>
          </w:p>
          <w:p w14:paraId="4D83EBE3" w14:textId="1EE7C7B2" w:rsidR="008C56C5" w:rsidRPr="00D3183D" w:rsidRDefault="008C56C5">
            <w:pPr>
              <w:pStyle w:val="Akapitzlist"/>
              <w:numPr>
                <w:ilvl w:val="2"/>
                <w:numId w:val="367"/>
              </w:numPr>
              <w:ind w:left="317"/>
              <w:rPr>
                <w:szCs w:val="20"/>
              </w:rPr>
            </w:pPr>
            <w:r w:rsidRPr="00D3183D">
              <w:rPr>
                <w:szCs w:val="20"/>
              </w:rPr>
              <w:t>Wykaz uczniów z oceną niedostateczną oraz nieklasyfikowany</w:t>
            </w:r>
          </w:p>
          <w:p w14:paraId="58FD385B" w14:textId="4E6B18A1" w:rsidR="008C56C5" w:rsidRPr="00D3183D" w:rsidRDefault="008C56C5">
            <w:pPr>
              <w:pStyle w:val="Akapitzlist"/>
              <w:numPr>
                <w:ilvl w:val="2"/>
                <w:numId w:val="367"/>
              </w:numPr>
              <w:ind w:left="317"/>
              <w:rPr>
                <w:szCs w:val="20"/>
              </w:rPr>
            </w:pPr>
            <w:r w:rsidRPr="00D3183D">
              <w:rPr>
                <w:szCs w:val="20"/>
              </w:rPr>
              <w:t>Zestawienie ocen zachowania</w:t>
            </w:r>
          </w:p>
          <w:p w14:paraId="0567F38C" w14:textId="5C9FDA02" w:rsidR="008C56C5" w:rsidRPr="00D3183D" w:rsidRDefault="008C56C5">
            <w:pPr>
              <w:pStyle w:val="Akapitzlist"/>
              <w:numPr>
                <w:ilvl w:val="2"/>
                <w:numId w:val="367"/>
              </w:numPr>
              <w:ind w:left="317"/>
              <w:rPr>
                <w:szCs w:val="20"/>
              </w:rPr>
            </w:pPr>
            <w:r w:rsidRPr="00D3183D">
              <w:rPr>
                <w:szCs w:val="20"/>
              </w:rPr>
              <w:t>Średnią przedmiotów, klas oraz uczniów</w:t>
            </w:r>
          </w:p>
          <w:p w14:paraId="7FF6F854" w14:textId="37595710" w:rsidR="008C56C5" w:rsidRPr="00D3183D" w:rsidRDefault="008C56C5">
            <w:pPr>
              <w:pStyle w:val="Akapitzlist"/>
              <w:numPr>
                <w:ilvl w:val="2"/>
                <w:numId w:val="367"/>
              </w:numPr>
              <w:ind w:left="317"/>
              <w:rPr>
                <w:szCs w:val="20"/>
              </w:rPr>
            </w:pPr>
            <w:r w:rsidRPr="00D3183D">
              <w:rPr>
                <w:szCs w:val="20"/>
              </w:rPr>
              <w:t>Średnią ocen z wybranych przedmiotów dla ucznia lub klasy (np. średnia z przedmiotów zawodowych)</w:t>
            </w:r>
          </w:p>
        </w:tc>
      </w:tr>
      <w:tr w:rsidR="008C56C5" w:rsidRPr="00D3183D" w14:paraId="1E1E5408" w14:textId="77777777" w:rsidTr="000A0AE0">
        <w:trPr>
          <w:gridAfter w:val="1"/>
          <w:wAfter w:w="6" w:type="dxa"/>
        </w:trPr>
        <w:tc>
          <w:tcPr>
            <w:tcW w:w="561" w:type="dxa"/>
          </w:tcPr>
          <w:p w14:paraId="077F7E23" w14:textId="14BAC4DA" w:rsidR="008C56C5" w:rsidRPr="00D3183D" w:rsidRDefault="008C56C5">
            <w:pPr>
              <w:pStyle w:val="Akapitzlist"/>
              <w:numPr>
                <w:ilvl w:val="1"/>
                <w:numId w:val="368"/>
              </w:numPr>
              <w:rPr>
                <w:szCs w:val="20"/>
              </w:rPr>
            </w:pPr>
          </w:p>
        </w:tc>
        <w:tc>
          <w:tcPr>
            <w:tcW w:w="8513" w:type="dxa"/>
            <w:gridSpan w:val="2"/>
          </w:tcPr>
          <w:p w14:paraId="4116AE73" w14:textId="77777777" w:rsidR="008C56C5" w:rsidRPr="00D3183D" w:rsidRDefault="008C56C5" w:rsidP="007C092C">
            <w:pPr>
              <w:rPr>
                <w:szCs w:val="20"/>
              </w:rPr>
            </w:pPr>
            <w:r w:rsidRPr="00D3183D">
              <w:rPr>
                <w:szCs w:val="20"/>
              </w:rPr>
              <w:t>System posiada moduł pozwalający na dokumentację wycieczek/ wyjść grupowych uczniów. Moduł pozwala na:</w:t>
            </w:r>
          </w:p>
          <w:p w14:paraId="1E2F524A" w14:textId="6937BAEC" w:rsidR="008C56C5" w:rsidRPr="00D3183D" w:rsidRDefault="008C56C5">
            <w:pPr>
              <w:pStyle w:val="Akapitzlist"/>
              <w:numPr>
                <w:ilvl w:val="2"/>
                <w:numId w:val="367"/>
              </w:numPr>
              <w:ind w:left="317"/>
              <w:rPr>
                <w:szCs w:val="20"/>
              </w:rPr>
            </w:pPr>
            <w:r w:rsidRPr="00D3183D">
              <w:rPr>
                <w:szCs w:val="20"/>
              </w:rPr>
              <w:t>możliwość tworzenia grup wycieczkowych składających się z dowolnej liczby uczniów pochodzących z różnych  klas w szkole,</w:t>
            </w:r>
          </w:p>
          <w:p w14:paraId="18749290" w14:textId="69724E8A" w:rsidR="008C56C5" w:rsidRPr="00D3183D" w:rsidRDefault="008C56C5">
            <w:pPr>
              <w:pStyle w:val="Akapitzlist"/>
              <w:numPr>
                <w:ilvl w:val="2"/>
                <w:numId w:val="367"/>
              </w:numPr>
              <w:ind w:left="317"/>
              <w:rPr>
                <w:szCs w:val="20"/>
              </w:rPr>
            </w:pPr>
            <w:r w:rsidRPr="00D3183D">
              <w:rPr>
                <w:szCs w:val="20"/>
              </w:rPr>
              <w:t>możliwość wskazania kierownika wycieczki oraz opiekunów spośród wszystkich nauczycieli w szkole,</w:t>
            </w:r>
          </w:p>
          <w:p w14:paraId="4B276232" w14:textId="22B079D9" w:rsidR="008C56C5" w:rsidRPr="00D3183D" w:rsidRDefault="008C56C5">
            <w:pPr>
              <w:pStyle w:val="Akapitzlist"/>
              <w:numPr>
                <w:ilvl w:val="2"/>
                <w:numId w:val="367"/>
              </w:numPr>
              <w:ind w:left="317"/>
              <w:rPr>
                <w:szCs w:val="20"/>
              </w:rPr>
            </w:pPr>
            <w:r w:rsidRPr="00D3183D">
              <w:rPr>
                <w:szCs w:val="20"/>
              </w:rPr>
              <w:t>możliwość dodania do wycieczki dowolnego uczestnika lub opiekuna spoza szkoły (uwzględnianych potem na wydruku karty wycieczki),</w:t>
            </w:r>
          </w:p>
          <w:p w14:paraId="40EF07BC" w14:textId="2E8E0263" w:rsidR="008C56C5" w:rsidRPr="00D3183D" w:rsidRDefault="008C56C5">
            <w:pPr>
              <w:pStyle w:val="Akapitzlist"/>
              <w:numPr>
                <w:ilvl w:val="2"/>
                <w:numId w:val="367"/>
              </w:numPr>
              <w:ind w:left="317"/>
              <w:rPr>
                <w:szCs w:val="20"/>
              </w:rPr>
            </w:pPr>
            <w:r w:rsidRPr="00D3183D">
              <w:rPr>
                <w:szCs w:val="20"/>
              </w:rPr>
              <w:t>możliwość wprowadzenia harmonogramu wycieczki obejmującego dokładny zakres dat i godzin zegarowych trwania wycieczki oraz jednocześnie wskazanie niezależnie ile godzin lekcyjnych, z jakich przedmiotów i z jakimi tematami zostanie zapisanych w dziennikach lekcyjnych wszystkich klas, z których uczniowie brali udział w wycieczce,</w:t>
            </w:r>
          </w:p>
          <w:p w14:paraId="2D087C88" w14:textId="762D097A" w:rsidR="008C56C5" w:rsidRPr="00D3183D" w:rsidRDefault="008C56C5">
            <w:pPr>
              <w:pStyle w:val="Akapitzlist"/>
              <w:numPr>
                <w:ilvl w:val="2"/>
                <w:numId w:val="367"/>
              </w:numPr>
              <w:ind w:left="317"/>
              <w:rPr>
                <w:szCs w:val="20"/>
              </w:rPr>
            </w:pPr>
            <w:r w:rsidRPr="00D3183D">
              <w:rPr>
                <w:szCs w:val="20"/>
              </w:rPr>
              <w:t>przy każdej wskazanej do wprowadzenia do dziennika lekcji realizowanej w ramach wycieczki musi być możliwość oznaczenia czy powinna ona zostać doliczona do realizacji ramowego planu nauczania czy nie,</w:t>
            </w:r>
          </w:p>
          <w:p w14:paraId="399E40F4" w14:textId="39DEC12A" w:rsidR="008C56C5" w:rsidRPr="00D3183D" w:rsidRDefault="008C56C5">
            <w:pPr>
              <w:pStyle w:val="Akapitzlist"/>
              <w:numPr>
                <w:ilvl w:val="2"/>
                <w:numId w:val="367"/>
              </w:numPr>
              <w:ind w:left="317"/>
              <w:rPr>
                <w:szCs w:val="20"/>
              </w:rPr>
            </w:pPr>
            <w:r w:rsidRPr="00D3183D">
              <w:rPr>
                <w:szCs w:val="20"/>
              </w:rPr>
              <w:t>możliwość uzupełnienia frekwencji na wycieczce z zajęć zaplanowanych w harmonogramie wycieczki. Uzupełnienie frekwencji z zajęć realizowanych na wycieczce powinno się odbywać na zbiorczym widoku z listą wszystkich uczniów uczestniczących w wycieczce (nawet jeśli pochodzą z różnych klas lub grup zajęciowych). Frekwencja powinna być traktowana jak wpisy frekwencji ze standardowych zajęć w szkole,</w:t>
            </w:r>
          </w:p>
          <w:p w14:paraId="072E986D" w14:textId="2C4D061A" w:rsidR="008C56C5" w:rsidRPr="00D3183D" w:rsidRDefault="008C56C5">
            <w:pPr>
              <w:pStyle w:val="Akapitzlist"/>
              <w:numPr>
                <w:ilvl w:val="2"/>
                <w:numId w:val="367"/>
              </w:numPr>
              <w:ind w:left="317"/>
              <w:rPr>
                <w:szCs w:val="20"/>
              </w:rPr>
            </w:pPr>
            <w:r w:rsidRPr="00D3183D">
              <w:rPr>
                <w:szCs w:val="20"/>
              </w:rPr>
              <w:t>generowanie gotowej karty wycieczki zgodnej z wzorem MEN.</w:t>
            </w:r>
          </w:p>
          <w:p w14:paraId="219A4186" w14:textId="07615564" w:rsidR="008C56C5" w:rsidRPr="00D3183D" w:rsidRDefault="008C56C5">
            <w:pPr>
              <w:pStyle w:val="Akapitzlist"/>
              <w:numPr>
                <w:ilvl w:val="2"/>
                <w:numId w:val="367"/>
              </w:numPr>
              <w:ind w:left="317"/>
              <w:rPr>
                <w:szCs w:val="20"/>
              </w:rPr>
            </w:pPr>
            <w:r w:rsidRPr="00D3183D">
              <w:rPr>
                <w:szCs w:val="20"/>
              </w:rPr>
              <w:t>Moduł umożliwia odwoływanie lekcji wynikających z planu lekcji. W takim przypadku:</w:t>
            </w:r>
          </w:p>
          <w:p w14:paraId="35D086CD" w14:textId="1F86793F" w:rsidR="008C56C5" w:rsidRPr="00D3183D" w:rsidRDefault="008C56C5">
            <w:pPr>
              <w:pStyle w:val="Akapitzlist"/>
              <w:numPr>
                <w:ilvl w:val="3"/>
                <w:numId w:val="369"/>
              </w:numPr>
              <w:ind w:left="884"/>
              <w:rPr>
                <w:szCs w:val="20"/>
              </w:rPr>
            </w:pPr>
            <w:r w:rsidRPr="00D3183D">
              <w:rPr>
                <w:szCs w:val="20"/>
              </w:rPr>
              <w:t>W module Zastępstw zostaje wyświetlona informacja o zajęciach odwołanych - nie ma konieczności ponownego odwoływania zajęć klasy w tym module oraz dodawania nieobecności klasy na dzień wycieczki,</w:t>
            </w:r>
          </w:p>
          <w:p w14:paraId="1BD02723" w14:textId="524FCC16" w:rsidR="008C56C5" w:rsidRPr="00D3183D" w:rsidRDefault="008C56C5">
            <w:pPr>
              <w:pStyle w:val="Akapitzlist"/>
              <w:numPr>
                <w:ilvl w:val="3"/>
                <w:numId w:val="369"/>
              </w:numPr>
              <w:ind w:left="884"/>
              <w:rPr>
                <w:szCs w:val="20"/>
              </w:rPr>
            </w:pPr>
            <w:r w:rsidRPr="00D3183D">
              <w:rPr>
                <w:szCs w:val="20"/>
              </w:rPr>
              <w:t>Jeżeli odwołano zajęcia przez moduł Wycieczki, w planie lekcji klasy zostanie wyświetlone powiadomienie o odwołaniu zajęć,</w:t>
            </w:r>
          </w:p>
          <w:p w14:paraId="1B7A3A31" w14:textId="465BF5FF" w:rsidR="008C56C5" w:rsidRPr="00D3183D" w:rsidRDefault="008C56C5">
            <w:pPr>
              <w:pStyle w:val="Akapitzlist"/>
              <w:numPr>
                <w:ilvl w:val="3"/>
                <w:numId w:val="369"/>
              </w:numPr>
              <w:ind w:left="884"/>
              <w:rPr>
                <w:szCs w:val="20"/>
              </w:rPr>
            </w:pPr>
            <w:r w:rsidRPr="00D3183D">
              <w:rPr>
                <w:szCs w:val="20"/>
              </w:rPr>
              <w:t>W kalendarzu wydarzeń klasowych musi zostać wyświetlone powiadomienie o odwołaniu zajęć,</w:t>
            </w:r>
          </w:p>
          <w:p w14:paraId="3B17206D" w14:textId="03AD2215" w:rsidR="008C56C5" w:rsidRPr="00D3183D" w:rsidRDefault="008C56C5">
            <w:pPr>
              <w:pStyle w:val="Akapitzlist"/>
              <w:numPr>
                <w:ilvl w:val="3"/>
                <w:numId w:val="369"/>
              </w:numPr>
              <w:ind w:left="884"/>
              <w:rPr>
                <w:szCs w:val="20"/>
              </w:rPr>
            </w:pPr>
            <w:r w:rsidRPr="00D3183D">
              <w:rPr>
                <w:szCs w:val="20"/>
              </w:rPr>
              <w:t>Zapisanie ucznia na wycieczkę blokuje możliwość sprawdzenia frekwencji temu uczniowi na lekcjach odbywających się w tym czasie w szkole. Funkcja ta jest konfigurowalna w ustawieniach DE, może być to zrealizowane za pomocą komunikatu o uczniu przypisanym do wycieczki.</w:t>
            </w:r>
          </w:p>
        </w:tc>
      </w:tr>
      <w:tr w:rsidR="008C56C5" w:rsidRPr="00D3183D" w14:paraId="51D14A59" w14:textId="77777777" w:rsidTr="000A0AE0">
        <w:trPr>
          <w:gridAfter w:val="1"/>
          <w:wAfter w:w="6" w:type="dxa"/>
        </w:trPr>
        <w:tc>
          <w:tcPr>
            <w:tcW w:w="561" w:type="dxa"/>
          </w:tcPr>
          <w:p w14:paraId="0C8A6E82" w14:textId="5C1EA268" w:rsidR="008C56C5" w:rsidRPr="00D3183D" w:rsidRDefault="008C56C5">
            <w:pPr>
              <w:pStyle w:val="Akapitzlist"/>
              <w:numPr>
                <w:ilvl w:val="1"/>
                <w:numId w:val="368"/>
              </w:numPr>
              <w:rPr>
                <w:szCs w:val="20"/>
              </w:rPr>
            </w:pPr>
          </w:p>
        </w:tc>
        <w:tc>
          <w:tcPr>
            <w:tcW w:w="8513" w:type="dxa"/>
            <w:gridSpan w:val="2"/>
          </w:tcPr>
          <w:p w14:paraId="35BE27AA" w14:textId="77777777" w:rsidR="008C56C5" w:rsidRPr="00D3183D" w:rsidRDefault="008C56C5" w:rsidP="007C092C">
            <w:pPr>
              <w:rPr>
                <w:szCs w:val="20"/>
              </w:rPr>
            </w:pPr>
            <w:r w:rsidRPr="00D3183D">
              <w:rPr>
                <w:szCs w:val="20"/>
              </w:rPr>
              <w:t>System udostępnia dyrektorowi dodatkowe informacje dotyczące pracy nauczycieli z uwzględnieniem:</w:t>
            </w:r>
          </w:p>
          <w:p w14:paraId="5B0469F4" w14:textId="0F7AC1E8" w:rsidR="008C56C5" w:rsidRPr="00D3183D" w:rsidRDefault="008C56C5">
            <w:pPr>
              <w:pStyle w:val="Akapitzlist"/>
              <w:numPr>
                <w:ilvl w:val="2"/>
                <w:numId w:val="367"/>
              </w:numPr>
              <w:ind w:left="317"/>
              <w:rPr>
                <w:szCs w:val="20"/>
              </w:rPr>
            </w:pPr>
            <w:r w:rsidRPr="00D3183D">
              <w:rPr>
                <w:szCs w:val="20"/>
              </w:rPr>
              <w:t>daty i godziny ostatniego logowania do systemu każdego z nauczycieli,</w:t>
            </w:r>
          </w:p>
          <w:p w14:paraId="536198D8" w14:textId="4CD414F4" w:rsidR="008C56C5" w:rsidRPr="00D3183D" w:rsidRDefault="008C56C5">
            <w:pPr>
              <w:pStyle w:val="Akapitzlist"/>
              <w:numPr>
                <w:ilvl w:val="2"/>
                <w:numId w:val="367"/>
              </w:numPr>
              <w:ind w:left="317"/>
              <w:rPr>
                <w:szCs w:val="20"/>
              </w:rPr>
            </w:pPr>
            <w:r w:rsidRPr="00D3183D">
              <w:rPr>
                <w:szCs w:val="20"/>
              </w:rPr>
              <w:t>co najmniej dla ocen w skali 1-6 liczby liczby ocen z podziałem na kategorie wpisanych przez nauczyciela w wybranym okresie w trakcie prowadzonych przez niego lekcji,</w:t>
            </w:r>
          </w:p>
          <w:p w14:paraId="62318330" w14:textId="13C26142" w:rsidR="008C56C5" w:rsidRPr="00D3183D" w:rsidRDefault="008C56C5">
            <w:pPr>
              <w:pStyle w:val="Akapitzlist"/>
              <w:numPr>
                <w:ilvl w:val="2"/>
                <w:numId w:val="367"/>
              </w:numPr>
              <w:ind w:left="317"/>
              <w:rPr>
                <w:szCs w:val="20"/>
              </w:rPr>
            </w:pPr>
            <w:r w:rsidRPr="00D3183D">
              <w:rPr>
                <w:szCs w:val="20"/>
              </w:rPr>
              <w:t>miesięcznego rozkładu w/w ocen z lekcji każdego nauczyciela.</w:t>
            </w:r>
          </w:p>
        </w:tc>
      </w:tr>
      <w:tr w:rsidR="008C56C5" w:rsidRPr="00D3183D" w14:paraId="635F56E2" w14:textId="77777777" w:rsidTr="000A0AE0">
        <w:trPr>
          <w:gridAfter w:val="1"/>
          <w:wAfter w:w="6" w:type="dxa"/>
        </w:trPr>
        <w:tc>
          <w:tcPr>
            <w:tcW w:w="561" w:type="dxa"/>
          </w:tcPr>
          <w:p w14:paraId="651E183D" w14:textId="1E494700" w:rsidR="008C56C5" w:rsidRPr="00D3183D" w:rsidRDefault="008C56C5">
            <w:pPr>
              <w:pStyle w:val="Akapitzlist"/>
              <w:numPr>
                <w:ilvl w:val="1"/>
                <w:numId w:val="368"/>
              </w:numPr>
              <w:rPr>
                <w:szCs w:val="20"/>
              </w:rPr>
            </w:pPr>
          </w:p>
        </w:tc>
        <w:tc>
          <w:tcPr>
            <w:tcW w:w="8513" w:type="dxa"/>
            <w:gridSpan w:val="2"/>
          </w:tcPr>
          <w:p w14:paraId="4E94C92E" w14:textId="77777777" w:rsidR="008C56C5" w:rsidRPr="00D3183D" w:rsidRDefault="008C56C5" w:rsidP="007C092C">
            <w:pPr>
              <w:rPr>
                <w:szCs w:val="20"/>
              </w:rPr>
            </w:pPr>
            <w:r w:rsidRPr="00D3183D">
              <w:rPr>
                <w:szCs w:val="20"/>
              </w:rPr>
              <w:t>Dziennik umożliwia dyrektorowi placówki oraz nauczycielowi kontrolę realizacji rozkładu materiału nauczania dla każdego przedmiotu i każdej prowadzonej lekcji. System wskazuje dyrektorowi, które z zaplanowanych tematów zostały zrealizowane oraz kiedy. Dyrektor posiada także informacje o tematach, które zostały zrealizowane, ale nie należały do rozkładów materiałów nauczania. System ma także możliwość przypisania rozkładu materiału do grup wewnątrz i międzyoddziałowych, dzięki czemu możliwe będzie monitorowanie realizacji tematów i lekcji na zajęciach, w których stosowane są podziały na grupy.</w:t>
            </w:r>
          </w:p>
        </w:tc>
      </w:tr>
      <w:tr w:rsidR="008C56C5" w:rsidRPr="00D3183D" w14:paraId="0A88BDDE" w14:textId="77777777" w:rsidTr="000A0AE0">
        <w:trPr>
          <w:gridAfter w:val="1"/>
          <w:wAfter w:w="6" w:type="dxa"/>
        </w:trPr>
        <w:tc>
          <w:tcPr>
            <w:tcW w:w="561" w:type="dxa"/>
          </w:tcPr>
          <w:p w14:paraId="5B94FD82" w14:textId="7C358EF5" w:rsidR="008C56C5" w:rsidRPr="00D3183D" w:rsidRDefault="008C56C5">
            <w:pPr>
              <w:pStyle w:val="Akapitzlist"/>
              <w:numPr>
                <w:ilvl w:val="1"/>
                <w:numId w:val="368"/>
              </w:numPr>
              <w:rPr>
                <w:szCs w:val="20"/>
              </w:rPr>
            </w:pPr>
          </w:p>
        </w:tc>
        <w:tc>
          <w:tcPr>
            <w:tcW w:w="8513" w:type="dxa"/>
            <w:gridSpan w:val="2"/>
          </w:tcPr>
          <w:p w14:paraId="7DCE4328" w14:textId="77777777" w:rsidR="008C56C5" w:rsidRPr="00D3183D" w:rsidRDefault="008C56C5" w:rsidP="004652E6">
            <w:pPr>
              <w:rPr>
                <w:szCs w:val="20"/>
              </w:rPr>
            </w:pPr>
            <w:r w:rsidRPr="00D3183D">
              <w:rPr>
                <w:szCs w:val="20"/>
              </w:rPr>
              <w:t>System posiada możliwość planowania zastępstw doraźnych dla lekcji, w tym:</w:t>
            </w:r>
          </w:p>
          <w:p w14:paraId="6CF35B0D" w14:textId="45B63EB0" w:rsidR="008C56C5" w:rsidRPr="00D3183D" w:rsidRDefault="008C56C5">
            <w:pPr>
              <w:pStyle w:val="Akapitzlist"/>
              <w:numPr>
                <w:ilvl w:val="2"/>
                <w:numId w:val="367"/>
              </w:numPr>
              <w:ind w:left="317"/>
              <w:rPr>
                <w:szCs w:val="20"/>
              </w:rPr>
            </w:pPr>
            <w:r w:rsidRPr="00D3183D">
              <w:rPr>
                <w:szCs w:val="20"/>
              </w:rPr>
              <w:t xml:space="preserve"> łączenia grup na zastępstwie (grup w ramach jednego oddziału lub grup z kilku oddziałów),</w:t>
            </w:r>
          </w:p>
          <w:p w14:paraId="4EF8F5F0" w14:textId="0CEE0296" w:rsidR="008C56C5" w:rsidRPr="00D3183D" w:rsidRDefault="008C56C5">
            <w:pPr>
              <w:pStyle w:val="Akapitzlist"/>
              <w:numPr>
                <w:ilvl w:val="2"/>
                <w:numId w:val="367"/>
              </w:numPr>
              <w:ind w:left="317"/>
              <w:rPr>
                <w:szCs w:val="20"/>
              </w:rPr>
            </w:pPr>
            <w:r w:rsidRPr="00D3183D">
              <w:rPr>
                <w:szCs w:val="20"/>
              </w:rPr>
              <w:t>dzielenia oddziałów na grupy na zastępstwie,</w:t>
            </w:r>
          </w:p>
          <w:p w14:paraId="3FFFC789" w14:textId="52FC36A5" w:rsidR="008C56C5" w:rsidRPr="00D3183D" w:rsidRDefault="008C56C5">
            <w:pPr>
              <w:pStyle w:val="Akapitzlist"/>
              <w:numPr>
                <w:ilvl w:val="2"/>
                <w:numId w:val="367"/>
              </w:numPr>
              <w:ind w:left="317"/>
              <w:rPr>
                <w:szCs w:val="20"/>
              </w:rPr>
            </w:pPr>
            <w:r w:rsidRPr="00D3183D">
              <w:rPr>
                <w:szCs w:val="20"/>
              </w:rPr>
              <w:t>przypisywanie dowolnego nauczyciela do realizacji zastępstwa,</w:t>
            </w:r>
          </w:p>
          <w:p w14:paraId="5296BA52" w14:textId="13FD7FBF" w:rsidR="008C56C5" w:rsidRPr="00D3183D" w:rsidRDefault="008C56C5">
            <w:pPr>
              <w:pStyle w:val="Akapitzlist"/>
              <w:numPr>
                <w:ilvl w:val="2"/>
                <w:numId w:val="367"/>
              </w:numPr>
              <w:ind w:left="317"/>
              <w:rPr>
                <w:szCs w:val="20"/>
              </w:rPr>
            </w:pPr>
            <w:r w:rsidRPr="00D3183D">
              <w:rPr>
                <w:szCs w:val="20"/>
              </w:rPr>
              <w:t>odwołania lekcji,</w:t>
            </w:r>
          </w:p>
          <w:p w14:paraId="7B76B6AC" w14:textId="11DC5646" w:rsidR="008C56C5" w:rsidRPr="00D3183D" w:rsidRDefault="008C56C5">
            <w:pPr>
              <w:pStyle w:val="Akapitzlist"/>
              <w:numPr>
                <w:ilvl w:val="2"/>
                <w:numId w:val="367"/>
              </w:numPr>
              <w:ind w:left="317"/>
              <w:rPr>
                <w:szCs w:val="20"/>
              </w:rPr>
            </w:pPr>
            <w:r w:rsidRPr="00D3183D">
              <w:rPr>
                <w:szCs w:val="20"/>
              </w:rPr>
              <w:t>przesunięcia lekcji,</w:t>
            </w:r>
          </w:p>
          <w:p w14:paraId="144AF15A" w14:textId="61603639" w:rsidR="008C56C5" w:rsidRPr="00D3183D" w:rsidRDefault="008C56C5">
            <w:pPr>
              <w:pStyle w:val="Akapitzlist"/>
              <w:numPr>
                <w:ilvl w:val="2"/>
                <w:numId w:val="367"/>
              </w:numPr>
              <w:ind w:left="317"/>
              <w:rPr>
                <w:szCs w:val="20"/>
              </w:rPr>
            </w:pPr>
            <w:r w:rsidRPr="00D3183D">
              <w:rPr>
                <w:szCs w:val="20"/>
              </w:rPr>
              <w:t>system umożliwia katalogowanie planowanych zastępstw według typu (co najmniej płatne/niepłatne/inne) oraz na żądanie generować zestawienia wszystkich zrealizowanych w danym miesiącu zastępstw wg typu i nauczyciela,</w:t>
            </w:r>
          </w:p>
          <w:p w14:paraId="1A19CFC2" w14:textId="71970F96" w:rsidR="008C56C5" w:rsidRPr="00D3183D" w:rsidRDefault="008C56C5">
            <w:pPr>
              <w:pStyle w:val="Akapitzlist"/>
              <w:numPr>
                <w:ilvl w:val="2"/>
                <w:numId w:val="367"/>
              </w:numPr>
              <w:ind w:left="317"/>
              <w:rPr>
                <w:szCs w:val="20"/>
              </w:rPr>
            </w:pPr>
            <w:r w:rsidRPr="00D3183D">
              <w:rPr>
                <w:szCs w:val="20"/>
              </w:rPr>
              <w:t>informacje o planowanych zmianach (zastępstwach, przesunięciach lub odwołaniach) są nanoszone automatycznie na widok planu lekcji prezentowanego uczniom/rodzicom,</w:t>
            </w:r>
          </w:p>
          <w:p w14:paraId="6B43F295" w14:textId="42B50F99" w:rsidR="008C56C5" w:rsidRPr="00D3183D" w:rsidRDefault="008C56C5">
            <w:pPr>
              <w:pStyle w:val="Akapitzlist"/>
              <w:numPr>
                <w:ilvl w:val="2"/>
                <w:numId w:val="367"/>
              </w:numPr>
              <w:ind w:left="317"/>
              <w:rPr>
                <w:szCs w:val="20"/>
              </w:rPr>
            </w:pPr>
            <w:r w:rsidRPr="00D3183D">
              <w:rPr>
                <w:szCs w:val="20"/>
              </w:rPr>
              <w:t>system automatycznie weryfikuje, czy w trakcie planowania zastępstw podjęto działania dotyczące wszystkich uczniów zobowiązanych do uczestnictwa w pierwotnych zajęciach i nie dopuszcza do zatwierdzenia realizacji zastępstw, które nie obejmą wszystkich tych uczniów;</w:t>
            </w:r>
          </w:p>
          <w:p w14:paraId="28BE254F" w14:textId="05FD8FF3" w:rsidR="008C56C5" w:rsidRPr="00D3183D" w:rsidRDefault="008C56C5">
            <w:pPr>
              <w:pStyle w:val="Akapitzlist"/>
              <w:numPr>
                <w:ilvl w:val="2"/>
                <w:numId w:val="367"/>
              </w:numPr>
              <w:ind w:left="317"/>
              <w:rPr>
                <w:szCs w:val="20"/>
              </w:rPr>
            </w:pPr>
            <w:r w:rsidRPr="00D3183D">
              <w:rPr>
                <w:szCs w:val="20"/>
              </w:rPr>
              <w:t>z chwilą zaplanowania zastępstw, dla nauczycieli skierowanych do ich realizacji,  zostają wysłane (poprzez wbudowany moduł wiadomości tekstowych) automatycznie powiadomienia o zmianach wprowadzonych w ich planach lekcji.</w:t>
            </w:r>
          </w:p>
          <w:p w14:paraId="21A9FFD3" w14:textId="5DA9F147" w:rsidR="008C56C5" w:rsidRPr="00D3183D" w:rsidRDefault="008C56C5">
            <w:pPr>
              <w:pStyle w:val="Akapitzlist"/>
              <w:numPr>
                <w:ilvl w:val="2"/>
                <w:numId w:val="367"/>
              </w:numPr>
              <w:ind w:left="317"/>
              <w:rPr>
                <w:szCs w:val="20"/>
              </w:rPr>
            </w:pPr>
            <w:r w:rsidRPr="00D3183D">
              <w:rPr>
                <w:szCs w:val="20"/>
              </w:rPr>
              <w:t>umożliwia tworzenie dowolnych kategorii zastępstw oraz powodów nieobecności nauczycieli.  System ma możliwość generowania na ich podstawie zestawień umożliwiających co najmniej monitorowanie godzin ponadwymiarowych nauczycieli.</w:t>
            </w:r>
          </w:p>
          <w:p w14:paraId="11C7F701" w14:textId="3EF5C1C4" w:rsidR="008C56C5" w:rsidRPr="00D3183D" w:rsidRDefault="008C56C5">
            <w:pPr>
              <w:pStyle w:val="Akapitzlist"/>
              <w:numPr>
                <w:ilvl w:val="2"/>
                <w:numId w:val="367"/>
              </w:numPr>
              <w:ind w:left="317"/>
              <w:rPr>
                <w:szCs w:val="20"/>
              </w:rPr>
            </w:pPr>
            <w:r w:rsidRPr="00D3183D">
              <w:rPr>
                <w:szCs w:val="20"/>
              </w:rPr>
              <w:t>pozwala dodawać seryjne zastępstwa w przypadku nieobecności długoterminowych oraz pozwalać na seryjne odwoływanie zajęć.</w:t>
            </w:r>
          </w:p>
          <w:p w14:paraId="3F5BA16D" w14:textId="456F0E4B" w:rsidR="008C56C5" w:rsidRPr="00D3183D" w:rsidRDefault="008C56C5">
            <w:pPr>
              <w:pStyle w:val="Akapitzlist"/>
              <w:numPr>
                <w:ilvl w:val="2"/>
                <w:numId w:val="367"/>
              </w:numPr>
              <w:ind w:left="317"/>
              <w:rPr>
                <w:szCs w:val="20"/>
              </w:rPr>
            </w:pPr>
            <w:r w:rsidRPr="00D3183D">
              <w:rPr>
                <w:szCs w:val="20"/>
              </w:rPr>
              <w:t>zapisanie kopii do pliku csv</w:t>
            </w:r>
          </w:p>
          <w:p w14:paraId="394CB80D" w14:textId="7EE3DFA0" w:rsidR="008C56C5" w:rsidRPr="00D3183D" w:rsidRDefault="008C56C5">
            <w:pPr>
              <w:pStyle w:val="Akapitzlist"/>
              <w:numPr>
                <w:ilvl w:val="2"/>
                <w:numId w:val="367"/>
              </w:numPr>
              <w:ind w:left="317"/>
              <w:rPr>
                <w:szCs w:val="20"/>
              </w:rPr>
            </w:pPr>
            <w:r w:rsidRPr="00D3183D">
              <w:rPr>
                <w:szCs w:val="20"/>
              </w:rPr>
              <w:t>umożliwia podgląd zastępstw pracownikowi sekretariatu.</w:t>
            </w:r>
          </w:p>
        </w:tc>
      </w:tr>
      <w:tr w:rsidR="008C56C5" w:rsidRPr="00D3183D" w14:paraId="6C2B371F" w14:textId="77777777" w:rsidTr="000A0AE0">
        <w:trPr>
          <w:gridAfter w:val="1"/>
          <w:wAfter w:w="6" w:type="dxa"/>
        </w:trPr>
        <w:tc>
          <w:tcPr>
            <w:tcW w:w="561" w:type="dxa"/>
          </w:tcPr>
          <w:p w14:paraId="3AE8A938" w14:textId="2DBA438B" w:rsidR="008C56C5" w:rsidRPr="00D3183D" w:rsidRDefault="008C56C5">
            <w:pPr>
              <w:pStyle w:val="Akapitzlist"/>
              <w:numPr>
                <w:ilvl w:val="1"/>
                <w:numId w:val="368"/>
              </w:numPr>
              <w:rPr>
                <w:szCs w:val="20"/>
              </w:rPr>
            </w:pPr>
          </w:p>
        </w:tc>
        <w:tc>
          <w:tcPr>
            <w:tcW w:w="8513" w:type="dxa"/>
            <w:gridSpan w:val="2"/>
          </w:tcPr>
          <w:p w14:paraId="0AB08C55" w14:textId="77777777" w:rsidR="008C56C5" w:rsidRPr="00D3183D" w:rsidRDefault="008C56C5" w:rsidP="007C092C">
            <w:pPr>
              <w:rPr>
                <w:szCs w:val="20"/>
              </w:rPr>
            </w:pPr>
            <w:r w:rsidRPr="00D3183D">
              <w:rPr>
                <w:szCs w:val="20"/>
              </w:rPr>
              <w:t>System zapewnia export danych dziennika lekcyjnego każdego oddziału, zajęć dodatkowych, zindywidualizowanej ścieżki kształcenia, nauczania indywidualnego, świetlicy i pedagoga do pliku XML zgodnego z obowiązującymi przepisami. Zadania eksportu danych muszą być kolejkowane.</w:t>
            </w:r>
          </w:p>
        </w:tc>
      </w:tr>
      <w:tr w:rsidR="008C56C5" w:rsidRPr="00D3183D" w14:paraId="3B101A14" w14:textId="77777777" w:rsidTr="000A0AE0">
        <w:trPr>
          <w:gridAfter w:val="1"/>
          <w:wAfter w:w="6" w:type="dxa"/>
        </w:trPr>
        <w:tc>
          <w:tcPr>
            <w:tcW w:w="561" w:type="dxa"/>
          </w:tcPr>
          <w:p w14:paraId="50EE95AC" w14:textId="5DBDECC2" w:rsidR="008C56C5" w:rsidRPr="00D3183D" w:rsidRDefault="008C56C5">
            <w:pPr>
              <w:pStyle w:val="Akapitzlist"/>
              <w:numPr>
                <w:ilvl w:val="1"/>
                <w:numId w:val="368"/>
              </w:numPr>
              <w:rPr>
                <w:szCs w:val="20"/>
              </w:rPr>
            </w:pPr>
          </w:p>
        </w:tc>
        <w:tc>
          <w:tcPr>
            <w:tcW w:w="8513" w:type="dxa"/>
            <w:gridSpan w:val="2"/>
          </w:tcPr>
          <w:p w14:paraId="6BF0D999" w14:textId="77777777" w:rsidR="008C56C5" w:rsidRPr="00D3183D" w:rsidRDefault="008C56C5" w:rsidP="007C092C">
            <w:pPr>
              <w:rPr>
                <w:szCs w:val="20"/>
              </w:rPr>
            </w:pPr>
            <w:r w:rsidRPr="00D3183D">
              <w:rPr>
                <w:szCs w:val="20"/>
              </w:rPr>
              <w:t>System zawiera funkcjonalność umożliwiającą dwustronną interakcję między użytkownikami w szkole poprzez możliwość przesyłania wiadomości tekstowych wewnątrz systemu (bez udziału zewnętrznych kont poczty elektronicznej). Obsługiwana funkcjonalność:</w:t>
            </w:r>
          </w:p>
          <w:p w14:paraId="11D8B4ED" w14:textId="61FE3260" w:rsidR="008C56C5" w:rsidRPr="00D3183D" w:rsidRDefault="008C56C5">
            <w:pPr>
              <w:pStyle w:val="Akapitzlist"/>
              <w:numPr>
                <w:ilvl w:val="2"/>
                <w:numId w:val="367"/>
              </w:numPr>
              <w:ind w:left="317"/>
              <w:rPr>
                <w:szCs w:val="20"/>
              </w:rPr>
            </w:pPr>
            <w:r w:rsidRPr="00D3183D">
              <w:rPr>
                <w:szCs w:val="20"/>
              </w:rPr>
              <w:t>możliwość przesyłania wiadomości tekstowych pomiędzy dowolnym pracownikiem dydaktycznym szkoły a rodzicami/opiekunami uczniów,</w:t>
            </w:r>
          </w:p>
          <w:p w14:paraId="41A1A2C4" w14:textId="6DA17088" w:rsidR="008C56C5" w:rsidRPr="00D3183D" w:rsidRDefault="008C56C5">
            <w:pPr>
              <w:pStyle w:val="Akapitzlist"/>
              <w:numPr>
                <w:ilvl w:val="2"/>
                <w:numId w:val="367"/>
              </w:numPr>
              <w:ind w:left="317"/>
              <w:rPr>
                <w:szCs w:val="20"/>
              </w:rPr>
            </w:pPr>
            <w:r w:rsidRPr="00D3183D">
              <w:rPr>
                <w:szCs w:val="20"/>
              </w:rPr>
              <w:t>możliwość przesyłania wiadomości tekstowych pomiędzy dowolnym pracownikiem dydaktycznym szkoły a uczniami,</w:t>
            </w:r>
          </w:p>
          <w:p w14:paraId="70EE1BA8" w14:textId="1057E9F9" w:rsidR="008C56C5" w:rsidRPr="00D3183D" w:rsidRDefault="008C56C5">
            <w:pPr>
              <w:pStyle w:val="Akapitzlist"/>
              <w:numPr>
                <w:ilvl w:val="2"/>
                <w:numId w:val="367"/>
              </w:numPr>
              <w:ind w:left="317"/>
              <w:rPr>
                <w:szCs w:val="20"/>
              </w:rPr>
            </w:pPr>
            <w:r w:rsidRPr="00D3183D">
              <w:rPr>
                <w:szCs w:val="20"/>
              </w:rPr>
              <w:t>wiadomość tekstowa może zawierać linki do stron www,</w:t>
            </w:r>
          </w:p>
          <w:p w14:paraId="79A7EFCB" w14:textId="7B76EEE4" w:rsidR="008C56C5" w:rsidRPr="00D3183D" w:rsidRDefault="008C56C5">
            <w:pPr>
              <w:pStyle w:val="Akapitzlist"/>
              <w:numPr>
                <w:ilvl w:val="2"/>
                <w:numId w:val="367"/>
              </w:numPr>
              <w:ind w:left="317"/>
              <w:rPr>
                <w:szCs w:val="20"/>
              </w:rPr>
            </w:pPr>
            <w:r w:rsidRPr="00D3183D">
              <w:rPr>
                <w:szCs w:val="20"/>
              </w:rPr>
              <w:t>do wiadomości wysyłanych przez nauczycieli, sekretariat oraz w przypadku zadań domowych i e-usprawiedliwień jest możliwość dodania załącznika w formie pliku (po odpowiednim skonfigurowaniu przez właściwego użytkownika integracji z dyskiem sieciowym Google lub OneDrive).</w:t>
            </w:r>
          </w:p>
        </w:tc>
      </w:tr>
      <w:tr w:rsidR="008C56C5" w:rsidRPr="00D3183D" w14:paraId="3A786414" w14:textId="77777777" w:rsidTr="000A0AE0">
        <w:trPr>
          <w:gridAfter w:val="1"/>
          <w:wAfter w:w="6" w:type="dxa"/>
        </w:trPr>
        <w:tc>
          <w:tcPr>
            <w:tcW w:w="561" w:type="dxa"/>
          </w:tcPr>
          <w:p w14:paraId="73C550DF" w14:textId="5A30B055" w:rsidR="008C56C5" w:rsidRPr="00D3183D" w:rsidRDefault="008C56C5">
            <w:pPr>
              <w:pStyle w:val="Akapitzlist"/>
              <w:numPr>
                <w:ilvl w:val="1"/>
                <w:numId w:val="368"/>
              </w:numPr>
              <w:rPr>
                <w:szCs w:val="20"/>
              </w:rPr>
            </w:pPr>
          </w:p>
        </w:tc>
        <w:tc>
          <w:tcPr>
            <w:tcW w:w="8513" w:type="dxa"/>
            <w:gridSpan w:val="2"/>
          </w:tcPr>
          <w:p w14:paraId="73BC7285" w14:textId="77777777" w:rsidR="008C56C5" w:rsidRPr="00D3183D" w:rsidRDefault="008C56C5" w:rsidP="007C092C">
            <w:pPr>
              <w:rPr>
                <w:szCs w:val="20"/>
              </w:rPr>
            </w:pPr>
            <w:r w:rsidRPr="00D3183D">
              <w:rPr>
                <w:szCs w:val="20"/>
              </w:rPr>
              <w:t>System zawiera moduł umożliwiający dyrektorowi kontrolę wybranych parametrów związanych z realizacją lekcji poprzez otrzymywanie raportów:</w:t>
            </w:r>
          </w:p>
          <w:p w14:paraId="1F824DBB" w14:textId="13946B62" w:rsidR="008C56C5" w:rsidRPr="00D3183D" w:rsidRDefault="008C56C5">
            <w:pPr>
              <w:pStyle w:val="Akapitzlist"/>
              <w:numPr>
                <w:ilvl w:val="2"/>
                <w:numId w:val="367"/>
              </w:numPr>
              <w:ind w:left="317"/>
              <w:rPr>
                <w:szCs w:val="20"/>
              </w:rPr>
            </w:pPr>
            <w:r w:rsidRPr="00D3183D">
              <w:rPr>
                <w:szCs w:val="20"/>
              </w:rPr>
              <w:t>możliwość konfigurowania zakresu danych, które mają być przesyłane w raporcie;</w:t>
            </w:r>
          </w:p>
          <w:p w14:paraId="64ECCAAF" w14:textId="4E77D133" w:rsidR="008C56C5" w:rsidRPr="00D3183D" w:rsidRDefault="008C56C5">
            <w:pPr>
              <w:pStyle w:val="Akapitzlist"/>
              <w:numPr>
                <w:ilvl w:val="2"/>
                <w:numId w:val="367"/>
              </w:numPr>
              <w:ind w:left="317"/>
              <w:rPr>
                <w:szCs w:val="20"/>
              </w:rPr>
            </w:pPr>
            <w:r w:rsidRPr="00D3183D">
              <w:rPr>
                <w:szCs w:val="20"/>
              </w:rPr>
              <w:t>raporty są przesyłane automatycznie, po uprzednim skonfigurowaniu ich przez dyrektora;</w:t>
            </w:r>
          </w:p>
          <w:p w14:paraId="6B288DEA" w14:textId="00247E58" w:rsidR="008C56C5" w:rsidRPr="00D3183D" w:rsidRDefault="008C56C5">
            <w:pPr>
              <w:pStyle w:val="Akapitzlist"/>
              <w:numPr>
                <w:ilvl w:val="2"/>
                <w:numId w:val="367"/>
              </w:numPr>
              <w:ind w:left="317"/>
              <w:rPr>
                <w:szCs w:val="20"/>
              </w:rPr>
            </w:pPr>
            <w:r w:rsidRPr="00D3183D">
              <w:rPr>
                <w:szCs w:val="20"/>
              </w:rPr>
              <w:t>każdy dyrektor w szkole ma możliwość skonfigurowania dla siebie raportów generowanych w różnych terminach oraz z indywidualnie wybranym zestawem danych;</w:t>
            </w:r>
          </w:p>
          <w:p w14:paraId="0DD92AE5" w14:textId="5CFDD3E7" w:rsidR="008C56C5" w:rsidRPr="00D3183D" w:rsidRDefault="008C56C5">
            <w:pPr>
              <w:pStyle w:val="Akapitzlist"/>
              <w:numPr>
                <w:ilvl w:val="2"/>
                <w:numId w:val="367"/>
              </w:numPr>
              <w:ind w:left="317"/>
              <w:rPr>
                <w:szCs w:val="20"/>
              </w:rPr>
            </w:pPr>
            <w:r w:rsidRPr="00D3183D">
              <w:rPr>
                <w:szCs w:val="20"/>
              </w:rPr>
              <w:t>w każdym przypadku konfiguracji podlega termin automatycznego przygotowania i dostarczenia na konto dyrektora każdego z w/w raportów (co najmniej poprzez wybór dnia tygodnia lub wyznaczenie dnia miesiąca, w którym regularnie ma być przygotowywany dany raport. Rytm generowania jest konfigurowany dla każdego raportu indywidualnie).</w:t>
            </w:r>
          </w:p>
          <w:p w14:paraId="5F4F416C" w14:textId="77777777" w:rsidR="008C56C5" w:rsidRPr="00D3183D" w:rsidRDefault="008C56C5" w:rsidP="005804FA">
            <w:pPr>
              <w:rPr>
                <w:szCs w:val="20"/>
              </w:rPr>
            </w:pPr>
            <w:r w:rsidRPr="00D3183D">
              <w:rPr>
                <w:szCs w:val="20"/>
              </w:rPr>
              <w:t>Zakres danych, które można otrzymać w raportach obejmuje:</w:t>
            </w:r>
          </w:p>
          <w:p w14:paraId="7E8DA8D8" w14:textId="205D7E2E" w:rsidR="008C56C5" w:rsidRPr="00D3183D" w:rsidRDefault="008C56C5">
            <w:pPr>
              <w:pStyle w:val="Akapitzlist"/>
              <w:numPr>
                <w:ilvl w:val="2"/>
                <w:numId w:val="367"/>
              </w:numPr>
              <w:ind w:left="317"/>
              <w:rPr>
                <w:szCs w:val="20"/>
              </w:rPr>
            </w:pPr>
            <w:r w:rsidRPr="00D3183D">
              <w:rPr>
                <w:szCs w:val="20"/>
              </w:rPr>
              <w:t>wykaz brakujących wpisów frekwencji i tematów zajęć (zestawienie braków przypadających na każdego nauczyciela) z zajęć z klasami,</w:t>
            </w:r>
          </w:p>
          <w:p w14:paraId="1B9353CB" w14:textId="4B724622" w:rsidR="008C56C5" w:rsidRPr="00D3183D" w:rsidRDefault="008C56C5">
            <w:pPr>
              <w:pStyle w:val="Akapitzlist"/>
              <w:numPr>
                <w:ilvl w:val="2"/>
                <w:numId w:val="367"/>
              </w:numPr>
              <w:ind w:left="317"/>
              <w:rPr>
                <w:szCs w:val="20"/>
              </w:rPr>
            </w:pPr>
            <w:r w:rsidRPr="00D3183D">
              <w:rPr>
                <w:szCs w:val="20"/>
              </w:rPr>
              <w:t>zestawienie imiennej listy uczniów, których absencja na zajęciach z klasą przekroczyła zdefiniowany procent (np. wskazujący na brak realizacji przez ucznia obowiązku szkolnego),</w:t>
            </w:r>
          </w:p>
          <w:p w14:paraId="7E0246D1" w14:textId="71E5C733" w:rsidR="008C56C5" w:rsidRPr="00D3183D" w:rsidRDefault="008C56C5">
            <w:pPr>
              <w:pStyle w:val="Akapitzlist"/>
              <w:numPr>
                <w:ilvl w:val="2"/>
                <w:numId w:val="367"/>
              </w:numPr>
              <w:ind w:left="317"/>
              <w:rPr>
                <w:szCs w:val="20"/>
              </w:rPr>
            </w:pPr>
            <w:r w:rsidRPr="00D3183D">
              <w:rPr>
                <w:szCs w:val="20"/>
              </w:rPr>
              <w:t>zestawienie imiennej listy uczniów, których średnia semestralna spadła poniżej określonej wartości według przedmiotów (np. grożącej brakiem uzyskania promocji do kolejnej klasy),</w:t>
            </w:r>
          </w:p>
          <w:p w14:paraId="3863C958" w14:textId="09974A3D" w:rsidR="008C56C5" w:rsidRPr="00D3183D" w:rsidRDefault="008C56C5">
            <w:pPr>
              <w:pStyle w:val="Akapitzlist"/>
              <w:numPr>
                <w:ilvl w:val="2"/>
                <w:numId w:val="367"/>
              </w:numPr>
              <w:ind w:left="317"/>
              <w:rPr>
                <w:szCs w:val="20"/>
              </w:rPr>
            </w:pPr>
            <w:r w:rsidRPr="00D3183D">
              <w:rPr>
                <w:szCs w:val="20"/>
              </w:rPr>
              <w:t>listę nauczycieli z informacją ile ocen wystawili.</w:t>
            </w:r>
          </w:p>
        </w:tc>
      </w:tr>
      <w:tr w:rsidR="008C56C5" w:rsidRPr="00D3183D" w14:paraId="0A957448" w14:textId="77777777" w:rsidTr="000A0AE0">
        <w:trPr>
          <w:gridAfter w:val="1"/>
          <w:wAfter w:w="6" w:type="dxa"/>
        </w:trPr>
        <w:tc>
          <w:tcPr>
            <w:tcW w:w="561" w:type="dxa"/>
          </w:tcPr>
          <w:p w14:paraId="37A420F8" w14:textId="18E98F43" w:rsidR="008C56C5" w:rsidRPr="00D3183D" w:rsidRDefault="008C56C5">
            <w:pPr>
              <w:pStyle w:val="Akapitzlist"/>
              <w:numPr>
                <w:ilvl w:val="1"/>
                <w:numId w:val="368"/>
              </w:numPr>
              <w:rPr>
                <w:szCs w:val="20"/>
              </w:rPr>
            </w:pPr>
          </w:p>
        </w:tc>
        <w:tc>
          <w:tcPr>
            <w:tcW w:w="8513" w:type="dxa"/>
            <w:gridSpan w:val="2"/>
          </w:tcPr>
          <w:p w14:paraId="2E918B6F" w14:textId="77777777" w:rsidR="008C56C5" w:rsidRPr="00D3183D" w:rsidRDefault="008C56C5" w:rsidP="007C092C">
            <w:pPr>
              <w:rPr>
                <w:szCs w:val="20"/>
              </w:rPr>
            </w:pPr>
            <w:r w:rsidRPr="00D3183D">
              <w:rPr>
                <w:szCs w:val="20"/>
              </w:rPr>
              <w:t>System automatycznie informuje wychowawcę klasy o zaleceniach wprowadzonych przez dyrektora (np. za pomocą wiadomości systemowej).</w:t>
            </w:r>
          </w:p>
        </w:tc>
      </w:tr>
      <w:tr w:rsidR="008C56C5" w:rsidRPr="00D3183D" w14:paraId="74E7C813" w14:textId="77777777" w:rsidTr="000A0AE0">
        <w:trPr>
          <w:gridAfter w:val="1"/>
          <w:wAfter w:w="6" w:type="dxa"/>
        </w:trPr>
        <w:tc>
          <w:tcPr>
            <w:tcW w:w="561" w:type="dxa"/>
          </w:tcPr>
          <w:p w14:paraId="229AB4F7" w14:textId="653AF8A3" w:rsidR="008C56C5" w:rsidRPr="00D3183D" w:rsidRDefault="008C56C5">
            <w:pPr>
              <w:pStyle w:val="Akapitzlist"/>
              <w:numPr>
                <w:ilvl w:val="0"/>
                <w:numId w:val="368"/>
              </w:numPr>
              <w:rPr>
                <w:szCs w:val="20"/>
              </w:rPr>
            </w:pPr>
          </w:p>
        </w:tc>
        <w:tc>
          <w:tcPr>
            <w:tcW w:w="8513" w:type="dxa"/>
            <w:gridSpan w:val="2"/>
          </w:tcPr>
          <w:p w14:paraId="241D3429" w14:textId="77777777" w:rsidR="008C56C5" w:rsidRPr="00D3183D" w:rsidRDefault="008C56C5" w:rsidP="007C092C">
            <w:pPr>
              <w:rPr>
                <w:szCs w:val="20"/>
              </w:rPr>
            </w:pPr>
            <w:r w:rsidRPr="00D3183D">
              <w:rPr>
                <w:szCs w:val="20"/>
              </w:rPr>
              <w:t>Dokumentowanie zajęć innych niż lekcje</w:t>
            </w:r>
          </w:p>
        </w:tc>
      </w:tr>
      <w:tr w:rsidR="008C56C5" w:rsidRPr="00D3183D" w14:paraId="0DE80A8C" w14:textId="77777777" w:rsidTr="000A0AE0">
        <w:trPr>
          <w:gridAfter w:val="1"/>
          <w:wAfter w:w="6" w:type="dxa"/>
        </w:trPr>
        <w:tc>
          <w:tcPr>
            <w:tcW w:w="561" w:type="dxa"/>
          </w:tcPr>
          <w:p w14:paraId="7AF37F27" w14:textId="26234184" w:rsidR="008C56C5" w:rsidRPr="00D3183D" w:rsidRDefault="008C56C5">
            <w:pPr>
              <w:pStyle w:val="Akapitzlist"/>
              <w:numPr>
                <w:ilvl w:val="1"/>
                <w:numId w:val="368"/>
              </w:numPr>
              <w:rPr>
                <w:szCs w:val="20"/>
              </w:rPr>
            </w:pPr>
          </w:p>
        </w:tc>
        <w:tc>
          <w:tcPr>
            <w:tcW w:w="8513" w:type="dxa"/>
            <w:gridSpan w:val="2"/>
          </w:tcPr>
          <w:p w14:paraId="6A61FDEA" w14:textId="1016445F" w:rsidR="008C56C5" w:rsidRPr="00D3183D" w:rsidRDefault="008C56C5" w:rsidP="007C092C">
            <w:pPr>
              <w:rPr>
                <w:szCs w:val="20"/>
              </w:rPr>
            </w:pPr>
            <w:r w:rsidRPr="00D3183D">
              <w:rPr>
                <w:szCs w:val="20"/>
              </w:rPr>
              <w:t>System daje możliwość prowadzenia dokumentacji innych zajęć niż lekcje (obowiązkowe zajęcia edukacyjne) np. kół zainteresowań, zajęć sportowych, zajęć pomocy psychologiczno- pedagogicznej poprzez:</w:t>
            </w:r>
          </w:p>
          <w:p w14:paraId="4C56F8DC" w14:textId="194C6D04" w:rsidR="008C56C5" w:rsidRPr="00D3183D" w:rsidRDefault="008C56C5">
            <w:pPr>
              <w:pStyle w:val="Akapitzlist"/>
              <w:numPr>
                <w:ilvl w:val="2"/>
                <w:numId w:val="367"/>
              </w:numPr>
              <w:ind w:left="317"/>
              <w:rPr>
                <w:szCs w:val="20"/>
              </w:rPr>
            </w:pPr>
            <w:r w:rsidRPr="00D3183D">
              <w:rPr>
                <w:szCs w:val="20"/>
              </w:rPr>
              <w:t>umożliwienie stworzenia dziennika zajęć dla wybranej grupy uczniów (niekoniecznie z tej samej klasy),</w:t>
            </w:r>
          </w:p>
          <w:p w14:paraId="3F95FD9E" w14:textId="12388AF8" w:rsidR="008C56C5" w:rsidRPr="00D3183D" w:rsidRDefault="008C56C5">
            <w:pPr>
              <w:pStyle w:val="Akapitzlist"/>
              <w:numPr>
                <w:ilvl w:val="2"/>
                <w:numId w:val="367"/>
              </w:numPr>
              <w:ind w:left="317"/>
              <w:rPr>
                <w:szCs w:val="20"/>
              </w:rPr>
            </w:pPr>
            <w:r w:rsidRPr="00D3183D">
              <w:rPr>
                <w:szCs w:val="20"/>
              </w:rPr>
              <w:t>umożliwienie stworzenia planu zajęć,</w:t>
            </w:r>
          </w:p>
          <w:p w14:paraId="782F6D3D" w14:textId="1537B804" w:rsidR="008C56C5" w:rsidRPr="00D3183D" w:rsidRDefault="008C56C5">
            <w:pPr>
              <w:pStyle w:val="Akapitzlist"/>
              <w:numPr>
                <w:ilvl w:val="2"/>
                <w:numId w:val="367"/>
              </w:numPr>
              <w:ind w:left="317"/>
              <w:rPr>
                <w:szCs w:val="20"/>
              </w:rPr>
            </w:pPr>
            <w:r w:rsidRPr="00D3183D">
              <w:rPr>
                <w:szCs w:val="20"/>
              </w:rPr>
              <w:t>umożliwienie wprowadzenia tematów zajęć (również z wykorzystaniem listy stworzonej przez nauczyciela) oraz odnotowania frekwencji uczniów na zajęciach,</w:t>
            </w:r>
          </w:p>
          <w:p w14:paraId="4E7EAB01" w14:textId="3E29F1E6" w:rsidR="008C56C5" w:rsidRPr="00D3183D" w:rsidRDefault="008C56C5">
            <w:pPr>
              <w:pStyle w:val="Akapitzlist"/>
              <w:numPr>
                <w:ilvl w:val="2"/>
                <w:numId w:val="367"/>
              </w:numPr>
              <w:ind w:left="317"/>
              <w:rPr>
                <w:szCs w:val="20"/>
              </w:rPr>
            </w:pPr>
            <w:r w:rsidRPr="00D3183D">
              <w:rPr>
                <w:szCs w:val="20"/>
              </w:rPr>
              <w:t>umożliwienie dyrektorowi i szkolnemu administratorowi kontrolę liczby ilości zajęć dodatkowych prowadzonych w szkole oraz poprawność ich dokumentacji,</w:t>
            </w:r>
          </w:p>
          <w:p w14:paraId="6C732A4A" w14:textId="1D95269A" w:rsidR="008C56C5" w:rsidRPr="00D3183D" w:rsidRDefault="008C56C5">
            <w:pPr>
              <w:pStyle w:val="Akapitzlist"/>
              <w:numPr>
                <w:ilvl w:val="2"/>
                <w:numId w:val="367"/>
              </w:numPr>
              <w:ind w:left="317"/>
              <w:rPr>
                <w:szCs w:val="20"/>
              </w:rPr>
            </w:pPr>
            <w:r w:rsidRPr="00D3183D">
              <w:rPr>
                <w:szCs w:val="20"/>
              </w:rPr>
              <w:t>umożliwienie oceniania postępów ucznia oraz wystawiania wniosków odnośnie dalszego uczestnictwa ucznia w zajęciach,</w:t>
            </w:r>
          </w:p>
          <w:p w14:paraId="192A4C6D" w14:textId="56427AD4" w:rsidR="008C56C5" w:rsidRPr="00D3183D" w:rsidRDefault="008C56C5">
            <w:pPr>
              <w:pStyle w:val="Akapitzlist"/>
              <w:numPr>
                <w:ilvl w:val="2"/>
                <w:numId w:val="367"/>
              </w:numPr>
              <w:ind w:left="317"/>
              <w:rPr>
                <w:szCs w:val="20"/>
              </w:rPr>
            </w:pPr>
            <w:r w:rsidRPr="00D3183D">
              <w:rPr>
                <w:szCs w:val="20"/>
              </w:rPr>
              <w:t>umożliwienie zaplanowania przydzielenia zastępstwa doraźnego, przeniesienia zajęć na inny termin czy przesunięcia zajęć, a także oraz odwołania ich;</w:t>
            </w:r>
          </w:p>
          <w:p w14:paraId="06C2A8AC" w14:textId="6BC926BD" w:rsidR="008C56C5" w:rsidRPr="00D3183D" w:rsidRDefault="008C56C5">
            <w:pPr>
              <w:pStyle w:val="Akapitzlist"/>
              <w:numPr>
                <w:ilvl w:val="2"/>
                <w:numId w:val="367"/>
              </w:numPr>
              <w:ind w:left="317"/>
              <w:rPr>
                <w:szCs w:val="20"/>
              </w:rPr>
            </w:pPr>
            <w:r w:rsidRPr="00D3183D">
              <w:rPr>
                <w:szCs w:val="20"/>
              </w:rPr>
              <w:t>umożliwienie eksportu dokumentacji do pliku XML zgodnego z przepisami MEN.</w:t>
            </w:r>
          </w:p>
        </w:tc>
      </w:tr>
      <w:tr w:rsidR="008C56C5" w:rsidRPr="00D3183D" w14:paraId="1FF65D54" w14:textId="77777777" w:rsidTr="000A0AE0">
        <w:trPr>
          <w:gridAfter w:val="1"/>
          <w:wAfter w:w="6" w:type="dxa"/>
        </w:trPr>
        <w:tc>
          <w:tcPr>
            <w:tcW w:w="561" w:type="dxa"/>
          </w:tcPr>
          <w:p w14:paraId="19E956C8" w14:textId="31952E02" w:rsidR="008C56C5" w:rsidRPr="00D3183D" w:rsidRDefault="008C56C5">
            <w:pPr>
              <w:pStyle w:val="Akapitzlist"/>
              <w:numPr>
                <w:ilvl w:val="1"/>
                <w:numId w:val="368"/>
              </w:numPr>
              <w:rPr>
                <w:szCs w:val="20"/>
              </w:rPr>
            </w:pPr>
          </w:p>
        </w:tc>
        <w:tc>
          <w:tcPr>
            <w:tcW w:w="8513" w:type="dxa"/>
            <w:gridSpan w:val="2"/>
          </w:tcPr>
          <w:p w14:paraId="27B2F9CB" w14:textId="77777777" w:rsidR="008C56C5" w:rsidRPr="00D3183D" w:rsidRDefault="008C56C5" w:rsidP="008435E5">
            <w:pPr>
              <w:rPr>
                <w:szCs w:val="20"/>
              </w:rPr>
            </w:pPr>
            <w:r w:rsidRPr="00D3183D">
              <w:rPr>
                <w:szCs w:val="20"/>
              </w:rPr>
              <w:t>System zapewnia możliwość dokumentowania nauczania indywidualnego poprzez:</w:t>
            </w:r>
          </w:p>
          <w:p w14:paraId="1825B0FF" w14:textId="3CA95779" w:rsidR="008C56C5" w:rsidRPr="00D3183D" w:rsidRDefault="008C56C5">
            <w:pPr>
              <w:pStyle w:val="Akapitzlist"/>
              <w:numPr>
                <w:ilvl w:val="2"/>
                <w:numId w:val="367"/>
              </w:numPr>
              <w:ind w:left="317"/>
              <w:rPr>
                <w:szCs w:val="20"/>
              </w:rPr>
            </w:pPr>
            <w:r w:rsidRPr="00D3183D">
              <w:rPr>
                <w:szCs w:val="20"/>
              </w:rPr>
              <w:t>zdefiniowanie indywidualnego planu lekcji ucznia w oparciu o dowolny zakres czasu definiowany przez nauczyciela,</w:t>
            </w:r>
          </w:p>
          <w:p w14:paraId="7903EEB7" w14:textId="1B460637" w:rsidR="008C56C5" w:rsidRPr="00D3183D" w:rsidRDefault="008C56C5">
            <w:pPr>
              <w:pStyle w:val="Akapitzlist"/>
              <w:numPr>
                <w:ilvl w:val="2"/>
                <w:numId w:val="367"/>
              </w:numPr>
              <w:ind w:left="317"/>
              <w:rPr>
                <w:szCs w:val="20"/>
              </w:rPr>
            </w:pPr>
            <w:r w:rsidRPr="00D3183D">
              <w:rPr>
                <w:szCs w:val="20"/>
              </w:rPr>
              <w:t>system umożliwia zdefiniowanie dla każdego ucznia okresu skierowania go na nauczanie indywidualne oraz wskazanie zajęć, które będzie realizował w trybie indywidualnym oraz jednocześnie takich, z których ewentualnie został zwolniony.</w:t>
            </w:r>
          </w:p>
          <w:p w14:paraId="26E9D8A5" w14:textId="310EF09F" w:rsidR="008C56C5" w:rsidRPr="00D3183D" w:rsidRDefault="008C56C5">
            <w:pPr>
              <w:pStyle w:val="Akapitzlist"/>
              <w:numPr>
                <w:ilvl w:val="2"/>
                <w:numId w:val="367"/>
              </w:numPr>
              <w:ind w:left="317"/>
              <w:rPr>
                <w:szCs w:val="20"/>
              </w:rPr>
            </w:pPr>
            <w:r w:rsidRPr="00D3183D">
              <w:rPr>
                <w:szCs w:val="20"/>
              </w:rPr>
              <w:t>system uwzględnia dane o ocenach ucznia realizującego nauczanie indywidualne w statystykach klasy, do której przynależy (np. zestawieniach klasyfikacji),</w:t>
            </w:r>
          </w:p>
          <w:p w14:paraId="7428F6A6" w14:textId="29EAEF23" w:rsidR="008C56C5" w:rsidRPr="00D3183D" w:rsidRDefault="008435E5">
            <w:pPr>
              <w:pStyle w:val="Akapitzlist"/>
              <w:numPr>
                <w:ilvl w:val="2"/>
                <w:numId w:val="367"/>
              </w:numPr>
              <w:ind w:left="317"/>
              <w:rPr>
                <w:szCs w:val="20"/>
              </w:rPr>
            </w:pPr>
            <w:r w:rsidRPr="00D3183D">
              <w:rPr>
                <w:szCs w:val="20"/>
              </w:rPr>
              <w:t>s</w:t>
            </w:r>
            <w:r w:rsidR="008C56C5" w:rsidRPr="00D3183D">
              <w:rPr>
                <w:szCs w:val="20"/>
              </w:rPr>
              <w:t>ystem wyświetla w jednym widoku wszystkich uczniów objętych nauczaniem indywidualnym z możliwością ich sortowania np. wg okresu objęcia nauczaniem indywidualnym.</w:t>
            </w:r>
          </w:p>
          <w:p w14:paraId="628B2DCC" w14:textId="1E3AED51" w:rsidR="008C56C5" w:rsidRPr="00D3183D" w:rsidRDefault="008C56C5">
            <w:pPr>
              <w:pStyle w:val="Akapitzlist"/>
              <w:numPr>
                <w:ilvl w:val="2"/>
                <w:numId w:val="367"/>
              </w:numPr>
              <w:ind w:left="317"/>
              <w:rPr>
                <w:szCs w:val="20"/>
              </w:rPr>
            </w:pPr>
            <w:r w:rsidRPr="00D3183D">
              <w:rPr>
                <w:szCs w:val="20"/>
              </w:rPr>
              <w:t>system umożliwia wprowadzenie zastępstw doraźnych, przeniesienia zajęć na inny termin oraz przesunięcia zajęć realizowanych w ramach nauczania indywidualnego; pozwala także na odwołanie takich zajęć.</w:t>
            </w:r>
          </w:p>
        </w:tc>
      </w:tr>
      <w:tr w:rsidR="008C56C5" w:rsidRPr="00D3183D" w14:paraId="1885E129" w14:textId="77777777" w:rsidTr="000A0AE0">
        <w:trPr>
          <w:gridAfter w:val="1"/>
          <w:wAfter w:w="6" w:type="dxa"/>
        </w:trPr>
        <w:tc>
          <w:tcPr>
            <w:tcW w:w="561" w:type="dxa"/>
          </w:tcPr>
          <w:p w14:paraId="496726EC" w14:textId="4312E063" w:rsidR="008C56C5" w:rsidRPr="00D3183D" w:rsidRDefault="008C56C5">
            <w:pPr>
              <w:pStyle w:val="Akapitzlist"/>
              <w:numPr>
                <w:ilvl w:val="1"/>
                <w:numId w:val="368"/>
              </w:numPr>
              <w:rPr>
                <w:szCs w:val="20"/>
              </w:rPr>
            </w:pPr>
          </w:p>
        </w:tc>
        <w:tc>
          <w:tcPr>
            <w:tcW w:w="8513" w:type="dxa"/>
            <w:gridSpan w:val="2"/>
          </w:tcPr>
          <w:p w14:paraId="154D098C" w14:textId="77777777" w:rsidR="008C56C5" w:rsidRPr="00D3183D" w:rsidRDefault="008C56C5" w:rsidP="007C092C">
            <w:pPr>
              <w:rPr>
                <w:szCs w:val="20"/>
              </w:rPr>
            </w:pPr>
            <w:r w:rsidRPr="00D3183D">
              <w:rPr>
                <w:szCs w:val="20"/>
              </w:rPr>
              <w:t>System umożliwia prowadzenie dokumentacji zindywidualizowanej ścieżki kształcenia poprzez:</w:t>
            </w:r>
          </w:p>
          <w:p w14:paraId="47740338" w14:textId="3E5CB9C0" w:rsidR="008C56C5" w:rsidRPr="00D3183D" w:rsidRDefault="008C56C5">
            <w:pPr>
              <w:pStyle w:val="Akapitzlist"/>
              <w:numPr>
                <w:ilvl w:val="2"/>
                <w:numId w:val="367"/>
              </w:numPr>
              <w:ind w:left="317"/>
              <w:rPr>
                <w:szCs w:val="20"/>
              </w:rPr>
            </w:pPr>
            <w:r w:rsidRPr="00D3183D">
              <w:rPr>
                <w:szCs w:val="20"/>
              </w:rPr>
              <w:t>zdefiniowanie dla każdego ucznia okresu przyznania mu zindywidualizowanej ścieżki kształcenia,</w:t>
            </w:r>
          </w:p>
          <w:p w14:paraId="48AC607F" w14:textId="526FE416" w:rsidR="008C56C5" w:rsidRPr="00D3183D" w:rsidRDefault="008C56C5">
            <w:pPr>
              <w:pStyle w:val="Akapitzlist"/>
              <w:numPr>
                <w:ilvl w:val="2"/>
                <w:numId w:val="367"/>
              </w:numPr>
              <w:ind w:left="317"/>
              <w:rPr>
                <w:szCs w:val="20"/>
              </w:rPr>
            </w:pPr>
            <w:r w:rsidRPr="00D3183D">
              <w:rPr>
                <w:szCs w:val="20"/>
              </w:rPr>
              <w:t>zdefiniowanie sposobu uczęszczania na dane zajęcia tj. określenie, na które zajęcia uczeń będzie uczęszczał indywidualnie, na które indywidualnie i z klasą, a z których zostanie zwolniony,</w:t>
            </w:r>
          </w:p>
          <w:p w14:paraId="17FECA38" w14:textId="0C8F9D22" w:rsidR="008C56C5" w:rsidRPr="00D3183D" w:rsidRDefault="008C56C5">
            <w:pPr>
              <w:pStyle w:val="Akapitzlist"/>
              <w:numPr>
                <w:ilvl w:val="2"/>
                <w:numId w:val="367"/>
              </w:numPr>
              <w:ind w:left="317"/>
              <w:rPr>
                <w:szCs w:val="20"/>
              </w:rPr>
            </w:pPr>
            <w:r w:rsidRPr="00D3183D">
              <w:rPr>
                <w:szCs w:val="20"/>
              </w:rPr>
              <w:t>uwzględnienie danych o ocenach ucznia realizującego zindywidualizowaną ścieżkę kształcenia w statystykach klasy, do której przynależy,</w:t>
            </w:r>
          </w:p>
          <w:p w14:paraId="24A09745" w14:textId="45DF28FC" w:rsidR="008C56C5" w:rsidRPr="00D3183D" w:rsidRDefault="008C56C5">
            <w:pPr>
              <w:pStyle w:val="Akapitzlist"/>
              <w:numPr>
                <w:ilvl w:val="2"/>
                <w:numId w:val="367"/>
              </w:numPr>
              <w:ind w:left="317"/>
              <w:rPr>
                <w:szCs w:val="20"/>
              </w:rPr>
            </w:pPr>
            <w:r w:rsidRPr="00D3183D">
              <w:rPr>
                <w:szCs w:val="20"/>
              </w:rPr>
              <w:t xml:space="preserve">umożliwienie stworzenia planu zajęć dla ucznia, </w:t>
            </w:r>
          </w:p>
          <w:p w14:paraId="3FD7EC23" w14:textId="760F272D" w:rsidR="008C56C5" w:rsidRPr="00D3183D" w:rsidRDefault="008C56C5">
            <w:pPr>
              <w:pStyle w:val="Akapitzlist"/>
              <w:numPr>
                <w:ilvl w:val="2"/>
                <w:numId w:val="367"/>
              </w:numPr>
              <w:ind w:left="317"/>
              <w:rPr>
                <w:szCs w:val="20"/>
              </w:rPr>
            </w:pPr>
            <w:r w:rsidRPr="00D3183D">
              <w:rPr>
                <w:szCs w:val="20"/>
              </w:rPr>
              <w:t>umożliwienie zaplanowania przydzielenia zastępstw doraźnych, przeniesienia zajęć na inny termin  oraz a, czy przesunięcia zajęć, a także odwołania ich;</w:t>
            </w:r>
          </w:p>
          <w:p w14:paraId="598ACBC9" w14:textId="573E99E8" w:rsidR="008C56C5" w:rsidRPr="00D3183D" w:rsidRDefault="008C56C5">
            <w:pPr>
              <w:pStyle w:val="Akapitzlist"/>
              <w:numPr>
                <w:ilvl w:val="2"/>
                <w:numId w:val="367"/>
              </w:numPr>
              <w:ind w:left="317"/>
              <w:rPr>
                <w:szCs w:val="20"/>
              </w:rPr>
            </w:pPr>
            <w:r w:rsidRPr="00D3183D">
              <w:rPr>
                <w:szCs w:val="20"/>
              </w:rPr>
              <w:t>umożliwienie eksportu dokumentacji do formatu XML zgodnego z przepisami MEN.</w:t>
            </w:r>
          </w:p>
        </w:tc>
      </w:tr>
      <w:tr w:rsidR="008C56C5" w:rsidRPr="00D3183D" w14:paraId="481B79B2" w14:textId="77777777" w:rsidTr="000A0AE0">
        <w:trPr>
          <w:gridAfter w:val="1"/>
          <w:wAfter w:w="6" w:type="dxa"/>
        </w:trPr>
        <w:tc>
          <w:tcPr>
            <w:tcW w:w="561" w:type="dxa"/>
          </w:tcPr>
          <w:p w14:paraId="631BAAA6" w14:textId="463711C0" w:rsidR="008C56C5" w:rsidRPr="00D3183D" w:rsidRDefault="008C56C5">
            <w:pPr>
              <w:pStyle w:val="Akapitzlist"/>
              <w:numPr>
                <w:ilvl w:val="1"/>
                <w:numId w:val="368"/>
              </w:numPr>
              <w:rPr>
                <w:szCs w:val="20"/>
              </w:rPr>
            </w:pPr>
          </w:p>
        </w:tc>
        <w:tc>
          <w:tcPr>
            <w:tcW w:w="8513" w:type="dxa"/>
            <w:gridSpan w:val="2"/>
          </w:tcPr>
          <w:p w14:paraId="376E8A75" w14:textId="77777777" w:rsidR="008C56C5" w:rsidRPr="00D3183D" w:rsidRDefault="008C56C5" w:rsidP="007C092C">
            <w:pPr>
              <w:rPr>
                <w:szCs w:val="20"/>
              </w:rPr>
            </w:pPr>
            <w:r w:rsidRPr="00D3183D">
              <w:rPr>
                <w:szCs w:val="20"/>
              </w:rPr>
              <w:t>System posiada możliwość prowadzenia dziennika pracy świetlicy, który będzie umożliwiał:</w:t>
            </w:r>
          </w:p>
          <w:p w14:paraId="26C2706A" w14:textId="279E37CD" w:rsidR="008C56C5" w:rsidRPr="00D3183D" w:rsidRDefault="008C56C5">
            <w:pPr>
              <w:pStyle w:val="Akapitzlist"/>
              <w:numPr>
                <w:ilvl w:val="2"/>
                <w:numId w:val="367"/>
              </w:numPr>
              <w:ind w:left="317"/>
              <w:rPr>
                <w:szCs w:val="20"/>
              </w:rPr>
            </w:pPr>
            <w:r w:rsidRPr="00D3183D">
              <w:rPr>
                <w:szCs w:val="20"/>
              </w:rPr>
              <w:t>szczegółową ewidencję pobytu uczniów w świetlicy (system automatycznie proponuje godzinę przyjścia i wyjścia zgodnie z czasem systemowym komputera, pozwala także ją modyfikować);</w:t>
            </w:r>
          </w:p>
          <w:p w14:paraId="0C5F580B" w14:textId="603BBD03" w:rsidR="008C56C5" w:rsidRPr="00D3183D" w:rsidRDefault="008C56C5">
            <w:pPr>
              <w:pStyle w:val="Akapitzlist"/>
              <w:numPr>
                <w:ilvl w:val="2"/>
                <w:numId w:val="367"/>
              </w:numPr>
              <w:ind w:left="317"/>
              <w:rPr>
                <w:szCs w:val="20"/>
              </w:rPr>
            </w:pPr>
            <w:r w:rsidRPr="00D3183D">
              <w:rPr>
                <w:szCs w:val="20"/>
              </w:rPr>
              <w:t>sprawdzenie aktualnej liczby uczniów w świetlicy;</w:t>
            </w:r>
          </w:p>
          <w:p w14:paraId="40C1670D" w14:textId="16EE03EB" w:rsidR="008C56C5" w:rsidRPr="00D3183D" w:rsidRDefault="008C56C5">
            <w:pPr>
              <w:pStyle w:val="Akapitzlist"/>
              <w:numPr>
                <w:ilvl w:val="2"/>
                <w:numId w:val="367"/>
              </w:numPr>
              <w:ind w:left="317"/>
              <w:rPr>
                <w:szCs w:val="20"/>
              </w:rPr>
            </w:pPr>
            <w:r w:rsidRPr="00D3183D">
              <w:rPr>
                <w:szCs w:val="20"/>
              </w:rPr>
              <w:t>prezentowanie podsumowania dziennego oraz tygodniowego ilości godzin spędzonych w świetlicy oraz historii zapisów ucznia do świetlicy w porządku chronologicznym (z dokładnością do minut);</w:t>
            </w:r>
          </w:p>
          <w:p w14:paraId="569B3B62" w14:textId="48682784" w:rsidR="008C56C5" w:rsidRPr="00D3183D" w:rsidRDefault="008435E5">
            <w:pPr>
              <w:pStyle w:val="Akapitzlist"/>
              <w:numPr>
                <w:ilvl w:val="2"/>
                <w:numId w:val="367"/>
              </w:numPr>
              <w:ind w:left="317"/>
              <w:rPr>
                <w:szCs w:val="20"/>
              </w:rPr>
            </w:pPr>
            <w:r w:rsidRPr="00D3183D">
              <w:rPr>
                <w:szCs w:val="20"/>
              </w:rPr>
              <w:t>p</w:t>
            </w:r>
            <w:r w:rsidR="008C56C5" w:rsidRPr="00D3183D">
              <w:rPr>
                <w:szCs w:val="20"/>
              </w:rPr>
              <w:t>rezentowania liczby uczniów obecnych w świetlicy w poszczególnych godzinach;</w:t>
            </w:r>
          </w:p>
          <w:p w14:paraId="1C41FA64" w14:textId="5925C6D7" w:rsidR="008C56C5" w:rsidRPr="00D3183D" w:rsidRDefault="008C56C5">
            <w:pPr>
              <w:pStyle w:val="Akapitzlist"/>
              <w:numPr>
                <w:ilvl w:val="2"/>
                <w:numId w:val="367"/>
              </w:numPr>
              <w:ind w:left="317"/>
              <w:rPr>
                <w:szCs w:val="20"/>
              </w:rPr>
            </w:pPr>
            <w:r w:rsidRPr="00D3183D">
              <w:rPr>
                <w:szCs w:val="20"/>
              </w:rPr>
              <w:t>jednoczesne prowadzenie dziennika przez kilku nauczycieli w różnych salach;</w:t>
            </w:r>
          </w:p>
          <w:p w14:paraId="2A2F955D" w14:textId="2463A618" w:rsidR="008C56C5" w:rsidRPr="00D3183D" w:rsidRDefault="008C56C5">
            <w:pPr>
              <w:pStyle w:val="Akapitzlist"/>
              <w:numPr>
                <w:ilvl w:val="2"/>
                <w:numId w:val="367"/>
              </w:numPr>
              <w:ind w:left="317"/>
              <w:rPr>
                <w:szCs w:val="20"/>
              </w:rPr>
            </w:pPr>
            <w:r w:rsidRPr="00D3183D">
              <w:rPr>
                <w:szCs w:val="20"/>
              </w:rPr>
              <w:t>zarejestrowanie planu pracy świetlicy, planu nauczycieli oraz wprowadzanie tematów zajęć;</w:t>
            </w:r>
          </w:p>
          <w:p w14:paraId="7E81CBC0" w14:textId="5C0A1FB1" w:rsidR="008C56C5" w:rsidRPr="00D3183D" w:rsidRDefault="008C56C5">
            <w:pPr>
              <w:pStyle w:val="Akapitzlist"/>
              <w:numPr>
                <w:ilvl w:val="2"/>
                <w:numId w:val="367"/>
              </w:numPr>
              <w:ind w:left="317"/>
              <w:rPr>
                <w:szCs w:val="20"/>
              </w:rPr>
            </w:pPr>
            <w:r w:rsidRPr="00D3183D">
              <w:rPr>
                <w:szCs w:val="20"/>
              </w:rPr>
              <w:t>zapisanie dziennika do pliku XML zgodnego z przepisami MEN.</w:t>
            </w:r>
          </w:p>
        </w:tc>
      </w:tr>
      <w:tr w:rsidR="008C56C5" w:rsidRPr="00D3183D" w14:paraId="0E507E49" w14:textId="77777777" w:rsidTr="000A0AE0">
        <w:trPr>
          <w:gridAfter w:val="1"/>
          <w:wAfter w:w="6" w:type="dxa"/>
        </w:trPr>
        <w:tc>
          <w:tcPr>
            <w:tcW w:w="561" w:type="dxa"/>
          </w:tcPr>
          <w:p w14:paraId="61187CED" w14:textId="49B0E025" w:rsidR="008C56C5" w:rsidRPr="00D3183D" w:rsidRDefault="008C56C5">
            <w:pPr>
              <w:pStyle w:val="Akapitzlist"/>
              <w:numPr>
                <w:ilvl w:val="1"/>
                <w:numId w:val="368"/>
              </w:numPr>
              <w:rPr>
                <w:szCs w:val="20"/>
              </w:rPr>
            </w:pPr>
          </w:p>
        </w:tc>
        <w:tc>
          <w:tcPr>
            <w:tcW w:w="8513" w:type="dxa"/>
            <w:gridSpan w:val="2"/>
          </w:tcPr>
          <w:p w14:paraId="037D7315" w14:textId="77777777" w:rsidR="008C56C5" w:rsidRPr="00D3183D" w:rsidRDefault="008C56C5" w:rsidP="007C092C">
            <w:pPr>
              <w:rPr>
                <w:szCs w:val="20"/>
              </w:rPr>
            </w:pPr>
            <w:r w:rsidRPr="00D3183D">
              <w:rPr>
                <w:szCs w:val="20"/>
              </w:rPr>
              <w:t>System umożliwia prowadzenie dziennika pedagoga i psychologa szkolnego, które obejmują:</w:t>
            </w:r>
          </w:p>
          <w:p w14:paraId="7EB49E14" w14:textId="670B8BEF" w:rsidR="008C56C5" w:rsidRPr="00D3183D" w:rsidRDefault="008C56C5">
            <w:pPr>
              <w:pStyle w:val="Akapitzlist"/>
              <w:numPr>
                <w:ilvl w:val="2"/>
                <w:numId w:val="367"/>
              </w:numPr>
              <w:ind w:left="317"/>
              <w:rPr>
                <w:szCs w:val="20"/>
              </w:rPr>
            </w:pPr>
            <w:r w:rsidRPr="00D3183D">
              <w:rPr>
                <w:szCs w:val="20"/>
              </w:rPr>
              <w:t>dokumentowanie tygodniowego rozkładu swoich zajęć,</w:t>
            </w:r>
          </w:p>
          <w:p w14:paraId="722160F8" w14:textId="5B400814" w:rsidR="008C56C5" w:rsidRPr="00D3183D" w:rsidRDefault="008C56C5">
            <w:pPr>
              <w:pStyle w:val="Akapitzlist"/>
              <w:numPr>
                <w:ilvl w:val="2"/>
                <w:numId w:val="367"/>
              </w:numPr>
              <w:ind w:left="317"/>
              <w:rPr>
                <w:szCs w:val="20"/>
              </w:rPr>
            </w:pPr>
            <w:r w:rsidRPr="00D3183D">
              <w:rPr>
                <w:szCs w:val="20"/>
              </w:rPr>
              <w:t>dokumentowanie czynności przeprowadzonych w poszczególnych dniach,</w:t>
            </w:r>
          </w:p>
          <w:p w14:paraId="0592061B" w14:textId="2FEE9B2F" w:rsidR="008C56C5" w:rsidRPr="00D3183D" w:rsidRDefault="008C56C5">
            <w:pPr>
              <w:pStyle w:val="Akapitzlist"/>
              <w:numPr>
                <w:ilvl w:val="2"/>
                <w:numId w:val="367"/>
              </w:numPr>
              <w:ind w:left="317"/>
              <w:rPr>
                <w:szCs w:val="20"/>
              </w:rPr>
            </w:pPr>
            <w:r w:rsidRPr="00D3183D">
              <w:rPr>
                <w:szCs w:val="20"/>
              </w:rPr>
              <w:t>dokumentowanie informacji o kontaktach z osobami i instytucjami,</w:t>
            </w:r>
          </w:p>
          <w:p w14:paraId="4E00DE99" w14:textId="54FCEA32" w:rsidR="008C56C5" w:rsidRPr="00D3183D" w:rsidRDefault="008C56C5">
            <w:pPr>
              <w:pStyle w:val="Akapitzlist"/>
              <w:numPr>
                <w:ilvl w:val="2"/>
                <w:numId w:val="367"/>
              </w:numPr>
              <w:ind w:left="317"/>
              <w:rPr>
                <w:szCs w:val="20"/>
              </w:rPr>
            </w:pPr>
            <w:r w:rsidRPr="00D3183D">
              <w:rPr>
                <w:szCs w:val="20"/>
              </w:rPr>
              <w:t>dokumentowanie imion i nazwisk uczniów objętych różnymi formami pomocy,</w:t>
            </w:r>
          </w:p>
          <w:p w14:paraId="1268748B" w14:textId="02438E1B" w:rsidR="008C56C5" w:rsidRPr="00D3183D" w:rsidRDefault="008C56C5">
            <w:pPr>
              <w:pStyle w:val="Akapitzlist"/>
              <w:numPr>
                <w:ilvl w:val="2"/>
                <w:numId w:val="367"/>
              </w:numPr>
              <w:ind w:left="317"/>
              <w:rPr>
                <w:szCs w:val="20"/>
              </w:rPr>
            </w:pPr>
            <w:r w:rsidRPr="00D3183D">
              <w:rPr>
                <w:szCs w:val="20"/>
              </w:rPr>
              <w:t>zapisanie kopii do pliku zgodnego z przepisami MEN.</w:t>
            </w:r>
          </w:p>
        </w:tc>
      </w:tr>
      <w:tr w:rsidR="008C56C5" w:rsidRPr="00D3183D" w14:paraId="331CBA5E" w14:textId="77777777" w:rsidTr="000A0AE0">
        <w:trPr>
          <w:gridAfter w:val="1"/>
          <w:wAfter w:w="6" w:type="dxa"/>
        </w:trPr>
        <w:tc>
          <w:tcPr>
            <w:tcW w:w="561" w:type="dxa"/>
          </w:tcPr>
          <w:p w14:paraId="410981F9" w14:textId="2193CCC7" w:rsidR="008C56C5" w:rsidRPr="00D3183D" w:rsidRDefault="008C56C5">
            <w:pPr>
              <w:pStyle w:val="Akapitzlist"/>
              <w:numPr>
                <w:ilvl w:val="1"/>
                <w:numId w:val="368"/>
              </w:numPr>
              <w:rPr>
                <w:szCs w:val="20"/>
              </w:rPr>
            </w:pPr>
          </w:p>
        </w:tc>
        <w:tc>
          <w:tcPr>
            <w:tcW w:w="8513" w:type="dxa"/>
            <w:gridSpan w:val="2"/>
          </w:tcPr>
          <w:p w14:paraId="24CC03ED" w14:textId="77777777" w:rsidR="008C56C5" w:rsidRPr="00D3183D" w:rsidRDefault="008C56C5" w:rsidP="007C092C">
            <w:pPr>
              <w:rPr>
                <w:szCs w:val="20"/>
              </w:rPr>
            </w:pPr>
            <w:r w:rsidRPr="00D3183D">
              <w:rPr>
                <w:szCs w:val="20"/>
              </w:rPr>
              <w:t>System zapewnia moduł wsparcia zdalnego nauczania, który  obejmuje:</w:t>
            </w:r>
          </w:p>
          <w:p w14:paraId="41BF661A" w14:textId="3967A9E7" w:rsidR="008C56C5" w:rsidRPr="00D3183D" w:rsidRDefault="008C56C5">
            <w:pPr>
              <w:pStyle w:val="Akapitzlist"/>
              <w:numPr>
                <w:ilvl w:val="2"/>
                <w:numId w:val="367"/>
              </w:numPr>
              <w:ind w:left="317"/>
              <w:rPr>
                <w:szCs w:val="20"/>
              </w:rPr>
            </w:pPr>
            <w:r w:rsidRPr="00D3183D">
              <w:rPr>
                <w:szCs w:val="20"/>
              </w:rPr>
              <w:t>Możliwość zintegrowania z Systemem dysku sieciowego nauczyciela (np. Google, Microsoft) polegającego co najmniej na możliwości (bez konieczności przechodzenia do niego i odrębnego logowania się):</w:t>
            </w:r>
          </w:p>
          <w:p w14:paraId="66BCC677" w14:textId="0D7ED63D" w:rsidR="008C56C5" w:rsidRPr="00D3183D" w:rsidRDefault="008C56C5">
            <w:pPr>
              <w:pStyle w:val="Akapitzlist"/>
              <w:numPr>
                <w:ilvl w:val="3"/>
                <w:numId w:val="369"/>
              </w:numPr>
              <w:ind w:left="884"/>
              <w:rPr>
                <w:szCs w:val="20"/>
              </w:rPr>
            </w:pPr>
            <w:r w:rsidRPr="00D3183D">
              <w:rPr>
                <w:szCs w:val="20"/>
              </w:rPr>
              <w:t>przesyłania uczniom plików (np. jako załącznika do zadań domowych),</w:t>
            </w:r>
          </w:p>
          <w:p w14:paraId="7316A6F5" w14:textId="7AE6EA31" w:rsidR="008C56C5" w:rsidRPr="00D3183D" w:rsidRDefault="008C56C5">
            <w:pPr>
              <w:pStyle w:val="Akapitzlist"/>
              <w:numPr>
                <w:ilvl w:val="3"/>
                <w:numId w:val="369"/>
              </w:numPr>
              <w:ind w:left="884"/>
              <w:rPr>
                <w:szCs w:val="20"/>
              </w:rPr>
            </w:pPr>
            <w:r w:rsidRPr="00D3183D">
              <w:rPr>
                <w:szCs w:val="20"/>
              </w:rPr>
              <w:t>otrzymywania plików od uczniów (np. jako załącznika z rozwiązaniem zadań).</w:t>
            </w:r>
          </w:p>
          <w:p w14:paraId="470FFC24" w14:textId="4D5E6E4D" w:rsidR="008C56C5" w:rsidRPr="00D3183D" w:rsidRDefault="008C56C5">
            <w:pPr>
              <w:pStyle w:val="Akapitzlist"/>
              <w:numPr>
                <w:ilvl w:val="2"/>
                <w:numId w:val="367"/>
              </w:numPr>
              <w:ind w:left="317"/>
              <w:rPr>
                <w:szCs w:val="20"/>
              </w:rPr>
            </w:pPr>
            <w:r w:rsidRPr="00D3183D">
              <w:rPr>
                <w:szCs w:val="20"/>
              </w:rPr>
              <w:t>Możliwość przygotowania oraz udostępnienia uczniom (na ich kontach w systemie) lekcji obejmujących:</w:t>
            </w:r>
          </w:p>
          <w:p w14:paraId="4B48C3B9" w14:textId="03B96AE9" w:rsidR="008C56C5" w:rsidRPr="00D3183D" w:rsidRDefault="008C56C5">
            <w:pPr>
              <w:pStyle w:val="Akapitzlist"/>
              <w:numPr>
                <w:ilvl w:val="3"/>
                <w:numId w:val="369"/>
              </w:numPr>
              <w:ind w:left="884"/>
              <w:rPr>
                <w:szCs w:val="20"/>
              </w:rPr>
            </w:pPr>
            <w:r w:rsidRPr="00D3183D">
              <w:rPr>
                <w:szCs w:val="20"/>
              </w:rPr>
              <w:t>temat,</w:t>
            </w:r>
          </w:p>
          <w:p w14:paraId="41897775" w14:textId="6FF35619" w:rsidR="008C56C5" w:rsidRPr="00D3183D" w:rsidRDefault="008C56C5">
            <w:pPr>
              <w:pStyle w:val="Akapitzlist"/>
              <w:numPr>
                <w:ilvl w:val="3"/>
                <w:numId w:val="369"/>
              </w:numPr>
              <w:ind w:left="884"/>
              <w:rPr>
                <w:szCs w:val="20"/>
              </w:rPr>
            </w:pPr>
            <w:r w:rsidRPr="00D3183D">
              <w:rPr>
                <w:szCs w:val="20"/>
              </w:rPr>
              <w:t>materiały multimedialne (w formie plików z dysku sieciowego, linków do zasobów w internecie).</w:t>
            </w:r>
          </w:p>
          <w:p w14:paraId="51B8A8E2" w14:textId="3CD56D03" w:rsidR="008C56C5" w:rsidRPr="00D3183D" w:rsidRDefault="008C56C5">
            <w:pPr>
              <w:pStyle w:val="Akapitzlist"/>
              <w:numPr>
                <w:ilvl w:val="2"/>
                <w:numId w:val="367"/>
              </w:numPr>
              <w:ind w:left="317"/>
              <w:rPr>
                <w:szCs w:val="20"/>
              </w:rPr>
            </w:pPr>
            <w:r w:rsidRPr="00D3183D">
              <w:rPr>
                <w:szCs w:val="20"/>
              </w:rPr>
              <w:t>Możliwość umieszczania w kalendarzu uczniów informacji o planowanych na dowolnych zewnętrznych platformach wideolekcjach (wraz z aktywnym linkiem umożliwiającym uczniom dołączanie do spotkania).</w:t>
            </w:r>
          </w:p>
          <w:p w14:paraId="3433B6BA" w14:textId="12443705" w:rsidR="008C56C5" w:rsidRPr="00D3183D" w:rsidRDefault="008C56C5">
            <w:pPr>
              <w:pStyle w:val="Akapitzlist"/>
              <w:numPr>
                <w:ilvl w:val="2"/>
                <w:numId w:val="367"/>
              </w:numPr>
              <w:ind w:left="317"/>
              <w:rPr>
                <w:szCs w:val="20"/>
              </w:rPr>
            </w:pPr>
            <w:r w:rsidRPr="00D3183D">
              <w:rPr>
                <w:szCs w:val="20"/>
              </w:rPr>
              <w:t>Widok umożliwiający dyrektorowi wgląd w listę zaplanowanych w sposób opisany powyżej lekcji.</w:t>
            </w:r>
          </w:p>
          <w:p w14:paraId="3EF5C221" w14:textId="2EC63BEC" w:rsidR="008C56C5" w:rsidRPr="00D3183D" w:rsidRDefault="008C56C5">
            <w:pPr>
              <w:pStyle w:val="Akapitzlist"/>
              <w:numPr>
                <w:ilvl w:val="2"/>
                <w:numId w:val="367"/>
              </w:numPr>
              <w:ind w:left="317"/>
              <w:rPr>
                <w:szCs w:val="20"/>
              </w:rPr>
            </w:pPr>
            <w:r w:rsidRPr="00D3183D">
              <w:rPr>
                <w:szCs w:val="20"/>
              </w:rPr>
              <w:t>Możliwość kontrolowania liczby zadań domowych przydzielonych do lekcji uczniom w szkole.</w:t>
            </w:r>
          </w:p>
        </w:tc>
      </w:tr>
      <w:tr w:rsidR="008C56C5" w:rsidRPr="00D3183D" w14:paraId="1EAE85D7" w14:textId="77777777" w:rsidTr="000A0AE0">
        <w:trPr>
          <w:gridAfter w:val="1"/>
          <w:wAfter w:w="6" w:type="dxa"/>
        </w:trPr>
        <w:tc>
          <w:tcPr>
            <w:tcW w:w="561" w:type="dxa"/>
          </w:tcPr>
          <w:p w14:paraId="70267F23" w14:textId="3C0C273E" w:rsidR="008C56C5" w:rsidRPr="00D3183D" w:rsidRDefault="008C56C5">
            <w:pPr>
              <w:pStyle w:val="Akapitzlist"/>
              <w:numPr>
                <w:ilvl w:val="0"/>
                <w:numId w:val="368"/>
              </w:numPr>
              <w:rPr>
                <w:szCs w:val="20"/>
              </w:rPr>
            </w:pPr>
          </w:p>
        </w:tc>
        <w:tc>
          <w:tcPr>
            <w:tcW w:w="8513" w:type="dxa"/>
            <w:gridSpan w:val="2"/>
          </w:tcPr>
          <w:p w14:paraId="0FE85D80" w14:textId="77777777" w:rsidR="008C56C5" w:rsidRPr="00D3183D" w:rsidRDefault="008C56C5" w:rsidP="007C092C">
            <w:pPr>
              <w:rPr>
                <w:szCs w:val="20"/>
              </w:rPr>
            </w:pPr>
            <w:r w:rsidRPr="00D3183D">
              <w:rPr>
                <w:szCs w:val="20"/>
              </w:rPr>
              <w:t>Pozostała funkcjonalność</w:t>
            </w:r>
          </w:p>
        </w:tc>
      </w:tr>
      <w:tr w:rsidR="008C56C5" w:rsidRPr="00D3183D" w14:paraId="02AD12E2" w14:textId="77777777" w:rsidTr="000A0AE0">
        <w:trPr>
          <w:gridAfter w:val="1"/>
          <w:wAfter w:w="6" w:type="dxa"/>
        </w:trPr>
        <w:tc>
          <w:tcPr>
            <w:tcW w:w="561" w:type="dxa"/>
          </w:tcPr>
          <w:p w14:paraId="2851413B" w14:textId="394A5103" w:rsidR="008C56C5" w:rsidRPr="00D3183D" w:rsidRDefault="008C56C5">
            <w:pPr>
              <w:pStyle w:val="Akapitzlist"/>
              <w:numPr>
                <w:ilvl w:val="1"/>
                <w:numId w:val="368"/>
              </w:numPr>
              <w:rPr>
                <w:szCs w:val="20"/>
              </w:rPr>
            </w:pPr>
          </w:p>
        </w:tc>
        <w:tc>
          <w:tcPr>
            <w:tcW w:w="8513" w:type="dxa"/>
            <w:gridSpan w:val="2"/>
          </w:tcPr>
          <w:p w14:paraId="504029C8" w14:textId="77777777" w:rsidR="008C56C5" w:rsidRPr="00D3183D" w:rsidRDefault="008C56C5" w:rsidP="007C092C">
            <w:pPr>
              <w:rPr>
                <w:szCs w:val="20"/>
              </w:rPr>
            </w:pPr>
            <w:r w:rsidRPr="00D3183D">
              <w:rPr>
                <w:szCs w:val="20"/>
              </w:rPr>
              <w:t>System posiada moduł ankietowania rodziców uczniów, uczniów oraz nauczycieli. Wyniki ankiet w sposób automatyczny są widoczne dla autora ankiety z możliwością eksportu danych do arkusza kalkulacyjnego np. Excel.</w:t>
            </w:r>
          </w:p>
          <w:p w14:paraId="488FC415" w14:textId="77777777" w:rsidR="008C56C5" w:rsidRPr="00D3183D" w:rsidRDefault="008C56C5" w:rsidP="007C092C">
            <w:pPr>
              <w:rPr>
                <w:szCs w:val="20"/>
              </w:rPr>
            </w:pPr>
            <w:r w:rsidRPr="00D3183D">
              <w:rPr>
                <w:szCs w:val="20"/>
              </w:rPr>
              <w:t>Dyrektor ma możliwość definiowania odbiorców ankiety z podziałem na co najmniej:</w:t>
            </w:r>
          </w:p>
          <w:p w14:paraId="4E623F15" w14:textId="4EF3EF37" w:rsidR="008C56C5" w:rsidRPr="00D3183D" w:rsidRDefault="008C56C5">
            <w:pPr>
              <w:pStyle w:val="Akapitzlist"/>
              <w:numPr>
                <w:ilvl w:val="2"/>
                <w:numId w:val="367"/>
              </w:numPr>
              <w:ind w:left="317"/>
              <w:rPr>
                <w:szCs w:val="20"/>
              </w:rPr>
            </w:pPr>
            <w:r w:rsidRPr="00D3183D">
              <w:rPr>
                <w:szCs w:val="20"/>
              </w:rPr>
              <w:t>rodzice uczniów</w:t>
            </w:r>
          </w:p>
          <w:p w14:paraId="2A1AE039" w14:textId="06646407" w:rsidR="008C56C5" w:rsidRPr="00D3183D" w:rsidRDefault="008C56C5">
            <w:pPr>
              <w:pStyle w:val="Akapitzlist"/>
              <w:numPr>
                <w:ilvl w:val="2"/>
                <w:numId w:val="367"/>
              </w:numPr>
              <w:ind w:left="317"/>
              <w:rPr>
                <w:szCs w:val="20"/>
              </w:rPr>
            </w:pPr>
            <w:r w:rsidRPr="00D3183D">
              <w:rPr>
                <w:szCs w:val="20"/>
              </w:rPr>
              <w:t>uczniowie</w:t>
            </w:r>
          </w:p>
          <w:p w14:paraId="6418AB25" w14:textId="3B0734E6" w:rsidR="008C56C5" w:rsidRPr="00D3183D" w:rsidRDefault="008C56C5">
            <w:pPr>
              <w:pStyle w:val="Akapitzlist"/>
              <w:numPr>
                <w:ilvl w:val="2"/>
                <w:numId w:val="367"/>
              </w:numPr>
              <w:ind w:left="317"/>
              <w:rPr>
                <w:szCs w:val="20"/>
              </w:rPr>
            </w:pPr>
            <w:r w:rsidRPr="00D3183D">
              <w:rPr>
                <w:szCs w:val="20"/>
              </w:rPr>
              <w:t>nauczyciele (z uwzględnieniem nauczycieli bez przydziałów, np. pedagog, nauczyciel świetlicy).</w:t>
            </w:r>
          </w:p>
          <w:p w14:paraId="216A8C60" w14:textId="77777777" w:rsidR="008C56C5" w:rsidRPr="00D3183D" w:rsidRDefault="008C56C5" w:rsidP="007C092C">
            <w:pPr>
              <w:rPr>
                <w:szCs w:val="20"/>
              </w:rPr>
            </w:pPr>
            <w:r w:rsidRPr="00D3183D">
              <w:rPr>
                <w:szCs w:val="20"/>
              </w:rPr>
              <w:t>Stworzenie ankiety polega na wprowadzaniu przez przeglądarkę pytań oraz odpowiedzi, które potem wyświetlą się odbiorcom ankiety w postaci formularza internetowego umożliwiającego wypełnienie ankiety bezpośrednio na stronie internetowej. Rozwiązanie to nie jest oparte o zewnętrzne systemy do ankietowania ani zamieszczanie linku do ankiety zapisanej (treść ankiety oraz jej wyniki) gdzie indziej niż w bazie danych DE (jak np. moduł Google Forms - tak aby nie istniała potrzeba akceptacji zewnętrznego regulaminu korzystania z takich usług oraz przechowywania danych poza bazą danych DE).</w:t>
            </w:r>
          </w:p>
          <w:p w14:paraId="0F9801DD" w14:textId="77777777" w:rsidR="008C56C5" w:rsidRPr="00D3183D" w:rsidRDefault="008C56C5" w:rsidP="007C092C">
            <w:pPr>
              <w:rPr>
                <w:szCs w:val="20"/>
              </w:rPr>
            </w:pPr>
            <w:r w:rsidRPr="00D3183D">
              <w:rPr>
                <w:szCs w:val="20"/>
              </w:rPr>
              <w:t>Ankiety obsługują wprowadzenie co najmniej następujące typy pytań:</w:t>
            </w:r>
          </w:p>
          <w:p w14:paraId="558C3D99" w14:textId="42C86BE0" w:rsidR="008C56C5" w:rsidRPr="00D3183D" w:rsidRDefault="008C56C5">
            <w:pPr>
              <w:pStyle w:val="Akapitzlist"/>
              <w:numPr>
                <w:ilvl w:val="2"/>
                <w:numId w:val="367"/>
              </w:numPr>
              <w:ind w:left="317"/>
              <w:rPr>
                <w:szCs w:val="20"/>
              </w:rPr>
            </w:pPr>
            <w:r w:rsidRPr="00D3183D">
              <w:rPr>
                <w:szCs w:val="20"/>
              </w:rPr>
              <w:t>Pytanie jednokrotnego wyboru</w:t>
            </w:r>
          </w:p>
          <w:p w14:paraId="0023E6E9" w14:textId="04C33EC6" w:rsidR="008C56C5" w:rsidRPr="00D3183D" w:rsidRDefault="008C56C5">
            <w:pPr>
              <w:pStyle w:val="Akapitzlist"/>
              <w:numPr>
                <w:ilvl w:val="2"/>
                <w:numId w:val="367"/>
              </w:numPr>
              <w:ind w:left="317"/>
              <w:rPr>
                <w:szCs w:val="20"/>
              </w:rPr>
            </w:pPr>
            <w:r w:rsidRPr="00D3183D">
              <w:rPr>
                <w:szCs w:val="20"/>
              </w:rPr>
              <w:t>Pytanie wielokrotnego wyboru</w:t>
            </w:r>
          </w:p>
          <w:p w14:paraId="7C5E2154" w14:textId="514BD8AB" w:rsidR="008C56C5" w:rsidRPr="00D3183D" w:rsidRDefault="008C56C5">
            <w:pPr>
              <w:pStyle w:val="Akapitzlist"/>
              <w:numPr>
                <w:ilvl w:val="2"/>
                <w:numId w:val="367"/>
              </w:numPr>
              <w:ind w:left="317"/>
              <w:rPr>
                <w:szCs w:val="20"/>
              </w:rPr>
            </w:pPr>
            <w:r w:rsidRPr="00D3183D">
              <w:rPr>
                <w:szCs w:val="20"/>
              </w:rPr>
              <w:t>Pytanie otwarte</w:t>
            </w:r>
          </w:p>
          <w:p w14:paraId="4231858F" w14:textId="65C3EE70" w:rsidR="008C56C5" w:rsidRPr="00D3183D" w:rsidRDefault="008C56C5">
            <w:pPr>
              <w:pStyle w:val="Akapitzlist"/>
              <w:numPr>
                <w:ilvl w:val="2"/>
                <w:numId w:val="367"/>
              </w:numPr>
              <w:ind w:left="317"/>
              <w:rPr>
                <w:szCs w:val="20"/>
              </w:rPr>
            </w:pPr>
            <w:r w:rsidRPr="00D3183D">
              <w:rPr>
                <w:szCs w:val="20"/>
              </w:rPr>
              <w:t>Pytanie warunkowe</w:t>
            </w:r>
          </w:p>
          <w:p w14:paraId="00DD9259" w14:textId="289F221E" w:rsidR="008C56C5" w:rsidRPr="00D3183D" w:rsidRDefault="008C56C5">
            <w:pPr>
              <w:pStyle w:val="Akapitzlist"/>
              <w:numPr>
                <w:ilvl w:val="2"/>
                <w:numId w:val="367"/>
              </w:numPr>
              <w:ind w:left="317"/>
              <w:rPr>
                <w:szCs w:val="20"/>
              </w:rPr>
            </w:pPr>
            <w:r w:rsidRPr="00D3183D">
              <w:rPr>
                <w:szCs w:val="20"/>
              </w:rPr>
              <w:t>Skala ocen</w:t>
            </w:r>
          </w:p>
        </w:tc>
      </w:tr>
      <w:tr w:rsidR="008C56C5" w:rsidRPr="00D3183D" w14:paraId="49A2EE02" w14:textId="77777777" w:rsidTr="000A0AE0">
        <w:trPr>
          <w:gridAfter w:val="1"/>
          <w:wAfter w:w="6" w:type="dxa"/>
        </w:trPr>
        <w:tc>
          <w:tcPr>
            <w:tcW w:w="561" w:type="dxa"/>
          </w:tcPr>
          <w:p w14:paraId="44BA2192" w14:textId="7312B19C" w:rsidR="008C56C5" w:rsidRPr="00D3183D" w:rsidRDefault="008C56C5">
            <w:pPr>
              <w:pStyle w:val="Akapitzlist"/>
              <w:numPr>
                <w:ilvl w:val="1"/>
                <w:numId w:val="368"/>
              </w:numPr>
              <w:rPr>
                <w:szCs w:val="20"/>
              </w:rPr>
            </w:pPr>
          </w:p>
        </w:tc>
        <w:tc>
          <w:tcPr>
            <w:tcW w:w="8513" w:type="dxa"/>
            <w:gridSpan w:val="2"/>
          </w:tcPr>
          <w:p w14:paraId="33A6C418" w14:textId="77777777" w:rsidR="008C56C5" w:rsidRPr="00D3183D" w:rsidRDefault="008C56C5" w:rsidP="007C092C">
            <w:pPr>
              <w:rPr>
                <w:szCs w:val="20"/>
              </w:rPr>
            </w:pPr>
            <w:r w:rsidRPr="00D3183D">
              <w:rPr>
                <w:szCs w:val="20"/>
              </w:rPr>
              <w:t>System umożliwia wychowawcom klas odnotowywanie tematyki zebrań z rodzicami uczniów oraz frekwencję rodziców na zebraniach (dla każdego ucznia informacja o obecności/nieobecności opiekuna na zebraniu).</w:t>
            </w:r>
          </w:p>
        </w:tc>
      </w:tr>
      <w:tr w:rsidR="008C56C5" w:rsidRPr="00D3183D" w14:paraId="313F62AC" w14:textId="77777777" w:rsidTr="000A0AE0">
        <w:trPr>
          <w:gridAfter w:val="1"/>
          <w:wAfter w:w="6" w:type="dxa"/>
        </w:trPr>
        <w:tc>
          <w:tcPr>
            <w:tcW w:w="561" w:type="dxa"/>
          </w:tcPr>
          <w:p w14:paraId="0A91A87C" w14:textId="2F349F7D" w:rsidR="008C56C5" w:rsidRPr="00D3183D" w:rsidRDefault="008C56C5">
            <w:pPr>
              <w:pStyle w:val="Akapitzlist"/>
              <w:numPr>
                <w:ilvl w:val="1"/>
                <w:numId w:val="368"/>
              </w:numPr>
              <w:rPr>
                <w:szCs w:val="20"/>
              </w:rPr>
            </w:pPr>
          </w:p>
        </w:tc>
        <w:tc>
          <w:tcPr>
            <w:tcW w:w="8513" w:type="dxa"/>
            <w:gridSpan w:val="2"/>
          </w:tcPr>
          <w:p w14:paraId="10F943CA" w14:textId="77777777" w:rsidR="008C56C5" w:rsidRPr="00D3183D" w:rsidRDefault="008C56C5" w:rsidP="007C092C">
            <w:pPr>
              <w:rPr>
                <w:szCs w:val="20"/>
              </w:rPr>
            </w:pPr>
            <w:r w:rsidRPr="00D3183D">
              <w:rPr>
                <w:szCs w:val="20"/>
              </w:rPr>
              <w:t>System posiada moduł ułatwiający dyrektorom monitorowanie stopnia realizacji podstawy programowej na podstawie wpisów tematów lekcji (z przypisanymi umiejętnościami z podstawy programowej). System jest wyposażony w uniwersalny słownik podstawy programowej (autorstwa PCSS).</w:t>
            </w:r>
          </w:p>
        </w:tc>
      </w:tr>
      <w:tr w:rsidR="008C56C5" w:rsidRPr="00D3183D" w14:paraId="476F2B13" w14:textId="77777777" w:rsidTr="000A0AE0">
        <w:trPr>
          <w:gridAfter w:val="1"/>
          <w:wAfter w:w="6" w:type="dxa"/>
        </w:trPr>
        <w:tc>
          <w:tcPr>
            <w:tcW w:w="561" w:type="dxa"/>
          </w:tcPr>
          <w:p w14:paraId="67B93BBF" w14:textId="1DDF4845" w:rsidR="008C56C5" w:rsidRPr="00D3183D" w:rsidRDefault="008C56C5">
            <w:pPr>
              <w:pStyle w:val="Akapitzlist"/>
              <w:numPr>
                <w:ilvl w:val="0"/>
                <w:numId w:val="368"/>
              </w:numPr>
              <w:rPr>
                <w:szCs w:val="20"/>
              </w:rPr>
            </w:pPr>
          </w:p>
        </w:tc>
        <w:tc>
          <w:tcPr>
            <w:tcW w:w="8513" w:type="dxa"/>
            <w:gridSpan w:val="2"/>
          </w:tcPr>
          <w:p w14:paraId="4835F15E" w14:textId="77777777" w:rsidR="008C56C5" w:rsidRPr="00D3183D" w:rsidRDefault="008C56C5" w:rsidP="007C092C">
            <w:pPr>
              <w:rPr>
                <w:szCs w:val="20"/>
              </w:rPr>
            </w:pPr>
            <w:r w:rsidRPr="00D3183D">
              <w:rPr>
                <w:szCs w:val="20"/>
              </w:rPr>
              <w:t>Aplikacja do obsługi sekretariatu szkolnego</w:t>
            </w:r>
          </w:p>
        </w:tc>
      </w:tr>
      <w:tr w:rsidR="008C56C5" w:rsidRPr="00D3183D" w14:paraId="0BCB68C2" w14:textId="77777777" w:rsidTr="000A0AE0">
        <w:trPr>
          <w:gridAfter w:val="1"/>
          <w:wAfter w:w="6" w:type="dxa"/>
        </w:trPr>
        <w:tc>
          <w:tcPr>
            <w:tcW w:w="561" w:type="dxa"/>
          </w:tcPr>
          <w:p w14:paraId="0ED44D79" w14:textId="19E43504" w:rsidR="008C56C5" w:rsidRPr="00D3183D" w:rsidRDefault="008C56C5">
            <w:pPr>
              <w:pStyle w:val="Akapitzlist"/>
              <w:numPr>
                <w:ilvl w:val="1"/>
                <w:numId w:val="368"/>
              </w:numPr>
              <w:rPr>
                <w:szCs w:val="20"/>
              </w:rPr>
            </w:pPr>
          </w:p>
        </w:tc>
        <w:tc>
          <w:tcPr>
            <w:tcW w:w="8513" w:type="dxa"/>
            <w:gridSpan w:val="2"/>
          </w:tcPr>
          <w:p w14:paraId="01ACDF12" w14:textId="77777777" w:rsidR="008C56C5" w:rsidRPr="00D3183D" w:rsidRDefault="008C56C5" w:rsidP="007C092C">
            <w:pPr>
              <w:rPr>
                <w:szCs w:val="20"/>
              </w:rPr>
            </w:pPr>
            <w:r w:rsidRPr="00D3183D">
              <w:rPr>
                <w:szCs w:val="20"/>
              </w:rPr>
              <w:t>Aplikacja jest wyposażona w bibliotekę gotowych szablonów oraz umożliwia wydruki najczęściej wystawianych zaświadczeń m.in. potwierdzenia spełniania obowiązku szkolnego i nauki, list uczniowskich, zestawień i raportów (np.: uczniowie wg rocznika i płci), zwolnienia z wychowania fizycznego i innych przedmiotów.</w:t>
            </w:r>
          </w:p>
        </w:tc>
      </w:tr>
      <w:tr w:rsidR="008C56C5" w:rsidRPr="00D3183D" w14:paraId="219B31A0" w14:textId="77777777" w:rsidTr="000A0AE0">
        <w:trPr>
          <w:gridAfter w:val="1"/>
          <w:wAfter w:w="6" w:type="dxa"/>
        </w:trPr>
        <w:tc>
          <w:tcPr>
            <w:tcW w:w="561" w:type="dxa"/>
          </w:tcPr>
          <w:p w14:paraId="157E9FCA" w14:textId="62D2ABE6" w:rsidR="008C56C5" w:rsidRPr="00D3183D" w:rsidRDefault="008C56C5">
            <w:pPr>
              <w:pStyle w:val="Akapitzlist"/>
              <w:numPr>
                <w:ilvl w:val="1"/>
                <w:numId w:val="368"/>
              </w:numPr>
              <w:rPr>
                <w:szCs w:val="20"/>
              </w:rPr>
            </w:pPr>
          </w:p>
        </w:tc>
        <w:tc>
          <w:tcPr>
            <w:tcW w:w="8513" w:type="dxa"/>
            <w:gridSpan w:val="2"/>
          </w:tcPr>
          <w:p w14:paraId="35C4BC89" w14:textId="77777777" w:rsidR="008C56C5" w:rsidRPr="00D3183D" w:rsidRDefault="008C56C5" w:rsidP="007C092C">
            <w:pPr>
              <w:rPr>
                <w:szCs w:val="20"/>
              </w:rPr>
            </w:pPr>
            <w:r w:rsidRPr="00D3183D">
              <w:rPr>
                <w:szCs w:val="20"/>
              </w:rPr>
              <w:t>Aplikacja umożliwia prowadzenie oraz wydruk rejestru legitymacji szkolnych. Umożliwia także  eksport danych do pliku mLegitymacji ucznia (zgodnie ze standardem MEN).</w:t>
            </w:r>
          </w:p>
        </w:tc>
      </w:tr>
      <w:tr w:rsidR="008C56C5" w:rsidRPr="00D3183D" w14:paraId="01B2E233" w14:textId="77777777" w:rsidTr="000A0AE0">
        <w:trPr>
          <w:gridAfter w:val="1"/>
          <w:wAfter w:w="6" w:type="dxa"/>
        </w:trPr>
        <w:tc>
          <w:tcPr>
            <w:tcW w:w="561" w:type="dxa"/>
          </w:tcPr>
          <w:p w14:paraId="59CB98B8" w14:textId="47198167" w:rsidR="008C56C5" w:rsidRPr="00D3183D" w:rsidRDefault="008C56C5">
            <w:pPr>
              <w:pStyle w:val="Akapitzlist"/>
              <w:numPr>
                <w:ilvl w:val="1"/>
                <w:numId w:val="368"/>
              </w:numPr>
              <w:rPr>
                <w:szCs w:val="20"/>
              </w:rPr>
            </w:pPr>
          </w:p>
        </w:tc>
        <w:tc>
          <w:tcPr>
            <w:tcW w:w="8513" w:type="dxa"/>
            <w:gridSpan w:val="2"/>
          </w:tcPr>
          <w:p w14:paraId="72AEC3A0" w14:textId="77777777" w:rsidR="008C56C5" w:rsidRPr="00D3183D" w:rsidRDefault="008C56C5" w:rsidP="007C092C">
            <w:pPr>
              <w:rPr>
                <w:szCs w:val="20"/>
              </w:rPr>
            </w:pPr>
            <w:r w:rsidRPr="00D3183D">
              <w:rPr>
                <w:szCs w:val="20"/>
              </w:rPr>
              <w:t>Umożliwia uzupełnianie i wydruk Księgi Ucznia i Księgi Ewidencji oraz eksport Ksiąg Ucznia i Ewidencji do pliku xml w formacie zgodnym z aktualnym rozporządzeniem MEN.</w:t>
            </w:r>
          </w:p>
        </w:tc>
      </w:tr>
      <w:tr w:rsidR="008C56C5" w:rsidRPr="00D3183D" w14:paraId="62279CDE" w14:textId="77777777" w:rsidTr="000A0AE0">
        <w:trPr>
          <w:gridAfter w:val="1"/>
          <w:wAfter w:w="6" w:type="dxa"/>
        </w:trPr>
        <w:tc>
          <w:tcPr>
            <w:tcW w:w="561" w:type="dxa"/>
          </w:tcPr>
          <w:p w14:paraId="469C6EA2" w14:textId="38862702" w:rsidR="008C56C5" w:rsidRPr="00D3183D" w:rsidRDefault="008C56C5">
            <w:pPr>
              <w:pStyle w:val="Akapitzlist"/>
              <w:numPr>
                <w:ilvl w:val="1"/>
                <w:numId w:val="368"/>
              </w:numPr>
              <w:rPr>
                <w:szCs w:val="20"/>
              </w:rPr>
            </w:pPr>
          </w:p>
        </w:tc>
        <w:tc>
          <w:tcPr>
            <w:tcW w:w="8513" w:type="dxa"/>
            <w:gridSpan w:val="2"/>
          </w:tcPr>
          <w:p w14:paraId="7A4D07DB" w14:textId="77777777" w:rsidR="008C56C5" w:rsidRPr="00D3183D" w:rsidRDefault="008C56C5" w:rsidP="007C092C">
            <w:pPr>
              <w:rPr>
                <w:szCs w:val="20"/>
              </w:rPr>
            </w:pPr>
            <w:r w:rsidRPr="00D3183D">
              <w:rPr>
                <w:szCs w:val="20"/>
              </w:rPr>
              <w:t>Umożliwia prowadzenie rejestru wypadków uczniów.</w:t>
            </w:r>
          </w:p>
        </w:tc>
      </w:tr>
      <w:tr w:rsidR="008C56C5" w:rsidRPr="00D3183D" w14:paraId="4041D4CC" w14:textId="77777777" w:rsidTr="000A0AE0">
        <w:trPr>
          <w:gridAfter w:val="1"/>
          <w:wAfter w:w="6" w:type="dxa"/>
        </w:trPr>
        <w:tc>
          <w:tcPr>
            <w:tcW w:w="561" w:type="dxa"/>
          </w:tcPr>
          <w:p w14:paraId="24B9C94A" w14:textId="0D93425C" w:rsidR="008C56C5" w:rsidRPr="00D3183D" w:rsidRDefault="008C56C5">
            <w:pPr>
              <w:pStyle w:val="Akapitzlist"/>
              <w:numPr>
                <w:ilvl w:val="1"/>
                <w:numId w:val="368"/>
              </w:numPr>
              <w:rPr>
                <w:szCs w:val="20"/>
              </w:rPr>
            </w:pPr>
          </w:p>
        </w:tc>
        <w:tc>
          <w:tcPr>
            <w:tcW w:w="8513" w:type="dxa"/>
            <w:gridSpan w:val="2"/>
          </w:tcPr>
          <w:p w14:paraId="066BF128" w14:textId="77777777" w:rsidR="008C56C5" w:rsidRPr="00D3183D" w:rsidRDefault="008C56C5" w:rsidP="007C092C">
            <w:pPr>
              <w:rPr>
                <w:szCs w:val="20"/>
              </w:rPr>
            </w:pPr>
            <w:r w:rsidRPr="00D3183D">
              <w:rPr>
                <w:szCs w:val="20"/>
              </w:rPr>
              <w:t>Umożliwia tworzenie zestawień zbiorczych dot. uczniów co najmniej: wg roczników i płci, specjalnych potrzeb edukacyjnych, dysleksji, uczniów dowożonych do szkoły.</w:t>
            </w:r>
          </w:p>
        </w:tc>
      </w:tr>
      <w:tr w:rsidR="008C56C5" w:rsidRPr="00D3183D" w14:paraId="452F8DE4" w14:textId="77777777" w:rsidTr="000A0AE0">
        <w:trPr>
          <w:gridAfter w:val="1"/>
          <w:wAfter w:w="6" w:type="dxa"/>
        </w:trPr>
        <w:tc>
          <w:tcPr>
            <w:tcW w:w="561" w:type="dxa"/>
          </w:tcPr>
          <w:p w14:paraId="388D73D8" w14:textId="65657399" w:rsidR="008C56C5" w:rsidRPr="00D3183D" w:rsidRDefault="008C56C5">
            <w:pPr>
              <w:pStyle w:val="Akapitzlist"/>
              <w:numPr>
                <w:ilvl w:val="1"/>
                <w:numId w:val="368"/>
              </w:numPr>
              <w:rPr>
                <w:szCs w:val="20"/>
              </w:rPr>
            </w:pPr>
          </w:p>
        </w:tc>
        <w:tc>
          <w:tcPr>
            <w:tcW w:w="8513" w:type="dxa"/>
            <w:gridSpan w:val="2"/>
          </w:tcPr>
          <w:p w14:paraId="25A2083A" w14:textId="77777777" w:rsidR="008C56C5" w:rsidRPr="00D3183D" w:rsidRDefault="008C56C5" w:rsidP="007C092C">
            <w:pPr>
              <w:rPr>
                <w:szCs w:val="20"/>
              </w:rPr>
            </w:pPr>
            <w:r w:rsidRPr="00D3183D">
              <w:rPr>
                <w:szCs w:val="20"/>
              </w:rPr>
              <w:t>Umożliwia wyszukiwanie i filtrowanie danych uczniów (np. wyszukanie ucznia po numerze PESEL, nazwisku, adresie).</w:t>
            </w:r>
          </w:p>
        </w:tc>
      </w:tr>
      <w:tr w:rsidR="008C56C5" w:rsidRPr="00D3183D" w14:paraId="46C57957" w14:textId="77777777" w:rsidTr="000A0AE0">
        <w:trPr>
          <w:gridAfter w:val="1"/>
          <w:wAfter w:w="6" w:type="dxa"/>
        </w:trPr>
        <w:tc>
          <w:tcPr>
            <w:tcW w:w="561" w:type="dxa"/>
          </w:tcPr>
          <w:p w14:paraId="4C633846" w14:textId="0010ACEC" w:rsidR="008C56C5" w:rsidRPr="00D3183D" w:rsidRDefault="008C56C5">
            <w:pPr>
              <w:pStyle w:val="Akapitzlist"/>
              <w:numPr>
                <w:ilvl w:val="1"/>
                <w:numId w:val="368"/>
              </w:numPr>
              <w:rPr>
                <w:szCs w:val="20"/>
              </w:rPr>
            </w:pPr>
          </w:p>
        </w:tc>
        <w:tc>
          <w:tcPr>
            <w:tcW w:w="8513" w:type="dxa"/>
            <w:gridSpan w:val="2"/>
          </w:tcPr>
          <w:p w14:paraId="1572A41B" w14:textId="77777777" w:rsidR="008C56C5" w:rsidRPr="00D3183D" w:rsidRDefault="008C56C5" w:rsidP="007C092C">
            <w:pPr>
              <w:rPr>
                <w:szCs w:val="20"/>
              </w:rPr>
            </w:pPr>
            <w:r w:rsidRPr="00D3183D">
              <w:rPr>
                <w:szCs w:val="20"/>
              </w:rPr>
              <w:t>Umożliwia prowadzenie bazy kandydatów na przyszłych uczniów szkoły i wspomagać proces naboru oraz prowadzenie archiwum kandydatów.</w:t>
            </w:r>
          </w:p>
        </w:tc>
      </w:tr>
      <w:tr w:rsidR="008C56C5" w:rsidRPr="00D3183D" w14:paraId="220E06CC" w14:textId="77777777" w:rsidTr="000A0AE0">
        <w:trPr>
          <w:gridAfter w:val="1"/>
          <w:wAfter w:w="6" w:type="dxa"/>
        </w:trPr>
        <w:tc>
          <w:tcPr>
            <w:tcW w:w="561" w:type="dxa"/>
          </w:tcPr>
          <w:p w14:paraId="20CCE1BD" w14:textId="1AC68246" w:rsidR="008C56C5" w:rsidRPr="00D3183D" w:rsidRDefault="008C56C5">
            <w:pPr>
              <w:pStyle w:val="Akapitzlist"/>
              <w:numPr>
                <w:ilvl w:val="1"/>
                <w:numId w:val="368"/>
              </w:numPr>
              <w:rPr>
                <w:szCs w:val="20"/>
              </w:rPr>
            </w:pPr>
          </w:p>
        </w:tc>
        <w:tc>
          <w:tcPr>
            <w:tcW w:w="8513" w:type="dxa"/>
            <w:gridSpan w:val="2"/>
          </w:tcPr>
          <w:p w14:paraId="6EFCCF0C" w14:textId="77777777" w:rsidR="008C56C5" w:rsidRPr="00D3183D" w:rsidRDefault="008C56C5" w:rsidP="007C092C">
            <w:pPr>
              <w:rPr>
                <w:szCs w:val="20"/>
              </w:rPr>
            </w:pPr>
            <w:r w:rsidRPr="00D3183D">
              <w:rPr>
                <w:szCs w:val="20"/>
              </w:rPr>
              <w:t>Umożliwia użytkownikom tworzenie szablonów własnych pism i osadzanie w nich wybranych danych, dotyczących uczniów, co najmniej:</w:t>
            </w:r>
          </w:p>
          <w:p w14:paraId="739FF2D2" w14:textId="24E92135" w:rsidR="008C56C5" w:rsidRPr="00D3183D" w:rsidRDefault="008C56C5">
            <w:pPr>
              <w:pStyle w:val="Akapitzlist"/>
              <w:numPr>
                <w:ilvl w:val="2"/>
                <w:numId w:val="367"/>
              </w:numPr>
              <w:ind w:left="317"/>
              <w:rPr>
                <w:szCs w:val="20"/>
              </w:rPr>
            </w:pPr>
            <w:r w:rsidRPr="00D3183D">
              <w:rPr>
                <w:szCs w:val="20"/>
              </w:rPr>
              <w:t>imienia, nazwiska, adresu, numeru identyfikacyjnego, daty i miejsca urodzenia,</w:t>
            </w:r>
          </w:p>
          <w:p w14:paraId="5A335F0B" w14:textId="62873F96" w:rsidR="008C56C5" w:rsidRPr="00D3183D" w:rsidRDefault="008C56C5">
            <w:pPr>
              <w:pStyle w:val="Akapitzlist"/>
              <w:numPr>
                <w:ilvl w:val="2"/>
                <w:numId w:val="367"/>
              </w:numPr>
              <w:ind w:left="317"/>
              <w:rPr>
                <w:szCs w:val="20"/>
              </w:rPr>
            </w:pPr>
            <w:r w:rsidRPr="00D3183D">
              <w:rPr>
                <w:szCs w:val="20"/>
              </w:rPr>
              <w:t>danych matki i ojca dziecka - adresu, imion i nazwisk</w:t>
            </w:r>
          </w:p>
          <w:p w14:paraId="7FD21377" w14:textId="30BBAD08" w:rsidR="008C56C5" w:rsidRPr="00D3183D" w:rsidRDefault="008C56C5">
            <w:pPr>
              <w:pStyle w:val="Akapitzlist"/>
              <w:numPr>
                <w:ilvl w:val="2"/>
                <w:numId w:val="367"/>
              </w:numPr>
              <w:ind w:left="317"/>
              <w:rPr>
                <w:szCs w:val="20"/>
              </w:rPr>
            </w:pPr>
            <w:r w:rsidRPr="00D3183D">
              <w:rPr>
                <w:szCs w:val="20"/>
              </w:rPr>
              <w:t>danych jednostki uczęszczania dziecka, informacji o aktualnym oddziale, numerze w dzienniku</w:t>
            </w:r>
          </w:p>
          <w:p w14:paraId="3941C0B4" w14:textId="77777777" w:rsidR="008C56C5" w:rsidRPr="00D3183D" w:rsidRDefault="008C56C5" w:rsidP="007C092C">
            <w:pPr>
              <w:rPr>
                <w:szCs w:val="20"/>
              </w:rPr>
            </w:pPr>
            <w:r w:rsidRPr="00D3183D">
              <w:rPr>
                <w:szCs w:val="20"/>
              </w:rPr>
              <w:t>Przygotowane w ten sposób szablony są możliwe do użycia na zasadzie korespondencji seryjnej - po zaznaczeniu jednego lub wielu uczniów na liście aplikacja musi automatycznie przygotować i umożliwić wydruk dla każdego z zaznaczonych uczniów indywidualnego pisma wypełnionego wskazanymi danymi.</w:t>
            </w:r>
          </w:p>
        </w:tc>
      </w:tr>
      <w:tr w:rsidR="008C56C5" w:rsidRPr="00D3183D" w14:paraId="6DA267F6" w14:textId="77777777" w:rsidTr="000A0AE0">
        <w:trPr>
          <w:gridAfter w:val="1"/>
          <w:wAfter w:w="6" w:type="dxa"/>
        </w:trPr>
        <w:tc>
          <w:tcPr>
            <w:tcW w:w="561" w:type="dxa"/>
          </w:tcPr>
          <w:p w14:paraId="0F277D54" w14:textId="4C80752C" w:rsidR="008C56C5" w:rsidRPr="00D3183D" w:rsidRDefault="008C56C5">
            <w:pPr>
              <w:pStyle w:val="Akapitzlist"/>
              <w:numPr>
                <w:ilvl w:val="1"/>
                <w:numId w:val="368"/>
              </w:numPr>
              <w:rPr>
                <w:szCs w:val="20"/>
              </w:rPr>
            </w:pPr>
          </w:p>
        </w:tc>
        <w:tc>
          <w:tcPr>
            <w:tcW w:w="8513" w:type="dxa"/>
            <w:gridSpan w:val="2"/>
          </w:tcPr>
          <w:p w14:paraId="78FFC259" w14:textId="77777777" w:rsidR="008C56C5" w:rsidRPr="00D3183D" w:rsidRDefault="008C56C5" w:rsidP="007C092C">
            <w:pPr>
              <w:rPr>
                <w:szCs w:val="20"/>
              </w:rPr>
            </w:pPr>
            <w:r w:rsidRPr="00D3183D">
              <w:rPr>
                <w:szCs w:val="20"/>
              </w:rPr>
              <w:t>Umożliwia zastosowanie automatycznego mechanizmu promocji uczniów ze skutkiem dla dziennika elektronicznego i e-Sekretariatu.</w:t>
            </w:r>
          </w:p>
        </w:tc>
      </w:tr>
      <w:tr w:rsidR="008C56C5" w:rsidRPr="00D3183D" w14:paraId="16FB6DDE" w14:textId="77777777" w:rsidTr="000A0AE0">
        <w:trPr>
          <w:gridAfter w:val="1"/>
          <w:wAfter w:w="6" w:type="dxa"/>
        </w:trPr>
        <w:tc>
          <w:tcPr>
            <w:tcW w:w="561" w:type="dxa"/>
          </w:tcPr>
          <w:p w14:paraId="0A7B4401" w14:textId="771BF3DF" w:rsidR="008C56C5" w:rsidRPr="00D3183D" w:rsidRDefault="008C56C5">
            <w:pPr>
              <w:pStyle w:val="Akapitzlist"/>
              <w:numPr>
                <w:ilvl w:val="1"/>
                <w:numId w:val="368"/>
              </w:numPr>
              <w:rPr>
                <w:szCs w:val="20"/>
              </w:rPr>
            </w:pPr>
          </w:p>
        </w:tc>
        <w:tc>
          <w:tcPr>
            <w:tcW w:w="8513" w:type="dxa"/>
            <w:gridSpan w:val="2"/>
          </w:tcPr>
          <w:p w14:paraId="35EC82C0" w14:textId="77777777" w:rsidR="008C56C5" w:rsidRPr="00D3183D" w:rsidRDefault="008C56C5" w:rsidP="007C092C">
            <w:pPr>
              <w:rPr>
                <w:szCs w:val="20"/>
              </w:rPr>
            </w:pPr>
            <w:r w:rsidRPr="00D3183D">
              <w:rPr>
                <w:szCs w:val="20"/>
              </w:rPr>
              <w:t>Umożliwia pracę kilku użytkowników jednocześnie, a także ustalenia dla  każdego użytkownika indywidualnie praw do edycji konkretnych danych np.: danych w Księdze ucznia, danych kont użytkowników itp.</w:t>
            </w:r>
          </w:p>
        </w:tc>
      </w:tr>
      <w:tr w:rsidR="008C56C5" w:rsidRPr="00D3183D" w14:paraId="7FDF7B61" w14:textId="77777777" w:rsidTr="000A0AE0">
        <w:trPr>
          <w:gridAfter w:val="1"/>
          <w:wAfter w:w="6" w:type="dxa"/>
        </w:trPr>
        <w:tc>
          <w:tcPr>
            <w:tcW w:w="561" w:type="dxa"/>
          </w:tcPr>
          <w:p w14:paraId="46B29ACA" w14:textId="06679884" w:rsidR="008C56C5" w:rsidRPr="00D3183D" w:rsidRDefault="008C56C5">
            <w:pPr>
              <w:pStyle w:val="Akapitzlist"/>
              <w:numPr>
                <w:ilvl w:val="1"/>
                <w:numId w:val="368"/>
              </w:numPr>
              <w:rPr>
                <w:szCs w:val="20"/>
              </w:rPr>
            </w:pPr>
          </w:p>
        </w:tc>
        <w:tc>
          <w:tcPr>
            <w:tcW w:w="8513" w:type="dxa"/>
            <w:gridSpan w:val="2"/>
          </w:tcPr>
          <w:p w14:paraId="4CE9199D" w14:textId="77777777" w:rsidR="008C56C5" w:rsidRPr="00D3183D" w:rsidRDefault="008C56C5" w:rsidP="007C092C">
            <w:pPr>
              <w:rPr>
                <w:szCs w:val="20"/>
              </w:rPr>
            </w:pPr>
            <w:r w:rsidRPr="00D3183D">
              <w:rPr>
                <w:szCs w:val="20"/>
              </w:rPr>
              <w:t>Umożliwia eksport wybranych danych uczniów do plików w formacie PDF, CSV, XLSX, XML SOU do dalszego wykorzystania w innym oprogramowaniu.</w:t>
            </w:r>
          </w:p>
        </w:tc>
      </w:tr>
      <w:tr w:rsidR="008C56C5" w:rsidRPr="00D3183D" w14:paraId="27820AC1" w14:textId="77777777" w:rsidTr="000A0AE0">
        <w:trPr>
          <w:gridAfter w:val="1"/>
          <w:wAfter w:w="6" w:type="dxa"/>
        </w:trPr>
        <w:tc>
          <w:tcPr>
            <w:tcW w:w="561" w:type="dxa"/>
          </w:tcPr>
          <w:p w14:paraId="3B8D306D" w14:textId="4F52C603" w:rsidR="008C56C5" w:rsidRPr="00D3183D" w:rsidRDefault="008C56C5">
            <w:pPr>
              <w:pStyle w:val="Akapitzlist"/>
              <w:numPr>
                <w:ilvl w:val="1"/>
                <w:numId w:val="368"/>
              </w:numPr>
              <w:rPr>
                <w:szCs w:val="20"/>
              </w:rPr>
            </w:pPr>
          </w:p>
        </w:tc>
        <w:tc>
          <w:tcPr>
            <w:tcW w:w="8513" w:type="dxa"/>
            <w:gridSpan w:val="2"/>
          </w:tcPr>
          <w:p w14:paraId="32878690" w14:textId="77777777" w:rsidR="008C56C5" w:rsidRPr="00D3183D" w:rsidRDefault="008C56C5" w:rsidP="007C092C">
            <w:pPr>
              <w:rPr>
                <w:szCs w:val="20"/>
              </w:rPr>
            </w:pPr>
            <w:r w:rsidRPr="00D3183D">
              <w:rPr>
                <w:szCs w:val="20"/>
              </w:rPr>
              <w:t>Umożliwia synchronizację zmian w danych dotyczących uczniów w ramach DE i Sekretariatu co najmniej w zakresie:</w:t>
            </w:r>
          </w:p>
          <w:p w14:paraId="1442084C" w14:textId="785BE7B1" w:rsidR="008C56C5" w:rsidRPr="00D3183D" w:rsidRDefault="008C56C5">
            <w:pPr>
              <w:pStyle w:val="Akapitzlist"/>
              <w:numPr>
                <w:ilvl w:val="2"/>
                <w:numId w:val="367"/>
              </w:numPr>
              <w:ind w:left="317"/>
              <w:rPr>
                <w:szCs w:val="20"/>
              </w:rPr>
            </w:pPr>
            <w:r w:rsidRPr="00D3183D">
              <w:rPr>
                <w:szCs w:val="20"/>
              </w:rPr>
              <w:t>aktualizacji danych osobowych uczniów w DE na podstawie danych wprowadzanych do Sekretariatu,</w:t>
            </w:r>
          </w:p>
          <w:p w14:paraId="4445181C" w14:textId="010A3017" w:rsidR="008C56C5" w:rsidRPr="00D3183D" w:rsidRDefault="008C56C5">
            <w:pPr>
              <w:pStyle w:val="Akapitzlist"/>
              <w:numPr>
                <w:ilvl w:val="2"/>
                <w:numId w:val="367"/>
              </w:numPr>
              <w:ind w:left="317"/>
              <w:rPr>
                <w:szCs w:val="20"/>
              </w:rPr>
            </w:pPr>
            <w:r w:rsidRPr="00D3183D">
              <w:rPr>
                <w:szCs w:val="20"/>
              </w:rPr>
              <w:t>aktualizacji przynależności uczniów do klasy/skreślenia z listy klasy w Sekretariacie na podstawie zmiany w DE,</w:t>
            </w:r>
          </w:p>
          <w:p w14:paraId="29BAD579" w14:textId="79AD786E" w:rsidR="008C56C5" w:rsidRPr="00D3183D" w:rsidRDefault="008C56C5">
            <w:pPr>
              <w:pStyle w:val="Akapitzlist"/>
              <w:numPr>
                <w:ilvl w:val="2"/>
                <w:numId w:val="367"/>
              </w:numPr>
              <w:ind w:left="317"/>
              <w:rPr>
                <w:szCs w:val="20"/>
              </w:rPr>
            </w:pPr>
            <w:r w:rsidRPr="00D3183D">
              <w:rPr>
                <w:szCs w:val="20"/>
              </w:rPr>
              <w:t>aktualizacji przynależności uczniów do klasy na podstawie corocznej klasyfikacyjnej promocji uczniów przeprowadzonej w DE lub Sekretariacie.</w:t>
            </w:r>
          </w:p>
        </w:tc>
      </w:tr>
      <w:tr w:rsidR="008C56C5" w:rsidRPr="00D3183D" w14:paraId="01473F06" w14:textId="77777777" w:rsidTr="000A0AE0">
        <w:trPr>
          <w:gridAfter w:val="1"/>
          <w:wAfter w:w="6" w:type="dxa"/>
        </w:trPr>
        <w:tc>
          <w:tcPr>
            <w:tcW w:w="561" w:type="dxa"/>
          </w:tcPr>
          <w:p w14:paraId="42E3670E" w14:textId="35833490" w:rsidR="008C56C5" w:rsidRPr="00D3183D" w:rsidRDefault="008C56C5">
            <w:pPr>
              <w:pStyle w:val="Akapitzlist"/>
              <w:numPr>
                <w:ilvl w:val="1"/>
                <w:numId w:val="368"/>
              </w:numPr>
              <w:rPr>
                <w:szCs w:val="20"/>
              </w:rPr>
            </w:pPr>
          </w:p>
        </w:tc>
        <w:tc>
          <w:tcPr>
            <w:tcW w:w="8513" w:type="dxa"/>
            <w:gridSpan w:val="2"/>
          </w:tcPr>
          <w:p w14:paraId="28F54EDE" w14:textId="77777777" w:rsidR="008C56C5" w:rsidRPr="00D3183D" w:rsidRDefault="008C56C5" w:rsidP="007C092C">
            <w:pPr>
              <w:rPr>
                <w:szCs w:val="20"/>
              </w:rPr>
            </w:pPr>
            <w:r w:rsidRPr="00D3183D">
              <w:rPr>
                <w:szCs w:val="20"/>
              </w:rPr>
              <w:t>Umożliwia prowadzenie rejestru wydruków:</w:t>
            </w:r>
          </w:p>
          <w:p w14:paraId="65DF58C3" w14:textId="04362E39" w:rsidR="008C56C5" w:rsidRPr="00D3183D" w:rsidRDefault="008C56C5">
            <w:pPr>
              <w:pStyle w:val="Akapitzlist"/>
              <w:numPr>
                <w:ilvl w:val="2"/>
                <w:numId w:val="367"/>
              </w:numPr>
              <w:ind w:left="317"/>
              <w:rPr>
                <w:szCs w:val="20"/>
              </w:rPr>
            </w:pPr>
            <w:r w:rsidRPr="00D3183D">
              <w:rPr>
                <w:szCs w:val="20"/>
              </w:rPr>
              <w:t>dodawanie przez użytkownika ręcznie wpisów do rejestru</w:t>
            </w:r>
          </w:p>
          <w:p w14:paraId="445D20EF" w14:textId="3C411CDB" w:rsidR="008C56C5" w:rsidRPr="00D3183D" w:rsidRDefault="008C56C5">
            <w:pPr>
              <w:pStyle w:val="Akapitzlist"/>
              <w:numPr>
                <w:ilvl w:val="2"/>
                <w:numId w:val="367"/>
              </w:numPr>
              <w:ind w:left="317"/>
              <w:rPr>
                <w:szCs w:val="20"/>
              </w:rPr>
            </w:pPr>
            <w:r w:rsidRPr="00D3183D">
              <w:rPr>
                <w:szCs w:val="20"/>
              </w:rPr>
              <w:t>konfigurację automatycznego dodawania wpisów do rejestru obejmującą co najmniej możliwość ustalenia wzorca numeracji wydruków zawierającego kolejny numer, miesiąc i rok wydruku oraz ustawienie dla każdej jednostki początkowego numeru wpisu.</w:t>
            </w:r>
          </w:p>
        </w:tc>
      </w:tr>
      <w:tr w:rsidR="008C56C5" w:rsidRPr="00D3183D" w14:paraId="72C89D42" w14:textId="77777777" w:rsidTr="000A0AE0">
        <w:trPr>
          <w:gridAfter w:val="1"/>
          <w:wAfter w:w="6" w:type="dxa"/>
        </w:trPr>
        <w:tc>
          <w:tcPr>
            <w:tcW w:w="561" w:type="dxa"/>
          </w:tcPr>
          <w:p w14:paraId="25496D39" w14:textId="05843921" w:rsidR="008C56C5" w:rsidRPr="00D3183D" w:rsidRDefault="008C56C5">
            <w:pPr>
              <w:pStyle w:val="Akapitzlist"/>
              <w:numPr>
                <w:ilvl w:val="1"/>
                <w:numId w:val="368"/>
              </w:numPr>
              <w:rPr>
                <w:szCs w:val="20"/>
              </w:rPr>
            </w:pPr>
          </w:p>
        </w:tc>
        <w:tc>
          <w:tcPr>
            <w:tcW w:w="8513" w:type="dxa"/>
            <w:gridSpan w:val="2"/>
          </w:tcPr>
          <w:p w14:paraId="0CEFE559" w14:textId="77777777" w:rsidR="008C56C5" w:rsidRPr="00D3183D" w:rsidRDefault="008C56C5" w:rsidP="007C092C">
            <w:pPr>
              <w:rPr>
                <w:szCs w:val="20"/>
              </w:rPr>
            </w:pPr>
            <w:r w:rsidRPr="00D3183D">
              <w:rPr>
                <w:szCs w:val="20"/>
              </w:rPr>
              <w:t>Umożliwia prowadzenie rejestru kart rowerowych w szkole podstawowej.</w:t>
            </w:r>
          </w:p>
        </w:tc>
      </w:tr>
      <w:tr w:rsidR="008C56C5" w:rsidRPr="00D3183D" w14:paraId="687F342E" w14:textId="77777777" w:rsidTr="000A0AE0">
        <w:trPr>
          <w:gridAfter w:val="1"/>
          <w:wAfter w:w="6" w:type="dxa"/>
        </w:trPr>
        <w:tc>
          <w:tcPr>
            <w:tcW w:w="561" w:type="dxa"/>
          </w:tcPr>
          <w:p w14:paraId="1545DC06" w14:textId="3C905F09" w:rsidR="008C56C5" w:rsidRPr="00D3183D" w:rsidRDefault="008C56C5">
            <w:pPr>
              <w:pStyle w:val="Akapitzlist"/>
              <w:numPr>
                <w:ilvl w:val="1"/>
                <w:numId w:val="368"/>
              </w:numPr>
              <w:rPr>
                <w:szCs w:val="20"/>
              </w:rPr>
            </w:pPr>
          </w:p>
        </w:tc>
        <w:tc>
          <w:tcPr>
            <w:tcW w:w="8513" w:type="dxa"/>
            <w:gridSpan w:val="2"/>
          </w:tcPr>
          <w:p w14:paraId="34168D26" w14:textId="77777777" w:rsidR="008C56C5" w:rsidRPr="00D3183D" w:rsidRDefault="008C56C5" w:rsidP="007C092C">
            <w:pPr>
              <w:rPr>
                <w:szCs w:val="20"/>
              </w:rPr>
            </w:pPr>
            <w:r w:rsidRPr="00D3183D">
              <w:rPr>
                <w:szCs w:val="20"/>
              </w:rPr>
              <w:t>System pozwala szkole obsłużyć proces tworzenia e-Legitymacji uczniów (zgodnie z rozporządzeniem MEN) oferując co najmniej:</w:t>
            </w:r>
          </w:p>
          <w:p w14:paraId="6031C2C5" w14:textId="77777777" w:rsidR="008C56C5" w:rsidRPr="00D3183D" w:rsidRDefault="008C56C5">
            <w:pPr>
              <w:pStyle w:val="Akapitzlist"/>
              <w:numPr>
                <w:ilvl w:val="2"/>
                <w:numId w:val="367"/>
              </w:numPr>
              <w:ind w:left="317"/>
              <w:rPr>
                <w:szCs w:val="20"/>
              </w:rPr>
            </w:pPr>
            <w:r w:rsidRPr="00D3183D">
              <w:rPr>
                <w:szCs w:val="20"/>
              </w:rPr>
              <w:t>możliwość uzupełnienia niezbędnych danych pracownikowi sekretariatu w kartotece ucznia (włącznie z możliwością dodania zdjęcia);</w:t>
            </w:r>
          </w:p>
          <w:p w14:paraId="7009E2D8" w14:textId="77777777" w:rsidR="008C56C5" w:rsidRPr="00D3183D" w:rsidRDefault="008C56C5">
            <w:pPr>
              <w:pStyle w:val="Akapitzlist"/>
              <w:numPr>
                <w:ilvl w:val="2"/>
                <w:numId w:val="367"/>
              </w:numPr>
              <w:ind w:left="317"/>
              <w:rPr>
                <w:szCs w:val="20"/>
              </w:rPr>
            </w:pPr>
            <w:r w:rsidRPr="00D3183D">
              <w:rPr>
                <w:szCs w:val="20"/>
              </w:rPr>
              <w:t>możliwość przesłania przez rodzica cyfrowego zdjęcia do legitymacji w systemie. Pracownik sekretariatu akceptuje przesłane zdjęcia po weryfikacji ich poprawności;</w:t>
            </w:r>
          </w:p>
          <w:p w14:paraId="46506C28" w14:textId="77777777" w:rsidR="008C56C5" w:rsidRPr="00D3183D" w:rsidRDefault="008C56C5">
            <w:pPr>
              <w:pStyle w:val="Akapitzlist"/>
              <w:numPr>
                <w:ilvl w:val="2"/>
                <w:numId w:val="367"/>
              </w:numPr>
              <w:ind w:left="317"/>
              <w:rPr>
                <w:szCs w:val="20"/>
              </w:rPr>
            </w:pPr>
            <w:r w:rsidRPr="00D3183D">
              <w:rPr>
                <w:szCs w:val="20"/>
              </w:rPr>
              <w:t>pracownik sekretariatu może wygenerować pliki w formacie xml lub csv obejmujące kompletne dane niezbędne do wydruku e-Legitymacji dla pojedynczego ucznia lub grupy (może zaznaczyć uczniów na liście klasy lub wybrać wszystkich w klasie).</w:t>
            </w:r>
          </w:p>
        </w:tc>
      </w:tr>
      <w:tr w:rsidR="008C56C5" w:rsidRPr="00D3183D" w14:paraId="628D373F" w14:textId="77777777" w:rsidTr="000A0AE0">
        <w:trPr>
          <w:gridAfter w:val="1"/>
          <w:wAfter w:w="6" w:type="dxa"/>
        </w:trPr>
        <w:tc>
          <w:tcPr>
            <w:tcW w:w="561" w:type="dxa"/>
          </w:tcPr>
          <w:p w14:paraId="7301A518" w14:textId="52D33DF5" w:rsidR="008C56C5" w:rsidRPr="00D3183D" w:rsidRDefault="008C56C5">
            <w:pPr>
              <w:pStyle w:val="Akapitzlist"/>
              <w:numPr>
                <w:ilvl w:val="0"/>
                <w:numId w:val="368"/>
              </w:numPr>
              <w:rPr>
                <w:szCs w:val="20"/>
              </w:rPr>
            </w:pPr>
          </w:p>
        </w:tc>
        <w:tc>
          <w:tcPr>
            <w:tcW w:w="8513" w:type="dxa"/>
            <w:gridSpan w:val="2"/>
          </w:tcPr>
          <w:p w14:paraId="21278880" w14:textId="77777777" w:rsidR="008C56C5" w:rsidRPr="00D3183D" w:rsidRDefault="008C56C5" w:rsidP="007C092C">
            <w:pPr>
              <w:rPr>
                <w:szCs w:val="20"/>
              </w:rPr>
            </w:pPr>
            <w:r w:rsidRPr="00D3183D">
              <w:rPr>
                <w:szCs w:val="20"/>
              </w:rPr>
              <w:t>Aplikacja do przygotowania i wydruku świadectw i arkuszy ocen</w:t>
            </w:r>
          </w:p>
        </w:tc>
      </w:tr>
      <w:tr w:rsidR="008C56C5" w:rsidRPr="00D3183D" w14:paraId="1DD0FD6F" w14:textId="77777777" w:rsidTr="000A0AE0">
        <w:trPr>
          <w:gridAfter w:val="1"/>
          <w:wAfter w:w="6" w:type="dxa"/>
        </w:trPr>
        <w:tc>
          <w:tcPr>
            <w:tcW w:w="561" w:type="dxa"/>
          </w:tcPr>
          <w:p w14:paraId="5E8D595B" w14:textId="0CFCD1AC" w:rsidR="008C56C5" w:rsidRPr="00D3183D" w:rsidRDefault="008C56C5">
            <w:pPr>
              <w:pStyle w:val="Akapitzlist"/>
              <w:numPr>
                <w:ilvl w:val="1"/>
                <w:numId w:val="368"/>
              </w:numPr>
              <w:rPr>
                <w:szCs w:val="20"/>
              </w:rPr>
            </w:pPr>
          </w:p>
        </w:tc>
        <w:tc>
          <w:tcPr>
            <w:tcW w:w="8513" w:type="dxa"/>
            <w:gridSpan w:val="2"/>
          </w:tcPr>
          <w:p w14:paraId="6FA9E05B" w14:textId="77777777" w:rsidR="008C56C5" w:rsidRPr="00D3183D" w:rsidRDefault="008C56C5" w:rsidP="007C092C">
            <w:pPr>
              <w:rPr>
                <w:szCs w:val="20"/>
              </w:rPr>
            </w:pPr>
            <w:r w:rsidRPr="00D3183D">
              <w:rPr>
                <w:szCs w:val="20"/>
              </w:rPr>
              <w:t>Udostępnia dyrektorowi i administratorowi widok statystyki liczby przygotowanych przez nauczycieli w danym momencie druków (świadectw lub arkuszy ocen) w stosunku do wszystkich, które muszą zostać przygotowane.</w:t>
            </w:r>
          </w:p>
        </w:tc>
      </w:tr>
      <w:tr w:rsidR="008C56C5" w:rsidRPr="00D3183D" w14:paraId="33B9FCC2" w14:textId="77777777" w:rsidTr="000A0AE0">
        <w:trPr>
          <w:gridAfter w:val="1"/>
          <w:wAfter w:w="6" w:type="dxa"/>
        </w:trPr>
        <w:tc>
          <w:tcPr>
            <w:tcW w:w="561" w:type="dxa"/>
          </w:tcPr>
          <w:p w14:paraId="75975C18" w14:textId="5A047C04" w:rsidR="008C56C5" w:rsidRPr="00D3183D" w:rsidRDefault="008C56C5">
            <w:pPr>
              <w:pStyle w:val="Akapitzlist"/>
              <w:numPr>
                <w:ilvl w:val="1"/>
                <w:numId w:val="368"/>
              </w:numPr>
              <w:rPr>
                <w:szCs w:val="20"/>
              </w:rPr>
            </w:pPr>
          </w:p>
        </w:tc>
        <w:tc>
          <w:tcPr>
            <w:tcW w:w="8513" w:type="dxa"/>
            <w:gridSpan w:val="2"/>
          </w:tcPr>
          <w:p w14:paraId="4AB4FD94" w14:textId="77777777" w:rsidR="008C56C5" w:rsidRPr="00D3183D" w:rsidRDefault="008C56C5" w:rsidP="007C092C">
            <w:pPr>
              <w:rPr>
                <w:szCs w:val="20"/>
              </w:rPr>
            </w:pPr>
            <w:r w:rsidRPr="00D3183D">
              <w:rPr>
                <w:szCs w:val="20"/>
              </w:rPr>
              <w:t>Aplikacja posiada funkcję drukowania świadectw promocyjnych oraz ukończenia szkoły na specjalnym czystym giloszu świadectwa zgodnym z aktualnym wzorem MEN.</w:t>
            </w:r>
          </w:p>
        </w:tc>
      </w:tr>
      <w:tr w:rsidR="008C56C5" w:rsidRPr="00D3183D" w14:paraId="06CE2FD7" w14:textId="77777777" w:rsidTr="000A0AE0">
        <w:trPr>
          <w:gridAfter w:val="1"/>
          <w:wAfter w:w="6" w:type="dxa"/>
        </w:trPr>
        <w:tc>
          <w:tcPr>
            <w:tcW w:w="561" w:type="dxa"/>
          </w:tcPr>
          <w:p w14:paraId="01226A3C" w14:textId="791678B2" w:rsidR="008C56C5" w:rsidRPr="00D3183D" w:rsidRDefault="008C56C5">
            <w:pPr>
              <w:pStyle w:val="Akapitzlist"/>
              <w:numPr>
                <w:ilvl w:val="1"/>
                <w:numId w:val="368"/>
              </w:numPr>
              <w:rPr>
                <w:szCs w:val="20"/>
              </w:rPr>
            </w:pPr>
          </w:p>
        </w:tc>
        <w:tc>
          <w:tcPr>
            <w:tcW w:w="8513" w:type="dxa"/>
            <w:gridSpan w:val="2"/>
          </w:tcPr>
          <w:p w14:paraId="2052256A" w14:textId="77777777" w:rsidR="008C56C5" w:rsidRPr="00D3183D" w:rsidRDefault="008C56C5" w:rsidP="007C092C">
            <w:pPr>
              <w:rPr>
                <w:szCs w:val="20"/>
              </w:rPr>
            </w:pPr>
            <w:r w:rsidRPr="00D3183D">
              <w:rPr>
                <w:szCs w:val="20"/>
              </w:rPr>
              <w:t>Aplikacja pobiera przynajmniej następujące dane z aplikacji DE:</w:t>
            </w:r>
          </w:p>
          <w:p w14:paraId="0A720E08" w14:textId="3F08D451" w:rsidR="008C56C5" w:rsidRPr="00D3183D" w:rsidRDefault="008C56C5">
            <w:pPr>
              <w:pStyle w:val="Akapitzlist"/>
              <w:numPr>
                <w:ilvl w:val="2"/>
                <w:numId w:val="367"/>
              </w:numPr>
              <w:ind w:left="317"/>
              <w:rPr>
                <w:szCs w:val="20"/>
              </w:rPr>
            </w:pPr>
            <w:r w:rsidRPr="00D3183D">
              <w:rPr>
                <w:szCs w:val="20"/>
              </w:rPr>
              <w:t>dane osobowe uczniów</w:t>
            </w:r>
          </w:p>
          <w:p w14:paraId="54910290" w14:textId="57FD35EF" w:rsidR="008C56C5" w:rsidRPr="00D3183D" w:rsidRDefault="008C56C5">
            <w:pPr>
              <w:pStyle w:val="Akapitzlist"/>
              <w:numPr>
                <w:ilvl w:val="2"/>
                <w:numId w:val="367"/>
              </w:numPr>
              <w:ind w:left="317"/>
              <w:rPr>
                <w:szCs w:val="20"/>
              </w:rPr>
            </w:pPr>
            <w:r w:rsidRPr="00D3183D">
              <w:rPr>
                <w:szCs w:val="20"/>
              </w:rPr>
              <w:t>oceny końcowe i roczne.</w:t>
            </w:r>
          </w:p>
        </w:tc>
      </w:tr>
      <w:tr w:rsidR="008C56C5" w:rsidRPr="00D3183D" w14:paraId="1F75A63F" w14:textId="77777777" w:rsidTr="000A0AE0">
        <w:trPr>
          <w:gridAfter w:val="1"/>
          <w:wAfter w:w="6" w:type="dxa"/>
        </w:trPr>
        <w:tc>
          <w:tcPr>
            <w:tcW w:w="561" w:type="dxa"/>
          </w:tcPr>
          <w:p w14:paraId="2F0E022E" w14:textId="6E213D4C" w:rsidR="008C56C5" w:rsidRPr="00D3183D" w:rsidRDefault="008C56C5">
            <w:pPr>
              <w:pStyle w:val="Akapitzlist"/>
              <w:numPr>
                <w:ilvl w:val="1"/>
                <w:numId w:val="368"/>
              </w:numPr>
              <w:rPr>
                <w:szCs w:val="20"/>
              </w:rPr>
            </w:pPr>
          </w:p>
        </w:tc>
        <w:tc>
          <w:tcPr>
            <w:tcW w:w="8513" w:type="dxa"/>
            <w:gridSpan w:val="2"/>
          </w:tcPr>
          <w:p w14:paraId="47766598" w14:textId="77777777" w:rsidR="008C56C5" w:rsidRPr="00D3183D" w:rsidRDefault="008C56C5" w:rsidP="007C092C">
            <w:pPr>
              <w:rPr>
                <w:szCs w:val="20"/>
              </w:rPr>
            </w:pPr>
            <w:r w:rsidRPr="00D3183D">
              <w:rPr>
                <w:szCs w:val="20"/>
              </w:rPr>
              <w:t>Aplikacja umożliwia import danych uczniów z formatu SOU.</w:t>
            </w:r>
          </w:p>
        </w:tc>
      </w:tr>
      <w:tr w:rsidR="008C56C5" w:rsidRPr="00D3183D" w14:paraId="421C36AE" w14:textId="77777777" w:rsidTr="000A0AE0">
        <w:trPr>
          <w:gridAfter w:val="1"/>
          <w:wAfter w:w="6" w:type="dxa"/>
        </w:trPr>
        <w:tc>
          <w:tcPr>
            <w:tcW w:w="561" w:type="dxa"/>
          </w:tcPr>
          <w:p w14:paraId="7F777B0D" w14:textId="0C397789" w:rsidR="008C56C5" w:rsidRPr="00D3183D" w:rsidRDefault="008C56C5">
            <w:pPr>
              <w:pStyle w:val="Akapitzlist"/>
              <w:numPr>
                <w:ilvl w:val="1"/>
                <w:numId w:val="368"/>
              </w:numPr>
              <w:rPr>
                <w:szCs w:val="20"/>
              </w:rPr>
            </w:pPr>
          </w:p>
        </w:tc>
        <w:tc>
          <w:tcPr>
            <w:tcW w:w="8513" w:type="dxa"/>
            <w:gridSpan w:val="2"/>
          </w:tcPr>
          <w:p w14:paraId="25B89C75" w14:textId="77777777" w:rsidR="008C56C5" w:rsidRPr="00D3183D" w:rsidRDefault="008C56C5" w:rsidP="007C092C">
            <w:pPr>
              <w:rPr>
                <w:szCs w:val="20"/>
              </w:rPr>
            </w:pPr>
            <w:r w:rsidRPr="00D3183D">
              <w:rPr>
                <w:szCs w:val="20"/>
              </w:rPr>
              <w:t>Aplikacja umożliwia podgląd świadectwa konkretnego ucznia przed jego wydrukowaniem w formie wizualnie zbieżnej z wyglądem świadectwa papierowego, na tle właściwego koloru gilosza (przy czym aplikacja nie uwzględnia indywidualnych oznaczeń blankietu nadawanych przez producenta gilosza).</w:t>
            </w:r>
          </w:p>
        </w:tc>
      </w:tr>
      <w:tr w:rsidR="008C56C5" w:rsidRPr="00D3183D" w14:paraId="526E22ED" w14:textId="77777777" w:rsidTr="000A0AE0">
        <w:trPr>
          <w:gridAfter w:val="1"/>
          <w:wAfter w:w="6" w:type="dxa"/>
        </w:trPr>
        <w:tc>
          <w:tcPr>
            <w:tcW w:w="561" w:type="dxa"/>
          </w:tcPr>
          <w:p w14:paraId="4F6A8235" w14:textId="13AB7E0A" w:rsidR="008C56C5" w:rsidRPr="00D3183D" w:rsidRDefault="008C56C5">
            <w:pPr>
              <w:pStyle w:val="Akapitzlist"/>
              <w:numPr>
                <w:ilvl w:val="1"/>
                <w:numId w:val="368"/>
              </w:numPr>
              <w:rPr>
                <w:szCs w:val="20"/>
              </w:rPr>
            </w:pPr>
          </w:p>
        </w:tc>
        <w:tc>
          <w:tcPr>
            <w:tcW w:w="8513" w:type="dxa"/>
            <w:gridSpan w:val="2"/>
          </w:tcPr>
          <w:p w14:paraId="441212A8" w14:textId="77777777" w:rsidR="008C56C5" w:rsidRPr="00D3183D" w:rsidRDefault="008C56C5" w:rsidP="007C092C">
            <w:pPr>
              <w:rPr>
                <w:szCs w:val="20"/>
              </w:rPr>
            </w:pPr>
            <w:r w:rsidRPr="00D3183D">
              <w:rPr>
                <w:szCs w:val="20"/>
              </w:rPr>
              <w:t>Aplikacja umożliwia przygotowanie i wydruk wszystkich stron arkuszy ocen zgodnych z aktualnym prawem.</w:t>
            </w:r>
          </w:p>
        </w:tc>
      </w:tr>
      <w:tr w:rsidR="008C56C5" w:rsidRPr="00D3183D" w14:paraId="40DCE38C" w14:textId="77777777" w:rsidTr="000A0AE0">
        <w:trPr>
          <w:gridAfter w:val="1"/>
          <w:wAfter w:w="6" w:type="dxa"/>
        </w:trPr>
        <w:tc>
          <w:tcPr>
            <w:tcW w:w="561" w:type="dxa"/>
          </w:tcPr>
          <w:p w14:paraId="663EC9C5" w14:textId="350F131C" w:rsidR="008C56C5" w:rsidRPr="00D3183D" w:rsidRDefault="008C56C5">
            <w:pPr>
              <w:pStyle w:val="Akapitzlist"/>
              <w:numPr>
                <w:ilvl w:val="1"/>
                <w:numId w:val="368"/>
              </w:numPr>
              <w:rPr>
                <w:szCs w:val="20"/>
              </w:rPr>
            </w:pPr>
          </w:p>
        </w:tc>
        <w:tc>
          <w:tcPr>
            <w:tcW w:w="8513" w:type="dxa"/>
            <w:gridSpan w:val="2"/>
          </w:tcPr>
          <w:p w14:paraId="11CF6515" w14:textId="77777777" w:rsidR="008C56C5" w:rsidRPr="00D3183D" w:rsidRDefault="008C56C5" w:rsidP="007C092C">
            <w:pPr>
              <w:rPr>
                <w:szCs w:val="20"/>
              </w:rPr>
            </w:pPr>
            <w:r w:rsidRPr="00D3183D">
              <w:rPr>
                <w:szCs w:val="20"/>
              </w:rPr>
              <w:t>Aplikacja umożliwia podgląd arkusza ocen konkretnego ucznia przed jego wydrukowaniem w formie wizualnie zbieżnej z wyglądem wzoru ministerialnego dla arkuszy ocen uzupełnianych w postaci  elektronicznej.</w:t>
            </w:r>
          </w:p>
        </w:tc>
      </w:tr>
      <w:tr w:rsidR="008C56C5" w:rsidRPr="00D3183D" w14:paraId="748AD168" w14:textId="77777777" w:rsidTr="000A0AE0">
        <w:trPr>
          <w:gridAfter w:val="1"/>
          <w:wAfter w:w="6" w:type="dxa"/>
        </w:trPr>
        <w:tc>
          <w:tcPr>
            <w:tcW w:w="561" w:type="dxa"/>
          </w:tcPr>
          <w:p w14:paraId="75124374" w14:textId="1E5CEBF8" w:rsidR="008C56C5" w:rsidRPr="00D3183D" w:rsidRDefault="008C56C5">
            <w:pPr>
              <w:pStyle w:val="Akapitzlist"/>
              <w:numPr>
                <w:ilvl w:val="1"/>
                <w:numId w:val="368"/>
              </w:numPr>
              <w:rPr>
                <w:szCs w:val="20"/>
              </w:rPr>
            </w:pPr>
          </w:p>
        </w:tc>
        <w:tc>
          <w:tcPr>
            <w:tcW w:w="8513" w:type="dxa"/>
            <w:gridSpan w:val="2"/>
          </w:tcPr>
          <w:p w14:paraId="58B2B1ED" w14:textId="77777777" w:rsidR="008C56C5" w:rsidRPr="00D3183D" w:rsidRDefault="008C56C5" w:rsidP="007C092C">
            <w:pPr>
              <w:rPr>
                <w:szCs w:val="20"/>
              </w:rPr>
            </w:pPr>
            <w:r w:rsidRPr="00D3183D">
              <w:rPr>
                <w:szCs w:val="20"/>
              </w:rPr>
              <w:t>Aplikacja posiada następujące funkcje:</w:t>
            </w:r>
          </w:p>
          <w:p w14:paraId="5A60A371" w14:textId="3F4F859A" w:rsidR="008C56C5" w:rsidRPr="00D3183D" w:rsidRDefault="008C56C5">
            <w:pPr>
              <w:pStyle w:val="Akapitzlist"/>
              <w:numPr>
                <w:ilvl w:val="2"/>
                <w:numId w:val="367"/>
              </w:numPr>
              <w:ind w:left="317"/>
              <w:rPr>
                <w:szCs w:val="20"/>
              </w:rPr>
            </w:pPr>
            <w:r w:rsidRPr="00D3183D">
              <w:rPr>
                <w:szCs w:val="20"/>
              </w:rPr>
              <w:t>zakładanie grupy/klasy, w obrębie której każdemu uczniowi można dodać świadectwa i arkusze ocen z całego etapu edukacyjnego,</w:t>
            </w:r>
          </w:p>
          <w:p w14:paraId="486B17CB" w14:textId="6B0C6D5D" w:rsidR="008C56C5" w:rsidRPr="00D3183D" w:rsidRDefault="008C56C5">
            <w:pPr>
              <w:pStyle w:val="Akapitzlist"/>
              <w:numPr>
                <w:ilvl w:val="2"/>
                <w:numId w:val="367"/>
              </w:numPr>
              <w:ind w:left="317"/>
              <w:rPr>
                <w:szCs w:val="20"/>
              </w:rPr>
            </w:pPr>
            <w:r w:rsidRPr="00D3183D">
              <w:rPr>
                <w:szCs w:val="20"/>
              </w:rPr>
              <w:t>wprowadzanie ocen na świadectwo za pomocą numerycznej klawiatury,</w:t>
            </w:r>
          </w:p>
          <w:p w14:paraId="4F7C963F" w14:textId="7807CDB3" w:rsidR="008C56C5" w:rsidRPr="00D3183D" w:rsidRDefault="008C56C5">
            <w:pPr>
              <w:pStyle w:val="Akapitzlist"/>
              <w:numPr>
                <w:ilvl w:val="2"/>
                <w:numId w:val="367"/>
              </w:numPr>
              <w:ind w:left="317"/>
              <w:rPr>
                <w:szCs w:val="20"/>
              </w:rPr>
            </w:pPr>
            <w:r w:rsidRPr="00D3183D">
              <w:rPr>
                <w:szCs w:val="20"/>
              </w:rPr>
              <w:t>posiada mechanizm automatycznie podpowiadający nauczycielowi podczas wypełniania świadectwa ukończenia szkoły dla młodzieży (w szkole podstawowej lub ponadpodstawowej) oceny klasyfikacyjne z przedmiotów zrealizowanych w trakcie całego etapu edukacyjnego (także na podstawie ocen wprowadzonych w system dla danej klasy w poprzednich latach),</w:t>
            </w:r>
          </w:p>
          <w:p w14:paraId="799CBE02" w14:textId="249D4BBF" w:rsidR="008C56C5" w:rsidRPr="00D3183D" w:rsidRDefault="008C56C5">
            <w:pPr>
              <w:pStyle w:val="Akapitzlist"/>
              <w:numPr>
                <w:ilvl w:val="2"/>
                <w:numId w:val="367"/>
              </w:numPr>
              <w:ind w:left="317"/>
              <w:rPr>
                <w:szCs w:val="20"/>
              </w:rPr>
            </w:pPr>
            <w:r w:rsidRPr="00D3183D">
              <w:rPr>
                <w:szCs w:val="20"/>
              </w:rPr>
              <w:t>sortowanie listy uczniów względem numeru dziennika, nazwiska lub wyróżnienia czerwonym paskiem,</w:t>
            </w:r>
          </w:p>
          <w:p w14:paraId="0D324BBD" w14:textId="7243E58C" w:rsidR="008C56C5" w:rsidRPr="00D3183D" w:rsidRDefault="008C56C5">
            <w:pPr>
              <w:pStyle w:val="Akapitzlist"/>
              <w:numPr>
                <w:ilvl w:val="2"/>
                <w:numId w:val="367"/>
              </w:numPr>
              <w:ind w:left="317"/>
              <w:rPr>
                <w:szCs w:val="20"/>
              </w:rPr>
            </w:pPr>
            <w:r w:rsidRPr="00D3183D">
              <w:rPr>
                <w:szCs w:val="20"/>
              </w:rPr>
              <w:t>możliwość definiowania nazwy szkoły, która zostanie automatycznie przeniesiona na wszystkie świadectwa i arkusze ocen,</w:t>
            </w:r>
          </w:p>
          <w:p w14:paraId="5D90529F" w14:textId="316B71C5" w:rsidR="008C56C5" w:rsidRPr="00D3183D" w:rsidRDefault="008C56C5">
            <w:pPr>
              <w:pStyle w:val="Akapitzlist"/>
              <w:numPr>
                <w:ilvl w:val="2"/>
                <w:numId w:val="367"/>
              </w:numPr>
              <w:ind w:left="317"/>
              <w:rPr>
                <w:szCs w:val="20"/>
              </w:rPr>
            </w:pPr>
            <w:r w:rsidRPr="00D3183D">
              <w:rPr>
                <w:szCs w:val="20"/>
              </w:rPr>
              <w:t>pomijanie drukowania przerywanych linii na świadectwie,</w:t>
            </w:r>
          </w:p>
          <w:p w14:paraId="04BE8A1D" w14:textId="2ED46C73" w:rsidR="008C56C5" w:rsidRPr="00D3183D" w:rsidRDefault="008C56C5">
            <w:pPr>
              <w:pStyle w:val="Akapitzlist"/>
              <w:numPr>
                <w:ilvl w:val="2"/>
                <w:numId w:val="367"/>
              </w:numPr>
              <w:ind w:left="317"/>
              <w:rPr>
                <w:szCs w:val="20"/>
              </w:rPr>
            </w:pPr>
            <w:r w:rsidRPr="00D3183D">
              <w:rPr>
                <w:szCs w:val="20"/>
              </w:rPr>
              <w:t>wydruk na stronach klasyfikacji arkusza ocen adnotacji o realizacji programu nauczania dostosowanego do indywidualnych potrzeb i możliwości ucznia z niepełnosprawnością intelektualną w stopniu lekkim,</w:t>
            </w:r>
          </w:p>
          <w:p w14:paraId="1CC520AD" w14:textId="18F1605C" w:rsidR="008C56C5" w:rsidRPr="00D3183D" w:rsidRDefault="008C56C5">
            <w:pPr>
              <w:pStyle w:val="Akapitzlist"/>
              <w:numPr>
                <w:ilvl w:val="2"/>
                <w:numId w:val="367"/>
              </w:numPr>
              <w:ind w:left="317"/>
              <w:rPr>
                <w:szCs w:val="20"/>
              </w:rPr>
            </w:pPr>
            <w:r w:rsidRPr="00D3183D">
              <w:rPr>
                <w:szCs w:val="20"/>
              </w:rPr>
              <w:t>import danych o szczególnych osiągnięciach ucznia z dziennika elektronicznego (DE),</w:t>
            </w:r>
          </w:p>
          <w:p w14:paraId="518351C8" w14:textId="4E74D461" w:rsidR="008C56C5" w:rsidRPr="00D3183D" w:rsidRDefault="008C56C5">
            <w:pPr>
              <w:pStyle w:val="Akapitzlist"/>
              <w:numPr>
                <w:ilvl w:val="2"/>
                <w:numId w:val="367"/>
              </w:numPr>
              <w:ind w:left="317"/>
              <w:rPr>
                <w:szCs w:val="20"/>
              </w:rPr>
            </w:pPr>
            <w:r w:rsidRPr="00D3183D">
              <w:rPr>
                <w:szCs w:val="20"/>
              </w:rPr>
              <w:t>słownik wyrazów, które nie mogą pozostać na końcu linii,</w:t>
            </w:r>
          </w:p>
          <w:p w14:paraId="35E543B1" w14:textId="419AF939" w:rsidR="008C56C5" w:rsidRPr="00D3183D" w:rsidRDefault="008C56C5">
            <w:pPr>
              <w:pStyle w:val="Akapitzlist"/>
              <w:numPr>
                <w:ilvl w:val="2"/>
                <w:numId w:val="367"/>
              </w:numPr>
              <w:ind w:left="317"/>
              <w:rPr>
                <w:szCs w:val="20"/>
              </w:rPr>
            </w:pPr>
            <w:r w:rsidRPr="00D3183D">
              <w:rPr>
                <w:szCs w:val="20"/>
              </w:rPr>
              <w:t>słownik wyrażeń oceniających, ułatwiający nauczycielom przygotowanie śródrocznej i rocznej oceny opisowej dla klas edukacji wczesnoszkolnej w standardowej szkole podstawowej wraz ze wskaźnikiem informującym nauczyciela ile miejsca na druku świadectwa pozostało w danym momencie (musi być także dostępna możliwość zmiany wielkości czcionki tworzonej oceny opisowej),</w:t>
            </w:r>
          </w:p>
          <w:p w14:paraId="3762B591" w14:textId="50E01170" w:rsidR="008C56C5" w:rsidRPr="00D3183D" w:rsidRDefault="008C56C5">
            <w:pPr>
              <w:pStyle w:val="Akapitzlist"/>
              <w:numPr>
                <w:ilvl w:val="2"/>
                <w:numId w:val="367"/>
              </w:numPr>
              <w:ind w:left="317"/>
              <w:rPr>
                <w:szCs w:val="20"/>
              </w:rPr>
            </w:pPr>
            <w:r w:rsidRPr="00D3183D">
              <w:rPr>
                <w:szCs w:val="20"/>
              </w:rPr>
              <w:t>możliwość importu z dziennika elektronicznego (jeśli została tam przygotowana) do modułu świadectwa śródrocznej i rocznej oceny opisowej, przygotowanej dla uczniów klas edukacji wczesnoszkolnej (klasy 1-3 w standardowej szkole podstawowej) oraz eksportu takiej oceny z modułu świadectw do dziennika elektronicznego jeśli została w nim przygotowana lub zmodyfikowana przez nauczyciela (celem zapewnienia tej samej treści oceny opisowej w dokumentacji - zarówno na świadectwie, w arkuszu ocen i dzienniku elektronicznym).</w:t>
            </w:r>
          </w:p>
          <w:p w14:paraId="60DC5477" w14:textId="50C7587C" w:rsidR="008C56C5" w:rsidRPr="00D3183D" w:rsidRDefault="008C56C5">
            <w:pPr>
              <w:pStyle w:val="Akapitzlist"/>
              <w:numPr>
                <w:ilvl w:val="2"/>
                <w:numId w:val="367"/>
              </w:numPr>
              <w:ind w:left="317"/>
              <w:rPr>
                <w:szCs w:val="20"/>
              </w:rPr>
            </w:pPr>
            <w:r w:rsidRPr="00D3183D">
              <w:rPr>
                <w:szCs w:val="20"/>
              </w:rPr>
              <w:t>zapis świadectwa do pliku zewnętrznego z którego możliwy jest ich wydruk bezpośrednio na drukarkę, a wykorzystanie oprogramowania do wydruku tego pliku nie pociąga za sobą konieczności zakupu dodatkowych licencji, np. format PDF,</w:t>
            </w:r>
          </w:p>
          <w:p w14:paraId="7FA13C6F" w14:textId="28412C1F" w:rsidR="008C56C5" w:rsidRPr="00D3183D" w:rsidRDefault="008C56C5">
            <w:pPr>
              <w:pStyle w:val="Akapitzlist"/>
              <w:numPr>
                <w:ilvl w:val="2"/>
                <w:numId w:val="367"/>
              </w:numPr>
              <w:ind w:left="317"/>
              <w:rPr>
                <w:szCs w:val="20"/>
              </w:rPr>
            </w:pPr>
            <w:r w:rsidRPr="00D3183D">
              <w:rPr>
                <w:szCs w:val="20"/>
              </w:rPr>
              <w:t>możliwość utworzenia słownika nazw przedmiotów funkcjonujących w danej szkole, aby ułatwić proces uzupełniania świadectw i arkuszy ocen.</w:t>
            </w:r>
          </w:p>
          <w:p w14:paraId="67985B0B" w14:textId="11195DBB" w:rsidR="008C56C5" w:rsidRPr="00D3183D" w:rsidRDefault="008C56C5">
            <w:pPr>
              <w:pStyle w:val="Akapitzlist"/>
              <w:numPr>
                <w:ilvl w:val="2"/>
                <w:numId w:val="367"/>
              </w:numPr>
              <w:ind w:left="317"/>
              <w:rPr>
                <w:szCs w:val="20"/>
              </w:rPr>
            </w:pPr>
            <w:r w:rsidRPr="00D3183D">
              <w:rPr>
                <w:szCs w:val="20"/>
              </w:rPr>
              <w:t xml:space="preserve">możliwość tworzenia szablonów przedmiotów, rozumianych jako zestawy nazw przedmiotów, właściwe dla konkretnych oddziałów lub kierunków kształcenia </w:t>
            </w:r>
          </w:p>
          <w:p w14:paraId="5AE9A46A" w14:textId="0EF93BEC" w:rsidR="008C56C5" w:rsidRPr="00D3183D" w:rsidRDefault="008C56C5">
            <w:pPr>
              <w:pStyle w:val="Akapitzlist"/>
              <w:numPr>
                <w:ilvl w:val="2"/>
                <w:numId w:val="367"/>
              </w:numPr>
              <w:ind w:left="317"/>
              <w:rPr>
                <w:szCs w:val="20"/>
              </w:rPr>
            </w:pPr>
            <w:r w:rsidRPr="00D3183D">
              <w:rPr>
                <w:szCs w:val="20"/>
              </w:rPr>
              <w:t>umożliwienie skopiowania nazw przedmiotów rozszerzonych, pojawiających się na pierwszej stronie świadectwa na świadectwa wybranych uczniów danego oddziału.</w:t>
            </w:r>
          </w:p>
        </w:tc>
      </w:tr>
      <w:tr w:rsidR="008C56C5" w:rsidRPr="00D3183D" w14:paraId="053607A2" w14:textId="77777777" w:rsidTr="000A0AE0">
        <w:trPr>
          <w:gridAfter w:val="1"/>
          <w:wAfter w:w="6" w:type="dxa"/>
        </w:trPr>
        <w:tc>
          <w:tcPr>
            <w:tcW w:w="561" w:type="dxa"/>
          </w:tcPr>
          <w:p w14:paraId="0C90702E" w14:textId="3D985247" w:rsidR="008C56C5" w:rsidRPr="00D3183D" w:rsidRDefault="008C56C5">
            <w:pPr>
              <w:pStyle w:val="Akapitzlist"/>
              <w:numPr>
                <w:ilvl w:val="0"/>
                <w:numId w:val="368"/>
              </w:numPr>
              <w:rPr>
                <w:szCs w:val="20"/>
              </w:rPr>
            </w:pPr>
          </w:p>
        </w:tc>
        <w:tc>
          <w:tcPr>
            <w:tcW w:w="8513" w:type="dxa"/>
            <w:gridSpan w:val="2"/>
          </w:tcPr>
          <w:p w14:paraId="1C2C4FAF" w14:textId="77777777" w:rsidR="008C56C5" w:rsidRPr="00D3183D" w:rsidRDefault="008C56C5" w:rsidP="007C092C">
            <w:pPr>
              <w:rPr>
                <w:szCs w:val="20"/>
              </w:rPr>
            </w:pPr>
            <w:r w:rsidRPr="00D3183D">
              <w:rPr>
                <w:szCs w:val="20"/>
              </w:rPr>
              <w:t xml:space="preserve">Podział godzin on-line </w:t>
            </w:r>
          </w:p>
        </w:tc>
      </w:tr>
      <w:tr w:rsidR="008C56C5" w:rsidRPr="00D3183D" w14:paraId="6E3695F9" w14:textId="77777777" w:rsidTr="000A0AE0">
        <w:trPr>
          <w:gridAfter w:val="2"/>
          <w:wAfter w:w="15" w:type="dxa"/>
        </w:trPr>
        <w:tc>
          <w:tcPr>
            <w:tcW w:w="561" w:type="dxa"/>
          </w:tcPr>
          <w:p w14:paraId="04CF78E5" w14:textId="17994C81" w:rsidR="008C56C5" w:rsidRPr="00D3183D" w:rsidRDefault="008C56C5">
            <w:pPr>
              <w:pStyle w:val="Akapitzlist"/>
              <w:numPr>
                <w:ilvl w:val="1"/>
                <w:numId w:val="368"/>
              </w:numPr>
              <w:rPr>
                <w:szCs w:val="20"/>
              </w:rPr>
            </w:pPr>
          </w:p>
        </w:tc>
        <w:tc>
          <w:tcPr>
            <w:tcW w:w="8504" w:type="dxa"/>
          </w:tcPr>
          <w:p w14:paraId="265D8EA8" w14:textId="77777777" w:rsidR="008C56C5" w:rsidRPr="00D3183D" w:rsidRDefault="008C56C5" w:rsidP="007C092C">
            <w:pPr>
              <w:rPr>
                <w:rFonts w:eastAsia="Times New Roman"/>
                <w:color w:val="000000"/>
                <w:szCs w:val="20"/>
              </w:rPr>
            </w:pPr>
            <w:r w:rsidRPr="00D3183D">
              <w:rPr>
                <w:rFonts w:eastAsia="Times New Roman"/>
                <w:color w:val="000000"/>
                <w:szCs w:val="20"/>
              </w:rPr>
              <w:t>DE umożliwia administratorowi szkoły (lub po przekazaniu odpowiednich uprawnień innym nauczycielom) wpisać plan lekcji szkoły lub zaimportować go z pliku asc xml.</w:t>
            </w:r>
          </w:p>
        </w:tc>
      </w:tr>
      <w:tr w:rsidR="008C56C5" w:rsidRPr="00D3183D" w14:paraId="3832710B" w14:textId="77777777" w:rsidTr="000A0AE0">
        <w:trPr>
          <w:gridAfter w:val="2"/>
          <w:wAfter w:w="15" w:type="dxa"/>
        </w:trPr>
        <w:tc>
          <w:tcPr>
            <w:tcW w:w="561" w:type="dxa"/>
          </w:tcPr>
          <w:p w14:paraId="3F247495" w14:textId="6F18BB1D" w:rsidR="008C56C5" w:rsidRPr="00D3183D" w:rsidRDefault="008C56C5">
            <w:pPr>
              <w:pStyle w:val="Akapitzlist"/>
              <w:numPr>
                <w:ilvl w:val="1"/>
                <w:numId w:val="368"/>
              </w:numPr>
              <w:rPr>
                <w:szCs w:val="20"/>
              </w:rPr>
            </w:pPr>
          </w:p>
        </w:tc>
        <w:tc>
          <w:tcPr>
            <w:tcW w:w="8504" w:type="dxa"/>
          </w:tcPr>
          <w:p w14:paraId="74994D2B" w14:textId="77777777" w:rsidR="008C56C5" w:rsidRPr="00D3183D" w:rsidRDefault="008C56C5" w:rsidP="007C092C">
            <w:pPr>
              <w:rPr>
                <w:rFonts w:eastAsia="Times New Roman"/>
                <w:color w:val="000000"/>
                <w:szCs w:val="20"/>
              </w:rPr>
            </w:pPr>
            <w:r w:rsidRPr="00D3183D">
              <w:rPr>
                <w:rFonts w:eastAsia="Times New Roman"/>
                <w:color w:val="000000"/>
                <w:szCs w:val="20"/>
              </w:rPr>
              <w:t>Podział godzin jest zintegrowany z innymi modułami DE (w sposób opisany powyżej) dzięki czemu w sposób automatyczny widoczne są w nim dla wszystkich uprawnionych użytkowników wprowadzane zmiany (np. wynikające z zastępstw doraźnych).</w:t>
            </w:r>
          </w:p>
        </w:tc>
      </w:tr>
      <w:tr w:rsidR="008C56C5" w:rsidRPr="00D3183D" w14:paraId="30D1FE56" w14:textId="77777777" w:rsidTr="000A0AE0">
        <w:trPr>
          <w:gridAfter w:val="2"/>
          <w:wAfter w:w="15" w:type="dxa"/>
        </w:trPr>
        <w:tc>
          <w:tcPr>
            <w:tcW w:w="561" w:type="dxa"/>
          </w:tcPr>
          <w:p w14:paraId="022787BE" w14:textId="22CF47F7" w:rsidR="008C56C5" w:rsidRPr="00D3183D" w:rsidRDefault="008C56C5">
            <w:pPr>
              <w:pStyle w:val="Akapitzlist"/>
              <w:numPr>
                <w:ilvl w:val="1"/>
                <w:numId w:val="368"/>
              </w:numPr>
              <w:rPr>
                <w:szCs w:val="20"/>
              </w:rPr>
            </w:pPr>
          </w:p>
        </w:tc>
        <w:tc>
          <w:tcPr>
            <w:tcW w:w="8504" w:type="dxa"/>
          </w:tcPr>
          <w:p w14:paraId="418F4835" w14:textId="77777777" w:rsidR="008C56C5" w:rsidRPr="00D3183D" w:rsidRDefault="008C56C5" w:rsidP="007C092C">
            <w:pPr>
              <w:rPr>
                <w:rFonts w:eastAsia="Times New Roman"/>
                <w:color w:val="000000"/>
                <w:szCs w:val="20"/>
              </w:rPr>
            </w:pPr>
            <w:r w:rsidRPr="00D3183D">
              <w:rPr>
                <w:rFonts w:eastAsia="Times New Roman"/>
                <w:color w:val="000000"/>
                <w:szCs w:val="20"/>
              </w:rPr>
              <w:t>Aktualny podział godzin prezentowany jest on-line zarówno nauczycielom jak i rodzicom oraz uczniom.</w:t>
            </w:r>
          </w:p>
        </w:tc>
      </w:tr>
      <w:tr w:rsidR="008C56C5" w:rsidRPr="00D3183D" w14:paraId="7A21B5EB" w14:textId="77777777" w:rsidTr="000A0AE0">
        <w:trPr>
          <w:gridAfter w:val="2"/>
          <w:wAfter w:w="15" w:type="dxa"/>
        </w:trPr>
        <w:tc>
          <w:tcPr>
            <w:tcW w:w="561" w:type="dxa"/>
          </w:tcPr>
          <w:p w14:paraId="0316F500" w14:textId="05088F19" w:rsidR="008C56C5" w:rsidRPr="00D3183D" w:rsidRDefault="008C56C5">
            <w:pPr>
              <w:pStyle w:val="Akapitzlist"/>
              <w:numPr>
                <w:ilvl w:val="1"/>
                <w:numId w:val="368"/>
              </w:numPr>
              <w:rPr>
                <w:szCs w:val="20"/>
              </w:rPr>
            </w:pPr>
          </w:p>
        </w:tc>
        <w:tc>
          <w:tcPr>
            <w:tcW w:w="8504" w:type="dxa"/>
          </w:tcPr>
          <w:p w14:paraId="22C1A69E" w14:textId="77777777" w:rsidR="008C56C5" w:rsidRPr="00D3183D" w:rsidRDefault="008C56C5" w:rsidP="007C092C">
            <w:pPr>
              <w:rPr>
                <w:rFonts w:eastAsia="Times New Roman"/>
                <w:color w:val="000000"/>
                <w:szCs w:val="20"/>
              </w:rPr>
            </w:pPr>
            <w:r w:rsidRPr="00D3183D">
              <w:rPr>
                <w:rFonts w:eastAsia="Times New Roman"/>
                <w:color w:val="000000"/>
                <w:szCs w:val="20"/>
              </w:rPr>
              <w:t>Podział godzin obejmuje możliwość wpisania planu dyżurów międzylekcyjnych nauczycieli.</w:t>
            </w:r>
          </w:p>
        </w:tc>
      </w:tr>
      <w:tr w:rsidR="00D3183D" w:rsidRPr="00D3183D" w14:paraId="208DF56B" w14:textId="77777777" w:rsidTr="000A0AE0">
        <w:trPr>
          <w:gridAfter w:val="2"/>
          <w:wAfter w:w="15" w:type="dxa"/>
        </w:trPr>
        <w:tc>
          <w:tcPr>
            <w:tcW w:w="561" w:type="dxa"/>
          </w:tcPr>
          <w:p w14:paraId="7A4CE3E4" w14:textId="688F731B" w:rsidR="008C56C5" w:rsidRPr="00D3183D" w:rsidRDefault="008C56C5">
            <w:pPr>
              <w:pStyle w:val="Akapitzlist"/>
              <w:numPr>
                <w:ilvl w:val="0"/>
                <w:numId w:val="368"/>
              </w:numPr>
              <w:rPr>
                <w:rFonts w:eastAsia="Times New Roman"/>
                <w:color w:val="000000"/>
                <w:szCs w:val="20"/>
              </w:rPr>
            </w:pPr>
          </w:p>
        </w:tc>
        <w:tc>
          <w:tcPr>
            <w:tcW w:w="8504" w:type="dxa"/>
            <w:hideMark/>
          </w:tcPr>
          <w:p w14:paraId="72CF94D7" w14:textId="77777777" w:rsidR="008C56C5" w:rsidRPr="00D3183D" w:rsidRDefault="008C56C5" w:rsidP="007C092C">
            <w:pPr>
              <w:rPr>
                <w:rFonts w:eastAsia="Times New Roman"/>
                <w:color w:val="000000"/>
                <w:szCs w:val="20"/>
              </w:rPr>
            </w:pPr>
            <w:r w:rsidRPr="00D3183D">
              <w:rPr>
                <w:rFonts w:eastAsia="Times New Roman"/>
                <w:color w:val="000000"/>
                <w:szCs w:val="20"/>
              </w:rPr>
              <w:t xml:space="preserve">Aplikacja - generator planu lekcji  </w:t>
            </w:r>
          </w:p>
        </w:tc>
      </w:tr>
      <w:tr w:rsidR="008C56C5" w:rsidRPr="00D3183D" w14:paraId="4E077861" w14:textId="77777777" w:rsidTr="000A0AE0">
        <w:trPr>
          <w:gridAfter w:val="2"/>
          <w:wAfter w:w="15" w:type="dxa"/>
        </w:trPr>
        <w:tc>
          <w:tcPr>
            <w:tcW w:w="561" w:type="dxa"/>
          </w:tcPr>
          <w:p w14:paraId="010CC059" w14:textId="4A9DBD47" w:rsidR="008C56C5" w:rsidRPr="00D3183D" w:rsidRDefault="008C56C5">
            <w:pPr>
              <w:pStyle w:val="Akapitzlist"/>
              <w:numPr>
                <w:ilvl w:val="1"/>
                <w:numId w:val="368"/>
              </w:numPr>
              <w:rPr>
                <w:rFonts w:eastAsia="Times New Roman"/>
                <w:color w:val="000000"/>
                <w:szCs w:val="20"/>
              </w:rPr>
            </w:pPr>
          </w:p>
        </w:tc>
        <w:tc>
          <w:tcPr>
            <w:tcW w:w="8504" w:type="dxa"/>
          </w:tcPr>
          <w:p w14:paraId="613BCBD4" w14:textId="77777777" w:rsidR="008C56C5" w:rsidRPr="00D3183D" w:rsidRDefault="008C56C5" w:rsidP="007C092C">
            <w:pPr>
              <w:rPr>
                <w:rFonts w:eastAsia="Times New Roman"/>
                <w:color w:val="000000"/>
                <w:szCs w:val="20"/>
              </w:rPr>
            </w:pPr>
            <w:r w:rsidRPr="00D3183D">
              <w:rPr>
                <w:rFonts w:eastAsia="Times New Roman"/>
                <w:color w:val="000000"/>
                <w:szCs w:val="20"/>
              </w:rPr>
              <w:t>Generator planu lekcji dostarczany w wersji desktop, umożliwiający zautomatyzowane przygotowywanie planu lekcji dla szkoły oraz zaimportowanie go do DE (podział godzin on-line)</w:t>
            </w:r>
          </w:p>
        </w:tc>
      </w:tr>
      <w:tr w:rsidR="008C56C5" w:rsidRPr="00D3183D" w14:paraId="34C259EE" w14:textId="77777777" w:rsidTr="000A0AE0">
        <w:trPr>
          <w:gridAfter w:val="2"/>
          <w:wAfter w:w="15" w:type="dxa"/>
        </w:trPr>
        <w:tc>
          <w:tcPr>
            <w:tcW w:w="561" w:type="dxa"/>
          </w:tcPr>
          <w:p w14:paraId="0FA209EB" w14:textId="20732CA1" w:rsidR="008C56C5" w:rsidRPr="00D3183D" w:rsidRDefault="008C56C5">
            <w:pPr>
              <w:pStyle w:val="Akapitzlist"/>
              <w:numPr>
                <w:ilvl w:val="1"/>
                <w:numId w:val="368"/>
              </w:numPr>
              <w:rPr>
                <w:rFonts w:eastAsia="Times New Roman"/>
                <w:color w:val="000000"/>
                <w:szCs w:val="20"/>
              </w:rPr>
            </w:pPr>
          </w:p>
        </w:tc>
        <w:tc>
          <w:tcPr>
            <w:tcW w:w="8504" w:type="dxa"/>
            <w:hideMark/>
          </w:tcPr>
          <w:p w14:paraId="56632654" w14:textId="77777777" w:rsidR="008C56C5" w:rsidRPr="00D3183D" w:rsidRDefault="008C56C5" w:rsidP="007C092C">
            <w:pPr>
              <w:rPr>
                <w:rFonts w:eastAsia="Times New Roman"/>
                <w:color w:val="000000"/>
                <w:szCs w:val="20"/>
              </w:rPr>
            </w:pPr>
            <w:r w:rsidRPr="00D3183D">
              <w:rPr>
                <w:rFonts w:eastAsia="Times New Roman"/>
                <w:color w:val="000000"/>
                <w:szCs w:val="20"/>
              </w:rPr>
              <w:t>System umożliwia szybkie i efektywne układanie planów zajęć nauczycieli z uwzględnieniem czynników wpływających na efektywność prowadzonych zajęć, m.in.: zasad bezpieczeństwa i higieny pracy, organizacji, warunków lokalowych danej szkoły czy też potrzeb nauczycieli.</w:t>
            </w:r>
          </w:p>
        </w:tc>
      </w:tr>
      <w:tr w:rsidR="008C56C5" w:rsidRPr="00D3183D" w14:paraId="0563D600" w14:textId="77777777" w:rsidTr="000A0AE0">
        <w:trPr>
          <w:gridAfter w:val="2"/>
          <w:wAfter w:w="15" w:type="dxa"/>
        </w:trPr>
        <w:tc>
          <w:tcPr>
            <w:tcW w:w="561" w:type="dxa"/>
          </w:tcPr>
          <w:p w14:paraId="1F00CB24" w14:textId="7D83DC2D" w:rsidR="008C56C5" w:rsidRPr="00D3183D" w:rsidRDefault="008C56C5">
            <w:pPr>
              <w:pStyle w:val="Akapitzlist"/>
              <w:numPr>
                <w:ilvl w:val="1"/>
                <w:numId w:val="368"/>
              </w:numPr>
              <w:rPr>
                <w:rFonts w:eastAsia="Times New Roman"/>
                <w:color w:val="000000"/>
                <w:szCs w:val="20"/>
              </w:rPr>
            </w:pPr>
          </w:p>
        </w:tc>
        <w:tc>
          <w:tcPr>
            <w:tcW w:w="8504" w:type="dxa"/>
            <w:hideMark/>
          </w:tcPr>
          <w:p w14:paraId="7C7DE915" w14:textId="77777777" w:rsidR="008C56C5" w:rsidRPr="00D3183D" w:rsidRDefault="008C56C5" w:rsidP="007C092C">
            <w:pPr>
              <w:rPr>
                <w:rFonts w:eastAsia="Times New Roman"/>
                <w:color w:val="000000"/>
                <w:szCs w:val="20"/>
              </w:rPr>
            </w:pPr>
            <w:r w:rsidRPr="00D3183D">
              <w:rPr>
                <w:rFonts w:eastAsia="Times New Roman"/>
                <w:color w:val="000000"/>
                <w:szCs w:val="20"/>
              </w:rPr>
              <w:t>Aplikacja umożliwia import danych z arkusza organizacyjnego (asc xml) oraz modyfikację planu lekcji po zmianie arkusza organizacyjnego bez konieczności ponownego układania całości planu lekcji od początku.</w:t>
            </w:r>
          </w:p>
        </w:tc>
      </w:tr>
      <w:tr w:rsidR="008C56C5" w:rsidRPr="00D3183D" w14:paraId="7C9047F8" w14:textId="77777777" w:rsidTr="000A0AE0">
        <w:trPr>
          <w:gridAfter w:val="2"/>
          <w:wAfter w:w="15" w:type="dxa"/>
        </w:trPr>
        <w:tc>
          <w:tcPr>
            <w:tcW w:w="561" w:type="dxa"/>
          </w:tcPr>
          <w:p w14:paraId="62156BC8" w14:textId="46A29352" w:rsidR="008C56C5" w:rsidRPr="00D3183D" w:rsidRDefault="008C56C5">
            <w:pPr>
              <w:pStyle w:val="Akapitzlist"/>
              <w:numPr>
                <w:ilvl w:val="1"/>
                <w:numId w:val="368"/>
              </w:numPr>
              <w:rPr>
                <w:rFonts w:eastAsia="Times New Roman"/>
                <w:color w:val="000000"/>
                <w:szCs w:val="20"/>
              </w:rPr>
            </w:pPr>
          </w:p>
        </w:tc>
        <w:tc>
          <w:tcPr>
            <w:tcW w:w="8504" w:type="dxa"/>
            <w:hideMark/>
          </w:tcPr>
          <w:p w14:paraId="6AD4B0D2" w14:textId="77777777" w:rsidR="008C56C5" w:rsidRPr="00D3183D" w:rsidRDefault="008C56C5" w:rsidP="007C092C">
            <w:pPr>
              <w:rPr>
                <w:rFonts w:eastAsia="Times New Roman"/>
                <w:color w:val="000000"/>
                <w:szCs w:val="20"/>
              </w:rPr>
            </w:pPr>
            <w:r w:rsidRPr="00D3183D">
              <w:rPr>
                <w:rFonts w:eastAsia="Times New Roman"/>
                <w:color w:val="000000"/>
                <w:szCs w:val="20"/>
              </w:rPr>
              <w:t>System uwzględnia typowe dla organizacji pracy szkoły sytuacje np. podziału na grupy czy zajęć międzyoddziałowych.</w:t>
            </w:r>
          </w:p>
        </w:tc>
      </w:tr>
      <w:tr w:rsidR="008C56C5" w:rsidRPr="00D3183D" w14:paraId="756507D2" w14:textId="77777777" w:rsidTr="000A0AE0">
        <w:trPr>
          <w:gridAfter w:val="2"/>
          <w:wAfter w:w="15" w:type="dxa"/>
        </w:trPr>
        <w:tc>
          <w:tcPr>
            <w:tcW w:w="561" w:type="dxa"/>
          </w:tcPr>
          <w:p w14:paraId="4625F3A6" w14:textId="65FA9D0F" w:rsidR="008C56C5" w:rsidRPr="00D3183D" w:rsidRDefault="008C56C5">
            <w:pPr>
              <w:pStyle w:val="Akapitzlist"/>
              <w:numPr>
                <w:ilvl w:val="1"/>
                <w:numId w:val="368"/>
              </w:numPr>
              <w:rPr>
                <w:rFonts w:eastAsia="Times New Roman"/>
                <w:color w:val="000000"/>
                <w:szCs w:val="20"/>
              </w:rPr>
            </w:pPr>
          </w:p>
        </w:tc>
        <w:tc>
          <w:tcPr>
            <w:tcW w:w="8504" w:type="dxa"/>
            <w:hideMark/>
          </w:tcPr>
          <w:p w14:paraId="3900F934" w14:textId="77777777" w:rsidR="008C56C5" w:rsidRPr="00D3183D" w:rsidRDefault="008C56C5" w:rsidP="007C092C">
            <w:pPr>
              <w:rPr>
                <w:rFonts w:eastAsia="Times New Roman"/>
                <w:color w:val="000000"/>
                <w:szCs w:val="20"/>
              </w:rPr>
            </w:pPr>
            <w:r w:rsidRPr="00D3183D">
              <w:rPr>
                <w:rFonts w:eastAsia="Times New Roman"/>
                <w:color w:val="000000"/>
                <w:szCs w:val="20"/>
              </w:rPr>
              <w:t>System umożliwia dokonanie ręcznych modyfikacji ułożonego automatycznie planu.</w:t>
            </w:r>
          </w:p>
        </w:tc>
      </w:tr>
      <w:tr w:rsidR="008C56C5" w:rsidRPr="00D3183D" w14:paraId="0225D3AB" w14:textId="77777777" w:rsidTr="000A0AE0">
        <w:trPr>
          <w:gridAfter w:val="2"/>
          <w:wAfter w:w="15" w:type="dxa"/>
        </w:trPr>
        <w:tc>
          <w:tcPr>
            <w:tcW w:w="561" w:type="dxa"/>
          </w:tcPr>
          <w:p w14:paraId="3FE9EB84" w14:textId="5A683458" w:rsidR="008C56C5" w:rsidRPr="00D3183D" w:rsidRDefault="008C56C5">
            <w:pPr>
              <w:pStyle w:val="Akapitzlist"/>
              <w:numPr>
                <w:ilvl w:val="1"/>
                <w:numId w:val="368"/>
              </w:numPr>
              <w:rPr>
                <w:rFonts w:eastAsia="Times New Roman"/>
                <w:color w:val="000000"/>
                <w:szCs w:val="20"/>
              </w:rPr>
            </w:pPr>
          </w:p>
        </w:tc>
        <w:tc>
          <w:tcPr>
            <w:tcW w:w="8504" w:type="dxa"/>
            <w:hideMark/>
          </w:tcPr>
          <w:p w14:paraId="0BFCF3E8" w14:textId="77777777" w:rsidR="008C56C5" w:rsidRPr="00D3183D" w:rsidRDefault="008C56C5" w:rsidP="007C092C">
            <w:pPr>
              <w:rPr>
                <w:rFonts w:eastAsia="Times New Roman"/>
                <w:color w:val="000000"/>
                <w:szCs w:val="20"/>
              </w:rPr>
            </w:pPr>
            <w:r w:rsidRPr="00D3183D">
              <w:rPr>
                <w:rFonts w:eastAsia="Times New Roman"/>
                <w:color w:val="000000"/>
                <w:szCs w:val="20"/>
              </w:rPr>
              <w:t>System daje możliwość dopasowania planu do specyficznych wymagań narzuconych przez organizację szkoły np. warunki lokalowe i potrzeby nauczycieli.  Wskazywanie optymalnych miejsc, miejsc w których nie ma dostępnych sal, automatyczny dobór sali, zamiana sal bez konieczności zmiany planu itp.</w:t>
            </w:r>
          </w:p>
        </w:tc>
      </w:tr>
      <w:tr w:rsidR="008C56C5" w:rsidRPr="00D3183D" w14:paraId="480304F5" w14:textId="77777777" w:rsidTr="000A0AE0">
        <w:trPr>
          <w:gridAfter w:val="2"/>
          <w:wAfter w:w="15" w:type="dxa"/>
        </w:trPr>
        <w:tc>
          <w:tcPr>
            <w:tcW w:w="561" w:type="dxa"/>
          </w:tcPr>
          <w:p w14:paraId="0035E612" w14:textId="6AAD0363" w:rsidR="008C56C5" w:rsidRPr="00D3183D" w:rsidRDefault="008C56C5">
            <w:pPr>
              <w:pStyle w:val="Akapitzlist"/>
              <w:numPr>
                <w:ilvl w:val="1"/>
                <w:numId w:val="368"/>
              </w:numPr>
              <w:rPr>
                <w:rFonts w:eastAsia="Times New Roman"/>
                <w:color w:val="000000"/>
                <w:szCs w:val="20"/>
              </w:rPr>
            </w:pPr>
          </w:p>
        </w:tc>
        <w:tc>
          <w:tcPr>
            <w:tcW w:w="8504" w:type="dxa"/>
            <w:hideMark/>
          </w:tcPr>
          <w:p w14:paraId="2EC7F4B1" w14:textId="77777777" w:rsidR="008C56C5" w:rsidRPr="00D3183D" w:rsidRDefault="008C56C5" w:rsidP="007C092C">
            <w:pPr>
              <w:rPr>
                <w:rFonts w:eastAsia="Times New Roman"/>
                <w:color w:val="000000"/>
                <w:szCs w:val="20"/>
              </w:rPr>
            </w:pPr>
            <w:r w:rsidRPr="00D3183D">
              <w:rPr>
                <w:rFonts w:eastAsia="Times New Roman"/>
                <w:color w:val="000000"/>
                <w:szCs w:val="20"/>
              </w:rPr>
              <w:t>System daje możliwość definiowania przy układaniu planu lekcji przez program odrębnych założeń dla każdego przedmiotu.</w:t>
            </w:r>
          </w:p>
        </w:tc>
      </w:tr>
      <w:tr w:rsidR="008C56C5" w:rsidRPr="00D3183D" w14:paraId="50E8583D" w14:textId="77777777" w:rsidTr="000A0AE0">
        <w:trPr>
          <w:gridAfter w:val="2"/>
          <w:wAfter w:w="15" w:type="dxa"/>
        </w:trPr>
        <w:tc>
          <w:tcPr>
            <w:tcW w:w="561" w:type="dxa"/>
          </w:tcPr>
          <w:p w14:paraId="36E212B5" w14:textId="0A67CAA1" w:rsidR="008C56C5" w:rsidRPr="00D3183D" w:rsidRDefault="008C56C5">
            <w:pPr>
              <w:pStyle w:val="Akapitzlist"/>
              <w:numPr>
                <w:ilvl w:val="1"/>
                <w:numId w:val="368"/>
              </w:numPr>
              <w:rPr>
                <w:rFonts w:eastAsia="Times New Roman"/>
                <w:color w:val="000000"/>
                <w:szCs w:val="20"/>
              </w:rPr>
            </w:pPr>
          </w:p>
        </w:tc>
        <w:tc>
          <w:tcPr>
            <w:tcW w:w="8504" w:type="dxa"/>
            <w:hideMark/>
          </w:tcPr>
          <w:p w14:paraId="19F46C38" w14:textId="77777777" w:rsidR="008C56C5" w:rsidRPr="00D3183D" w:rsidRDefault="008C56C5" w:rsidP="007C092C">
            <w:pPr>
              <w:rPr>
                <w:rFonts w:eastAsia="Times New Roman"/>
                <w:color w:val="000000"/>
                <w:szCs w:val="20"/>
              </w:rPr>
            </w:pPr>
            <w:r w:rsidRPr="00D3183D">
              <w:rPr>
                <w:rFonts w:eastAsia="Times New Roman"/>
                <w:color w:val="000000"/>
                <w:szCs w:val="20"/>
              </w:rPr>
              <w:t>System zawiera sygnalizację niemożności ułożenia planu w wyniku wystąpienia konfliktu zadanych warunków, ze wskazaniem miejsca konfliktu.</w:t>
            </w:r>
          </w:p>
        </w:tc>
      </w:tr>
      <w:tr w:rsidR="008C56C5" w:rsidRPr="00D3183D" w14:paraId="1CDF6AAB" w14:textId="77777777" w:rsidTr="000A0AE0">
        <w:trPr>
          <w:gridAfter w:val="2"/>
          <w:wAfter w:w="15" w:type="dxa"/>
        </w:trPr>
        <w:tc>
          <w:tcPr>
            <w:tcW w:w="561" w:type="dxa"/>
          </w:tcPr>
          <w:p w14:paraId="7C8E0954" w14:textId="4AD537E9" w:rsidR="008C56C5" w:rsidRPr="00D3183D" w:rsidRDefault="008C56C5">
            <w:pPr>
              <w:pStyle w:val="Akapitzlist"/>
              <w:numPr>
                <w:ilvl w:val="1"/>
                <w:numId w:val="368"/>
              </w:numPr>
              <w:rPr>
                <w:rFonts w:eastAsia="Times New Roman"/>
                <w:color w:val="000000"/>
                <w:szCs w:val="20"/>
              </w:rPr>
            </w:pPr>
          </w:p>
        </w:tc>
        <w:tc>
          <w:tcPr>
            <w:tcW w:w="8504" w:type="dxa"/>
            <w:hideMark/>
          </w:tcPr>
          <w:p w14:paraId="7008CE4E" w14:textId="77777777" w:rsidR="008C56C5" w:rsidRPr="00D3183D" w:rsidRDefault="008C56C5" w:rsidP="007C092C">
            <w:pPr>
              <w:rPr>
                <w:rFonts w:eastAsia="Times New Roman"/>
                <w:color w:val="000000"/>
                <w:szCs w:val="20"/>
              </w:rPr>
            </w:pPr>
            <w:r w:rsidRPr="00D3183D">
              <w:rPr>
                <w:rFonts w:eastAsia="Times New Roman"/>
                <w:color w:val="000000"/>
                <w:szCs w:val="20"/>
              </w:rPr>
              <w:t>System daje możliwość definiowania podziałów klas na różnego typu grupy.</w:t>
            </w:r>
          </w:p>
        </w:tc>
      </w:tr>
      <w:tr w:rsidR="008C56C5" w:rsidRPr="00D3183D" w14:paraId="06C68AC3" w14:textId="77777777" w:rsidTr="000A0AE0">
        <w:trPr>
          <w:gridAfter w:val="2"/>
          <w:wAfter w:w="15" w:type="dxa"/>
        </w:trPr>
        <w:tc>
          <w:tcPr>
            <w:tcW w:w="561" w:type="dxa"/>
          </w:tcPr>
          <w:p w14:paraId="420BDDFD" w14:textId="70CED30A" w:rsidR="008C56C5" w:rsidRPr="00D3183D" w:rsidRDefault="008C56C5">
            <w:pPr>
              <w:pStyle w:val="Akapitzlist"/>
              <w:numPr>
                <w:ilvl w:val="1"/>
                <w:numId w:val="368"/>
              </w:numPr>
              <w:rPr>
                <w:rFonts w:eastAsia="Times New Roman"/>
                <w:color w:val="000000"/>
                <w:szCs w:val="20"/>
              </w:rPr>
            </w:pPr>
          </w:p>
        </w:tc>
        <w:tc>
          <w:tcPr>
            <w:tcW w:w="8504" w:type="dxa"/>
            <w:hideMark/>
          </w:tcPr>
          <w:p w14:paraId="5C5011C5" w14:textId="77777777" w:rsidR="008C56C5" w:rsidRPr="00D3183D" w:rsidRDefault="008C56C5" w:rsidP="007C092C">
            <w:pPr>
              <w:rPr>
                <w:rFonts w:eastAsia="Times New Roman"/>
                <w:color w:val="000000"/>
                <w:szCs w:val="20"/>
              </w:rPr>
            </w:pPr>
            <w:r w:rsidRPr="00D3183D">
              <w:rPr>
                <w:rFonts w:eastAsia="Times New Roman"/>
                <w:color w:val="000000"/>
                <w:szCs w:val="20"/>
              </w:rPr>
              <w:t>System umożliwia kontrolę maksymalnej liczby godzin pracy nauczyciela w ciągu jednego dnia.</w:t>
            </w:r>
          </w:p>
        </w:tc>
      </w:tr>
      <w:tr w:rsidR="008C56C5" w:rsidRPr="00D3183D" w14:paraId="66E8552B" w14:textId="77777777" w:rsidTr="000A0AE0">
        <w:trPr>
          <w:gridAfter w:val="2"/>
          <w:wAfter w:w="15" w:type="dxa"/>
        </w:trPr>
        <w:tc>
          <w:tcPr>
            <w:tcW w:w="561" w:type="dxa"/>
          </w:tcPr>
          <w:p w14:paraId="09C6064D" w14:textId="498307F7" w:rsidR="008C56C5" w:rsidRPr="00D3183D" w:rsidRDefault="008C56C5">
            <w:pPr>
              <w:pStyle w:val="Akapitzlist"/>
              <w:numPr>
                <w:ilvl w:val="1"/>
                <w:numId w:val="368"/>
              </w:numPr>
              <w:rPr>
                <w:rFonts w:eastAsia="Times New Roman"/>
                <w:color w:val="000000"/>
                <w:szCs w:val="20"/>
              </w:rPr>
            </w:pPr>
          </w:p>
        </w:tc>
        <w:tc>
          <w:tcPr>
            <w:tcW w:w="8504" w:type="dxa"/>
            <w:hideMark/>
          </w:tcPr>
          <w:p w14:paraId="0CEC78F0" w14:textId="77777777" w:rsidR="008C56C5" w:rsidRPr="00D3183D" w:rsidRDefault="008C56C5" w:rsidP="007C092C">
            <w:pPr>
              <w:rPr>
                <w:rFonts w:eastAsia="Times New Roman"/>
                <w:color w:val="000000"/>
                <w:szCs w:val="20"/>
              </w:rPr>
            </w:pPr>
            <w:r w:rsidRPr="00D3183D">
              <w:rPr>
                <w:rFonts w:eastAsia="Times New Roman"/>
                <w:color w:val="000000"/>
                <w:szCs w:val="20"/>
              </w:rPr>
              <w:t>System zapewnia równomierne obciążenie nauczycieli i uczniów w poszczególnych dniach tygodnia.</w:t>
            </w:r>
          </w:p>
        </w:tc>
      </w:tr>
      <w:tr w:rsidR="008C56C5" w:rsidRPr="00D3183D" w14:paraId="658ABB00" w14:textId="77777777" w:rsidTr="000A0AE0">
        <w:trPr>
          <w:gridAfter w:val="2"/>
          <w:wAfter w:w="15" w:type="dxa"/>
        </w:trPr>
        <w:tc>
          <w:tcPr>
            <w:tcW w:w="561" w:type="dxa"/>
          </w:tcPr>
          <w:p w14:paraId="7A18457C" w14:textId="42D566C5" w:rsidR="008C56C5" w:rsidRPr="00D3183D" w:rsidRDefault="008C56C5">
            <w:pPr>
              <w:pStyle w:val="Akapitzlist"/>
              <w:numPr>
                <w:ilvl w:val="1"/>
                <w:numId w:val="368"/>
              </w:numPr>
              <w:rPr>
                <w:rFonts w:eastAsia="Times New Roman"/>
                <w:color w:val="000000"/>
                <w:szCs w:val="20"/>
              </w:rPr>
            </w:pPr>
          </w:p>
        </w:tc>
        <w:tc>
          <w:tcPr>
            <w:tcW w:w="8504" w:type="dxa"/>
            <w:hideMark/>
          </w:tcPr>
          <w:p w14:paraId="102E9159" w14:textId="77777777" w:rsidR="008C56C5" w:rsidRPr="00D3183D" w:rsidRDefault="008C56C5" w:rsidP="007C092C">
            <w:pPr>
              <w:rPr>
                <w:rFonts w:eastAsia="Times New Roman"/>
                <w:color w:val="000000"/>
                <w:szCs w:val="20"/>
              </w:rPr>
            </w:pPr>
            <w:r w:rsidRPr="00D3183D">
              <w:rPr>
                <w:rFonts w:eastAsia="Times New Roman"/>
                <w:color w:val="000000"/>
                <w:szCs w:val="20"/>
              </w:rPr>
              <w:t>System umożliwia definiowanie, minimalizowanie oraz automatyczne kontrolowanie liczby okienek nauczycieli, zarówno w ciągu jednego dnia, jak całego tygodnia.</w:t>
            </w:r>
          </w:p>
        </w:tc>
      </w:tr>
      <w:tr w:rsidR="008C56C5" w:rsidRPr="00D3183D" w14:paraId="4A0310FF" w14:textId="77777777" w:rsidTr="000A0AE0">
        <w:trPr>
          <w:gridAfter w:val="2"/>
          <w:wAfter w:w="15" w:type="dxa"/>
        </w:trPr>
        <w:tc>
          <w:tcPr>
            <w:tcW w:w="561" w:type="dxa"/>
          </w:tcPr>
          <w:p w14:paraId="1634EDA2" w14:textId="0FD47DD1" w:rsidR="008C56C5" w:rsidRPr="00D3183D" w:rsidRDefault="008C56C5">
            <w:pPr>
              <w:pStyle w:val="Akapitzlist"/>
              <w:numPr>
                <w:ilvl w:val="1"/>
                <w:numId w:val="368"/>
              </w:numPr>
              <w:rPr>
                <w:rFonts w:eastAsia="Times New Roman"/>
                <w:color w:val="000000"/>
                <w:szCs w:val="20"/>
              </w:rPr>
            </w:pPr>
          </w:p>
        </w:tc>
        <w:tc>
          <w:tcPr>
            <w:tcW w:w="8504" w:type="dxa"/>
            <w:hideMark/>
          </w:tcPr>
          <w:p w14:paraId="078D1248" w14:textId="77777777" w:rsidR="008C56C5" w:rsidRPr="00D3183D" w:rsidRDefault="008C56C5" w:rsidP="007C092C">
            <w:pPr>
              <w:rPr>
                <w:rFonts w:eastAsia="Times New Roman"/>
                <w:color w:val="000000"/>
                <w:szCs w:val="20"/>
              </w:rPr>
            </w:pPr>
            <w:r w:rsidRPr="00D3183D">
              <w:rPr>
                <w:rFonts w:eastAsia="Times New Roman"/>
                <w:color w:val="000000"/>
                <w:szCs w:val="20"/>
              </w:rPr>
              <w:t>System umożliwia drukowanie i zapisywanie planu w różnych definiowalnych formatach (np. xls, pdf).</w:t>
            </w:r>
          </w:p>
        </w:tc>
      </w:tr>
      <w:tr w:rsidR="008C56C5" w:rsidRPr="00D3183D" w14:paraId="24FC1B43" w14:textId="77777777" w:rsidTr="000A0AE0">
        <w:trPr>
          <w:gridAfter w:val="2"/>
          <w:wAfter w:w="15" w:type="dxa"/>
        </w:trPr>
        <w:tc>
          <w:tcPr>
            <w:tcW w:w="561" w:type="dxa"/>
          </w:tcPr>
          <w:p w14:paraId="72AFF35B" w14:textId="65EB8421" w:rsidR="008C56C5" w:rsidRPr="00D3183D" w:rsidRDefault="008C56C5">
            <w:pPr>
              <w:pStyle w:val="Akapitzlist"/>
              <w:numPr>
                <w:ilvl w:val="1"/>
                <w:numId w:val="368"/>
              </w:numPr>
              <w:rPr>
                <w:rFonts w:eastAsia="Times New Roman"/>
                <w:color w:val="000000"/>
                <w:szCs w:val="20"/>
              </w:rPr>
            </w:pPr>
          </w:p>
        </w:tc>
        <w:tc>
          <w:tcPr>
            <w:tcW w:w="8504" w:type="dxa"/>
            <w:hideMark/>
          </w:tcPr>
          <w:p w14:paraId="6317D966" w14:textId="77777777" w:rsidR="008C56C5" w:rsidRPr="00D3183D" w:rsidRDefault="008C56C5" w:rsidP="007C092C">
            <w:pPr>
              <w:rPr>
                <w:rFonts w:eastAsia="Times New Roman"/>
                <w:color w:val="000000"/>
                <w:szCs w:val="20"/>
              </w:rPr>
            </w:pPr>
            <w:r w:rsidRPr="00D3183D">
              <w:rPr>
                <w:rFonts w:eastAsia="Times New Roman"/>
                <w:color w:val="000000"/>
                <w:szCs w:val="20"/>
              </w:rPr>
              <w:t xml:space="preserve">System umożliwia obsługę sal szkolnych znajdujących się w różnych budynkach z uwzględnieniem czasu przejścia uczniów. </w:t>
            </w:r>
          </w:p>
        </w:tc>
      </w:tr>
      <w:tr w:rsidR="008C56C5" w:rsidRPr="00D3183D" w14:paraId="0B36DADB" w14:textId="77777777" w:rsidTr="000A0AE0">
        <w:trPr>
          <w:gridAfter w:val="2"/>
          <w:wAfter w:w="15" w:type="dxa"/>
        </w:trPr>
        <w:tc>
          <w:tcPr>
            <w:tcW w:w="561" w:type="dxa"/>
          </w:tcPr>
          <w:p w14:paraId="76AEA0D2" w14:textId="79CD3B09" w:rsidR="008C56C5" w:rsidRPr="00D3183D" w:rsidRDefault="008C56C5">
            <w:pPr>
              <w:pStyle w:val="Akapitzlist"/>
              <w:numPr>
                <w:ilvl w:val="1"/>
                <w:numId w:val="368"/>
              </w:numPr>
              <w:rPr>
                <w:rFonts w:eastAsia="Times New Roman"/>
                <w:color w:val="000000"/>
                <w:szCs w:val="20"/>
              </w:rPr>
            </w:pPr>
          </w:p>
        </w:tc>
        <w:tc>
          <w:tcPr>
            <w:tcW w:w="8504" w:type="dxa"/>
            <w:hideMark/>
          </w:tcPr>
          <w:p w14:paraId="245C7D12" w14:textId="77777777" w:rsidR="008C56C5" w:rsidRPr="00D3183D" w:rsidRDefault="008C56C5" w:rsidP="007C092C">
            <w:pPr>
              <w:rPr>
                <w:rFonts w:eastAsia="Times New Roman"/>
                <w:color w:val="000000"/>
                <w:szCs w:val="20"/>
              </w:rPr>
            </w:pPr>
            <w:r w:rsidRPr="00D3183D">
              <w:rPr>
                <w:rFonts w:eastAsia="Times New Roman"/>
                <w:color w:val="000000"/>
                <w:szCs w:val="20"/>
              </w:rPr>
              <w:t xml:space="preserve">System posiada rozbudowaną funkcję cykli – możliwość wyboru, w którym semestrze (oraz tygodniu) ma się odbywać lekcja. </w:t>
            </w:r>
          </w:p>
        </w:tc>
      </w:tr>
      <w:tr w:rsidR="00D3183D" w:rsidRPr="00D3183D" w14:paraId="395FE6B7" w14:textId="77777777" w:rsidTr="000A0AE0">
        <w:trPr>
          <w:gridAfter w:val="2"/>
          <w:wAfter w:w="15" w:type="dxa"/>
        </w:trPr>
        <w:tc>
          <w:tcPr>
            <w:tcW w:w="561" w:type="dxa"/>
          </w:tcPr>
          <w:p w14:paraId="5276C9B1" w14:textId="6FC2838E" w:rsidR="008C56C5" w:rsidRPr="00D3183D" w:rsidRDefault="008C56C5">
            <w:pPr>
              <w:pStyle w:val="Akapitzlist"/>
              <w:numPr>
                <w:ilvl w:val="0"/>
                <w:numId w:val="368"/>
              </w:numPr>
              <w:rPr>
                <w:rFonts w:eastAsia="Times New Roman"/>
                <w:color w:val="000000"/>
                <w:szCs w:val="20"/>
              </w:rPr>
            </w:pPr>
          </w:p>
        </w:tc>
        <w:tc>
          <w:tcPr>
            <w:tcW w:w="8504" w:type="dxa"/>
          </w:tcPr>
          <w:p w14:paraId="322465BE" w14:textId="77777777" w:rsidR="008C56C5" w:rsidRPr="00D3183D" w:rsidRDefault="008C56C5" w:rsidP="007C092C">
            <w:pPr>
              <w:rPr>
                <w:rFonts w:eastAsia="Times New Roman"/>
                <w:color w:val="000000"/>
                <w:szCs w:val="20"/>
              </w:rPr>
            </w:pPr>
            <w:r w:rsidRPr="00D3183D">
              <w:rPr>
                <w:rFonts w:eastAsia="Times New Roman"/>
                <w:color w:val="000000"/>
                <w:szCs w:val="20"/>
              </w:rPr>
              <w:t>Aplikacja do obsługi biblioteki szkolnej</w:t>
            </w:r>
          </w:p>
        </w:tc>
      </w:tr>
      <w:tr w:rsidR="008C56C5" w:rsidRPr="00D3183D" w14:paraId="0043180B" w14:textId="77777777" w:rsidTr="000A0AE0">
        <w:trPr>
          <w:gridAfter w:val="2"/>
          <w:wAfter w:w="15" w:type="dxa"/>
        </w:trPr>
        <w:tc>
          <w:tcPr>
            <w:tcW w:w="561" w:type="dxa"/>
          </w:tcPr>
          <w:p w14:paraId="2F22D944" w14:textId="7B263584" w:rsidR="008C56C5" w:rsidRPr="00D3183D" w:rsidRDefault="008C56C5">
            <w:pPr>
              <w:pStyle w:val="Akapitzlist"/>
              <w:numPr>
                <w:ilvl w:val="1"/>
                <w:numId w:val="368"/>
              </w:numPr>
              <w:rPr>
                <w:rFonts w:eastAsia="Times New Roman"/>
                <w:color w:val="000000"/>
                <w:szCs w:val="20"/>
              </w:rPr>
            </w:pPr>
          </w:p>
        </w:tc>
        <w:tc>
          <w:tcPr>
            <w:tcW w:w="8504" w:type="dxa"/>
          </w:tcPr>
          <w:p w14:paraId="66F5D6EC" w14:textId="77777777" w:rsidR="008C56C5" w:rsidRPr="00D3183D" w:rsidRDefault="008C56C5" w:rsidP="007C092C">
            <w:pPr>
              <w:rPr>
                <w:rFonts w:eastAsia="Times New Roman"/>
                <w:color w:val="000000"/>
                <w:szCs w:val="20"/>
              </w:rPr>
            </w:pPr>
            <w:r w:rsidRPr="00D3183D">
              <w:rPr>
                <w:rFonts w:eastAsia="Times New Roman"/>
                <w:color w:val="000000"/>
                <w:szCs w:val="20"/>
              </w:rPr>
              <w:t>Dostarczony w modelu SaaS, dostępny dla wszystkich użytkowników przez przeglądarkę internetową (co najmniej Edge, Chrome, Safari, Firefox w aktualnych wersjach). Interfejs przygotowany w technologii RWD.</w:t>
            </w:r>
          </w:p>
        </w:tc>
      </w:tr>
      <w:tr w:rsidR="008C56C5" w:rsidRPr="00D3183D" w14:paraId="3688AEAE" w14:textId="77777777" w:rsidTr="000A0AE0">
        <w:trPr>
          <w:gridAfter w:val="2"/>
          <w:wAfter w:w="15" w:type="dxa"/>
        </w:trPr>
        <w:tc>
          <w:tcPr>
            <w:tcW w:w="561" w:type="dxa"/>
          </w:tcPr>
          <w:p w14:paraId="28FE1E96" w14:textId="03E004F7" w:rsidR="008C56C5" w:rsidRPr="00D3183D" w:rsidRDefault="008C56C5">
            <w:pPr>
              <w:pStyle w:val="Akapitzlist"/>
              <w:numPr>
                <w:ilvl w:val="1"/>
                <w:numId w:val="368"/>
              </w:numPr>
              <w:rPr>
                <w:rFonts w:eastAsia="Times New Roman"/>
                <w:color w:val="000000"/>
                <w:szCs w:val="20"/>
              </w:rPr>
            </w:pPr>
          </w:p>
        </w:tc>
        <w:tc>
          <w:tcPr>
            <w:tcW w:w="8504" w:type="dxa"/>
          </w:tcPr>
          <w:p w14:paraId="37E82A00" w14:textId="77777777" w:rsidR="008C56C5" w:rsidRPr="00D3183D" w:rsidRDefault="008C56C5" w:rsidP="007C092C">
            <w:pPr>
              <w:rPr>
                <w:rFonts w:eastAsia="Times New Roman"/>
                <w:color w:val="000000"/>
                <w:szCs w:val="20"/>
              </w:rPr>
            </w:pPr>
            <w:r w:rsidRPr="00D3183D">
              <w:rPr>
                <w:rFonts w:eastAsia="Times New Roman"/>
                <w:color w:val="000000"/>
                <w:szCs w:val="20"/>
              </w:rPr>
              <w:t>Integracja z dziennikiem elektronicznym:</w:t>
            </w:r>
          </w:p>
          <w:p w14:paraId="60A00B21" w14:textId="77777777" w:rsidR="008C56C5" w:rsidRPr="00D3183D" w:rsidRDefault="008C56C5">
            <w:pPr>
              <w:pStyle w:val="Akapitzlist"/>
              <w:numPr>
                <w:ilvl w:val="2"/>
                <w:numId w:val="367"/>
              </w:numPr>
              <w:ind w:left="317"/>
              <w:rPr>
                <w:szCs w:val="20"/>
              </w:rPr>
            </w:pPr>
            <w:r w:rsidRPr="00D3183D">
              <w:rPr>
                <w:szCs w:val="20"/>
              </w:rPr>
              <w:t>Import danych czytelników z systemu DE,</w:t>
            </w:r>
          </w:p>
          <w:p w14:paraId="76D7D59D" w14:textId="77777777" w:rsidR="008C56C5" w:rsidRPr="00D3183D" w:rsidRDefault="008C56C5">
            <w:pPr>
              <w:pStyle w:val="Akapitzlist"/>
              <w:numPr>
                <w:ilvl w:val="2"/>
                <w:numId w:val="367"/>
              </w:numPr>
              <w:ind w:left="317"/>
              <w:rPr>
                <w:szCs w:val="20"/>
              </w:rPr>
            </w:pPr>
            <w:r w:rsidRPr="00D3183D">
              <w:rPr>
                <w:szCs w:val="20"/>
              </w:rPr>
              <w:t xml:space="preserve">Aktualizacja przypisania uczniów do klas – na początku roku szkolnego, </w:t>
            </w:r>
          </w:p>
          <w:p w14:paraId="512AE610" w14:textId="77777777" w:rsidR="008C56C5" w:rsidRPr="00D3183D" w:rsidRDefault="008C56C5">
            <w:pPr>
              <w:pStyle w:val="Akapitzlist"/>
              <w:numPr>
                <w:ilvl w:val="2"/>
                <w:numId w:val="367"/>
              </w:numPr>
              <w:ind w:left="317"/>
              <w:rPr>
                <w:szCs w:val="20"/>
              </w:rPr>
            </w:pPr>
            <w:r w:rsidRPr="00D3183D">
              <w:rPr>
                <w:szCs w:val="20"/>
              </w:rPr>
              <w:t>Pracownik biblioteki ma dostęp do modułu wiadomości i ogłoszeń w systemie DE – może np. informować nauczycieli, uczniów i rodziców o zmianach godzin otwarcia biblioteki, przesyłać dodatkowe informacje,</w:t>
            </w:r>
          </w:p>
          <w:p w14:paraId="75C8E1BB" w14:textId="77777777" w:rsidR="008C56C5" w:rsidRPr="00D3183D" w:rsidRDefault="008C56C5">
            <w:pPr>
              <w:pStyle w:val="Akapitzlist"/>
              <w:numPr>
                <w:ilvl w:val="2"/>
                <w:numId w:val="367"/>
              </w:numPr>
              <w:ind w:left="317"/>
              <w:rPr>
                <w:rFonts w:eastAsia="Times New Roman"/>
                <w:color w:val="000000"/>
                <w:szCs w:val="20"/>
              </w:rPr>
            </w:pPr>
            <w:r w:rsidRPr="00D3183D">
              <w:rPr>
                <w:szCs w:val="20"/>
              </w:rPr>
              <w:t>SSO – jednokrotne logowanie do dziennika elektronicznego oraz systemu bibliotecznego (płynne przejście z DE do aplikacji biblioteki).</w:t>
            </w:r>
          </w:p>
        </w:tc>
      </w:tr>
      <w:tr w:rsidR="008C56C5" w:rsidRPr="00D3183D" w14:paraId="1150AFB7" w14:textId="77777777" w:rsidTr="000A0AE0">
        <w:trPr>
          <w:gridAfter w:val="2"/>
          <w:wAfter w:w="15" w:type="dxa"/>
        </w:trPr>
        <w:tc>
          <w:tcPr>
            <w:tcW w:w="561" w:type="dxa"/>
          </w:tcPr>
          <w:p w14:paraId="34A22AD8" w14:textId="77777777" w:rsidR="008C56C5" w:rsidRPr="00D3183D" w:rsidRDefault="008C56C5">
            <w:pPr>
              <w:pStyle w:val="Akapitzlist"/>
              <w:numPr>
                <w:ilvl w:val="0"/>
                <w:numId w:val="368"/>
              </w:numPr>
              <w:rPr>
                <w:rFonts w:eastAsia="Times New Roman"/>
                <w:color w:val="000000"/>
                <w:szCs w:val="20"/>
              </w:rPr>
            </w:pPr>
          </w:p>
        </w:tc>
        <w:tc>
          <w:tcPr>
            <w:tcW w:w="8504" w:type="dxa"/>
          </w:tcPr>
          <w:p w14:paraId="4C526DF2" w14:textId="77777777" w:rsidR="008C56C5" w:rsidRPr="00D3183D" w:rsidRDefault="008C56C5" w:rsidP="007C092C">
            <w:pPr>
              <w:rPr>
                <w:rFonts w:eastAsia="Times New Roman"/>
                <w:color w:val="000000"/>
                <w:szCs w:val="20"/>
              </w:rPr>
            </w:pPr>
            <w:r w:rsidRPr="00D3183D">
              <w:rPr>
                <w:rFonts w:eastAsia="Times New Roman"/>
                <w:color w:val="000000"/>
                <w:szCs w:val="20"/>
              </w:rPr>
              <w:t>Moduł pracownika biblioteki:</w:t>
            </w:r>
          </w:p>
        </w:tc>
      </w:tr>
      <w:tr w:rsidR="008C56C5" w:rsidRPr="00D3183D" w14:paraId="32952250" w14:textId="77777777" w:rsidTr="000A0AE0">
        <w:trPr>
          <w:gridAfter w:val="2"/>
          <w:wAfter w:w="15" w:type="dxa"/>
        </w:trPr>
        <w:tc>
          <w:tcPr>
            <w:tcW w:w="561" w:type="dxa"/>
          </w:tcPr>
          <w:p w14:paraId="5F71A7F1" w14:textId="5BA8F4DC" w:rsidR="008C56C5" w:rsidRPr="00D3183D" w:rsidRDefault="008C56C5">
            <w:pPr>
              <w:pStyle w:val="Akapitzlist"/>
              <w:numPr>
                <w:ilvl w:val="1"/>
                <w:numId w:val="368"/>
              </w:numPr>
              <w:rPr>
                <w:rFonts w:eastAsia="Times New Roman"/>
                <w:color w:val="000000"/>
                <w:szCs w:val="20"/>
              </w:rPr>
            </w:pPr>
          </w:p>
        </w:tc>
        <w:tc>
          <w:tcPr>
            <w:tcW w:w="8504" w:type="dxa"/>
          </w:tcPr>
          <w:p w14:paraId="2644A5B0" w14:textId="77777777" w:rsidR="008C56C5" w:rsidRPr="00D3183D" w:rsidRDefault="008C56C5" w:rsidP="007C092C">
            <w:pPr>
              <w:rPr>
                <w:rFonts w:eastAsia="Times New Roman"/>
                <w:color w:val="000000"/>
                <w:szCs w:val="20"/>
              </w:rPr>
            </w:pPr>
            <w:r w:rsidRPr="00D3183D">
              <w:rPr>
                <w:rFonts w:eastAsia="Times New Roman"/>
                <w:color w:val="000000"/>
                <w:szCs w:val="20"/>
              </w:rPr>
              <w:t xml:space="preserve">Dostęp do całej bazy BN </w:t>
            </w:r>
          </w:p>
        </w:tc>
      </w:tr>
      <w:tr w:rsidR="008C56C5" w:rsidRPr="00D3183D" w14:paraId="7DD82292" w14:textId="77777777" w:rsidTr="000A0AE0">
        <w:trPr>
          <w:gridAfter w:val="2"/>
          <w:wAfter w:w="15" w:type="dxa"/>
        </w:trPr>
        <w:tc>
          <w:tcPr>
            <w:tcW w:w="561" w:type="dxa"/>
          </w:tcPr>
          <w:p w14:paraId="1E521495" w14:textId="7BC670E4" w:rsidR="008C56C5" w:rsidRPr="00D3183D" w:rsidRDefault="008C56C5">
            <w:pPr>
              <w:pStyle w:val="Akapitzlist"/>
              <w:numPr>
                <w:ilvl w:val="1"/>
                <w:numId w:val="368"/>
              </w:numPr>
              <w:rPr>
                <w:rFonts w:eastAsia="Times New Roman"/>
                <w:color w:val="000000"/>
                <w:szCs w:val="20"/>
              </w:rPr>
            </w:pPr>
          </w:p>
        </w:tc>
        <w:tc>
          <w:tcPr>
            <w:tcW w:w="8504" w:type="dxa"/>
          </w:tcPr>
          <w:p w14:paraId="4DEC5079" w14:textId="77777777" w:rsidR="008C56C5" w:rsidRPr="00D3183D" w:rsidRDefault="008C56C5" w:rsidP="007C092C">
            <w:pPr>
              <w:rPr>
                <w:rFonts w:eastAsia="Times New Roman"/>
                <w:color w:val="000000"/>
                <w:szCs w:val="20"/>
              </w:rPr>
            </w:pPr>
            <w:r w:rsidRPr="00D3183D">
              <w:rPr>
                <w:rFonts w:eastAsia="Times New Roman"/>
                <w:color w:val="000000"/>
                <w:szCs w:val="20"/>
              </w:rPr>
              <w:t>Jeżeli w Bibliotece Narodowej zostanie zaktualizowana jakaś informacja w opisach, które wykorzystano w bibliotece szkolnej, to jest ona od razu uaktualniana w systemie</w:t>
            </w:r>
          </w:p>
        </w:tc>
      </w:tr>
      <w:tr w:rsidR="008C56C5" w:rsidRPr="00D3183D" w14:paraId="4865D3F7" w14:textId="77777777" w:rsidTr="000A0AE0">
        <w:trPr>
          <w:gridAfter w:val="2"/>
          <w:wAfter w:w="15" w:type="dxa"/>
        </w:trPr>
        <w:tc>
          <w:tcPr>
            <w:tcW w:w="561" w:type="dxa"/>
          </w:tcPr>
          <w:p w14:paraId="67B33B77" w14:textId="06E5CAED" w:rsidR="008C56C5" w:rsidRPr="00D3183D" w:rsidRDefault="008C56C5">
            <w:pPr>
              <w:pStyle w:val="Akapitzlist"/>
              <w:numPr>
                <w:ilvl w:val="1"/>
                <w:numId w:val="368"/>
              </w:numPr>
              <w:rPr>
                <w:rFonts w:eastAsia="Times New Roman"/>
                <w:color w:val="000000"/>
                <w:szCs w:val="20"/>
              </w:rPr>
            </w:pPr>
          </w:p>
        </w:tc>
        <w:tc>
          <w:tcPr>
            <w:tcW w:w="8504" w:type="dxa"/>
          </w:tcPr>
          <w:p w14:paraId="61FD2AF5" w14:textId="77777777" w:rsidR="008C56C5" w:rsidRPr="00D3183D" w:rsidRDefault="008C56C5" w:rsidP="007C092C">
            <w:pPr>
              <w:rPr>
                <w:rFonts w:eastAsia="Times New Roman"/>
                <w:color w:val="000000"/>
                <w:szCs w:val="20"/>
              </w:rPr>
            </w:pPr>
            <w:r w:rsidRPr="00D3183D">
              <w:rPr>
                <w:rFonts w:eastAsia="Times New Roman"/>
                <w:color w:val="000000"/>
                <w:szCs w:val="20"/>
              </w:rPr>
              <w:t>Dodawanie egzemplarzy z autopsji (na bazie wcześniej stworzonych opisów)</w:t>
            </w:r>
          </w:p>
        </w:tc>
      </w:tr>
      <w:tr w:rsidR="008C56C5" w:rsidRPr="00D3183D" w14:paraId="6663CCDC" w14:textId="77777777" w:rsidTr="000A0AE0">
        <w:trPr>
          <w:gridAfter w:val="2"/>
          <w:wAfter w:w="15" w:type="dxa"/>
        </w:trPr>
        <w:tc>
          <w:tcPr>
            <w:tcW w:w="561" w:type="dxa"/>
          </w:tcPr>
          <w:p w14:paraId="05819834" w14:textId="38A68F62" w:rsidR="008C56C5" w:rsidRPr="00D3183D" w:rsidRDefault="008C56C5">
            <w:pPr>
              <w:pStyle w:val="Akapitzlist"/>
              <w:numPr>
                <w:ilvl w:val="1"/>
                <w:numId w:val="368"/>
              </w:numPr>
              <w:rPr>
                <w:rFonts w:eastAsia="Times New Roman"/>
                <w:color w:val="000000"/>
                <w:szCs w:val="20"/>
              </w:rPr>
            </w:pPr>
          </w:p>
        </w:tc>
        <w:tc>
          <w:tcPr>
            <w:tcW w:w="8504" w:type="dxa"/>
          </w:tcPr>
          <w:p w14:paraId="57B8C4D4" w14:textId="77777777" w:rsidR="008C56C5" w:rsidRPr="00D3183D" w:rsidRDefault="008C56C5" w:rsidP="007C092C">
            <w:pPr>
              <w:rPr>
                <w:rFonts w:eastAsia="Times New Roman"/>
                <w:color w:val="000000"/>
                <w:szCs w:val="20"/>
              </w:rPr>
            </w:pPr>
            <w:r w:rsidRPr="00D3183D">
              <w:rPr>
                <w:rFonts w:eastAsia="Times New Roman"/>
                <w:color w:val="000000"/>
                <w:szCs w:val="20"/>
              </w:rPr>
              <w:t>Przy ręcznym dodawaniu więcej niż jednego egzemplarza, możliwe jest kopiowanie danych uzupełnionych dla pierwszego egzemplarza</w:t>
            </w:r>
          </w:p>
        </w:tc>
      </w:tr>
      <w:tr w:rsidR="008C56C5" w:rsidRPr="00D3183D" w14:paraId="598361A8" w14:textId="77777777" w:rsidTr="000A0AE0">
        <w:trPr>
          <w:gridAfter w:val="2"/>
          <w:wAfter w:w="15" w:type="dxa"/>
        </w:trPr>
        <w:tc>
          <w:tcPr>
            <w:tcW w:w="561" w:type="dxa"/>
          </w:tcPr>
          <w:p w14:paraId="1DB6F794" w14:textId="68D77FA9" w:rsidR="008C56C5" w:rsidRPr="00D3183D" w:rsidRDefault="008C56C5">
            <w:pPr>
              <w:pStyle w:val="Akapitzlist"/>
              <w:numPr>
                <w:ilvl w:val="1"/>
                <w:numId w:val="368"/>
              </w:numPr>
              <w:rPr>
                <w:rFonts w:eastAsia="Times New Roman"/>
                <w:color w:val="000000"/>
                <w:szCs w:val="20"/>
              </w:rPr>
            </w:pPr>
          </w:p>
        </w:tc>
        <w:tc>
          <w:tcPr>
            <w:tcW w:w="8504" w:type="dxa"/>
          </w:tcPr>
          <w:p w14:paraId="0F44B293" w14:textId="77777777" w:rsidR="008C56C5" w:rsidRPr="00D3183D" w:rsidRDefault="008C56C5" w:rsidP="007C092C">
            <w:pPr>
              <w:rPr>
                <w:rFonts w:eastAsia="Times New Roman"/>
                <w:color w:val="000000"/>
                <w:szCs w:val="20"/>
              </w:rPr>
            </w:pPr>
            <w:r w:rsidRPr="00D3183D">
              <w:rPr>
                <w:rFonts w:eastAsia="Times New Roman"/>
                <w:color w:val="000000"/>
                <w:szCs w:val="20"/>
              </w:rPr>
              <w:t>Obsługa formatu MARC21 – jeżeli format sugerowany przez BN zostanie zmieniony, to w systemie również zostanie to dostosowane.</w:t>
            </w:r>
          </w:p>
        </w:tc>
      </w:tr>
      <w:tr w:rsidR="008C56C5" w:rsidRPr="00D3183D" w14:paraId="602F8346" w14:textId="77777777" w:rsidTr="000A0AE0">
        <w:trPr>
          <w:gridAfter w:val="2"/>
          <w:wAfter w:w="15" w:type="dxa"/>
        </w:trPr>
        <w:tc>
          <w:tcPr>
            <w:tcW w:w="561" w:type="dxa"/>
          </w:tcPr>
          <w:p w14:paraId="204642F9" w14:textId="2E49672A" w:rsidR="008C56C5" w:rsidRPr="00D3183D" w:rsidRDefault="008C56C5">
            <w:pPr>
              <w:pStyle w:val="Akapitzlist"/>
              <w:numPr>
                <w:ilvl w:val="1"/>
                <w:numId w:val="368"/>
              </w:numPr>
              <w:rPr>
                <w:rFonts w:eastAsia="Times New Roman"/>
                <w:color w:val="000000"/>
                <w:szCs w:val="20"/>
              </w:rPr>
            </w:pPr>
          </w:p>
        </w:tc>
        <w:tc>
          <w:tcPr>
            <w:tcW w:w="8504" w:type="dxa"/>
          </w:tcPr>
          <w:p w14:paraId="4284153C" w14:textId="77777777" w:rsidR="008C56C5" w:rsidRPr="00D3183D" w:rsidRDefault="008C56C5" w:rsidP="007C092C">
            <w:pPr>
              <w:rPr>
                <w:rFonts w:eastAsia="Times New Roman"/>
                <w:color w:val="000000"/>
                <w:szCs w:val="20"/>
              </w:rPr>
            </w:pPr>
            <w:r w:rsidRPr="00D3183D">
              <w:rPr>
                <w:rFonts w:eastAsia="Times New Roman"/>
                <w:color w:val="000000"/>
                <w:szCs w:val="20"/>
              </w:rPr>
              <w:t>Możliwość wyszukiwania pozycji po dowolnym polu z formatu MARC21</w:t>
            </w:r>
          </w:p>
        </w:tc>
      </w:tr>
      <w:tr w:rsidR="008C56C5" w:rsidRPr="00D3183D" w14:paraId="34076B94" w14:textId="77777777" w:rsidTr="000A0AE0">
        <w:trPr>
          <w:gridAfter w:val="2"/>
          <w:wAfter w:w="15" w:type="dxa"/>
        </w:trPr>
        <w:tc>
          <w:tcPr>
            <w:tcW w:w="561" w:type="dxa"/>
          </w:tcPr>
          <w:p w14:paraId="19CC0486" w14:textId="510777E5" w:rsidR="008C56C5" w:rsidRPr="00D3183D" w:rsidRDefault="008C56C5">
            <w:pPr>
              <w:pStyle w:val="Akapitzlist"/>
              <w:numPr>
                <w:ilvl w:val="1"/>
                <w:numId w:val="368"/>
              </w:numPr>
              <w:rPr>
                <w:rFonts w:eastAsia="Times New Roman"/>
                <w:color w:val="000000"/>
                <w:szCs w:val="20"/>
              </w:rPr>
            </w:pPr>
          </w:p>
        </w:tc>
        <w:tc>
          <w:tcPr>
            <w:tcW w:w="8504" w:type="dxa"/>
          </w:tcPr>
          <w:p w14:paraId="42D65854" w14:textId="77777777" w:rsidR="008C56C5" w:rsidRPr="00D3183D" w:rsidRDefault="008C56C5" w:rsidP="007C092C">
            <w:pPr>
              <w:rPr>
                <w:rFonts w:eastAsia="Times New Roman"/>
                <w:color w:val="000000"/>
                <w:szCs w:val="20"/>
              </w:rPr>
            </w:pPr>
            <w:r w:rsidRPr="00D3183D">
              <w:rPr>
                <w:rFonts w:eastAsia="Times New Roman"/>
                <w:color w:val="000000"/>
                <w:szCs w:val="20"/>
              </w:rPr>
              <w:t>Obsługa czytników kodów kreskowych (automatyczne generowanie kodów kreskowych dla każdego egzemplarza i czytelnika oraz możliwość przypisania już istniejących kodów do egzemplarza lub czytelnika)</w:t>
            </w:r>
          </w:p>
        </w:tc>
      </w:tr>
      <w:tr w:rsidR="008C56C5" w:rsidRPr="00D3183D" w14:paraId="2D1F2F97" w14:textId="77777777" w:rsidTr="000A0AE0">
        <w:trPr>
          <w:gridAfter w:val="2"/>
          <w:wAfter w:w="15" w:type="dxa"/>
        </w:trPr>
        <w:tc>
          <w:tcPr>
            <w:tcW w:w="561" w:type="dxa"/>
          </w:tcPr>
          <w:p w14:paraId="1BB6D72C" w14:textId="268F6A87" w:rsidR="008C56C5" w:rsidRPr="00D3183D" w:rsidRDefault="008C56C5">
            <w:pPr>
              <w:pStyle w:val="Akapitzlist"/>
              <w:numPr>
                <w:ilvl w:val="1"/>
                <w:numId w:val="368"/>
              </w:numPr>
              <w:rPr>
                <w:rFonts w:eastAsia="Times New Roman"/>
                <w:color w:val="000000"/>
                <w:szCs w:val="20"/>
              </w:rPr>
            </w:pPr>
          </w:p>
        </w:tc>
        <w:tc>
          <w:tcPr>
            <w:tcW w:w="8504" w:type="dxa"/>
          </w:tcPr>
          <w:p w14:paraId="5069749F" w14:textId="77777777" w:rsidR="008C56C5" w:rsidRPr="00D3183D" w:rsidRDefault="008C56C5" w:rsidP="007C092C">
            <w:pPr>
              <w:rPr>
                <w:rFonts w:eastAsia="Times New Roman"/>
                <w:color w:val="000000"/>
                <w:szCs w:val="20"/>
              </w:rPr>
            </w:pPr>
            <w:r w:rsidRPr="00D3183D">
              <w:rPr>
                <w:rFonts w:eastAsia="Times New Roman"/>
                <w:color w:val="000000"/>
                <w:szCs w:val="20"/>
              </w:rPr>
              <w:t>Zestawienia i listy – możliwość utworzenia:</w:t>
            </w:r>
          </w:p>
          <w:p w14:paraId="78ABD618" w14:textId="77777777" w:rsidR="008C56C5" w:rsidRPr="00D3183D" w:rsidRDefault="008C56C5">
            <w:pPr>
              <w:pStyle w:val="Akapitzlist"/>
              <w:numPr>
                <w:ilvl w:val="2"/>
                <w:numId w:val="367"/>
              </w:numPr>
              <w:ind w:left="317"/>
              <w:rPr>
                <w:szCs w:val="20"/>
              </w:rPr>
            </w:pPr>
            <w:r w:rsidRPr="00D3183D">
              <w:rPr>
                <w:szCs w:val="20"/>
              </w:rPr>
              <w:t>Zestawienia bibliograficznego</w:t>
            </w:r>
          </w:p>
          <w:p w14:paraId="73414ADB" w14:textId="77777777" w:rsidR="008C56C5" w:rsidRPr="00D3183D" w:rsidRDefault="008C56C5">
            <w:pPr>
              <w:pStyle w:val="Akapitzlist"/>
              <w:numPr>
                <w:ilvl w:val="2"/>
                <w:numId w:val="367"/>
              </w:numPr>
              <w:ind w:left="317"/>
              <w:rPr>
                <w:szCs w:val="20"/>
              </w:rPr>
            </w:pPr>
            <w:r w:rsidRPr="00D3183D">
              <w:rPr>
                <w:szCs w:val="20"/>
              </w:rPr>
              <w:t>Listy lektur</w:t>
            </w:r>
          </w:p>
          <w:p w14:paraId="2AE1A261" w14:textId="77777777" w:rsidR="008C56C5" w:rsidRPr="00D3183D" w:rsidRDefault="008C56C5">
            <w:pPr>
              <w:pStyle w:val="Akapitzlist"/>
              <w:numPr>
                <w:ilvl w:val="2"/>
                <w:numId w:val="367"/>
              </w:numPr>
              <w:ind w:left="317"/>
              <w:rPr>
                <w:rFonts w:eastAsia="Times New Roman"/>
                <w:color w:val="000000"/>
                <w:szCs w:val="20"/>
              </w:rPr>
            </w:pPr>
            <w:r w:rsidRPr="00D3183D">
              <w:rPr>
                <w:szCs w:val="20"/>
              </w:rPr>
              <w:t>Listy podręczników</w:t>
            </w:r>
          </w:p>
        </w:tc>
      </w:tr>
      <w:tr w:rsidR="008C56C5" w:rsidRPr="00D3183D" w14:paraId="1554A87F" w14:textId="77777777" w:rsidTr="000A0AE0">
        <w:trPr>
          <w:gridAfter w:val="2"/>
          <w:wAfter w:w="15" w:type="dxa"/>
        </w:trPr>
        <w:tc>
          <w:tcPr>
            <w:tcW w:w="561" w:type="dxa"/>
          </w:tcPr>
          <w:p w14:paraId="20719138" w14:textId="66F68AD1" w:rsidR="008C56C5" w:rsidRPr="00D3183D" w:rsidRDefault="008C56C5">
            <w:pPr>
              <w:pStyle w:val="Akapitzlist"/>
              <w:numPr>
                <w:ilvl w:val="0"/>
                <w:numId w:val="368"/>
              </w:numPr>
              <w:rPr>
                <w:rFonts w:eastAsia="Times New Roman"/>
                <w:color w:val="000000"/>
                <w:szCs w:val="20"/>
              </w:rPr>
            </w:pPr>
          </w:p>
        </w:tc>
        <w:tc>
          <w:tcPr>
            <w:tcW w:w="8504" w:type="dxa"/>
          </w:tcPr>
          <w:p w14:paraId="3FDCD142" w14:textId="77777777" w:rsidR="008C56C5" w:rsidRPr="00D3183D" w:rsidRDefault="008C56C5" w:rsidP="007C092C">
            <w:pPr>
              <w:rPr>
                <w:rFonts w:eastAsia="Times New Roman"/>
                <w:color w:val="000000"/>
                <w:szCs w:val="20"/>
              </w:rPr>
            </w:pPr>
            <w:r w:rsidRPr="00D3183D">
              <w:rPr>
                <w:rFonts w:eastAsia="Times New Roman"/>
                <w:color w:val="000000"/>
                <w:szCs w:val="20"/>
              </w:rPr>
              <w:t>Prowadzenie Skontrum</w:t>
            </w:r>
          </w:p>
        </w:tc>
      </w:tr>
      <w:tr w:rsidR="008C56C5" w:rsidRPr="00D3183D" w14:paraId="164D238D" w14:textId="77777777" w:rsidTr="000A0AE0">
        <w:trPr>
          <w:gridAfter w:val="2"/>
          <w:wAfter w:w="15" w:type="dxa"/>
        </w:trPr>
        <w:tc>
          <w:tcPr>
            <w:tcW w:w="561" w:type="dxa"/>
          </w:tcPr>
          <w:p w14:paraId="6BD0C99B" w14:textId="7F1F440F" w:rsidR="008C56C5" w:rsidRPr="00D3183D" w:rsidRDefault="008C56C5">
            <w:pPr>
              <w:pStyle w:val="Akapitzlist"/>
              <w:numPr>
                <w:ilvl w:val="1"/>
                <w:numId w:val="368"/>
              </w:numPr>
              <w:rPr>
                <w:rFonts w:eastAsia="Times New Roman"/>
                <w:color w:val="000000"/>
                <w:szCs w:val="20"/>
              </w:rPr>
            </w:pPr>
          </w:p>
        </w:tc>
        <w:tc>
          <w:tcPr>
            <w:tcW w:w="8504" w:type="dxa"/>
          </w:tcPr>
          <w:p w14:paraId="43D3255C" w14:textId="77777777" w:rsidR="008C56C5" w:rsidRPr="00D3183D" w:rsidRDefault="008C56C5" w:rsidP="007C092C">
            <w:pPr>
              <w:rPr>
                <w:rFonts w:eastAsia="Times New Roman"/>
                <w:color w:val="000000"/>
                <w:szCs w:val="20"/>
              </w:rPr>
            </w:pPr>
            <w:r w:rsidRPr="00D3183D">
              <w:rPr>
                <w:rFonts w:eastAsia="Times New Roman"/>
                <w:color w:val="000000"/>
                <w:szCs w:val="20"/>
              </w:rPr>
              <w:t>Prowadzenie księgi inwentarzowej oraz rejestru ubytków w systemie, z możliwością ich wydrukowania</w:t>
            </w:r>
          </w:p>
        </w:tc>
      </w:tr>
      <w:tr w:rsidR="008C56C5" w:rsidRPr="00D3183D" w14:paraId="758BE245" w14:textId="77777777" w:rsidTr="000A0AE0">
        <w:trPr>
          <w:gridAfter w:val="2"/>
          <w:wAfter w:w="15" w:type="dxa"/>
        </w:trPr>
        <w:tc>
          <w:tcPr>
            <w:tcW w:w="561" w:type="dxa"/>
          </w:tcPr>
          <w:p w14:paraId="285985A2" w14:textId="6D82FA51" w:rsidR="008C56C5" w:rsidRPr="00D3183D" w:rsidRDefault="008C56C5">
            <w:pPr>
              <w:pStyle w:val="Akapitzlist"/>
              <w:numPr>
                <w:ilvl w:val="1"/>
                <w:numId w:val="368"/>
              </w:numPr>
              <w:rPr>
                <w:rFonts w:eastAsia="Times New Roman"/>
                <w:color w:val="000000"/>
                <w:szCs w:val="20"/>
              </w:rPr>
            </w:pPr>
          </w:p>
        </w:tc>
        <w:tc>
          <w:tcPr>
            <w:tcW w:w="8504" w:type="dxa"/>
          </w:tcPr>
          <w:p w14:paraId="0D684E2E" w14:textId="77777777" w:rsidR="008C56C5" w:rsidRPr="00D3183D" w:rsidRDefault="008C56C5" w:rsidP="007C092C">
            <w:pPr>
              <w:rPr>
                <w:rFonts w:eastAsia="Times New Roman"/>
                <w:color w:val="000000"/>
                <w:szCs w:val="20"/>
              </w:rPr>
            </w:pPr>
            <w:r w:rsidRPr="00D3183D">
              <w:rPr>
                <w:rFonts w:eastAsia="Times New Roman"/>
                <w:color w:val="000000"/>
                <w:szCs w:val="20"/>
              </w:rPr>
              <w:t>Obsługa różnych działów biblioteki (w tym również czytelni)</w:t>
            </w:r>
          </w:p>
        </w:tc>
      </w:tr>
      <w:tr w:rsidR="008C56C5" w:rsidRPr="00D3183D" w14:paraId="792B722A" w14:textId="77777777" w:rsidTr="000A0AE0">
        <w:trPr>
          <w:gridAfter w:val="2"/>
          <w:wAfter w:w="15" w:type="dxa"/>
        </w:trPr>
        <w:tc>
          <w:tcPr>
            <w:tcW w:w="561" w:type="dxa"/>
          </w:tcPr>
          <w:p w14:paraId="12746DAD" w14:textId="54C9F3D4" w:rsidR="008C56C5" w:rsidRPr="00D3183D" w:rsidRDefault="008C56C5">
            <w:pPr>
              <w:pStyle w:val="Akapitzlist"/>
              <w:numPr>
                <w:ilvl w:val="1"/>
                <w:numId w:val="368"/>
              </w:numPr>
              <w:rPr>
                <w:rFonts w:eastAsia="Times New Roman"/>
                <w:color w:val="000000"/>
                <w:szCs w:val="20"/>
              </w:rPr>
            </w:pPr>
          </w:p>
        </w:tc>
        <w:tc>
          <w:tcPr>
            <w:tcW w:w="8504" w:type="dxa"/>
          </w:tcPr>
          <w:p w14:paraId="17A03C06" w14:textId="77777777" w:rsidR="008C56C5" w:rsidRPr="00D3183D" w:rsidRDefault="008C56C5" w:rsidP="007C092C">
            <w:pPr>
              <w:rPr>
                <w:rFonts w:eastAsia="Times New Roman"/>
                <w:color w:val="000000"/>
                <w:szCs w:val="20"/>
              </w:rPr>
            </w:pPr>
            <w:r w:rsidRPr="00D3183D">
              <w:rPr>
                <w:rFonts w:eastAsia="Times New Roman"/>
                <w:color w:val="000000"/>
                <w:szCs w:val="20"/>
              </w:rPr>
              <w:t>Wyszukiwanie i obsługa czytników kodów kreskowych (generowanie i wydruk kodów dla czytelników), możliwość wykorzystania (przypisania do czytelnika) istniejących już kodów kreskowych (np. z innych posiadanych przez niego kart)</w:t>
            </w:r>
          </w:p>
        </w:tc>
      </w:tr>
      <w:tr w:rsidR="008C56C5" w:rsidRPr="00D3183D" w14:paraId="6BB4A99D" w14:textId="77777777" w:rsidTr="000A0AE0">
        <w:trPr>
          <w:gridAfter w:val="2"/>
          <w:wAfter w:w="15" w:type="dxa"/>
        </w:trPr>
        <w:tc>
          <w:tcPr>
            <w:tcW w:w="561" w:type="dxa"/>
          </w:tcPr>
          <w:p w14:paraId="12C7BA1C" w14:textId="629BF656" w:rsidR="008C56C5" w:rsidRPr="00D3183D" w:rsidRDefault="008C56C5">
            <w:pPr>
              <w:pStyle w:val="Akapitzlist"/>
              <w:numPr>
                <w:ilvl w:val="1"/>
                <w:numId w:val="368"/>
              </w:numPr>
              <w:rPr>
                <w:rFonts w:eastAsia="Times New Roman"/>
                <w:color w:val="000000"/>
                <w:szCs w:val="20"/>
              </w:rPr>
            </w:pPr>
          </w:p>
        </w:tc>
        <w:tc>
          <w:tcPr>
            <w:tcW w:w="8504" w:type="dxa"/>
          </w:tcPr>
          <w:p w14:paraId="133B7999" w14:textId="77777777" w:rsidR="008C56C5" w:rsidRPr="00D3183D" w:rsidRDefault="008C56C5" w:rsidP="007C092C">
            <w:pPr>
              <w:rPr>
                <w:rFonts w:eastAsia="Times New Roman"/>
                <w:color w:val="000000"/>
                <w:szCs w:val="20"/>
              </w:rPr>
            </w:pPr>
            <w:r w:rsidRPr="00D3183D">
              <w:rPr>
                <w:rFonts w:eastAsia="Times New Roman"/>
                <w:color w:val="000000"/>
                <w:szCs w:val="20"/>
              </w:rPr>
              <w:t>Drukowanie etykiet – możliwość wydrukowania etykiet – pracownik decyduje o tym jakie, spośród dostępnych do wyboru, informacje znajdą się na etykiecie oraz w jakim rozmiarze etykiety zostaną wydrukowane. Etykiety mogą zostać wydrukowane na dowolnej drukarce</w:t>
            </w:r>
          </w:p>
        </w:tc>
      </w:tr>
      <w:tr w:rsidR="008C56C5" w:rsidRPr="00D3183D" w14:paraId="451D86B0" w14:textId="77777777" w:rsidTr="000A0AE0">
        <w:trPr>
          <w:gridAfter w:val="2"/>
          <w:wAfter w:w="15" w:type="dxa"/>
        </w:trPr>
        <w:tc>
          <w:tcPr>
            <w:tcW w:w="561" w:type="dxa"/>
          </w:tcPr>
          <w:p w14:paraId="0CDBCD5F" w14:textId="77777777" w:rsidR="008C56C5" w:rsidRPr="00D3183D" w:rsidRDefault="008C56C5">
            <w:pPr>
              <w:pStyle w:val="Akapitzlist"/>
              <w:numPr>
                <w:ilvl w:val="0"/>
                <w:numId w:val="368"/>
              </w:numPr>
              <w:rPr>
                <w:rFonts w:eastAsia="Times New Roman"/>
                <w:color w:val="000000"/>
                <w:szCs w:val="20"/>
              </w:rPr>
            </w:pPr>
          </w:p>
        </w:tc>
        <w:tc>
          <w:tcPr>
            <w:tcW w:w="8504" w:type="dxa"/>
          </w:tcPr>
          <w:p w14:paraId="67626730" w14:textId="77777777" w:rsidR="008C56C5" w:rsidRPr="00D3183D" w:rsidRDefault="008C56C5" w:rsidP="007C092C">
            <w:pPr>
              <w:rPr>
                <w:rFonts w:eastAsia="Times New Roman"/>
                <w:color w:val="000000"/>
                <w:szCs w:val="20"/>
              </w:rPr>
            </w:pPr>
            <w:r w:rsidRPr="00D3183D">
              <w:rPr>
                <w:rFonts w:eastAsia="Times New Roman"/>
                <w:color w:val="000000"/>
                <w:szCs w:val="20"/>
              </w:rPr>
              <w:t>Obsługa czytelników:</w:t>
            </w:r>
          </w:p>
        </w:tc>
      </w:tr>
      <w:tr w:rsidR="008C56C5" w:rsidRPr="00D3183D" w14:paraId="56F59F64" w14:textId="77777777" w:rsidTr="000A0AE0">
        <w:trPr>
          <w:gridAfter w:val="2"/>
          <w:wAfter w:w="15" w:type="dxa"/>
        </w:trPr>
        <w:tc>
          <w:tcPr>
            <w:tcW w:w="561" w:type="dxa"/>
          </w:tcPr>
          <w:p w14:paraId="18C4D725" w14:textId="5A7B8BBE" w:rsidR="008C56C5" w:rsidRPr="00D3183D" w:rsidRDefault="008C56C5">
            <w:pPr>
              <w:pStyle w:val="Akapitzlist"/>
              <w:numPr>
                <w:ilvl w:val="1"/>
                <w:numId w:val="368"/>
              </w:numPr>
              <w:rPr>
                <w:rFonts w:eastAsia="Times New Roman"/>
                <w:color w:val="000000"/>
                <w:szCs w:val="20"/>
              </w:rPr>
            </w:pPr>
          </w:p>
        </w:tc>
        <w:tc>
          <w:tcPr>
            <w:tcW w:w="8504" w:type="dxa"/>
          </w:tcPr>
          <w:p w14:paraId="527E6BAD" w14:textId="77777777" w:rsidR="008C56C5" w:rsidRPr="00D3183D" w:rsidRDefault="008C56C5" w:rsidP="007C092C">
            <w:pPr>
              <w:rPr>
                <w:rFonts w:eastAsia="Times New Roman"/>
                <w:color w:val="000000"/>
                <w:szCs w:val="20"/>
              </w:rPr>
            </w:pPr>
            <w:r w:rsidRPr="00D3183D">
              <w:rPr>
                <w:rFonts w:eastAsia="Times New Roman"/>
                <w:color w:val="000000"/>
                <w:szCs w:val="20"/>
              </w:rPr>
              <w:t>Akceptacja rezerwacji zgłoszonych przez czytelników (proces nie dzieje się automatycznie – pracowni biblioteki zawsze ma możliwość odrzucenia rezerwacji np. w przypadku gdy wie, że egzemplarz został zniszczony, a nie zdążył go ubytkować albo w sytuacji, gdy książka jest rezerwowana w tym samym momencie, gdy inny uczeń ją wypożycza)</w:t>
            </w:r>
          </w:p>
        </w:tc>
      </w:tr>
      <w:tr w:rsidR="008C56C5" w:rsidRPr="00D3183D" w14:paraId="2D70A702" w14:textId="77777777" w:rsidTr="000A0AE0">
        <w:trPr>
          <w:gridAfter w:val="2"/>
          <w:wAfter w:w="15" w:type="dxa"/>
        </w:trPr>
        <w:tc>
          <w:tcPr>
            <w:tcW w:w="561" w:type="dxa"/>
          </w:tcPr>
          <w:p w14:paraId="27F0AD79" w14:textId="50ACDFCC" w:rsidR="008C56C5" w:rsidRPr="00D3183D" w:rsidRDefault="008C56C5">
            <w:pPr>
              <w:pStyle w:val="Akapitzlist"/>
              <w:numPr>
                <w:ilvl w:val="1"/>
                <w:numId w:val="368"/>
              </w:numPr>
              <w:rPr>
                <w:rFonts w:eastAsia="Times New Roman"/>
                <w:color w:val="000000"/>
                <w:szCs w:val="20"/>
              </w:rPr>
            </w:pPr>
          </w:p>
        </w:tc>
        <w:tc>
          <w:tcPr>
            <w:tcW w:w="8504" w:type="dxa"/>
          </w:tcPr>
          <w:p w14:paraId="573BD53F" w14:textId="77777777" w:rsidR="008C56C5" w:rsidRPr="00D3183D" w:rsidRDefault="008C56C5" w:rsidP="007C092C">
            <w:pPr>
              <w:rPr>
                <w:rFonts w:eastAsia="Times New Roman"/>
                <w:color w:val="000000"/>
                <w:szCs w:val="20"/>
              </w:rPr>
            </w:pPr>
            <w:r w:rsidRPr="00D3183D">
              <w:rPr>
                <w:rFonts w:eastAsia="Times New Roman"/>
                <w:color w:val="000000"/>
                <w:szCs w:val="20"/>
              </w:rPr>
              <w:t>Wyświetlanie list użytkowników zalegających ze zwrotem</w:t>
            </w:r>
          </w:p>
        </w:tc>
      </w:tr>
      <w:tr w:rsidR="008C56C5" w:rsidRPr="00D3183D" w14:paraId="32102976" w14:textId="77777777" w:rsidTr="000A0AE0">
        <w:trPr>
          <w:gridAfter w:val="2"/>
          <w:wAfter w:w="15" w:type="dxa"/>
        </w:trPr>
        <w:tc>
          <w:tcPr>
            <w:tcW w:w="561" w:type="dxa"/>
          </w:tcPr>
          <w:p w14:paraId="55C3B864" w14:textId="131284E8" w:rsidR="008C56C5" w:rsidRPr="00D3183D" w:rsidRDefault="008C56C5">
            <w:pPr>
              <w:pStyle w:val="Akapitzlist"/>
              <w:numPr>
                <w:ilvl w:val="1"/>
                <w:numId w:val="368"/>
              </w:numPr>
              <w:rPr>
                <w:rFonts w:eastAsia="Times New Roman"/>
                <w:color w:val="000000"/>
                <w:szCs w:val="20"/>
              </w:rPr>
            </w:pPr>
          </w:p>
        </w:tc>
        <w:tc>
          <w:tcPr>
            <w:tcW w:w="8504" w:type="dxa"/>
          </w:tcPr>
          <w:p w14:paraId="5085A4CD" w14:textId="77777777" w:rsidR="008C56C5" w:rsidRPr="00D3183D" w:rsidRDefault="008C56C5" w:rsidP="007C092C">
            <w:pPr>
              <w:rPr>
                <w:rFonts w:eastAsia="Times New Roman"/>
                <w:color w:val="000000"/>
                <w:szCs w:val="20"/>
              </w:rPr>
            </w:pPr>
            <w:r w:rsidRPr="00D3183D">
              <w:rPr>
                <w:rFonts w:eastAsia="Times New Roman"/>
                <w:color w:val="000000"/>
                <w:szCs w:val="20"/>
              </w:rPr>
              <w:t>Wyświetlanie listy rezerwacji nieodebranych</w:t>
            </w:r>
          </w:p>
        </w:tc>
      </w:tr>
      <w:tr w:rsidR="008C56C5" w:rsidRPr="00D3183D" w14:paraId="4CE1A3AE" w14:textId="77777777" w:rsidTr="000A0AE0">
        <w:trPr>
          <w:gridAfter w:val="2"/>
          <w:wAfter w:w="15" w:type="dxa"/>
        </w:trPr>
        <w:tc>
          <w:tcPr>
            <w:tcW w:w="561" w:type="dxa"/>
          </w:tcPr>
          <w:p w14:paraId="3113574E" w14:textId="48816C0E" w:rsidR="008C56C5" w:rsidRPr="00D3183D" w:rsidRDefault="008C56C5">
            <w:pPr>
              <w:pStyle w:val="Akapitzlist"/>
              <w:numPr>
                <w:ilvl w:val="1"/>
                <w:numId w:val="368"/>
              </w:numPr>
              <w:rPr>
                <w:rFonts w:eastAsia="Times New Roman"/>
                <w:color w:val="000000"/>
                <w:szCs w:val="20"/>
              </w:rPr>
            </w:pPr>
          </w:p>
        </w:tc>
        <w:tc>
          <w:tcPr>
            <w:tcW w:w="8504" w:type="dxa"/>
          </w:tcPr>
          <w:p w14:paraId="4E091118" w14:textId="77777777" w:rsidR="008C56C5" w:rsidRPr="00D3183D" w:rsidRDefault="008C56C5" w:rsidP="007C092C">
            <w:pPr>
              <w:rPr>
                <w:rFonts w:eastAsia="Times New Roman"/>
                <w:color w:val="000000"/>
                <w:szCs w:val="20"/>
              </w:rPr>
            </w:pPr>
            <w:r w:rsidRPr="00D3183D">
              <w:rPr>
                <w:rFonts w:eastAsia="Times New Roman"/>
                <w:color w:val="000000"/>
                <w:szCs w:val="20"/>
              </w:rPr>
              <w:t>Pracownicy biblioteki decydują na jaki czas wypożyczane są książki i jaki jest ich limit liczbowy</w:t>
            </w:r>
          </w:p>
        </w:tc>
      </w:tr>
      <w:tr w:rsidR="008C56C5" w:rsidRPr="00D3183D" w14:paraId="077F4C8D" w14:textId="77777777" w:rsidTr="000A0AE0">
        <w:trPr>
          <w:gridAfter w:val="2"/>
          <w:wAfter w:w="15" w:type="dxa"/>
        </w:trPr>
        <w:tc>
          <w:tcPr>
            <w:tcW w:w="561" w:type="dxa"/>
          </w:tcPr>
          <w:p w14:paraId="07511B83" w14:textId="281B42A2" w:rsidR="008C56C5" w:rsidRPr="00D3183D" w:rsidRDefault="008C56C5">
            <w:pPr>
              <w:pStyle w:val="Akapitzlist"/>
              <w:numPr>
                <w:ilvl w:val="1"/>
                <w:numId w:val="368"/>
              </w:numPr>
              <w:rPr>
                <w:rFonts w:eastAsia="Times New Roman"/>
                <w:color w:val="000000"/>
                <w:szCs w:val="20"/>
              </w:rPr>
            </w:pPr>
          </w:p>
        </w:tc>
        <w:tc>
          <w:tcPr>
            <w:tcW w:w="8504" w:type="dxa"/>
          </w:tcPr>
          <w:p w14:paraId="4D992723" w14:textId="77777777" w:rsidR="008C56C5" w:rsidRPr="00D3183D" w:rsidRDefault="008C56C5" w:rsidP="007C092C">
            <w:pPr>
              <w:rPr>
                <w:rFonts w:eastAsia="Times New Roman"/>
                <w:color w:val="000000"/>
                <w:szCs w:val="20"/>
              </w:rPr>
            </w:pPr>
            <w:r w:rsidRPr="00D3183D">
              <w:rPr>
                <w:rFonts w:eastAsia="Times New Roman"/>
                <w:color w:val="000000"/>
                <w:szCs w:val="20"/>
              </w:rPr>
              <w:t>Pracownicy biblioteki decydują w jakim czasie czytelnik musi odebrać rezerwację i ile książek może maksymalnie zarezerwować</w:t>
            </w:r>
          </w:p>
        </w:tc>
      </w:tr>
      <w:tr w:rsidR="008C56C5" w:rsidRPr="00D3183D" w14:paraId="4A4015B5" w14:textId="77777777" w:rsidTr="000A0AE0">
        <w:trPr>
          <w:gridAfter w:val="2"/>
          <w:wAfter w:w="15" w:type="dxa"/>
        </w:trPr>
        <w:tc>
          <w:tcPr>
            <w:tcW w:w="561" w:type="dxa"/>
          </w:tcPr>
          <w:p w14:paraId="39A860BD" w14:textId="38D809C2" w:rsidR="008C56C5" w:rsidRPr="00D3183D" w:rsidRDefault="008C56C5">
            <w:pPr>
              <w:pStyle w:val="Akapitzlist"/>
              <w:numPr>
                <w:ilvl w:val="1"/>
                <w:numId w:val="368"/>
              </w:numPr>
              <w:rPr>
                <w:rFonts w:eastAsia="Times New Roman"/>
                <w:color w:val="000000"/>
                <w:szCs w:val="20"/>
              </w:rPr>
            </w:pPr>
          </w:p>
        </w:tc>
        <w:tc>
          <w:tcPr>
            <w:tcW w:w="8504" w:type="dxa"/>
          </w:tcPr>
          <w:p w14:paraId="0B941040" w14:textId="77777777" w:rsidR="008C56C5" w:rsidRPr="00D3183D" w:rsidRDefault="008C56C5" w:rsidP="007C092C">
            <w:pPr>
              <w:rPr>
                <w:rFonts w:eastAsia="Times New Roman"/>
                <w:color w:val="000000"/>
                <w:szCs w:val="20"/>
              </w:rPr>
            </w:pPr>
            <w:r w:rsidRPr="00D3183D">
              <w:rPr>
                <w:rFonts w:eastAsia="Times New Roman"/>
                <w:color w:val="000000"/>
                <w:szCs w:val="20"/>
              </w:rPr>
              <w:t>Mimo ustanowienia limitów, ostateczna decyzja o dokonaniu rezerwacji, wypożyczenia egzemplarza, wykonania prolongaty zawsze należy do pracownika biblioteki</w:t>
            </w:r>
          </w:p>
        </w:tc>
      </w:tr>
      <w:tr w:rsidR="008C56C5" w:rsidRPr="00D3183D" w14:paraId="40A413A6" w14:textId="77777777" w:rsidTr="000A0AE0">
        <w:trPr>
          <w:gridAfter w:val="2"/>
          <w:wAfter w:w="15" w:type="dxa"/>
        </w:trPr>
        <w:tc>
          <w:tcPr>
            <w:tcW w:w="561" w:type="dxa"/>
          </w:tcPr>
          <w:p w14:paraId="178D8BE9" w14:textId="52FB2733" w:rsidR="008C56C5" w:rsidRPr="00D3183D" w:rsidRDefault="008C56C5">
            <w:pPr>
              <w:pStyle w:val="Akapitzlist"/>
              <w:numPr>
                <w:ilvl w:val="1"/>
                <w:numId w:val="368"/>
              </w:numPr>
              <w:rPr>
                <w:rFonts w:eastAsia="Times New Roman"/>
                <w:color w:val="000000"/>
                <w:szCs w:val="20"/>
              </w:rPr>
            </w:pPr>
          </w:p>
        </w:tc>
        <w:tc>
          <w:tcPr>
            <w:tcW w:w="8504" w:type="dxa"/>
          </w:tcPr>
          <w:p w14:paraId="2C3D243D" w14:textId="77777777" w:rsidR="008C56C5" w:rsidRPr="00D3183D" w:rsidRDefault="008C56C5" w:rsidP="007C092C">
            <w:pPr>
              <w:rPr>
                <w:rFonts w:eastAsia="Times New Roman"/>
                <w:color w:val="000000"/>
                <w:szCs w:val="20"/>
              </w:rPr>
            </w:pPr>
            <w:r w:rsidRPr="00D3183D">
              <w:rPr>
                <w:rFonts w:eastAsia="Times New Roman"/>
                <w:color w:val="000000"/>
                <w:szCs w:val="20"/>
              </w:rPr>
              <w:t>Wysyłanie powiadomień o zbliżających się terminach zwrotów i innych do czytelników</w:t>
            </w:r>
          </w:p>
        </w:tc>
      </w:tr>
      <w:tr w:rsidR="008C56C5" w:rsidRPr="00D3183D" w14:paraId="66007A22" w14:textId="77777777" w:rsidTr="000A0AE0">
        <w:trPr>
          <w:gridAfter w:val="2"/>
          <w:wAfter w:w="15" w:type="dxa"/>
        </w:trPr>
        <w:tc>
          <w:tcPr>
            <w:tcW w:w="561" w:type="dxa"/>
          </w:tcPr>
          <w:p w14:paraId="719298D3" w14:textId="77777777" w:rsidR="008C56C5" w:rsidRPr="00D3183D" w:rsidRDefault="008C56C5">
            <w:pPr>
              <w:pStyle w:val="Akapitzlist"/>
              <w:numPr>
                <w:ilvl w:val="0"/>
                <w:numId w:val="368"/>
              </w:numPr>
              <w:rPr>
                <w:rFonts w:eastAsia="Times New Roman"/>
                <w:color w:val="000000"/>
                <w:szCs w:val="20"/>
              </w:rPr>
            </w:pPr>
          </w:p>
        </w:tc>
        <w:tc>
          <w:tcPr>
            <w:tcW w:w="8504" w:type="dxa"/>
          </w:tcPr>
          <w:p w14:paraId="1FFDC879" w14:textId="77777777" w:rsidR="008C56C5" w:rsidRPr="00D3183D" w:rsidRDefault="008C56C5" w:rsidP="007C092C">
            <w:pPr>
              <w:rPr>
                <w:rFonts w:eastAsia="Times New Roman"/>
                <w:color w:val="000000"/>
                <w:szCs w:val="20"/>
              </w:rPr>
            </w:pPr>
            <w:r w:rsidRPr="00D3183D">
              <w:rPr>
                <w:rFonts w:eastAsia="Times New Roman"/>
                <w:color w:val="000000"/>
                <w:szCs w:val="20"/>
              </w:rPr>
              <w:t>Moduł czytelnika:</w:t>
            </w:r>
          </w:p>
        </w:tc>
      </w:tr>
      <w:tr w:rsidR="008C56C5" w:rsidRPr="00D3183D" w14:paraId="3B8D9DD9" w14:textId="77777777" w:rsidTr="000A0AE0">
        <w:trPr>
          <w:gridAfter w:val="2"/>
          <w:wAfter w:w="15" w:type="dxa"/>
        </w:trPr>
        <w:tc>
          <w:tcPr>
            <w:tcW w:w="561" w:type="dxa"/>
          </w:tcPr>
          <w:p w14:paraId="3B5A62B0" w14:textId="07515B74" w:rsidR="008C56C5" w:rsidRPr="00D3183D" w:rsidRDefault="008C56C5">
            <w:pPr>
              <w:pStyle w:val="Akapitzlist"/>
              <w:numPr>
                <w:ilvl w:val="1"/>
                <w:numId w:val="368"/>
              </w:numPr>
              <w:rPr>
                <w:rFonts w:eastAsia="Times New Roman"/>
                <w:color w:val="000000"/>
                <w:szCs w:val="20"/>
              </w:rPr>
            </w:pPr>
          </w:p>
        </w:tc>
        <w:tc>
          <w:tcPr>
            <w:tcW w:w="8504" w:type="dxa"/>
          </w:tcPr>
          <w:p w14:paraId="1588C8D7" w14:textId="77777777" w:rsidR="008C56C5" w:rsidRPr="00D3183D" w:rsidRDefault="008C56C5" w:rsidP="007C092C">
            <w:pPr>
              <w:rPr>
                <w:rFonts w:eastAsia="Times New Roman"/>
                <w:color w:val="000000"/>
                <w:szCs w:val="20"/>
              </w:rPr>
            </w:pPr>
            <w:r w:rsidRPr="00D3183D">
              <w:rPr>
                <w:rFonts w:eastAsia="Times New Roman"/>
                <w:color w:val="000000"/>
                <w:szCs w:val="20"/>
              </w:rPr>
              <w:t>Widok listy wypożyczonych i zarezerwowanych książek</w:t>
            </w:r>
          </w:p>
        </w:tc>
      </w:tr>
      <w:tr w:rsidR="008C56C5" w:rsidRPr="00D3183D" w14:paraId="7EE37149" w14:textId="77777777" w:rsidTr="000A0AE0">
        <w:trPr>
          <w:gridAfter w:val="2"/>
          <w:wAfter w:w="15" w:type="dxa"/>
        </w:trPr>
        <w:tc>
          <w:tcPr>
            <w:tcW w:w="561" w:type="dxa"/>
          </w:tcPr>
          <w:p w14:paraId="42ED5B15" w14:textId="572E30AE" w:rsidR="008C56C5" w:rsidRPr="00D3183D" w:rsidRDefault="008C56C5">
            <w:pPr>
              <w:pStyle w:val="Akapitzlist"/>
              <w:numPr>
                <w:ilvl w:val="1"/>
                <w:numId w:val="368"/>
              </w:numPr>
              <w:rPr>
                <w:rFonts w:eastAsia="Times New Roman"/>
                <w:color w:val="000000"/>
                <w:szCs w:val="20"/>
              </w:rPr>
            </w:pPr>
          </w:p>
        </w:tc>
        <w:tc>
          <w:tcPr>
            <w:tcW w:w="8504" w:type="dxa"/>
          </w:tcPr>
          <w:p w14:paraId="26CC18E3" w14:textId="77777777" w:rsidR="008C56C5" w:rsidRPr="00D3183D" w:rsidRDefault="008C56C5" w:rsidP="007C092C">
            <w:pPr>
              <w:rPr>
                <w:rFonts w:eastAsia="Times New Roman"/>
                <w:color w:val="000000"/>
                <w:szCs w:val="20"/>
              </w:rPr>
            </w:pPr>
            <w:r w:rsidRPr="00D3183D">
              <w:rPr>
                <w:rFonts w:eastAsia="Times New Roman"/>
                <w:color w:val="000000"/>
                <w:szCs w:val="20"/>
              </w:rPr>
              <w:t>Możliwość zgłoszenia chęci rezerwacji książki</w:t>
            </w:r>
          </w:p>
        </w:tc>
      </w:tr>
      <w:tr w:rsidR="008C56C5" w:rsidRPr="00D3183D" w14:paraId="4B135708" w14:textId="77777777" w:rsidTr="000A0AE0">
        <w:trPr>
          <w:gridAfter w:val="2"/>
          <w:wAfter w:w="15" w:type="dxa"/>
        </w:trPr>
        <w:tc>
          <w:tcPr>
            <w:tcW w:w="561" w:type="dxa"/>
          </w:tcPr>
          <w:p w14:paraId="767DFFE4" w14:textId="220E5E40" w:rsidR="008C56C5" w:rsidRPr="00D3183D" w:rsidRDefault="008C56C5">
            <w:pPr>
              <w:pStyle w:val="Akapitzlist"/>
              <w:numPr>
                <w:ilvl w:val="1"/>
                <w:numId w:val="368"/>
              </w:numPr>
              <w:rPr>
                <w:rFonts w:eastAsia="Times New Roman"/>
                <w:color w:val="000000"/>
                <w:szCs w:val="20"/>
              </w:rPr>
            </w:pPr>
          </w:p>
        </w:tc>
        <w:tc>
          <w:tcPr>
            <w:tcW w:w="8504" w:type="dxa"/>
          </w:tcPr>
          <w:p w14:paraId="5ACED021" w14:textId="77777777" w:rsidR="008C56C5" w:rsidRPr="00D3183D" w:rsidRDefault="008C56C5" w:rsidP="007C092C">
            <w:pPr>
              <w:rPr>
                <w:rFonts w:eastAsia="Times New Roman"/>
                <w:color w:val="000000"/>
                <w:szCs w:val="20"/>
              </w:rPr>
            </w:pPr>
            <w:r w:rsidRPr="00D3183D">
              <w:rPr>
                <w:rFonts w:eastAsia="Times New Roman"/>
                <w:color w:val="000000"/>
                <w:szCs w:val="20"/>
              </w:rPr>
              <w:t>Widok listy lektur</w:t>
            </w:r>
          </w:p>
        </w:tc>
      </w:tr>
      <w:tr w:rsidR="008C56C5" w:rsidRPr="00D3183D" w14:paraId="39F399C4" w14:textId="77777777" w:rsidTr="000A0AE0">
        <w:trPr>
          <w:gridAfter w:val="2"/>
          <w:wAfter w:w="15" w:type="dxa"/>
        </w:trPr>
        <w:tc>
          <w:tcPr>
            <w:tcW w:w="561" w:type="dxa"/>
          </w:tcPr>
          <w:p w14:paraId="3FFEADF7" w14:textId="1C428B54" w:rsidR="008C56C5" w:rsidRPr="00D3183D" w:rsidRDefault="008C56C5">
            <w:pPr>
              <w:pStyle w:val="Akapitzlist"/>
              <w:numPr>
                <w:ilvl w:val="1"/>
                <w:numId w:val="368"/>
              </w:numPr>
              <w:rPr>
                <w:rFonts w:eastAsia="Times New Roman"/>
                <w:color w:val="000000"/>
                <w:szCs w:val="20"/>
              </w:rPr>
            </w:pPr>
          </w:p>
        </w:tc>
        <w:tc>
          <w:tcPr>
            <w:tcW w:w="8504" w:type="dxa"/>
          </w:tcPr>
          <w:p w14:paraId="2864B154" w14:textId="77777777" w:rsidR="008C56C5" w:rsidRPr="00D3183D" w:rsidRDefault="008C56C5" w:rsidP="007C092C">
            <w:pPr>
              <w:rPr>
                <w:rFonts w:eastAsia="Times New Roman"/>
                <w:color w:val="000000"/>
                <w:szCs w:val="20"/>
              </w:rPr>
            </w:pPr>
            <w:r w:rsidRPr="00D3183D">
              <w:rPr>
                <w:rFonts w:eastAsia="Times New Roman"/>
                <w:color w:val="000000"/>
                <w:szCs w:val="20"/>
              </w:rPr>
              <w:t>Widok listy podręczników</w:t>
            </w:r>
          </w:p>
        </w:tc>
      </w:tr>
      <w:tr w:rsidR="00D3183D" w:rsidRPr="00D3183D" w14:paraId="1B473611" w14:textId="77777777" w:rsidTr="000A0AE0">
        <w:trPr>
          <w:gridAfter w:val="2"/>
          <w:wAfter w:w="15" w:type="dxa"/>
        </w:trPr>
        <w:tc>
          <w:tcPr>
            <w:tcW w:w="561" w:type="dxa"/>
          </w:tcPr>
          <w:p w14:paraId="515EBB29" w14:textId="21321CE9" w:rsidR="008C56C5" w:rsidRPr="00D3183D" w:rsidRDefault="008C56C5">
            <w:pPr>
              <w:pStyle w:val="Akapitzlist"/>
              <w:numPr>
                <w:ilvl w:val="0"/>
                <w:numId w:val="368"/>
              </w:numPr>
              <w:rPr>
                <w:rFonts w:eastAsia="Times New Roman"/>
                <w:color w:val="000000"/>
                <w:szCs w:val="20"/>
              </w:rPr>
            </w:pPr>
          </w:p>
        </w:tc>
        <w:tc>
          <w:tcPr>
            <w:tcW w:w="8504" w:type="dxa"/>
          </w:tcPr>
          <w:p w14:paraId="3A3EEE42" w14:textId="77777777" w:rsidR="008C56C5" w:rsidRPr="00D3183D" w:rsidRDefault="008C56C5" w:rsidP="007C092C">
            <w:pPr>
              <w:rPr>
                <w:rFonts w:eastAsia="Times New Roman"/>
                <w:color w:val="000000"/>
                <w:szCs w:val="20"/>
              </w:rPr>
            </w:pPr>
            <w:r w:rsidRPr="00D3183D">
              <w:rPr>
                <w:rFonts w:eastAsia="Times New Roman"/>
                <w:color w:val="000000"/>
                <w:szCs w:val="20"/>
              </w:rPr>
              <w:t>Aplikacja nabór elektroniczny</w:t>
            </w:r>
          </w:p>
        </w:tc>
      </w:tr>
      <w:tr w:rsidR="008C56C5" w:rsidRPr="00D3183D" w14:paraId="6340ECC3" w14:textId="77777777" w:rsidTr="000A0AE0">
        <w:trPr>
          <w:gridAfter w:val="2"/>
          <w:wAfter w:w="15" w:type="dxa"/>
        </w:trPr>
        <w:tc>
          <w:tcPr>
            <w:tcW w:w="561" w:type="dxa"/>
          </w:tcPr>
          <w:p w14:paraId="15F1E6B9" w14:textId="61E79C1D" w:rsidR="008C56C5" w:rsidRPr="00D3183D" w:rsidRDefault="008C56C5">
            <w:pPr>
              <w:pStyle w:val="Akapitzlist"/>
              <w:numPr>
                <w:ilvl w:val="1"/>
                <w:numId w:val="368"/>
              </w:numPr>
              <w:rPr>
                <w:rFonts w:eastAsia="Times New Roman"/>
                <w:color w:val="000000"/>
                <w:szCs w:val="20"/>
              </w:rPr>
            </w:pPr>
          </w:p>
        </w:tc>
        <w:tc>
          <w:tcPr>
            <w:tcW w:w="8504" w:type="dxa"/>
          </w:tcPr>
          <w:p w14:paraId="7C2CF1B0" w14:textId="77777777" w:rsidR="008C56C5" w:rsidRPr="00D3183D" w:rsidRDefault="008C56C5" w:rsidP="007C092C">
            <w:pPr>
              <w:rPr>
                <w:rFonts w:eastAsia="Times New Roman"/>
                <w:color w:val="000000"/>
                <w:szCs w:val="20"/>
              </w:rPr>
            </w:pPr>
            <w:r w:rsidRPr="00D3183D">
              <w:rPr>
                <w:rFonts w:eastAsia="Times New Roman"/>
                <w:color w:val="000000"/>
                <w:szCs w:val="20"/>
              </w:rPr>
              <w:t>W części publicznej musi być dostęp do prezentacji oferty edukacyjnej placówek objętych Systemem Elektronicznej Rekrutacji, w tym do opisu oddziałów/grup.</w:t>
            </w:r>
          </w:p>
        </w:tc>
      </w:tr>
      <w:tr w:rsidR="008C56C5" w:rsidRPr="00D3183D" w14:paraId="70714011" w14:textId="77777777" w:rsidTr="000A0AE0">
        <w:trPr>
          <w:gridAfter w:val="2"/>
          <w:wAfter w:w="15" w:type="dxa"/>
        </w:trPr>
        <w:tc>
          <w:tcPr>
            <w:tcW w:w="561" w:type="dxa"/>
          </w:tcPr>
          <w:p w14:paraId="4CC7F08C" w14:textId="0D5CF1DC" w:rsidR="008C56C5" w:rsidRPr="00D3183D" w:rsidRDefault="008C56C5">
            <w:pPr>
              <w:pStyle w:val="Akapitzlist"/>
              <w:numPr>
                <w:ilvl w:val="1"/>
                <w:numId w:val="368"/>
              </w:numPr>
              <w:rPr>
                <w:rFonts w:eastAsia="Times New Roman"/>
                <w:color w:val="000000"/>
                <w:szCs w:val="20"/>
              </w:rPr>
            </w:pPr>
          </w:p>
        </w:tc>
        <w:tc>
          <w:tcPr>
            <w:tcW w:w="8504" w:type="dxa"/>
          </w:tcPr>
          <w:p w14:paraId="2D64006E"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musi mieć, bez konieczności logowania dostęp do prezentacji zasad naboru oraz terminarza rekrutacji.</w:t>
            </w:r>
          </w:p>
        </w:tc>
      </w:tr>
      <w:tr w:rsidR="008C56C5" w:rsidRPr="00D3183D" w14:paraId="2AF035CE" w14:textId="77777777" w:rsidTr="000A0AE0">
        <w:trPr>
          <w:gridAfter w:val="2"/>
          <w:wAfter w:w="15" w:type="dxa"/>
        </w:trPr>
        <w:tc>
          <w:tcPr>
            <w:tcW w:w="561" w:type="dxa"/>
          </w:tcPr>
          <w:p w14:paraId="43B3D0A6" w14:textId="41B738EC" w:rsidR="008C56C5" w:rsidRPr="00D3183D" w:rsidRDefault="008C56C5">
            <w:pPr>
              <w:pStyle w:val="Akapitzlist"/>
              <w:numPr>
                <w:ilvl w:val="1"/>
                <w:numId w:val="368"/>
              </w:numPr>
              <w:rPr>
                <w:rFonts w:eastAsia="Times New Roman"/>
                <w:color w:val="000000"/>
                <w:szCs w:val="20"/>
              </w:rPr>
            </w:pPr>
          </w:p>
        </w:tc>
        <w:tc>
          <w:tcPr>
            <w:tcW w:w="8504" w:type="dxa"/>
          </w:tcPr>
          <w:p w14:paraId="64584F89"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musi mieć, bez konieczności logowania dostęp do plików i instrukcji obsługi systemu dla rodziców.</w:t>
            </w:r>
          </w:p>
        </w:tc>
      </w:tr>
      <w:tr w:rsidR="008C56C5" w:rsidRPr="00D3183D" w14:paraId="3E9A4C79" w14:textId="77777777" w:rsidTr="000A0AE0">
        <w:trPr>
          <w:gridAfter w:val="2"/>
          <w:wAfter w:w="15" w:type="dxa"/>
        </w:trPr>
        <w:tc>
          <w:tcPr>
            <w:tcW w:w="561" w:type="dxa"/>
          </w:tcPr>
          <w:p w14:paraId="5C4CDD0D" w14:textId="2D0F91D3" w:rsidR="008C56C5" w:rsidRPr="00D3183D" w:rsidRDefault="008C56C5">
            <w:pPr>
              <w:pStyle w:val="Akapitzlist"/>
              <w:numPr>
                <w:ilvl w:val="1"/>
                <w:numId w:val="368"/>
              </w:numPr>
              <w:rPr>
                <w:rFonts w:eastAsia="Times New Roman"/>
                <w:color w:val="000000"/>
                <w:szCs w:val="20"/>
              </w:rPr>
            </w:pPr>
          </w:p>
        </w:tc>
        <w:tc>
          <w:tcPr>
            <w:tcW w:w="8504" w:type="dxa"/>
          </w:tcPr>
          <w:p w14:paraId="0BC924ED" w14:textId="77777777" w:rsidR="008C56C5" w:rsidRPr="00D3183D" w:rsidRDefault="008C56C5" w:rsidP="007C092C">
            <w:pPr>
              <w:rPr>
                <w:rFonts w:eastAsia="Times New Roman"/>
                <w:color w:val="000000"/>
                <w:szCs w:val="20"/>
              </w:rPr>
            </w:pPr>
            <w:r w:rsidRPr="00D3183D">
              <w:rPr>
                <w:rFonts w:eastAsia="Times New Roman"/>
                <w:color w:val="000000"/>
                <w:szCs w:val="20"/>
              </w:rPr>
              <w:t>System musi umożliwiać dodawanie komunikatów i aktualności dla rodziców przez pracowników Organu Prowadzącego oraz pracownika komisji rekrutacyjnej.</w:t>
            </w:r>
          </w:p>
        </w:tc>
      </w:tr>
      <w:tr w:rsidR="008C56C5" w:rsidRPr="00D3183D" w14:paraId="6FF84FE7" w14:textId="77777777" w:rsidTr="000A0AE0">
        <w:trPr>
          <w:gridAfter w:val="2"/>
          <w:wAfter w:w="15" w:type="dxa"/>
        </w:trPr>
        <w:tc>
          <w:tcPr>
            <w:tcW w:w="561" w:type="dxa"/>
          </w:tcPr>
          <w:p w14:paraId="40749686" w14:textId="495A0832" w:rsidR="008C56C5" w:rsidRPr="00D3183D" w:rsidRDefault="008C56C5">
            <w:pPr>
              <w:pStyle w:val="Akapitzlist"/>
              <w:numPr>
                <w:ilvl w:val="1"/>
                <w:numId w:val="368"/>
              </w:numPr>
              <w:rPr>
                <w:rFonts w:eastAsia="Times New Roman"/>
                <w:color w:val="000000"/>
                <w:szCs w:val="20"/>
              </w:rPr>
            </w:pPr>
          </w:p>
        </w:tc>
        <w:tc>
          <w:tcPr>
            <w:tcW w:w="8504" w:type="dxa"/>
          </w:tcPr>
          <w:p w14:paraId="53BF60FB" w14:textId="77777777" w:rsidR="008C56C5" w:rsidRPr="00D3183D" w:rsidRDefault="008C56C5" w:rsidP="007C092C">
            <w:pPr>
              <w:rPr>
                <w:rFonts w:eastAsia="Times New Roman"/>
                <w:color w:val="000000"/>
                <w:szCs w:val="20"/>
              </w:rPr>
            </w:pPr>
            <w:r w:rsidRPr="00D3183D">
              <w:rPr>
                <w:rFonts w:eastAsia="Times New Roman"/>
                <w:color w:val="000000"/>
                <w:szCs w:val="20"/>
              </w:rPr>
              <w:t>Po wprowadzeniu miejscowości, ulicy i numeru domu System Elektronicznej Rekrutacji musi mieć możliwość wyszukania właściwej szkołę obwodową kandydata.</w:t>
            </w:r>
          </w:p>
        </w:tc>
      </w:tr>
      <w:tr w:rsidR="008C56C5" w:rsidRPr="00D3183D" w14:paraId="52A6BB53" w14:textId="77777777" w:rsidTr="000A0AE0">
        <w:trPr>
          <w:gridAfter w:val="2"/>
          <w:wAfter w:w="15" w:type="dxa"/>
        </w:trPr>
        <w:tc>
          <w:tcPr>
            <w:tcW w:w="561" w:type="dxa"/>
          </w:tcPr>
          <w:p w14:paraId="241E3F24" w14:textId="1DF93704" w:rsidR="008C56C5" w:rsidRPr="00D3183D" w:rsidRDefault="008C56C5">
            <w:pPr>
              <w:pStyle w:val="Akapitzlist"/>
              <w:numPr>
                <w:ilvl w:val="1"/>
                <w:numId w:val="368"/>
              </w:numPr>
              <w:rPr>
                <w:rFonts w:eastAsia="Times New Roman"/>
                <w:color w:val="000000"/>
                <w:szCs w:val="20"/>
              </w:rPr>
            </w:pPr>
          </w:p>
        </w:tc>
        <w:tc>
          <w:tcPr>
            <w:tcW w:w="8504" w:type="dxa"/>
          </w:tcPr>
          <w:p w14:paraId="3769030C" w14:textId="77777777" w:rsidR="008C56C5" w:rsidRPr="00D3183D" w:rsidRDefault="008C56C5" w:rsidP="007C092C">
            <w:pPr>
              <w:rPr>
                <w:rFonts w:eastAsia="Times New Roman"/>
                <w:color w:val="000000"/>
                <w:szCs w:val="20"/>
              </w:rPr>
            </w:pPr>
            <w:r w:rsidRPr="00D3183D">
              <w:rPr>
                <w:rFonts w:eastAsia="Times New Roman"/>
                <w:color w:val="000000"/>
                <w:szCs w:val="20"/>
              </w:rPr>
              <w:t>Dla użytkownika rodzic/opiekun prawny musi istnieć możliwość po zalogowaniu do złożenia zgłoszenia do szkoły obwodowej lub wniosku do wybranej placówki poprzez wprowadzenie wymaganych danych niezbędnych do złożenia wniosku takich jak dane osobowe i oznaczenie spełnianych kryteriów, zgodnie z zasadami rekrutacji. W przypadku spełniania poszczególnych kryteriów system umożliwi złożenie oświadczenia w ramach interaktywnych formularzy odzwierciedlających wzór oświadczenia, który funkcjonuje podczas danej rekrutacji.</w:t>
            </w:r>
          </w:p>
        </w:tc>
      </w:tr>
      <w:tr w:rsidR="008C56C5" w:rsidRPr="00D3183D" w14:paraId="39D3F087" w14:textId="77777777" w:rsidTr="000A0AE0">
        <w:trPr>
          <w:gridAfter w:val="2"/>
          <w:wAfter w:w="15" w:type="dxa"/>
        </w:trPr>
        <w:tc>
          <w:tcPr>
            <w:tcW w:w="561" w:type="dxa"/>
          </w:tcPr>
          <w:p w14:paraId="616D426E" w14:textId="7CC0478D" w:rsidR="008C56C5" w:rsidRPr="00D3183D" w:rsidRDefault="008C56C5">
            <w:pPr>
              <w:pStyle w:val="Akapitzlist"/>
              <w:numPr>
                <w:ilvl w:val="1"/>
                <w:numId w:val="368"/>
              </w:numPr>
              <w:rPr>
                <w:rFonts w:eastAsia="Times New Roman"/>
                <w:color w:val="000000"/>
                <w:szCs w:val="20"/>
              </w:rPr>
            </w:pPr>
          </w:p>
        </w:tc>
        <w:tc>
          <w:tcPr>
            <w:tcW w:w="8504" w:type="dxa"/>
          </w:tcPr>
          <w:p w14:paraId="379A69A7"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na koniec musi mieć możliwość wygenerowania wniosku w formacie pdf.</w:t>
            </w:r>
          </w:p>
        </w:tc>
      </w:tr>
      <w:tr w:rsidR="008C56C5" w:rsidRPr="00D3183D" w14:paraId="224D2E5E" w14:textId="77777777" w:rsidTr="000A0AE0">
        <w:trPr>
          <w:gridAfter w:val="2"/>
          <w:wAfter w:w="15" w:type="dxa"/>
        </w:trPr>
        <w:tc>
          <w:tcPr>
            <w:tcW w:w="561" w:type="dxa"/>
          </w:tcPr>
          <w:p w14:paraId="12BF421D" w14:textId="7785E7C7" w:rsidR="008C56C5" w:rsidRPr="00D3183D" w:rsidRDefault="008C56C5">
            <w:pPr>
              <w:pStyle w:val="Akapitzlist"/>
              <w:numPr>
                <w:ilvl w:val="1"/>
                <w:numId w:val="368"/>
              </w:numPr>
              <w:rPr>
                <w:rFonts w:eastAsia="Times New Roman"/>
                <w:color w:val="000000"/>
                <w:szCs w:val="20"/>
              </w:rPr>
            </w:pPr>
          </w:p>
        </w:tc>
        <w:tc>
          <w:tcPr>
            <w:tcW w:w="8504" w:type="dxa"/>
          </w:tcPr>
          <w:p w14:paraId="4E58088F" w14:textId="77777777" w:rsidR="008C56C5" w:rsidRPr="00D3183D" w:rsidRDefault="008C56C5" w:rsidP="007C092C">
            <w:pPr>
              <w:rPr>
                <w:rFonts w:eastAsia="Times New Roman"/>
                <w:color w:val="000000"/>
                <w:szCs w:val="20"/>
              </w:rPr>
            </w:pPr>
            <w:r w:rsidRPr="00D3183D">
              <w:rPr>
                <w:rFonts w:eastAsia="Times New Roman"/>
                <w:color w:val="000000"/>
                <w:szCs w:val="20"/>
              </w:rPr>
              <w:t>Do czasu odbioru zgłoszenia/wniosku elektronicznego w placówce, użytkownik rodzic/opiekun prawny może go edytować i dokonać zmian np. w zakresie preferencji.</w:t>
            </w:r>
          </w:p>
        </w:tc>
      </w:tr>
      <w:tr w:rsidR="008C56C5" w:rsidRPr="00D3183D" w14:paraId="6BD906B1" w14:textId="77777777" w:rsidTr="000A0AE0">
        <w:trPr>
          <w:gridAfter w:val="2"/>
          <w:wAfter w:w="15" w:type="dxa"/>
        </w:trPr>
        <w:tc>
          <w:tcPr>
            <w:tcW w:w="561" w:type="dxa"/>
          </w:tcPr>
          <w:p w14:paraId="05F88C84" w14:textId="6719AB5C" w:rsidR="008C56C5" w:rsidRPr="00D3183D" w:rsidRDefault="008C56C5">
            <w:pPr>
              <w:pStyle w:val="Akapitzlist"/>
              <w:numPr>
                <w:ilvl w:val="1"/>
                <w:numId w:val="368"/>
              </w:numPr>
              <w:rPr>
                <w:rFonts w:eastAsia="Times New Roman"/>
                <w:color w:val="000000"/>
                <w:szCs w:val="20"/>
              </w:rPr>
            </w:pPr>
          </w:p>
        </w:tc>
        <w:tc>
          <w:tcPr>
            <w:tcW w:w="8504" w:type="dxa"/>
          </w:tcPr>
          <w:p w14:paraId="2B33588E"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cały czas musi mieć możliwość monitorowania statusu zgłoszenia/wniosku w systemie.</w:t>
            </w:r>
          </w:p>
        </w:tc>
      </w:tr>
      <w:tr w:rsidR="008C56C5" w:rsidRPr="00D3183D" w14:paraId="6598901C" w14:textId="77777777" w:rsidTr="000A0AE0">
        <w:trPr>
          <w:gridAfter w:val="2"/>
          <w:wAfter w:w="15" w:type="dxa"/>
        </w:trPr>
        <w:tc>
          <w:tcPr>
            <w:tcW w:w="561" w:type="dxa"/>
          </w:tcPr>
          <w:p w14:paraId="7FE29C99" w14:textId="5ECFE22E" w:rsidR="008C56C5" w:rsidRPr="00D3183D" w:rsidRDefault="008C56C5">
            <w:pPr>
              <w:pStyle w:val="Akapitzlist"/>
              <w:numPr>
                <w:ilvl w:val="1"/>
                <w:numId w:val="368"/>
              </w:numPr>
              <w:rPr>
                <w:rFonts w:eastAsia="Times New Roman"/>
                <w:color w:val="000000"/>
                <w:szCs w:val="20"/>
              </w:rPr>
            </w:pPr>
          </w:p>
        </w:tc>
        <w:tc>
          <w:tcPr>
            <w:tcW w:w="8504" w:type="dxa"/>
          </w:tcPr>
          <w:p w14:paraId="339E93CB" w14:textId="77777777" w:rsidR="008C56C5" w:rsidRPr="00D3183D" w:rsidRDefault="008C56C5" w:rsidP="007C092C">
            <w:pPr>
              <w:rPr>
                <w:rFonts w:eastAsia="Times New Roman"/>
                <w:color w:val="000000"/>
                <w:szCs w:val="20"/>
              </w:rPr>
            </w:pPr>
            <w:r w:rsidRPr="00D3183D">
              <w:rPr>
                <w:rFonts w:eastAsia="Times New Roman"/>
                <w:color w:val="000000"/>
                <w:szCs w:val="20"/>
              </w:rPr>
              <w:t>Jeśli użytkownik rodzic/opiekun prawny zapomni hasła to system musi mieć udostępniony mechanizm przesłania nowego hasła do konta na wskazany w czasie rejestracji adres poczty elektronicznej.</w:t>
            </w:r>
          </w:p>
        </w:tc>
      </w:tr>
      <w:tr w:rsidR="008C56C5" w:rsidRPr="00D3183D" w14:paraId="7B58BD7A" w14:textId="77777777" w:rsidTr="000A0AE0">
        <w:trPr>
          <w:gridAfter w:val="2"/>
          <w:wAfter w:w="15" w:type="dxa"/>
        </w:trPr>
        <w:tc>
          <w:tcPr>
            <w:tcW w:w="561" w:type="dxa"/>
          </w:tcPr>
          <w:p w14:paraId="28DD794F" w14:textId="6824DEEB" w:rsidR="008C56C5" w:rsidRPr="00D3183D" w:rsidRDefault="008C56C5">
            <w:pPr>
              <w:pStyle w:val="Akapitzlist"/>
              <w:numPr>
                <w:ilvl w:val="1"/>
                <w:numId w:val="368"/>
              </w:numPr>
              <w:rPr>
                <w:rFonts w:eastAsia="Times New Roman"/>
                <w:color w:val="000000"/>
                <w:szCs w:val="20"/>
              </w:rPr>
            </w:pPr>
          </w:p>
        </w:tc>
        <w:tc>
          <w:tcPr>
            <w:tcW w:w="8504" w:type="dxa"/>
          </w:tcPr>
          <w:p w14:paraId="53839E32"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o wynikach rekrutacji poinformowany zostanie poprzez wysłanie maila na wskazany we wniosku adres poczty elektronicznej.</w:t>
            </w:r>
          </w:p>
        </w:tc>
      </w:tr>
      <w:tr w:rsidR="008C56C5" w:rsidRPr="00D3183D" w14:paraId="23196813" w14:textId="77777777" w:rsidTr="000A0AE0">
        <w:trPr>
          <w:gridAfter w:val="2"/>
          <w:wAfter w:w="15" w:type="dxa"/>
        </w:trPr>
        <w:tc>
          <w:tcPr>
            <w:tcW w:w="561" w:type="dxa"/>
          </w:tcPr>
          <w:p w14:paraId="1669DEF1" w14:textId="6988BFE6" w:rsidR="008C56C5" w:rsidRPr="00D3183D" w:rsidRDefault="008C56C5">
            <w:pPr>
              <w:pStyle w:val="Akapitzlist"/>
              <w:numPr>
                <w:ilvl w:val="1"/>
                <w:numId w:val="368"/>
              </w:numPr>
              <w:rPr>
                <w:rFonts w:eastAsia="Times New Roman"/>
                <w:color w:val="000000"/>
                <w:szCs w:val="20"/>
              </w:rPr>
            </w:pPr>
          </w:p>
        </w:tc>
        <w:tc>
          <w:tcPr>
            <w:tcW w:w="8504" w:type="dxa"/>
          </w:tcPr>
          <w:p w14:paraId="769A937F"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musi mieć też możliwość dodatkowo złożyć potwierdzenie woli zapisu do wybranej placówki korzystając z formularza dostępnego z poziomu systemu, który należy podpisać profilem zaufanym.</w:t>
            </w:r>
          </w:p>
        </w:tc>
      </w:tr>
      <w:tr w:rsidR="008C56C5" w:rsidRPr="00D3183D" w14:paraId="59FFD069" w14:textId="77777777" w:rsidTr="000A0AE0">
        <w:trPr>
          <w:gridAfter w:val="2"/>
          <w:wAfter w:w="15" w:type="dxa"/>
        </w:trPr>
        <w:tc>
          <w:tcPr>
            <w:tcW w:w="561" w:type="dxa"/>
          </w:tcPr>
          <w:p w14:paraId="20BA5AF9" w14:textId="3E36D54A" w:rsidR="008C56C5" w:rsidRPr="00D3183D" w:rsidRDefault="008C56C5">
            <w:pPr>
              <w:pStyle w:val="Akapitzlist"/>
              <w:numPr>
                <w:ilvl w:val="1"/>
                <w:numId w:val="368"/>
              </w:numPr>
              <w:rPr>
                <w:rFonts w:eastAsia="Times New Roman"/>
                <w:color w:val="000000"/>
                <w:szCs w:val="20"/>
              </w:rPr>
            </w:pPr>
          </w:p>
        </w:tc>
        <w:tc>
          <w:tcPr>
            <w:tcW w:w="8504" w:type="dxa"/>
          </w:tcPr>
          <w:p w14:paraId="2840D388"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musi mieć możliwość udostępnienia wniosku drugiemu rodzicowi, aby ten miał wgląd do wniosku oraz możliwość podpisania go profilem zaufanym. Udostępnienie powinno być dodatkowo zabezpieczone kodem weryfikacyjnym.</w:t>
            </w:r>
          </w:p>
        </w:tc>
      </w:tr>
      <w:tr w:rsidR="008C56C5" w:rsidRPr="00D3183D" w14:paraId="5DE84E92" w14:textId="77777777" w:rsidTr="000A0AE0">
        <w:trPr>
          <w:gridAfter w:val="2"/>
          <w:wAfter w:w="15" w:type="dxa"/>
        </w:trPr>
        <w:tc>
          <w:tcPr>
            <w:tcW w:w="561" w:type="dxa"/>
          </w:tcPr>
          <w:p w14:paraId="45EB3B57" w14:textId="58A13F97" w:rsidR="008C56C5" w:rsidRPr="00D3183D" w:rsidRDefault="008C56C5">
            <w:pPr>
              <w:pStyle w:val="Akapitzlist"/>
              <w:numPr>
                <w:ilvl w:val="1"/>
                <w:numId w:val="368"/>
              </w:numPr>
              <w:rPr>
                <w:rFonts w:eastAsia="Times New Roman"/>
                <w:color w:val="000000"/>
                <w:szCs w:val="20"/>
              </w:rPr>
            </w:pPr>
          </w:p>
        </w:tc>
        <w:tc>
          <w:tcPr>
            <w:tcW w:w="8504" w:type="dxa"/>
          </w:tcPr>
          <w:p w14:paraId="6C50415C" w14:textId="77777777" w:rsidR="008C56C5" w:rsidRPr="00D3183D" w:rsidRDefault="008C56C5" w:rsidP="007C092C">
            <w:pPr>
              <w:rPr>
                <w:rFonts w:eastAsia="Times New Roman"/>
                <w:color w:val="000000"/>
                <w:szCs w:val="20"/>
              </w:rPr>
            </w:pPr>
            <w:r w:rsidRPr="00D3183D">
              <w:rPr>
                <w:rFonts w:eastAsia="Times New Roman"/>
                <w:color w:val="000000"/>
                <w:szCs w:val="20"/>
              </w:rPr>
              <w:t>W Systemie Elektronicznej Rekrutacji musi istnieć opcja tworzenia przez placówki objęte systemem oddziałów/grup rekrutacyjnych wraz z ich opisem.</w:t>
            </w:r>
          </w:p>
        </w:tc>
      </w:tr>
      <w:tr w:rsidR="008C56C5" w:rsidRPr="00D3183D" w14:paraId="0BA07F6C" w14:textId="77777777" w:rsidTr="000A0AE0">
        <w:trPr>
          <w:gridAfter w:val="2"/>
          <w:wAfter w:w="15" w:type="dxa"/>
        </w:trPr>
        <w:tc>
          <w:tcPr>
            <w:tcW w:w="561" w:type="dxa"/>
          </w:tcPr>
          <w:p w14:paraId="341B2376" w14:textId="3D11572D" w:rsidR="008C56C5" w:rsidRPr="00D3183D" w:rsidRDefault="008C56C5">
            <w:pPr>
              <w:pStyle w:val="Akapitzlist"/>
              <w:numPr>
                <w:ilvl w:val="1"/>
                <w:numId w:val="368"/>
              </w:numPr>
              <w:rPr>
                <w:rFonts w:eastAsia="Times New Roman"/>
                <w:color w:val="000000"/>
                <w:szCs w:val="20"/>
              </w:rPr>
            </w:pPr>
          </w:p>
        </w:tc>
        <w:tc>
          <w:tcPr>
            <w:tcW w:w="8504" w:type="dxa"/>
          </w:tcPr>
          <w:p w14:paraId="102C3957" w14:textId="77777777" w:rsidR="008C56C5" w:rsidRPr="00D3183D" w:rsidRDefault="008C56C5" w:rsidP="007C092C">
            <w:pPr>
              <w:rPr>
                <w:rFonts w:eastAsia="Times New Roman"/>
                <w:color w:val="000000"/>
                <w:szCs w:val="20"/>
              </w:rPr>
            </w:pPr>
            <w:r w:rsidRPr="00D3183D">
              <w:rPr>
                <w:rFonts w:eastAsia="Times New Roman"/>
                <w:color w:val="000000"/>
                <w:szCs w:val="20"/>
              </w:rPr>
              <w:t>Organ prowadzący musi mieć możliwość kontrolowania wpisów związanych z utworzonymi oddziałami/grupami rekrutacyjnymi w zakresie podglądu i edycji wprowadzonych przez placówkę informacji.</w:t>
            </w:r>
          </w:p>
        </w:tc>
      </w:tr>
      <w:tr w:rsidR="008C56C5" w:rsidRPr="00D3183D" w14:paraId="37CEA21B" w14:textId="77777777" w:rsidTr="000A0AE0">
        <w:trPr>
          <w:gridAfter w:val="2"/>
          <w:wAfter w:w="15" w:type="dxa"/>
        </w:trPr>
        <w:tc>
          <w:tcPr>
            <w:tcW w:w="561" w:type="dxa"/>
          </w:tcPr>
          <w:p w14:paraId="27450A48" w14:textId="5D4A3296" w:rsidR="008C56C5" w:rsidRPr="00D3183D" w:rsidRDefault="008C56C5">
            <w:pPr>
              <w:pStyle w:val="Akapitzlist"/>
              <w:numPr>
                <w:ilvl w:val="1"/>
                <w:numId w:val="368"/>
              </w:numPr>
              <w:rPr>
                <w:rFonts w:eastAsia="Times New Roman"/>
                <w:color w:val="000000"/>
                <w:szCs w:val="20"/>
              </w:rPr>
            </w:pPr>
          </w:p>
        </w:tc>
        <w:tc>
          <w:tcPr>
            <w:tcW w:w="8504" w:type="dxa"/>
          </w:tcPr>
          <w:p w14:paraId="1EA840E7" w14:textId="77777777" w:rsidR="008C56C5" w:rsidRPr="00D3183D" w:rsidRDefault="008C56C5" w:rsidP="007C092C">
            <w:pPr>
              <w:rPr>
                <w:rFonts w:eastAsia="Times New Roman"/>
                <w:color w:val="000000"/>
                <w:szCs w:val="20"/>
              </w:rPr>
            </w:pPr>
            <w:r w:rsidRPr="00D3183D">
              <w:rPr>
                <w:rFonts w:eastAsia="Times New Roman"/>
                <w:color w:val="000000"/>
                <w:szCs w:val="20"/>
              </w:rPr>
              <w:t>Pracownik każdej placówki wskazanej we wniosku bez względu na kolejność preferencji musi mieć możliwość odebrania i potwierdzenia wniosku wraz z kryteriami. W przypadku zgłoszeń do szkół obwodowych w systemie, odebranie i potwierdzenie ma miejsce tylko przez szkołę wskazaną jako szkoła obwodowa.</w:t>
            </w:r>
          </w:p>
        </w:tc>
      </w:tr>
      <w:tr w:rsidR="008C56C5" w:rsidRPr="00D3183D" w14:paraId="4085D7CA" w14:textId="77777777" w:rsidTr="000A0AE0">
        <w:trPr>
          <w:gridAfter w:val="2"/>
          <w:wAfter w:w="15" w:type="dxa"/>
        </w:trPr>
        <w:tc>
          <w:tcPr>
            <w:tcW w:w="561" w:type="dxa"/>
          </w:tcPr>
          <w:p w14:paraId="0D2DA487" w14:textId="02838B26" w:rsidR="008C56C5" w:rsidRPr="00D3183D" w:rsidRDefault="008C56C5">
            <w:pPr>
              <w:pStyle w:val="Akapitzlist"/>
              <w:numPr>
                <w:ilvl w:val="1"/>
                <w:numId w:val="368"/>
              </w:numPr>
              <w:rPr>
                <w:rFonts w:eastAsia="Times New Roman"/>
                <w:color w:val="000000"/>
                <w:szCs w:val="20"/>
              </w:rPr>
            </w:pPr>
          </w:p>
        </w:tc>
        <w:tc>
          <w:tcPr>
            <w:tcW w:w="8504" w:type="dxa"/>
          </w:tcPr>
          <w:p w14:paraId="2B0D83CB" w14:textId="77777777" w:rsidR="008C56C5" w:rsidRPr="00D3183D" w:rsidRDefault="008C56C5" w:rsidP="007C092C">
            <w:pPr>
              <w:rPr>
                <w:rFonts w:eastAsia="Times New Roman"/>
                <w:color w:val="000000"/>
                <w:szCs w:val="20"/>
              </w:rPr>
            </w:pPr>
            <w:r w:rsidRPr="00D3183D">
              <w:rPr>
                <w:rFonts w:eastAsia="Times New Roman"/>
                <w:color w:val="000000"/>
                <w:szCs w:val="20"/>
              </w:rPr>
              <w:t>System musi dawać możliwość podglądu wprowadzonej listy kandydatów obwodowych, w tym zaimportowania pliku w formacie XLS z listą kandydatów obwodowych.</w:t>
            </w:r>
          </w:p>
        </w:tc>
      </w:tr>
      <w:tr w:rsidR="008C56C5" w:rsidRPr="00D3183D" w14:paraId="31ADAD8E" w14:textId="77777777" w:rsidTr="000A0AE0">
        <w:trPr>
          <w:gridAfter w:val="2"/>
          <w:wAfter w:w="15" w:type="dxa"/>
        </w:trPr>
        <w:tc>
          <w:tcPr>
            <w:tcW w:w="561" w:type="dxa"/>
          </w:tcPr>
          <w:p w14:paraId="69B44070" w14:textId="0B7DDE71" w:rsidR="008C56C5" w:rsidRPr="00D3183D" w:rsidRDefault="008C56C5">
            <w:pPr>
              <w:pStyle w:val="Akapitzlist"/>
              <w:numPr>
                <w:ilvl w:val="1"/>
                <w:numId w:val="368"/>
              </w:numPr>
              <w:rPr>
                <w:rFonts w:eastAsia="Times New Roman"/>
                <w:color w:val="000000"/>
                <w:szCs w:val="20"/>
              </w:rPr>
            </w:pPr>
          </w:p>
        </w:tc>
        <w:tc>
          <w:tcPr>
            <w:tcW w:w="8504" w:type="dxa"/>
          </w:tcPr>
          <w:p w14:paraId="431903A5"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musi mieć możliwość złożenia oświadczenia o zamieszkiwaniu w obwodzie szkoły jako załącznika do złożonego zgłoszenia w ramach formularza dostępnego z poziomu systemu, który należy podpisać profilem zaufanym.</w:t>
            </w:r>
          </w:p>
        </w:tc>
      </w:tr>
      <w:tr w:rsidR="008C56C5" w:rsidRPr="00D3183D" w14:paraId="18DD6929" w14:textId="77777777" w:rsidTr="000A0AE0">
        <w:trPr>
          <w:gridAfter w:val="2"/>
          <w:wAfter w:w="15" w:type="dxa"/>
        </w:trPr>
        <w:tc>
          <w:tcPr>
            <w:tcW w:w="561" w:type="dxa"/>
          </w:tcPr>
          <w:p w14:paraId="6EE7E78A" w14:textId="76CB39EA" w:rsidR="008C56C5" w:rsidRPr="00D3183D" w:rsidRDefault="008C56C5">
            <w:pPr>
              <w:pStyle w:val="Akapitzlist"/>
              <w:numPr>
                <w:ilvl w:val="1"/>
                <w:numId w:val="368"/>
              </w:numPr>
              <w:rPr>
                <w:rFonts w:eastAsia="Times New Roman"/>
                <w:color w:val="000000"/>
                <w:szCs w:val="20"/>
              </w:rPr>
            </w:pPr>
          </w:p>
        </w:tc>
        <w:tc>
          <w:tcPr>
            <w:tcW w:w="8504" w:type="dxa"/>
          </w:tcPr>
          <w:p w14:paraId="51AA99DC" w14:textId="77777777" w:rsidR="008C56C5" w:rsidRPr="00D3183D" w:rsidRDefault="008C56C5" w:rsidP="007C092C">
            <w:pPr>
              <w:rPr>
                <w:rFonts w:eastAsia="Times New Roman"/>
                <w:color w:val="000000"/>
                <w:szCs w:val="20"/>
              </w:rPr>
            </w:pPr>
            <w:r w:rsidRPr="00D3183D">
              <w:rPr>
                <w:rFonts w:eastAsia="Times New Roman"/>
                <w:color w:val="000000"/>
                <w:szCs w:val="20"/>
              </w:rPr>
              <w:t>System musi umożliwiać przyporządkowanie dzieci posiadających orzeczenie o potrzebie kształcenia specjalnego do oddziałów/grup rekrutacyjnych przeznaczonych dla dzieci z orzeczeniem w drodze indywidualnej decyzji dyrektora placówki wskazanej przez rodzica na liście preferencji.</w:t>
            </w:r>
          </w:p>
        </w:tc>
      </w:tr>
      <w:tr w:rsidR="008C56C5" w:rsidRPr="00D3183D" w14:paraId="0B0B9BE7" w14:textId="77777777" w:rsidTr="000A0AE0">
        <w:trPr>
          <w:gridAfter w:val="2"/>
          <w:wAfter w:w="15" w:type="dxa"/>
        </w:trPr>
        <w:tc>
          <w:tcPr>
            <w:tcW w:w="561" w:type="dxa"/>
          </w:tcPr>
          <w:p w14:paraId="01181461" w14:textId="6D79C4ED" w:rsidR="008C56C5" w:rsidRPr="00D3183D" w:rsidRDefault="008C56C5">
            <w:pPr>
              <w:pStyle w:val="Akapitzlist"/>
              <w:numPr>
                <w:ilvl w:val="1"/>
                <w:numId w:val="368"/>
              </w:numPr>
              <w:rPr>
                <w:rFonts w:eastAsia="Times New Roman"/>
                <w:color w:val="000000"/>
                <w:szCs w:val="20"/>
              </w:rPr>
            </w:pPr>
          </w:p>
        </w:tc>
        <w:tc>
          <w:tcPr>
            <w:tcW w:w="8504" w:type="dxa"/>
          </w:tcPr>
          <w:p w14:paraId="13D26F7C" w14:textId="77777777" w:rsidR="008C56C5" w:rsidRPr="00D3183D" w:rsidRDefault="008C56C5" w:rsidP="007C092C">
            <w:pPr>
              <w:rPr>
                <w:rFonts w:eastAsia="Times New Roman"/>
                <w:color w:val="000000"/>
                <w:szCs w:val="20"/>
              </w:rPr>
            </w:pPr>
            <w:r w:rsidRPr="00D3183D">
              <w:rPr>
                <w:rFonts w:eastAsia="Times New Roman"/>
                <w:color w:val="000000"/>
                <w:szCs w:val="20"/>
              </w:rPr>
              <w:t>System musi umożliwiać ustalenie kolejności przyjęć dzieci, które uzyskały tę samą liczbę punktów w procesie rekrutacji na podstawie spełnianych przez kandydata kryteriów przyjęć.</w:t>
            </w:r>
          </w:p>
        </w:tc>
      </w:tr>
      <w:tr w:rsidR="008C56C5" w:rsidRPr="00D3183D" w14:paraId="46100469" w14:textId="77777777" w:rsidTr="000A0AE0">
        <w:trPr>
          <w:gridAfter w:val="2"/>
          <w:wAfter w:w="15" w:type="dxa"/>
        </w:trPr>
        <w:tc>
          <w:tcPr>
            <w:tcW w:w="561" w:type="dxa"/>
          </w:tcPr>
          <w:p w14:paraId="5768A035" w14:textId="73849D9F" w:rsidR="008C56C5" w:rsidRPr="00D3183D" w:rsidRDefault="008C56C5">
            <w:pPr>
              <w:pStyle w:val="Akapitzlist"/>
              <w:numPr>
                <w:ilvl w:val="1"/>
                <w:numId w:val="368"/>
              </w:numPr>
              <w:rPr>
                <w:rFonts w:eastAsia="Times New Roman"/>
                <w:color w:val="000000"/>
                <w:szCs w:val="20"/>
              </w:rPr>
            </w:pPr>
          </w:p>
        </w:tc>
        <w:tc>
          <w:tcPr>
            <w:tcW w:w="8504" w:type="dxa"/>
          </w:tcPr>
          <w:p w14:paraId="63D6E4AF" w14:textId="77777777" w:rsidR="008C56C5" w:rsidRPr="00D3183D" w:rsidRDefault="008C56C5" w:rsidP="007C092C">
            <w:pPr>
              <w:rPr>
                <w:rFonts w:eastAsia="Times New Roman"/>
                <w:color w:val="000000"/>
                <w:szCs w:val="20"/>
              </w:rPr>
            </w:pPr>
            <w:r w:rsidRPr="00D3183D">
              <w:rPr>
                <w:rFonts w:eastAsia="Times New Roman"/>
                <w:color w:val="000000"/>
                <w:szCs w:val="20"/>
              </w:rPr>
              <w:t>System Elektronicznej Rekrutacji musi umożliwiać tworzenie i przygotowania do publikacji list dzieci przyjętych i list dzieci nieprzyjętych.</w:t>
            </w:r>
          </w:p>
        </w:tc>
      </w:tr>
      <w:tr w:rsidR="008C56C5" w:rsidRPr="00D3183D" w14:paraId="5202CF24" w14:textId="77777777" w:rsidTr="000A0AE0">
        <w:trPr>
          <w:gridAfter w:val="2"/>
          <w:wAfter w:w="15" w:type="dxa"/>
        </w:trPr>
        <w:tc>
          <w:tcPr>
            <w:tcW w:w="561" w:type="dxa"/>
          </w:tcPr>
          <w:p w14:paraId="6F860D21" w14:textId="419FE1C2" w:rsidR="008C56C5" w:rsidRPr="00D3183D" w:rsidRDefault="008C56C5">
            <w:pPr>
              <w:pStyle w:val="Akapitzlist"/>
              <w:numPr>
                <w:ilvl w:val="1"/>
                <w:numId w:val="368"/>
              </w:numPr>
              <w:rPr>
                <w:rFonts w:eastAsia="Times New Roman"/>
                <w:color w:val="000000"/>
                <w:szCs w:val="20"/>
              </w:rPr>
            </w:pPr>
          </w:p>
        </w:tc>
        <w:tc>
          <w:tcPr>
            <w:tcW w:w="8504" w:type="dxa"/>
          </w:tcPr>
          <w:p w14:paraId="04B294CA" w14:textId="77777777" w:rsidR="008C56C5" w:rsidRPr="00D3183D" w:rsidRDefault="008C56C5" w:rsidP="007C092C">
            <w:pPr>
              <w:rPr>
                <w:rFonts w:eastAsia="Times New Roman"/>
                <w:color w:val="000000"/>
                <w:szCs w:val="20"/>
              </w:rPr>
            </w:pPr>
            <w:r w:rsidRPr="00D3183D">
              <w:rPr>
                <w:rFonts w:eastAsia="Times New Roman"/>
                <w:color w:val="000000"/>
                <w:szCs w:val="20"/>
              </w:rPr>
              <w:t>System Elektronicznej Rekrutacji musi umożliwiać przeprowadzenia procesu rekrutacji uzupełniającej według zasad naboru z wykorzystaniem wszystkich mechanizmów wykorzystanych na pierwszym etapie rekrutacji.</w:t>
            </w:r>
          </w:p>
        </w:tc>
      </w:tr>
      <w:tr w:rsidR="008C56C5" w:rsidRPr="00D3183D" w14:paraId="31D73D60" w14:textId="77777777" w:rsidTr="000A0AE0">
        <w:trPr>
          <w:gridAfter w:val="2"/>
          <w:wAfter w:w="15" w:type="dxa"/>
        </w:trPr>
        <w:tc>
          <w:tcPr>
            <w:tcW w:w="561" w:type="dxa"/>
          </w:tcPr>
          <w:p w14:paraId="50D1760A" w14:textId="2DA4B934" w:rsidR="008C56C5" w:rsidRPr="00D3183D" w:rsidRDefault="008C56C5">
            <w:pPr>
              <w:pStyle w:val="Akapitzlist"/>
              <w:numPr>
                <w:ilvl w:val="1"/>
                <w:numId w:val="368"/>
              </w:numPr>
              <w:rPr>
                <w:rFonts w:eastAsia="Times New Roman"/>
                <w:color w:val="000000"/>
                <w:szCs w:val="20"/>
              </w:rPr>
            </w:pPr>
          </w:p>
        </w:tc>
        <w:tc>
          <w:tcPr>
            <w:tcW w:w="8504" w:type="dxa"/>
          </w:tcPr>
          <w:p w14:paraId="0EAA2EEF" w14:textId="77777777" w:rsidR="008C56C5" w:rsidRPr="00D3183D" w:rsidRDefault="008C56C5" w:rsidP="007C092C">
            <w:pPr>
              <w:rPr>
                <w:rFonts w:eastAsia="Times New Roman"/>
                <w:color w:val="000000"/>
                <w:szCs w:val="20"/>
              </w:rPr>
            </w:pPr>
            <w:r w:rsidRPr="00D3183D">
              <w:rPr>
                <w:rFonts w:eastAsia="Times New Roman"/>
                <w:color w:val="000000"/>
                <w:szCs w:val="20"/>
              </w:rPr>
              <w:t>System Elektronicznej Rekrutacji musi umożliwiać wysyłanie przez uprawnionych pracowników Organu Prowadzącego komunikatów do wszystkich użytkowników placówek, którzy mają założone konta w systemie.</w:t>
            </w:r>
          </w:p>
        </w:tc>
      </w:tr>
      <w:tr w:rsidR="008C56C5" w:rsidRPr="00D3183D" w14:paraId="259D5F6B" w14:textId="77777777" w:rsidTr="000A0AE0">
        <w:trPr>
          <w:gridAfter w:val="2"/>
          <w:wAfter w:w="15" w:type="dxa"/>
        </w:trPr>
        <w:tc>
          <w:tcPr>
            <w:tcW w:w="561" w:type="dxa"/>
          </w:tcPr>
          <w:p w14:paraId="295A4858" w14:textId="2361BEAF" w:rsidR="008C56C5" w:rsidRPr="00D3183D" w:rsidRDefault="008C56C5">
            <w:pPr>
              <w:pStyle w:val="Akapitzlist"/>
              <w:numPr>
                <w:ilvl w:val="1"/>
                <w:numId w:val="368"/>
              </w:numPr>
              <w:rPr>
                <w:rFonts w:eastAsia="Times New Roman"/>
                <w:color w:val="000000"/>
                <w:szCs w:val="20"/>
              </w:rPr>
            </w:pPr>
          </w:p>
        </w:tc>
        <w:tc>
          <w:tcPr>
            <w:tcW w:w="8504" w:type="dxa"/>
          </w:tcPr>
          <w:p w14:paraId="079621DA" w14:textId="77777777" w:rsidR="008C56C5" w:rsidRPr="00D3183D" w:rsidRDefault="008C56C5" w:rsidP="007C092C">
            <w:pPr>
              <w:rPr>
                <w:rFonts w:eastAsia="Times New Roman"/>
                <w:color w:val="000000"/>
                <w:szCs w:val="20"/>
              </w:rPr>
            </w:pPr>
            <w:r w:rsidRPr="00D3183D">
              <w:rPr>
                <w:rFonts w:eastAsia="Times New Roman"/>
                <w:color w:val="000000"/>
                <w:szCs w:val="20"/>
              </w:rPr>
              <w:t>Organ Prowadzący musi mieć możliwość pobierania z systemu raportów, zwierających takie informacje jak: liczba miejsc w oddziałach/grupach rekrutacyjnych, liczba zgłoszeń kandydatów obwodowych, liczba dzieci zakwalifikowanych i niezakwalifikowanych, liczba dzieci przyjętych i nieprzyjętych, informacja o spełnianych kryteriach przez kandydatów.</w:t>
            </w:r>
          </w:p>
        </w:tc>
      </w:tr>
      <w:tr w:rsidR="008C56C5" w:rsidRPr="00D3183D" w14:paraId="458A1019" w14:textId="77777777" w:rsidTr="000A0AE0">
        <w:trPr>
          <w:gridAfter w:val="2"/>
          <w:wAfter w:w="15" w:type="dxa"/>
        </w:trPr>
        <w:tc>
          <w:tcPr>
            <w:tcW w:w="561" w:type="dxa"/>
          </w:tcPr>
          <w:p w14:paraId="216260B1" w14:textId="77DCFB4A" w:rsidR="008C56C5" w:rsidRPr="00D3183D" w:rsidRDefault="008C56C5">
            <w:pPr>
              <w:pStyle w:val="Akapitzlist"/>
              <w:numPr>
                <w:ilvl w:val="1"/>
                <w:numId w:val="368"/>
              </w:numPr>
              <w:rPr>
                <w:rFonts w:eastAsia="Times New Roman"/>
                <w:color w:val="000000"/>
                <w:szCs w:val="20"/>
              </w:rPr>
            </w:pPr>
          </w:p>
        </w:tc>
        <w:tc>
          <w:tcPr>
            <w:tcW w:w="8504" w:type="dxa"/>
          </w:tcPr>
          <w:p w14:paraId="56243174" w14:textId="77777777" w:rsidR="008C56C5" w:rsidRPr="00D3183D" w:rsidRDefault="008C56C5" w:rsidP="007C092C">
            <w:pPr>
              <w:rPr>
                <w:rFonts w:eastAsia="Times New Roman"/>
                <w:color w:val="000000"/>
                <w:szCs w:val="20"/>
              </w:rPr>
            </w:pPr>
            <w:r w:rsidRPr="00D3183D">
              <w:rPr>
                <w:rFonts w:eastAsia="Times New Roman"/>
                <w:color w:val="000000"/>
                <w:szCs w:val="20"/>
              </w:rPr>
              <w:t>Organ Prowadzący może oraz pracownicy komisji rekrutacyjnej muszą mieć mieć dostęp do obsługi procesu symulacji przydziału. W zależności od nadanych uprawnień muszą mieć dostęp do generowania, podglądu oraz zatwierdzania symulacji, a także pobrania z widoku symulacji arkusza kalkulacyjnego z danymi zawartymi w raporcie.</w:t>
            </w:r>
          </w:p>
        </w:tc>
      </w:tr>
      <w:tr w:rsidR="008C56C5" w:rsidRPr="00D3183D" w14:paraId="6D1643C3" w14:textId="77777777" w:rsidTr="000A0AE0">
        <w:trPr>
          <w:gridAfter w:val="2"/>
          <w:wAfter w:w="15" w:type="dxa"/>
        </w:trPr>
        <w:tc>
          <w:tcPr>
            <w:tcW w:w="561" w:type="dxa"/>
          </w:tcPr>
          <w:p w14:paraId="5C986A91" w14:textId="73A13D2A" w:rsidR="008C56C5" w:rsidRPr="00D3183D" w:rsidRDefault="008C56C5">
            <w:pPr>
              <w:pStyle w:val="Akapitzlist"/>
              <w:numPr>
                <w:ilvl w:val="1"/>
                <w:numId w:val="368"/>
              </w:numPr>
              <w:rPr>
                <w:rFonts w:eastAsia="Times New Roman"/>
                <w:color w:val="000000"/>
                <w:szCs w:val="20"/>
              </w:rPr>
            </w:pPr>
          </w:p>
        </w:tc>
        <w:tc>
          <w:tcPr>
            <w:tcW w:w="8504" w:type="dxa"/>
          </w:tcPr>
          <w:p w14:paraId="5E3D348F" w14:textId="77777777" w:rsidR="008C56C5" w:rsidRPr="00D3183D" w:rsidRDefault="008C56C5" w:rsidP="007C092C">
            <w:pPr>
              <w:rPr>
                <w:rFonts w:eastAsia="Times New Roman"/>
                <w:color w:val="000000"/>
                <w:szCs w:val="20"/>
              </w:rPr>
            </w:pPr>
            <w:r w:rsidRPr="00D3183D">
              <w:rPr>
                <w:rFonts w:eastAsia="Times New Roman"/>
                <w:color w:val="000000"/>
                <w:szCs w:val="20"/>
              </w:rPr>
              <w:t>Organ Prowadzący musi mieć możliwość w toku rekrutacji dokonywania korekt w ofertach placówek objętych elektronicznym systemem rekrutacji, w tym dodawania oddziałów/grup rekrutacyjnych oraz zmiany w zakresie liczby miejsc w oddziałach czy grupach.</w:t>
            </w:r>
          </w:p>
        </w:tc>
      </w:tr>
      <w:tr w:rsidR="008C56C5" w:rsidRPr="00D3183D" w14:paraId="78B9E72B" w14:textId="77777777" w:rsidTr="000A0AE0">
        <w:trPr>
          <w:gridAfter w:val="2"/>
          <w:wAfter w:w="15" w:type="dxa"/>
        </w:trPr>
        <w:tc>
          <w:tcPr>
            <w:tcW w:w="561" w:type="dxa"/>
          </w:tcPr>
          <w:p w14:paraId="0A328CAD" w14:textId="0BB47B0F" w:rsidR="008C56C5" w:rsidRPr="00D3183D" w:rsidRDefault="008C56C5">
            <w:pPr>
              <w:pStyle w:val="Akapitzlist"/>
              <w:numPr>
                <w:ilvl w:val="1"/>
                <w:numId w:val="368"/>
              </w:numPr>
              <w:rPr>
                <w:rFonts w:eastAsia="Times New Roman"/>
                <w:color w:val="000000"/>
                <w:szCs w:val="20"/>
              </w:rPr>
            </w:pPr>
          </w:p>
        </w:tc>
        <w:tc>
          <w:tcPr>
            <w:tcW w:w="8504" w:type="dxa"/>
          </w:tcPr>
          <w:p w14:paraId="504B6DA3" w14:textId="77777777" w:rsidR="008C56C5" w:rsidRPr="00D3183D" w:rsidRDefault="008C56C5" w:rsidP="007C092C">
            <w:pPr>
              <w:rPr>
                <w:rFonts w:eastAsia="Times New Roman"/>
                <w:color w:val="000000"/>
                <w:szCs w:val="20"/>
              </w:rPr>
            </w:pPr>
            <w:r w:rsidRPr="00D3183D">
              <w:rPr>
                <w:rFonts w:eastAsia="Times New Roman"/>
                <w:color w:val="000000"/>
                <w:szCs w:val="20"/>
              </w:rPr>
              <w:t>Użytkownik rodzic/opiekun prawny musi mieć możliwość podpisania wniosku profilem zaufanym.</w:t>
            </w:r>
          </w:p>
        </w:tc>
      </w:tr>
    </w:tbl>
    <w:p w14:paraId="6A285FA6" w14:textId="4ED25BDA" w:rsidR="002D3CC8" w:rsidRDefault="002D3CC8" w:rsidP="002D3CC8"/>
    <w:p w14:paraId="009A2BD5" w14:textId="7A81EE3E" w:rsidR="002D3CC8" w:rsidRPr="00657E5B" w:rsidRDefault="002D3CC8">
      <w:pPr>
        <w:pStyle w:val="Nagwek2"/>
        <w:numPr>
          <w:ilvl w:val="1"/>
          <w:numId w:val="364"/>
        </w:numPr>
        <w:spacing w:before="0" w:after="0"/>
        <w:ind w:hanging="225"/>
        <w:rPr>
          <w:rFonts w:asciiTheme="minorHAnsi" w:hAnsiTheme="minorHAnsi" w:cstheme="minorHAnsi"/>
          <w:sz w:val="20"/>
          <w:szCs w:val="20"/>
        </w:rPr>
      </w:pPr>
      <w:bookmarkStart w:id="22" w:name="_Toc183778780"/>
      <w:r w:rsidRPr="00657E5B">
        <w:rPr>
          <w:rFonts w:asciiTheme="minorHAnsi" w:hAnsiTheme="minorHAnsi" w:cstheme="minorHAnsi"/>
          <w:sz w:val="20"/>
          <w:szCs w:val="20"/>
        </w:rPr>
        <w:t xml:space="preserve">Obieg </w:t>
      </w:r>
      <w:r w:rsidRPr="002D3C36">
        <w:rPr>
          <w:rFonts w:asciiTheme="minorHAnsi" w:hAnsiTheme="minorHAnsi" w:cs="Calibri"/>
          <w:sz w:val="20"/>
          <w:szCs w:val="20"/>
        </w:rPr>
        <w:t>dokumentów</w:t>
      </w:r>
      <w:r w:rsidRPr="00657E5B">
        <w:rPr>
          <w:rFonts w:asciiTheme="minorHAnsi" w:hAnsiTheme="minorHAnsi" w:cstheme="minorHAnsi"/>
          <w:sz w:val="20"/>
          <w:szCs w:val="20"/>
        </w:rPr>
        <w:t xml:space="preserve"> </w:t>
      </w:r>
      <w:r w:rsidRPr="00657E5B">
        <w:rPr>
          <w:rFonts w:asciiTheme="minorHAnsi" w:hAnsiTheme="minorHAnsi" w:cs="Calibri"/>
          <w:sz w:val="20"/>
          <w:szCs w:val="20"/>
        </w:rPr>
        <w:t xml:space="preserve">– licencja szt. </w:t>
      </w:r>
      <w:r w:rsidR="009C7C86">
        <w:rPr>
          <w:rFonts w:asciiTheme="minorHAnsi" w:hAnsiTheme="minorHAnsi" w:cs="Calibri"/>
          <w:sz w:val="20"/>
          <w:szCs w:val="20"/>
        </w:rPr>
        <w:t>6</w:t>
      </w:r>
      <w:r w:rsidRPr="00657E5B">
        <w:rPr>
          <w:rFonts w:asciiTheme="minorHAnsi" w:hAnsiTheme="minorHAnsi" w:cs="Calibri"/>
          <w:sz w:val="20"/>
          <w:szCs w:val="20"/>
        </w:rPr>
        <w:t>0 – wymagania minimalne</w:t>
      </w:r>
      <w:bookmarkEnd w:id="22"/>
    </w:p>
    <w:tbl>
      <w:tblPr>
        <w:tblStyle w:val="Tabela-Siatka"/>
        <w:tblW w:w="0" w:type="auto"/>
        <w:tblLook w:val="04A0" w:firstRow="1" w:lastRow="0" w:firstColumn="1" w:lastColumn="0" w:noHBand="0" w:noVBand="1"/>
      </w:tblPr>
      <w:tblGrid>
        <w:gridCol w:w="9062"/>
      </w:tblGrid>
      <w:tr w:rsidR="002D3CC8" w:rsidRPr="00657E5B" w14:paraId="5232DD6D" w14:textId="77777777" w:rsidTr="00377E86">
        <w:tc>
          <w:tcPr>
            <w:tcW w:w="9212" w:type="dxa"/>
          </w:tcPr>
          <w:p w14:paraId="35902A00" w14:textId="77777777" w:rsidR="002D3CC8" w:rsidRPr="00657E5B" w:rsidRDefault="002D3CC8" w:rsidP="00377E86">
            <w:pPr>
              <w:jc w:val="both"/>
              <w:rPr>
                <w:rFonts w:cstheme="minorHAnsi"/>
                <w:b/>
                <w:color w:val="0F4761" w:themeColor="accent1" w:themeShade="BF"/>
                <w:szCs w:val="20"/>
              </w:rPr>
            </w:pPr>
            <w:r w:rsidRPr="00657E5B">
              <w:rPr>
                <w:rFonts w:cstheme="minorHAnsi"/>
                <w:b/>
                <w:color w:val="0F4761" w:themeColor="accent1" w:themeShade="BF"/>
                <w:szCs w:val="20"/>
              </w:rPr>
              <w:t xml:space="preserve">Wymagania ogólne  </w:t>
            </w:r>
          </w:p>
          <w:p w14:paraId="76A80E80"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(Elektroniczny Obieg Dokumentów) musi realizować pełną funkcjonalność przewidzianą przepisami prawa dla systemu EZD.</w:t>
            </w:r>
          </w:p>
          <w:p w14:paraId="28413B43"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musi spełniać warunki określone dla systemu EZD w rozporządzeniu w sprawie instrukcji kancelaryjnej, jednolitych rzeczowych wykazów akt oraz instrukcji w sprawie organizacji                           i zakresu działania archiwów zakładowych.</w:t>
            </w:r>
          </w:p>
          <w:p w14:paraId="698B4F6E"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Jeśli jakaś czynność kancelaryjna jest obsługiwana przez EOD, to struktura systemu musi umożliwiać wykonywanie wszystkich wariantów tego zadania dopuszczalnych instrukcją kancelaryjną (np. dołączenie praktycznie dowolnej ilości dokumentów do sprawy – tzn. liczby na tyle dużej, by w praktyce nie napotkać ograniczeń systemu).</w:t>
            </w:r>
          </w:p>
          <w:p w14:paraId="207323DA"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Moduły EOD muszą w szczególności:</w:t>
            </w:r>
          </w:p>
          <w:p w14:paraId="7C332374"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umożliwiać rozproszoną rejestrację wszelkiej korespondencji każdego typu wpływającej do Zamawiającego wraz z załącznikami oraz jej automatycznym numerowaniem i tworzeniem raportów i zestawień</w:t>
            </w:r>
          </w:p>
          <w:p w14:paraId="50E4215C"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umożliwiać wielostronicowe skanowanie dokumentów z poziomu aplikacji oraz rejestrowanie ich</w:t>
            </w:r>
          </w:p>
          <w:p w14:paraId="5AE0A8F4"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formy elektronicznej.</w:t>
            </w:r>
          </w:p>
          <w:p w14:paraId="77BE6D02"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umożliwiać rejestrację i nadzorowanie obiegu korespondencji wewnętrznej Zamawiającego (pomiędzy pracownikami i komórkami organizacyjnymi)</w:t>
            </w:r>
          </w:p>
          <w:p w14:paraId="5F68D3CB"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udostępniać bazę nadawców i odbiorców korespondencji w celu sprawnej obsługi systemu i</w:t>
            </w:r>
          </w:p>
          <w:p w14:paraId="53920C81"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przeglądania korespondencji wg nadawców i odbiorców dać możliwość wielopoziomowej dekretacji wpływającej korespondencji z możliwością niezależnego kierowania oryginałów dokumentów i sporządzania dowolnej ilości ich kopii, tworzonych na dowolnym etapie ich obiegu. Każda z utworzonych kopii dokumentów powinna być nadzorowana. Ponadto powinien EOD dać możliwość dekretacji dokumentów jedynie „do przeglądania”</w:t>
            </w:r>
          </w:p>
          <w:p w14:paraId="24F69113"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rejestrować każdą czynność związaną z poszczególnym dokumentem, np. w postaci historii i dać</w:t>
            </w:r>
          </w:p>
          <w:p w14:paraId="22284212"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możliwość szybkiego odczytania tych informacji.</w:t>
            </w:r>
          </w:p>
          <w:p w14:paraId="7D7B80E8"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posiadać możliwość nadania poleceń i terminów realizacji związanych z korespondencją oraz ich kontroli</w:t>
            </w:r>
          </w:p>
          <w:p w14:paraId="060D325B"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posiadać możliwość przydzielania zadań samemu sobie oraz innym użytkownikom zgodnie z przydzielonymi uprawnieniami oraz umożliwiać nadzorowanie terminu i sposobu realizacji</w:t>
            </w:r>
          </w:p>
          <w:p w14:paraId="43517A17"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posiadać możliwość  tworzenia i przeglądania zadań, poleceń, ponagleń, przypomnień przypisanych do wielu pracowników oraz powiązania ich z dokumentem lub sprawą.</w:t>
            </w:r>
          </w:p>
          <w:p w14:paraId="27C5A491"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 xml:space="preserve">posiadać możliwość udzielania zastępstw pracowników i pracy w zastępstwie </w:t>
            </w:r>
          </w:p>
          <w:p w14:paraId="64470AD7" w14:textId="77777777" w:rsidR="002D3CC8" w:rsidRPr="00657E5B" w:rsidRDefault="002D3CC8" w:rsidP="00377E86">
            <w:pPr>
              <w:pStyle w:val="Akapitzlist"/>
              <w:numPr>
                <w:ilvl w:val="0"/>
                <w:numId w:val="25"/>
              </w:numPr>
              <w:ind w:left="993" w:hanging="284"/>
              <w:jc w:val="both"/>
              <w:rPr>
                <w:rFonts w:cstheme="minorHAnsi"/>
                <w:szCs w:val="20"/>
              </w:rPr>
            </w:pPr>
            <w:r w:rsidRPr="00657E5B">
              <w:rPr>
                <w:rFonts w:cstheme="minorHAnsi"/>
                <w:szCs w:val="20"/>
              </w:rPr>
              <w:t>zapewniać jednoznaczne przypisanie odpowiedzialności za każdy z dokumentów</w:t>
            </w:r>
          </w:p>
          <w:p w14:paraId="1477D4D7"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musi być w pełni transakcyjny i musi zabezpieczać dane przed zniszczeniem lub przypadkowym nadpisaniem w przypadku równoczesnego korzystania z tych danych przez wielu użytkowników.</w:t>
            </w:r>
          </w:p>
          <w:p w14:paraId="542D03D0"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od strony technicznej musi zapewnić skalowalność w zakresie wydajności, pojemności oraz dołączania dodatkowych użytkowników i elementów infrastruktury sprzętowej.</w:t>
            </w:r>
          </w:p>
          <w:p w14:paraId="5DF815E2"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musi zapewnić możliwość rozbudowy warstw poprzez zwiększenie zasobów komputerów obsługujących warstwę poprzez rozbudowę pamięci, zwiększenie liczby procesorów, zwiększanie liczby maszyn oraz zwiększenie pojemności pamięci masowych.</w:t>
            </w:r>
          </w:p>
          <w:p w14:paraId="116C5858"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musi umożliwiać rozpraszanie repozytorium dokumentów w ramach jednego systemu elektronicznego obiegu dokumentów na wiele baz danych w różnych lokalizacjach (np. budynki urzędu, serwerownie).</w:t>
            </w:r>
          </w:p>
          <w:p w14:paraId="0485E843"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musi być zgodny z przepisami prawa, obowiązującymi na dzień ostatecznego odbioru systemu.</w:t>
            </w:r>
          </w:p>
          <w:p w14:paraId="202BFFF9"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musi posiadać mechanizm kontroli dostępu do usług pozwalający na dostęp do danej usługi ze względu na użytkownika oraz grupę (jednostkę organizacyjną) do której należy.</w:t>
            </w:r>
          </w:p>
          <w:p w14:paraId="5307BEAF"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System musi być wyposażony w komunikator, pozwalający na wymianę wiadomości tekstowych w czasie rzeczywistym. Komunikator systemowy powinien zapewniać wymianę wiadomości zarówno między użytkownikami systemu jak i przekazywanie użytkownikowi komunikatów przez system.</w:t>
            </w:r>
          </w:p>
          <w:p w14:paraId="6B2B277F" w14:textId="77777777" w:rsidR="002D3CC8" w:rsidRPr="00657E5B" w:rsidRDefault="002D3CC8" w:rsidP="00377E86">
            <w:pPr>
              <w:pStyle w:val="Akapitzlist"/>
              <w:numPr>
                <w:ilvl w:val="0"/>
                <w:numId w:val="24"/>
              </w:numPr>
              <w:jc w:val="both"/>
              <w:rPr>
                <w:rFonts w:cstheme="minorHAnsi"/>
                <w:szCs w:val="20"/>
              </w:rPr>
            </w:pPr>
            <w:r w:rsidRPr="00657E5B">
              <w:rPr>
                <w:rFonts w:cstheme="minorHAnsi"/>
                <w:szCs w:val="20"/>
              </w:rPr>
              <w:t>EOD musi umożliwić wprowadzanie zmian kadrowych, urlopów i zastępstw bez konieczności modyfikacji ścieżek procedowania i umożliwia przekazanie osobie zastępującej części lub całości uprawnień osoby zastępowanej. Uprawnienia muszą być przekazane na określony czas.</w:t>
            </w:r>
          </w:p>
          <w:p w14:paraId="719730DD" w14:textId="77777777" w:rsidR="002D3CC8" w:rsidRPr="00657E5B" w:rsidRDefault="002D3CC8" w:rsidP="00377E86">
            <w:pPr>
              <w:jc w:val="both"/>
              <w:rPr>
                <w:rFonts w:cstheme="minorHAnsi"/>
                <w:b/>
                <w:color w:val="0F4761" w:themeColor="accent1" w:themeShade="BF"/>
                <w:szCs w:val="20"/>
              </w:rPr>
            </w:pPr>
            <w:r w:rsidRPr="00657E5B">
              <w:rPr>
                <w:rFonts w:cstheme="minorHAnsi"/>
                <w:b/>
                <w:color w:val="0F4761" w:themeColor="accent1" w:themeShade="BF"/>
                <w:szCs w:val="20"/>
              </w:rPr>
              <w:t>Administracja i konfiguracja, raportowanie</w:t>
            </w:r>
          </w:p>
          <w:p w14:paraId="503A86B2"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umożliwić definiowanie i wykorzystywanie wartości domyślnych dla wybranych pól w formularzach opisujących dokumenty, sprawy oraz sposób ich przetwarzania, tam gdzie wykorzystanie ustawień domyślnych znacznie usprawni pracę. Ustalenie takiej konfiguracji powinno być możliwe zarówno globalnie dla całego systemu, jak i na poziomie użytkownika.</w:t>
            </w:r>
          </w:p>
          <w:p w14:paraId="704E309B"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pozwalać na dodawanie dodatkowych metadanych dla pism, spraw, teczek, interesantów, zadań (tekst, słownik, data i godzina, wartość z e-formularzy ePUAP) z możliwością wykorzystania ich na listach, raportach, serwisach komunikacyjnych.</w:t>
            </w:r>
          </w:p>
          <w:p w14:paraId="02AB9144"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będzie umożliwiał wykorzystanie skrótów klawiszowych do wywoływania często użytkowanych funkcji. EOD będzie zawierał zestaw predefiniowanych skrótów klawiszowych i umożliwi zdefiniowanie własnych na poziomie głównego menu systemu.</w:t>
            </w:r>
          </w:p>
          <w:p w14:paraId="0AF080FF"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posiadać jednolity i przejrzysty interfejs graficzny dla każdego z modułów. System powinien w sposób czytelny pokazywać poszczególne etapy obiegu dokumentów oraz mieć możliwość wprowadzenia struktury organizacyjnej urzędu (schematu organizacyjnego).</w:t>
            </w:r>
          </w:p>
          <w:p w14:paraId="47917F52"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umożliwiać odwzorowanie wieloszczeblowej struktury organizacyjnej Zamawiającego z możliwością jej dowolnej modyfikacji. Struktura powinna umożliwiać definiowanie: jednostek organizacyjnych, komórek organizacyjnych, pracowników zatrudnionych w komórkach, ich funkcje i stanowiska.</w:t>
            </w:r>
          </w:p>
          <w:p w14:paraId="33CE3E9A"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umożliwi tworzenie grup użytkowników, definiowanie ich uprawnień do wykonywania funkcji oraz definiowanie uprawnień każdego z pracowników w zakresie: dostępu do dokumentów i spraw oraz uprawnień do aktualizacji i przeglądania ich zawartości. Możliwe powinno też być kopiowanie uprawnień użytkowników.</w:t>
            </w:r>
          </w:p>
          <w:p w14:paraId="0A4471FD"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umożliwić ewidencjonowanie struktury instytucji oraz jej pracowników, które umożliwią przypisanie pracowników (osób) do stanowisk (funkcji).</w:t>
            </w:r>
          </w:p>
          <w:p w14:paraId="7ED5BACB"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umożliwi zarządzanie uprawnieniami w oparciu o grupy uprawnień i dostępnych zasobów, jakich dotyczą. System uprawnień musi być zdolny do odzwierciedlenia uprawnień i odpowiedzialności poszczególnych urzędników, stosowany w jednostkach samorządu terytorialnego i wynikający z Instrukcji Kancelaryjnych oraz struktury jednostki.</w:t>
            </w:r>
          </w:p>
          <w:p w14:paraId="686BED50"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System powinien rejestrować historię zmian dokonywanych w strukturze organizacyjnej i uprawnieniach oraz umożliwiać dostęp do archiwalnych zapisów struktury organizacyjnej.</w:t>
            </w:r>
          </w:p>
          <w:p w14:paraId="0F7C01BD"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W zakresie obsługi wzorców dokumentów EOD musi zapewniać definiowanie szablonów                      w formacie RTF z poziomu systemu z możliwością wstawiania do treści pisma znaczników, których zawartość jest automatycznie odczytywana z bazy danych dokumentów, interesantów i kontrahentów. System powinien zapewnić automatyczne wstawianie minimum następujących danych do treści pisma:</w:t>
            </w:r>
          </w:p>
          <w:p w14:paraId="235B63D0"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Danych adresata (minimum: nazwisko, imię, instytucję, kod pocztowy, nazwę miejscowości, nazwę ulicy, numer domu i lokalu),</w:t>
            </w:r>
          </w:p>
          <w:p w14:paraId="0410E63A"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Danych strony zainteresowanej (minimum: nazwisko, imię, instytucję, kod pocztowy, nazwę miejscowości, nazwę ulicy, numer domu i lokalu),</w:t>
            </w:r>
          </w:p>
          <w:p w14:paraId="175CF360"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Tematu dokumentu,</w:t>
            </w:r>
          </w:p>
          <w:p w14:paraId="63F1551B"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Numeru dokumentu,</w:t>
            </w:r>
          </w:p>
          <w:p w14:paraId="3C5AE598"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Znaku sprawy z którą dokument jest związany,</w:t>
            </w:r>
          </w:p>
          <w:p w14:paraId="0626CA92"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Datę utworzenia,</w:t>
            </w:r>
          </w:p>
          <w:p w14:paraId="1935E80E"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Dane autora dokumentu,</w:t>
            </w:r>
          </w:p>
          <w:p w14:paraId="44143096"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Symbol komórki organizacyjnej autora dokumentu,</w:t>
            </w:r>
          </w:p>
          <w:p w14:paraId="5598B99E"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Możliwość łączenia szablonów w grupy i podgrupy.</w:t>
            </w:r>
          </w:p>
          <w:p w14:paraId="5F15B50B" w14:textId="77777777" w:rsidR="002D3CC8" w:rsidRPr="00657E5B" w:rsidRDefault="002D3CC8" w:rsidP="00377E86">
            <w:pPr>
              <w:pStyle w:val="Akapitzlist"/>
              <w:numPr>
                <w:ilvl w:val="0"/>
                <w:numId w:val="27"/>
              </w:numPr>
              <w:ind w:left="1134"/>
              <w:jc w:val="both"/>
              <w:rPr>
                <w:rFonts w:cstheme="minorHAnsi"/>
                <w:szCs w:val="20"/>
              </w:rPr>
            </w:pPr>
            <w:r w:rsidRPr="00657E5B">
              <w:rPr>
                <w:rFonts w:cstheme="minorHAnsi"/>
                <w:szCs w:val="20"/>
              </w:rPr>
              <w:t>Możliwość definiowania szablonów do wydruku kopert</w:t>
            </w:r>
          </w:p>
          <w:p w14:paraId="5ECF4E3F"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posiadać wbudowany mechanizm zdalnej asysty technicznej pozwalający                             na wsparcie użytkowników systemu przez uprawnionych do tego administratorów.</w:t>
            </w:r>
          </w:p>
          <w:p w14:paraId="51F9AC44"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umożliwia administratorowi wymuszenie okresowej zmiany haseł oraz określenie polityki dotyczącej „siły” hasła. Hasła powinny być przechowywane w systemie w formie zaszyfrowanej i nie ma możliwości ich odtworzenia, lecz jedynie zresetowania. Po zresetowaniu hasła użytkownika przez administratora systemu zmusza użytkownika do wprowadzenia nowego hasła przy pierwszym logowaniu</w:t>
            </w:r>
          </w:p>
          <w:p w14:paraId="72527D53"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Słowniki prowadzone i wykorzystywane w systemie EOD muszą obejmować w szczególności: JRWA, słownik typów dokumentów i spraw, słownik lokalizacji, słownik rodzajów nośników, słownik kategorii archiwalnych. Wymagane jest aby pola zawierające powtarzalne dane miały możliwość wypełniania ich za pomocą słowników systemowych. W zakresie obsługi słowników wspomagających wypełnianie pól tekstowych użytkownicy powinni mieć możliwość tworzenia indywidualnych słowników z wpisami dostępnymi tylko dla danego użytkownika.</w:t>
            </w:r>
          </w:p>
          <w:p w14:paraId="619EC413"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System powinien mieć możliwość wprowadzenie śledzenia historii zmian dla pól metadanych związanych z opisem dokumentu. Historia ta powinna obejmować informacje o zawartości danego pola przed i po zmianie, dacie zmiany oraz osobie jej dokonującej.</w:t>
            </w:r>
          </w:p>
          <w:p w14:paraId="22D4EE89"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 xml:space="preserve"> EOD musi umożliwić definiowanie sposobu logowania dla poszczególnych użytkowników. Dostępne muszą być co najmniej następujące metody logowania: użytkownik/hasło, logowania przez domenę.</w:t>
            </w:r>
          </w:p>
          <w:p w14:paraId="5DCFCB3E"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umożliwić nadawanie i ograniczanie uprawnień do danych osobowych interesantów – osób fizycznych, zapewniając ochronę tych danych zgodnie z ustawą o ochronie danych osobowych (Dz. U. z 2004 r. nr 100, poz. 1024).</w:t>
            </w:r>
          </w:p>
          <w:p w14:paraId="07B502B0"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EOD musi umożliwić zdefiniowanie dodatkowych metadanych do opisu spraw oraz dokumentów.</w:t>
            </w:r>
          </w:p>
          <w:p w14:paraId="4634C266" w14:textId="77777777" w:rsidR="002D3CC8" w:rsidRPr="00657E5B" w:rsidRDefault="002D3CC8" w:rsidP="00377E86">
            <w:pPr>
              <w:pStyle w:val="Akapitzlist"/>
              <w:numPr>
                <w:ilvl w:val="0"/>
                <w:numId w:val="26"/>
              </w:numPr>
              <w:jc w:val="both"/>
              <w:rPr>
                <w:rFonts w:cstheme="minorHAnsi"/>
                <w:szCs w:val="20"/>
              </w:rPr>
            </w:pPr>
            <w:r w:rsidRPr="00657E5B">
              <w:rPr>
                <w:rFonts w:cstheme="minorHAnsi"/>
                <w:szCs w:val="20"/>
              </w:rPr>
              <w:t>Wymaga się, aby była możliwość dowolnego ustawiania kolumn oraz zapamiętywania tych ustawień. Funkcjonalność ta musi obejmować wyświetlania bądź ukrywanie kolumn na wyświetlanych listach w systemie EOD. Wymaga się, aby była możliwość wykorzystania na listach mechanizmów szybkiej filtracji oraz wyszukiwania po dowolnie wybranej kolumnie.</w:t>
            </w:r>
          </w:p>
          <w:p w14:paraId="7112A030" w14:textId="77777777" w:rsidR="002D3CC8" w:rsidRPr="00657E5B" w:rsidRDefault="002D3CC8" w:rsidP="00377E86">
            <w:pPr>
              <w:jc w:val="both"/>
              <w:rPr>
                <w:rFonts w:cstheme="minorHAnsi"/>
                <w:b/>
                <w:color w:val="0F4761" w:themeColor="accent1" w:themeShade="BF"/>
                <w:szCs w:val="20"/>
              </w:rPr>
            </w:pPr>
            <w:r w:rsidRPr="00657E5B">
              <w:rPr>
                <w:rFonts w:cstheme="minorHAnsi"/>
                <w:b/>
                <w:color w:val="0F4761" w:themeColor="accent1" w:themeShade="BF"/>
                <w:szCs w:val="20"/>
              </w:rPr>
              <w:t>Rejestracja i procedowanie dokumentów oraz teczek spraw</w:t>
            </w:r>
          </w:p>
          <w:p w14:paraId="7298492C"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obsługiwać rejestrację przesyłek przychodzących w formie papierowej (składane osobiście, przysyłane pocztą) i elektronicznej (składane osobiście na nośnikach, przesyłane przez elektroniczną skrzynkę podawczą oraz pocztą elektroniczną) wraz z załącznikami zgodnie z wymogami Rozporządzenia w sprawie instrukcji kancelaryjnej, jednolitych rzeczowych wykazów akt oraz instrukcji w sprawie organizacji i zakresu działania archiwów zakładowych (Dz.U. z 2011 r. Nr 14, poz. 67).</w:t>
            </w:r>
          </w:p>
          <w:p w14:paraId="573C0103"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W ramach procesu rejestracji przesyłek przychodzących w formie papierowej EOD musi umożliwić zeskanowanie (z poziomu interfejsu aplikacji) poszczególnych dokumentów, wchodzących w skład przesyłki.</w:t>
            </w:r>
          </w:p>
          <w:p w14:paraId="33FFBCD0"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umożliwiać generowanie potwierdzenia przyjęcia przesyłki przychodzącej przez punk kancelaryjny.</w:t>
            </w:r>
          </w:p>
          <w:p w14:paraId="74FB408A"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umożliwiać rejestrację przesyłek w wielu punktach kancelaryjnych.</w:t>
            </w:r>
          </w:p>
          <w:p w14:paraId="65E7EB30"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umożliwiać opatrywanie przesyłek przychodzących metadanymi zgodnie                                    z obowiązującymi przepisami oraz dodatkowymi (konfigurowalny zakres), przy czym metadane powinny być słownikowane co najmniej w zakresie rodzaju dokumentu, rejestru oraz danych teleadresowych.</w:t>
            </w:r>
          </w:p>
          <w:p w14:paraId="0D36706D"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odróżnienie i jednoznaczną identyfikację dokumentów, przechowywanych w postaci skanów, wchodzących w skład przesyłki, przy zachowaniu ich powiązania z przesyłką.</w:t>
            </w:r>
          </w:p>
          <w:p w14:paraId="7C83ACDB"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Dla dokumentów papierowych nie podlegających skanowaniu oraz dokumentów na nośnikach elektronicznych nie podlegających kopiowaniu do systemu EOD musi być możliwe sporządzenie metryki, zawierającej podstawowe informacje o dokumencie (co najmniej – tytuł, identyfikator, notatka).</w:t>
            </w:r>
          </w:p>
          <w:p w14:paraId="628B54A7"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prawidłową obsługę przychodzącej poczty elektronicznej, zgodnie                           z wymogami przepisów w zakresie instrukcji kancelaryjnych (rejestracja w rejestrze przesyłek wpływających lub bezpośrednie dołączenie wiadomości z załącznikami do akt sprawy)</w:t>
            </w:r>
          </w:p>
          <w:p w14:paraId="163B77B1"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automatycznie pobierać przesyłki, które przyszły przez elektroniczną skrzynkę podawczą systemu ePUAP oraz skrzynkę e-Doręczeń, i musi umożliwić ich rejestrację w systemie. Dokumenty powinny otrzymywać określone typy a wybrane dane z formularzy elektronicznych powinny być przepisane do metadanych zapisywanych w systemie.</w:t>
            </w:r>
          </w:p>
          <w:p w14:paraId="026B7FCC"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generowanie i drukowanie nalepek z kodami kreskowymi na dokumenty papierowe oraz nośniki i odnajdywanie na podstawie zeskanowanej nalepki odwzorowania cyfrowego danego dokumentu</w:t>
            </w:r>
          </w:p>
          <w:p w14:paraId="711254F4"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Rozdział przesyłek przychodzących do właściwych komórek merytorycznych i pracowników musi się odbywać poprzez przekazanie uprawnień do dokumentów i informacji zawartych                    w systemie.</w:t>
            </w:r>
          </w:p>
          <w:p w14:paraId="6751F60C"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rejestrację obiegu (lokalizacja, czas przemieszczenia, użytkownik, potwierdzenie odbioru) dokumentów dla których istnieje odwzorowanie cyfrowe oraz dla których nie zostało ono wykonane.</w:t>
            </w:r>
          </w:p>
          <w:p w14:paraId="4E59205F"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sporządzanie odwzorowań cyfrowych dokumentów poprzez skanowanie dostępne bezpośrednio z poziomu aplikacji, zgodnie z wymaganiami określonymi w instrukcji kancelaryjnej.</w:t>
            </w:r>
          </w:p>
          <w:p w14:paraId="4C3BB992"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rejestrację, przechowywanie, procedowanie oraz dołączanie do akt sprawy dokumentów elektronicznych, dokumentów papierowych w postaci odwzorowań, jak również metryk (dla dokumentów papierowych nie skanowanych i elektronicznych na nośnikach).</w:t>
            </w:r>
          </w:p>
          <w:p w14:paraId="2A4B06CF"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wszczynanie, prowadzenie i załatwianie spraw, przechowywanie akt sprawy i prowadzenie spisów spraw zgodnie z obowiązującymi przepisami. EOD automatycznie musi nadawać znak sprawy i zapewnia jego zgodność z wymogami instrukcji kancelaryjnej.</w:t>
            </w:r>
          </w:p>
          <w:p w14:paraId="1B50F4D7"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umożliwiać ręczne przenumerowanie sprawy w przypadkach dopuszczonych instrukcją kancelaryjną.</w:t>
            </w:r>
          </w:p>
          <w:p w14:paraId="0BCD9415"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prowadzenie rejestrów kancelaryjnych, w tym rejestru przesyłek wpływających, wychodzących oraz pism wewnętrznych, definiowanie i prowadzenie dowolnych innych rejestrów kancelaryjnych dopuszczonych instrukcją kancelaryjną.                              W przypadku dokumentów wewnętrznych i wychodzących system powinien umożliwić tworzenie indywidualnych rejestrów dla poszczególnych pracowników i automatycznie przydzielać do nich te dokumenty.</w:t>
            </w:r>
          </w:p>
          <w:p w14:paraId="68B6910A"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numerację i klasyfikację pism oraz spraw w oparciu o JRWA zgodnie                        z instrukcją kancelaryjną.</w:t>
            </w:r>
          </w:p>
          <w:p w14:paraId="3EE71B4D"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od strony technicznej musi umożliwić stworzenie podrzędnych jednostek podległych i odrębna podległość w strukturze organizacyjnej.</w:t>
            </w:r>
          </w:p>
          <w:p w14:paraId="430F3DAD"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procedowanie i dekretację spraw oraz pism z wykorzystaniem mechanizmu procedowania według definiowalnych ścieżek. Akceptacja dokumentów                           z wykorzystaniem mechanizmu procedowania według zdefiniowanej ścieżki powinna być jedno lub wielostopniowa.</w:t>
            </w:r>
          </w:p>
          <w:p w14:paraId="3ABDF47C"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Akceptacja pism elektronicznych przeznaczonych do wysyłki musi się odbywać                                           z wykorzystaniem podpisu elektronicznego zgodnie z wymogami prawa.</w:t>
            </w:r>
          </w:p>
          <w:p w14:paraId="2458FC56"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zapis projektów pism przekazywanych pomiędzy użytkownikami w trakcie załatwiania sprawy, a także zamieszczanie adnotacji odnoszących się do projektów pism. System powinien zapisywać wszystkie wersje dokumentu i umożliwiać ich przeglądanie                          z informacją o użytkowniku, który zapisał daną wersję oraz dacie jego utworzenia. Skierowanie danego dokumentu na rejestr pism wychodzących powoduje umieszczenie na nim wersji ostatecznej dokumentu a jego dalsza modyfikacja nie jest możliwa.</w:t>
            </w:r>
          </w:p>
          <w:p w14:paraId="04D52711"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zapewnić prowadzenie i wydruk metryki sprawy zgodnie z obowiązującymi przepisami.</w:t>
            </w:r>
          </w:p>
          <w:p w14:paraId="00487705"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opisywanie spraw i akt sprawy metadanymi zgodnie z obowiązującymi przepisami.</w:t>
            </w:r>
          </w:p>
          <w:p w14:paraId="770AA4FF"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ma umożliwiać wiązanie dowolnych dokumentów ze sobą oraz ze sprawami oraz dodawanie do nich adnotacji i przypomnień.</w:t>
            </w:r>
          </w:p>
          <w:p w14:paraId="6E68D4F4"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zarządzanie składami chronologicznymi i składami informatycznych nośników danych.</w:t>
            </w:r>
          </w:p>
          <w:p w14:paraId="46BE88B4"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sporządzanie i wydruk raportów, statystyk i zestawień, w szczególności wymaganych przepisami prawa. EOD umożliwi monitorowanie liczby spraw i terminowości ich załatwiania (globalnie, przez poszczególne komórki i osoby) w zadanych przedziałach czasu, także w podziale na kategorie spraw. Możliwość generowania raportów będzie zależna od uprawnień i będzie dotyczyła pracy osób i komórek podległych oraz pracy osoby sporządzającej raport.</w:t>
            </w:r>
          </w:p>
          <w:p w14:paraId="168F492B"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użytkownikowi dostęp do zestawienia spraw i dokumentów, za które jest odpowiedzialny, zestawienia aktualnych zadań wynikających z przepływu pracy (sprawy                        i korespondencja, w odniesieniu do których użytkownik ma aktualnie coś do zrobienia), zestawienia korespondencji otrzymanej i wysłanej. Dodatkowo EOD musi wydzielić automatycznie w wizualizacji niezałatwione sprawy, których zbliża się termin realizacji zgodnie z ustawionym przez administratora kryterium ilości dni pozostałych do realizacji.</w:t>
            </w:r>
          </w:p>
          <w:p w14:paraId="11F6C00E"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 xml:space="preserve">EOD musi posiadać funkcję umieszczania pisma na rejestr dokumentów przeznaczonych do wysłania na platformę ePUAP oraz za pośrednictwem eDoręczeń. </w:t>
            </w:r>
          </w:p>
          <w:p w14:paraId="42328CDD"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automatyczną wysyłkę korespondencji pocztą elektroniczną poprzez pobranie adresu odbiorcy i wysłanie pisma/pism w formie załączników do poczty. Wysyłanie powinno być realizowane w pojedynczym e-mailu zarówno w odniesieniu do dokumentu jaki                    i całej teczki sprawy. Treść e-maila oraz zakres dołączanych dokumentów w formie załączników powinna być dostępna do edycji dla użytkownika odpowiedzialnego za realizacje wysyłki.</w:t>
            </w:r>
          </w:p>
          <w:p w14:paraId="2852C178"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odnotowanie wysyłki wszelkich przesyłek wychodzących w rejestrze                        i opatrzenie ich metadanymi zgodnie z przepisami. EOD będzie w miarę możliwości automatyzował te czynności.</w:t>
            </w:r>
          </w:p>
          <w:p w14:paraId="09D4E181"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 xml:space="preserve">EOD musi umożliwić generowanie korespondencji seryjnej i automatyzację jej wysyłki (do zdefiniowanych, konfigurowalnych grup odbiorców). </w:t>
            </w:r>
          </w:p>
          <w:p w14:paraId="46DBBB39"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 xml:space="preserve">EOD musi umożliwić użytkownikowi podgląd przypisanych do niego spraw i korespondencji,               z możliwością sortowania, filtrowania i przeszukiwania oraz wizualizacji spraw pilnych do realizacji oraz przeterminowanych. Wizualizacja spraw pilnych i przeterminowanych                              ta powinna być dokonywana automatycznie. </w:t>
            </w:r>
          </w:p>
          <w:p w14:paraId="76AA5DBC"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zapewnić przydzielanie spraw i korespondencji konkretnym użytkownikom pracującym na danym stanowisku. Przekazywanie dokumentów lub spraw do wskazanego Użytkownika musi wymagać odnotowania potwierdzenia faktu tego przekazania i zapisania go w systemie. Przekazanie teczki sprawy odbywa się wraz z całą dokumentacją do niej przynależną. System powinien umożliwić także przekazanie teczki sprawy z dostępem tylko do części dokumentów oraz możliwością określenia zakresu w jakim dany Użytkownik może przetwarzać dokumenty (podgląd lub edycja/ wersjonowanie dokumentu).</w:t>
            </w:r>
          </w:p>
          <w:p w14:paraId="00DAE1F2"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zapewnić możliwość równoczesnego dostępu do dokumentacji wielu użytkownikom wraz z możliwością wspólnej pracy w zakresie gromadzenia akt danej sprawy.</w:t>
            </w:r>
          </w:p>
          <w:p w14:paraId="681AC313"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składanie i weryfikowanie podpisu elektronicznego.</w:t>
            </w:r>
          </w:p>
          <w:p w14:paraId="65BA98A7"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posiadać edytor, służący do sporządzania notatek załączanych do akt sprawy.</w:t>
            </w:r>
          </w:p>
          <w:p w14:paraId="427F216C"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 xml:space="preserve">EOD musi umożliwić tworzenie i obsługę sposobów procedowania spraw i obiegu dokumentów. W szczególności EOD musi umożliwić zdefiniowanie ścieżki przebiegu procedowania, która zaczyna się i kończy w określonym węźle. Definicje muszą dopuszczać rozwidlanie oraz łączenie się ścieżek (ścieżek w obrębie innych ścieżek) i określenie dokumentów wymaganych na danym procesie procedowania. </w:t>
            </w:r>
          </w:p>
          <w:p w14:paraId="22321583"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Modelowanie ścieżek musi odbywać się w narzędziu graficznym a procedowanie sprawy wg. zdefiniowanej ścieżki realizacji powinno się zwizualizować w postaci graficznej tożsamej                         z procesem modelowania.</w:t>
            </w:r>
          </w:p>
          <w:p w14:paraId="766FFDEE"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przypisywanie procesom (realizowanym w ramach ścieżki lub „ad-hoc”) terminów realizacji, osób odpowiedzialnych za wykonanie poszczególnego etapu oraz osób nadzorujących dany etap. Nadzór oraz odpowiedzialność za realizację powinna być też wymagana w odniesieniu do całego procesu. Osoby nadzorujące dany proces (lub jego etap) powinny mieć na swoim koncie bezpośredni wgląd w postęp realizacji danej procedury                            z uwzględnieniem jego terminowości bez konieczności wywoływania dodatkowych funkcji.</w:t>
            </w:r>
          </w:p>
          <w:p w14:paraId="416D8E45"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procedowanie sprawy lub korespondencji trybem „ad hoc” poprzez określanie na bieżąco kolejnych stanowisk zajmujących się sprawą/dokumentem bez wykorzystywania uprzednio zdefiniowanych ścieżek procedowania sprawy/dokumentu. Użytkownik może przejść do trybu „ad hoc” w dowolnym momencie procedowania.</w:t>
            </w:r>
          </w:p>
          <w:p w14:paraId="22F7BBD1"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ewidencjonowanie i grupowanie zdefiniowanych ścieżek obiegu.</w:t>
            </w:r>
          </w:p>
          <w:p w14:paraId="14ED1719"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przeszukiwanie i sortowanie pism i spraw w szczególności wg znaku sprawy, identyfikatora przesyłki, osoby lub komórki odpowiedzialnej, kategorii JRWA, dat wpłynięcia lub załatwienia, terminu załatwienia, statusu pisma lub sprawy, danych petenta.</w:t>
            </w:r>
          </w:p>
          <w:p w14:paraId="669BC936"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EOD musi umożliwić obsługę plików (dokumentów) w dowolnym formacie zgodnym                                z obowiązującymi przepisami prawa (pliki te są otwierane i modyfikowane przez użytkowników w odrębnych aplikacjach).</w:t>
            </w:r>
          </w:p>
          <w:p w14:paraId="01830020"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 xml:space="preserve">W zakresie obsługi archiwum zakładowego EOD musi zapewnić automatyczne przejmowanie dokumentacji przez archiwum zakładowe po upływie okresu przewidzianego w instrukcji kancelaryjnej. Przejęcie dokumentacji musi polegać na przekazaniu archiwiście uprawnień do tej dokumentacji w systemie EOD i ograniczeniu uprawnień komórki merytorycznej, zgodnie                 z instrukcją kancelaryjną. </w:t>
            </w:r>
          </w:p>
          <w:p w14:paraId="19A8877F"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 xml:space="preserve">W zakresie obsługi archiwum zakładowego EOD musi posiadać dedykowane funkcje do udostępniania i wycofywania dokumentacji elektronicznej z archiwum zakładowego. </w:t>
            </w:r>
          </w:p>
          <w:p w14:paraId="7162CBA2"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W zakresie obsługi archiwum zakładowego EOD musi realizować brakowanie akt elektronicznych oraz przekazanie akt do archiwum państwowego. System musi zapewnić typowanie dokumentacji do brakowania lub przekazania do archiwum państwowego po upływie terminów związanych z danymi kategoriami archiwalnymi.</w:t>
            </w:r>
          </w:p>
          <w:p w14:paraId="762AE98A" w14:textId="77777777" w:rsidR="002D3CC8" w:rsidRPr="00657E5B" w:rsidRDefault="002D3CC8" w:rsidP="00377E86">
            <w:pPr>
              <w:pStyle w:val="Akapitzlist"/>
              <w:numPr>
                <w:ilvl w:val="0"/>
                <w:numId w:val="28"/>
              </w:numPr>
              <w:jc w:val="both"/>
              <w:rPr>
                <w:rFonts w:cstheme="minorHAnsi"/>
                <w:szCs w:val="20"/>
              </w:rPr>
            </w:pPr>
            <w:r w:rsidRPr="00657E5B">
              <w:rPr>
                <w:rFonts w:cstheme="minorHAnsi"/>
                <w:szCs w:val="20"/>
              </w:rPr>
              <w:t>W zakresie obsługi archiwum zakładowego EOD musi zapewnić wsparcie dla procesu archiwizacji informatycznych nośników danych oraz dokumentów papierowych dla których nie wykonano pełnego odwzorowania cyfrowego poprzez sporządzanie spisu zdawczo-odbiorczego, zapis miejsca ich przechowywania i kategorii archiwalnej, wsparcie procedury brakowania akt oraz wypożyczania oraz przekazania do archiwum państwowego</w:t>
            </w:r>
          </w:p>
          <w:p w14:paraId="674E5A14" w14:textId="77777777" w:rsidR="002D3CC8" w:rsidRPr="00657E5B" w:rsidRDefault="002D3CC8" w:rsidP="00377E86">
            <w:pPr>
              <w:jc w:val="both"/>
              <w:rPr>
                <w:rFonts w:cstheme="minorHAnsi"/>
                <w:b/>
                <w:color w:val="0F4761" w:themeColor="accent1" w:themeShade="BF"/>
                <w:szCs w:val="20"/>
              </w:rPr>
            </w:pPr>
            <w:r w:rsidRPr="00657E5B">
              <w:rPr>
                <w:rFonts w:cstheme="minorHAnsi"/>
                <w:b/>
                <w:color w:val="0F4761" w:themeColor="accent1" w:themeShade="BF"/>
                <w:szCs w:val="20"/>
              </w:rPr>
              <w:t>Integracje i interfejsy, współpraca z platformą ePUAP i e-Doręczeniami</w:t>
            </w:r>
          </w:p>
          <w:p w14:paraId="43E2905A" w14:textId="77777777" w:rsidR="002D3CC8" w:rsidRPr="00657E5B" w:rsidRDefault="002D3CC8" w:rsidP="00377E86">
            <w:pPr>
              <w:pStyle w:val="Akapitzlist"/>
              <w:numPr>
                <w:ilvl w:val="0"/>
                <w:numId w:val="29"/>
              </w:numPr>
              <w:jc w:val="both"/>
              <w:rPr>
                <w:rFonts w:cstheme="minorHAnsi"/>
                <w:szCs w:val="20"/>
              </w:rPr>
            </w:pPr>
            <w:r w:rsidRPr="00657E5B">
              <w:rPr>
                <w:rFonts w:cstheme="minorHAnsi"/>
                <w:szCs w:val="20"/>
              </w:rPr>
              <w:t xml:space="preserve">EOD musi rejestrować wszystkie czynności dostępu do usług i zasobów w systemie, w zakresie dostępu przez użytkowników oraz aplikacje współpracujące z EOD. </w:t>
            </w:r>
          </w:p>
          <w:p w14:paraId="65C8936D" w14:textId="77777777" w:rsidR="002D3CC8" w:rsidRPr="00657E5B" w:rsidRDefault="002D3CC8" w:rsidP="00377E86">
            <w:pPr>
              <w:pStyle w:val="Akapitzlist"/>
              <w:numPr>
                <w:ilvl w:val="0"/>
                <w:numId w:val="29"/>
              </w:numPr>
              <w:jc w:val="both"/>
              <w:rPr>
                <w:rFonts w:cstheme="minorHAnsi"/>
                <w:szCs w:val="20"/>
              </w:rPr>
            </w:pPr>
            <w:r w:rsidRPr="00657E5B">
              <w:rPr>
                <w:rFonts w:cstheme="minorHAnsi"/>
                <w:szCs w:val="20"/>
              </w:rPr>
              <w:t>EOD powinien posiadać interfejsy komunikacyjne umożliwiające jego integrację z innymi systemami w zakresie wymiany informacji z internetowymi platformami urzędu oraz systemami dziedzinowymi..</w:t>
            </w:r>
          </w:p>
          <w:p w14:paraId="5ACCA86B" w14:textId="77777777" w:rsidR="002D3CC8" w:rsidRPr="00657E5B" w:rsidRDefault="002D3CC8" w:rsidP="00377E86">
            <w:pPr>
              <w:pStyle w:val="Akapitzlist"/>
              <w:numPr>
                <w:ilvl w:val="0"/>
                <w:numId w:val="29"/>
              </w:numPr>
              <w:jc w:val="both"/>
              <w:rPr>
                <w:rFonts w:cstheme="minorHAnsi"/>
                <w:szCs w:val="20"/>
              </w:rPr>
            </w:pPr>
            <w:r w:rsidRPr="00657E5B">
              <w:rPr>
                <w:rFonts w:cstheme="minorHAnsi"/>
                <w:szCs w:val="20"/>
              </w:rPr>
              <w:t>Interfejsy komunikacyjne muszą być oparte w oparciu o serwisy komunikacyjne Web Services. Ustandaryzowane interfejsy zewnętrzne, powinny udostępniać usług integracyjnych zapewniające systemom zewnętrznym  poprzez  usługi Web Services minimum w oparciu o standardy SOAP 1.2, WSDL co najmniej 1.1, możliwość komunikacji z wykorzystaniem plików XML (standard XML 1.0 i XSD 1.1).</w:t>
            </w:r>
          </w:p>
          <w:p w14:paraId="7865F951" w14:textId="77777777" w:rsidR="002D3CC8" w:rsidRPr="00657E5B" w:rsidRDefault="002D3CC8" w:rsidP="00377E86">
            <w:pPr>
              <w:pStyle w:val="Akapitzlist"/>
              <w:numPr>
                <w:ilvl w:val="0"/>
                <w:numId w:val="29"/>
              </w:numPr>
              <w:jc w:val="both"/>
              <w:rPr>
                <w:rFonts w:cstheme="minorHAnsi"/>
                <w:szCs w:val="20"/>
              </w:rPr>
            </w:pPr>
            <w:r w:rsidRPr="00657E5B">
              <w:rPr>
                <w:rFonts w:cstheme="minorHAnsi"/>
                <w:szCs w:val="20"/>
              </w:rPr>
              <w:t>Opracowane mechanizmy integracyjne muszą umożliwiać wymianę danych pomiędzy:</w:t>
            </w:r>
          </w:p>
          <w:p w14:paraId="7B1AA091" w14:textId="77777777" w:rsidR="002D3CC8" w:rsidRPr="00657E5B" w:rsidRDefault="002D3CC8" w:rsidP="00377E86">
            <w:pPr>
              <w:pStyle w:val="Akapitzlist"/>
              <w:numPr>
                <w:ilvl w:val="0"/>
                <w:numId w:val="30"/>
              </w:numPr>
              <w:ind w:left="993"/>
              <w:jc w:val="both"/>
              <w:rPr>
                <w:rFonts w:cstheme="minorHAnsi"/>
                <w:szCs w:val="20"/>
              </w:rPr>
            </w:pPr>
            <w:r w:rsidRPr="00657E5B">
              <w:rPr>
                <w:rFonts w:cstheme="minorHAnsi"/>
                <w:szCs w:val="20"/>
              </w:rPr>
              <w:t>systemami dziedzinowymi urzędu</w:t>
            </w:r>
          </w:p>
          <w:p w14:paraId="478EDC87" w14:textId="77777777" w:rsidR="002D3CC8" w:rsidRPr="00657E5B" w:rsidRDefault="002D3CC8" w:rsidP="00377E86">
            <w:pPr>
              <w:pStyle w:val="Akapitzlist"/>
              <w:numPr>
                <w:ilvl w:val="0"/>
                <w:numId w:val="30"/>
              </w:numPr>
              <w:ind w:left="993"/>
              <w:jc w:val="both"/>
              <w:rPr>
                <w:rFonts w:cstheme="minorHAnsi"/>
                <w:szCs w:val="20"/>
              </w:rPr>
            </w:pPr>
            <w:r w:rsidRPr="00657E5B">
              <w:rPr>
                <w:rFonts w:cstheme="minorHAnsi"/>
                <w:szCs w:val="20"/>
              </w:rPr>
              <w:t xml:space="preserve">platformami internetowymi urzędu </w:t>
            </w:r>
          </w:p>
          <w:p w14:paraId="4EAEF8A4" w14:textId="77777777" w:rsidR="002D3CC8" w:rsidRPr="00657E5B" w:rsidRDefault="002D3CC8" w:rsidP="00377E86">
            <w:pPr>
              <w:pStyle w:val="Akapitzlist"/>
              <w:numPr>
                <w:ilvl w:val="0"/>
                <w:numId w:val="30"/>
              </w:numPr>
              <w:ind w:left="993"/>
              <w:jc w:val="both"/>
              <w:rPr>
                <w:rFonts w:cstheme="minorHAnsi"/>
                <w:szCs w:val="20"/>
              </w:rPr>
            </w:pPr>
            <w:r w:rsidRPr="00657E5B">
              <w:rPr>
                <w:rFonts w:cstheme="minorHAnsi"/>
                <w:szCs w:val="20"/>
              </w:rPr>
              <w:t>platformą e-PUAP</w:t>
            </w:r>
          </w:p>
          <w:p w14:paraId="29857E00" w14:textId="77777777" w:rsidR="002D3CC8" w:rsidRPr="00657E5B" w:rsidRDefault="002D3CC8" w:rsidP="00377E86">
            <w:pPr>
              <w:pStyle w:val="Akapitzlist"/>
              <w:numPr>
                <w:ilvl w:val="0"/>
                <w:numId w:val="29"/>
              </w:numPr>
              <w:jc w:val="both"/>
              <w:rPr>
                <w:rFonts w:cstheme="minorHAnsi"/>
                <w:szCs w:val="20"/>
              </w:rPr>
            </w:pPr>
            <w:r w:rsidRPr="00657E5B">
              <w:rPr>
                <w:rFonts w:cstheme="minorHAnsi"/>
                <w:szCs w:val="20"/>
              </w:rPr>
              <w:t>Mechanizmy integracyjne w zakresie systemu EOD muszą umożliwiać</w:t>
            </w:r>
          </w:p>
          <w:p w14:paraId="013F985A" w14:textId="77777777" w:rsidR="002D3CC8" w:rsidRPr="00657E5B" w:rsidRDefault="002D3CC8" w:rsidP="00377E86">
            <w:pPr>
              <w:pStyle w:val="Akapitzlist"/>
              <w:numPr>
                <w:ilvl w:val="0"/>
                <w:numId w:val="31"/>
              </w:numPr>
              <w:ind w:left="1134"/>
              <w:jc w:val="both"/>
              <w:rPr>
                <w:rFonts w:cstheme="minorHAnsi"/>
                <w:szCs w:val="20"/>
              </w:rPr>
            </w:pPr>
            <w:r w:rsidRPr="00657E5B">
              <w:rPr>
                <w:rFonts w:cstheme="minorHAnsi"/>
                <w:szCs w:val="20"/>
              </w:rPr>
              <w:t>rejestrację dokumentu w systemie EOD</w:t>
            </w:r>
          </w:p>
          <w:p w14:paraId="7FC459B5" w14:textId="77777777" w:rsidR="002D3CC8" w:rsidRPr="00657E5B" w:rsidRDefault="002D3CC8" w:rsidP="00377E86">
            <w:pPr>
              <w:pStyle w:val="Akapitzlist"/>
              <w:numPr>
                <w:ilvl w:val="0"/>
                <w:numId w:val="31"/>
              </w:numPr>
              <w:ind w:left="1134"/>
              <w:jc w:val="both"/>
              <w:rPr>
                <w:rFonts w:cstheme="minorHAnsi"/>
                <w:szCs w:val="20"/>
              </w:rPr>
            </w:pPr>
            <w:r w:rsidRPr="00657E5B">
              <w:rPr>
                <w:rFonts w:cstheme="minorHAnsi"/>
                <w:szCs w:val="20"/>
              </w:rPr>
              <w:t>rejestracje teczki spraw w EOD zgodnie z Jednolitym Rzeczowym Wykazem Akt</w:t>
            </w:r>
          </w:p>
          <w:p w14:paraId="2AB26A9E" w14:textId="77777777" w:rsidR="002D3CC8" w:rsidRPr="00657E5B" w:rsidRDefault="002D3CC8" w:rsidP="00377E86">
            <w:pPr>
              <w:pStyle w:val="Akapitzlist"/>
              <w:numPr>
                <w:ilvl w:val="0"/>
                <w:numId w:val="31"/>
              </w:numPr>
              <w:ind w:left="1134"/>
              <w:jc w:val="both"/>
              <w:rPr>
                <w:rFonts w:cstheme="minorHAnsi"/>
                <w:szCs w:val="20"/>
              </w:rPr>
            </w:pPr>
            <w:r w:rsidRPr="00657E5B">
              <w:rPr>
                <w:rFonts w:cstheme="minorHAnsi"/>
                <w:szCs w:val="20"/>
              </w:rPr>
              <w:t>umieszczenie dokumentu w wybranej teczce na podstawie numeru sprawy</w:t>
            </w:r>
          </w:p>
          <w:p w14:paraId="19B10A24" w14:textId="77777777" w:rsidR="002D3CC8" w:rsidRPr="00657E5B" w:rsidRDefault="002D3CC8" w:rsidP="00377E86">
            <w:pPr>
              <w:pStyle w:val="Akapitzlist"/>
              <w:numPr>
                <w:ilvl w:val="0"/>
                <w:numId w:val="31"/>
              </w:numPr>
              <w:ind w:left="1134"/>
              <w:jc w:val="both"/>
              <w:rPr>
                <w:rFonts w:cstheme="minorHAnsi"/>
                <w:szCs w:val="20"/>
              </w:rPr>
            </w:pPr>
            <w:r w:rsidRPr="00657E5B">
              <w:rPr>
                <w:rFonts w:cstheme="minorHAnsi"/>
                <w:szCs w:val="20"/>
              </w:rPr>
              <w:t>integracja kartotek petentów w zakresie dodawanie nowej osoby, importu danych personalnych z kartotek EOD</w:t>
            </w:r>
          </w:p>
          <w:p w14:paraId="37DEB948" w14:textId="77777777" w:rsidR="002D3CC8" w:rsidRPr="00657E5B" w:rsidRDefault="002D3CC8" w:rsidP="00377E86">
            <w:pPr>
              <w:pStyle w:val="Akapitzlist"/>
              <w:numPr>
                <w:ilvl w:val="0"/>
                <w:numId w:val="31"/>
              </w:numPr>
              <w:ind w:left="1134"/>
              <w:jc w:val="both"/>
              <w:rPr>
                <w:rFonts w:cstheme="minorHAnsi"/>
                <w:szCs w:val="20"/>
              </w:rPr>
            </w:pPr>
            <w:r w:rsidRPr="00657E5B">
              <w:rPr>
                <w:rFonts w:cstheme="minorHAnsi"/>
                <w:szCs w:val="20"/>
              </w:rPr>
              <w:t>pobierania dokumentów z EOD wraz z metadanymi pozwalającymi w minimalnym zakresie na określenie daty jego powstania, identyfikacji petentów z nim powiązanych, numeru teczki sprawy w której się ten dokument znajduje, daty wprowadzenia na rejestr korespondencji przychodzącej lub daty wysłania dokumentu do petenta (w przypadku korespondencji poleconej daty potwierdzenia odbioru), terminów płatności dla dokumentów finansowych, identyfikacji osoby prowadzącej daną sprawę, inne metadane związane z typem dokumentu wprowadzane do systemu EOD oraz połączone z dokumentem jego cyfrowe odwzorowania lub dokumenty w wersji elektronicznej</w:t>
            </w:r>
          </w:p>
          <w:p w14:paraId="7676CD74" w14:textId="77777777" w:rsidR="002D3CC8" w:rsidRPr="00657E5B" w:rsidRDefault="002D3CC8" w:rsidP="00377E86">
            <w:pPr>
              <w:pStyle w:val="Akapitzlist"/>
              <w:numPr>
                <w:ilvl w:val="0"/>
                <w:numId w:val="31"/>
              </w:numPr>
              <w:ind w:left="1134"/>
              <w:jc w:val="both"/>
              <w:rPr>
                <w:rFonts w:cstheme="minorHAnsi"/>
                <w:szCs w:val="20"/>
              </w:rPr>
            </w:pPr>
            <w:r w:rsidRPr="00657E5B">
              <w:rPr>
                <w:rFonts w:cstheme="minorHAnsi"/>
                <w:szCs w:val="20"/>
              </w:rPr>
              <w:t>pobieranie informacji o teczkach spraw w zakresie numeru sprawy, daty rejestracji, wymaganego terminu realizacji, daty załatwienia sprawy, osoby odpowiedzialnej, listy dokumentów w obrębie teczki, statusu stanu sprawy, inne dane związane z realizacją sprawy</w:t>
            </w:r>
          </w:p>
          <w:p w14:paraId="46B4D43A" w14:textId="77777777" w:rsidR="002D3CC8" w:rsidRPr="00657E5B" w:rsidRDefault="002D3CC8" w:rsidP="00377E86">
            <w:pPr>
              <w:pStyle w:val="Akapitzlist"/>
              <w:numPr>
                <w:ilvl w:val="0"/>
                <w:numId w:val="29"/>
              </w:numPr>
              <w:ind w:left="709" w:hanging="283"/>
              <w:jc w:val="both"/>
              <w:rPr>
                <w:rFonts w:cstheme="minorHAnsi"/>
                <w:szCs w:val="20"/>
              </w:rPr>
            </w:pPr>
            <w:r w:rsidRPr="00657E5B">
              <w:rPr>
                <w:rFonts w:cstheme="minorHAnsi"/>
                <w:szCs w:val="20"/>
              </w:rPr>
              <w:t>W zakresie wymiany danych pomiędzy systemami dziedzinowymi a EOD opracowane mechanizmy integracyjne muszą co najmniej umożliwiać :</w:t>
            </w:r>
          </w:p>
          <w:p w14:paraId="223E7CEE" w14:textId="77777777" w:rsidR="002D3CC8" w:rsidRPr="00657E5B" w:rsidRDefault="002D3CC8" w:rsidP="00377E86">
            <w:pPr>
              <w:pStyle w:val="Akapitzlist"/>
              <w:numPr>
                <w:ilvl w:val="0"/>
                <w:numId w:val="32"/>
              </w:numPr>
              <w:ind w:left="1134"/>
              <w:jc w:val="both"/>
              <w:rPr>
                <w:rFonts w:cstheme="minorHAnsi"/>
                <w:szCs w:val="20"/>
              </w:rPr>
            </w:pPr>
            <w:r w:rsidRPr="00657E5B">
              <w:rPr>
                <w:rFonts w:cstheme="minorHAnsi"/>
                <w:szCs w:val="20"/>
              </w:rPr>
              <w:t>automatyczne przekazywanie dokumentów tworzonych w modułach dziedzinowych wraz z automatycznym dodawaniem ich do teczek spraw bezpośrednio w systemie EOD.</w:t>
            </w:r>
          </w:p>
          <w:p w14:paraId="524B715B" w14:textId="77777777" w:rsidR="002D3CC8" w:rsidRPr="00657E5B" w:rsidRDefault="002D3CC8" w:rsidP="00377E86">
            <w:pPr>
              <w:pStyle w:val="Akapitzlist"/>
              <w:numPr>
                <w:ilvl w:val="0"/>
                <w:numId w:val="32"/>
              </w:numPr>
              <w:ind w:left="1134"/>
              <w:jc w:val="both"/>
              <w:rPr>
                <w:rFonts w:cstheme="minorHAnsi"/>
                <w:szCs w:val="20"/>
              </w:rPr>
            </w:pPr>
            <w:r w:rsidRPr="00657E5B">
              <w:rPr>
                <w:rFonts w:cstheme="minorHAnsi"/>
                <w:szCs w:val="20"/>
              </w:rPr>
              <w:t>synchronizację kartotek kontrahentów na poziomie modułów dziedzinowych i systemu EOD zapewniając dwukierunkową wymianę metadanych dokumentów.</w:t>
            </w:r>
          </w:p>
          <w:p w14:paraId="3348810F" w14:textId="77777777" w:rsidR="002D3CC8" w:rsidRPr="00657E5B" w:rsidRDefault="002D3CC8" w:rsidP="00377E86">
            <w:pPr>
              <w:pStyle w:val="Akapitzlist"/>
              <w:numPr>
                <w:ilvl w:val="0"/>
                <w:numId w:val="29"/>
              </w:numPr>
              <w:jc w:val="both"/>
              <w:rPr>
                <w:rFonts w:cstheme="minorHAnsi"/>
                <w:szCs w:val="20"/>
              </w:rPr>
            </w:pPr>
            <w:r w:rsidRPr="00657E5B">
              <w:rPr>
                <w:rFonts w:cstheme="minorHAnsi"/>
                <w:szCs w:val="20"/>
              </w:rPr>
              <w:t>W zakresie wymiany danych pomiędzy systemem EOD a platformą e-PUAP a systemami dziedzinowymi opracowane mechanizmy integracyjne muszą co najmniej umożliwiać wykonanie następujących operacji :</w:t>
            </w:r>
          </w:p>
          <w:p w14:paraId="7F8BDD7C" w14:textId="77777777" w:rsidR="002D3CC8" w:rsidRPr="00657E5B" w:rsidRDefault="002D3CC8" w:rsidP="00377E86">
            <w:pPr>
              <w:pStyle w:val="Akapitzlist"/>
              <w:numPr>
                <w:ilvl w:val="0"/>
                <w:numId w:val="33"/>
              </w:numPr>
              <w:ind w:left="1134"/>
              <w:jc w:val="both"/>
              <w:rPr>
                <w:rFonts w:cstheme="minorHAnsi"/>
                <w:szCs w:val="20"/>
              </w:rPr>
            </w:pPr>
            <w:r w:rsidRPr="00657E5B">
              <w:rPr>
                <w:rFonts w:cstheme="minorHAnsi"/>
                <w:szCs w:val="20"/>
              </w:rPr>
              <w:t>EOD musi przyjmować dokumenty elektroniczne złożone przez klientów za pośrednictwem platformy ePUAP lub za pośrednictwem e-Doreczenia i umożliwiać kierowanie ich na właściwą ścieżkę realizacji dla wybranej procedury.</w:t>
            </w:r>
          </w:p>
          <w:p w14:paraId="33BCD15D" w14:textId="77777777" w:rsidR="002D3CC8" w:rsidRPr="00657E5B" w:rsidRDefault="002D3CC8" w:rsidP="00377E86">
            <w:pPr>
              <w:pStyle w:val="Akapitzlist"/>
              <w:numPr>
                <w:ilvl w:val="0"/>
                <w:numId w:val="33"/>
              </w:numPr>
              <w:ind w:left="1134"/>
              <w:jc w:val="both"/>
              <w:rPr>
                <w:rFonts w:cstheme="minorHAnsi"/>
                <w:szCs w:val="20"/>
              </w:rPr>
            </w:pPr>
            <w:r w:rsidRPr="00657E5B">
              <w:rPr>
                <w:rFonts w:cstheme="minorHAnsi"/>
                <w:szCs w:val="20"/>
              </w:rPr>
              <w:t>EOD musi umożliwiać doręczanie petentom dokumentów poprzez elektroniczną skrzynkę podawczą platformy ePUAP oraz za pośrednictwem e-Doreczenia.</w:t>
            </w:r>
          </w:p>
          <w:p w14:paraId="6DB8A53D" w14:textId="77777777" w:rsidR="002D3CC8" w:rsidRPr="00657E5B" w:rsidRDefault="002D3CC8" w:rsidP="00377E86">
            <w:pPr>
              <w:pStyle w:val="Akapitzlist"/>
              <w:numPr>
                <w:ilvl w:val="0"/>
                <w:numId w:val="33"/>
              </w:numPr>
              <w:ind w:left="1134"/>
              <w:jc w:val="both"/>
              <w:rPr>
                <w:rFonts w:cstheme="minorHAnsi"/>
                <w:szCs w:val="20"/>
              </w:rPr>
            </w:pPr>
            <w:r w:rsidRPr="00657E5B">
              <w:rPr>
                <w:rFonts w:cstheme="minorHAnsi"/>
                <w:szCs w:val="20"/>
              </w:rPr>
              <w:t>EOD powinien umożliwić wysyłkę wybranego dokumentu do określone grupy odbiorców na ich skrytki na platformie ePUAP oraz za pośrednictwem e-Doreczenia.</w:t>
            </w:r>
          </w:p>
          <w:p w14:paraId="5FA807CD" w14:textId="77777777" w:rsidR="002D3CC8" w:rsidRPr="00657E5B" w:rsidRDefault="002D3CC8" w:rsidP="00377E86">
            <w:pPr>
              <w:pStyle w:val="Akapitzlist"/>
              <w:numPr>
                <w:ilvl w:val="0"/>
                <w:numId w:val="33"/>
              </w:numPr>
              <w:ind w:left="1134"/>
              <w:jc w:val="both"/>
              <w:rPr>
                <w:rFonts w:cstheme="minorHAnsi"/>
                <w:szCs w:val="20"/>
              </w:rPr>
            </w:pPr>
            <w:r w:rsidRPr="00657E5B">
              <w:rPr>
                <w:rFonts w:cstheme="minorHAnsi"/>
                <w:szCs w:val="20"/>
              </w:rPr>
              <w:t>Rejestracja dokumentu przekazanego z platformy ePUAP lub e-Doręczenia posiadającego załączniki powinna obejmować ich wizualizację bezpośrednio w systemie obiegu dokumentów.</w:t>
            </w:r>
          </w:p>
          <w:p w14:paraId="4C401A04" w14:textId="77777777" w:rsidR="002D3CC8" w:rsidRPr="00657E5B" w:rsidRDefault="002D3CC8" w:rsidP="00377E86">
            <w:pPr>
              <w:pStyle w:val="Akapitzlist"/>
              <w:ind w:left="1134"/>
              <w:jc w:val="both"/>
              <w:rPr>
                <w:rFonts w:cstheme="minorHAnsi"/>
                <w:szCs w:val="20"/>
              </w:rPr>
            </w:pPr>
            <w:r w:rsidRPr="00657E5B">
              <w:rPr>
                <w:rFonts w:cstheme="minorHAnsi"/>
                <w:szCs w:val="20"/>
              </w:rPr>
              <w:t xml:space="preserve">EOD musi realizować pełną obsługę wysłania i odbioru dokumentów przesyłanych za pośrednictwem platformy ePUAP i e-Doręczenia. </w:t>
            </w:r>
          </w:p>
        </w:tc>
      </w:tr>
    </w:tbl>
    <w:p w14:paraId="04656D80" w14:textId="77777777" w:rsidR="002D3CC8" w:rsidRPr="00657E5B" w:rsidRDefault="002D3CC8" w:rsidP="002D3CC8"/>
    <w:p w14:paraId="230C5B82" w14:textId="77777777" w:rsidR="00E04B58" w:rsidRPr="00657E5B" w:rsidRDefault="00E04B58">
      <w:pPr>
        <w:pStyle w:val="Nagwek2"/>
        <w:numPr>
          <w:ilvl w:val="1"/>
          <w:numId w:val="364"/>
        </w:numPr>
        <w:spacing w:before="0" w:after="0"/>
        <w:ind w:hanging="225"/>
        <w:rPr>
          <w:rFonts w:asciiTheme="minorHAnsi" w:hAnsiTheme="minorHAnsi" w:cstheme="minorHAnsi"/>
          <w:sz w:val="20"/>
          <w:szCs w:val="20"/>
        </w:rPr>
      </w:pPr>
      <w:bookmarkStart w:id="23" w:name="_Toc183778781"/>
      <w:r w:rsidRPr="00657E5B">
        <w:rPr>
          <w:rFonts w:asciiTheme="minorHAnsi" w:hAnsiTheme="minorHAnsi" w:cstheme="minorHAnsi"/>
          <w:sz w:val="20"/>
          <w:szCs w:val="20"/>
        </w:rPr>
        <w:t xml:space="preserve">Monitoring środowiska </w:t>
      </w:r>
      <w:r w:rsidRPr="00657E5B">
        <w:rPr>
          <w:rFonts w:asciiTheme="minorHAnsi" w:hAnsiTheme="minorHAnsi" w:cs="Calibri"/>
          <w:sz w:val="20"/>
          <w:szCs w:val="20"/>
        </w:rPr>
        <w:t>– zestaw. 1 – wymagania minimalne</w:t>
      </w:r>
      <w:bookmarkEnd w:id="23"/>
    </w:p>
    <w:tbl>
      <w:tblPr>
        <w:tblStyle w:val="Tabela-Siatka"/>
        <w:tblW w:w="0" w:type="auto"/>
        <w:tblLook w:val="04A0" w:firstRow="1" w:lastRow="0" w:firstColumn="1" w:lastColumn="0" w:noHBand="0" w:noVBand="1"/>
      </w:tblPr>
      <w:tblGrid>
        <w:gridCol w:w="9062"/>
      </w:tblGrid>
      <w:tr w:rsidR="00E04B58" w:rsidRPr="00657E5B" w14:paraId="1DD48E88" w14:textId="77777777" w:rsidTr="002422B1">
        <w:tc>
          <w:tcPr>
            <w:tcW w:w="9212" w:type="dxa"/>
          </w:tcPr>
          <w:p w14:paraId="2C1F413A" w14:textId="77777777" w:rsidR="00E04B58" w:rsidRPr="00657E5B" w:rsidRDefault="00E04B58" w:rsidP="002422B1">
            <w:pPr>
              <w:jc w:val="both"/>
              <w:rPr>
                <w:rFonts w:cstheme="minorHAnsi"/>
                <w:szCs w:val="20"/>
              </w:rPr>
            </w:pPr>
            <w:r w:rsidRPr="00657E5B">
              <w:rPr>
                <w:rFonts w:cstheme="minorHAnsi"/>
                <w:szCs w:val="20"/>
              </w:rPr>
              <w:t xml:space="preserve">Pozycja dotyczy wdrożenia systemu monitoringu środowiskowego obejmującego bieżące pomiary następujących czynników szkodliwych: PM2,5, PM10, PM1 w lokalizacjach na terenie powiatu. Dodatkowo prowadzone będą pomiary temperatury, wilgotności, ciśnienia atmosferycznego. Dane zbierane z czujników publikowane będą na portalu eBOM oraz będą udostępniane w formie danych surowych, otwartych wszystkim zainteresowanym stronom. Przewiduje się udostępnienie danych okresowych na portalu eBOM.  System składał się będzie z </w:t>
            </w:r>
            <w:r>
              <w:rPr>
                <w:rFonts w:cstheme="minorHAnsi"/>
                <w:szCs w:val="20"/>
              </w:rPr>
              <w:t xml:space="preserve">dwunastu (12) </w:t>
            </w:r>
            <w:r w:rsidRPr="00657E5B">
              <w:rPr>
                <w:rFonts w:cstheme="minorHAnsi"/>
                <w:szCs w:val="20"/>
              </w:rPr>
              <w:t xml:space="preserve">stacji pomiarowych oraz zintegrowanego z nimi systemu informatycznego (aplikacja dostępna w chmurze) zapewniającego ich analizę i publikację. Ponadto dane z czujników będą prezentowane w ujęciu geograficznym na podkładach mapowych. </w:t>
            </w:r>
          </w:p>
          <w:p w14:paraId="46160DFC" w14:textId="77777777" w:rsidR="00E04B58" w:rsidRPr="00657E5B" w:rsidRDefault="00E04B58" w:rsidP="002422B1">
            <w:pPr>
              <w:jc w:val="both"/>
              <w:rPr>
                <w:rFonts w:cstheme="minorHAnsi"/>
                <w:szCs w:val="20"/>
              </w:rPr>
            </w:pPr>
          </w:p>
          <w:p w14:paraId="57235410" w14:textId="77777777" w:rsidR="00E04B58" w:rsidRPr="00657E5B" w:rsidRDefault="00E04B58" w:rsidP="002422B1">
            <w:pPr>
              <w:jc w:val="both"/>
              <w:rPr>
                <w:rFonts w:cstheme="minorHAnsi"/>
                <w:szCs w:val="20"/>
              </w:rPr>
            </w:pPr>
            <w:r w:rsidRPr="00657E5B">
              <w:rPr>
                <w:rFonts w:cstheme="minorHAnsi"/>
                <w:szCs w:val="20"/>
              </w:rPr>
              <w:t>Urządzenie pomiarowe/czujniki zapewnią pomiary:</w:t>
            </w:r>
          </w:p>
          <w:p w14:paraId="015CC9A6" w14:textId="77777777" w:rsidR="00E04B58" w:rsidRPr="00657E5B" w:rsidRDefault="00E04B58">
            <w:pPr>
              <w:pStyle w:val="Akapitzlist"/>
              <w:numPr>
                <w:ilvl w:val="0"/>
                <w:numId w:val="271"/>
              </w:numPr>
              <w:jc w:val="both"/>
              <w:rPr>
                <w:rFonts w:cstheme="minorHAnsi"/>
                <w:szCs w:val="20"/>
              </w:rPr>
            </w:pPr>
            <w:r w:rsidRPr="00657E5B">
              <w:rPr>
                <w:rFonts w:cstheme="minorHAnsi"/>
                <w:szCs w:val="20"/>
              </w:rPr>
              <w:t>temperatury w zakresach przynajmniej od -30 °C do +60°C oraz dokładnością co najmniej 0,5’C;</w:t>
            </w:r>
          </w:p>
          <w:p w14:paraId="5FB0A4FE" w14:textId="77777777" w:rsidR="00E04B58" w:rsidRPr="00657E5B" w:rsidRDefault="00E04B58">
            <w:pPr>
              <w:pStyle w:val="Akapitzlist"/>
              <w:numPr>
                <w:ilvl w:val="0"/>
                <w:numId w:val="271"/>
              </w:numPr>
              <w:jc w:val="both"/>
              <w:rPr>
                <w:rFonts w:cstheme="minorHAnsi"/>
                <w:szCs w:val="20"/>
              </w:rPr>
            </w:pPr>
            <w:r w:rsidRPr="00657E5B">
              <w:rPr>
                <w:rFonts w:cstheme="minorHAnsi"/>
                <w:szCs w:val="20"/>
              </w:rPr>
              <w:t>wilgotności powietrza przynajmniej w zakresach od 0-100 % wilgotności względnej przy dokładności ±3%;</w:t>
            </w:r>
          </w:p>
          <w:p w14:paraId="16B68D41" w14:textId="77777777" w:rsidR="00E04B58" w:rsidRPr="00657E5B" w:rsidRDefault="00E04B58">
            <w:pPr>
              <w:pStyle w:val="Akapitzlist"/>
              <w:numPr>
                <w:ilvl w:val="0"/>
                <w:numId w:val="271"/>
              </w:numPr>
              <w:jc w:val="both"/>
              <w:rPr>
                <w:rFonts w:cstheme="minorHAnsi"/>
                <w:szCs w:val="20"/>
              </w:rPr>
            </w:pPr>
            <w:r w:rsidRPr="00657E5B">
              <w:rPr>
                <w:rFonts w:cstheme="minorHAnsi"/>
                <w:szCs w:val="20"/>
              </w:rPr>
              <w:t>ciśnienia atmosferycznego nad poziomem morza, przeliczony z wartości podawanych przez urządzenie z uwzględnieniem wysokości na jakiej zostanie zamontowany – zakres min. 700-1200hPa oraz dokładności 1 hPa</w:t>
            </w:r>
          </w:p>
          <w:p w14:paraId="7455A18B" w14:textId="77777777" w:rsidR="00E04B58" w:rsidRPr="00657E5B" w:rsidRDefault="00E04B58">
            <w:pPr>
              <w:pStyle w:val="Akapitzlist"/>
              <w:numPr>
                <w:ilvl w:val="0"/>
                <w:numId w:val="271"/>
              </w:numPr>
              <w:jc w:val="both"/>
              <w:rPr>
                <w:rFonts w:cstheme="minorHAnsi"/>
                <w:szCs w:val="20"/>
              </w:rPr>
            </w:pPr>
            <w:r w:rsidRPr="00657E5B">
              <w:rPr>
                <w:rFonts w:cstheme="minorHAnsi"/>
                <w:szCs w:val="20"/>
              </w:rPr>
              <w:t>pyłu zawieszonego PM1.0 w zakresie pomiarowym 0 – 500 μg/m³ z dokładnością pomiarową ±10 μg/m³;</w:t>
            </w:r>
          </w:p>
          <w:p w14:paraId="142354C6" w14:textId="77777777" w:rsidR="00E04B58" w:rsidRPr="00657E5B" w:rsidRDefault="00E04B58">
            <w:pPr>
              <w:pStyle w:val="Akapitzlist"/>
              <w:numPr>
                <w:ilvl w:val="0"/>
                <w:numId w:val="271"/>
              </w:numPr>
              <w:jc w:val="both"/>
              <w:rPr>
                <w:rFonts w:cstheme="minorHAnsi"/>
                <w:szCs w:val="20"/>
              </w:rPr>
            </w:pPr>
            <w:r w:rsidRPr="00657E5B">
              <w:rPr>
                <w:rFonts w:cstheme="minorHAnsi"/>
                <w:szCs w:val="20"/>
              </w:rPr>
              <w:t>pyłu zawieszonego PM2.5 w zakresie pomiarowym 0 – 1000 μg/m³ z dokładnością pomiarową ±10%;</w:t>
            </w:r>
          </w:p>
          <w:p w14:paraId="2A77EC66" w14:textId="77777777" w:rsidR="00E04B58" w:rsidRPr="00657E5B" w:rsidRDefault="00E04B58">
            <w:pPr>
              <w:pStyle w:val="Akapitzlist"/>
              <w:numPr>
                <w:ilvl w:val="0"/>
                <w:numId w:val="271"/>
              </w:numPr>
              <w:jc w:val="both"/>
              <w:rPr>
                <w:rFonts w:cstheme="minorHAnsi"/>
                <w:szCs w:val="20"/>
              </w:rPr>
            </w:pPr>
            <w:r w:rsidRPr="00657E5B">
              <w:rPr>
                <w:rFonts w:cstheme="minorHAnsi"/>
                <w:szCs w:val="20"/>
              </w:rPr>
              <w:t>pyłu zawieszonego PM10 w zakresie pomiarowym 0 – 1000 μg/m³ z dokładnością pomiarową ±10%;</w:t>
            </w:r>
          </w:p>
          <w:p w14:paraId="55B4CEEF" w14:textId="77777777" w:rsidR="00E04B58" w:rsidRPr="00657E5B" w:rsidRDefault="00E04B58" w:rsidP="002422B1">
            <w:pPr>
              <w:jc w:val="both"/>
              <w:rPr>
                <w:rFonts w:cstheme="minorHAnsi"/>
                <w:szCs w:val="20"/>
              </w:rPr>
            </w:pPr>
            <w:r w:rsidRPr="00657E5B">
              <w:rPr>
                <w:rFonts w:cstheme="minorHAnsi"/>
                <w:szCs w:val="20"/>
              </w:rPr>
              <w:t>System pomiaru obejmował będzie czujniki do pomiaru jakości powietrza, system monitorowania w postaci platformy informacyjnej wizualizującej wyniki pomiarów w czasie rzeczywistym oraz aplikacji mobilnej. Systemy dostępne w wielu wersjach językowych. W ramach projektu założono instalację 3 punktów pomiarowych.</w:t>
            </w:r>
          </w:p>
          <w:p w14:paraId="1473846A" w14:textId="77777777" w:rsidR="00E04B58" w:rsidRPr="00657E5B" w:rsidRDefault="00E04B58" w:rsidP="002422B1">
            <w:pPr>
              <w:ind w:left="360" w:hanging="360"/>
              <w:jc w:val="both"/>
              <w:rPr>
                <w:rFonts w:eastAsia="Arial" w:cs="Arial"/>
                <w:b/>
                <w:color w:val="000000"/>
                <w:szCs w:val="20"/>
                <w:u w:val="single"/>
              </w:rPr>
            </w:pPr>
          </w:p>
          <w:p w14:paraId="2EAB84F7" w14:textId="77777777" w:rsidR="00E04B58" w:rsidRPr="00657E5B" w:rsidRDefault="00E04B58" w:rsidP="002422B1">
            <w:pPr>
              <w:ind w:left="360" w:hanging="360"/>
              <w:jc w:val="both"/>
              <w:rPr>
                <w:rFonts w:eastAsia="Times New Roman" w:cs="Times New Roman"/>
                <w:szCs w:val="20"/>
              </w:rPr>
            </w:pPr>
            <w:r w:rsidRPr="00657E5B">
              <w:rPr>
                <w:rFonts w:eastAsia="Arial" w:cs="Arial"/>
                <w:b/>
                <w:color w:val="000000"/>
                <w:szCs w:val="20"/>
                <w:u w:val="single"/>
              </w:rPr>
              <w:t>Czujniki do pomiaru jakości powietrza</w:t>
            </w:r>
          </w:p>
          <w:p w14:paraId="0518C2E3"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Komunikacja z serwerem wykonawcy gromadzącym i udostępniającym informacje z czujników za pomocą sieci GSM.</w:t>
            </w:r>
          </w:p>
          <w:p w14:paraId="21F93910"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2.</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Urządzenie pomiarowe/czujniki zapewnią pomiary:</w:t>
            </w:r>
          </w:p>
          <w:p w14:paraId="710ECFEF" w14:textId="77777777" w:rsidR="00E04B58" w:rsidRPr="00657E5B" w:rsidRDefault="00E04B58" w:rsidP="002422B1">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temperatury w zakresach przynajmniej od -40 °C do +80°C oraz dokładnością co najmniej 0,5’C;</w:t>
            </w:r>
          </w:p>
          <w:p w14:paraId="604BFBB5" w14:textId="77777777" w:rsidR="00E04B58" w:rsidRPr="00657E5B" w:rsidRDefault="00E04B58" w:rsidP="002422B1">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wilgotności powietrza przynajmniej w zakresach od 0-100 % wilgotności względnej przy dokładności ±3%;</w:t>
            </w:r>
          </w:p>
          <w:p w14:paraId="5E044092" w14:textId="77777777" w:rsidR="00E04B58" w:rsidRPr="00657E5B" w:rsidRDefault="00E04B58" w:rsidP="002422B1">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ciśnienia atmosferycznego nad poziomem morza, przeliczony z wartości podawanych przez urządzenie z uwzględnieniem wysokości na jakiej zostanie zamontowany – zakres min. 700-1200hPa, dokładność 1 hPa;</w:t>
            </w:r>
          </w:p>
          <w:p w14:paraId="642DF781" w14:textId="77777777" w:rsidR="00E04B58" w:rsidRPr="00657E5B" w:rsidRDefault="00E04B58" w:rsidP="002422B1">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pyłu zawieszonego PM 1.0 w zakresie pomiarowym 0 – 500 μg/m³ z dokładnością pomiarową ±10 μg/m³;</w:t>
            </w:r>
          </w:p>
          <w:p w14:paraId="527D013B" w14:textId="77777777" w:rsidR="00E04B58" w:rsidRPr="00657E5B" w:rsidRDefault="00E04B58" w:rsidP="002422B1">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pyłu zawieszonego PM2.5 w zakresie pomiarowym 0 – 1000 μg/m³ z dokładnością pomiarową ±10 μg/m³;</w:t>
            </w:r>
          </w:p>
          <w:p w14:paraId="20A50775" w14:textId="77777777" w:rsidR="00E04B58" w:rsidRPr="00657E5B" w:rsidRDefault="00E04B58" w:rsidP="002422B1">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pyłu zawieszonego PM10 w zakresie pomiarowym 0 – 1000 μg/m³ z dokładnością pomiarową ±10 μg/m³;</w:t>
            </w:r>
          </w:p>
          <w:p w14:paraId="761BD0DE"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3.</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wykazywać niepewność wskazań średnich dobowych stężenia pomiędzy dwoma urządzeniami na poziomie maksimum 10% dla pyłów PM2.5 i PM10.</w:t>
            </w:r>
          </w:p>
          <w:p w14:paraId="2428CBC9"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4.</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Sensory muszą zostać poddane, przed ich montażem oraz w czasie ich eksploatacji, kalibrowaniu z urządzeniem posiadającym wykazaną równoważność do metody referencyjnej badań pyłu zawieszonego w powietrzu.</w:t>
            </w:r>
          </w:p>
          <w:p w14:paraId="4C1EB0AA"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5.</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zasilanie z sieci energetycznej 230V/110V i posiadać kabel zasilający o długości min. 2.5 metra wyposażony w USB lub wtyczkę sieciową.</w:t>
            </w:r>
          </w:p>
          <w:p w14:paraId="506C5102"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6.</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zostać zamontowane w sposób nieinwazyjny, zapewniający brak ingerencji w elewację czy też inne elementy budynków np. elewację i stolarkę okienną/drzwiową.</w:t>
            </w:r>
          </w:p>
          <w:p w14:paraId="666C9F1A"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7.</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możliwość przeniesienia do innej lokalizacji.</w:t>
            </w:r>
          </w:p>
          <w:p w14:paraId="70209F6E"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8.</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min. 24-miesięczną gwarancję sprzętową na całość urządzeń pomiarowych.</w:t>
            </w:r>
          </w:p>
          <w:p w14:paraId="2E9129E3"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9.</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wbudowany system powiadamiania kolorem diody w zależności od stanu jakości powietrza. Kolory wyświetlane na diodach czujnika muszą być kompatybilne z tymi wyświetlanymi na platformie internetowej i w aplikacjach mobilnych.</w:t>
            </w:r>
          </w:p>
          <w:p w14:paraId="1200A4BC"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10.</w:t>
            </w:r>
            <w:r w:rsidRPr="00657E5B">
              <w:rPr>
                <w:rFonts w:eastAsia="Times New Roman" w:cs="Times New Roman"/>
                <w:color w:val="000000"/>
                <w:szCs w:val="20"/>
              </w:rPr>
              <w:t xml:space="preserve">   </w:t>
            </w:r>
            <w:r w:rsidRPr="00657E5B">
              <w:rPr>
                <w:rFonts w:eastAsia="Arial" w:cs="Arial"/>
                <w:color w:val="000000"/>
                <w:szCs w:val="20"/>
              </w:rPr>
              <w:t>Urządzenia powinny posiadać system podgrzewania powietrza przed pomiarem w celu wyeliminowanie wpływu wilgotności na pomiary stężenia pyłów w powietrzu. W konstrukcji urządzenia musi zostać przewidziany element kondycjonujący próbkę powietrza przed pomiarem, w celu podgrzania jej powyżej punktu rosy.</w:t>
            </w:r>
          </w:p>
          <w:p w14:paraId="3DBC8DC6"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11.</w:t>
            </w:r>
            <w:r w:rsidRPr="00657E5B">
              <w:rPr>
                <w:rFonts w:eastAsia="Times New Roman" w:cs="Times New Roman"/>
                <w:color w:val="000000"/>
                <w:szCs w:val="20"/>
              </w:rPr>
              <w:t xml:space="preserve">   </w:t>
            </w:r>
            <w:r w:rsidRPr="00657E5B">
              <w:rPr>
                <w:rFonts w:eastAsia="Arial" w:cs="Arial"/>
                <w:color w:val="000000"/>
                <w:szCs w:val="20"/>
              </w:rPr>
              <w:t>Urządzenia powinny zapewniać stopień ochrony na poziomie min IP 34. Obudowa urządzenia musi być odporna na warunki zewnętrzne i być przystosowana do pracy w trudnych warunkach atmosferycznych. Wskazana obudowa z aluminium, stali nierdzewnej itp.</w:t>
            </w:r>
          </w:p>
          <w:p w14:paraId="0597B7BB"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12.</w:t>
            </w:r>
            <w:r w:rsidRPr="00657E5B">
              <w:rPr>
                <w:rFonts w:eastAsia="Times New Roman" w:cs="Times New Roman"/>
                <w:color w:val="000000"/>
                <w:szCs w:val="20"/>
              </w:rPr>
              <w:t xml:space="preserve">   </w:t>
            </w:r>
            <w:r w:rsidRPr="00657E5B">
              <w:rPr>
                <w:rFonts w:eastAsia="Arial" w:cs="Arial"/>
                <w:color w:val="000000"/>
                <w:szCs w:val="20"/>
              </w:rPr>
              <w:t>Temperatura pracy urządzeń musi wynosić przynajmniej od -40 °C do +80°C.</w:t>
            </w:r>
          </w:p>
          <w:p w14:paraId="28702966"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13.</w:t>
            </w:r>
            <w:r w:rsidRPr="00657E5B">
              <w:rPr>
                <w:rFonts w:eastAsia="Times New Roman" w:cs="Times New Roman"/>
                <w:color w:val="000000"/>
                <w:szCs w:val="20"/>
              </w:rPr>
              <w:t xml:space="preserve">   </w:t>
            </w:r>
            <w:r w:rsidRPr="00657E5B">
              <w:rPr>
                <w:rFonts w:eastAsia="Arial" w:cs="Arial"/>
                <w:color w:val="000000"/>
                <w:szCs w:val="20"/>
              </w:rPr>
              <w:t>Maksymalny pobór mocy czujnika to max 2,5 W</w:t>
            </w:r>
          </w:p>
          <w:p w14:paraId="71F0E4D3"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14.</w:t>
            </w:r>
            <w:r w:rsidRPr="00657E5B">
              <w:rPr>
                <w:rFonts w:eastAsia="Times New Roman" w:cs="Times New Roman"/>
                <w:color w:val="000000"/>
                <w:szCs w:val="20"/>
              </w:rPr>
              <w:t xml:space="preserve">   </w:t>
            </w:r>
            <w:r w:rsidRPr="00657E5B">
              <w:rPr>
                <w:rFonts w:eastAsia="Arial" w:cs="Arial"/>
                <w:color w:val="000000"/>
                <w:szCs w:val="20"/>
              </w:rPr>
              <w:t>Roczny pobór mocy nie może przekraczać 11 kWh.</w:t>
            </w:r>
          </w:p>
          <w:p w14:paraId="41876A63"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15.</w:t>
            </w:r>
            <w:r w:rsidRPr="00657E5B">
              <w:rPr>
                <w:rFonts w:eastAsia="Times New Roman" w:cs="Times New Roman"/>
                <w:color w:val="000000"/>
                <w:szCs w:val="20"/>
              </w:rPr>
              <w:t xml:space="preserve">   </w:t>
            </w:r>
            <w:r w:rsidRPr="00657E5B">
              <w:rPr>
                <w:rFonts w:eastAsia="Arial" w:cs="Arial"/>
                <w:color w:val="000000"/>
                <w:szCs w:val="20"/>
              </w:rPr>
              <w:t>Urządzenie powinno być przeznaczone do montowania na wysokości od 1,5 do 8 metrów nad poziomem ziemi.</w:t>
            </w:r>
          </w:p>
          <w:p w14:paraId="03093C00"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16.</w:t>
            </w:r>
            <w:r w:rsidRPr="00657E5B">
              <w:rPr>
                <w:rFonts w:eastAsia="Times New Roman" w:cs="Times New Roman"/>
                <w:color w:val="000000"/>
                <w:szCs w:val="20"/>
              </w:rPr>
              <w:t xml:space="preserve">   </w:t>
            </w:r>
            <w:r w:rsidRPr="00657E5B">
              <w:rPr>
                <w:rFonts w:eastAsia="Arial" w:cs="Arial"/>
                <w:color w:val="000000"/>
                <w:szCs w:val="20"/>
              </w:rPr>
              <w:t>Masa urządzenia nie może być większa niż 500 gram ze względu na planowane miejsce instalacji urządzeń.</w:t>
            </w:r>
          </w:p>
          <w:p w14:paraId="144F6BEC"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17.</w:t>
            </w:r>
            <w:r w:rsidRPr="00657E5B">
              <w:rPr>
                <w:rFonts w:eastAsia="Times New Roman" w:cs="Times New Roman"/>
                <w:color w:val="000000"/>
                <w:szCs w:val="20"/>
              </w:rPr>
              <w:t xml:space="preserve">   </w:t>
            </w:r>
            <w:r w:rsidRPr="00657E5B">
              <w:rPr>
                <w:rFonts w:eastAsia="Arial" w:cs="Arial"/>
                <w:color w:val="000000"/>
                <w:szCs w:val="20"/>
              </w:rPr>
              <w:t>Wymiary urządzenia nie mogą być większe niż 140/140/140 mm nie licząc ewentualnej zewnętrznej anteny nadawczej ze względu na planowane miejsce instalacji urządzeń.</w:t>
            </w:r>
          </w:p>
          <w:p w14:paraId="45EBFEC0" w14:textId="77777777" w:rsidR="00E04B58" w:rsidRPr="00657E5B" w:rsidRDefault="00E04B58" w:rsidP="002422B1">
            <w:pPr>
              <w:ind w:left="360" w:hanging="360"/>
              <w:jc w:val="both"/>
              <w:rPr>
                <w:rFonts w:eastAsia="Times New Roman" w:cs="Times New Roman"/>
                <w:szCs w:val="20"/>
              </w:rPr>
            </w:pPr>
          </w:p>
          <w:p w14:paraId="0998D735" w14:textId="77777777" w:rsidR="00E04B58" w:rsidRPr="00657E5B" w:rsidRDefault="00E04B58" w:rsidP="002422B1">
            <w:pPr>
              <w:jc w:val="both"/>
              <w:rPr>
                <w:rFonts w:eastAsia="Times New Roman" w:cs="Times New Roman"/>
                <w:szCs w:val="20"/>
              </w:rPr>
            </w:pPr>
            <w:r w:rsidRPr="00657E5B">
              <w:rPr>
                <w:rFonts w:eastAsia="Arial" w:cs="Arial"/>
                <w:b/>
                <w:color w:val="000000"/>
                <w:szCs w:val="20"/>
                <w:u w:val="single"/>
              </w:rPr>
              <w:t>Systemu monitorowania jakości powietrza:</w:t>
            </w:r>
          </w:p>
          <w:p w14:paraId="4784BC5C"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Wykonawca zapewni bezpłatny dostęp do ogólnodostępnej platformy informacyjnej wizualizującej wyniki pomiarów w czasie rzeczywistym. Platforma internetowa musi być obsługiwana w polskiej i angielskiej wersji językowej.</w:t>
            </w:r>
          </w:p>
          <w:p w14:paraId="4A3AE06D"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2.</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Platforma musi być dostosowana dla osób niepełnosprawnych (słabowidzących, osób z dysfunkcją wzrokową)</w:t>
            </w:r>
          </w:p>
          <w:p w14:paraId="4FC0889E"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3. Dane pomiarowe (PM1, PM2.5, PM10, temperatura, wilgotność, ciśnienie) muszą być aktualizowane minimum co 5 minut i wizualizowane na platformie internetowej oraz w aplikacji mobilnej. </w:t>
            </w:r>
          </w:p>
          <w:p w14:paraId="2845F921"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4.</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Wykonawca zapewni darmową aplikację mobilną, prezentującą wyniki pomiarów w czasie rzeczywistym dostępne dla minimum </w:t>
            </w:r>
            <w:r w:rsidRPr="00657E5B">
              <w:rPr>
                <w:rFonts w:eastAsia="Arial" w:cs="Arial"/>
                <w:szCs w:val="20"/>
              </w:rPr>
              <w:t>2</w:t>
            </w:r>
            <w:r w:rsidRPr="00657E5B">
              <w:rPr>
                <w:rFonts w:eastAsia="Arial" w:cs="Arial"/>
                <w:color w:val="000000"/>
                <w:szCs w:val="20"/>
              </w:rPr>
              <w:t xml:space="preserve"> systemów operacyjnych: Android (Google Play)</w:t>
            </w:r>
            <w:r w:rsidRPr="00657E5B">
              <w:rPr>
                <w:rFonts w:eastAsia="Arial" w:cs="Arial"/>
                <w:szCs w:val="20"/>
              </w:rPr>
              <w:t xml:space="preserve"> i </w:t>
            </w:r>
            <w:r w:rsidRPr="00657E5B">
              <w:rPr>
                <w:rFonts w:eastAsia="Arial" w:cs="Arial"/>
                <w:color w:val="000000"/>
                <w:szCs w:val="20"/>
              </w:rPr>
              <w:t xml:space="preserve"> IOS (App Store) z zasięgiem przynajmniej ogólnopolskim. Aplikacja mobilna musi być obsługiwana w polskiej i angielskiej wersji językowej.</w:t>
            </w:r>
          </w:p>
          <w:p w14:paraId="1F7337C3"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5.</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Wykonawca zapewni dostęp do widget-u pozwalającego na publikację danych na wskazanych przez Zamawiającego stronach www.</w:t>
            </w:r>
          </w:p>
          <w:p w14:paraId="222F0657"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6.</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Platforma internetowa oraz aplikacja mobilna musi zapewnić dane pomiarowe dotyczące pyłów PM1, PM2.5, PM10 oraz dane pogodowe: temperatura, wilgotność, ciśnienie i siła wiatru.</w:t>
            </w:r>
          </w:p>
          <w:p w14:paraId="0112EA90"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7.</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Dane z sensorów (dane pomiarowe) muszą być zgodne z europejskim wskaźnikiem jakości powietrza CAQI (Common Air Quality Index). Prezentacja tych danych w skali CAQI musi być wizualizowana w platformie informacyjnej oraz w aplikacjach mobilnych.</w:t>
            </w:r>
          </w:p>
          <w:p w14:paraId="4DBD3735"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8.</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Na ogólnodostępnej platformie oraz w aplikacjach mobilnych musi zostać zapewniony dostęp do danych historycznych z ostatnich 24 godzin (PM1, PM2.5, PM10, temperatura, wilgotność, ciśnienie).</w:t>
            </w:r>
          </w:p>
          <w:p w14:paraId="6EFBBC20"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9.</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Na platformie internetowej oraz w aplikacjach mobilnych mają być prezentowane prognozy zanieczyszczenia powietrza na kolejne 24 godziny ze sprawdzalnością na poziomie minimum 80%. Prognozowana wartość zanieczyszczenia powietrza ma być prezentowana w skali CAQI (forma liczbowa oraz graficzna) w odniesieniu do skali kolorystycznej stosowanej do wizualizacji wyników pomiarów. Zamawiający zapewnia sobie możliwość zweryfikowania sprawdzalności prognozy zanieczyszczeń powietrza.</w:t>
            </w:r>
          </w:p>
          <w:p w14:paraId="4A6D150E"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10.</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Wykonawca zapewni możliwość generowania raportów, zawierających dane dotyczące stężeń pyłów (PM1, PM2.5, PM10) oraz dane pogodowe (temperatura, wilgotność, ciśnienie) w cenie abonamentu dostępne w wersji online w indywidualnym panelu klienta. System musi posiadać możliwość generowania wyników pomiarów w formie tabel i wykresów dla poszczególnych parametrów i określonych ram czasowych tj. raporty dobowe, tygodniowe, miesięczne, roczne.</w:t>
            </w:r>
          </w:p>
          <w:p w14:paraId="55CD969F"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11.</w:t>
            </w:r>
            <w:r w:rsidRPr="00657E5B">
              <w:rPr>
                <w:rFonts w:eastAsia="Times New Roman" w:cs="Times New Roman"/>
                <w:color w:val="000000"/>
                <w:szCs w:val="20"/>
              </w:rPr>
              <w:t xml:space="preserve">   </w:t>
            </w:r>
            <w:r w:rsidRPr="00657E5B">
              <w:rPr>
                <w:rFonts w:eastAsia="Arial" w:cs="Arial"/>
                <w:color w:val="000000"/>
                <w:szCs w:val="20"/>
              </w:rPr>
              <w:t>Wykonawca na platformie internetowej oraz w aplikacjach mobilnych musi prezentować dane dotyczące sponsora czujnika tj. jego nazwę oraz jego logo (logotyp/herb). Ponadto Wykonawca musi zapewnić interaktywny link umożliwiający przekierowanie na wskazaną przez Zamawiającego stronę internetową (stronę internetową sponsora czujnika).</w:t>
            </w:r>
          </w:p>
          <w:p w14:paraId="4B18381D"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12.</w:t>
            </w:r>
            <w:r w:rsidRPr="00657E5B">
              <w:rPr>
                <w:rFonts w:eastAsia="Times New Roman" w:cs="Times New Roman"/>
                <w:color w:val="000000"/>
                <w:szCs w:val="20"/>
              </w:rPr>
              <w:t xml:space="preserve">   </w:t>
            </w:r>
            <w:r w:rsidRPr="00657E5B">
              <w:rPr>
                <w:rFonts w:eastAsia="Arial" w:cs="Arial"/>
                <w:color w:val="000000"/>
                <w:szCs w:val="20"/>
              </w:rPr>
              <w:t>System monitorowania jakości powietrza musi zapewnić dostęp do API z danymi pomiarowymi.</w:t>
            </w:r>
          </w:p>
          <w:p w14:paraId="7B2D8F04" w14:textId="77777777" w:rsidR="00E04B58" w:rsidRPr="00657E5B" w:rsidRDefault="00E04B58" w:rsidP="002422B1">
            <w:pPr>
              <w:ind w:left="360" w:hanging="360"/>
              <w:jc w:val="both"/>
              <w:rPr>
                <w:rFonts w:eastAsia="Times New Roman" w:cs="Times New Roman"/>
                <w:szCs w:val="20"/>
              </w:rPr>
            </w:pPr>
            <w:r w:rsidRPr="00657E5B">
              <w:rPr>
                <w:rFonts w:eastAsia="Arial" w:cs="Arial"/>
                <w:color w:val="000000"/>
                <w:szCs w:val="20"/>
              </w:rPr>
              <w:t>13. Platforma musi być dostosowana dla osób niepełnosprawnych (słabowidzących, osób z dysfunkcją wzrokową).</w:t>
            </w:r>
          </w:p>
        </w:tc>
      </w:tr>
    </w:tbl>
    <w:p w14:paraId="7E6CB777" w14:textId="77777777" w:rsidR="00E04B58" w:rsidRPr="00657E5B" w:rsidRDefault="00E04B58" w:rsidP="00E04B58"/>
    <w:p w14:paraId="45C675A9" w14:textId="0B308BE0" w:rsidR="00E04B58" w:rsidRDefault="00E04B58">
      <w:pPr>
        <w:pStyle w:val="Nagwek2"/>
        <w:numPr>
          <w:ilvl w:val="1"/>
          <w:numId w:val="364"/>
        </w:numPr>
        <w:spacing w:before="0" w:after="0"/>
        <w:ind w:hanging="225"/>
        <w:rPr>
          <w:rFonts w:asciiTheme="minorHAnsi" w:hAnsiTheme="minorHAnsi" w:cs="Calibri"/>
          <w:sz w:val="20"/>
          <w:szCs w:val="20"/>
        </w:rPr>
      </w:pPr>
      <w:bookmarkStart w:id="24" w:name="_Toc183778782"/>
      <w:r w:rsidRPr="002D3C36">
        <w:rPr>
          <w:rFonts w:asciiTheme="minorHAnsi" w:hAnsiTheme="minorHAnsi" w:cs="Calibri"/>
          <w:sz w:val="20"/>
          <w:szCs w:val="20"/>
        </w:rPr>
        <w:t>PSZOK</w:t>
      </w:r>
      <w:r>
        <w:rPr>
          <w:rFonts w:asciiTheme="minorHAnsi" w:hAnsiTheme="minorHAnsi" w:cstheme="minorHAnsi"/>
          <w:sz w:val="20"/>
          <w:szCs w:val="20"/>
        </w:rPr>
        <w:t xml:space="preserve"> </w:t>
      </w:r>
      <w:r w:rsidRPr="00657E5B">
        <w:rPr>
          <w:rFonts w:asciiTheme="minorHAnsi" w:hAnsiTheme="minorHAnsi" w:cs="Calibri"/>
          <w:sz w:val="20"/>
          <w:szCs w:val="20"/>
        </w:rPr>
        <w:t>– licencja szt. 1 – wymagania minimalne</w:t>
      </w:r>
      <w:bookmarkEnd w:id="24"/>
    </w:p>
    <w:tbl>
      <w:tblPr>
        <w:tblStyle w:val="Tabela-Siatka"/>
        <w:tblW w:w="0" w:type="auto"/>
        <w:tblLook w:val="04A0" w:firstRow="1" w:lastRow="0" w:firstColumn="1" w:lastColumn="0" w:noHBand="0" w:noVBand="1"/>
      </w:tblPr>
      <w:tblGrid>
        <w:gridCol w:w="9062"/>
      </w:tblGrid>
      <w:tr w:rsidR="00E04B58" w14:paraId="325BCEA0" w14:textId="77777777" w:rsidTr="00E04B58">
        <w:tc>
          <w:tcPr>
            <w:tcW w:w="9062" w:type="dxa"/>
          </w:tcPr>
          <w:p w14:paraId="324FCB44" w14:textId="77777777" w:rsidR="00E04B58" w:rsidRPr="00657E5B" w:rsidRDefault="00E04B58">
            <w:pPr>
              <w:pStyle w:val="Akapitzlist"/>
              <w:numPr>
                <w:ilvl w:val="0"/>
                <w:numId w:val="276"/>
              </w:numPr>
              <w:ind w:left="284" w:hanging="284"/>
              <w:jc w:val="both"/>
              <w:rPr>
                <w:szCs w:val="20"/>
              </w:rPr>
            </w:pPr>
            <w:r w:rsidRPr="00657E5B">
              <w:rPr>
                <w:rFonts w:eastAsia="Times New Roman"/>
                <w:szCs w:val="20"/>
              </w:rPr>
              <w:t xml:space="preserve">Moduł </w:t>
            </w:r>
            <w:r w:rsidRPr="00657E5B">
              <w:rPr>
                <w:rFonts w:eastAsia="Calibri" w:cs="Times New Roman"/>
                <w:bCs/>
                <w:szCs w:val="20"/>
              </w:rPr>
              <w:t>musi</w:t>
            </w:r>
            <w:r w:rsidRPr="00657E5B">
              <w:rPr>
                <w:rFonts w:eastAsia="Times New Roman"/>
                <w:szCs w:val="20"/>
              </w:rPr>
              <w:t xml:space="preserve"> umożliwiać obsługę zadań związanych z ewidencją odpadów przyjmowanych w punkcie selektywnej zbiórki odpadów komunalnych (PSZOK) oraz prowadzenia szczegółowej ewidencji ilościowo jakościowej w zakresie odebranych odpadów.</w:t>
            </w:r>
          </w:p>
          <w:p w14:paraId="3A35B038" w14:textId="77777777" w:rsidR="00E04B58" w:rsidRPr="00657E5B" w:rsidRDefault="00E04B58">
            <w:pPr>
              <w:pStyle w:val="Akapitzlist"/>
              <w:numPr>
                <w:ilvl w:val="0"/>
                <w:numId w:val="276"/>
              </w:numPr>
              <w:ind w:left="284" w:hanging="284"/>
              <w:jc w:val="both"/>
              <w:rPr>
                <w:szCs w:val="20"/>
              </w:rPr>
            </w:pPr>
            <w:r w:rsidRPr="00657E5B">
              <w:rPr>
                <w:rFonts w:eastAsia="Calibri" w:cs="Times New Roman"/>
                <w:bCs/>
                <w:szCs w:val="20"/>
              </w:rPr>
              <w:t xml:space="preserve">Moduł musi </w:t>
            </w:r>
            <w:r w:rsidRPr="00657E5B">
              <w:rPr>
                <w:bCs/>
                <w:szCs w:val="20"/>
              </w:rPr>
              <w:t xml:space="preserve"> być zaprojektowany w modelu trójwarstwowym: </w:t>
            </w:r>
          </w:p>
          <w:p w14:paraId="38B616E1"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warstwa danych,</w:t>
            </w:r>
          </w:p>
          <w:p w14:paraId="3C989AF8"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warstwa aplikacji,</w:t>
            </w:r>
          </w:p>
          <w:p w14:paraId="457DDEC8"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warstwa prezentacji.</w:t>
            </w:r>
          </w:p>
          <w:p w14:paraId="08D86B76" w14:textId="77777777" w:rsidR="00E04B58" w:rsidRPr="00657E5B" w:rsidRDefault="00E04B58" w:rsidP="00E04B58">
            <w:pPr>
              <w:ind w:left="284" w:hanging="426"/>
              <w:jc w:val="both"/>
              <w:rPr>
                <w:bCs/>
                <w:szCs w:val="20"/>
              </w:rPr>
            </w:pPr>
            <w:r w:rsidRPr="00657E5B">
              <w:rPr>
                <w:bCs/>
                <w:szCs w:val="20"/>
              </w:rPr>
              <w:t xml:space="preserve">         Powinien być obsługiwany przynajmniej przez dwie ogólnodostępne przeglądarki internetowe                    w aktualnych wersjach wspieranych przez producenta.</w:t>
            </w:r>
            <w:r w:rsidRPr="00657E5B">
              <w:rPr>
                <w:szCs w:val="20"/>
              </w:rPr>
              <w:t xml:space="preserve"> </w:t>
            </w:r>
            <w:r w:rsidRPr="00657E5B">
              <w:rPr>
                <w:bCs/>
                <w:szCs w:val="20"/>
              </w:rPr>
              <w:t>Architektura systemu powinna umożliwiać pracę jedno i wielostanowiskową, zapewniać jednokrotne wprowadzanie danych tak, aby były one dostępne dla wszystkich użytkowników. System musi zapewniać weryfikację wprowadzanych danych w formularzach i kreatorach. Zapewnienie bezpieczeństwa danych zarówno na poziomie danych wrażliwych jak i komunikacji sieciowej powinno być przy zastosowaniu bezpiecznych protokołów sieciowych.</w:t>
            </w:r>
          </w:p>
          <w:p w14:paraId="719F484F" w14:textId="77777777" w:rsidR="00E04B58" w:rsidRPr="00657E5B" w:rsidRDefault="00E04B58">
            <w:pPr>
              <w:pStyle w:val="Akapitzlist"/>
              <w:numPr>
                <w:ilvl w:val="0"/>
                <w:numId w:val="276"/>
              </w:numPr>
              <w:ind w:left="284" w:hanging="284"/>
              <w:jc w:val="both"/>
              <w:rPr>
                <w:bCs/>
                <w:szCs w:val="20"/>
              </w:rPr>
            </w:pPr>
            <w:r w:rsidRPr="00657E5B">
              <w:rPr>
                <w:rFonts w:eastAsia="Calibri" w:cs="Times New Roman"/>
                <w:bCs/>
                <w:szCs w:val="20"/>
              </w:rPr>
              <w:t>Moduł musi umożliwiać pracy na urządzeniach mobilnych (np. tablet) podłączonych do sieci internetowej możliwością ograniczenia połączenia do określonych adresów IP.</w:t>
            </w:r>
          </w:p>
          <w:p w14:paraId="06A5F29E" w14:textId="77777777" w:rsidR="00E04B58" w:rsidRPr="00657E5B" w:rsidRDefault="00E04B58">
            <w:pPr>
              <w:pStyle w:val="Akapitzlist"/>
              <w:numPr>
                <w:ilvl w:val="0"/>
                <w:numId w:val="276"/>
              </w:numPr>
              <w:ind w:left="284" w:hanging="284"/>
              <w:jc w:val="both"/>
              <w:rPr>
                <w:bCs/>
                <w:szCs w:val="20"/>
              </w:rPr>
            </w:pPr>
            <w:r w:rsidRPr="00657E5B">
              <w:rPr>
                <w:rFonts w:eastAsia="Calibri" w:cs="Times New Roman"/>
                <w:bCs/>
                <w:szCs w:val="20"/>
              </w:rPr>
              <w:t>W zakresie administrowania użytkownikami moduł powinien umożliwić wprowadzenie dowolnej ilość użytkowników i zdefiniować ich role (np.: administrator systemu, operator, kierownik, gmina) z określeniem zakresu  czynności wykonywanych w systemie.</w:t>
            </w:r>
          </w:p>
          <w:p w14:paraId="27594AE0" w14:textId="77777777" w:rsidR="00E04B58" w:rsidRPr="00657E5B" w:rsidRDefault="00E04B58">
            <w:pPr>
              <w:pStyle w:val="Akapitzlist"/>
              <w:numPr>
                <w:ilvl w:val="0"/>
                <w:numId w:val="276"/>
              </w:numPr>
              <w:ind w:left="284" w:hanging="284"/>
              <w:jc w:val="both"/>
              <w:rPr>
                <w:bCs/>
                <w:szCs w:val="20"/>
              </w:rPr>
            </w:pPr>
            <w:r w:rsidRPr="00657E5B">
              <w:rPr>
                <w:rFonts w:eastAsia="Calibri" w:cs="Times New Roman"/>
                <w:bCs/>
                <w:szCs w:val="20"/>
              </w:rPr>
              <w:t xml:space="preserve">Moduł powinien wspierać zdalny odczyt z wag elektronicznych za pośrednictwem serwisu komunikującego się z elektroniką wagową (system w swojej funkcjonalności powinien przewidywać możliwość włączenia obsługi wag przy założeniu iż będzie taka możliwość techniczna). </w:t>
            </w:r>
          </w:p>
          <w:p w14:paraId="279A450C" w14:textId="77777777" w:rsidR="00E04B58" w:rsidRPr="00657E5B" w:rsidRDefault="00E04B58">
            <w:pPr>
              <w:pStyle w:val="Akapitzlist"/>
              <w:numPr>
                <w:ilvl w:val="0"/>
                <w:numId w:val="276"/>
              </w:numPr>
              <w:ind w:left="284" w:hanging="284"/>
              <w:jc w:val="both"/>
              <w:rPr>
                <w:bCs/>
                <w:szCs w:val="20"/>
              </w:rPr>
            </w:pPr>
            <w:r w:rsidRPr="00657E5B">
              <w:rPr>
                <w:rFonts w:eastAsia="Calibri" w:cs="Times New Roman"/>
                <w:bCs/>
                <w:szCs w:val="20"/>
              </w:rPr>
              <w:t xml:space="preserve">Moduł w zakresie ewidencyjnym obsługi odbioru odpadów powinien umożliwić prowadzenie: </w:t>
            </w:r>
          </w:p>
          <w:p w14:paraId="6457B6BF" w14:textId="77777777" w:rsidR="00E04B58" w:rsidRPr="00657E5B" w:rsidRDefault="00E04B58">
            <w:pPr>
              <w:numPr>
                <w:ilvl w:val="0"/>
                <w:numId w:val="125"/>
              </w:numPr>
              <w:autoSpaceDE w:val="0"/>
              <w:autoSpaceDN w:val="0"/>
              <w:adjustRightInd w:val="0"/>
              <w:jc w:val="both"/>
              <w:rPr>
                <w:rFonts w:eastAsia="Calibri" w:cs="Times New Roman"/>
                <w:bCs/>
                <w:szCs w:val="20"/>
              </w:rPr>
            </w:pPr>
            <w:r w:rsidRPr="00657E5B">
              <w:rPr>
                <w:rFonts w:eastAsia="Calibri" w:cs="Times New Roman"/>
                <w:bCs/>
                <w:szCs w:val="20"/>
              </w:rPr>
              <w:t>ewidencji osób  przekazujących odpady minimum w zakresie imię, nazwisko, oraz danych adresowych i kontaktowych w powiązaniu z ewidencją  posesji z których są przyjmowane odpady,</w:t>
            </w:r>
          </w:p>
          <w:p w14:paraId="140AB1FA" w14:textId="77777777" w:rsidR="00E04B58" w:rsidRPr="00657E5B" w:rsidRDefault="00E04B58">
            <w:pPr>
              <w:numPr>
                <w:ilvl w:val="0"/>
                <w:numId w:val="125"/>
              </w:numPr>
              <w:autoSpaceDE w:val="0"/>
              <w:autoSpaceDN w:val="0"/>
              <w:adjustRightInd w:val="0"/>
              <w:jc w:val="both"/>
              <w:rPr>
                <w:rFonts w:eastAsia="Calibri" w:cs="Times New Roman"/>
                <w:bCs/>
                <w:szCs w:val="20"/>
              </w:rPr>
            </w:pPr>
            <w:r w:rsidRPr="00657E5B">
              <w:rPr>
                <w:rFonts w:eastAsia="Calibri" w:cs="Times New Roman"/>
                <w:bCs/>
                <w:szCs w:val="20"/>
              </w:rPr>
              <w:t>ewidencji nieruchomości z  których są odbierane odpady (złożone  deklaracje) minimum z zakresie  adresu posesji, nr działki, identyfikacji karty mieszkańca w powiązaniu z ewidencją osób przekazujących odpady</w:t>
            </w:r>
          </w:p>
          <w:p w14:paraId="795A8F92" w14:textId="77777777" w:rsidR="00E04B58" w:rsidRPr="00657E5B" w:rsidRDefault="00E04B58">
            <w:pPr>
              <w:numPr>
                <w:ilvl w:val="0"/>
                <w:numId w:val="125"/>
              </w:numPr>
              <w:autoSpaceDE w:val="0"/>
              <w:autoSpaceDN w:val="0"/>
              <w:adjustRightInd w:val="0"/>
              <w:jc w:val="both"/>
              <w:rPr>
                <w:rFonts w:eastAsia="Calibri" w:cs="Times New Roman"/>
                <w:bCs/>
                <w:szCs w:val="20"/>
              </w:rPr>
            </w:pPr>
            <w:r w:rsidRPr="00657E5B">
              <w:rPr>
                <w:rFonts w:eastAsia="Calibri" w:cs="Times New Roman"/>
                <w:bCs/>
                <w:szCs w:val="20"/>
              </w:rPr>
              <w:t>ewidencji przyjęć odpadów, umożliwiającą ewidencjonowania:</w:t>
            </w:r>
          </w:p>
          <w:p w14:paraId="2242C662" w14:textId="77777777" w:rsidR="00E04B58" w:rsidRPr="00657E5B" w:rsidRDefault="00E04B58">
            <w:pPr>
              <w:numPr>
                <w:ilvl w:val="1"/>
                <w:numId w:val="125"/>
              </w:numPr>
              <w:autoSpaceDE w:val="0"/>
              <w:autoSpaceDN w:val="0"/>
              <w:adjustRightInd w:val="0"/>
              <w:jc w:val="both"/>
              <w:rPr>
                <w:rFonts w:eastAsia="Calibri" w:cs="Times New Roman"/>
                <w:bCs/>
                <w:szCs w:val="20"/>
              </w:rPr>
            </w:pPr>
            <w:r w:rsidRPr="00657E5B">
              <w:rPr>
                <w:rFonts w:eastAsia="Calibri" w:cs="Times New Roman"/>
                <w:bCs/>
                <w:szCs w:val="20"/>
              </w:rPr>
              <w:t>daty i godziny oddania odpadów</w:t>
            </w:r>
          </w:p>
          <w:p w14:paraId="76C15844" w14:textId="77777777" w:rsidR="00E04B58" w:rsidRPr="00657E5B" w:rsidRDefault="00E04B58">
            <w:pPr>
              <w:numPr>
                <w:ilvl w:val="1"/>
                <w:numId w:val="125"/>
              </w:numPr>
              <w:autoSpaceDE w:val="0"/>
              <w:autoSpaceDN w:val="0"/>
              <w:adjustRightInd w:val="0"/>
              <w:jc w:val="both"/>
              <w:rPr>
                <w:rFonts w:eastAsia="Calibri" w:cs="Times New Roman"/>
                <w:bCs/>
                <w:szCs w:val="20"/>
              </w:rPr>
            </w:pPr>
            <w:r w:rsidRPr="00657E5B">
              <w:rPr>
                <w:rFonts w:eastAsia="Calibri" w:cs="Times New Roman"/>
                <w:bCs/>
                <w:szCs w:val="20"/>
              </w:rPr>
              <w:t>danych osoby przekazującej odpady,</w:t>
            </w:r>
          </w:p>
          <w:p w14:paraId="72643185" w14:textId="77777777" w:rsidR="00E04B58" w:rsidRPr="00657E5B" w:rsidRDefault="00E04B58">
            <w:pPr>
              <w:numPr>
                <w:ilvl w:val="1"/>
                <w:numId w:val="125"/>
              </w:numPr>
              <w:autoSpaceDE w:val="0"/>
              <w:autoSpaceDN w:val="0"/>
              <w:adjustRightInd w:val="0"/>
              <w:jc w:val="both"/>
              <w:rPr>
                <w:rFonts w:eastAsia="Calibri" w:cs="Times New Roman"/>
                <w:bCs/>
                <w:szCs w:val="20"/>
              </w:rPr>
            </w:pPr>
            <w:r w:rsidRPr="00657E5B">
              <w:rPr>
                <w:rFonts w:eastAsia="Calibri" w:cs="Times New Roman"/>
                <w:bCs/>
                <w:szCs w:val="20"/>
              </w:rPr>
              <w:t>dane nieruchomości z której pochodzą odpady,</w:t>
            </w:r>
          </w:p>
          <w:p w14:paraId="08CCAF3C" w14:textId="77777777" w:rsidR="00E04B58" w:rsidRPr="00657E5B" w:rsidRDefault="00E04B58">
            <w:pPr>
              <w:numPr>
                <w:ilvl w:val="1"/>
                <w:numId w:val="125"/>
              </w:numPr>
              <w:autoSpaceDE w:val="0"/>
              <w:autoSpaceDN w:val="0"/>
              <w:adjustRightInd w:val="0"/>
              <w:jc w:val="both"/>
              <w:rPr>
                <w:rFonts w:eastAsia="Calibri" w:cs="Times New Roman"/>
                <w:bCs/>
                <w:szCs w:val="20"/>
              </w:rPr>
            </w:pPr>
            <w:r w:rsidRPr="00657E5B">
              <w:rPr>
                <w:rFonts w:eastAsia="Calibri" w:cs="Times New Roman"/>
                <w:bCs/>
                <w:szCs w:val="20"/>
              </w:rPr>
              <w:t>nr rej. pojazdu przywożącego odpady,</w:t>
            </w:r>
          </w:p>
          <w:p w14:paraId="2F6B4446" w14:textId="77777777" w:rsidR="00E04B58" w:rsidRPr="00657E5B" w:rsidRDefault="00E04B58">
            <w:pPr>
              <w:numPr>
                <w:ilvl w:val="1"/>
                <w:numId w:val="125"/>
              </w:numPr>
              <w:autoSpaceDE w:val="0"/>
              <w:autoSpaceDN w:val="0"/>
              <w:adjustRightInd w:val="0"/>
              <w:jc w:val="both"/>
              <w:rPr>
                <w:rFonts w:eastAsia="Calibri" w:cs="Times New Roman"/>
                <w:bCs/>
                <w:szCs w:val="20"/>
              </w:rPr>
            </w:pPr>
            <w:r w:rsidRPr="00657E5B">
              <w:rPr>
                <w:rFonts w:eastAsia="Calibri" w:cs="Times New Roman"/>
                <w:bCs/>
                <w:szCs w:val="20"/>
              </w:rPr>
              <w:t>waga całkowitej oddanych odpadów,</w:t>
            </w:r>
          </w:p>
          <w:p w14:paraId="4127031A" w14:textId="77777777" w:rsidR="00E04B58" w:rsidRPr="00657E5B" w:rsidRDefault="00E04B58" w:rsidP="00E04B58">
            <w:pPr>
              <w:pStyle w:val="Akapitzlist"/>
              <w:ind w:left="284"/>
              <w:jc w:val="both"/>
              <w:rPr>
                <w:bCs/>
                <w:szCs w:val="20"/>
              </w:rPr>
            </w:pPr>
            <w:r w:rsidRPr="00657E5B">
              <w:rPr>
                <w:rFonts w:eastAsia="Calibri" w:cs="Times New Roman"/>
                <w:bCs/>
                <w:szCs w:val="20"/>
              </w:rPr>
              <w:t>szczegółowej informacji o  przyjmowanych rodzajach odpadów (nazwa i rodzaj odpadu, ilość/waga, jednostka materiałowa,  magazyn składowania itp.).</w:t>
            </w:r>
          </w:p>
          <w:p w14:paraId="10AED5D7" w14:textId="77777777" w:rsidR="00E04B58" w:rsidRPr="00657E5B" w:rsidRDefault="00E04B58">
            <w:pPr>
              <w:pStyle w:val="Akapitzlist"/>
              <w:numPr>
                <w:ilvl w:val="0"/>
                <w:numId w:val="276"/>
              </w:numPr>
              <w:ind w:left="284" w:hanging="284"/>
              <w:jc w:val="both"/>
              <w:rPr>
                <w:bCs/>
                <w:szCs w:val="20"/>
              </w:rPr>
            </w:pPr>
            <w:r w:rsidRPr="00657E5B">
              <w:rPr>
                <w:rFonts w:eastAsia="Calibri" w:cs="Times New Roman"/>
                <w:bCs/>
                <w:szCs w:val="20"/>
              </w:rPr>
              <w:t>Moduł musi umożliwić definicję rodzajów odpadów w zakresie nazwy, kod rodzaju odpadu oraz określania obowiązującego dla niego limitu i jego sposobu wyliczenia.</w:t>
            </w:r>
          </w:p>
          <w:p w14:paraId="1E4E40F8" w14:textId="77777777" w:rsidR="00E04B58" w:rsidRPr="00657E5B" w:rsidRDefault="00E04B58">
            <w:pPr>
              <w:pStyle w:val="Akapitzlist"/>
              <w:numPr>
                <w:ilvl w:val="0"/>
                <w:numId w:val="276"/>
              </w:numPr>
              <w:ind w:left="284" w:hanging="284"/>
              <w:jc w:val="both"/>
              <w:rPr>
                <w:bCs/>
                <w:szCs w:val="20"/>
              </w:rPr>
            </w:pPr>
            <w:r w:rsidRPr="00657E5B">
              <w:rPr>
                <w:rFonts w:eastAsia="Calibri" w:cs="Times New Roman"/>
                <w:bCs/>
                <w:szCs w:val="20"/>
              </w:rPr>
              <w:t>W zakresie określenia limitów odpadów powinna być możliwość definicji limitów na przyjmowane rodzaje odpadów obejmująca m.in.:</w:t>
            </w:r>
          </w:p>
          <w:p w14:paraId="3B1F35D9"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 xml:space="preserve">okres obowiązywania limitu, </w:t>
            </w:r>
          </w:p>
          <w:p w14:paraId="376191CF"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 xml:space="preserve">wysokość limitu (wagowa lub ilościowa), </w:t>
            </w:r>
          </w:p>
          <w:p w14:paraId="35239315"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określenie jednostka na którą przyznany jest limit (np. rok, kwartał, miesiąc) oraz liczba jednostek czasu w których ma być wyliczany (np. 1 rok, 1 kwartał, 4 miesiące),</w:t>
            </w:r>
          </w:p>
          <w:p w14:paraId="30CE6126"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wybór sposobu uwzględniania jednostki czasu przy ustaleniu przekroczenia limitu – wg kalendarza (np., bieżący rok, miesiąc) lub wyliczane wstecz do daty ostatniego przekazywania odpadów,</w:t>
            </w:r>
          </w:p>
          <w:p w14:paraId="7871C472"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możliwość określenia stawki opłaty po przekroczeniu limitu.</w:t>
            </w:r>
          </w:p>
          <w:p w14:paraId="3F8A3ADB" w14:textId="77777777" w:rsidR="00E04B58" w:rsidRPr="00657E5B" w:rsidRDefault="00E04B58">
            <w:pPr>
              <w:pStyle w:val="Akapitzlist"/>
              <w:numPr>
                <w:ilvl w:val="0"/>
                <w:numId w:val="276"/>
              </w:numPr>
              <w:ind w:left="284" w:hanging="284"/>
              <w:jc w:val="both"/>
              <w:rPr>
                <w:bCs/>
                <w:szCs w:val="20"/>
              </w:rPr>
            </w:pPr>
            <w:r w:rsidRPr="00657E5B">
              <w:rPr>
                <w:rFonts w:eastAsia="Calibri" w:cs="Times New Roman"/>
                <w:bCs/>
                <w:szCs w:val="20"/>
              </w:rPr>
              <w:t>Moduł powinien współpracować z systemem do ewidencji opłat za gospodarowanie odpadami funkcjonującym w gminie z możliwością automatycznej weryfikacji danych osoby przekazującej odpady poprzez specjalistyczny serwis (usługa web service) systemu gminnego na podstawie kodu kreskowego, karty mieszkańca lub numeru PESEL i informowanie operatora minimum w zakresie informacji o złożeniu deklaracji i niezaleganiu z opłatami za odpady. W celu usprawnienia wprowadzania danych system musi umożliwić po zidentyfikowaniu w systemie gminnym osoby oddającej odpady pobranie niezbędnych danych potrzebnych do wypełnienia formularza odbioru odpadów poprzez przekazanie danych przez web service systemu gminnego.</w:t>
            </w:r>
          </w:p>
          <w:p w14:paraId="3500BDB3" w14:textId="77777777" w:rsidR="00E04B58" w:rsidRPr="00657E5B" w:rsidRDefault="00E04B58">
            <w:pPr>
              <w:pStyle w:val="Akapitzlist"/>
              <w:numPr>
                <w:ilvl w:val="0"/>
                <w:numId w:val="276"/>
              </w:numPr>
              <w:ind w:left="426" w:hanging="426"/>
              <w:jc w:val="both"/>
              <w:rPr>
                <w:bCs/>
                <w:szCs w:val="20"/>
              </w:rPr>
            </w:pPr>
            <w:r w:rsidRPr="00657E5B">
              <w:rPr>
                <w:rFonts w:eastAsia="Calibri" w:cs="Times New Roman"/>
                <w:bCs/>
                <w:szCs w:val="20"/>
              </w:rPr>
              <w:t>Moduł powinien umożliwić  obsługę odpłatnego przyjęcia odpadów, z automatycznym wyliczeniem kwoty opłaty z uwzględnieniem określonych limitów i stawek obowiązujących przy ich przekroczeniu. System powinien wydrukować dokument z określeniem danych niezbędnych do uregulowania opłaty.</w:t>
            </w:r>
          </w:p>
          <w:p w14:paraId="787A4335" w14:textId="77777777" w:rsidR="00E04B58" w:rsidRPr="00657E5B" w:rsidRDefault="00E04B58">
            <w:pPr>
              <w:pStyle w:val="Akapitzlist"/>
              <w:numPr>
                <w:ilvl w:val="0"/>
                <w:numId w:val="276"/>
              </w:numPr>
              <w:ind w:left="426" w:hanging="426"/>
              <w:jc w:val="both"/>
              <w:rPr>
                <w:bCs/>
                <w:szCs w:val="20"/>
              </w:rPr>
            </w:pPr>
            <w:r w:rsidRPr="00657E5B">
              <w:rPr>
                <w:rFonts w:eastAsia="Calibri" w:cs="Times New Roman"/>
                <w:bCs/>
                <w:szCs w:val="20"/>
              </w:rPr>
              <w:t>Kontrola zdefiniowanych limitów powinna być dokonywana w trakcie przyjmowania odpadów. System informuje użytkownika o fakcie przekroczenia limitu, wielkości przekroczenia oraz ewentualnej kwoty dopłaty.</w:t>
            </w:r>
          </w:p>
          <w:p w14:paraId="05713787" w14:textId="77777777" w:rsidR="00E04B58" w:rsidRPr="00657E5B" w:rsidRDefault="00E04B58">
            <w:pPr>
              <w:pStyle w:val="Akapitzlist"/>
              <w:numPr>
                <w:ilvl w:val="0"/>
                <w:numId w:val="276"/>
              </w:numPr>
              <w:ind w:left="426" w:hanging="426"/>
              <w:jc w:val="both"/>
              <w:rPr>
                <w:bCs/>
                <w:szCs w:val="20"/>
              </w:rPr>
            </w:pPr>
            <w:r w:rsidRPr="00657E5B">
              <w:rPr>
                <w:rFonts w:eastAsia="Calibri" w:cs="Times New Roman"/>
                <w:bCs/>
                <w:szCs w:val="20"/>
              </w:rPr>
              <w:t>Moduł musi umożliwić wydruk dokumentu potwierdzającego przyjęcie odpadów z uwzględnieniem danych osoby oddającej oraz informacji o odebranych ilościach odpadów.</w:t>
            </w:r>
          </w:p>
          <w:p w14:paraId="636BDF7A" w14:textId="77777777" w:rsidR="00E04B58" w:rsidRPr="00657E5B" w:rsidRDefault="00E04B58">
            <w:pPr>
              <w:pStyle w:val="Akapitzlist"/>
              <w:numPr>
                <w:ilvl w:val="0"/>
                <w:numId w:val="276"/>
              </w:numPr>
              <w:ind w:left="426" w:hanging="426"/>
              <w:jc w:val="both"/>
              <w:rPr>
                <w:bCs/>
                <w:szCs w:val="20"/>
              </w:rPr>
            </w:pPr>
            <w:r w:rsidRPr="00657E5B">
              <w:rPr>
                <w:rFonts w:eastAsia="Calibri" w:cs="Times New Roman"/>
                <w:bCs/>
                <w:szCs w:val="20"/>
              </w:rPr>
              <w:t>W zakresie składowania odpadów (magazyny) system powinien umożliwić:</w:t>
            </w:r>
          </w:p>
          <w:p w14:paraId="3C693652"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prowadzenie ewidencji magazynów (miejsc składowania poszczególnych odpadów)</w:t>
            </w:r>
          </w:p>
          <w:p w14:paraId="2B55A9F4"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prowadzenie ewidencji stanów magazynowych dla poszczególnych rodzajów odpadów z uwzględnieniem automatyczne przeliczania stanów na podstawie przyjęć i przekazań odpadów,</w:t>
            </w:r>
          </w:p>
          <w:p w14:paraId="1065B808"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 xml:space="preserve"> możliwość wprowadzania korekt stanów magazynowych.</w:t>
            </w:r>
          </w:p>
          <w:p w14:paraId="2951BBD6" w14:textId="77777777" w:rsidR="00E04B58" w:rsidRPr="00657E5B" w:rsidRDefault="00E04B58">
            <w:pPr>
              <w:pStyle w:val="Akapitzlist"/>
              <w:numPr>
                <w:ilvl w:val="0"/>
                <w:numId w:val="276"/>
              </w:numPr>
              <w:tabs>
                <w:tab w:val="left" w:pos="142"/>
              </w:tabs>
              <w:ind w:left="426" w:hanging="426"/>
              <w:jc w:val="both"/>
              <w:rPr>
                <w:bCs/>
                <w:szCs w:val="20"/>
              </w:rPr>
            </w:pPr>
            <w:r w:rsidRPr="00657E5B">
              <w:rPr>
                <w:rFonts w:eastAsia="Calibri" w:cs="Times New Roman"/>
                <w:bCs/>
                <w:szCs w:val="20"/>
              </w:rPr>
              <w:t xml:space="preserve">Moduł powinien posiadać ewidencję przekazań odpadów obejmującą data przekazania, dane transportującego odpady, dane przyjmującego odpady, rodzaj odpadów, waga odpadów, metoda zagospodarowania. </w:t>
            </w:r>
          </w:p>
          <w:p w14:paraId="3F9FCBAC" w14:textId="77777777" w:rsidR="00E04B58" w:rsidRPr="00657E5B" w:rsidRDefault="00E04B58">
            <w:pPr>
              <w:pStyle w:val="Akapitzlist"/>
              <w:numPr>
                <w:ilvl w:val="0"/>
                <w:numId w:val="276"/>
              </w:numPr>
              <w:ind w:left="426" w:hanging="426"/>
              <w:jc w:val="both"/>
              <w:rPr>
                <w:bCs/>
                <w:szCs w:val="20"/>
              </w:rPr>
            </w:pPr>
            <w:r w:rsidRPr="00657E5B">
              <w:rPr>
                <w:rFonts w:eastAsia="Calibri" w:cs="Times New Roman"/>
                <w:bCs/>
                <w:szCs w:val="20"/>
              </w:rPr>
              <w:t>Moduł powinien umożliwić wydruk potwierdzenia przekazania odpadów.</w:t>
            </w:r>
          </w:p>
          <w:p w14:paraId="70555189" w14:textId="77777777" w:rsidR="00E04B58" w:rsidRPr="00657E5B" w:rsidRDefault="00E04B58">
            <w:pPr>
              <w:pStyle w:val="Akapitzlist"/>
              <w:numPr>
                <w:ilvl w:val="0"/>
                <w:numId w:val="276"/>
              </w:numPr>
              <w:ind w:left="426" w:hanging="426"/>
              <w:jc w:val="both"/>
              <w:rPr>
                <w:bCs/>
                <w:szCs w:val="20"/>
              </w:rPr>
            </w:pPr>
            <w:r w:rsidRPr="00657E5B">
              <w:rPr>
                <w:rFonts w:eastAsia="Calibri" w:cs="Times New Roman"/>
                <w:bCs/>
                <w:szCs w:val="20"/>
              </w:rPr>
              <w:t xml:space="preserve">Moduł powinien zapewnić integrację z Bazą danych odpadowych minimum w zakresie: </w:t>
            </w:r>
          </w:p>
          <w:p w14:paraId="1425DCA0"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importu kontrahenta z BDO,</w:t>
            </w:r>
          </w:p>
          <w:p w14:paraId="0B8D9050"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importu kodów odpadów z BDO</w:t>
            </w:r>
          </w:p>
          <w:p w14:paraId="50E60AA7"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wglądu w Karty Ewidencji Odpadów Komunalnych z bazy BDO,</w:t>
            </w:r>
          </w:p>
          <w:p w14:paraId="24338E59"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utworzenia nowej Karty Ewidencji Odpadów Komunalnych w bazie BDO,</w:t>
            </w:r>
          </w:p>
          <w:p w14:paraId="68E8B276"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wygenerowania Kart Ewidencji Odpadów Komunalnych w bazie BDO na podstawie poprzedniego roku,</w:t>
            </w:r>
          </w:p>
          <w:p w14:paraId="421359AB"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aktualizacji Kart Ewidencji Odpadów Komunalnych w bazie BDO na podstawie przyjęć odpadów</w:t>
            </w:r>
          </w:p>
          <w:p w14:paraId="7B63D82C"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utworzenia Karty Przekazania Odpadu Komunalnego w bazie BDO na podstawie przekazania odpadów,</w:t>
            </w:r>
          </w:p>
          <w:p w14:paraId="40691522"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wglądu w Karty Przekazania Odpadów Komunalnych z bazy BDO.</w:t>
            </w:r>
          </w:p>
          <w:p w14:paraId="1A5C8AA7" w14:textId="77777777" w:rsidR="00E04B58" w:rsidRPr="00657E5B" w:rsidRDefault="00E04B58">
            <w:pPr>
              <w:pStyle w:val="Akapitzlist"/>
              <w:numPr>
                <w:ilvl w:val="0"/>
                <w:numId w:val="276"/>
              </w:numPr>
              <w:autoSpaceDE w:val="0"/>
              <w:autoSpaceDN w:val="0"/>
              <w:adjustRightInd w:val="0"/>
              <w:jc w:val="both"/>
              <w:rPr>
                <w:rFonts w:eastAsia="Calibri"/>
                <w:bCs/>
                <w:szCs w:val="20"/>
              </w:rPr>
            </w:pPr>
            <w:r w:rsidRPr="00657E5B">
              <w:rPr>
                <w:rFonts w:eastAsia="Calibri" w:cs="Times New Roman"/>
                <w:bCs/>
                <w:szCs w:val="20"/>
              </w:rPr>
              <w:t>W zakresie analizy danych system powinien umożliwiać:</w:t>
            </w:r>
          </w:p>
          <w:p w14:paraId="6B3FDF37"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wgląd w historię przyjęć odpadów dla klienta i nieruchomości,</w:t>
            </w:r>
          </w:p>
          <w:p w14:paraId="0C6323D0"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wgląd w wykorzystanie limitów dla danej nieruchomości,</w:t>
            </w:r>
          </w:p>
          <w:p w14:paraId="5261AC84"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podsumowanie przyjęć odpadów na poszczególne rodzaje odpadów w zadanym okresie czasu,</w:t>
            </w:r>
          </w:p>
          <w:p w14:paraId="08242883"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podsumowanie przyjęć odpadów na poszczególne rodzaje odpadów w zadanym okresie czasu dla wybranego klienta lub nieruchomości,</w:t>
            </w:r>
          </w:p>
          <w:p w14:paraId="6E32D3EC"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zestawienie przyjęć odpadów (łącznie lub na wskazany rodzaj odpadu) w poszczególnych dniach w zadanym okresie czasu,</w:t>
            </w:r>
          </w:p>
          <w:p w14:paraId="2EF8F6A0" w14:textId="77777777" w:rsidR="00E04B58" w:rsidRPr="00657E5B" w:rsidRDefault="00E04B58">
            <w:pPr>
              <w:pStyle w:val="Akapitzlist"/>
              <w:numPr>
                <w:ilvl w:val="1"/>
                <w:numId w:val="170"/>
              </w:numPr>
              <w:jc w:val="both"/>
              <w:rPr>
                <w:rFonts w:cstheme="minorHAnsi"/>
                <w:szCs w:val="20"/>
              </w:rPr>
            </w:pPr>
            <w:r w:rsidRPr="00657E5B">
              <w:rPr>
                <w:rFonts w:cstheme="minorHAnsi"/>
                <w:szCs w:val="20"/>
              </w:rPr>
              <w:t>podsumowanie  przekazań odpadów na poszczególne rodzaje odpadów w zadanym okresie czasu.</w:t>
            </w:r>
          </w:p>
          <w:p w14:paraId="201A3590" w14:textId="77777777" w:rsidR="00E04B58" w:rsidRPr="00657E5B" w:rsidRDefault="00E04B58">
            <w:pPr>
              <w:pStyle w:val="Akapitzlist"/>
              <w:numPr>
                <w:ilvl w:val="0"/>
                <w:numId w:val="276"/>
              </w:numPr>
              <w:ind w:left="426" w:hanging="426"/>
              <w:jc w:val="both"/>
              <w:rPr>
                <w:bCs/>
                <w:szCs w:val="20"/>
              </w:rPr>
            </w:pPr>
            <w:r w:rsidRPr="00657E5B">
              <w:rPr>
                <w:rFonts w:eastAsia="Calibri" w:cs="Times New Roman"/>
                <w:bCs/>
                <w:szCs w:val="20"/>
              </w:rPr>
              <w:t>Moduł powinien umożliwić założenia ewidencji podmiotów odbierających odpady                                               z uwzględnieniem ich nr rejestrowego, nazwy,  adres siedziby oraz adresu miejsca prowadzenia działalności w powiązaniu z BDO.</w:t>
            </w:r>
          </w:p>
          <w:p w14:paraId="4D543400" w14:textId="78333A85" w:rsidR="00E04B58" w:rsidRPr="00E04B58" w:rsidRDefault="00E04B58">
            <w:pPr>
              <w:pStyle w:val="Akapitzlist"/>
              <w:numPr>
                <w:ilvl w:val="0"/>
                <w:numId w:val="276"/>
              </w:numPr>
              <w:ind w:left="426" w:hanging="426"/>
              <w:jc w:val="both"/>
              <w:rPr>
                <w:bCs/>
                <w:szCs w:val="20"/>
              </w:rPr>
            </w:pPr>
            <w:r w:rsidRPr="00657E5B">
              <w:rPr>
                <w:rFonts w:eastAsia="Calibri" w:cs="Times New Roman"/>
                <w:bCs/>
                <w:szCs w:val="20"/>
              </w:rPr>
              <w:t>System powinien umożliwić przekazywanie zwrotnej informacji o odebranych odpadach do systemu gminnego odpowiedzialnego za naliczanie opłat za gospodarowanie odpadami                               w powiązaniu z posesją, z której zostały one odebrane. Użytkownik system gminnego powinien mieć wgląd w ilości odebranych odpadów, daty wizyt na PSZOK z poziomu kartoteki systemu dziedzinowego. Wymiana danych powinna odbywać się za pośrednictwem metod serwisu komunikacyjnego (web service) z możliwością wywołania przez operatora w dowolnym momencie funkcji przekazania danych do urzędu za określony okres. System może też przekazywać te dane bezpośrednio po zakończeniu odbioru odpadów od klienta.</w:t>
            </w:r>
          </w:p>
        </w:tc>
      </w:tr>
    </w:tbl>
    <w:p w14:paraId="2C26E702" w14:textId="77777777" w:rsidR="00E04B58" w:rsidRPr="00E04B58" w:rsidRDefault="00E04B58" w:rsidP="00E04B58"/>
    <w:p w14:paraId="2A523A3F" w14:textId="3F91FF86" w:rsidR="0047387A" w:rsidRPr="00657E5B" w:rsidRDefault="0047387A">
      <w:pPr>
        <w:pStyle w:val="Nagwek2"/>
        <w:numPr>
          <w:ilvl w:val="1"/>
          <w:numId w:val="364"/>
        </w:numPr>
        <w:spacing w:before="0" w:after="0"/>
        <w:ind w:hanging="225"/>
        <w:rPr>
          <w:rFonts w:asciiTheme="minorHAnsi" w:hAnsiTheme="minorHAnsi" w:cs="Calibri"/>
          <w:sz w:val="20"/>
          <w:szCs w:val="20"/>
        </w:rPr>
      </w:pPr>
      <w:bookmarkStart w:id="25" w:name="_Toc183778783"/>
      <w:r w:rsidRPr="00657E5B">
        <w:rPr>
          <w:rFonts w:asciiTheme="minorHAnsi" w:hAnsiTheme="minorHAnsi" w:cs="Calibri"/>
          <w:sz w:val="20"/>
          <w:szCs w:val="20"/>
        </w:rPr>
        <w:t>Moduł komunikacji IP – licencja szt. 1 – wymagania minimalne</w:t>
      </w:r>
      <w:bookmarkEnd w:id="25"/>
    </w:p>
    <w:tbl>
      <w:tblPr>
        <w:tblStyle w:val="Tabela-Siatka"/>
        <w:tblW w:w="0" w:type="auto"/>
        <w:tblLook w:val="04A0" w:firstRow="1" w:lastRow="0" w:firstColumn="1" w:lastColumn="0" w:noHBand="0" w:noVBand="1"/>
      </w:tblPr>
      <w:tblGrid>
        <w:gridCol w:w="9062"/>
      </w:tblGrid>
      <w:tr w:rsidR="0047387A" w:rsidRPr="00657E5B" w14:paraId="30BB2CDB" w14:textId="77777777" w:rsidTr="0047387A">
        <w:tc>
          <w:tcPr>
            <w:tcW w:w="9062" w:type="dxa"/>
          </w:tcPr>
          <w:p w14:paraId="06289D59" w14:textId="44E789FE" w:rsidR="00693C47" w:rsidRDefault="00693C47" w:rsidP="00693C47">
            <w:r>
              <w:t xml:space="preserve">Pozycja dotyczy podniesienia wersji posiadanego systemu systemu </w:t>
            </w:r>
            <w:r w:rsidRPr="007E0AB7">
              <w:t>Unified Communications Manager</w:t>
            </w:r>
            <w:r>
              <w:t xml:space="preserve"> v12.00 do najnowszej wspieranej przez producenta wersji.</w:t>
            </w:r>
          </w:p>
          <w:p w14:paraId="7EA2523E" w14:textId="4BEA2616" w:rsidR="0047387A" w:rsidRDefault="00693C47" w:rsidP="00693C47">
            <w:r>
              <w:t xml:space="preserve">Aktualizacja ma dotyczyć wszystkich pozycji wchodzących w skład  systemu </w:t>
            </w:r>
            <w:r w:rsidR="007E0AB7" w:rsidRPr="007E0AB7">
              <w:t>Unified Communications Manager</w:t>
            </w:r>
            <w:r w:rsidR="007E0AB7">
              <w:t xml:space="preserve"> v12.00</w:t>
            </w:r>
          </w:p>
          <w:p w14:paraId="0C5B2061" w14:textId="77777777" w:rsidR="007E0AB7" w:rsidRDefault="007E0AB7" w:rsidP="007E0AB7"/>
          <w:p w14:paraId="46B70449" w14:textId="77777777" w:rsidR="00693C47" w:rsidRPr="00693C47" w:rsidRDefault="00693C47" w:rsidP="00693C47">
            <w:r w:rsidRPr="00693C47">
              <w:t>Wykonawca dostarczy licencje do klastra CUCM spełniające następujące warunki:</w:t>
            </w:r>
          </w:p>
          <w:p w14:paraId="17AC6044" w14:textId="146D0B9E" w:rsidR="00693C47" w:rsidRPr="00693C47" w:rsidRDefault="00693C47" w:rsidP="00693C47">
            <w:r w:rsidRPr="00693C47">
              <w:t>1. Ilość licencji nie mniejsza niż wymagana do uruchomienia wszystkich </w:t>
            </w:r>
            <w:r>
              <w:t xml:space="preserve">obecnych i </w:t>
            </w:r>
            <w:r w:rsidRPr="00693C47">
              <w:t xml:space="preserve">dostarczonych </w:t>
            </w:r>
            <w:r>
              <w:t>modułów</w:t>
            </w:r>
            <w:r w:rsidRPr="00693C47">
              <w:t xml:space="preserve"> VoIP,</w:t>
            </w:r>
          </w:p>
          <w:p w14:paraId="4AF5BF88" w14:textId="77777777" w:rsidR="00693C47" w:rsidRPr="00693C47" w:rsidRDefault="00693C47" w:rsidP="00693C47">
            <w:r w:rsidRPr="00693C47">
              <w:t>2. Licencje pozwalające na uruchomienie wszystkich dostępnych usług,</w:t>
            </w:r>
          </w:p>
          <w:p w14:paraId="31E5E5C5" w14:textId="58F18914" w:rsidR="00693C47" w:rsidRPr="00693C47" w:rsidRDefault="00693C47" w:rsidP="00693C47">
            <w:r w:rsidRPr="00693C47">
              <w:t>3. Dostarczone licencje muszą zapewnić migrację do wyższych wersji CUCM</w:t>
            </w:r>
            <w:r>
              <w:t xml:space="preserve"> </w:t>
            </w:r>
            <w:r w:rsidRPr="00693C47">
              <w:t xml:space="preserve">w okresie nie krótszym niż </w:t>
            </w:r>
            <w:r>
              <w:t>zaoferowana długość gwarancji</w:t>
            </w:r>
            <w:r w:rsidRPr="00693C47">
              <w:t>,</w:t>
            </w:r>
          </w:p>
          <w:p w14:paraId="5BAC93ED" w14:textId="54833B0E" w:rsidR="00693C47" w:rsidRPr="00693C47" w:rsidRDefault="00693C47" w:rsidP="00693C47">
            <w:r w:rsidRPr="00693C47">
              <w:t xml:space="preserve">4. Dopuszcza się licencje o nieograniczonym lub </w:t>
            </w:r>
            <w:r>
              <w:t xml:space="preserve">równym zaoferowanemu czasowi gwarancji terminie </w:t>
            </w:r>
            <w:r w:rsidRPr="00693C47">
              <w:t>ważności</w:t>
            </w:r>
          </w:p>
          <w:p w14:paraId="06B3D161" w14:textId="497D7C39" w:rsidR="00693C47" w:rsidRPr="00693C47" w:rsidRDefault="00693C47" w:rsidP="00693C47">
            <w:r w:rsidRPr="00693C47">
              <w:t>5. Licencja musi być w pełni kompatybilna z zaoferowanym produktem</w:t>
            </w:r>
            <w:r>
              <w:t>.</w:t>
            </w:r>
          </w:p>
          <w:p w14:paraId="4D180965" w14:textId="77777777" w:rsidR="00693C47" w:rsidRDefault="00693C47" w:rsidP="007E0AB7"/>
          <w:p w14:paraId="35DFD9C5" w14:textId="77777777" w:rsidR="007E0AB7" w:rsidRDefault="007E0AB7" w:rsidP="007E0AB7">
            <w:r>
              <w:t>Funkcjonalność systemu zunifikowanej komunikacji w zakresie obsługi połączeń i terminali w zakresie komunikacji głosowej musi obejmować:</w:t>
            </w:r>
          </w:p>
          <w:p w14:paraId="3AC22941" w14:textId="516764DA" w:rsidR="007E0AB7" w:rsidRDefault="007E0AB7">
            <w:pPr>
              <w:pStyle w:val="Akapitzlist"/>
              <w:numPr>
                <w:ilvl w:val="0"/>
                <w:numId w:val="370"/>
              </w:numPr>
              <w:ind w:left="453"/>
            </w:pPr>
            <w:r>
              <w:t>Moduł musi być zintegrowany z sytemem ePracownik w celu zapewnienia obsługi celem zestawiania połączeń głosowych z petentami lub wewnątrz urzędu - videorozmowa.</w:t>
            </w:r>
          </w:p>
          <w:p w14:paraId="45B582AC" w14:textId="5FC8109C" w:rsidR="007E0AB7" w:rsidRDefault="007E0AB7">
            <w:pPr>
              <w:pStyle w:val="Akapitzlist"/>
              <w:numPr>
                <w:ilvl w:val="0"/>
                <w:numId w:val="370"/>
              </w:numPr>
              <w:ind w:left="453"/>
            </w:pPr>
            <w:r>
              <w:t>Zestawianie połączeń w oparciu o zdefiniowany plan numeracji</w:t>
            </w:r>
          </w:p>
          <w:p w14:paraId="5F62D514" w14:textId="60A0AD86" w:rsidR="007E0AB7" w:rsidRDefault="007E0AB7">
            <w:pPr>
              <w:pStyle w:val="Akapitzlist"/>
              <w:numPr>
                <w:ilvl w:val="0"/>
                <w:numId w:val="370"/>
              </w:numPr>
              <w:ind w:left="453"/>
            </w:pPr>
            <w:r>
              <w:t>Możliwość odrzucenia połączeń</w:t>
            </w:r>
          </w:p>
          <w:p w14:paraId="6D953CE0" w14:textId="4877FE17" w:rsidR="007E0AB7" w:rsidRDefault="007E0AB7">
            <w:pPr>
              <w:pStyle w:val="Akapitzlist"/>
              <w:numPr>
                <w:ilvl w:val="0"/>
                <w:numId w:val="370"/>
              </w:numPr>
              <w:ind w:left="453"/>
            </w:pPr>
            <w:r>
              <w:t>Możliwość warunkowego przekazania połączeń gdy abonent rozmawia albo nie odbiera połączenia, albo też bezwarunkowo wszystkich połączeń</w:t>
            </w:r>
          </w:p>
          <w:p w14:paraId="114D4AB3" w14:textId="454E14D1" w:rsidR="007E0AB7" w:rsidRDefault="007E0AB7">
            <w:pPr>
              <w:pStyle w:val="Akapitzlist"/>
              <w:numPr>
                <w:ilvl w:val="0"/>
                <w:numId w:val="370"/>
              </w:numPr>
              <w:ind w:left="453"/>
            </w:pPr>
            <w:r>
              <w:t>Parkowanie połączeń</w:t>
            </w:r>
          </w:p>
          <w:p w14:paraId="5D37691A" w14:textId="731CE478" w:rsidR="007E0AB7" w:rsidRDefault="007E0AB7">
            <w:pPr>
              <w:pStyle w:val="Akapitzlist"/>
              <w:numPr>
                <w:ilvl w:val="0"/>
                <w:numId w:val="370"/>
              </w:numPr>
              <w:ind w:left="453"/>
            </w:pPr>
            <w:r>
              <w:t>Funkcjonalność CallPickup</w:t>
            </w:r>
          </w:p>
          <w:p w14:paraId="31C7ED80" w14:textId="0E04B46F" w:rsidR="007E0AB7" w:rsidRDefault="007E0AB7">
            <w:pPr>
              <w:pStyle w:val="Akapitzlist"/>
              <w:numPr>
                <w:ilvl w:val="0"/>
                <w:numId w:val="370"/>
              </w:numPr>
              <w:ind w:left="453"/>
            </w:pPr>
            <w:r>
              <w:t>Obsługa połączeń oczekujących</w:t>
            </w:r>
          </w:p>
          <w:p w14:paraId="5DEF2648" w14:textId="3B1B4D05" w:rsidR="007E0AB7" w:rsidRDefault="007E0AB7">
            <w:pPr>
              <w:pStyle w:val="Akapitzlist"/>
              <w:numPr>
                <w:ilvl w:val="0"/>
                <w:numId w:val="370"/>
              </w:numPr>
              <w:ind w:left="453"/>
            </w:pPr>
            <w:r>
              <w:t>Identyfikacja połączeń przychodzących</w:t>
            </w:r>
          </w:p>
          <w:p w14:paraId="3A9C8FBE" w14:textId="64862E8F" w:rsidR="007E0AB7" w:rsidRDefault="007E0AB7">
            <w:pPr>
              <w:pStyle w:val="Akapitzlist"/>
              <w:numPr>
                <w:ilvl w:val="0"/>
                <w:numId w:val="370"/>
              </w:numPr>
              <w:ind w:left="453"/>
            </w:pPr>
            <w:r>
              <w:t>Dostęp do książki telefonicznej bezpośrednio z ekranu terminala. Książka telefoniczna musi mieć możliwość automatycznego uaktualniania z katalogu LDAP.</w:t>
            </w:r>
          </w:p>
          <w:p w14:paraId="234341F8" w14:textId="097C8061" w:rsidR="007E0AB7" w:rsidRDefault="007E0AB7">
            <w:pPr>
              <w:pStyle w:val="Akapitzlist"/>
              <w:numPr>
                <w:ilvl w:val="0"/>
                <w:numId w:val="370"/>
              </w:numPr>
              <w:ind w:left="453"/>
            </w:pPr>
            <w:r>
              <w:t>Obsługa klawiszy szybkiego wybierania numerów</w:t>
            </w:r>
          </w:p>
          <w:p w14:paraId="664687AE" w14:textId="57AFCF69" w:rsidR="007E0AB7" w:rsidRDefault="007E0AB7">
            <w:pPr>
              <w:pStyle w:val="Akapitzlist"/>
              <w:numPr>
                <w:ilvl w:val="0"/>
                <w:numId w:val="370"/>
              </w:numPr>
              <w:ind w:left="453"/>
            </w:pPr>
            <w:r>
              <w:t>Podgląd stanu innych linii/numerów</w:t>
            </w:r>
          </w:p>
          <w:p w14:paraId="3AD00E14" w14:textId="5207D6E5" w:rsidR="007E0AB7" w:rsidRDefault="007E0AB7">
            <w:pPr>
              <w:pStyle w:val="Akapitzlist"/>
              <w:numPr>
                <w:ilvl w:val="0"/>
                <w:numId w:val="370"/>
              </w:numPr>
              <w:ind w:left="453"/>
            </w:pPr>
            <w:r>
              <w:t>Możliwość transferowania połączeń</w:t>
            </w:r>
          </w:p>
          <w:p w14:paraId="5AB8F65F" w14:textId="120C4DBC" w:rsidR="007E0AB7" w:rsidRDefault="007E0AB7">
            <w:pPr>
              <w:pStyle w:val="Akapitzlist"/>
              <w:numPr>
                <w:ilvl w:val="0"/>
                <w:numId w:val="370"/>
              </w:numPr>
              <w:ind w:left="453"/>
            </w:pPr>
            <w:r>
              <w:t>Oddzwanianie (Callback)</w:t>
            </w:r>
          </w:p>
          <w:p w14:paraId="04D083F1" w14:textId="77777777" w:rsidR="007E0AB7" w:rsidRDefault="007E0AB7">
            <w:pPr>
              <w:pStyle w:val="Akapitzlist"/>
              <w:numPr>
                <w:ilvl w:val="0"/>
                <w:numId w:val="370"/>
              </w:numPr>
              <w:ind w:left="453"/>
            </w:pPr>
            <w:r>
              <w:t>Funkcjonalność systemu zarządzania połączeniami musi zawierać:</w:t>
            </w:r>
          </w:p>
          <w:p w14:paraId="4E625778" w14:textId="739CDB6E" w:rsidR="007E0AB7" w:rsidRDefault="007E0AB7">
            <w:pPr>
              <w:pStyle w:val="Akapitzlist"/>
              <w:numPr>
                <w:ilvl w:val="0"/>
                <w:numId w:val="370"/>
              </w:numPr>
              <w:ind w:left="453"/>
            </w:pPr>
            <w:r>
              <w:t xml:space="preserve">Wybór sposobu kompresji głosu dla połączenia - obsługa co najmniej standardów </w:t>
            </w:r>
          </w:p>
          <w:p w14:paraId="0AEDEECB" w14:textId="77777777" w:rsidR="007E0AB7" w:rsidRDefault="007E0AB7">
            <w:pPr>
              <w:pStyle w:val="Akapitzlist"/>
              <w:numPr>
                <w:ilvl w:val="0"/>
                <w:numId w:val="370"/>
              </w:numPr>
              <w:ind w:left="453"/>
            </w:pPr>
            <w:r>
              <w:t>Obsługa sprzętu do videokonferencji</w:t>
            </w:r>
          </w:p>
          <w:p w14:paraId="7C4ABF13" w14:textId="10303FDE" w:rsidR="00693C47" w:rsidRDefault="00693C47" w:rsidP="00693C47"/>
          <w:p w14:paraId="313F1F0A" w14:textId="6F44A660" w:rsidR="00693C47" w:rsidRDefault="00693C47" w:rsidP="00693C47">
            <w:r>
              <w:t>Moduł musi wspierać i obsługiwać urządzenie o następującej konfiguracji – 50 szt.</w:t>
            </w:r>
          </w:p>
          <w:p w14:paraId="419997D6" w14:textId="77777777" w:rsidR="00693C47" w:rsidRPr="00693C47" w:rsidRDefault="00693C47">
            <w:pPr>
              <w:pStyle w:val="Akapitzlist"/>
              <w:numPr>
                <w:ilvl w:val="0"/>
                <w:numId w:val="371"/>
              </w:numPr>
              <w:ind w:left="453"/>
            </w:pPr>
            <w:r w:rsidRPr="00693C47">
              <w:t>Urządzenie musi wspierać kodeki audio co najmniej określone przez standardy G.711a, G.711u, G.729ab, G.722 oraz iLBC</w:t>
            </w:r>
          </w:p>
          <w:p w14:paraId="3C62BC17" w14:textId="77777777" w:rsidR="00693C47" w:rsidRPr="00693C47" w:rsidRDefault="00693C47">
            <w:pPr>
              <w:pStyle w:val="Akapitzlist"/>
              <w:numPr>
                <w:ilvl w:val="0"/>
                <w:numId w:val="371"/>
              </w:numPr>
              <w:ind w:left="453"/>
            </w:pPr>
            <w:r w:rsidRPr="00693C47">
              <w:t>Urządzenie musi posiadać monochromatyczny, podświetlany wyświetlacz (minimum 396 x 162 piksele), umożliwiający obsługę urządzenia, odczytywanie informacji i wywoływanie funkcji urządzenia. Wymagana przekątna wyświetlacza co najmniej 3,5 cala.</w:t>
            </w:r>
          </w:p>
          <w:p w14:paraId="32D6A5E8" w14:textId="77777777" w:rsidR="00693C47" w:rsidRPr="00693C47" w:rsidRDefault="00693C47">
            <w:pPr>
              <w:pStyle w:val="Akapitzlist"/>
              <w:numPr>
                <w:ilvl w:val="0"/>
                <w:numId w:val="371"/>
              </w:numPr>
              <w:ind w:left="453"/>
            </w:pPr>
            <w:r w:rsidRPr="00693C47">
              <w:t>Urządzenie musi posiadać co najmniej 4 przyciski z podświetleniem LED w trybie tri-color wbudowanym w przycisk, umożliwiające wybór linii oraz obserwację jej stanu (zajętość/dostępność), bądź też obserwację stanu linii innego urządzenia w systemie. Urządzenie musi mieć możliwość skonfigurowania co najmniej 4 różnych linii (numerów) telefonicznych. Urządzenie musi posiadać co najmniej 4 przyciski umożliwiające obsługę funkcji menu prezentowanych na wyświetlaczu</w:t>
            </w:r>
          </w:p>
          <w:p w14:paraId="6FA7902B" w14:textId="77777777" w:rsidR="00693C47" w:rsidRPr="00693C47" w:rsidRDefault="00693C47">
            <w:pPr>
              <w:pStyle w:val="Akapitzlist"/>
              <w:numPr>
                <w:ilvl w:val="0"/>
                <w:numId w:val="371"/>
              </w:numPr>
              <w:ind w:left="453"/>
            </w:pPr>
            <w:r w:rsidRPr="00693C47">
              <w:t>Urządzenie musi mieć kolor ciemny</w:t>
            </w:r>
          </w:p>
          <w:p w14:paraId="0A52A820" w14:textId="77777777" w:rsidR="00693C47" w:rsidRPr="00693C47" w:rsidRDefault="00693C47">
            <w:pPr>
              <w:pStyle w:val="Akapitzlist"/>
              <w:numPr>
                <w:ilvl w:val="0"/>
                <w:numId w:val="371"/>
              </w:numPr>
              <w:ind w:left="453"/>
            </w:pPr>
            <w:r w:rsidRPr="00693C47">
              <w:t>Urządzenie musi na bieżąco w czasie trwania rozmowy umożliwiać wyświetlanie lokalnie na jego ekranie, a także zdalnie poprzez przeglądarkę internetową, informacji diagnostycznych o połączeniu (rodzaj kodeka, liczba wysłanych, odebranych i zgubionych pakietów z próbkami głosowymi, zmienność opóźnienia przesyłania tych pakietów, używane dla celów diagnostycznych w przypadku konieczności diagnozowania przez administratorów problemów z jakością transmisji głosu w systemie telekomunikacyjnym</w:t>
            </w:r>
          </w:p>
          <w:p w14:paraId="200899AF" w14:textId="77777777" w:rsidR="00693C47" w:rsidRPr="00693C47" w:rsidRDefault="00693C47">
            <w:pPr>
              <w:pStyle w:val="Akapitzlist"/>
              <w:numPr>
                <w:ilvl w:val="0"/>
                <w:numId w:val="371"/>
              </w:numPr>
              <w:ind w:left="453"/>
            </w:pPr>
            <w:r w:rsidRPr="00693C47">
              <w:t>Urządzenie musi posiadać wbudowany system głośnomówiący (tzw. speakerphone), umożliwiający prowadzenie rozmowy bez podnoszenia słuchawki i działający w trybie full-dupleks.</w:t>
            </w:r>
          </w:p>
          <w:p w14:paraId="04FCA20C" w14:textId="77777777" w:rsidR="00693C47" w:rsidRPr="00693C47" w:rsidRDefault="00693C47">
            <w:pPr>
              <w:pStyle w:val="Akapitzlist"/>
              <w:numPr>
                <w:ilvl w:val="0"/>
                <w:numId w:val="371"/>
              </w:numPr>
              <w:ind w:left="453"/>
            </w:pPr>
            <w:r w:rsidRPr="00693C47">
              <w:t>Wbudowany głośnik, a także słuchawka i mikrofon urządzenia muszą być gotowe sprzętowo do transmisji głosu w trybie szerokopasmowym (G.722).</w:t>
            </w:r>
          </w:p>
          <w:p w14:paraId="6AE1672C" w14:textId="77777777" w:rsidR="00693C47" w:rsidRPr="00693C47" w:rsidRDefault="00693C47">
            <w:pPr>
              <w:pStyle w:val="Akapitzlist"/>
              <w:numPr>
                <w:ilvl w:val="0"/>
                <w:numId w:val="371"/>
              </w:numPr>
              <w:ind w:left="453"/>
            </w:pPr>
            <w:r w:rsidRPr="00693C47">
              <w:t>Urządzenie musi posiadać dedykowane gniazdo do podłączenia zestawu nagłownego. Nie jest dopuszczalne rozwiązanie gdzie zestaw nagłowny dołącza się zamiast albo razem ze słuchawką na tym samym gnieździe.</w:t>
            </w:r>
          </w:p>
          <w:p w14:paraId="643FE164" w14:textId="77777777" w:rsidR="00693C47" w:rsidRPr="00693C47" w:rsidRDefault="00693C47">
            <w:pPr>
              <w:pStyle w:val="Akapitzlist"/>
              <w:numPr>
                <w:ilvl w:val="0"/>
                <w:numId w:val="371"/>
              </w:numPr>
              <w:ind w:left="453"/>
            </w:pPr>
            <w:r w:rsidRPr="00693C47">
              <w:t>Urządzenie musi obsługiwać funkcję zestawiania i obsługi połączeń poprzez EHS (ang. Electronic Hook Switch) oraz musi posiadać dedykowane gniazdo do podłączenia zestawu nagłownego z obsługą funkcji EHS.</w:t>
            </w:r>
          </w:p>
          <w:p w14:paraId="01B6B470" w14:textId="77777777" w:rsidR="00693C47" w:rsidRPr="00693C47" w:rsidRDefault="00693C47">
            <w:pPr>
              <w:pStyle w:val="Akapitzlist"/>
              <w:numPr>
                <w:ilvl w:val="0"/>
                <w:numId w:val="371"/>
              </w:numPr>
              <w:ind w:left="453"/>
            </w:pPr>
            <w:r w:rsidRPr="00693C47">
              <w:t>Urządzenie musi posiadać poniższe dedykowane przyciski funkcyjne:</w:t>
            </w:r>
          </w:p>
          <w:p w14:paraId="5934F0DF" w14:textId="77777777" w:rsidR="00693C47" w:rsidRPr="00693C47" w:rsidRDefault="00693C47">
            <w:pPr>
              <w:pStyle w:val="Akapitzlist"/>
              <w:numPr>
                <w:ilvl w:val="1"/>
                <w:numId w:val="371"/>
              </w:numPr>
              <w:ind w:left="879"/>
            </w:pPr>
            <w:r w:rsidRPr="00693C47">
              <w:t>przycisk dostępu do listy kontaktów</w:t>
            </w:r>
          </w:p>
          <w:p w14:paraId="5F098017" w14:textId="77777777" w:rsidR="00693C47" w:rsidRPr="00693C47" w:rsidRDefault="00693C47">
            <w:pPr>
              <w:pStyle w:val="Akapitzlist"/>
              <w:numPr>
                <w:ilvl w:val="1"/>
                <w:numId w:val="371"/>
              </w:numPr>
              <w:ind w:left="879"/>
            </w:pPr>
            <w:r w:rsidRPr="00693C47">
              <w:t>przycisk dostępu do ustawień urządzenia</w:t>
            </w:r>
          </w:p>
          <w:p w14:paraId="0A83E47A" w14:textId="77777777" w:rsidR="00693C47" w:rsidRPr="00693C47" w:rsidRDefault="00693C47">
            <w:pPr>
              <w:pStyle w:val="Akapitzlist"/>
              <w:numPr>
                <w:ilvl w:val="1"/>
                <w:numId w:val="371"/>
              </w:numPr>
              <w:ind w:left="879"/>
            </w:pPr>
            <w:r w:rsidRPr="00693C47">
              <w:t>przycisk dostępu do funkcji transferu rozmów</w:t>
            </w:r>
          </w:p>
          <w:p w14:paraId="00E0C1F0" w14:textId="77777777" w:rsidR="00693C47" w:rsidRPr="00693C47" w:rsidRDefault="00693C47">
            <w:pPr>
              <w:pStyle w:val="Akapitzlist"/>
              <w:numPr>
                <w:ilvl w:val="1"/>
                <w:numId w:val="371"/>
              </w:numPr>
              <w:ind w:left="879"/>
            </w:pPr>
            <w:r w:rsidRPr="00693C47">
              <w:t>przycisk dostępu do konferencji</w:t>
            </w:r>
          </w:p>
          <w:p w14:paraId="497CCEB5" w14:textId="77777777" w:rsidR="00693C47" w:rsidRPr="00693C47" w:rsidRDefault="00693C47">
            <w:pPr>
              <w:pStyle w:val="Akapitzlist"/>
              <w:numPr>
                <w:ilvl w:val="1"/>
                <w:numId w:val="371"/>
              </w:numPr>
              <w:ind w:left="879"/>
            </w:pPr>
            <w:r w:rsidRPr="00693C47">
              <w:t>przycisk dostępu do zawieszania połączeń</w:t>
            </w:r>
          </w:p>
          <w:p w14:paraId="5412CA46" w14:textId="77777777" w:rsidR="00693C47" w:rsidRPr="00693C47" w:rsidRDefault="00693C47">
            <w:pPr>
              <w:pStyle w:val="Akapitzlist"/>
              <w:numPr>
                <w:ilvl w:val="1"/>
                <w:numId w:val="371"/>
              </w:numPr>
              <w:ind w:left="879"/>
            </w:pPr>
            <w:r w:rsidRPr="00693C47">
              <w:t>przycisk dostępu do poczty głosowej</w:t>
            </w:r>
          </w:p>
          <w:p w14:paraId="6FE6C089" w14:textId="77777777" w:rsidR="00693C47" w:rsidRPr="00693C47" w:rsidRDefault="00693C47">
            <w:pPr>
              <w:pStyle w:val="Akapitzlist"/>
              <w:numPr>
                <w:ilvl w:val="1"/>
                <w:numId w:val="371"/>
              </w:numPr>
              <w:ind w:left="879"/>
            </w:pPr>
            <w:r w:rsidRPr="00693C47">
              <w:t>przycisk sterujący głośnością</w:t>
            </w:r>
          </w:p>
          <w:p w14:paraId="02753133" w14:textId="77777777" w:rsidR="00693C47" w:rsidRPr="00693C47" w:rsidRDefault="00693C47">
            <w:pPr>
              <w:pStyle w:val="Akapitzlist"/>
              <w:numPr>
                <w:ilvl w:val="1"/>
                <w:numId w:val="371"/>
              </w:numPr>
              <w:ind w:left="879"/>
            </w:pPr>
            <w:r w:rsidRPr="00693C47">
              <w:t>przycisk Mute (wyłączenie mikrofonu)</w:t>
            </w:r>
          </w:p>
          <w:p w14:paraId="64ED1484" w14:textId="77777777" w:rsidR="00693C47" w:rsidRPr="00693C47" w:rsidRDefault="00693C47">
            <w:pPr>
              <w:pStyle w:val="Akapitzlist"/>
              <w:numPr>
                <w:ilvl w:val="1"/>
                <w:numId w:val="371"/>
              </w:numPr>
              <w:ind w:left="879"/>
            </w:pPr>
            <w:r w:rsidRPr="00693C47">
              <w:t>przycisk trybu Headset (rozmowa przez system nagłowny)</w:t>
            </w:r>
          </w:p>
          <w:p w14:paraId="7639057C" w14:textId="77777777" w:rsidR="00693C47" w:rsidRPr="00693C47" w:rsidRDefault="00693C47">
            <w:pPr>
              <w:pStyle w:val="Akapitzlist"/>
              <w:numPr>
                <w:ilvl w:val="1"/>
                <w:numId w:val="371"/>
              </w:numPr>
              <w:ind w:left="879"/>
            </w:pPr>
            <w:r w:rsidRPr="00693C47">
              <w:t>przycisk trybu Speaker (rozmowa przez system głośnomówiący)</w:t>
            </w:r>
          </w:p>
          <w:p w14:paraId="04946EB8" w14:textId="77777777" w:rsidR="00693C47" w:rsidRPr="00693C47" w:rsidRDefault="00693C47">
            <w:pPr>
              <w:pStyle w:val="Akapitzlist"/>
              <w:numPr>
                <w:ilvl w:val="0"/>
                <w:numId w:val="371"/>
              </w:numPr>
              <w:ind w:left="453"/>
            </w:pPr>
            <w:r w:rsidRPr="00693C47">
              <w:t>Urządzenie musi posiadać dwu-kierunkowy (góra/dół) przycisk nawigacyjny umożliwiający poruszanie się po różnych menu</w:t>
            </w:r>
          </w:p>
          <w:p w14:paraId="4D68484F" w14:textId="77777777" w:rsidR="00693C47" w:rsidRPr="00693C47" w:rsidRDefault="00693C47">
            <w:pPr>
              <w:pStyle w:val="Akapitzlist"/>
              <w:numPr>
                <w:ilvl w:val="0"/>
                <w:numId w:val="371"/>
              </w:numPr>
              <w:ind w:left="453"/>
            </w:pPr>
            <w:r w:rsidRPr="00693C47">
              <w:t>Urządzenie musi posiadać wbudowany przełącznik Ethernet, z dwoma portami 10/100/1000 Mbps, jeden w kierunku przełącznika sieciowego, drugi dedykowany do dołączenia PC</w:t>
            </w:r>
          </w:p>
          <w:p w14:paraId="34AAD2C5" w14:textId="77777777" w:rsidR="00693C47" w:rsidRPr="00693C47" w:rsidRDefault="00693C47">
            <w:pPr>
              <w:pStyle w:val="Akapitzlist"/>
              <w:numPr>
                <w:ilvl w:val="0"/>
                <w:numId w:val="371"/>
              </w:numPr>
              <w:ind w:left="453"/>
            </w:pPr>
            <w:r w:rsidRPr="00693C47">
              <w:t>Port przełącznika urządzenia w kierunku przełącznika sieciowego powinien wspierać trunking 802.1Q celem odseparowania ruchu głosu i ruchu danych</w:t>
            </w:r>
          </w:p>
          <w:p w14:paraId="1864A1C4" w14:textId="77777777" w:rsidR="00693C47" w:rsidRPr="00693C47" w:rsidRDefault="00693C47">
            <w:pPr>
              <w:pStyle w:val="Akapitzlist"/>
              <w:numPr>
                <w:ilvl w:val="0"/>
                <w:numId w:val="371"/>
              </w:numPr>
              <w:ind w:left="453"/>
            </w:pPr>
            <w:r w:rsidRPr="00693C47">
              <w:t>Transmisja głosu oraz danych z komputera PC dołączonego do urządzenia muszą być przesyłane w dwóch różnych sieciach VLAN</w:t>
            </w:r>
          </w:p>
          <w:p w14:paraId="679E99A4" w14:textId="77777777" w:rsidR="00693C47" w:rsidRPr="00693C47" w:rsidRDefault="00693C47">
            <w:pPr>
              <w:pStyle w:val="Akapitzlist"/>
              <w:numPr>
                <w:ilvl w:val="0"/>
                <w:numId w:val="371"/>
              </w:numPr>
              <w:ind w:left="453"/>
            </w:pPr>
            <w:r w:rsidRPr="00693C47">
              <w:t>Urządzenie musi umożliwiać zasilanie go z sieci komputerowej LAN zgodnie ze standardem PoE IEEE oraz z wykorzystaniem lokalnych zasilaczy (transformujących napięcie z sieci 230V).</w:t>
            </w:r>
          </w:p>
          <w:p w14:paraId="4A7926AF" w14:textId="77777777" w:rsidR="00693C47" w:rsidRPr="00693C47" w:rsidRDefault="00693C47">
            <w:pPr>
              <w:pStyle w:val="Akapitzlist"/>
              <w:numPr>
                <w:ilvl w:val="0"/>
                <w:numId w:val="371"/>
              </w:numPr>
              <w:ind w:left="453"/>
            </w:pPr>
            <w:r w:rsidRPr="00693C47">
              <w:t>Urządzenie musi być energooszczędne i pracować w klasie 1 IEEE 802.3af (do 3,84W).</w:t>
            </w:r>
          </w:p>
          <w:p w14:paraId="24CDD5F4" w14:textId="77777777" w:rsidR="00693C47" w:rsidRPr="00693C47" w:rsidRDefault="00693C47">
            <w:pPr>
              <w:pStyle w:val="Akapitzlist"/>
              <w:numPr>
                <w:ilvl w:val="0"/>
                <w:numId w:val="371"/>
              </w:numPr>
              <w:ind w:left="453"/>
            </w:pPr>
            <w:r w:rsidRPr="00693C47">
              <w:t>Menu urządzenia musi być zrealizowane w języku polskim oraz angielskim, przy czym wymagane jest, aby możliwa była zmiana rodzaju języka menu w zależności od ustawień w profilu zalogowanego na nim użytkownika</w:t>
            </w:r>
          </w:p>
          <w:p w14:paraId="0795A4F8" w14:textId="77777777" w:rsidR="00693C47" w:rsidRPr="00693C47" w:rsidRDefault="00693C47">
            <w:pPr>
              <w:pStyle w:val="Akapitzlist"/>
              <w:numPr>
                <w:ilvl w:val="0"/>
                <w:numId w:val="371"/>
              </w:numPr>
              <w:ind w:left="453"/>
            </w:pPr>
            <w:r w:rsidRPr="00693C47">
              <w:t>Urządzenie musi być wyposażone w podstawkę umożliwiającą ustawienie urządzenia na płaskiej powierzchni w co najmniej dwóch pozycjach</w:t>
            </w:r>
          </w:p>
          <w:p w14:paraId="12E681D5" w14:textId="77777777" w:rsidR="00693C47" w:rsidRPr="00693C47" w:rsidRDefault="00693C47">
            <w:pPr>
              <w:pStyle w:val="Akapitzlist"/>
              <w:numPr>
                <w:ilvl w:val="0"/>
                <w:numId w:val="371"/>
              </w:numPr>
              <w:ind w:left="453"/>
            </w:pPr>
            <w:r w:rsidRPr="00693C47">
              <w:t>Musi mieć możliwość dostosowania do montażu na ścianie.</w:t>
            </w:r>
          </w:p>
          <w:p w14:paraId="300F83A6" w14:textId="77777777" w:rsidR="00693C47" w:rsidRPr="00693C47" w:rsidRDefault="00693C47">
            <w:pPr>
              <w:pStyle w:val="Akapitzlist"/>
              <w:numPr>
                <w:ilvl w:val="0"/>
                <w:numId w:val="371"/>
              </w:numPr>
              <w:ind w:left="453"/>
            </w:pPr>
            <w:r w:rsidRPr="00693C47">
              <w:t>Urządzenie musi zapewniać wsparcie dla protokołu sterującego SIP</w:t>
            </w:r>
          </w:p>
          <w:p w14:paraId="5E3A44C7" w14:textId="77777777" w:rsidR="00693C47" w:rsidRPr="00693C47" w:rsidRDefault="00693C47">
            <w:pPr>
              <w:pStyle w:val="Akapitzlist"/>
              <w:numPr>
                <w:ilvl w:val="0"/>
                <w:numId w:val="371"/>
              </w:numPr>
              <w:ind w:left="453"/>
            </w:pPr>
            <w:r w:rsidRPr="00693C47">
              <w:t xml:space="preserve">W zakresie bezpieczeństwa urządzenie musi pozwalać na: </w:t>
            </w:r>
          </w:p>
          <w:p w14:paraId="7C6D7F73" w14:textId="77777777" w:rsidR="00693C47" w:rsidRPr="00693C47" w:rsidRDefault="00693C47">
            <w:pPr>
              <w:pStyle w:val="Akapitzlist"/>
              <w:numPr>
                <w:ilvl w:val="1"/>
                <w:numId w:val="371"/>
              </w:numPr>
              <w:ind w:left="879"/>
            </w:pPr>
            <w:r w:rsidRPr="00693C47">
              <w:t xml:space="preserve">zabezpieczenie komunikacji z sewerem sterującym za pomocą TLS </w:t>
            </w:r>
          </w:p>
          <w:p w14:paraId="0FBF53F8" w14:textId="77777777" w:rsidR="00693C47" w:rsidRPr="00693C47" w:rsidRDefault="00693C47">
            <w:pPr>
              <w:pStyle w:val="Akapitzlist"/>
              <w:numPr>
                <w:ilvl w:val="1"/>
                <w:numId w:val="371"/>
              </w:numPr>
              <w:ind w:left="879"/>
            </w:pPr>
            <w:r w:rsidRPr="00693C47">
              <w:t>zabezpieczenie strumienia audio za pomocą SRTP</w:t>
            </w:r>
          </w:p>
          <w:p w14:paraId="3A0507DE" w14:textId="77777777" w:rsidR="00693C47" w:rsidRPr="00693C47" w:rsidRDefault="00693C47">
            <w:pPr>
              <w:pStyle w:val="Akapitzlist"/>
              <w:numPr>
                <w:ilvl w:val="1"/>
                <w:numId w:val="371"/>
              </w:numPr>
              <w:ind w:left="879"/>
            </w:pPr>
            <w:r w:rsidRPr="00693C47">
              <w:t>wsparcie autentykacji 802.1X</w:t>
            </w:r>
          </w:p>
          <w:p w14:paraId="6E0BA105" w14:textId="77777777" w:rsidR="00693C47" w:rsidRPr="00693C47" w:rsidRDefault="00693C47">
            <w:pPr>
              <w:pStyle w:val="Akapitzlist"/>
              <w:numPr>
                <w:ilvl w:val="1"/>
                <w:numId w:val="371"/>
              </w:numPr>
              <w:ind w:left="879"/>
            </w:pPr>
            <w:r w:rsidRPr="00693C47">
              <w:t>obsługę certyfikatów cyfrowych</w:t>
            </w:r>
          </w:p>
          <w:p w14:paraId="4F2D20B2" w14:textId="77777777" w:rsidR="00693C47" w:rsidRPr="00693C47" w:rsidRDefault="00693C47">
            <w:pPr>
              <w:pStyle w:val="Akapitzlist"/>
              <w:numPr>
                <w:ilvl w:val="1"/>
                <w:numId w:val="371"/>
              </w:numPr>
              <w:ind w:left="879"/>
            </w:pPr>
            <w:r w:rsidRPr="00693C47">
              <w:t>obsługę szyfrowanych plików konfiguracyjnych</w:t>
            </w:r>
          </w:p>
          <w:p w14:paraId="114C2B74" w14:textId="77777777" w:rsidR="00693C47" w:rsidRPr="00693C47" w:rsidRDefault="00693C47">
            <w:pPr>
              <w:pStyle w:val="Akapitzlist"/>
              <w:numPr>
                <w:ilvl w:val="1"/>
                <w:numId w:val="371"/>
              </w:numPr>
              <w:ind w:left="879"/>
            </w:pPr>
            <w:r w:rsidRPr="00693C47">
              <w:t xml:space="preserve">autentykację oprogramowania urządzenia, </w:t>
            </w:r>
          </w:p>
          <w:p w14:paraId="31309B1B" w14:textId="248080E5" w:rsidR="00693C47" w:rsidRPr="00657E5B" w:rsidRDefault="00693C47">
            <w:pPr>
              <w:pStyle w:val="Akapitzlist"/>
              <w:numPr>
                <w:ilvl w:val="0"/>
                <w:numId w:val="371"/>
              </w:numPr>
              <w:ind w:left="453"/>
            </w:pPr>
            <w:r w:rsidRPr="00693C47">
              <w:t>Urządzenie musi obsługiwać aplikacje w języku XML, w tym aplikacje XML innych producentów</w:t>
            </w:r>
          </w:p>
        </w:tc>
      </w:tr>
    </w:tbl>
    <w:p w14:paraId="470418E5" w14:textId="77777777" w:rsidR="0047387A" w:rsidRPr="00657E5B" w:rsidRDefault="0047387A" w:rsidP="0047387A"/>
    <w:p w14:paraId="55D61144" w14:textId="77777777" w:rsidR="0047387A" w:rsidRPr="00657E5B" w:rsidRDefault="0047387A">
      <w:pPr>
        <w:pStyle w:val="Nagwek2"/>
        <w:numPr>
          <w:ilvl w:val="1"/>
          <w:numId w:val="364"/>
        </w:numPr>
        <w:spacing w:before="0" w:after="0"/>
        <w:ind w:hanging="225"/>
        <w:rPr>
          <w:rFonts w:asciiTheme="minorHAnsi" w:hAnsiTheme="minorHAnsi" w:cs="Calibri"/>
          <w:sz w:val="20"/>
          <w:szCs w:val="20"/>
        </w:rPr>
      </w:pPr>
      <w:bookmarkStart w:id="26" w:name="_Toc183778784"/>
      <w:r w:rsidRPr="00657E5B">
        <w:rPr>
          <w:rFonts w:asciiTheme="minorHAnsi" w:hAnsiTheme="minorHAnsi" w:cstheme="minorHAnsi"/>
          <w:sz w:val="20"/>
          <w:szCs w:val="20"/>
        </w:rPr>
        <w:t xml:space="preserve">Strona WWW </w:t>
      </w:r>
      <w:r w:rsidRPr="00657E5B">
        <w:rPr>
          <w:rFonts w:asciiTheme="minorHAnsi" w:hAnsiTheme="minorHAnsi" w:cs="Calibri"/>
          <w:sz w:val="20"/>
          <w:szCs w:val="20"/>
        </w:rPr>
        <w:t>– szt. 1 – wymagania minimalne</w:t>
      </w:r>
      <w:bookmarkEnd w:id="26"/>
    </w:p>
    <w:tbl>
      <w:tblPr>
        <w:tblStyle w:val="Tabela-Siatka"/>
        <w:tblW w:w="0" w:type="auto"/>
        <w:tblLook w:val="04A0" w:firstRow="1" w:lastRow="0" w:firstColumn="1" w:lastColumn="0" w:noHBand="0" w:noVBand="1"/>
      </w:tblPr>
      <w:tblGrid>
        <w:gridCol w:w="9062"/>
      </w:tblGrid>
      <w:tr w:rsidR="0047387A" w:rsidRPr="00657E5B" w14:paraId="6549E52D" w14:textId="77777777" w:rsidTr="00E1000C">
        <w:tc>
          <w:tcPr>
            <w:tcW w:w="9062" w:type="dxa"/>
          </w:tcPr>
          <w:p w14:paraId="10613C44" w14:textId="77777777" w:rsidR="0047387A" w:rsidRPr="00657E5B" w:rsidRDefault="0047387A" w:rsidP="00E1000C">
            <w:pPr>
              <w:jc w:val="both"/>
              <w:rPr>
                <w:rFonts w:cstheme="minorHAnsi"/>
                <w:szCs w:val="20"/>
              </w:rPr>
            </w:pPr>
            <w:r w:rsidRPr="00657E5B">
              <w:rPr>
                <w:rFonts w:cstheme="minorHAnsi"/>
                <w:szCs w:val="20"/>
              </w:rPr>
              <w:t xml:space="preserve">Stworzenie, modernizacja głównej strony www Gminy z użyciem systemu CMS, która będzie dawała dostęp do utworzonych zasobów i e-usług zaprojektowanego systemu oraz integracji z eBOM. </w:t>
            </w:r>
          </w:p>
          <w:p w14:paraId="7D51B904" w14:textId="77777777" w:rsidR="0047387A" w:rsidRPr="00657E5B" w:rsidRDefault="0047387A" w:rsidP="00E1000C">
            <w:pPr>
              <w:jc w:val="both"/>
              <w:rPr>
                <w:rFonts w:cstheme="minorHAnsi"/>
                <w:szCs w:val="20"/>
              </w:rPr>
            </w:pPr>
            <w:r w:rsidRPr="00657E5B">
              <w:rPr>
                <w:rFonts w:cstheme="minorHAnsi"/>
                <w:szCs w:val="20"/>
              </w:rPr>
              <w:t>Wykonawca zobowiązany jest, po uruchomieniu strony, poddać ją audytowi na zgodność z wymogami Ustawy z dnia 4 kwietnia 2019 r. o dostępności cyfrowej stron internetowych i aplikacji mobilnych podmiotów publicznych (Dz.U. 2019 poz. 848) – audyt WCAG</w:t>
            </w:r>
          </w:p>
          <w:p w14:paraId="4333D71F" w14:textId="77777777" w:rsidR="0047387A" w:rsidRPr="00657E5B" w:rsidRDefault="0047387A" w:rsidP="00E1000C">
            <w:pPr>
              <w:jc w:val="both"/>
              <w:rPr>
                <w:rFonts w:cstheme="minorHAnsi"/>
                <w:szCs w:val="20"/>
              </w:rPr>
            </w:pPr>
          </w:p>
          <w:p w14:paraId="36D0A617" w14:textId="77777777" w:rsidR="0047387A" w:rsidRPr="00657E5B" w:rsidRDefault="0047387A" w:rsidP="00E1000C">
            <w:pPr>
              <w:jc w:val="both"/>
              <w:rPr>
                <w:rFonts w:cstheme="minorHAnsi"/>
                <w:szCs w:val="20"/>
              </w:rPr>
            </w:pPr>
            <w:r w:rsidRPr="00657E5B">
              <w:rPr>
                <w:rFonts w:cstheme="minorHAnsi"/>
                <w:szCs w:val="20"/>
              </w:rPr>
              <w:t>Założenia:</w:t>
            </w:r>
          </w:p>
          <w:p w14:paraId="7D80946C" w14:textId="77777777" w:rsidR="0047387A" w:rsidRPr="00657E5B" w:rsidRDefault="0047387A" w:rsidP="00E1000C">
            <w:pPr>
              <w:numPr>
                <w:ilvl w:val="0"/>
                <w:numId w:val="38"/>
              </w:numPr>
              <w:jc w:val="both"/>
              <w:rPr>
                <w:rFonts w:cstheme="minorHAnsi"/>
                <w:szCs w:val="20"/>
              </w:rPr>
            </w:pPr>
            <w:r w:rsidRPr="00657E5B">
              <w:rPr>
                <w:rFonts w:cstheme="minorHAnsi"/>
                <w:szCs w:val="20"/>
              </w:rPr>
              <w:t>Na każdym etapie budowy Serwisu powinny być przestrzegane zasady neutralności technologicznej, tak aby docelowe rozwiązanie było systemem otwartym, pozwalającym na komunikację z serwisem. Specyfikacja wykorzystanych protokołów komunikacyjnych, interfejsów i formatów danych powinna być dostępna i nie podlegać ograniczeniom lub dodatkowym opłatom. Definicje interfejsów, protokołów i formatów danych muszą być opracowane w taki sposób, by dowolny podmiot zewnętrzny był w stanie w prosty sposób stworzyć własne komponenty komunikujące się z serwisem, z zachowaniem wymogów bezpieczeństwa.</w:t>
            </w:r>
          </w:p>
          <w:p w14:paraId="48CAEBCB" w14:textId="77777777" w:rsidR="0047387A" w:rsidRPr="00657E5B" w:rsidRDefault="0047387A" w:rsidP="00E1000C">
            <w:pPr>
              <w:numPr>
                <w:ilvl w:val="0"/>
                <w:numId w:val="38"/>
              </w:numPr>
              <w:jc w:val="both"/>
              <w:rPr>
                <w:rFonts w:cstheme="minorHAnsi"/>
                <w:szCs w:val="20"/>
              </w:rPr>
            </w:pPr>
            <w:r w:rsidRPr="00657E5B">
              <w:rPr>
                <w:rFonts w:cstheme="minorHAnsi"/>
                <w:szCs w:val="20"/>
              </w:rPr>
              <w:t>Strona musi zostać zaprojektowana zgodnie z wymogami standardu WCAG 2.1 co najmniej na poziomie AA (z wyłączeniem audiodeskrypcji) zgodnie z wymogami Ustawy z dnia 4 kwietnia 2019 r. o dostępności cyfrowej stron internetowych i aplikacji mobilnych podmiotów publicznych (Dz.U. 2019 poz. 848)</w:t>
            </w:r>
          </w:p>
          <w:p w14:paraId="2BC4AEA1" w14:textId="77777777" w:rsidR="0047387A" w:rsidRPr="00657E5B" w:rsidRDefault="0047387A" w:rsidP="00E1000C">
            <w:pPr>
              <w:numPr>
                <w:ilvl w:val="0"/>
                <w:numId w:val="38"/>
              </w:numPr>
              <w:jc w:val="both"/>
              <w:rPr>
                <w:rFonts w:cstheme="minorHAnsi"/>
                <w:szCs w:val="20"/>
              </w:rPr>
            </w:pPr>
            <w:r w:rsidRPr="00657E5B">
              <w:rPr>
                <w:rFonts w:cstheme="minorHAnsi"/>
                <w:szCs w:val="20"/>
              </w:rPr>
              <w:t xml:space="preserve">Strona musi obsługiwać/zostać wyposażona w system wielojęzyczny pozwalający na jej tłumaczenie natywne lub w locie na inne języki niż polski, dostosowane do wymogów użytkownika. W przypadku tłumaczenia natywnego wymagane jest oddanie strony co najmniej w języku angielskim i ukraińskim.  </w:t>
            </w:r>
          </w:p>
          <w:p w14:paraId="336C0ED6" w14:textId="77777777" w:rsidR="0047387A" w:rsidRPr="00657E5B" w:rsidRDefault="0047387A" w:rsidP="00E1000C">
            <w:pPr>
              <w:numPr>
                <w:ilvl w:val="0"/>
                <w:numId w:val="38"/>
              </w:numPr>
              <w:jc w:val="both"/>
              <w:rPr>
                <w:rFonts w:cstheme="minorHAnsi"/>
                <w:szCs w:val="20"/>
              </w:rPr>
            </w:pPr>
            <w:r w:rsidRPr="00657E5B">
              <w:rPr>
                <w:rFonts w:cstheme="minorHAnsi"/>
                <w:szCs w:val="20"/>
              </w:rPr>
              <w:t>Projekt serwisu i wdrożenie widoków będzie uwzględniało technologię RWD (Responsive Web design), wersję dostępna na urządzenia mobilne oraz dostosowaną do przeglądarek urządzeń przenośnych (smartphone’ów, tabletów)</w:t>
            </w:r>
          </w:p>
          <w:p w14:paraId="5381F1FF" w14:textId="77777777" w:rsidR="0047387A" w:rsidRPr="00657E5B" w:rsidRDefault="0047387A" w:rsidP="00E1000C">
            <w:pPr>
              <w:numPr>
                <w:ilvl w:val="0"/>
                <w:numId w:val="38"/>
              </w:numPr>
              <w:jc w:val="both"/>
              <w:rPr>
                <w:rFonts w:cstheme="minorHAnsi"/>
                <w:szCs w:val="20"/>
              </w:rPr>
            </w:pPr>
            <w:r w:rsidRPr="00657E5B">
              <w:rPr>
                <w:rFonts w:cstheme="minorHAnsi"/>
                <w:szCs w:val="20"/>
              </w:rPr>
              <w:t xml:space="preserve">Wersja RWD będzie zawierała wszystkie funkcjonalności, które zapewniają jej prawidłowe wyświetlanie i funkcjonowanie na urządzeniach przenośnych. </w:t>
            </w:r>
          </w:p>
          <w:p w14:paraId="3B2D9DB3" w14:textId="77777777" w:rsidR="0047387A" w:rsidRPr="00657E5B" w:rsidRDefault="0047387A" w:rsidP="00E1000C">
            <w:pPr>
              <w:numPr>
                <w:ilvl w:val="0"/>
                <w:numId w:val="38"/>
              </w:numPr>
              <w:jc w:val="both"/>
              <w:rPr>
                <w:rFonts w:cstheme="minorHAnsi"/>
                <w:szCs w:val="20"/>
              </w:rPr>
            </w:pPr>
            <w:r w:rsidRPr="00657E5B">
              <w:rPr>
                <w:rFonts w:cstheme="minorHAnsi"/>
                <w:szCs w:val="20"/>
              </w:rPr>
              <w:t>Dodatkowo system powinien obsługiwać szablony mobilne (RWD) dla dodatkowych tworzonych stron i podstron serwisu oraz dostosowywać się do rozdzielczości urządzenia na których będą uruchamiane.</w:t>
            </w:r>
          </w:p>
          <w:p w14:paraId="6007C29A" w14:textId="77777777" w:rsidR="0047387A" w:rsidRPr="00657E5B" w:rsidRDefault="0047387A" w:rsidP="00E1000C">
            <w:pPr>
              <w:numPr>
                <w:ilvl w:val="0"/>
                <w:numId w:val="38"/>
              </w:numPr>
              <w:jc w:val="both"/>
              <w:rPr>
                <w:rFonts w:cstheme="minorHAnsi"/>
                <w:szCs w:val="20"/>
              </w:rPr>
            </w:pPr>
            <w:r w:rsidRPr="00657E5B">
              <w:rPr>
                <w:rFonts w:cstheme="minorHAnsi"/>
                <w:szCs w:val="20"/>
              </w:rPr>
              <w:t xml:space="preserve">Wersja RWD będzie generowana automatycznie, tzn. nie będzie wymagała dodatkowych ingerencji administratora serwisu. </w:t>
            </w:r>
          </w:p>
          <w:p w14:paraId="24C18156" w14:textId="77777777" w:rsidR="0047387A" w:rsidRPr="00657E5B" w:rsidRDefault="0047387A" w:rsidP="00E1000C">
            <w:pPr>
              <w:numPr>
                <w:ilvl w:val="0"/>
                <w:numId w:val="38"/>
              </w:numPr>
              <w:jc w:val="both"/>
              <w:rPr>
                <w:rFonts w:cstheme="minorHAnsi"/>
                <w:szCs w:val="20"/>
              </w:rPr>
            </w:pPr>
            <w:r w:rsidRPr="00657E5B">
              <w:rPr>
                <w:rFonts w:cstheme="minorHAnsi"/>
                <w:szCs w:val="20"/>
              </w:rPr>
              <w:t>Serwis musi umożliwiać edycję treści poszczególnych stron bez konieczności pracy na kodzie HTML. System musi posiadać narzędzia umożliwiające pełne zarządzanie z poziomu graficznego interfejsu użytkownika dostępnego z poziomu przeglądarki internetowej.</w:t>
            </w:r>
          </w:p>
          <w:p w14:paraId="2E8B8F98" w14:textId="77777777" w:rsidR="0047387A" w:rsidRPr="00657E5B" w:rsidRDefault="0047387A" w:rsidP="00E1000C">
            <w:pPr>
              <w:numPr>
                <w:ilvl w:val="0"/>
                <w:numId w:val="38"/>
              </w:numPr>
              <w:jc w:val="both"/>
              <w:rPr>
                <w:rFonts w:cstheme="minorHAnsi"/>
                <w:szCs w:val="20"/>
              </w:rPr>
            </w:pPr>
            <w:r w:rsidRPr="00657E5B">
              <w:rPr>
                <w:rFonts w:cstheme="minorHAnsi"/>
                <w:szCs w:val="20"/>
              </w:rPr>
              <w:t>Serwis powinien być zgodny z najnowszymi trendami, intuicyjny w użytkowaniu, nowoczesny i przejrzysty. Powinien charakteryzować się zminimalizowanym czasem załadowania. Serwis musi uwzględniać pełną obsługę polskich znaków w interfejsie użytkownika i bazie danych. Elementy serwisu, podkategorie, artykuły, etc. powinny być wyświetlane w dwóch wersjach - kafelki i lista, z możliwością zmiany w dowolnym czasie przez przeglądającego serwis.</w:t>
            </w:r>
          </w:p>
          <w:p w14:paraId="3B107B68" w14:textId="77777777" w:rsidR="0047387A" w:rsidRPr="00657E5B" w:rsidRDefault="0047387A" w:rsidP="00E1000C">
            <w:pPr>
              <w:numPr>
                <w:ilvl w:val="0"/>
                <w:numId w:val="38"/>
              </w:numPr>
              <w:jc w:val="both"/>
              <w:rPr>
                <w:rFonts w:cstheme="minorHAnsi"/>
                <w:szCs w:val="20"/>
              </w:rPr>
            </w:pPr>
            <w:r w:rsidRPr="00657E5B">
              <w:rPr>
                <w:rFonts w:cstheme="minorHAnsi"/>
                <w:szCs w:val="20"/>
              </w:rPr>
              <w:t>Serwis internetowy powinien być zbudowany zgodnie z architekturą MVC</w:t>
            </w:r>
          </w:p>
          <w:p w14:paraId="025B1FAC" w14:textId="77777777" w:rsidR="0047387A" w:rsidRPr="00657E5B" w:rsidRDefault="0047387A" w:rsidP="00E1000C">
            <w:pPr>
              <w:numPr>
                <w:ilvl w:val="0"/>
                <w:numId w:val="38"/>
              </w:numPr>
              <w:jc w:val="both"/>
              <w:rPr>
                <w:rFonts w:cstheme="minorHAnsi"/>
                <w:szCs w:val="20"/>
              </w:rPr>
            </w:pPr>
            <w:r w:rsidRPr="00657E5B">
              <w:rPr>
                <w:rFonts w:cstheme="minorHAnsi"/>
                <w:szCs w:val="20"/>
              </w:rPr>
              <w:t>Wykonawca zapewni spełnienie przez serwis wymagań Web Content Accessibility Guidelines (WCAG 2.1 WAI:AA) określonych w załączniku Ustawy z dnia 4 kwietnia 2019 r. o dostępności cyfrowej stron internetowych i aplikacji mobilnych podmiotów publicznych o zgodności z wytycznymi na poziomie minimum AA.</w:t>
            </w:r>
          </w:p>
          <w:p w14:paraId="7CDAC99F" w14:textId="77777777" w:rsidR="0047387A" w:rsidRPr="00657E5B" w:rsidRDefault="0047387A" w:rsidP="00E1000C">
            <w:pPr>
              <w:numPr>
                <w:ilvl w:val="0"/>
                <w:numId w:val="38"/>
              </w:numPr>
              <w:jc w:val="both"/>
              <w:rPr>
                <w:rFonts w:cstheme="minorHAnsi"/>
                <w:szCs w:val="20"/>
              </w:rPr>
            </w:pPr>
            <w:r w:rsidRPr="00657E5B">
              <w:rPr>
                <w:rFonts w:cstheme="minorHAnsi"/>
                <w:szCs w:val="20"/>
              </w:rPr>
              <w:t xml:space="preserve">Wykonawca zapewni, iż na pierwszej stronie serwisu (strona główna) informacja o dostępności zostanie umieszczona w nagłówku strony oraz w wersji skróconej w jej stopce. </w:t>
            </w:r>
          </w:p>
          <w:p w14:paraId="7075C52F" w14:textId="77777777" w:rsidR="0047387A" w:rsidRPr="00657E5B" w:rsidRDefault="0047387A" w:rsidP="00E1000C">
            <w:pPr>
              <w:ind w:left="720"/>
              <w:jc w:val="both"/>
              <w:rPr>
                <w:rFonts w:cstheme="minorHAnsi"/>
                <w:szCs w:val="20"/>
              </w:rPr>
            </w:pPr>
          </w:p>
          <w:p w14:paraId="711A868B" w14:textId="77777777" w:rsidR="0047387A" w:rsidRPr="00657E5B" w:rsidRDefault="0047387A" w:rsidP="00E1000C">
            <w:pPr>
              <w:jc w:val="both"/>
              <w:rPr>
                <w:rFonts w:cstheme="minorHAnsi"/>
                <w:szCs w:val="20"/>
              </w:rPr>
            </w:pPr>
            <w:r w:rsidRPr="00657E5B">
              <w:rPr>
                <w:rFonts w:cstheme="minorHAnsi"/>
                <w:szCs w:val="20"/>
              </w:rPr>
              <w:t>II. Ogólne wymagania systemowe:</w:t>
            </w:r>
          </w:p>
          <w:p w14:paraId="21A8870C" w14:textId="77777777" w:rsidR="0047387A" w:rsidRPr="00657E5B" w:rsidRDefault="0047387A" w:rsidP="00E1000C">
            <w:pPr>
              <w:numPr>
                <w:ilvl w:val="0"/>
                <w:numId w:val="37"/>
              </w:numPr>
              <w:jc w:val="both"/>
              <w:rPr>
                <w:rFonts w:cstheme="minorHAnsi"/>
                <w:szCs w:val="20"/>
              </w:rPr>
            </w:pPr>
            <w:r w:rsidRPr="00657E5B">
              <w:rPr>
                <w:rFonts w:cstheme="minorHAnsi"/>
                <w:szCs w:val="20"/>
              </w:rPr>
              <w:t>Serwis będzie oparty o system zarządzania treścią CMS (Content Management System), który zapewni łatwe zarządzanie, redagowanie i prowadzenie serwisu, a także jego późniejszą aktualizację przez administratorów i redaktorów nie posiadających umiejętności programowania. Nawigacja w systemie CMS powinna opierać się na strukturze drzewiastej. Ważne, by serwis zapewniał pełne funkcje administracyjne pozwalające na:</w:t>
            </w:r>
          </w:p>
          <w:p w14:paraId="59519746" w14:textId="77777777" w:rsidR="0047387A" w:rsidRPr="00657E5B" w:rsidRDefault="0047387A" w:rsidP="00E1000C">
            <w:pPr>
              <w:numPr>
                <w:ilvl w:val="1"/>
                <w:numId w:val="37"/>
              </w:numPr>
              <w:jc w:val="both"/>
              <w:rPr>
                <w:rFonts w:cstheme="minorHAnsi"/>
                <w:szCs w:val="20"/>
              </w:rPr>
            </w:pPr>
            <w:r w:rsidRPr="00657E5B">
              <w:rPr>
                <w:rFonts w:cstheme="minorHAnsi"/>
                <w:szCs w:val="20"/>
              </w:rPr>
              <w:t xml:space="preserve">publikację treści, zarządzanie treścią, </w:t>
            </w:r>
          </w:p>
          <w:p w14:paraId="2A252FF3" w14:textId="77777777" w:rsidR="0047387A" w:rsidRPr="00657E5B" w:rsidRDefault="0047387A" w:rsidP="00E1000C">
            <w:pPr>
              <w:numPr>
                <w:ilvl w:val="1"/>
                <w:numId w:val="37"/>
              </w:numPr>
              <w:jc w:val="both"/>
              <w:rPr>
                <w:rFonts w:cstheme="minorHAnsi"/>
                <w:szCs w:val="20"/>
              </w:rPr>
            </w:pPr>
            <w:r w:rsidRPr="00657E5B">
              <w:rPr>
                <w:rFonts w:cstheme="minorHAnsi"/>
                <w:szCs w:val="20"/>
              </w:rPr>
              <w:t>publikację i zarządzanie zdjęciami, grafiką</w:t>
            </w:r>
          </w:p>
          <w:p w14:paraId="6FAD36BF" w14:textId="77777777" w:rsidR="0047387A" w:rsidRPr="00657E5B" w:rsidRDefault="0047387A" w:rsidP="00E1000C">
            <w:pPr>
              <w:numPr>
                <w:ilvl w:val="1"/>
                <w:numId w:val="37"/>
              </w:numPr>
              <w:jc w:val="both"/>
              <w:rPr>
                <w:rFonts w:cstheme="minorHAnsi"/>
                <w:szCs w:val="20"/>
              </w:rPr>
            </w:pPr>
            <w:r w:rsidRPr="00657E5B">
              <w:rPr>
                <w:rFonts w:cstheme="minorHAnsi"/>
                <w:szCs w:val="20"/>
              </w:rPr>
              <w:t>publikacje i zarządzanie materiałami wideo,</w:t>
            </w:r>
          </w:p>
          <w:p w14:paraId="631A2370" w14:textId="77777777" w:rsidR="0047387A" w:rsidRPr="00657E5B" w:rsidRDefault="0047387A" w:rsidP="00E1000C">
            <w:pPr>
              <w:numPr>
                <w:ilvl w:val="1"/>
                <w:numId w:val="37"/>
              </w:numPr>
              <w:jc w:val="both"/>
              <w:rPr>
                <w:rFonts w:cstheme="minorHAnsi"/>
                <w:szCs w:val="20"/>
              </w:rPr>
            </w:pPr>
            <w:r w:rsidRPr="00657E5B">
              <w:rPr>
                <w:rFonts w:cstheme="minorHAnsi"/>
                <w:szCs w:val="20"/>
              </w:rPr>
              <w:t>zarządzanie użytkownikami wewnętrznymi i zewnętrznymi i ich uprawnieniami</w:t>
            </w:r>
          </w:p>
          <w:p w14:paraId="7CCE68CF" w14:textId="77777777" w:rsidR="0047387A" w:rsidRPr="00657E5B" w:rsidRDefault="0047387A" w:rsidP="00E1000C">
            <w:pPr>
              <w:numPr>
                <w:ilvl w:val="1"/>
                <w:numId w:val="37"/>
              </w:numPr>
              <w:jc w:val="both"/>
              <w:rPr>
                <w:rFonts w:cstheme="minorHAnsi"/>
                <w:szCs w:val="20"/>
              </w:rPr>
            </w:pPr>
            <w:r w:rsidRPr="00657E5B">
              <w:rPr>
                <w:rFonts w:cstheme="minorHAnsi"/>
                <w:szCs w:val="20"/>
              </w:rPr>
              <w:t>zarządzenia elementami menu (nagłówek i stopka),</w:t>
            </w:r>
          </w:p>
          <w:p w14:paraId="1597C756" w14:textId="77777777" w:rsidR="0047387A" w:rsidRPr="00657E5B" w:rsidRDefault="0047387A" w:rsidP="00E1000C">
            <w:pPr>
              <w:numPr>
                <w:ilvl w:val="1"/>
                <w:numId w:val="37"/>
              </w:numPr>
              <w:jc w:val="both"/>
              <w:rPr>
                <w:rFonts w:cstheme="minorHAnsi"/>
                <w:szCs w:val="20"/>
              </w:rPr>
            </w:pPr>
            <w:r w:rsidRPr="00657E5B">
              <w:rPr>
                <w:rFonts w:cstheme="minorHAnsi"/>
                <w:szCs w:val="20"/>
              </w:rPr>
              <w:t>wysyłanie korespondencji i powiadomień mailowych oraz dostęp do rejestru błędów systemowych (wybranych logów).</w:t>
            </w:r>
          </w:p>
          <w:p w14:paraId="7AC6E4B6" w14:textId="77777777" w:rsidR="0047387A" w:rsidRPr="00657E5B" w:rsidRDefault="0047387A" w:rsidP="00E1000C">
            <w:pPr>
              <w:numPr>
                <w:ilvl w:val="0"/>
                <w:numId w:val="37"/>
              </w:numPr>
              <w:rPr>
                <w:rFonts w:cstheme="minorHAnsi"/>
                <w:szCs w:val="20"/>
              </w:rPr>
            </w:pPr>
            <w:r w:rsidRPr="00657E5B">
              <w:rPr>
                <w:rFonts w:cstheme="minorHAnsi"/>
                <w:szCs w:val="20"/>
              </w:rPr>
              <w:t xml:space="preserve">Wykorzystane komponenty systemu CMS i zaprojektowane moduły, zarówno na etapie realizacji, jak i w późniejszej eksploatacji systemu nie powinny generować dodatkowych kosztów. Wykorzystany system CMS powinien być dostarczany na podstawie licencji typu opensource. </w:t>
            </w:r>
          </w:p>
          <w:p w14:paraId="3B411C58" w14:textId="77777777" w:rsidR="0047387A" w:rsidRPr="00657E5B" w:rsidRDefault="0047387A" w:rsidP="00E1000C">
            <w:pPr>
              <w:numPr>
                <w:ilvl w:val="0"/>
                <w:numId w:val="37"/>
              </w:numPr>
              <w:rPr>
                <w:rFonts w:cstheme="minorHAnsi"/>
                <w:szCs w:val="20"/>
              </w:rPr>
            </w:pPr>
            <w:r w:rsidRPr="00657E5B">
              <w:rPr>
                <w:rFonts w:cstheme="minorHAnsi"/>
                <w:szCs w:val="20"/>
              </w:rPr>
              <w:t>Interfejs systemu zarządzania oraz komunikacja z użytkownikami musi odbywać się w języku polskim.</w:t>
            </w:r>
          </w:p>
          <w:p w14:paraId="4BE92A1E" w14:textId="77777777" w:rsidR="0047387A" w:rsidRPr="00657E5B" w:rsidRDefault="0047387A" w:rsidP="00E1000C">
            <w:pPr>
              <w:numPr>
                <w:ilvl w:val="0"/>
                <w:numId w:val="37"/>
              </w:numPr>
              <w:rPr>
                <w:rFonts w:cstheme="minorHAnsi"/>
                <w:szCs w:val="20"/>
              </w:rPr>
            </w:pPr>
            <w:r w:rsidRPr="00657E5B">
              <w:rPr>
                <w:rFonts w:cstheme="minorHAnsi"/>
                <w:szCs w:val="20"/>
              </w:rPr>
              <w:t>Zamawiający wyklucza wykonanie serwisu przy użyciu technologii i rozwiązań uznanych za przestarzałe lub nie gwarantujące rozwoju oprogramowania w ciągu najbliższych 3 lat.</w:t>
            </w:r>
          </w:p>
          <w:p w14:paraId="4B01AC0C" w14:textId="77777777" w:rsidR="0047387A" w:rsidRPr="00657E5B" w:rsidRDefault="0047387A" w:rsidP="00E1000C">
            <w:pPr>
              <w:rPr>
                <w:rFonts w:cstheme="minorHAnsi"/>
                <w:szCs w:val="20"/>
              </w:rPr>
            </w:pPr>
          </w:p>
          <w:p w14:paraId="1A321876" w14:textId="77777777" w:rsidR="0047387A" w:rsidRPr="00657E5B" w:rsidRDefault="0047387A" w:rsidP="00E1000C">
            <w:pPr>
              <w:rPr>
                <w:rFonts w:cstheme="minorHAnsi"/>
                <w:szCs w:val="20"/>
              </w:rPr>
            </w:pPr>
            <w:r w:rsidRPr="00657E5B">
              <w:rPr>
                <w:rFonts w:cstheme="minorHAnsi"/>
                <w:szCs w:val="20"/>
              </w:rPr>
              <w:t>III. System CMS powinien posiadać:</w:t>
            </w:r>
            <w:r w:rsidRPr="00657E5B">
              <w:rPr>
                <w:rFonts w:cstheme="minorHAnsi"/>
                <w:szCs w:val="20"/>
              </w:rPr>
              <w:br/>
              <w:t>Moduł przystosowany do obsługiwania nieograniczonej ilości użytkowników, czyli odrębnych kont w systemie. Administratorzy muszą posiadać możliwość tworzenia grup i kont użytkowników oraz nadawania im uprawnień do poziomu konkretnych treści. Wykonawca powinien stworzyć domyślne role dla użytkowników i zdefiniować uprawnienia ustalone z Zamawiającym.</w:t>
            </w:r>
          </w:p>
          <w:p w14:paraId="0EE12104" w14:textId="77777777" w:rsidR="0047387A" w:rsidRPr="00657E5B" w:rsidRDefault="0047387A" w:rsidP="00E1000C">
            <w:pPr>
              <w:numPr>
                <w:ilvl w:val="1"/>
                <w:numId w:val="36"/>
              </w:numPr>
              <w:rPr>
                <w:rFonts w:cstheme="minorHAnsi"/>
                <w:szCs w:val="20"/>
              </w:rPr>
            </w:pPr>
            <w:r w:rsidRPr="00657E5B">
              <w:rPr>
                <w:rFonts w:cstheme="minorHAnsi"/>
                <w:szCs w:val="20"/>
              </w:rPr>
              <w:t>Administrator (dostęp do „wszystkiego”, wszystkie moduły, artykuły, kategorie, banery, menu, układu dostęp do wszystkich kont redaktorskich);</w:t>
            </w:r>
          </w:p>
          <w:p w14:paraId="6DBC4821" w14:textId="77777777" w:rsidR="0047387A" w:rsidRPr="00657E5B" w:rsidRDefault="0047387A" w:rsidP="00E1000C">
            <w:pPr>
              <w:numPr>
                <w:ilvl w:val="1"/>
                <w:numId w:val="36"/>
              </w:numPr>
              <w:rPr>
                <w:rFonts w:cstheme="minorHAnsi"/>
                <w:szCs w:val="20"/>
              </w:rPr>
            </w:pPr>
            <w:r w:rsidRPr="00657E5B">
              <w:rPr>
                <w:rFonts w:cstheme="minorHAnsi"/>
                <w:szCs w:val="20"/>
              </w:rPr>
              <w:t>Redaktor witryny  (domyślnie – dostęp do wybranych modułów, pliki, artykuły, galerie, multimedia widoczne tylko dla jego uprawnień);</w:t>
            </w:r>
          </w:p>
          <w:p w14:paraId="6B28043C" w14:textId="77777777" w:rsidR="0047387A" w:rsidRPr="00657E5B" w:rsidRDefault="0047387A" w:rsidP="00E1000C">
            <w:pPr>
              <w:numPr>
                <w:ilvl w:val="1"/>
                <w:numId w:val="36"/>
              </w:numPr>
              <w:rPr>
                <w:rFonts w:cstheme="minorHAnsi"/>
                <w:szCs w:val="20"/>
              </w:rPr>
            </w:pPr>
            <w:r w:rsidRPr="00657E5B">
              <w:rPr>
                <w:rFonts w:cstheme="minorHAnsi"/>
                <w:szCs w:val="20"/>
              </w:rPr>
              <w:t>Redaktor działu (domyślnie – wybrane moduły, kategorie dotyczące działu za który odpowiada, artykuły, galerie, multimedia);</w:t>
            </w:r>
          </w:p>
          <w:p w14:paraId="79376183" w14:textId="77777777" w:rsidR="0047387A" w:rsidRPr="00657E5B" w:rsidRDefault="0047387A" w:rsidP="00E1000C">
            <w:pPr>
              <w:numPr>
                <w:ilvl w:val="1"/>
                <w:numId w:val="36"/>
              </w:numPr>
              <w:rPr>
                <w:rFonts w:cstheme="minorHAnsi"/>
                <w:szCs w:val="20"/>
              </w:rPr>
            </w:pPr>
            <w:r w:rsidRPr="00657E5B">
              <w:rPr>
                <w:rFonts w:cstheme="minorHAnsi"/>
                <w:szCs w:val="20"/>
              </w:rPr>
              <w:t>Redaktor (możliwość przypisania tylko wybranych modułów kategorii, artykułów, galerii, multimedia).</w:t>
            </w:r>
          </w:p>
          <w:p w14:paraId="5CA4D832" w14:textId="77777777" w:rsidR="0047387A" w:rsidRPr="00657E5B" w:rsidRDefault="0047387A" w:rsidP="00E1000C">
            <w:pPr>
              <w:numPr>
                <w:ilvl w:val="0"/>
                <w:numId w:val="36"/>
              </w:numPr>
              <w:rPr>
                <w:rFonts w:cstheme="minorHAnsi"/>
                <w:szCs w:val="20"/>
              </w:rPr>
            </w:pPr>
            <w:r w:rsidRPr="00657E5B">
              <w:rPr>
                <w:rFonts w:cstheme="minorHAnsi"/>
                <w:szCs w:val="20"/>
              </w:rPr>
              <w:t>Możliwość generowania adresów internetowych w obrębie serwisu www w formie tzw. przyjaznych linków URL.</w:t>
            </w:r>
          </w:p>
          <w:p w14:paraId="3B06EEE0" w14:textId="77777777" w:rsidR="0047387A" w:rsidRPr="00657E5B" w:rsidRDefault="0047387A" w:rsidP="00E1000C">
            <w:pPr>
              <w:numPr>
                <w:ilvl w:val="0"/>
                <w:numId w:val="36"/>
              </w:numPr>
              <w:rPr>
                <w:rFonts w:cstheme="minorHAnsi"/>
                <w:szCs w:val="20"/>
              </w:rPr>
            </w:pPr>
            <w:r w:rsidRPr="00657E5B">
              <w:rPr>
                <w:rFonts w:cstheme="minorHAnsi"/>
                <w:szCs w:val="20"/>
              </w:rPr>
              <w:t>Możliwość dodawania treści, materiałów w postaci plików graficznych, zdjęć oraz wideo (np. Youtube)</w:t>
            </w:r>
          </w:p>
          <w:p w14:paraId="1406D2C2" w14:textId="77777777" w:rsidR="0047387A" w:rsidRPr="00657E5B" w:rsidRDefault="0047387A" w:rsidP="00E1000C">
            <w:pPr>
              <w:numPr>
                <w:ilvl w:val="0"/>
                <w:numId w:val="36"/>
              </w:numPr>
              <w:rPr>
                <w:rFonts w:cstheme="minorHAnsi"/>
                <w:szCs w:val="20"/>
              </w:rPr>
            </w:pPr>
            <w:r w:rsidRPr="00657E5B">
              <w:rPr>
                <w:rFonts w:cstheme="minorHAnsi"/>
                <w:szCs w:val="20"/>
              </w:rPr>
              <w:t>Możliwość osadzania materiałów wideo w postaci plików np. format MP4</w:t>
            </w:r>
          </w:p>
          <w:p w14:paraId="64D0059C" w14:textId="77777777" w:rsidR="0047387A" w:rsidRPr="00657E5B" w:rsidRDefault="0047387A" w:rsidP="00E1000C">
            <w:pPr>
              <w:numPr>
                <w:ilvl w:val="0"/>
                <w:numId w:val="36"/>
              </w:numPr>
              <w:rPr>
                <w:rFonts w:cstheme="minorHAnsi"/>
                <w:szCs w:val="20"/>
              </w:rPr>
            </w:pPr>
            <w:r w:rsidRPr="00657E5B">
              <w:rPr>
                <w:rFonts w:cstheme="minorHAnsi"/>
                <w:szCs w:val="20"/>
              </w:rPr>
              <w:t>Możliwość zmiany wielkości tekstu (pomniejszenie/powiększenie czcionki) w trakcie czytania artykułu.</w:t>
            </w:r>
          </w:p>
          <w:p w14:paraId="1B742729" w14:textId="77777777" w:rsidR="0047387A" w:rsidRPr="00657E5B" w:rsidRDefault="0047387A" w:rsidP="00E1000C">
            <w:pPr>
              <w:numPr>
                <w:ilvl w:val="0"/>
                <w:numId w:val="36"/>
              </w:numPr>
              <w:rPr>
                <w:rFonts w:cstheme="minorHAnsi"/>
                <w:szCs w:val="20"/>
              </w:rPr>
            </w:pPr>
            <w:r w:rsidRPr="00657E5B">
              <w:rPr>
                <w:rFonts w:cstheme="minorHAnsi"/>
                <w:szCs w:val="20"/>
              </w:rPr>
              <w:t>Możliwość definiowania liczby wiadomości wyświetlanych na stronie.</w:t>
            </w:r>
          </w:p>
          <w:p w14:paraId="520F228A" w14:textId="77777777" w:rsidR="0047387A" w:rsidRPr="00657E5B" w:rsidRDefault="0047387A" w:rsidP="00E1000C">
            <w:pPr>
              <w:numPr>
                <w:ilvl w:val="0"/>
                <w:numId w:val="36"/>
              </w:numPr>
              <w:rPr>
                <w:rFonts w:cstheme="minorHAnsi"/>
                <w:szCs w:val="20"/>
              </w:rPr>
            </w:pPr>
            <w:r w:rsidRPr="00657E5B">
              <w:rPr>
                <w:rFonts w:cstheme="minorHAnsi"/>
                <w:szCs w:val="20"/>
              </w:rPr>
              <w:t>Możliwość stronicowania, jeżeli liczba artykułów czy aktualności będzie większa niż liczba zdefiniowanych dla domyślnej listy (strony z listingiem) to pozostałe artykuły czy aktualności będą wyświetlane na dodatkowo wygenerowanych stronach podrzędnych.</w:t>
            </w:r>
          </w:p>
          <w:p w14:paraId="29ACEF63" w14:textId="77777777" w:rsidR="0047387A" w:rsidRPr="00657E5B" w:rsidRDefault="0047387A" w:rsidP="00E1000C">
            <w:pPr>
              <w:numPr>
                <w:ilvl w:val="0"/>
                <w:numId w:val="36"/>
              </w:numPr>
              <w:rPr>
                <w:rFonts w:cstheme="minorHAnsi"/>
                <w:szCs w:val="20"/>
              </w:rPr>
            </w:pPr>
            <w:r w:rsidRPr="00657E5B">
              <w:rPr>
                <w:rFonts w:cstheme="minorHAnsi"/>
                <w:szCs w:val="20"/>
              </w:rPr>
              <w:t>Wyszukiwarkę umożliwiającą użytkownikowi przeszukiwanie serwisu. Mechanizm wyszukiwania uwzględniał będzie system podpowiedzi na podstawie pierwszych trzech wpisanych znaków w oknie wyszukiwarki. Indeksacja treści obejmować powinna całość serwisu a wyświetlanie generowanych rezultatów wyszukiwania będzie w postaci listy wyników z aktywnym przejściem do danego rezultatu.</w:t>
            </w:r>
          </w:p>
          <w:p w14:paraId="6A6867FA" w14:textId="77777777" w:rsidR="0047387A" w:rsidRPr="00657E5B" w:rsidRDefault="0047387A" w:rsidP="00E1000C">
            <w:pPr>
              <w:numPr>
                <w:ilvl w:val="0"/>
                <w:numId w:val="36"/>
              </w:numPr>
              <w:rPr>
                <w:rFonts w:cstheme="minorHAnsi"/>
                <w:szCs w:val="20"/>
              </w:rPr>
            </w:pPr>
            <w:r w:rsidRPr="00657E5B">
              <w:rPr>
                <w:rFonts w:cstheme="minorHAnsi"/>
                <w:szCs w:val="20"/>
              </w:rPr>
              <w:t>Możliwość tworzenia formularzy i ankiet.</w:t>
            </w:r>
          </w:p>
          <w:p w14:paraId="4269D8CE" w14:textId="77777777" w:rsidR="0047387A" w:rsidRPr="00657E5B" w:rsidRDefault="0047387A" w:rsidP="00E1000C">
            <w:pPr>
              <w:rPr>
                <w:rFonts w:cstheme="minorHAnsi"/>
                <w:szCs w:val="20"/>
              </w:rPr>
            </w:pPr>
          </w:p>
          <w:p w14:paraId="71AF41C2" w14:textId="77777777" w:rsidR="0047387A" w:rsidRPr="00657E5B" w:rsidRDefault="0047387A" w:rsidP="00E1000C">
            <w:pPr>
              <w:rPr>
                <w:rFonts w:cstheme="minorHAnsi"/>
                <w:szCs w:val="20"/>
              </w:rPr>
            </w:pPr>
            <w:r w:rsidRPr="00657E5B">
              <w:rPr>
                <w:rFonts w:cstheme="minorHAnsi"/>
                <w:szCs w:val="20"/>
              </w:rPr>
              <w:t>IV. System CMS powinien zapewnić Administratorowi możliwość:</w:t>
            </w:r>
          </w:p>
          <w:p w14:paraId="6B7A9108" w14:textId="77777777" w:rsidR="0047387A" w:rsidRPr="00657E5B" w:rsidRDefault="0047387A" w:rsidP="00E1000C">
            <w:pPr>
              <w:numPr>
                <w:ilvl w:val="0"/>
                <w:numId w:val="35"/>
              </w:numPr>
              <w:rPr>
                <w:rFonts w:cstheme="minorHAnsi"/>
                <w:szCs w:val="20"/>
              </w:rPr>
            </w:pPr>
            <w:r w:rsidRPr="00657E5B">
              <w:rPr>
                <w:rFonts w:cstheme="minorHAnsi"/>
                <w:szCs w:val="20"/>
              </w:rPr>
              <w:t>Samodzielnego zarządzania zawartością strony głównej poprzez edycję treści, bloków tekstowych, umiejscowienia banerów oraz aktywację/dezaktywację elementów zawartych w strukturze serwisu. Zawartość strony głównej powinna być konfigurowalna z poziomu panelu CMS.</w:t>
            </w:r>
          </w:p>
          <w:p w14:paraId="581ACCED" w14:textId="77777777" w:rsidR="0047387A" w:rsidRPr="00657E5B" w:rsidRDefault="0047387A" w:rsidP="00E1000C">
            <w:pPr>
              <w:numPr>
                <w:ilvl w:val="0"/>
                <w:numId w:val="35"/>
              </w:numPr>
              <w:rPr>
                <w:rFonts w:cstheme="minorHAnsi"/>
                <w:szCs w:val="20"/>
              </w:rPr>
            </w:pPr>
            <w:r w:rsidRPr="00657E5B">
              <w:rPr>
                <w:rFonts w:cstheme="minorHAnsi"/>
                <w:szCs w:val="20"/>
              </w:rPr>
              <w:t>Samodzielnego tworzenia struktury serwisu tj. katalogów, artykułów w wybranych stylach wyświetlania. Powinien mieć możliwość ustawienia statusu (widoczny/niewidoczny) katalogu/artykułu tak, aby istniał w strukturze, ale nie był widoczny na stronie.</w:t>
            </w:r>
          </w:p>
          <w:p w14:paraId="17348507" w14:textId="77777777" w:rsidR="0047387A" w:rsidRPr="00657E5B" w:rsidRDefault="0047387A" w:rsidP="00E1000C">
            <w:pPr>
              <w:numPr>
                <w:ilvl w:val="0"/>
                <w:numId w:val="35"/>
              </w:numPr>
              <w:rPr>
                <w:rFonts w:cstheme="minorHAnsi"/>
                <w:szCs w:val="20"/>
              </w:rPr>
            </w:pPr>
            <w:r w:rsidRPr="00657E5B">
              <w:rPr>
                <w:rFonts w:cstheme="minorHAnsi"/>
                <w:szCs w:val="20"/>
              </w:rPr>
              <w:t>Zarządzania strukturą drzewa kategorii i podkategorii dla aktualności oraz wydarzeń publikowanych w obrębie serwisu. Możliwość tworzenia, usuwania i edycji dowolnej ilości kategorii i podkategorii.</w:t>
            </w:r>
          </w:p>
          <w:p w14:paraId="54E02AB8" w14:textId="77777777" w:rsidR="0047387A" w:rsidRPr="00657E5B" w:rsidRDefault="0047387A" w:rsidP="00E1000C">
            <w:pPr>
              <w:numPr>
                <w:ilvl w:val="0"/>
                <w:numId w:val="35"/>
              </w:numPr>
              <w:rPr>
                <w:rFonts w:cstheme="minorHAnsi"/>
                <w:szCs w:val="20"/>
              </w:rPr>
            </w:pPr>
            <w:r w:rsidRPr="00657E5B">
              <w:rPr>
                <w:rFonts w:cstheme="minorHAnsi"/>
                <w:szCs w:val="20"/>
              </w:rPr>
              <w:t>Możliwość łączenia różnych elementów zawartych w strukturze serwisu w ramach jednej strony, np. wyświetlenie na danej stronie ostatnich aktualności lub wydarzeń. Należy przewidzieć umieszczanie galerii w tekście.</w:t>
            </w:r>
          </w:p>
          <w:p w14:paraId="36D3B221" w14:textId="77777777" w:rsidR="0047387A" w:rsidRPr="00657E5B" w:rsidRDefault="0047387A" w:rsidP="00E1000C">
            <w:pPr>
              <w:numPr>
                <w:ilvl w:val="0"/>
                <w:numId w:val="35"/>
              </w:numPr>
              <w:rPr>
                <w:rFonts w:cstheme="minorHAnsi"/>
                <w:szCs w:val="20"/>
              </w:rPr>
            </w:pPr>
            <w:r w:rsidRPr="00657E5B">
              <w:rPr>
                <w:rFonts w:cstheme="minorHAnsi"/>
                <w:szCs w:val="20"/>
              </w:rPr>
              <w:t>Generowania rozwijanych, wielopoziomowych menu poziomego i pionowego oraz zarządzanie ich strukturą i zawartością.</w:t>
            </w:r>
          </w:p>
          <w:p w14:paraId="72657B4B" w14:textId="77777777" w:rsidR="0047387A" w:rsidRPr="00657E5B" w:rsidRDefault="0047387A" w:rsidP="00E1000C">
            <w:pPr>
              <w:numPr>
                <w:ilvl w:val="0"/>
                <w:numId w:val="35"/>
              </w:numPr>
              <w:rPr>
                <w:rFonts w:cstheme="minorHAnsi"/>
                <w:szCs w:val="20"/>
              </w:rPr>
            </w:pPr>
            <w:r w:rsidRPr="00657E5B">
              <w:rPr>
                <w:rFonts w:cstheme="minorHAnsi"/>
                <w:szCs w:val="20"/>
              </w:rPr>
              <w:t>Generowania automatycznej mapy serwisu.</w:t>
            </w:r>
          </w:p>
          <w:p w14:paraId="3A37EE3F" w14:textId="77777777" w:rsidR="0047387A" w:rsidRPr="00657E5B" w:rsidRDefault="0047387A" w:rsidP="00E1000C">
            <w:pPr>
              <w:numPr>
                <w:ilvl w:val="0"/>
                <w:numId w:val="35"/>
              </w:numPr>
              <w:rPr>
                <w:rFonts w:cstheme="minorHAnsi"/>
                <w:szCs w:val="20"/>
              </w:rPr>
            </w:pPr>
            <w:r w:rsidRPr="00657E5B">
              <w:rPr>
                <w:rFonts w:cstheme="minorHAnsi"/>
                <w:szCs w:val="20"/>
              </w:rPr>
              <w:t>Zarządzania sliderem, w tym samodzielną wymianę zdjęć/banerów. Po dodaniu więcej niż jednego zdjęcia w wybranym katalogu, zdjęcia będą się automatycznie zmieniały w serwisie, ale też będzie możliwość przełączenia ich przez kliknięcie.</w:t>
            </w:r>
          </w:p>
          <w:p w14:paraId="0EBBC66C" w14:textId="77777777" w:rsidR="0047387A" w:rsidRPr="00657E5B" w:rsidRDefault="0047387A" w:rsidP="00E1000C">
            <w:pPr>
              <w:numPr>
                <w:ilvl w:val="0"/>
                <w:numId w:val="35"/>
              </w:numPr>
              <w:rPr>
                <w:rFonts w:cstheme="minorHAnsi"/>
                <w:szCs w:val="20"/>
              </w:rPr>
            </w:pPr>
            <w:r w:rsidRPr="00657E5B">
              <w:rPr>
                <w:rFonts w:cstheme="minorHAnsi"/>
                <w:szCs w:val="20"/>
              </w:rPr>
              <w:t>Ustawienia Banerów z poziomu jednego formularzu oraz edycja wszystkich parametrów w każdej chwili:</w:t>
            </w:r>
          </w:p>
          <w:p w14:paraId="54B7E76A" w14:textId="77777777" w:rsidR="0047387A" w:rsidRPr="00657E5B" w:rsidRDefault="0047387A" w:rsidP="00E1000C">
            <w:pPr>
              <w:numPr>
                <w:ilvl w:val="1"/>
                <w:numId w:val="35"/>
              </w:numPr>
              <w:rPr>
                <w:rFonts w:cstheme="minorHAnsi"/>
                <w:szCs w:val="20"/>
              </w:rPr>
            </w:pPr>
            <w:r w:rsidRPr="00657E5B">
              <w:rPr>
                <w:rFonts w:cstheme="minorHAnsi"/>
                <w:szCs w:val="20"/>
              </w:rPr>
              <w:t xml:space="preserve">nadanie/zmiana nazwy, </w:t>
            </w:r>
          </w:p>
          <w:p w14:paraId="2E35A09B" w14:textId="77777777" w:rsidR="0047387A" w:rsidRPr="00657E5B" w:rsidRDefault="0047387A" w:rsidP="00E1000C">
            <w:pPr>
              <w:numPr>
                <w:ilvl w:val="1"/>
                <w:numId w:val="35"/>
              </w:numPr>
              <w:rPr>
                <w:rFonts w:cstheme="minorHAnsi"/>
                <w:szCs w:val="20"/>
              </w:rPr>
            </w:pPr>
            <w:r w:rsidRPr="00657E5B">
              <w:rPr>
                <w:rFonts w:cstheme="minorHAnsi"/>
                <w:szCs w:val="20"/>
              </w:rPr>
              <w:t>usunięcie</w:t>
            </w:r>
          </w:p>
          <w:p w14:paraId="5A5F1EA4" w14:textId="77777777" w:rsidR="0047387A" w:rsidRPr="00657E5B" w:rsidRDefault="0047387A" w:rsidP="00E1000C">
            <w:pPr>
              <w:numPr>
                <w:ilvl w:val="1"/>
                <w:numId w:val="35"/>
              </w:numPr>
              <w:rPr>
                <w:rFonts w:cstheme="minorHAnsi"/>
                <w:szCs w:val="20"/>
              </w:rPr>
            </w:pPr>
            <w:r w:rsidRPr="00657E5B">
              <w:rPr>
                <w:rFonts w:cstheme="minorHAnsi"/>
                <w:szCs w:val="20"/>
              </w:rPr>
              <w:t>zmiana statusu</w:t>
            </w:r>
          </w:p>
          <w:p w14:paraId="0E276C99" w14:textId="77777777" w:rsidR="0047387A" w:rsidRPr="00657E5B" w:rsidRDefault="0047387A" w:rsidP="00E1000C">
            <w:pPr>
              <w:numPr>
                <w:ilvl w:val="1"/>
                <w:numId w:val="35"/>
              </w:numPr>
              <w:rPr>
                <w:rFonts w:cstheme="minorHAnsi"/>
                <w:szCs w:val="20"/>
              </w:rPr>
            </w:pPr>
            <w:r w:rsidRPr="00657E5B">
              <w:rPr>
                <w:rFonts w:cstheme="minorHAnsi"/>
                <w:szCs w:val="20"/>
              </w:rPr>
              <w:t>ustawienie parametrów</w:t>
            </w:r>
          </w:p>
          <w:p w14:paraId="197DD618" w14:textId="77777777" w:rsidR="0047387A" w:rsidRPr="00657E5B" w:rsidRDefault="0047387A" w:rsidP="00E1000C">
            <w:pPr>
              <w:ind w:left="720"/>
              <w:rPr>
                <w:rFonts w:cstheme="minorHAnsi"/>
                <w:szCs w:val="20"/>
              </w:rPr>
            </w:pPr>
            <w:r w:rsidRPr="00657E5B">
              <w:rPr>
                <w:rFonts w:cstheme="minorHAnsi"/>
                <w:szCs w:val="20"/>
              </w:rPr>
              <w:t>Banery powinny być przydzielone do danej witryny w ramach struktury serwisu. Po kliknięciu na baner serwis przekierowuje do zadanej aktualności lub innej zdefiniowanej podstrony. Napis na banerze powinien stanowić przycisk oraz opcjonalnie link do artykułu czy innej podstrony (zawartości).</w:t>
            </w:r>
          </w:p>
          <w:p w14:paraId="0B8B0627" w14:textId="77777777" w:rsidR="0047387A" w:rsidRPr="00657E5B" w:rsidRDefault="0047387A" w:rsidP="00E1000C">
            <w:pPr>
              <w:numPr>
                <w:ilvl w:val="0"/>
                <w:numId w:val="35"/>
              </w:numPr>
              <w:rPr>
                <w:rFonts w:cstheme="minorHAnsi"/>
                <w:szCs w:val="20"/>
              </w:rPr>
            </w:pPr>
            <w:r w:rsidRPr="00657E5B">
              <w:rPr>
                <w:rFonts w:cstheme="minorHAnsi"/>
                <w:szCs w:val="20"/>
              </w:rPr>
              <w:t>Dodawania w dowolnym miejscu serwisu (zgodnie z przyjętą strukturą) banera w formie tekstu, zdjęcia lub animacji.</w:t>
            </w:r>
          </w:p>
          <w:p w14:paraId="6F77B8D1" w14:textId="77777777" w:rsidR="0047387A" w:rsidRPr="00657E5B" w:rsidRDefault="0047387A" w:rsidP="00E1000C">
            <w:pPr>
              <w:numPr>
                <w:ilvl w:val="0"/>
                <w:numId w:val="35"/>
              </w:numPr>
              <w:rPr>
                <w:rFonts w:cstheme="minorHAnsi"/>
                <w:szCs w:val="20"/>
              </w:rPr>
            </w:pPr>
            <w:r w:rsidRPr="00657E5B">
              <w:rPr>
                <w:rFonts w:cstheme="minorHAnsi"/>
                <w:szCs w:val="20"/>
              </w:rPr>
              <w:t>Dowolnego ustawiania kolejności treści artykułu, aktualności czy wydarzenia. Domyślnie należy przyjąć - artykuł najnowszy zawsze na górze, ale równocześnie możliwość przesuwania artykułów i kategorii w strukturze.</w:t>
            </w:r>
          </w:p>
          <w:p w14:paraId="5EFA2209" w14:textId="77777777" w:rsidR="0047387A" w:rsidRPr="00657E5B" w:rsidRDefault="0047387A" w:rsidP="00E1000C">
            <w:pPr>
              <w:numPr>
                <w:ilvl w:val="0"/>
                <w:numId w:val="35"/>
              </w:numPr>
              <w:rPr>
                <w:rFonts w:cstheme="minorHAnsi"/>
                <w:szCs w:val="20"/>
              </w:rPr>
            </w:pPr>
            <w:r w:rsidRPr="00657E5B">
              <w:rPr>
                <w:rFonts w:cstheme="minorHAnsi"/>
                <w:szCs w:val="20"/>
              </w:rPr>
              <w:t>Linkowania do elementu serwisu bez konieczności dublowania informacji.</w:t>
            </w:r>
          </w:p>
          <w:p w14:paraId="3CF893B4" w14:textId="77777777" w:rsidR="0047387A" w:rsidRPr="00657E5B" w:rsidRDefault="0047387A" w:rsidP="00E1000C">
            <w:pPr>
              <w:numPr>
                <w:ilvl w:val="0"/>
                <w:numId w:val="35"/>
              </w:numPr>
              <w:rPr>
                <w:rFonts w:cstheme="minorHAnsi"/>
                <w:szCs w:val="20"/>
              </w:rPr>
            </w:pPr>
            <w:r w:rsidRPr="00657E5B">
              <w:rPr>
                <w:rFonts w:cstheme="minorHAnsi"/>
                <w:szCs w:val="20"/>
              </w:rPr>
              <w:t>Wdrożenia modułów prezentujących treści łączące lub linkujące wzajemnie do różnych elementów Serwisu (treści agregujące wiele rekordów katalogowych obiektów, wyświetlanie treści multimedialnej jak filmy, galeria czy pliki audio).</w:t>
            </w:r>
          </w:p>
          <w:p w14:paraId="27473177" w14:textId="77777777" w:rsidR="0047387A" w:rsidRPr="00657E5B" w:rsidRDefault="0047387A" w:rsidP="00E1000C">
            <w:pPr>
              <w:numPr>
                <w:ilvl w:val="0"/>
                <w:numId w:val="35"/>
              </w:numPr>
              <w:rPr>
                <w:rFonts w:cstheme="minorHAnsi"/>
                <w:szCs w:val="20"/>
              </w:rPr>
            </w:pPr>
            <w:r w:rsidRPr="00657E5B">
              <w:rPr>
                <w:rFonts w:cstheme="minorHAnsi"/>
                <w:szCs w:val="20"/>
              </w:rPr>
              <w:t>Publikacji treści zgodnie z ustalonym harmonogramem. System automatycznie włącza i wyłącza aktywność na podstawie wskazanych dat - rozpoczęcia i zakończenia publikacji. Redaktor może określać czas trwania/publikowania aktualności np. na stronie głównej.</w:t>
            </w:r>
          </w:p>
          <w:p w14:paraId="71416A3C" w14:textId="77777777" w:rsidR="0047387A" w:rsidRPr="00657E5B" w:rsidRDefault="0047387A" w:rsidP="00E1000C">
            <w:pPr>
              <w:numPr>
                <w:ilvl w:val="0"/>
                <w:numId w:val="35"/>
              </w:numPr>
              <w:jc w:val="both"/>
              <w:rPr>
                <w:rFonts w:cstheme="minorHAnsi"/>
                <w:szCs w:val="20"/>
              </w:rPr>
            </w:pPr>
            <w:r w:rsidRPr="00657E5B">
              <w:rPr>
                <w:rFonts w:cstheme="minorHAnsi"/>
                <w:szCs w:val="20"/>
              </w:rPr>
              <w:t>Zarządzanie zawartością poszczególnych podstron przy użyciu edytora WYSIWYG i edytora HTML (patrz: Edytor treści). Możliwość zmiany formatu czcionki (wytłuszczenie, kursywa, kolor, podkreślenie, wyrównywanie marginesów), możliwość zamieszczania grafik, zdjęć, tabeli, załączników – plików (w tym zdjęć – wyświetlanych jako miniaturki i otwieranych w oddzielnym oknie po kliknięciu). Możliwość całkowitego usuwania formatowania w tekstach kopiowanych z edytorów tekstów.</w:t>
            </w:r>
          </w:p>
          <w:p w14:paraId="75956EFD" w14:textId="77777777" w:rsidR="0047387A" w:rsidRPr="00657E5B" w:rsidRDefault="0047387A" w:rsidP="00E1000C">
            <w:pPr>
              <w:numPr>
                <w:ilvl w:val="0"/>
                <w:numId w:val="35"/>
              </w:numPr>
              <w:rPr>
                <w:rFonts w:cstheme="minorHAnsi"/>
                <w:szCs w:val="20"/>
              </w:rPr>
            </w:pPr>
            <w:r w:rsidRPr="00657E5B">
              <w:rPr>
                <w:rFonts w:cstheme="minorHAnsi"/>
                <w:szCs w:val="20"/>
              </w:rPr>
              <w:t>Przeniesienia artykułu, wydarzeń do innej grupy, innego miejsca w strukturze np. do katalogu archiwum.</w:t>
            </w:r>
          </w:p>
          <w:p w14:paraId="00CFCF08" w14:textId="77777777" w:rsidR="0047387A" w:rsidRPr="00657E5B" w:rsidRDefault="0047387A" w:rsidP="00E1000C">
            <w:pPr>
              <w:numPr>
                <w:ilvl w:val="0"/>
                <w:numId w:val="35"/>
              </w:numPr>
              <w:rPr>
                <w:rFonts w:cstheme="minorHAnsi"/>
                <w:szCs w:val="20"/>
              </w:rPr>
            </w:pPr>
            <w:r w:rsidRPr="00657E5B">
              <w:rPr>
                <w:rFonts w:cstheme="minorHAnsi"/>
                <w:szCs w:val="20"/>
              </w:rPr>
              <w:t>Tworzenia i zarządzania galeriami (zdjęć, plików graficznych) w jednym formularzu oraz edycja wszystkich parametrów:</w:t>
            </w:r>
          </w:p>
          <w:p w14:paraId="3F4627C5" w14:textId="77777777" w:rsidR="0047387A" w:rsidRPr="00657E5B" w:rsidRDefault="0047387A" w:rsidP="00E1000C">
            <w:pPr>
              <w:numPr>
                <w:ilvl w:val="1"/>
                <w:numId w:val="35"/>
              </w:numPr>
              <w:rPr>
                <w:rFonts w:cstheme="minorHAnsi"/>
                <w:szCs w:val="20"/>
              </w:rPr>
            </w:pPr>
            <w:r w:rsidRPr="00657E5B">
              <w:rPr>
                <w:rFonts w:cstheme="minorHAnsi"/>
                <w:szCs w:val="20"/>
              </w:rPr>
              <w:t xml:space="preserve">nadanie nazwy, </w:t>
            </w:r>
          </w:p>
          <w:p w14:paraId="01707D73" w14:textId="77777777" w:rsidR="0047387A" w:rsidRPr="00657E5B" w:rsidRDefault="0047387A" w:rsidP="00E1000C">
            <w:pPr>
              <w:numPr>
                <w:ilvl w:val="1"/>
                <w:numId w:val="35"/>
              </w:numPr>
              <w:rPr>
                <w:rFonts w:cstheme="minorHAnsi"/>
                <w:szCs w:val="20"/>
              </w:rPr>
            </w:pPr>
            <w:r w:rsidRPr="00657E5B">
              <w:rPr>
                <w:rFonts w:cstheme="minorHAnsi"/>
                <w:szCs w:val="20"/>
              </w:rPr>
              <w:t>ustawienie parametrów galerii i stylu wyświetlania (należy przewidzieć przynajmniej dwie formy, schematy wyświetlania plików obrazu),</w:t>
            </w:r>
          </w:p>
          <w:p w14:paraId="53894B4A" w14:textId="77777777" w:rsidR="0047387A" w:rsidRPr="00657E5B" w:rsidRDefault="0047387A" w:rsidP="00E1000C">
            <w:pPr>
              <w:numPr>
                <w:ilvl w:val="1"/>
                <w:numId w:val="35"/>
              </w:numPr>
              <w:rPr>
                <w:rFonts w:cstheme="minorHAnsi"/>
                <w:szCs w:val="20"/>
              </w:rPr>
            </w:pPr>
            <w:r w:rsidRPr="00657E5B">
              <w:rPr>
                <w:rFonts w:cstheme="minorHAnsi"/>
                <w:szCs w:val="20"/>
              </w:rPr>
              <w:t xml:space="preserve">dodawanie obrazów (możliwość dołączanie wielu plików równocześnie) i tytułów, </w:t>
            </w:r>
          </w:p>
          <w:p w14:paraId="551A3DA9" w14:textId="77777777" w:rsidR="0047387A" w:rsidRPr="00657E5B" w:rsidRDefault="0047387A" w:rsidP="00E1000C">
            <w:pPr>
              <w:numPr>
                <w:ilvl w:val="0"/>
                <w:numId w:val="35"/>
              </w:numPr>
              <w:rPr>
                <w:rFonts w:cstheme="minorHAnsi"/>
                <w:szCs w:val="20"/>
              </w:rPr>
            </w:pPr>
            <w:r w:rsidRPr="00657E5B">
              <w:rPr>
                <w:rFonts w:cstheme="minorHAnsi"/>
                <w:szCs w:val="20"/>
              </w:rPr>
              <w:t>Zarządzania zasobami multimedialnymi. Powinna istnieć możliwość grupowania mediów na kolekcje, katalogi, itp.</w:t>
            </w:r>
          </w:p>
          <w:p w14:paraId="6ABC5149" w14:textId="77777777" w:rsidR="0047387A" w:rsidRPr="00657E5B" w:rsidRDefault="0047387A" w:rsidP="00E1000C">
            <w:pPr>
              <w:numPr>
                <w:ilvl w:val="0"/>
                <w:numId w:val="35"/>
              </w:numPr>
              <w:rPr>
                <w:rFonts w:cstheme="minorHAnsi"/>
                <w:szCs w:val="20"/>
              </w:rPr>
            </w:pPr>
            <w:r w:rsidRPr="00657E5B">
              <w:rPr>
                <w:rFonts w:cstheme="minorHAnsi"/>
                <w:szCs w:val="20"/>
              </w:rPr>
              <w:t>Podglądu zdjęć oraz edytowanych stron przed ich opublikowaniem.</w:t>
            </w:r>
          </w:p>
          <w:p w14:paraId="55875601" w14:textId="77777777" w:rsidR="0047387A" w:rsidRPr="00657E5B" w:rsidRDefault="0047387A" w:rsidP="00E1000C">
            <w:pPr>
              <w:numPr>
                <w:ilvl w:val="0"/>
                <w:numId w:val="35"/>
              </w:numPr>
              <w:rPr>
                <w:rFonts w:cstheme="minorHAnsi"/>
                <w:szCs w:val="20"/>
              </w:rPr>
            </w:pPr>
            <w:r w:rsidRPr="00657E5B">
              <w:rPr>
                <w:rFonts w:cstheme="minorHAnsi"/>
                <w:szCs w:val="20"/>
              </w:rPr>
              <w:t>Podania nazwy zdjęcia i wyświetlania tej nazwy na oglądanym zdjęciu. Naniesienia na zdjęcia znaku wodnego.</w:t>
            </w:r>
          </w:p>
          <w:p w14:paraId="43FB4133" w14:textId="77777777" w:rsidR="0047387A" w:rsidRPr="00657E5B" w:rsidRDefault="0047387A" w:rsidP="00E1000C">
            <w:pPr>
              <w:numPr>
                <w:ilvl w:val="0"/>
                <w:numId w:val="35"/>
              </w:numPr>
              <w:rPr>
                <w:rFonts w:cstheme="minorHAnsi"/>
                <w:szCs w:val="20"/>
              </w:rPr>
            </w:pPr>
            <w:r w:rsidRPr="00657E5B">
              <w:rPr>
                <w:rFonts w:cstheme="minorHAnsi"/>
                <w:szCs w:val="20"/>
              </w:rPr>
              <w:t>Możliwość dołączania plików graficznych w dużej rozdzielczości do pobrania w postaci paczek np. ZIP umieszczonych np. pod stroną artykułu.</w:t>
            </w:r>
          </w:p>
          <w:p w14:paraId="19011D64" w14:textId="77777777" w:rsidR="0047387A" w:rsidRPr="00657E5B" w:rsidRDefault="0047387A" w:rsidP="00E1000C">
            <w:pPr>
              <w:numPr>
                <w:ilvl w:val="0"/>
                <w:numId w:val="35"/>
              </w:numPr>
              <w:rPr>
                <w:rFonts w:cstheme="minorHAnsi"/>
                <w:szCs w:val="20"/>
              </w:rPr>
            </w:pPr>
            <w:r w:rsidRPr="00657E5B">
              <w:rPr>
                <w:rFonts w:cstheme="minorHAnsi"/>
                <w:szCs w:val="20"/>
              </w:rPr>
              <w:t>Zabezpieczenia antyspamowego do formularzy np. ile jest 2+1, – przed wysłaniem formularza należy wpisać odpowiedź lub kod.</w:t>
            </w:r>
          </w:p>
          <w:p w14:paraId="5AD15354" w14:textId="77777777" w:rsidR="0047387A" w:rsidRPr="00657E5B" w:rsidRDefault="0047387A" w:rsidP="00E1000C">
            <w:pPr>
              <w:numPr>
                <w:ilvl w:val="0"/>
                <w:numId w:val="35"/>
              </w:numPr>
              <w:rPr>
                <w:rFonts w:cstheme="minorHAnsi"/>
                <w:szCs w:val="20"/>
              </w:rPr>
            </w:pPr>
            <w:r w:rsidRPr="00657E5B">
              <w:rPr>
                <w:rFonts w:cstheme="minorHAnsi"/>
                <w:szCs w:val="20"/>
              </w:rPr>
              <w:t>Dodawania treści z serwisu YouTube oraz plików i obiektów z prezentacjami. Możliwość dodania jako plik do pobrania dokumentów w formatach:. GIF, JPG, PNG, TIF, BMP, ZIP, MOV, MPG, MPEG, AVI, ASF, MP3, MP2, WAV, VOB,, AC3, WMA, WMV, DOC, XLS, PPT, PDF, DOCX, XLSX, PPTX, RTF, TXT, SWF, ODT, ODS.</w:t>
            </w:r>
          </w:p>
          <w:p w14:paraId="2B769ABA" w14:textId="77777777" w:rsidR="0047387A" w:rsidRPr="00657E5B" w:rsidRDefault="0047387A" w:rsidP="00E1000C">
            <w:pPr>
              <w:rPr>
                <w:rFonts w:cstheme="minorHAnsi"/>
                <w:szCs w:val="20"/>
              </w:rPr>
            </w:pPr>
          </w:p>
          <w:p w14:paraId="001AA9EA" w14:textId="77777777" w:rsidR="0047387A" w:rsidRPr="00657E5B" w:rsidRDefault="0047387A" w:rsidP="00E1000C">
            <w:pPr>
              <w:rPr>
                <w:rFonts w:cstheme="minorHAnsi"/>
                <w:szCs w:val="20"/>
              </w:rPr>
            </w:pPr>
            <w:r w:rsidRPr="00657E5B">
              <w:rPr>
                <w:rFonts w:cstheme="minorHAnsi"/>
                <w:szCs w:val="20"/>
              </w:rPr>
              <w:t>V. Moduł edycji artykułu, aktualności, wydarzenia powinien pozwalać na:</w:t>
            </w:r>
            <w:r w:rsidRPr="00657E5B">
              <w:rPr>
                <w:rFonts w:cstheme="minorHAnsi"/>
                <w:szCs w:val="20"/>
              </w:rPr>
              <w:br/>
              <w:t>Dodawanie, zmianę lub usuwanie elementów treści strony.</w:t>
            </w:r>
          </w:p>
          <w:p w14:paraId="19F52F68" w14:textId="77777777" w:rsidR="0047387A" w:rsidRPr="00657E5B" w:rsidRDefault="0047387A" w:rsidP="00E1000C">
            <w:pPr>
              <w:numPr>
                <w:ilvl w:val="0"/>
                <w:numId w:val="34"/>
              </w:numPr>
              <w:rPr>
                <w:rFonts w:cstheme="minorHAnsi"/>
                <w:szCs w:val="20"/>
              </w:rPr>
            </w:pPr>
            <w:r w:rsidRPr="00657E5B">
              <w:rPr>
                <w:rFonts w:cstheme="minorHAnsi"/>
                <w:szCs w:val="20"/>
              </w:rPr>
              <w:t>Wstawienie i edycję tabel (m.in.: edycja komórek, wierszy, kolumn i ich właściwości).</w:t>
            </w:r>
          </w:p>
          <w:p w14:paraId="6E286180" w14:textId="77777777" w:rsidR="0047387A" w:rsidRPr="00657E5B" w:rsidRDefault="0047387A" w:rsidP="00E1000C">
            <w:pPr>
              <w:numPr>
                <w:ilvl w:val="0"/>
                <w:numId w:val="34"/>
              </w:numPr>
              <w:rPr>
                <w:rFonts w:cstheme="minorHAnsi"/>
                <w:szCs w:val="20"/>
              </w:rPr>
            </w:pPr>
            <w:r w:rsidRPr="00657E5B">
              <w:rPr>
                <w:rFonts w:cstheme="minorHAnsi"/>
                <w:szCs w:val="20"/>
              </w:rPr>
              <w:t>Pogrubienie, pochylenie i podkreślenie tekstu.</w:t>
            </w:r>
          </w:p>
          <w:p w14:paraId="1E3166F7" w14:textId="77777777" w:rsidR="0047387A" w:rsidRPr="00657E5B" w:rsidRDefault="0047387A" w:rsidP="00E1000C">
            <w:pPr>
              <w:numPr>
                <w:ilvl w:val="0"/>
                <w:numId w:val="34"/>
              </w:numPr>
              <w:rPr>
                <w:rFonts w:cstheme="minorHAnsi"/>
                <w:szCs w:val="20"/>
              </w:rPr>
            </w:pPr>
            <w:r w:rsidRPr="00657E5B">
              <w:rPr>
                <w:rFonts w:cstheme="minorHAnsi"/>
                <w:szCs w:val="20"/>
              </w:rPr>
              <w:t>Wyśrodkowanie, wyjustowanie, dociąganie do lewej lub prawej strony.</w:t>
            </w:r>
          </w:p>
          <w:p w14:paraId="6847DA55" w14:textId="77777777" w:rsidR="0047387A" w:rsidRPr="00657E5B" w:rsidRDefault="0047387A" w:rsidP="00E1000C">
            <w:pPr>
              <w:numPr>
                <w:ilvl w:val="0"/>
                <w:numId w:val="34"/>
              </w:numPr>
              <w:rPr>
                <w:rFonts w:cstheme="minorHAnsi"/>
                <w:szCs w:val="20"/>
              </w:rPr>
            </w:pPr>
            <w:r w:rsidRPr="00657E5B">
              <w:rPr>
                <w:rFonts w:cstheme="minorHAnsi"/>
                <w:szCs w:val="20"/>
              </w:rPr>
              <w:t>Wklejenie tekstu z plików tekstowych, worda, excela, openoffice.</w:t>
            </w:r>
          </w:p>
          <w:p w14:paraId="278FEF75" w14:textId="77777777" w:rsidR="0047387A" w:rsidRPr="00657E5B" w:rsidRDefault="0047387A" w:rsidP="00E1000C">
            <w:pPr>
              <w:numPr>
                <w:ilvl w:val="0"/>
                <w:numId w:val="34"/>
              </w:numPr>
              <w:jc w:val="both"/>
              <w:rPr>
                <w:rFonts w:cstheme="minorHAnsi"/>
                <w:szCs w:val="20"/>
              </w:rPr>
            </w:pPr>
            <w:r w:rsidRPr="00657E5B">
              <w:rPr>
                <w:rFonts w:cstheme="minorHAnsi"/>
                <w:szCs w:val="20"/>
              </w:rPr>
              <w:t>Usuwanie formatowania w tekstach kopiowanych z edytorów tekstów.</w:t>
            </w:r>
          </w:p>
          <w:p w14:paraId="57E229A7" w14:textId="77777777" w:rsidR="0047387A" w:rsidRPr="00657E5B" w:rsidRDefault="0047387A" w:rsidP="00E1000C">
            <w:pPr>
              <w:numPr>
                <w:ilvl w:val="0"/>
                <w:numId w:val="34"/>
              </w:numPr>
              <w:jc w:val="both"/>
              <w:rPr>
                <w:rFonts w:cstheme="minorHAnsi"/>
                <w:szCs w:val="20"/>
              </w:rPr>
            </w:pPr>
            <w:r w:rsidRPr="00657E5B">
              <w:rPr>
                <w:rFonts w:cstheme="minorHAnsi"/>
                <w:szCs w:val="20"/>
              </w:rPr>
              <w:t>Wklejenie tekstu bez formatowania.</w:t>
            </w:r>
          </w:p>
          <w:p w14:paraId="1A64D6D1" w14:textId="77777777" w:rsidR="0047387A" w:rsidRPr="00657E5B" w:rsidRDefault="0047387A" w:rsidP="00E1000C">
            <w:pPr>
              <w:numPr>
                <w:ilvl w:val="0"/>
                <w:numId w:val="34"/>
              </w:numPr>
              <w:jc w:val="both"/>
              <w:rPr>
                <w:rFonts w:cstheme="minorHAnsi"/>
                <w:szCs w:val="20"/>
              </w:rPr>
            </w:pPr>
            <w:r w:rsidRPr="00657E5B">
              <w:rPr>
                <w:rFonts w:cstheme="minorHAnsi"/>
                <w:szCs w:val="20"/>
              </w:rPr>
              <w:t>Możliwość zmiany stylów wyświetlania (wybór z listy) - domyślne zdefiniowanie stylów zastosowanych w serwisie.</w:t>
            </w:r>
          </w:p>
          <w:p w14:paraId="2991E007" w14:textId="77777777" w:rsidR="0047387A" w:rsidRPr="00657E5B" w:rsidRDefault="0047387A" w:rsidP="00E1000C">
            <w:pPr>
              <w:numPr>
                <w:ilvl w:val="0"/>
                <w:numId w:val="34"/>
              </w:numPr>
              <w:jc w:val="both"/>
              <w:rPr>
                <w:rFonts w:cstheme="minorHAnsi"/>
                <w:szCs w:val="20"/>
              </w:rPr>
            </w:pPr>
            <w:r w:rsidRPr="00657E5B">
              <w:rPr>
                <w:rFonts w:cstheme="minorHAnsi"/>
                <w:szCs w:val="20"/>
              </w:rPr>
              <w:t>Tworzenie listy numerowanej i punktowanej.</w:t>
            </w:r>
          </w:p>
          <w:p w14:paraId="5C4C26B0" w14:textId="77777777" w:rsidR="0047387A" w:rsidRPr="00657E5B" w:rsidRDefault="0047387A" w:rsidP="00E1000C">
            <w:pPr>
              <w:numPr>
                <w:ilvl w:val="0"/>
                <w:numId w:val="34"/>
              </w:numPr>
              <w:jc w:val="both"/>
              <w:rPr>
                <w:rFonts w:cstheme="minorHAnsi"/>
                <w:szCs w:val="20"/>
              </w:rPr>
            </w:pPr>
            <w:r w:rsidRPr="00657E5B">
              <w:rPr>
                <w:rFonts w:cstheme="minorHAnsi"/>
                <w:szCs w:val="20"/>
              </w:rPr>
              <w:t>Cofnięcie ostatnich operacji.</w:t>
            </w:r>
          </w:p>
          <w:p w14:paraId="707505FA" w14:textId="77777777" w:rsidR="0047387A" w:rsidRPr="00657E5B" w:rsidRDefault="0047387A" w:rsidP="00E1000C">
            <w:pPr>
              <w:numPr>
                <w:ilvl w:val="0"/>
                <w:numId w:val="34"/>
              </w:numPr>
              <w:jc w:val="both"/>
              <w:rPr>
                <w:rFonts w:cstheme="minorHAnsi"/>
                <w:szCs w:val="20"/>
              </w:rPr>
            </w:pPr>
            <w:r w:rsidRPr="00657E5B">
              <w:rPr>
                <w:rFonts w:cstheme="minorHAnsi"/>
                <w:szCs w:val="20"/>
              </w:rPr>
              <w:t>Wstawienie, edycję i usunięcie hiperłącza, linków wewnątrz dokumentu.</w:t>
            </w:r>
          </w:p>
          <w:p w14:paraId="54733211" w14:textId="77777777" w:rsidR="0047387A" w:rsidRPr="00657E5B" w:rsidRDefault="0047387A" w:rsidP="00E1000C">
            <w:pPr>
              <w:numPr>
                <w:ilvl w:val="0"/>
                <w:numId w:val="34"/>
              </w:numPr>
              <w:jc w:val="both"/>
              <w:rPr>
                <w:rFonts w:cstheme="minorHAnsi"/>
                <w:szCs w:val="20"/>
              </w:rPr>
            </w:pPr>
            <w:r w:rsidRPr="00657E5B">
              <w:rPr>
                <w:rFonts w:cstheme="minorHAnsi"/>
                <w:szCs w:val="20"/>
              </w:rPr>
              <w:t>Zmniejszanie przesyłanych zdjęć do określonego rozmiaru wraz z utworzeniem miniatury. Powinien posiadać opcję stworzenia samej miniatury bez naruszania oryginalnego zdjęcia.</w:t>
            </w:r>
          </w:p>
          <w:p w14:paraId="6254A5E4" w14:textId="77777777" w:rsidR="0047387A" w:rsidRPr="00657E5B" w:rsidRDefault="0047387A" w:rsidP="00E1000C">
            <w:pPr>
              <w:numPr>
                <w:ilvl w:val="0"/>
                <w:numId w:val="34"/>
              </w:numPr>
              <w:jc w:val="both"/>
              <w:rPr>
                <w:rFonts w:cstheme="minorHAnsi"/>
                <w:szCs w:val="20"/>
              </w:rPr>
            </w:pPr>
            <w:r w:rsidRPr="00657E5B">
              <w:rPr>
                <w:rFonts w:cstheme="minorHAnsi"/>
                <w:szCs w:val="20"/>
              </w:rPr>
              <w:t>Wstawienie grafiki, możliwość ustawienia jej względem tekstu (oblanie tekstem itp.). Grafika po dodaniu do artykułu generuje miniaturę zdjęcia, dodaje znak wodny do zdjęcia. Po kliknięciu miniatury otwiera się zdjęcie powiększone lub w pełnym wymiarze (nie w nowym oknie).</w:t>
            </w:r>
          </w:p>
          <w:p w14:paraId="646D155C" w14:textId="77777777" w:rsidR="0047387A" w:rsidRPr="00657E5B" w:rsidRDefault="0047387A" w:rsidP="00E1000C">
            <w:pPr>
              <w:numPr>
                <w:ilvl w:val="0"/>
                <w:numId w:val="34"/>
              </w:numPr>
              <w:jc w:val="both"/>
              <w:rPr>
                <w:rFonts w:cstheme="minorHAnsi"/>
                <w:szCs w:val="20"/>
              </w:rPr>
            </w:pPr>
            <w:r w:rsidRPr="00657E5B">
              <w:rPr>
                <w:rFonts w:cstheme="minorHAnsi"/>
                <w:szCs w:val="20"/>
              </w:rPr>
              <w:t>Dodawanie załączników pod artykułem, wstawiania galerii do artykułu wg. zdefiniowanej formatki wyświetlania plików i galerii.</w:t>
            </w:r>
          </w:p>
          <w:p w14:paraId="47D95C17" w14:textId="77777777" w:rsidR="0047387A" w:rsidRPr="00657E5B" w:rsidRDefault="0047387A" w:rsidP="00E1000C">
            <w:pPr>
              <w:numPr>
                <w:ilvl w:val="0"/>
                <w:numId w:val="34"/>
              </w:numPr>
              <w:jc w:val="both"/>
              <w:rPr>
                <w:rFonts w:cstheme="minorHAnsi"/>
                <w:szCs w:val="20"/>
              </w:rPr>
            </w:pPr>
            <w:r w:rsidRPr="00657E5B">
              <w:rPr>
                <w:rFonts w:cstheme="minorHAnsi"/>
                <w:szCs w:val="20"/>
              </w:rPr>
              <w:t>Wstawienie linii poziomej.</w:t>
            </w:r>
          </w:p>
          <w:p w14:paraId="78AEA6E2" w14:textId="77777777" w:rsidR="0047387A" w:rsidRPr="00657E5B" w:rsidRDefault="0047387A" w:rsidP="00E1000C">
            <w:pPr>
              <w:numPr>
                <w:ilvl w:val="0"/>
                <w:numId w:val="34"/>
              </w:numPr>
              <w:jc w:val="both"/>
              <w:rPr>
                <w:rFonts w:cstheme="minorHAnsi"/>
                <w:szCs w:val="20"/>
              </w:rPr>
            </w:pPr>
            <w:r w:rsidRPr="00657E5B">
              <w:rPr>
                <w:rFonts w:cstheme="minorHAnsi"/>
                <w:szCs w:val="20"/>
              </w:rPr>
              <w:t>Wstawienie tekstu w formie indeksu górnego lub dolnego.</w:t>
            </w:r>
          </w:p>
          <w:p w14:paraId="5F4525B5" w14:textId="77777777" w:rsidR="0047387A" w:rsidRPr="00657E5B" w:rsidRDefault="0047387A" w:rsidP="00E1000C">
            <w:pPr>
              <w:numPr>
                <w:ilvl w:val="0"/>
                <w:numId w:val="34"/>
              </w:numPr>
              <w:jc w:val="both"/>
              <w:rPr>
                <w:rFonts w:cstheme="minorHAnsi"/>
                <w:szCs w:val="20"/>
              </w:rPr>
            </w:pPr>
            <w:r w:rsidRPr="00657E5B">
              <w:rPr>
                <w:rFonts w:cstheme="minorHAnsi"/>
                <w:szCs w:val="20"/>
              </w:rPr>
              <w:t>Edycji w źródle dokumentu.</w:t>
            </w:r>
          </w:p>
          <w:p w14:paraId="7AC48976" w14:textId="77777777" w:rsidR="0047387A" w:rsidRPr="00657E5B" w:rsidRDefault="0047387A" w:rsidP="00E1000C">
            <w:pPr>
              <w:numPr>
                <w:ilvl w:val="0"/>
                <w:numId w:val="34"/>
              </w:numPr>
              <w:jc w:val="both"/>
              <w:rPr>
                <w:rFonts w:cstheme="minorHAnsi"/>
                <w:szCs w:val="20"/>
              </w:rPr>
            </w:pPr>
            <w:r w:rsidRPr="00657E5B">
              <w:rPr>
                <w:rFonts w:cstheme="minorHAnsi"/>
                <w:szCs w:val="20"/>
              </w:rPr>
              <w:t>Zmianę wielkości obszaru roboczego (na dowolny oraz do pełnego ekranu).</w:t>
            </w:r>
          </w:p>
          <w:p w14:paraId="60DA659B" w14:textId="77777777" w:rsidR="0047387A" w:rsidRPr="00657E5B" w:rsidRDefault="0047387A" w:rsidP="00E1000C">
            <w:pPr>
              <w:numPr>
                <w:ilvl w:val="0"/>
                <w:numId w:val="34"/>
              </w:numPr>
              <w:jc w:val="both"/>
              <w:rPr>
                <w:rFonts w:cstheme="minorHAnsi"/>
                <w:szCs w:val="20"/>
              </w:rPr>
            </w:pPr>
            <w:r w:rsidRPr="00657E5B">
              <w:rPr>
                <w:rFonts w:cstheme="minorHAnsi"/>
                <w:szCs w:val="20"/>
              </w:rPr>
              <w:t>Podłączenie galerii zdjęć.</w:t>
            </w:r>
          </w:p>
          <w:p w14:paraId="3578E152" w14:textId="77777777" w:rsidR="0047387A" w:rsidRPr="00657E5B" w:rsidRDefault="0047387A" w:rsidP="00E1000C">
            <w:pPr>
              <w:numPr>
                <w:ilvl w:val="0"/>
                <w:numId w:val="34"/>
              </w:numPr>
              <w:jc w:val="both"/>
              <w:rPr>
                <w:rFonts w:cstheme="minorHAnsi"/>
                <w:szCs w:val="20"/>
              </w:rPr>
            </w:pPr>
            <w:r w:rsidRPr="00657E5B">
              <w:rPr>
                <w:rFonts w:cstheme="minorHAnsi"/>
                <w:szCs w:val="20"/>
              </w:rPr>
              <w:t>Wstawianie niestandardowych znaków, symboli np. §.</w:t>
            </w:r>
          </w:p>
          <w:p w14:paraId="7968E3D9" w14:textId="77777777" w:rsidR="0047387A" w:rsidRPr="00657E5B" w:rsidRDefault="0047387A" w:rsidP="00E1000C">
            <w:pPr>
              <w:numPr>
                <w:ilvl w:val="0"/>
                <w:numId w:val="34"/>
              </w:numPr>
              <w:jc w:val="both"/>
              <w:rPr>
                <w:rFonts w:cstheme="minorHAnsi"/>
                <w:szCs w:val="20"/>
              </w:rPr>
            </w:pPr>
            <w:r w:rsidRPr="00657E5B">
              <w:rPr>
                <w:rFonts w:cstheme="minorHAnsi"/>
                <w:szCs w:val="20"/>
              </w:rPr>
              <w:t>Wstawianie tzw. „twardej spacji” - stosowanej w edytorze word/openoffice.</w:t>
            </w:r>
          </w:p>
          <w:p w14:paraId="47F9EC99" w14:textId="77777777" w:rsidR="0047387A" w:rsidRPr="00657E5B" w:rsidRDefault="0047387A" w:rsidP="00E1000C">
            <w:pPr>
              <w:numPr>
                <w:ilvl w:val="0"/>
                <w:numId w:val="34"/>
              </w:numPr>
              <w:jc w:val="both"/>
              <w:rPr>
                <w:rFonts w:cstheme="minorHAnsi"/>
                <w:szCs w:val="20"/>
              </w:rPr>
            </w:pPr>
            <w:r w:rsidRPr="00657E5B">
              <w:rPr>
                <w:rFonts w:cstheme="minorHAnsi"/>
                <w:szCs w:val="20"/>
              </w:rPr>
              <w:t>Usunięcie formatowania z zaznaczonej części lub całości dokumentu.</w:t>
            </w:r>
          </w:p>
          <w:p w14:paraId="59F691A8" w14:textId="77777777" w:rsidR="0047387A" w:rsidRPr="00657E5B" w:rsidRDefault="0047387A" w:rsidP="00E1000C">
            <w:pPr>
              <w:numPr>
                <w:ilvl w:val="0"/>
                <w:numId w:val="34"/>
              </w:numPr>
              <w:jc w:val="both"/>
              <w:rPr>
                <w:rFonts w:cstheme="minorHAnsi"/>
                <w:szCs w:val="20"/>
              </w:rPr>
            </w:pPr>
            <w:r w:rsidRPr="00657E5B">
              <w:rPr>
                <w:rFonts w:cstheme="minorHAnsi"/>
                <w:szCs w:val="20"/>
              </w:rPr>
              <w:t>Wstawianie czystego kodu html.</w:t>
            </w:r>
          </w:p>
          <w:p w14:paraId="633EBF55" w14:textId="77777777" w:rsidR="0047387A" w:rsidRPr="00657E5B" w:rsidRDefault="0047387A" w:rsidP="00E1000C">
            <w:pPr>
              <w:rPr>
                <w:rFonts w:cstheme="minorHAnsi"/>
                <w:szCs w:val="20"/>
              </w:rPr>
            </w:pPr>
          </w:p>
          <w:p w14:paraId="793F0FE5" w14:textId="77777777" w:rsidR="0047387A" w:rsidRPr="00657E5B" w:rsidRDefault="0047387A" w:rsidP="00E1000C">
            <w:pPr>
              <w:rPr>
                <w:rFonts w:cstheme="minorHAnsi"/>
                <w:szCs w:val="20"/>
              </w:rPr>
            </w:pPr>
            <w:r w:rsidRPr="00657E5B">
              <w:rPr>
                <w:rFonts w:cstheme="minorHAnsi"/>
                <w:szCs w:val="20"/>
              </w:rPr>
              <w:t>VI. Projekt graficzny serwisu</w:t>
            </w:r>
          </w:p>
          <w:p w14:paraId="0351B33D" w14:textId="77777777" w:rsidR="0047387A" w:rsidRPr="00657E5B" w:rsidRDefault="0047387A" w:rsidP="00E1000C">
            <w:pPr>
              <w:rPr>
                <w:rFonts w:cstheme="minorHAnsi"/>
                <w:szCs w:val="20"/>
              </w:rPr>
            </w:pPr>
            <w:r w:rsidRPr="00657E5B">
              <w:rPr>
                <w:rFonts w:cstheme="minorHAnsi"/>
                <w:szCs w:val="20"/>
              </w:rPr>
              <w:t>Wykonawca wraz z Zamawiającym wspólnie wypracują formę graficzną serwisu www (projekt graficzny). Zamawiający przedstawi Wykonawcy ogólną ideę Serwisu, natomiast Wykonawca jest zobowiązany do rzetelnego informowania Zamawiającego o funkcjonalności jego pomysłów, a także zobowiązany jest do przedstawiania (zgodnie z posiadaną wiedzą i doświadczeniem) najbardziej funkcjonalnych rozwiązań powstającego serwisu. Wykonawca przedstawi koncepcje układu i stylów graficznych strony głównej, Zamawiający musi zaakceptować koncepcję, na podstawie której Wykonawca zaproponuje wygląd dla wszystkich podstron i elementów serwisu WWW uwzględniając uwagi i ustalenia Zamawiającego przedstawione na etapie negocjacji.</w:t>
            </w:r>
          </w:p>
          <w:p w14:paraId="7055E620" w14:textId="77777777" w:rsidR="0047387A" w:rsidRPr="00657E5B" w:rsidRDefault="0047387A" w:rsidP="00E1000C">
            <w:pPr>
              <w:rPr>
                <w:rFonts w:cstheme="minorHAnsi"/>
                <w:szCs w:val="20"/>
              </w:rPr>
            </w:pPr>
          </w:p>
          <w:p w14:paraId="2A6A57F5" w14:textId="77777777" w:rsidR="0047387A" w:rsidRPr="00657E5B" w:rsidRDefault="0047387A" w:rsidP="00E1000C">
            <w:pPr>
              <w:rPr>
                <w:rFonts w:cstheme="minorHAnsi"/>
                <w:szCs w:val="20"/>
              </w:rPr>
            </w:pPr>
            <w:r w:rsidRPr="00657E5B">
              <w:rPr>
                <w:rFonts w:cstheme="minorHAnsi"/>
                <w:szCs w:val="20"/>
              </w:rPr>
              <w:t>Projekt graficzny i architektura informacji Serwisu powinny zostać skomponowane tak, by odpowiadały specyfice Gminy oraz zapewniały maksymalną czytelność treści. Układ stron powinien zapewniać orientację w zawartości, umożliwiając szybkie i intuicyjne dotarcie do poszukiwanych informacji.</w:t>
            </w:r>
          </w:p>
          <w:p w14:paraId="4CBD2600" w14:textId="77777777" w:rsidR="0047387A" w:rsidRPr="00657E5B" w:rsidRDefault="0047387A" w:rsidP="00E1000C">
            <w:pPr>
              <w:rPr>
                <w:rFonts w:cstheme="minorHAnsi"/>
                <w:szCs w:val="20"/>
              </w:rPr>
            </w:pPr>
          </w:p>
          <w:p w14:paraId="0F67993B" w14:textId="77777777" w:rsidR="0047387A" w:rsidRPr="00657E5B" w:rsidRDefault="0047387A" w:rsidP="00E1000C">
            <w:pPr>
              <w:rPr>
                <w:rFonts w:cstheme="minorHAnsi"/>
                <w:szCs w:val="20"/>
              </w:rPr>
            </w:pPr>
            <w:r w:rsidRPr="00657E5B">
              <w:rPr>
                <w:rFonts w:cstheme="minorHAnsi"/>
                <w:szCs w:val="20"/>
              </w:rPr>
              <w:t>Projekt graficzny musi uwzględniać zasady znakowania i wykorzystywania znaków graficznych w Urzedzie. Zamawiający przekaże Wykonawcy pliki graficzne zawierające logo Gminy/Urzędu.</w:t>
            </w:r>
          </w:p>
          <w:p w14:paraId="146E2E00" w14:textId="77777777" w:rsidR="0047387A" w:rsidRPr="00657E5B" w:rsidRDefault="0047387A" w:rsidP="00E1000C">
            <w:pPr>
              <w:rPr>
                <w:rFonts w:cstheme="minorHAnsi"/>
                <w:szCs w:val="20"/>
              </w:rPr>
            </w:pPr>
          </w:p>
          <w:p w14:paraId="61E76700" w14:textId="77777777" w:rsidR="0047387A" w:rsidRPr="00657E5B" w:rsidRDefault="0047387A" w:rsidP="00E1000C">
            <w:pPr>
              <w:rPr>
                <w:rFonts w:cstheme="minorHAnsi"/>
                <w:szCs w:val="20"/>
              </w:rPr>
            </w:pPr>
            <w:r w:rsidRPr="00657E5B">
              <w:rPr>
                <w:rFonts w:cstheme="minorHAnsi"/>
                <w:szCs w:val="20"/>
              </w:rPr>
              <w:t xml:space="preserve">Dla poszczególnych podstron Wykonawca powinien przewidzieć różną formę prezentacji, dla  artykułów, wydarzeń i aktualności a co za tym idzie przygotować szablony wyświetlania charakterystycznych elementów, tj. list i kafelków z aktualnościami, artykułami, wydarzeniami, galerii zdjęć, wyświetlania folderów itp. dla serwisu www i jego podstron. Podstrony działów powinny mieć spójny wygląd ze stroną główną i jednocześnie posiadać ustalony szablony prezentacji. </w:t>
            </w:r>
          </w:p>
          <w:p w14:paraId="05676344" w14:textId="77777777" w:rsidR="0047387A" w:rsidRPr="00657E5B" w:rsidRDefault="0047387A" w:rsidP="00E1000C">
            <w:pPr>
              <w:rPr>
                <w:rFonts w:cstheme="minorHAnsi"/>
                <w:szCs w:val="20"/>
              </w:rPr>
            </w:pPr>
          </w:p>
          <w:p w14:paraId="6A57C945" w14:textId="77777777" w:rsidR="0047387A" w:rsidRPr="00657E5B" w:rsidRDefault="0047387A" w:rsidP="00E1000C">
            <w:pPr>
              <w:autoSpaceDE w:val="0"/>
              <w:autoSpaceDN w:val="0"/>
              <w:adjustRightInd w:val="0"/>
              <w:jc w:val="both"/>
              <w:rPr>
                <w:rFonts w:cstheme="minorHAnsi"/>
                <w:szCs w:val="20"/>
                <w:lang w:eastAsia="zh-CN"/>
              </w:rPr>
            </w:pPr>
            <w:r w:rsidRPr="00657E5B">
              <w:rPr>
                <w:rFonts w:cstheme="minorHAnsi"/>
                <w:szCs w:val="20"/>
                <w:lang w:eastAsia="zh-CN"/>
              </w:rPr>
              <w:t>Wykonawca w ramach prac wykona stosowne zdjęcia i/lub nagranie całego Urzedu z wysokości (zdjęcia z drona) i umieści je na tworzonej stronie WWW.</w:t>
            </w:r>
          </w:p>
          <w:p w14:paraId="44D1444B" w14:textId="77777777" w:rsidR="0047387A" w:rsidRPr="00657E5B" w:rsidRDefault="0047387A" w:rsidP="00E1000C">
            <w:pPr>
              <w:rPr>
                <w:rFonts w:cstheme="minorHAnsi"/>
                <w:szCs w:val="20"/>
              </w:rPr>
            </w:pPr>
          </w:p>
          <w:p w14:paraId="2B35BE20" w14:textId="77777777" w:rsidR="0047387A" w:rsidRPr="00657E5B" w:rsidRDefault="0047387A" w:rsidP="00E1000C">
            <w:pPr>
              <w:rPr>
                <w:rFonts w:cstheme="minorHAnsi"/>
                <w:szCs w:val="20"/>
              </w:rPr>
            </w:pPr>
            <w:r w:rsidRPr="00657E5B">
              <w:rPr>
                <w:rFonts w:cstheme="minorHAnsi"/>
                <w:szCs w:val="20"/>
              </w:rPr>
              <w:t>Wykonawca nie będzie rościł sobie praw do szaty graficznej, a Zamawiający będzie miał pełne prawa do wykorzystywania schematów i stylów wyświetlania na innych stronach i aplikacjach teraz i w późniejszym czasie.</w:t>
            </w:r>
          </w:p>
          <w:p w14:paraId="47CB930A" w14:textId="77777777" w:rsidR="0047387A" w:rsidRPr="00657E5B" w:rsidRDefault="0047387A" w:rsidP="00E1000C">
            <w:pPr>
              <w:rPr>
                <w:rFonts w:cstheme="minorHAnsi"/>
                <w:szCs w:val="20"/>
              </w:rPr>
            </w:pPr>
          </w:p>
          <w:p w14:paraId="67D4B00F" w14:textId="77777777" w:rsidR="0047387A" w:rsidRPr="00657E5B" w:rsidRDefault="0047387A" w:rsidP="00E1000C">
            <w:pPr>
              <w:rPr>
                <w:rFonts w:cstheme="minorHAnsi"/>
                <w:szCs w:val="20"/>
              </w:rPr>
            </w:pPr>
            <w:r w:rsidRPr="00657E5B">
              <w:rPr>
                <w:rFonts w:cstheme="minorHAnsi"/>
                <w:szCs w:val="20"/>
              </w:rPr>
              <w:t>VII. Hosting i serwer</w:t>
            </w:r>
            <w:r w:rsidRPr="00657E5B">
              <w:rPr>
                <w:rFonts w:cstheme="minorHAnsi"/>
                <w:szCs w:val="20"/>
              </w:rPr>
              <w:br/>
              <w:t>Wykonawca zainstaluje serwis na wskazanym przez Zamawiającego serwerze.</w:t>
            </w:r>
          </w:p>
          <w:p w14:paraId="65732FF3" w14:textId="77777777" w:rsidR="0047387A" w:rsidRPr="00657E5B" w:rsidRDefault="0047387A" w:rsidP="00E1000C">
            <w:pPr>
              <w:rPr>
                <w:rFonts w:cstheme="minorHAnsi"/>
                <w:szCs w:val="20"/>
              </w:rPr>
            </w:pPr>
            <w:r w:rsidRPr="00657E5B">
              <w:rPr>
                <w:rFonts w:cstheme="minorHAnsi"/>
                <w:szCs w:val="20"/>
              </w:rPr>
              <w:br/>
              <w:t>XIII. Przeglądarki</w:t>
            </w:r>
          </w:p>
          <w:p w14:paraId="0F036AD3" w14:textId="77777777" w:rsidR="0047387A" w:rsidRPr="00657E5B" w:rsidRDefault="0047387A" w:rsidP="00E1000C">
            <w:pPr>
              <w:rPr>
                <w:rFonts w:cstheme="minorHAnsi"/>
                <w:szCs w:val="20"/>
              </w:rPr>
            </w:pPr>
            <w:r w:rsidRPr="00657E5B">
              <w:rPr>
                <w:rFonts w:cstheme="minorHAnsi"/>
                <w:szCs w:val="20"/>
              </w:rPr>
              <w:t xml:space="preserve">Dostosowanie systemu do wszystkich aktualnie popularnych przeglądarek, niezależnie od systemu operacyjnego, w tym mobilnych przy użyciu Responsive Web Design (MS Edge, Firefox, Opera, Google Chrome). Serwis powinien zapewniać kompatybilność w zakresie: aktualna wersja + dwie poprzednie dla starszych przeglądarek. </w:t>
            </w:r>
          </w:p>
          <w:p w14:paraId="1125E990" w14:textId="77777777" w:rsidR="0047387A" w:rsidRPr="00657E5B" w:rsidRDefault="0047387A" w:rsidP="00E1000C">
            <w:pPr>
              <w:rPr>
                <w:rFonts w:cstheme="minorHAnsi"/>
                <w:szCs w:val="20"/>
              </w:rPr>
            </w:pPr>
          </w:p>
          <w:p w14:paraId="767DE2AC" w14:textId="77777777" w:rsidR="0047387A" w:rsidRPr="00657E5B" w:rsidRDefault="0047387A" w:rsidP="00E1000C">
            <w:pPr>
              <w:rPr>
                <w:rFonts w:cstheme="minorHAnsi"/>
                <w:szCs w:val="20"/>
              </w:rPr>
            </w:pPr>
            <w:r w:rsidRPr="00657E5B">
              <w:rPr>
                <w:rFonts w:cstheme="minorHAnsi"/>
                <w:szCs w:val="20"/>
              </w:rPr>
              <w:t>IX. Standardy dostępności</w:t>
            </w:r>
            <w:r w:rsidRPr="00657E5B">
              <w:rPr>
                <w:rFonts w:cstheme="minorHAnsi"/>
                <w:szCs w:val="20"/>
              </w:rPr>
              <w:br/>
              <w:t>Serwis powinien być zrealizowany zgodnie z wymaganiami WCAG 2.1 (Web Content Accessibility Guidelines) dla systemów teleinformatycznych w zakresie dostępności dla osób niepełnosprawnych, W3C I W3C CSS (m.in. poprawna składnia XHTML i CSS, odpowiedni kontrast i wielkość tekstu, zapewnienie tekstowych odpowiedników dla elementów nietekstowych, czytelność witryny również bez użycia CSS, skróty klawiaturowe do najczęściej używanych funkcji).</w:t>
            </w:r>
          </w:p>
          <w:p w14:paraId="566DC483" w14:textId="77777777" w:rsidR="0047387A" w:rsidRPr="00657E5B" w:rsidRDefault="0047387A" w:rsidP="00E1000C">
            <w:pPr>
              <w:rPr>
                <w:rFonts w:cstheme="minorHAnsi"/>
                <w:szCs w:val="20"/>
              </w:rPr>
            </w:pPr>
          </w:p>
          <w:p w14:paraId="4C18C24F" w14:textId="77777777" w:rsidR="0047387A" w:rsidRPr="00657E5B" w:rsidRDefault="0047387A" w:rsidP="00E1000C">
            <w:pPr>
              <w:rPr>
                <w:rFonts w:cstheme="minorHAnsi"/>
                <w:szCs w:val="20"/>
              </w:rPr>
            </w:pPr>
            <w:r w:rsidRPr="00657E5B">
              <w:rPr>
                <w:rFonts w:cstheme="minorHAnsi"/>
                <w:szCs w:val="20"/>
              </w:rPr>
              <w:t>X. Nawigacja</w:t>
            </w:r>
            <w:r w:rsidRPr="00657E5B">
              <w:rPr>
                <w:rFonts w:cstheme="minorHAnsi"/>
                <w:szCs w:val="20"/>
              </w:rPr>
              <w:br/>
              <w:t>Serwis powinien mieć zapewnioną otwartą formułę nawigacji. Mechanizmy nawigacyjne powinny być płynnie połączone z mechanizmami wyszukiwawczymi. Na każdym etapie przeglądania użytkownik powinien mieć możliwość powrotu jednym kliknięciem do poprzedniej strony. Podobnie powrót do strony głównej ma być możliwy „jednym kliknięciem” (również przez aktywny adres URL dla logo serwisu).</w:t>
            </w:r>
          </w:p>
          <w:p w14:paraId="6CE3400A" w14:textId="77777777" w:rsidR="0047387A" w:rsidRPr="00657E5B" w:rsidRDefault="0047387A" w:rsidP="00E1000C">
            <w:pPr>
              <w:rPr>
                <w:rFonts w:cstheme="minorHAnsi"/>
                <w:szCs w:val="20"/>
              </w:rPr>
            </w:pPr>
          </w:p>
          <w:p w14:paraId="651CBCB0" w14:textId="77777777" w:rsidR="0047387A" w:rsidRPr="00657E5B" w:rsidRDefault="0047387A" w:rsidP="00E1000C">
            <w:pPr>
              <w:rPr>
                <w:rFonts w:cstheme="minorHAnsi"/>
                <w:szCs w:val="20"/>
              </w:rPr>
            </w:pPr>
            <w:r w:rsidRPr="00657E5B">
              <w:rPr>
                <w:rFonts w:cstheme="minorHAnsi"/>
                <w:szCs w:val="20"/>
              </w:rPr>
              <w:t>Zastosowanie funkcji „załaduj więcej” zamiast funkcji nieskończonego przewijania (Infinite scroll). Mechanizm szczególnie istotny dla modułów posiadających rozbudowany zakres treści i prezentacji danych . Limity zostaną określone przez Zamawiającego na podstawie zaproponowanych przez Wykonawcę rozwiązań w trybie roboczym.</w:t>
            </w:r>
          </w:p>
          <w:p w14:paraId="1A7F8BEC" w14:textId="77777777" w:rsidR="0047387A" w:rsidRPr="00657E5B" w:rsidRDefault="0047387A" w:rsidP="00E1000C">
            <w:pPr>
              <w:rPr>
                <w:rFonts w:cstheme="minorHAnsi"/>
                <w:szCs w:val="20"/>
              </w:rPr>
            </w:pPr>
          </w:p>
          <w:p w14:paraId="2A27AA5D" w14:textId="77777777" w:rsidR="0047387A" w:rsidRPr="00657E5B" w:rsidRDefault="0047387A" w:rsidP="00E1000C">
            <w:pPr>
              <w:rPr>
                <w:rFonts w:cstheme="minorHAnsi"/>
                <w:szCs w:val="20"/>
              </w:rPr>
            </w:pPr>
            <w:r w:rsidRPr="00657E5B">
              <w:rPr>
                <w:rFonts w:cstheme="minorHAnsi"/>
                <w:szCs w:val="20"/>
              </w:rPr>
              <w:t>Jeżeli dane na stronie będą wymagały stronicowania (prezentacji na wielu stronach), pod listą będzie się znajdował pasek nawigacji po stronach zawierający opcje: „Przejdź do pierwszej strony”, „Poprzednia strona”, „Następna strona”, „Przejdź do ostatniej strony”.</w:t>
            </w:r>
          </w:p>
          <w:p w14:paraId="4EBF6C27" w14:textId="77777777" w:rsidR="0047387A" w:rsidRPr="00657E5B" w:rsidRDefault="0047387A" w:rsidP="00E1000C">
            <w:pPr>
              <w:rPr>
                <w:rFonts w:cstheme="minorHAnsi"/>
                <w:szCs w:val="20"/>
              </w:rPr>
            </w:pPr>
          </w:p>
          <w:p w14:paraId="20A5011E" w14:textId="77777777" w:rsidR="0047387A" w:rsidRPr="00657E5B" w:rsidRDefault="0047387A" w:rsidP="00E1000C">
            <w:pPr>
              <w:rPr>
                <w:rFonts w:cstheme="minorHAnsi"/>
                <w:szCs w:val="20"/>
              </w:rPr>
            </w:pPr>
            <w:r w:rsidRPr="00657E5B">
              <w:rPr>
                <w:rFonts w:cstheme="minorHAnsi"/>
                <w:szCs w:val="20"/>
              </w:rPr>
              <w:t>XI. SEO</w:t>
            </w:r>
            <w:r w:rsidRPr="00657E5B">
              <w:rPr>
                <w:rFonts w:cstheme="minorHAnsi"/>
                <w:szCs w:val="20"/>
              </w:rPr>
              <w:br/>
              <w:t>Optymalizacja Serwisu pod kątem SEO (ang. Search Engine Optimization). Serwis będzie zoptymalizowany pod kątem SEO, a zatem z poziomu systemu CMS będzie umożliwiał:</w:t>
            </w:r>
          </w:p>
          <w:p w14:paraId="7528936B" w14:textId="77777777" w:rsidR="0047387A" w:rsidRPr="00657E5B" w:rsidRDefault="0047387A">
            <w:pPr>
              <w:pStyle w:val="Akapitzlist"/>
              <w:numPr>
                <w:ilvl w:val="0"/>
                <w:numId w:val="270"/>
              </w:numPr>
              <w:jc w:val="both"/>
              <w:rPr>
                <w:rFonts w:cstheme="minorHAnsi"/>
                <w:szCs w:val="20"/>
              </w:rPr>
            </w:pPr>
            <w:r w:rsidRPr="00657E5B">
              <w:rPr>
                <w:rFonts w:cstheme="minorHAnsi"/>
                <w:szCs w:val="20"/>
              </w:rPr>
              <w:t>tworzenie przyjaznych adresów URL (friendly URL);</w:t>
            </w:r>
          </w:p>
          <w:p w14:paraId="30AC6091" w14:textId="77777777" w:rsidR="0047387A" w:rsidRPr="00657E5B" w:rsidRDefault="0047387A">
            <w:pPr>
              <w:pStyle w:val="Akapitzlist"/>
              <w:numPr>
                <w:ilvl w:val="0"/>
                <w:numId w:val="270"/>
              </w:numPr>
              <w:rPr>
                <w:rFonts w:cstheme="minorHAnsi"/>
                <w:szCs w:val="20"/>
              </w:rPr>
            </w:pPr>
            <w:r w:rsidRPr="00657E5B">
              <w:rPr>
                <w:rFonts w:cstheme="minorHAnsi"/>
                <w:szCs w:val="20"/>
              </w:rPr>
              <w:t xml:space="preserve">przypisywanie indywidualnych słów kluczowych i opisu w ramach pól meta, tytułów strony w znaczniku &lt;title&gt;, </w:t>
            </w:r>
          </w:p>
          <w:p w14:paraId="60015558" w14:textId="77777777" w:rsidR="0047387A" w:rsidRPr="00657E5B" w:rsidRDefault="0047387A">
            <w:pPr>
              <w:pStyle w:val="Akapitzlist"/>
              <w:numPr>
                <w:ilvl w:val="0"/>
                <w:numId w:val="270"/>
              </w:numPr>
              <w:rPr>
                <w:rFonts w:cstheme="minorHAnsi"/>
                <w:szCs w:val="20"/>
              </w:rPr>
            </w:pPr>
            <w:r w:rsidRPr="00657E5B">
              <w:rPr>
                <w:rFonts w:cstheme="minorHAnsi"/>
                <w:szCs w:val="20"/>
              </w:rPr>
              <w:t>zarządzanie metadanymi umieszczanymi w nagłówkach (H1) stron dla każdej strony lub grupy stron.</w:t>
            </w:r>
          </w:p>
          <w:p w14:paraId="2E33F36D" w14:textId="77777777" w:rsidR="0047387A" w:rsidRPr="00657E5B" w:rsidRDefault="0047387A" w:rsidP="00E1000C">
            <w:pPr>
              <w:rPr>
                <w:rFonts w:cstheme="minorHAnsi"/>
                <w:szCs w:val="20"/>
              </w:rPr>
            </w:pPr>
            <w:r w:rsidRPr="00657E5B">
              <w:rPr>
                <w:rFonts w:cstheme="minorHAnsi"/>
                <w:szCs w:val="20"/>
              </w:rPr>
              <w:t>System udostępni funkcję  automatycznego generowanie mapy strony w formacie XML, która umieszczona będzie na serwerze pod adresem: domena.pl/sitemap.xml</w:t>
            </w:r>
          </w:p>
          <w:p w14:paraId="1A0E6A00" w14:textId="77777777" w:rsidR="0047387A" w:rsidRPr="00657E5B" w:rsidRDefault="0047387A" w:rsidP="00E1000C">
            <w:pPr>
              <w:rPr>
                <w:rFonts w:cstheme="minorHAnsi"/>
                <w:szCs w:val="20"/>
              </w:rPr>
            </w:pPr>
          </w:p>
          <w:p w14:paraId="36054DD4" w14:textId="77777777" w:rsidR="0047387A" w:rsidRPr="00657E5B" w:rsidRDefault="0047387A" w:rsidP="00E1000C">
            <w:pPr>
              <w:rPr>
                <w:rFonts w:cstheme="minorHAnsi"/>
                <w:szCs w:val="20"/>
              </w:rPr>
            </w:pPr>
            <w:r w:rsidRPr="00657E5B">
              <w:rPr>
                <w:rFonts w:cstheme="minorHAnsi"/>
                <w:szCs w:val="20"/>
              </w:rPr>
              <w:t>XII. System statystyk</w:t>
            </w:r>
          </w:p>
          <w:p w14:paraId="048790F7" w14:textId="77777777" w:rsidR="0047387A" w:rsidRPr="00657E5B" w:rsidRDefault="0047387A" w:rsidP="00E1000C">
            <w:pPr>
              <w:rPr>
                <w:rFonts w:cstheme="minorHAnsi"/>
                <w:szCs w:val="20"/>
              </w:rPr>
            </w:pPr>
            <w:r w:rsidRPr="00657E5B">
              <w:rPr>
                <w:rFonts w:cstheme="minorHAnsi"/>
                <w:szCs w:val="20"/>
              </w:rPr>
              <w:t>Zapewnienie systemu statystyk jako funkcji systemu CMS lub za pośrednictwem standardowych narzędzi. Integracja ze statystykami Google Analitics oraz narzędziami typu Google Search Console. Panel administratora powinien posiadać moduł wyświetlający podstawowe statystyki.</w:t>
            </w:r>
          </w:p>
          <w:p w14:paraId="5FD10A20" w14:textId="77777777" w:rsidR="0047387A" w:rsidRPr="00657E5B" w:rsidRDefault="0047387A" w:rsidP="00E1000C">
            <w:pPr>
              <w:rPr>
                <w:rFonts w:cstheme="minorHAnsi"/>
                <w:szCs w:val="20"/>
              </w:rPr>
            </w:pPr>
          </w:p>
          <w:p w14:paraId="717E68E1" w14:textId="77777777" w:rsidR="0047387A" w:rsidRPr="00657E5B" w:rsidRDefault="0047387A" w:rsidP="00E1000C">
            <w:pPr>
              <w:rPr>
                <w:rFonts w:cstheme="minorHAnsi"/>
                <w:szCs w:val="20"/>
              </w:rPr>
            </w:pPr>
            <w:r w:rsidRPr="00657E5B">
              <w:rPr>
                <w:rFonts w:cstheme="minorHAnsi"/>
                <w:szCs w:val="20"/>
              </w:rPr>
              <w:t>XIII. Bezpieczeństwo serwisu</w:t>
            </w:r>
          </w:p>
          <w:p w14:paraId="198A783A" w14:textId="77777777" w:rsidR="0047387A" w:rsidRPr="00657E5B" w:rsidRDefault="0047387A" w:rsidP="00E1000C">
            <w:pPr>
              <w:numPr>
                <w:ilvl w:val="0"/>
                <w:numId w:val="39"/>
              </w:numPr>
              <w:rPr>
                <w:rFonts w:cstheme="minorHAnsi"/>
                <w:szCs w:val="20"/>
              </w:rPr>
            </w:pPr>
            <w:r w:rsidRPr="00657E5B">
              <w:rPr>
                <w:rFonts w:cstheme="minorHAnsi"/>
                <w:szCs w:val="20"/>
              </w:rPr>
              <w:t>Wykonawca dostarczy zabezpieczenie systemu w szczególności przed próbami nieautoryzowanego dostępu. Zabezpieczenie logowania zaplecza – jeśli adres zaplecza będzie powszechnie znany. Musi być przeprowadzona modyfikacja, która pozwala dodać do adresu URL token, który uniemożliwi dotarcie do panelu logowania i przeprowadzenie ataku brute force.</w:t>
            </w:r>
          </w:p>
          <w:p w14:paraId="7032FF8A" w14:textId="77777777" w:rsidR="0047387A" w:rsidRPr="00657E5B" w:rsidRDefault="0047387A" w:rsidP="00E1000C">
            <w:pPr>
              <w:numPr>
                <w:ilvl w:val="0"/>
                <w:numId w:val="39"/>
              </w:numPr>
              <w:rPr>
                <w:rFonts w:cstheme="minorHAnsi"/>
                <w:szCs w:val="20"/>
              </w:rPr>
            </w:pPr>
            <w:r w:rsidRPr="00657E5B">
              <w:rPr>
                <w:rFonts w:cstheme="minorHAnsi"/>
                <w:szCs w:val="20"/>
              </w:rPr>
              <w:t xml:space="preserve">Dostęp do systemu CMS dla użytkowników będzie oparty o przyjętą przez Zamawiającego politykę haseł </w:t>
            </w:r>
          </w:p>
          <w:p w14:paraId="6F82535B" w14:textId="77777777" w:rsidR="0047387A" w:rsidRPr="00657E5B" w:rsidRDefault="0047387A" w:rsidP="00E1000C">
            <w:pPr>
              <w:numPr>
                <w:ilvl w:val="0"/>
                <w:numId w:val="39"/>
              </w:numPr>
              <w:rPr>
                <w:rFonts w:cstheme="minorHAnsi"/>
                <w:szCs w:val="20"/>
              </w:rPr>
            </w:pPr>
            <w:r w:rsidRPr="00657E5B">
              <w:rPr>
                <w:rFonts w:cstheme="minorHAnsi"/>
                <w:szCs w:val="20"/>
              </w:rPr>
              <w:t>Zapewni dostarczenie narzędzia służącego do archiwizacji, tworzenia i przywracania kopii bezpieczeństwa zasobów Serwisu.</w:t>
            </w:r>
          </w:p>
          <w:p w14:paraId="75C4BE92" w14:textId="77777777" w:rsidR="0047387A" w:rsidRPr="00657E5B" w:rsidRDefault="0047387A" w:rsidP="00E1000C">
            <w:pPr>
              <w:numPr>
                <w:ilvl w:val="0"/>
                <w:numId w:val="39"/>
              </w:numPr>
              <w:rPr>
                <w:rFonts w:cstheme="minorHAnsi"/>
                <w:szCs w:val="20"/>
              </w:rPr>
            </w:pPr>
            <w:r w:rsidRPr="00657E5B">
              <w:rPr>
                <w:rFonts w:cstheme="minorHAnsi"/>
                <w:szCs w:val="20"/>
              </w:rPr>
              <w:t>Serwis powinien umożliwić monitorowanie zdarzeń bezpieczeństwa w zakresie logów systemowych.</w:t>
            </w:r>
          </w:p>
          <w:p w14:paraId="17CFD244" w14:textId="77777777" w:rsidR="0047387A" w:rsidRPr="00657E5B" w:rsidRDefault="0047387A" w:rsidP="00E1000C">
            <w:pPr>
              <w:numPr>
                <w:ilvl w:val="0"/>
                <w:numId w:val="39"/>
              </w:numPr>
              <w:rPr>
                <w:rFonts w:cstheme="minorHAnsi"/>
                <w:szCs w:val="20"/>
              </w:rPr>
            </w:pPr>
            <w:r w:rsidRPr="00657E5B">
              <w:rPr>
                <w:rFonts w:cstheme="minorHAnsi"/>
                <w:szCs w:val="20"/>
              </w:rPr>
              <w:t>System CMS zapewni administratorom  bezpieczny dostęp do serwisu poprzez szyfrowane połączenie HTTPS.</w:t>
            </w:r>
          </w:p>
          <w:p w14:paraId="1AC22B7C" w14:textId="77777777" w:rsidR="0047387A" w:rsidRPr="00657E5B" w:rsidRDefault="0047387A" w:rsidP="00E1000C">
            <w:pPr>
              <w:numPr>
                <w:ilvl w:val="0"/>
                <w:numId w:val="39"/>
              </w:numPr>
              <w:rPr>
                <w:rFonts w:cstheme="minorHAnsi"/>
                <w:szCs w:val="20"/>
              </w:rPr>
            </w:pPr>
            <w:r w:rsidRPr="00657E5B">
              <w:rPr>
                <w:rFonts w:cstheme="minorHAnsi"/>
                <w:szCs w:val="20"/>
              </w:rPr>
              <w:t>Wykonawca wykona instalację certyfikatu SSL dla głównej domeny serwisu</w:t>
            </w:r>
          </w:p>
          <w:p w14:paraId="260AF10A" w14:textId="77777777" w:rsidR="0047387A" w:rsidRPr="00657E5B" w:rsidRDefault="0047387A" w:rsidP="00E1000C">
            <w:pPr>
              <w:rPr>
                <w:rFonts w:cstheme="minorHAnsi"/>
                <w:szCs w:val="20"/>
              </w:rPr>
            </w:pPr>
          </w:p>
          <w:p w14:paraId="0CCDE0EE" w14:textId="77777777" w:rsidR="0047387A" w:rsidRPr="00657E5B" w:rsidRDefault="0047387A" w:rsidP="00E1000C">
            <w:pPr>
              <w:rPr>
                <w:rFonts w:cstheme="minorHAnsi"/>
                <w:szCs w:val="20"/>
              </w:rPr>
            </w:pPr>
            <w:r w:rsidRPr="00657E5B">
              <w:rPr>
                <w:rFonts w:cstheme="minorHAnsi"/>
                <w:szCs w:val="20"/>
              </w:rPr>
              <w:t>XIV. System wersjonowania informacji (raporty administracyjne)</w:t>
            </w:r>
            <w:r w:rsidRPr="00657E5B">
              <w:rPr>
                <w:rFonts w:cstheme="minorHAnsi"/>
                <w:szCs w:val="20"/>
              </w:rPr>
              <w:br/>
            </w:r>
          </w:p>
          <w:p w14:paraId="513ACB33" w14:textId="77777777" w:rsidR="0047387A" w:rsidRPr="00657E5B" w:rsidRDefault="0047387A" w:rsidP="00E1000C">
            <w:pPr>
              <w:rPr>
                <w:rFonts w:cstheme="minorHAnsi"/>
                <w:szCs w:val="20"/>
              </w:rPr>
            </w:pPr>
            <w:r w:rsidRPr="00657E5B">
              <w:rPr>
                <w:rFonts w:cstheme="minorHAnsi"/>
                <w:szCs w:val="20"/>
              </w:rPr>
              <w:t>Wykonawca w ramach wdrażanego systemu CMS zapewni system wersji - czyli zapisywania historii. System będzie przechowywał historię zmian treści serwisu w zakresie modułów Aktualności, Wydarzenia, Artykuły wraz z informacjami o użytkownikach dokonujących zmiany.</w:t>
            </w:r>
          </w:p>
          <w:p w14:paraId="57923AF8" w14:textId="77777777" w:rsidR="0047387A" w:rsidRPr="00657E5B" w:rsidRDefault="0047387A" w:rsidP="00E1000C">
            <w:pPr>
              <w:rPr>
                <w:rFonts w:cstheme="minorHAnsi"/>
                <w:szCs w:val="20"/>
              </w:rPr>
            </w:pPr>
          </w:p>
          <w:p w14:paraId="1FED14F6" w14:textId="77777777" w:rsidR="0047387A" w:rsidRPr="00657E5B" w:rsidRDefault="0047387A" w:rsidP="00E1000C">
            <w:pPr>
              <w:jc w:val="both"/>
              <w:rPr>
                <w:rFonts w:cstheme="minorHAnsi"/>
                <w:szCs w:val="20"/>
              </w:rPr>
            </w:pPr>
            <w:r w:rsidRPr="00657E5B">
              <w:rPr>
                <w:rFonts w:cstheme="minorHAnsi"/>
                <w:szCs w:val="20"/>
              </w:rPr>
              <w:t>Dodatkowo w systemie raportującym powinien znaleźć się rejestr prób logowania odnotowujący udane i nieudane próby zalogowania się do systemu, adres IP, z którego dokonywane były próby, a także czas przebywania w systemie zalogowanych użytkowników.</w:t>
            </w:r>
          </w:p>
        </w:tc>
      </w:tr>
    </w:tbl>
    <w:p w14:paraId="5EE9D7F2" w14:textId="77777777" w:rsidR="0047387A" w:rsidRPr="00657E5B" w:rsidRDefault="0047387A" w:rsidP="0047387A"/>
    <w:p w14:paraId="708C99DE" w14:textId="1823C275"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27" w:name="_Toc183778785"/>
      <w:r w:rsidRPr="002D3C36">
        <w:rPr>
          <w:rFonts w:asciiTheme="minorHAnsi" w:hAnsiTheme="minorHAnsi" w:cs="Calibri"/>
          <w:sz w:val="20"/>
          <w:szCs w:val="20"/>
        </w:rPr>
        <w:t>Oprogramowanie</w:t>
      </w:r>
      <w:r w:rsidRPr="00657E5B">
        <w:rPr>
          <w:rFonts w:asciiTheme="minorHAnsi" w:hAnsiTheme="minorHAnsi" w:cstheme="minorHAnsi"/>
          <w:sz w:val="20"/>
          <w:szCs w:val="20"/>
        </w:rPr>
        <w:t xml:space="preserve"> do monitorowania i analizy cyberbezpieczeństwa </w:t>
      </w:r>
      <w:r w:rsidR="00F855FB" w:rsidRPr="00657E5B">
        <w:rPr>
          <w:rFonts w:asciiTheme="minorHAnsi" w:hAnsiTheme="minorHAnsi" w:cs="Calibri"/>
          <w:sz w:val="20"/>
          <w:szCs w:val="20"/>
        </w:rPr>
        <w:t>– licencja szt. 1 – wymagania minimalne</w:t>
      </w:r>
      <w:bookmarkEnd w:id="27"/>
    </w:p>
    <w:tbl>
      <w:tblPr>
        <w:tblStyle w:val="Tabela-Siatka"/>
        <w:tblW w:w="9212" w:type="dxa"/>
        <w:tblLook w:val="04A0" w:firstRow="1" w:lastRow="0" w:firstColumn="1" w:lastColumn="0" w:noHBand="0" w:noVBand="1"/>
      </w:tblPr>
      <w:tblGrid>
        <w:gridCol w:w="9212"/>
      </w:tblGrid>
      <w:tr w:rsidR="00E5051B" w:rsidRPr="00657E5B" w14:paraId="590E736A" w14:textId="77777777">
        <w:tc>
          <w:tcPr>
            <w:tcW w:w="9212" w:type="dxa"/>
          </w:tcPr>
          <w:p w14:paraId="37BD6C82" w14:textId="77777777" w:rsidR="00E5051B" w:rsidRPr="00657E5B" w:rsidRDefault="00E5051B" w:rsidP="00872141">
            <w:pPr>
              <w:widowControl w:val="0"/>
              <w:autoSpaceDE w:val="0"/>
              <w:autoSpaceDN w:val="0"/>
              <w:adjustRightInd w:val="0"/>
              <w:rPr>
                <w:rFonts w:cstheme="minorHAnsi"/>
                <w:color w:val="000000"/>
                <w:szCs w:val="20"/>
              </w:rPr>
            </w:pPr>
            <w:r w:rsidRPr="00657E5B">
              <w:rPr>
                <w:rFonts w:cstheme="minorHAnsi"/>
                <w:color w:val="000000"/>
                <w:szCs w:val="20"/>
              </w:rPr>
              <w:t xml:space="preserve">System przeciwdziałania cyberzagrożeniom, oferująca możliwości wykrywania i obsługi zdarzeń, incydentów oraz podatności przy wsparciu mechanizmów uczenia maszynowego oraz zapewniającego automatyzację i orkiestrację ich obsługi. </w:t>
            </w:r>
          </w:p>
          <w:p w14:paraId="78F8884C"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System musi umożliwić odbieranie logów z urządzeń sieciowych oraz wygenerowanych przez systemy zabezpieczeń, systemy sieciowe, systemy operacyjne i aplikacje następującymi protokołami: Syslog, TLS syslog, NetFlow, Windows Event Forwarding. </w:t>
            </w:r>
          </w:p>
          <w:p w14:paraId="7191B9FA"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musi zapewnić agentów XDR na stacje końcowe umożliwiających im pobieranie pełnych danych telemetrycznych hostów których chronią i przesłanie tych danych do systemu centralnego w celu dalszej korelacji i analizy behawioralnej. W przypadku wykrycia zagrożenia agenci muszą umożliwiać automatyczną i dostosowaną do kontekstu reakcje, m.in. na blokowanie bądź izolację sieciową złośliwego oprogramowania.</w:t>
            </w:r>
          </w:p>
          <w:p w14:paraId="7E989B16" w14:textId="77777777" w:rsidR="00E5051B" w:rsidRPr="00657E5B" w:rsidRDefault="00E5051B" w:rsidP="0029190F">
            <w:pPr>
              <w:widowControl w:val="0"/>
              <w:numPr>
                <w:ilvl w:val="1"/>
                <w:numId w:val="42"/>
              </w:numPr>
              <w:autoSpaceDE w:val="0"/>
              <w:autoSpaceDN w:val="0"/>
              <w:adjustRightInd w:val="0"/>
              <w:rPr>
                <w:rFonts w:cstheme="minorHAnsi"/>
                <w:color w:val="000000"/>
                <w:szCs w:val="20"/>
              </w:rPr>
            </w:pPr>
            <w:r w:rsidRPr="00657E5B">
              <w:rPr>
                <w:rFonts w:cstheme="minorHAnsi"/>
                <w:color w:val="000000"/>
                <w:szCs w:val="20"/>
              </w:rPr>
              <w:t>Agent musi posiadać możliwość dodawania i usuwania reguł wbudowanego firewalla obejmując m.in. blokowanie i odblokowywanie poszczególnych procesów bądź reguł dotyczących ruchu sieciowego stanowiące reakcję na wykryte zagrożenie.</w:t>
            </w:r>
          </w:p>
          <w:p w14:paraId="3F829128" w14:textId="77777777" w:rsidR="00E5051B" w:rsidRPr="00657E5B" w:rsidRDefault="00E5051B" w:rsidP="0029190F">
            <w:pPr>
              <w:widowControl w:val="0"/>
              <w:numPr>
                <w:ilvl w:val="1"/>
                <w:numId w:val="42"/>
              </w:numPr>
              <w:autoSpaceDE w:val="0"/>
              <w:autoSpaceDN w:val="0"/>
              <w:adjustRightInd w:val="0"/>
              <w:rPr>
                <w:rFonts w:cstheme="minorHAnsi"/>
                <w:color w:val="000000"/>
                <w:szCs w:val="20"/>
              </w:rPr>
            </w:pPr>
            <w:r w:rsidRPr="00657E5B">
              <w:rPr>
                <w:rFonts w:cstheme="minorHAnsi"/>
                <w:color w:val="000000"/>
                <w:szCs w:val="20"/>
              </w:rPr>
              <w:t>Agent musi pobierać oraz aktualizować na bieżąco listę zainstalowanego oprogramowania.</w:t>
            </w:r>
          </w:p>
          <w:p w14:paraId="0F07703E" w14:textId="77777777" w:rsidR="00E5051B" w:rsidRPr="00657E5B" w:rsidRDefault="00E5051B" w:rsidP="0029190F">
            <w:pPr>
              <w:widowControl w:val="0"/>
              <w:numPr>
                <w:ilvl w:val="1"/>
                <w:numId w:val="42"/>
              </w:numPr>
              <w:autoSpaceDE w:val="0"/>
              <w:autoSpaceDN w:val="0"/>
              <w:adjustRightInd w:val="0"/>
              <w:rPr>
                <w:rFonts w:cstheme="minorHAnsi"/>
                <w:color w:val="000000"/>
                <w:szCs w:val="20"/>
              </w:rPr>
            </w:pPr>
            <w:r w:rsidRPr="00657E5B">
              <w:rPr>
                <w:rFonts w:cstheme="minorHAnsi"/>
                <w:color w:val="000000"/>
                <w:szCs w:val="20"/>
              </w:rPr>
              <w:t>System w przypadku wykrycia techniki ataku ukierunkowanego na podatną aplikację w celu zablokowania ataku musi umożliwiać zatrzymanie procesu aplikacji oraz zapewnić dostęp do danych dowodowych obejmujących nazwę chronionego systemu, system operacyjny, tożsamość użytkownika, nazwę procesu, dokładną komendę uruchamiającą złośliwy proces wraz parametrami i znacznik czasowy.</w:t>
            </w:r>
          </w:p>
          <w:p w14:paraId="2B69C3A8" w14:textId="77777777" w:rsidR="00E5051B" w:rsidRPr="00657E5B" w:rsidRDefault="00E5051B" w:rsidP="0029190F">
            <w:pPr>
              <w:widowControl w:val="0"/>
              <w:numPr>
                <w:ilvl w:val="1"/>
                <w:numId w:val="42"/>
              </w:numPr>
              <w:autoSpaceDE w:val="0"/>
              <w:autoSpaceDN w:val="0"/>
              <w:adjustRightInd w:val="0"/>
              <w:rPr>
                <w:rFonts w:cstheme="minorHAnsi"/>
                <w:color w:val="000000"/>
                <w:szCs w:val="20"/>
              </w:rPr>
            </w:pPr>
            <w:r w:rsidRPr="00657E5B">
              <w:rPr>
                <w:rFonts w:cstheme="minorHAnsi"/>
                <w:color w:val="000000"/>
                <w:szCs w:val="20"/>
              </w:rPr>
              <w:t>System musi obsługiwać scenariusz uwzględniający ocenę prawdopodobieństwa materializacji się wykrytego zagrożenia, gdzie w przypadku gdy wyliczone przez system prawdopodobieństwo ataku jest wysokie proces zostanie zablokowany, natomiast w pozostałych przypadkach gdy jest ono średnie bądź niskie zostanie on zamrożony z możliwością ponownego wznowienia przez operatora.</w:t>
            </w:r>
          </w:p>
          <w:p w14:paraId="1383C24D" w14:textId="77777777" w:rsidR="00E5051B" w:rsidRPr="00657E5B" w:rsidRDefault="00E5051B" w:rsidP="0029190F">
            <w:pPr>
              <w:widowControl w:val="0"/>
              <w:numPr>
                <w:ilvl w:val="1"/>
                <w:numId w:val="42"/>
              </w:numPr>
              <w:autoSpaceDE w:val="0"/>
              <w:autoSpaceDN w:val="0"/>
              <w:adjustRightInd w:val="0"/>
              <w:rPr>
                <w:rFonts w:cstheme="minorHAnsi"/>
                <w:color w:val="000000"/>
                <w:szCs w:val="20"/>
              </w:rPr>
            </w:pPr>
            <w:r w:rsidRPr="00657E5B">
              <w:rPr>
                <w:rFonts w:cstheme="minorHAnsi"/>
                <w:color w:val="000000"/>
                <w:szCs w:val="20"/>
              </w:rPr>
              <w:t xml:space="preserve">System musi posiadać możliwość dostosowania reakcji na zagrożenie w zależności od rodzaju zasobu który chroni, przykładowo jeżeli zagrożenie dotyczyć będzie procesu na stacji roboczej proces zostanie automatycznie zablokowany jednakże w przypadku gdy to samo zagrożenie dotyczyć będzie serwera świadczącego usługi w sieci publicznej proces pozostanie uruchomiony z jednoczesną blokadą publicznego ruchu przychodzącego. </w:t>
            </w:r>
          </w:p>
          <w:p w14:paraId="40C1B547"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System musi posiadać wbudowane mechanizmy zapewniające możliwość pobierania zdarzeń poprzez wykorzystanie RestFull-API, sterownika ODBC, agenta do czytania plików płaskich, protokołów IMAPS, POP3S, MAPI do pobierania wiadomości ze skrzynek poczty elektronicznej oraz obsługi zapytań WQL w ramach protokołu WMI; </w:t>
            </w:r>
          </w:p>
          <w:p w14:paraId="62542C33"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System powinien pozwalać na pracę z logami zdarzeń jednolinijkowych oraz wielolinijkowych. </w:t>
            </w:r>
          </w:p>
          <w:p w14:paraId="52307E56"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być wyposażony w mechanizmy normalizacji (parsowania) pozyskanych zdarzeń umożliwiający ich podział na poszczególne pola, na podstawie których może odbywać się dalsze przetwarzanie oraz wyszukiwanie ich w systemie. </w:t>
            </w:r>
          </w:p>
          <w:p w14:paraId="296B92F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normalizowanie wiadomości po sparsowanych polach, obejmującą zmianie wartości tych pól lub dodanie nowych w oparciu o ich wartości lub wzorzec wyszukiwania. Cały proces musi odbywać się na bieżąco na etapie rejestrowania danych w systemie. </w:t>
            </w:r>
          </w:p>
          <w:p w14:paraId="1EF1F2E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Proces normalizacji musi wspierać następujące typy składni:  CEF, LEEF, URI, SYSLOG (zgodny z RFC 3164) i automatycznie tworzyć na ich podstawie pola i ich wartości zgodne z zasadami określonymi przez te składnie. Parsowanie powyższych składni nie może być realizowane za pomocą wyrażeń regularnych. </w:t>
            </w:r>
          </w:p>
          <w:p w14:paraId="42FFAA2F"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9. Normalizacja musi umożliwiać automatyczne nadawanie kategorii zdarzeń w formie nowych pól, np.: logowanie, wylogowanie, zmiana uprawnień, błąd konfiguracji, wykryte skanowanie systemu czy zablokowany malware.  </w:t>
            </w:r>
          </w:p>
          <w:p w14:paraId="65309DFF"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Normalizacja logów musi posiadać mechanizm geolokalizacyjny, pozwalający na wzbogacenie pól o nazwę lub kod kraju korzystając z wbudowanej w produkt bazy. </w:t>
            </w:r>
          </w:p>
          <w:p w14:paraId="152A201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posiadać predefiniowany zestaw parserów oraz umożliwiać ich wersjonowanie, aby po wgraniu nowej wersji parsera, w razie przypadku gdy będzie to konieczne przywrócić jedną z poprzednich wersji. </w:t>
            </w:r>
          </w:p>
          <w:p w14:paraId="0C1D239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być wyposażony w graficzny interfejs do tworzenia dodatkowych reguł normalizacji (parserów) dla zdarzeń z niestandardowych źródeł danych, w oparciu o następujące składnie: CEF, LEEF, URI, XML, JSON, SYSLOG, REGEX. System musi umożliwiać zastosowanie wszystkich typów składni dla pojedynczego zdarzenia, przykładowo pole „msg” znormalizowane automatycznie według standardu CEF powinno mieć możliwość dalszej normalizacji np.: zgodnej z URI lub REGEX. </w:t>
            </w:r>
          </w:p>
          <w:p w14:paraId="54EC060A"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Proces normalizacji musi posiadać możliwość optymalizacji, poprzez automatyczny dobór odpowiedniego parsera dla źródła logów w zależności od składni w której te logi są przesyłane. Przykładowo jeżeli logi są przesyłane w standardzie CEF system dobierze odpowiedni parser, w przypadku gdy źródło zmieni format generowania zdarzeń na LEEF system musi automatycznie zmienić parser bez ingerencji operatora. </w:t>
            </w:r>
          </w:p>
          <w:p w14:paraId="7DB09CD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14. System musi rejestrować i przechowywać pozyskane logi w postaci surowej (RAW) oraz znormalizowanej.   </w:t>
            </w:r>
          </w:p>
          <w:p w14:paraId="7B7D39C5"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System musi być wyposażony w graficzny interfejs umożliwiający określenie miejsca składowania logów (wskazania właściwego repozytorium logów) w zależności od zwartości tych logów, gdzie reguły przekierowania muszą umożliwiać definiowanie warunków po wszystkich sparsowanych polach. Przykładowo jeżeli w zdarzeniu znajduje się informacja o danych poufnych to zdarzenie to zostanie przekierowane do repozytorium A, natomiast w przypadku gdy tej informacji nie będzie to zdarzenie zostanie przekierowane do repozytorium B. </w:t>
            </w:r>
          </w:p>
          <w:p w14:paraId="0E1E22CC"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 </w:t>
            </w:r>
          </w:p>
          <w:p w14:paraId="352992B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fizyczne rozdzielenie repozytoriów logów pobieranych z systemów informatycznych od repozytoriów zdarzeń generowanych w ramach systemu, w tym m.in. odseparowanie zdarzeń korelacyjnych na oddzielne repozytoria danych składowane na osobnych serwerach i dedykowanych do tego celu zasobów dyskowych od wszelkich repozytoriów logów. </w:t>
            </w:r>
          </w:p>
          <w:p w14:paraId="16EDA56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Ze względu na możliwość wygenerowania dużej ilości danych przez algorytmy uczenia maszynowego system musi mieć możliwość rozdzielenia ich składowania na osobny serwer i dedykowane zasoby dyskowe. </w:t>
            </w:r>
          </w:p>
          <w:p w14:paraId="35EF727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automatyczną archiwizację danych na zewnętrzne repozytoria danych w postaci skompresowanej. </w:t>
            </w:r>
          </w:p>
          <w:p w14:paraId="3E06A6A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zapewnić mechanizmy bezpieczeństwa dla danych przechowywanych w repozytoriach uniemożliwiające ich nieautoryzowaną modyfikację oraz zapewnić operatorom mechanizmy weryfikacyjne integralność danych. </w:t>
            </w:r>
          </w:p>
          <w:p w14:paraId="20343EB2"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sparsowanych polach. </w:t>
            </w:r>
          </w:p>
          <w:p w14:paraId="0F55E6F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być wyposażony w graficzny interfejs umożliwiający przeglądanie 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6D8A635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zapewniać możliwość utrzymywania dokumentacji sieci, systemów oraz usług, umożliwiającej na gromadzenie i edycję danych istotnych w kontekście oceny generowanych przez system zdarzeń bezpieczeństwa. </w:t>
            </w:r>
          </w:p>
          <w:p w14:paraId="71115FEF"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istnieć możliwość definiowania komputerów należących do tej strefy, ich adresacji oraz innych z nimi związanych parametrów. </w:t>
            </w:r>
          </w:p>
          <w:p w14:paraId="429A4C8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prezentację danych zgromadzonych w elektronicznej dokumentacji również w formie tabelarycznej.  </w:t>
            </w:r>
          </w:p>
          <w:p w14:paraId="3476EF3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pozwalać na definiowanie własnych parametrów dla wszystkich typów obiektów zgromadzonych w elektronicznej dokumentacji sieci, np.: poziom krytyczności systemów oraz usług. </w:t>
            </w:r>
          </w:p>
          <w:p w14:paraId="51C4342C"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System musi umożliwiać generowanie elektronicznej dokumentacji sieci i systemów w sposób automatyczny na podstawie dostarczonych przez producenta reguł wykrywania oraz edytora graficznego pozwalającego utworzyć dodatkowe reguły. </w:t>
            </w:r>
          </w:p>
          <w:p w14:paraId="6F126D5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30F9E8B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Definiowanie reguł wykrywania musi bazować na sparsowanych polach oraz wyszukanych zależnościach między różnymi zdarzeniami z wielu źródeł oraz po aktywacji automatycznie uzupełnić elektroniczną dokumentację o następujące informacje:</w:t>
            </w:r>
          </w:p>
          <w:p w14:paraId="7E619835" w14:textId="77777777" w:rsidR="00E5051B" w:rsidRPr="00657E5B" w:rsidRDefault="00E5051B" w:rsidP="0029190F">
            <w:pPr>
              <w:widowControl w:val="0"/>
              <w:numPr>
                <w:ilvl w:val="0"/>
                <w:numId w:val="4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nowe zasoby wykryte w sieci,</w:t>
            </w:r>
          </w:p>
          <w:p w14:paraId="01192065" w14:textId="77777777" w:rsidR="00E5051B" w:rsidRPr="00657E5B" w:rsidRDefault="00E5051B" w:rsidP="0029190F">
            <w:pPr>
              <w:widowControl w:val="0"/>
              <w:numPr>
                <w:ilvl w:val="0"/>
                <w:numId w:val="4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typy wykrytych zasobów (np.: serwer lub stacja robocza),</w:t>
            </w:r>
          </w:p>
          <w:p w14:paraId="3BFC6EF9" w14:textId="77777777" w:rsidR="00E5051B" w:rsidRPr="00657E5B" w:rsidRDefault="00E5051B" w:rsidP="0029190F">
            <w:pPr>
              <w:widowControl w:val="0"/>
              <w:numPr>
                <w:ilvl w:val="0"/>
                <w:numId w:val="4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zastosowane na nich zabezpieczenia,</w:t>
            </w:r>
          </w:p>
          <w:p w14:paraId="5E3A2DB5" w14:textId="77777777" w:rsidR="00E5051B" w:rsidRPr="00657E5B" w:rsidRDefault="00E5051B" w:rsidP="0029190F">
            <w:pPr>
              <w:widowControl w:val="0"/>
              <w:numPr>
                <w:ilvl w:val="0"/>
                <w:numId w:val="4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usługi z którymi się komunikują,</w:t>
            </w:r>
          </w:p>
          <w:p w14:paraId="78F86998" w14:textId="77777777" w:rsidR="00E5051B" w:rsidRPr="00657E5B" w:rsidRDefault="00E5051B" w:rsidP="0029190F">
            <w:pPr>
              <w:widowControl w:val="0"/>
              <w:numPr>
                <w:ilvl w:val="0"/>
                <w:numId w:val="4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nowe usługi wykryte na zasobie </w:t>
            </w:r>
          </w:p>
          <w:p w14:paraId="6CF7DB2F" w14:textId="77777777" w:rsidR="00E5051B" w:rsidRPr="00657E5B" w:rsidRDefault="00E5051B" w:rsidP="0029190F">
            <w:pPr>
              <w:widowControl w:val="0"/>
              <w:numPr>
                <w:ilvl w:val="0"/>
                <w:numId w:val="4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komunikację do usług wykrytych na zasobie. </w:t>
            </w:r>
          </w:p>
          <w:p w14:paraId="7BA09AB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uwiarygodnianie uzyskiwanych informacji na bazie wartości progowych osiągniętych w zadanej jednostce czasu i dopiero po ich uwiarygodnieniu uzupełniać automatycznie elektroniczną dokumentację. </w:t>
            </w:r>
          </w:p>
          <w:p w14:paraId="5B5CA6C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powinien posiadać zestaw predefiniowanych reguł do automatycznego uzupełniania elektronicznej dokumentacji, których uruchomienie będzie automatycznie aktualizować elektroniczną dokumentację bez ingerencji operatora. </w:t>
            </w:r>
          </w:p>
          <w:p w14:paraId="0C7674EA"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Interfejs interaktywnej mapy sieci musi posiadać mechanizm definiowania dozwolonej komunikacji sieciowej dla każdego zasobu IT który został zdefiniowany w elektronicznej dokumentacji oraz nazwę usługi której ta komunikacja dotyczy. </w:t>
            </w:r>
          </w:p>
          <w:p w14:paraId="376FE1F7"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musi posiadać wbudowaną bazę wskaźników kompromitacji, która umożliwi zbieranie, przechowywanie oraz przypisywanie wskaźników kompromitacji (IoC) do incydentów. Baza powinna obsługiwać protokół TLP w wersji 2.0 oraz obsługiwać następujące typy wskaźników:</w:t>
            </w:r>
          </w:p>
          <w:p w14:paraId="5A3C99F8" w14:textId="77777777" w:rsidR="00E5051B" w:rsidRPr="00657E5B" w:rsidRDefault="00E5051B" w:rsidP="0029190F">
            <w:pPr>
              <w:widowControl w:val="0"/>
              <w:numPr>
                <w:ilvl w:val="0"/>
                <w:numId w:val="4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szCs w:val="20"/>
              </w:rPr>
            </w:pPr>
            <w:r w:rsidRPr="00657E5B">
              <w:rPr>
                <w:rFonts w:cstheme="minorHAnsi"/>
                <w:color w:val="000000"/>
                <w:szCs w:val="20"/>
              </w:rPr>
              <w:t>fqdn,</w:t>
            </w:r>
          </w:p>
          <w:p w14:paraId="61EBA5BE" w14:textId="77777777" w:rsidR="00E5051B" w:rsidRPr="00657E5B" w:rsidRDefault="00E5051B" w:rsidP="0029190F">
            <w:pPr>
              <w:widowControl w:val="0"/>
              <w:numPr>
                <w:ilvl w:val="0"/>
                <w:numId w:val="4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szCs w:val="20"/>
              </w:rPr>
            </w:pPr>
            <w:r w:rsidRPr="00657E5B">
              <w:rPr>
                <w:rFonts w:cstheme="minorHAnsi"/>
                <w:color w:val="000000"/>
                <w:szCs w:val="20"/>
              </w:rPr>
              <w:t>e-mail,</w:t>
            </w:r>
          </w:p>
          <w:p w14:paraId="28426462" w14:textId="77777777" w:rsidR="00E5051B" w:rsidRPr="00657E5B" w:rsidRDefault="00E5051B" w:rsidP="0029190F">
            <w:pPr>
              <w:widowControl w:val="0"/>
              <w:numPr>
                <w:ilvl w:val="0"/>
                <w:numId w:val="4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szCs w:val="20"/>
              </w:rPr>
            </w:pPr>
            <w:r w:rsidRPr="00657E5B">
              <w:rPr>
                <w:rFonts w:cstheme="minorHAnsi"/>
                <w:color w:val="000000"/>
                <w:szCs w:val="20"/>
              </w:rPr>
              <w:t>nazwa pliku,</w:t>
            </w:r>
          </w:p>
          <w:p w14:paraId="1611CED5" w14:textId="77777777" w:rsidR="00E5051B" w:rsidRPr="00657E5B" w:rsidRDefault="00E5051B" w:rsidP="0029190F">
            <w:pPr>
              <w:widowControl w:val="0"/>
              <w:numPr>
                <w:ilvl w:val="0"/>
                <w:numId w:val="4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szCs w:val="20"/>
              </w:rPr>
            </w:pPr>
            <w:r w:rsidRPr="00657E5B">
              <w:rPr>
                <w:rFonts w:cstheme="minorHAnsi"/>
                <w:color w:val="000000"/>
                <w:szCs w:val="20"/>
              </w:rPr>
              <w:t>ścieżka do pliku,</w:t>
            </w:r>
          </w:p>
          <w:p w14:paraId="443882F1" w14:textId="77777777" w:rsidR="00E5051B" w:rsidRPr="00657E5B" w:rsidRDefault="00E5051B" w:rsidP="0029190F">
            <w:pPr>
              <w:widowControl w:val="0"/>
              <w:numPr>
                <w:ilvl w:val="0"/>
                <w:numId w:val="4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szCs w:val="20"/>
              </w:rPr>
            </w:pPr>
            <w:r w:rsidRPr="00657E5B">
              <w:rPr>
                <w:rFonts w:cstheme="minorHAnsi"/>
                <w:color w:val="000000"/>
                <w:szCs w:val="20"/>
              </w:rPr>
              <w:t>hash,</w:t>
            </w:r>
          </w:p>
          <w:p w14:paraId="47042EEB" w14:textId="77777777" w:rsidR="00E5051B" w:rsidRPr="00657E5B" w:rsidRDefault="00E5051B" w:rsidP="0029190F">
            <w:pPr>
              <w:widowControl w:val="0"/>
              <w:numPr>
                <w:ilvl w:val="0"/>
                <w:numId w:val="4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szCs w:val="20"/>
              </w:rPr>
            </w:pPr>
            <w:r w:rsidRPr="00657E5B">
              <w:rPr>
                <w:rFonts w:cstheme="minorHAnsi"/>
                <w:color w:val="000000"/>
                <w:szCs w:val="20"/>
              </w:rPr>
              <w:t>adres IP,</w:t>
            </w:r>
          </w:p>
          <w:p w14:paraId="0688BF46" w14:textId="77777777" w:rsidR="00E5051B" w:rsidRPr="00657E5B" w:rsidRDefault="00E5051B" w:rsidP="0029190F">
            <w:pPr>
              <w:widowControl w:val="0"/>
              <w:numPr>
                <w:ilvl w:val="0"/>
                <w:numId w:val="4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color w:val="000000"/>
                <w:szCs w:val="20"/>
              </w:rPr>
            </w:pPr>
            <w:r w:rsidRPr="00657E5B">
              <w:rPr>
                <w:rFonts w:cstheme="minorHAnsi"/>
                <w:color w:val="000000"/>
                <w:szCs w:val="20"/>
              </w:rPr>
              <w:t>klucz rejestru,</w:t>
            </w:r>
          </w:p>
          <w:p w14:paraId="471E81FF" w14:textId="77777777" w:rsidR="00E5051B" w:rsidRPr="00657E5B" w:rsidRDefault="00E5051B" w:rsidP="0029190F">
            <w:pPr>
              <w:widowControl w:val="0"/>
              <w:numPr>
                <w:ilvl w:val="0"/>
                <w:numId w:val="43"/>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cmd. </w:t>
            </w:r>
          </w:p>
          <w:p w14:paraId="786DFBDC"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musi umożliwiać synchronizację wskaźników kompromitacji (IOC) z platformami dostępnymi publicznie. Wymagane jest aby produkt posiadał gotowy mechanizm pobierania wskaźników z platformy MISP (</w:t>
            </w:r>
            <w:hyperlink r:id="rId12" w:history="1">
              <w:r w:rsidRPr="00657E5B">
                <w:rPr>
                  <w:rFonts w:cstheme="minorHAnsi"/>
                  <w:color w:val="000000"/>
                  <w:szCs w:val="20"/>
                </w:rPr>
                <w:t>https://www.misp-project.org/</w:t>
              </w:r>
            </w:hyperlink>
            <w:r w:rsidRPr="00657E5B">
              <w:rPr>
                <w:rFonts w:cstheme="minorHAnsi"/>
                <w:color w:val="000000"/>
                <w:szCs w:val="20"/>
              </w:rPr>
              <w:t xml:space="preserve">). </w:t>
            </w:r>
          </w:p>
          <w:p w14:paraId="2E641A2A"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definiowanie list referencyjnych zarówno z jedną wartością jak i łączących unikalne wartości w pojedynczym wierszu (np: obraz pliku, hash, nazwa procesu). </w:t>
            </w:r>
          </w:p>
          <w:p w14:paraId="514C7ED2"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Listy referencyjne muszą mieć możliwość synchronizacji z listami publikowanymi publicznie (np.: „Malicious IPs”, „Malicious domain” czy „Tor Exit Nodes”). </w:t>
            </w:r>
          </w:p>
          <w:p w14:paraId="7EAA15A7"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System musi być zintegrowany z usługą katalogową Microsoft Active Directory celem pobrania informacji o poświadczeniach oraz atrybutach użytkowników i komputerów zarejestrowanych w domenie. Minimum to: nazwa komputera wraz z systemem operacyjnym, nazwa użytkownika, login, e-mail, przynależność do grup, przełożonego, jednostkę organizacyjną oraz listę kont uprzywilejowanych. </w:t>
            </w:r>
          </w:p>
          <w:p w14:paraId="5E0D9FE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powinien umożliwiać zdefiniowanie struktury organizacyjnej oraz zapewniać możliwość jej synchronizacji z usługą katalogową Microsoft Active Directory. </w:t>
            </w:r>
          </w:p>
          <w:p w14:paraId="4BBD3577"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analizę konfiguracji systemów IT poprzez ich skanowanie bezpośrednio w ramach mechanizmów dostępnych w samym rozwiązaniu oraz poprzez integrację ze skanerami podatności. Oczekiwanym wynikiem analizy jest lista niezgodności, (np: czy na zasobie jest ustawione wymuszanie zmiany haseł w zadanym okresie czasu). </w:t>
            </w:r>
          </w:p>
          <w:p w14:paraId="34B9056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powinien posiadać zestaw predefiniowanych reguł weryfikacji konfiguracji zasobów IT. </w:t>
            </w:r>
          </w:p>
          <w:p w14:paraId="3911EF5B"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zawierać mechanizm integracji ze skanerami podatności co najmniej trzech 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 </w:t>
            </w:r>
          </w:p>
          <w:p w14:paraId="001837DA"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Rozwiązanie musi zawierać mechanizm pasywnej analizy podatności, obejmującej systemy IT uzupełnione o informację zgodne z słownikiem CPE (ang. Common Platform Enumeration), umożliwiającą import wykrytych podatności zasobu do systemu z publicznie dostępnej bazy CVE (ang. Common Vulnerabilities and Exposures) i dalszą obsługę tych podatności w systemie. </w:t>
            </w:r>
          </w:p>
          <w:p w14:paraId="3C2345BE"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30374F8F"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id techniki,</w:t>
            </w:r>
          </w:p>
          <w:p w14:paraId="54F3F7A4"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taktykę,</w:t>
            </w:r>
          </w:p>
          <w:p w14:paraId="2E702E7D"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platformy których dotyczy,</w:t>
            </w:r>
          </w:p>
          <w:p w14:paraId="20B43812"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potencjalne źródła,</w:t>
            </w:r>
          </w:p>
          <w:p w14:paraId="3CD7C908"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opis zagrożenia,</w:t>
            </w:r>
          </w:p>
          <w:p w14:paraId="3D47FE1D"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mityzację,</w:t>
            </w:r>
          </w:p>
          <w:p w14:paraId="0DEC7FF2"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sposób detekcji,</w:t>
            </w:r>
          </w:p>
          <w:p w14:paraId="44F51F7C" w14:textId="77777777" w:rsidR="00E5051B" w:rsidRPr="00657E5B" w:rsidRDefault="00E5051B" w:rsidP="0029190F">
            <w:pPr>
              <w:widowControl w:val="0"/>
              <w:numPr>
                <w:ilvl w:val="0"/>
                <w:numId w:val="4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referencje. </w:t>
            </w:r>
          </w:p>
          <w:p w14:paraId="0AC5B736"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w swoim działaniu musi korzystać z wbudowanych algorytmów uczenia maszynowego dla celów zbudowania i utrzymywania modelu danych użytkowników i komputerów. </w:t>
            </w:r>
          </w:p>
          <w:p w14:paraId="5E1239F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 </w:t>
            </w:r>
          </w:p>
          <w:p w14:paraId="7C462D57"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musi posiadać zestaw predefiniowanych i konfigurowalnych reguł do automatycznego przyporządkowania użytkowników i zasobów do właściwych profili nauczania, reguły te muszą zapewnić minimum:</w:t>
            </w:r>
          </w:p>
          <w:p w14:paraId="2B464B6F" w14:textId="77777777" w:rsidR="00E5051B" w:rsidRPr="00657E5B" w:rsidRDefault="00E5051B" w:rsidP="0029190F">
            <w:pPr>
              <w:widowControl w:val="0"/>
              <w:numPr>
                <w:ilvl w:val="0"/>
                <w:numId w:val="4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rozdzielenie procesu nauczania zachowania użytkowników uprzywilejowanych od użytkowników nieuprzywilejowanych,</w:t>
            </w:r>
          </w:p>
          <w:p w14:paraId="42C8994C" w14:textId="77777777" w:rsidR="00E5051B" w:rsidRPr="00657E5B" w:rsidRDefault="00E5051B" w:rsidP="0029190F">
            <w:pPr>
              <w:widowControl w:val="0"/>
              <w:numPr>
                <w:ilvl w:val="0"/>
                <w:numId w:val="4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rozdzielenie procesu nauczania zachowania stacji roboczych od serwerów,</w:t>
            </w:r>
          </w:p>
          <w:p w14:paraId="24ADC663" w14:textId="77777777" w:rsidR="00E5051B" w:rsidRPr="00657E5B" w:rsidRDefault="00E5051B" w:rsidP="0029190F">
            <w:pPr>
              <w:widowControl w:val="0"/>
              <w:numPr>
                <w:ilvl w:val="0"/>
                <w:numId w:val="4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rozdzielenie serwerów świadczących usługi w sieci Internet od serwerów świadczących usługi lokalnie w organizacji,</w:t>
            </w:r>
          </w:p>
          <w:p w14:paraId="39A08C45" w14:textId="77777777" w:rsidR="00E5051B" w:rsidRPr="00657E5B" w:rsidRDefault="00E5051B" w:rsidP="0029190F">
            <w:pPr>
              <w:widowControl w:val="0"/>
              <w:numPr>
                <w:ilvl w:val="0"/>
                <w:numId w:val="46"/>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rozdzielenie procesu nauczania serwerów należących do domeny od pozostałych serwerów. </w:t>
            </w:r>
          </w:p>
          <w:p w14:paraId="5F3217C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uczenia maszynowego musi posiadać wbudowane mechanizmy nie wymagające żadnej dodatkowej konfiguracji, które po zakończeniu procesu nauki umożliwią detekcję anomalii zachowania użytkowników oraz zasobów (UEBA). </w:t>
            </w:r>
          </w:p>
          <w:p w14:paraId="1FC6BF3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Wykryte przez mechanizmy uczenia maszynowego anomalie muszą generować zdarzenia, zawierające minimum informację o użytkowniku lub adresie IP na którym została wykryta anomalia oraz wykorzystany algorytm. System musi umożliwiać wykorzystanie tych zdarzeń w celu dalszej korelacji. </w:t>
            </w:r>
          </w:p>
          <w:p w14:paraId="26A1F12E"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pozwalać na zautomatyzowaną ocenę wpływu incydentu bezpieczeństwa IT na działalność organizacji względem zagrożeń natury informatycznej (np: utrata wizerunku, związana z zagrożeniem przełamania zabezpieczeń serwera webowego organizacji dostępnego z sieci Internet). </w:t>
            </w:r>
          </w:p>
          <w:p w14:paraId="2DAE298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zapewniać kontrolę dostępu do systemu i oferowanych przez niego funkcjonalności w oparciu o zdefiniowane role. </w:t>
            </w:r>
          </w:p>
          <w:p w14:paraId="0D7C2C9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p>
          <w:p w14:paraId="6FC82D3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musi posiadać interfejs graficzny do tworzenie własnych reguł korelacyjnych odpowiedzialnych za wykrywanie określonych zdarzeń pojawiających się w systemie. Korelacja musi odbywać się na bieżąco na etapie rejestrowania danych w systemie a mechanizm tworzenie reguł musi uwzględniać:</w:t>
            </w:r>
          </w:p>
          <w:p w14:paraId="6D7BA14C"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sparsowane pola oraz ich wartości,</w:t>
            </w:r>
          </w:p>
          <w:p w14:paraId="3AE7C670"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listy referencyjne,</w:t>
            </w:r>
          </w:p>
          <w:p w14:paraId="68B48AD4"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atrybuty użytkowników z Active Directory, </w:t>
            </w:r>
          </w:p>
          <w:p w14:paraId="713EE68A"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atrybuty komputerów z Active Directory,</w:t>
            </w:r>
          </w:p>
          <w:p w14:paraId="151F422F"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bazę wskaźników kompromitacji (IOC),</w:t>
            </w:r>
          </w:p>
          <w:p w14:paraId="6B3AB6E6"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informacje z elektronicznej dokumentacji,</w:t>
            </w:r>
          </w:p>
          <w:p w14:paraId="46878DBD"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anomalie w zachowaniu użytkowników (UBA),</w:t>
            </w:r>
          </w:p>
          <w:p w14:paraId="595572FC"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anomalie w zachowaniu zasobów (EBA),</w:t>
            </w:r>
          </w:p>
          <w:p w14:paraId="3E2919E5"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podatności na zasobach,</w:t>
            </w:r>
          </w:p>
          <w:p w14:paraId="49D332B1"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wyniki analizy konfiguracji,</w:t>
            </w:r>
          </w:p>
          <w:p w14:paraId="464C9B99" w14:textId="77777777" w:rsidR="00E5051B" w:rsidRPr="00657E5B" w:rsidRDefault="00E5051B" w:rsidP="0029190F">
            <w:pPr>
              <w:widowControl w:val="0"/>
              <w:numPr>
                <w:ilvl w:val="0"/>
                <w:numId w:val="47"/>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techniki MITRE ATT&amp;CK®, </w:t>
            </w:r>
          </w:p>
          <w:p w14:paraId="03FA1A9F"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bazujące na sparsowanych polach i ich wartościach muszą umożliwić:</w:t>
            </w:r>
          </w:p>
          <w:p w14:paraId="2CDBF7AA"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dowolnej treści w logach,</w:t>
            </w:r>
          </w:p>
          <w:p w14:paraId="0DB90D8D"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zmiany jednego z kilku pól,</w:t>
            </w:r>
          </w:p>
          <w:p w14:paraId="0F499711"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zaniku wiadomości,</w:t>
            </w:r>
          </w:p>
          <w:p w14:paraId="15352D89"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nowej wartości pola w zadanym okresie czasu,</w:t>
            </w:r>
          </w:p>
          <w:p w14:paraId="3420A9C0"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incydentu będącego pochodną zdarzeń występujących w określonej kolejności,</w:t>
            </w:r>
          </w:p>
          <w:p w14:paraId="641D0171"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zdefiniowanej ilości przesłanych danych w zadanym okresie czasu,</w:t>
            </w:r>
          </w:p>
          <w:p w14:paraId="47CD2BF5"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chwilowego wzrostu ilości przesłanych danych (tzw. peek) w stosunku do całkowitej ilości przesłanych danych w zadanym okresie czasu,</w:t>
            </w:r>
          </w:p>
          <w:p w14:paraId="251C4307"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sumarycznego wzrostu przesłanych danych w zdefiniowanej strefie bezpieczeństwa,</w:t>
            </w:r>
          </w:p>
          <w:p w14:paraId="48442208"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zdefiniowanej ilości przesyłanych pakietów w zadanym okresie czasu,</w:t>
            </w:r>
          </w:p>
          <w:p w14:paraId="78DA7979"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chwilowego wzrostu (tzw. peek) w stosunku do ilości przesyłanych pakietów w zadanym okresie czasu,</w:t>
            </w:r>
          </w:p>
          <w:p w14:paraId="70731EB9"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sumarycznego wzrostu ilości pakietów przesyłanych w zdefiniowanej strefie bezpieczeństwa,</w:t>
            </w:r>
          </w:p>
          <w:p w14:paraId="0B6EA482"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ilości uruchomionych procesów w zadanym okresie czasu,</w:t>
            </w:r>
          </w:p>
          <w:p w14:paraId="2EA9C819" w14:textId="77777777" w:rsidR="00E5051B" w:rsidRPr="00657E5B" w:rsidRDefault="00E5051B" w:rsidP="0029190F">
            <w:pPr>
              <w:widowControl w:val="0"/>
              <w:numPr>
                <w:ilvl w:val="0"/>
                <w:numId w:val="48"/>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wykrycie skanowania portów. </w:t>
            </w:r>
          </w:p>
          <w:p w14:paraId="426E3BC0"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bazujące na listach referencyjnych muszą umożliwić:</w:t>
            </w:r>
          </w:p>
          <w:p w14:paraId="19F71855" w14:textId="77777777" w:rsidR="00E5051B" w:rsidRPr="00657E5B" w:rsidRDefault="00E5051B" w:rsidP="0029190F">
            <w:pPr>
              <w:widowControl w:val="0"/>
              <w:numPr>
                <w:ilvl w:val="0"/>
                <w:numId w:val="4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wystąpienia wartości pola na wybranej liście,</w:t>
            </w:r>
          </w:p>
          <w:p w14:paraId="376D37B7" w14:textId="77777777" w:rsidR="00E5051B" w:rsidRPr="00657E5B" w:rsidRDefault="00E5051B" w:rsidP="0029190F">
            <w:pPr>
              <w:widowControl w:val="0"/>
              <w:numPr>
                <w:ilvl w:val="0"/>
                <w:numId w:val="4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niewystępowania wartości pola na wybranej liście,</w:t>
            </w:r>
          </w:p>
          <w:p w14:paraId="73FF4237" w14:textId="77777777" w:rsidR="00E5051B" w:rsidRPr="00657E5B" w:rsidRDefault="00E5051B" w:rsidP="0029190F">
            <w:pPr>
              <w:widowControl w:val="0"/>
              <w:numPr>
                <w:ilvl w:val="0"/>
                <w:numId w:val="4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wystąpienia pary wartości na wybranej liście</w:t>
            </w:r>
            <w:r w:rsidRPr="00657E5B">
              <w:rPr>
                <w:rFonts w:ascii="Tahoma" w:eastAsia="MS Gothic" w:hAnsi="Tahoma" w:cs="Tahoma"/>
                <w:color w:val="000000"/>
                <w:szCs w:val="20"/>
              </w:rPr>
              <w:t> </w:t>
            </w:r>
            <w:r w:rsidRPr="00657E5B">
              <w:rPr>
                <w:rFonts w:cstheme="minorHAnsi"/>
                <w:color w:val="000000"/>
                <w:szCs w:val="20"/>
              </w:rPr>
              <w:t>(np.: proces i obraz pliku z którego został uruchomiony),</w:t>
            </w:r>
          </w:p>
          <w:p w14:paraId="229C36E9" w14:textId="77777777" w:rsidR="00E5051B" w:rsidRPr="00657E5B" w:rsidRDefault="00E5051B" w:rsidP="0029190F">
            <w:pPr>
              <w:widowControl w:val="0"/>
              <w:numPr>
                <w:ilvl w:val="0"/>
                <w:numId w:val="4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niewystąpienia pary wartości na wybranej liście</w:t>
            </w:r>
          </w:p>
          <w:p w14:paraId="5DF35718" w14:textId="77777777" w:rsidR="00E5051B" w:rsidRPr="00657E5B" w:rsidRDefault="00E5051B" w:rsidP="0029190F">
            <w:pPr>
              <w:widowControl w:val="0"/>
              <w:numPr>
                <w:ilvl w:val="0"/>
                <w:numId w:val="49"/>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(np.: nazwa użytkownika wraz aplikacją z którą się wcześniej nie łączył). </w:t>
            </w:r>
          </w:p>
          <w:p w14:paraId="5B611460"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atrybuty użytkowników z Active Directory muszą umożliwić:</w:t>
            </w:r>
          </w:p>
          <w:p w14:paraId="36578CDA" w14:textId="77777777" w:rsidR="00E5051B" w:rsidRPr="00657E5B" w:rsidRDefault="00E5051B" w:rsidP="0029190F">
            <w:pPr>
              <w:widowControl w:val="0"/>
              <w:numPr>
                <w:ilvl w:val="0"/>
                <w:numId w:val="5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czy zdarzenie pochodzi od użytkownika posiadającego konto w Active Directory,</w:t>
            </w:r>
          </w:p>
          <w:p w14:paraId="57C36933" w14:textId="77777777" w:rsidR="00E5051B" w:rsidRPr="00657E5B" w:rsidRDefault="00E5051B" w:rsidP="0029190F">
            <w:pPr>
              <w:widowControl w:val="0"/>
              <w:numPr>
                <w:ilvl w:val="0"/>
                <w:numId w:val="5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czy zdarzenie pochodzi od użytkownika posiadającego uprzywilejowane konto w Active Directory,</w:t>
            </w:r>
          </w:p>
          <w:p w14:paraId="7EA7B9D7" w14:textId="77777777" w:rsidR="00E5051B" w:rsidRPr="00657E5B" w:rsidRDefault="00E5051B" w:rsidP="0029190F">
            <w:pPr>
              <w:widowControl w:val="0"/>
              <w:numPr>
                <w:ilvl w:val="0"/>
                <w:numId w:val="5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czy zdarzenie pochodzi od użytkownika podszywającego się pod konto użytkownika Active Directory (np.: którego e-mail zdefiniowany w Active Directory różni się od e-maila ze zdarzenia mimo, zgodności pozostałych atrybutów konta).</w:t>
            </w:r>
          </w:p>
          <w:p w14:paraId="03917807" w14:textId="77777777" w:rsidR="00E5051B" w:rsidRPr="00657E5B" w:rsidRDefault="00E5051B" w:rsidP="0029190F">
            <w:pPr>
              <w:widowControl w:val="0"/>
              <w:numPr>
                <w:ilvl w:val="0"/>
                <w:numId w:val="5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czy zdarzenie pochodzi od użytkownika należącego do wybranej grupy w Active Directory (np.: Domain Admins),</w:t>
            </w:r>
          </w:p>
          <w:p w14:paraId="7EB64F06" w14:textId="77777777" w:rsidR="00E5051B" w:rsidRPr="00657E5B" w:rsidRDefault="00E5051B" w:rsidP="0029190F">
            <w:pPr>
              <w:widowControl w:val="0"/>
              <w:numPr>
                <w:ilvl w:val="0"/>
                <w:numId w:val="50"/>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wykrycie czy zdarzenie pochodzi od użytkownika nie należącego do wybranej jednostki organizacyjnej. </w:t>
            </w:r>
          </w:p>
          <w:p w14:paraId="33029902"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atrybuty komputerów z Active Directory muszą umożliwić:</w:t>
            </w:r>
          </w:p>
          <w:p w14:paraId="05B4B713" w14:textId="77777777" w:rsidR="00E5051B" w:rsidRPr="00657E5B" w:rsidRDefault="00E5051B" w:rsidP="0029190F">
            <w:pPr>
              <w:widowControl w:val="0"/>
              <w:numPr>
                <w:ilvl w:val="0"/>
                <w:numId w:val="5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wykrycia czy zdarzenie pochodzi z komputera należącego do domeny Active Directory,</w:t>
            </w:r>
          </w:p>
          <w:p w14:paraId="00E0031D" w14:textId="77777777" w:rsidR="00E5051B" w:rsidRPr="00657E5B" w:rsidRDefault="00E5051B" w:rsidP="0029190F">
            <w:pPr>
              <w:widowControl w:val="0"/>
              <w:numPr>
                <w:ilvl w:val="0"/>
                <w:numId w:val="5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wykrycia czy zdarzenie pochodzi z komputera z systemem operacyjnym zdefiniowanym w Active Directory,</w:t>
            </w:r>
          </w:p>
          <w:p w14:paraId="2CE40D48" w14:textId="77777777" w:rsidR="00E5051B" w:rsidRPr="00657E5B" w:rsidRDefault="00E5051B" w:rsidP="0029190F">
            <w:pPr>
              <w:widowControl w:val="0"/>
              <w:numPr>
                <w:ilvl w:val="0"/>
                <w:numId w:val="51"/>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wykrycia czy zdarzenie pochodzi z komputera z wybranej jednostki organizacyjnej. </w:t>
            </w:r>
          </w:p>
          <w:p w14:paraId="43DE614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bazę wskaźników kompromitacji (IOC) muszą umożliwić:</w:t>
            </w:r>
          </w:p>
          <w:p w14:paraId="45465870" w14:textId="77777777" w:rsidR="00E5051B" w:rsidRPr="00657E5B" w:rsidRDefault="00E5051B" w:rsidP="0029190F">
            <w:pPr>
              <w:widowControl w:val="0"/>
              <w:numPr>
                <w:ilvl w:val="0"/>
                <w:numId w:val="5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czy źródłowy adres IP nie jest oznaczony w systemie jako wskaźnik kompromitacji;</w:t>
            </w:r>
          </w:p>
          <w:p w14:paraId="36BBA40B" w14:textId="77777777" w:rsidR="00E5051B" w:rsidRPr="00657E5B" w:rsidRDefault="00E5051B" w:rsidP="0029190F">
            <w:pPr>
              <w:widowControl w:val="0"/>
              <w:numPr>
                <w:ilvl w:val="0"/>
                <w:numId w:val="5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czy HASH występujący w zdarzeniu nie jest oznaczony w systemie jako wskaźnik kompromitacji;</w:t>
            </w:r>
          </w:p>
          <w:p w14:paraId="57910E4A" w14:textId="77777777" w:rsidR="00E5051B" w:rsidRPr="00657E5B" w:rsidRDefault="00E5051B" w:rsidP="0029190F">
            <w:pPr>
              <w:widowControl w:val="0"/>
              <w:numPr>
                <w:ilvl w:val="0"/>
                <w:numId w:val="52"/>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wykrycie czy docelowa nazwa hosta (FQDN) nie jest oznaczona w systemie jako wskaźnik kompromitacji; </w:t>
            </w:r>
          </w:p>
          <w:p w14:paraId="72DE13FB"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informacje z elektronicznej dokumentacji muszą umożliwić:</w:t>
            </w:r>
          </w:p>
          <w:p w14:paraId="4CB181FD" w14:textId="77777777" w:rsidR="00E5051B" w:rsidRPr="00657E5B" w:rsidRDefault="00E5051B" w:rsidP="0029190F">
            <w:pPr>
              <w:widowControl w:val="0"/>
              <w:numPr>
                <w:ilvl w:val="0"/>
                <w:numId w:val="5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połączenia z serwera do stacji roboczej w przypadku braku informacji o rodzajach zasobu w korelowanym zdarzeniu,</w:t>
            </w:r>
          </w:p>
          <w:p w14:paraId="50D49FD9" w14:textId="77777777" w:rsidR="00E5051B" w:rsidRPr="00657E5B" w:rsidRDefault="00E5051B" w:rsidP="0029190F">
            <w:pPr>
              <w:widowControl w:val="0"/>
              <w:numPr>
                <w:ilvl w:val="0"/>
                <w:numId w:val="5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połączenia do usługi przez nieautoryzowanego użytkownika,</w:t>
            </w:r>
          </w:p>
          <w:p w14:paraId="080538FA" w14:textId="77777777" w:rsidR="00E5051B" w:rsidRPr="00657E5B" w:rsidRDefault="00E5051B" w:rsidP="0029190F">
            <w:pPr>
              <w:widowControl w:val="0"/>
              <w:numPr>
                <w:ilvl w:val="0"/>
                <w:numId w:val="5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nieautoryzowanej usługi na serwerze,</w:t>
            </w:r>
          </w:p>
          <w:p w14:paraId="4B678CEF" w14:textId="77777777" w:rsidR="00E5051B" w:rsidRPr="00657E5B" w:rsidRDefault="00E5051B" w:rsidP="0029190F">
            <w:pPr>
              <w:widowControl w:val="0"/>
              <w:numPr>
                <w:ilvl w:val="0"/>
                <w:numId w:val="5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nieautoryzowanego połączenia do usługi na serwerze,</w:t>
            </w:r>
          </w:p>
          <w:p w14:paraId="5E969CEA" w14:textId="77777777" w:rsidR="00E5051B" w:rsidRPr="00657E5B" w:rsidRDefault="00E5051B" w:rsidP="0029190F">
            <w:pPr>
              <w:widowControl w:val="0"/>
              <w:numPr>
                <w:ilvl w:val="0"/>
                <w:numId w:val="5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nieautoryzowanego połączenia z serwera usług,</w:t>
            </w:r>
          </w:p>
          <w:p w14:paraId="530EB305" w14:textId="77777777" w:rsidR="00E5051B" w:rsidRPr="00657E5B" w:rsidRDefault="00E5051B" w:rsidP="0029190F">
            <w:pPr>
              <w:widowControl w:val="0"/>
              <w:numPr>
                <w:ilvl w:val="0"/>
                <w:numId w:val="53"/>
              </w:numPr>
              <w:tabs>
                <w:tab w:val="left" w:pos="220"/>
                <w:tab w:val="left" w:pos="720"/>
              </w:tabs>
              <w:autoSpaceDE w:val="0"/>
              <w:autoSpaceDN w:val="0"/>
              <w:adjustRightInd w:val="0"/>
              <w:rPr>
                <w:rFonts w:cstheme="minorHAnsi"/>
                <w:kern w:val="1"/>
                <w:szCs w:val="20"/>
              </w:rPr>
            </w:pPr>
            <w:r w:rsidRPr="00657E5B">
              <w:rPr>
                <w:rFonts w:cstheme="minorHAnsi"/>
                <w:color w:val="000000"/>
                <w:szCs w:val="20"/>
              </w:rPr>
              <w:t xml:space="preserve">wykrycie nieautoryzowanego połączenia do sieci Internet. </w:t>
            </w:r>
          </w:p>
          <w:p w14:paraId="75F6A3E0"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anomalie w zachowaniu użytkowników (UBA) muszą umożliwić:</w:t>
            </w:r>
          </w:p>
          <w:p w14:paraId="11F9B925" w14:textId="77777777" w:rsidR="00E5051B" w:rsidRPr="00657E5B" w:rsidRDefault="00E5051B" w:rsidP="0029190F">
            <w:pPr>
              <w:widowControl w:val="0"/>
              <w:numPr>
                <w:ilvl w:val="0"/>
                <w:numId w:val="5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anomalii ilościowej związanej z kontem użytkownika wskazującej na potencjalny atak (D)DoS lub próbę propagacji złośliwego oprogramowania,</w:t>
            </w:r>
          </w:p>
          <w:p w14:paraId="34408228" w14:textId="77777777" w:rsidR="00E5051B" w:rsidRPr="00657E5B" w:rsidRDefault="00E5051B" w:rsidP="0029190F">
            <w:pPr>
              <w:widowControl w:val="0"/>
              <w:numPr>
                <w:ilvl w:val="0"/>
                <w:numId w:val="5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anomalii związanej ze zmianą zachowania na koncie użytkownika, wskazującej na potencjalny atak APT/Ransomware,</w:t>
            </w:r>
          </w:p>
          <w:p w14:paraId="29CDF779" w14:textId="77777777" w:rsidR="00E5051B" w:rsidRPr="00657E5B" w:rsidRDefault="00E5051B" w:rsidP="0029190F">
            <w:pPr>
              <w:widowControl w:val="0"/>
              <w:numPr>
                <w:ilvl w:val="0"/>
                <w:numId w:val="5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różnych typów anomalii na koncie użytkownika wskazujących na możliwe przejecie konta użytkownika przez cyberprzestępcę lub złośliwe oprogramowanie,</w:t>
            </w:r>
          </w:p>
          <w:p w14:paraId="5D9BA69C" w14:textId="77777777" w:rsidR="00E5051B" w:rsidRPr="00657E5B" w:rsidRDefault="00E5051B" w:rsidP="0029190F">
            <w:pPr>
              <w:widowControl w:val="0"/>
              <w:numPr>
                <w:ilvl w:val="0"/>
                <w:numId w:val="54"/>
              </w:numPr>
              <w:tabs>
                <w:tab w:val="left" w:pos="220"/>
                <w:tab w:val="left" w:pos="720"/>
              </w:tabs>
              <w:autoSpaceDE w:val="0"/>
              <w:autoSpaceDN w:val="0"/>
              <w:adjustRightInd w:val="0"/>
              <w:rPr>
                <w:rFonts w:cstheme="minorHAnsi"/>
                <w:kern w:val="1"/>
                <w:szCs w:val="20"/>
              </w:rPr>
            </w:pPr>
            <w:r w:rsidRPr="00657E5B">
              <w:rPr>
                <w:rFonts w:cstheme="minorHAnsi"/>
                <w:color w:val="000000"/>
                <w:szCs w:val="20"/>
              </w:rPr>
              <w:t xml:space="preserve">wykrycie anomalii związanych z logowaniami użytkowników w ramach sesji VPN. </w:t>
            </w:r>
          </w:p>
          <w:p w14:paraId="37539DB7"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anomalie w zachowaniu zasobów (EBA) muszą umożliwić:</w:t>
            </w:r>
          </w:p>
          <w:p w14:paraId="1DD656AA" w14:textId="77777777" w:rsidR="00E5051B" w:rsidRPr="00657E5B" w:rsidRDefault="00E5051B" w:rsidP="0029190F">
            <w:pPr>
              <w:widowControl w:val="0"/>
              <w:numPr>
                <w:ilvl w:val="0"/>
                <w:numId w:val="5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anomalii ilościowej związanej z komputerem wskazującej na potencjalny atak (D)DoS lub próbę propagacji złośliwego oprogramowania,</w:t>
            </w:r>
          </w:p>
          <w:p w14:paraId="42C781CA" w14:textId="77777777" w:rsidR="00E5051B" w:rsidRPr="00657E5B" w:rsidRDefault="00E5051B" w:rsidP="0029190F">
            <w:pPr>
              <w:widowControl w:val="0"/>
              <w:numPr>
                <w:ilvl w:val="0"/>
                <w:numId w:val="5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anomalii związanej ze zmianą zachowania komputera, wskazującej na potencjalny atak APT/Ransomware,</w:t>
            </w:r>
          </w:p>
          <w:p w14:paraId="7ACAE78A" w14:textId="77777777" w:rsidR="00E5051B" w:rsidRPr="00657E5B" w:rsidRDefault="00E5051B" w:rsidP="0029190F">
            <w:pPr>
              <w:widowControl w:val="0"/>
              <w:numPr>
                <w:ilvl w:val="0"/>
                <w:numId w:val="5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różnych typów anomalii na komputerze, wskazujących na możliwe przejecie komputera przez cyberprzestępcę lub złośliwe oprogramowanie,</w:t>
            </w:r>
          </w:p>
          <w:p w14:paraId="55218C12" w14:textId="77777777" w:rsidR="00E5051B" w:rsidRPr="00657E5B" w:rsidRDefault="00E5051B" w:rsidP="0029190F">
            <w:pPr>
              <w:widowControl w:val="0"/>
              <w:numPr>
                <w:ilvl w:val="0"/>
                <w:numId w:val="55"/>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wykrycie anomalii związanych z procesami uruchamianymi na serwerach.</w:t>
            </w:r>
          </w:p>
          <w:p w14:paraId="030780F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podatności na zasobach muszą umożliwić:</w:t>
            </w:r>
          </w:p>
          <w:p w14:paraId="51EAF87E" w14:textId="77777777" w:rsidR="00E5051B" w:rsidRPr="00657E5B" w:rsidRDefault="00E5051B" w:rsidP="0029190F">
            <w:pPr>
              <w:widowControl w:val="0"/>
              <w:numPr>
                <w:ilvl w:val="0"/>
                <w:numId w:val="5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skanowania portów z zasobu posiadającego krytyczne podatności,</w:t>
            </w:r>
          </w:p>
          <w:p w14:paraId="3E4BCA2D" w14:textId="77777777" w:rsidR="00E5051B" w:rsidRPr="00657E5B" w:rsidRDefault="00E5051B" w:rsidP="0029190F">
            <w:pPr>
              <w:widowControl w:val="0"/>
              <w:numPr>
                <w:ilvl w:val="0"/>
                <w:numId w:val="5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wielokrotnych prób połączeń do zasobu posiadającego krytyczne podatności,</w:t>
            </w:r>
          </w:p>
          <w:p w14:paraId="7C97E700" w14:textId="77777777" w:rsidR="00E5051B" w:rsidRPr="00657E5B" w:rsidRDefault="00E5051B" w:rsidP="0029190F">
            <w:pPr>
              <w:widowControl w:val="0"/>
              <w:numPr>
                <w:ilvl w:val="0"/>
                <w:numId w:val="5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zdarzeń o wysokim „severity” na zasobach posiadającego krytyczne podatności,</w:t>
            </w:r>
          </w:p>
          <w:p w14:paraId="6A85F637" w14:textId="77777777" w:rsidR="00E5051B" w:rsidRPr="00657E5B" w:rsidRDefault="00E5051B" w:rsidP="0029190F">
            <w:pPr>
              <w:widowControl w:val="0"/>
              <w:numPr>
                <w:ilvl w:val="0"/>
                <w:numId w:val="56"/>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wykrycie zdarzeń o wysokim „severity” do zasobów posiadających krytyczne podatności. </w:t>
            </w:r>
          </w:p>
          <w:p w14:paraId="304388B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wyniki analizy konfiguracji muszą pozwalać na:</w:t>
            </w:r>
          </w:p>
          <w:p w14:paraId="29E02A5F" w14:textId="77777777" w:rsidR="00E5051B" w:rsidRPr="00657E5B" w:rsidRDefault="00E5051B" w:rsidP="0029190F">
            <w:pPr>
              <w:widowControl w:val="0"/>
              <w:numPr>
                <w:ilvl w:val="0"/>
                <w:numId w:val="5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wykrycie wielokrotnych prób nieudanego logowania do komputera, umożliwiającego ustawienie hasła zawierającego mniej niż 14 znaków,   </w:t>
            </w:r>
          </w:p>
          <w:p w14:paraId="17C65535" w14:textId="77777777" w:rsidR="00E5051B" w:rsidRPr="00657E5B" w:rsidRDefault="00E5051B" w:rsidP="0029190F">
            <w:pPr>
              <w:widowControl w:val="0"/>
              <w:numPr>
                <w:ilvl w:val="0"/>
                <w:numId w:val="57"/>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wykrycie wielokrotnych prób nieudanego logowania do komputera, który umożliwia tworzenie haseł nie spełniających następujących kryteriów złożoności: duża litera, mała litera, liczba, znak specjalny. </w:t>
            </w:r>
          </w:p>
          <w:p w14:paraId="2EBF8BC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Reguły korelacyjne wykorzystujące technikach MITRE ATT&amp;CK® muszą umożliwić:</w:t>
            </w:r>
          </w:p>
          <w:p w14:paraId="0562FE22" w14:textId="77777777" w:rsidR="00E5051B" w:rsidRPr="00657E5B" w:rsidRDefault="00E5051B" w:rsidP="0029190F">
            <w:pPr>
              <w:widowControl w:val="0"/>
              <w:numPr>
                <w:ilvl w:val="0"/>
                <w:numId w:val="5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wykrycie zdefiniowanej ilości technik w zdarzeniach dotyczących wybranego hosta identyfikowanego po nazwie lub adresie IP,  </w:t>
            </w:r>
          </w:p>
          <w:p w14:paraId="41BC1CD8" w14:textId="77777777" w:rsidR="00E5051B" w:rsidRPr="00657E5B" w:rsidRDefault="00E5051B" w:rsidP="0029190F">
            <w:pPr>
              <w:widowControl w:val="0"/>
              <w:numPr>
                <w:ilvl w:val="0"/>
                <w:numId w:val="5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wykrycie zdefiniowanej ilości zdarzeń w ramach jednej techniki dotyczących wybranego hosta identyfikowanego po nazwie lub adresie IP,  </w:t>
            </w:r>
          </w:p>
          <w:p w14:paraId="68AB50AD" w14:textId="77777777" w:rsidR="00E5051B" w:rsidRPr="00657E5B" w:rsidRDefault="00E5051B" w:rsidP="0029190F">
            <w:pPr>
              <w:widowControl w:val="0"/>
              <w:numPr>
                <w:ilvl w:val="0"/>
                <w:numId w:val="58"/>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wykrycie incydentu będącego pochodną zdarzeń z technik występujących w określonej kolejności na wybranym adresie IP lub zasobie identyfikowanym po nazwie. </w:t>
            </w:r>
          </w:p>
          <w:p w14:paraId="0F42DE42"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Pojedyncza reguła korelacyjna musi mieć możliwość wzajemnej korelacji wszystkich powyższych mechanizmów umożliwiając, m.in.:</w:t>
            </w:r>
          </w:p>
          <w:p w14:paraId="1355428D" w14:textId="77777777" w:rsidR="00E5051B" w:rsidRPr="00657E5B" w:rsidRDefault="00E5051B" w:rsidP="0029190F">
            <w:pPr>
              <w:widowControl w:val="0"/>
              <w:numPr>
                <w:ilvl w:val="0"/>
                <w:numId w:val="5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wykrycie anomalii na koncie uprzywilejowanym użytkownika, </w:t>
            </w:r>
          </w:p>
          <w:p w14:paraId="48E6D405" w14:textId="77777777" w:rsidR="00E5051B" w:rsidRPr="00657E5B" w:rsidRDefault="00E5051B" w:rsidP="0029190F">
            <w:pPr>
              <w:widowControl w:val="0"/>
              <w:numPr>
                <w:ilvl w:val="0"/>
                <w:numId w:val="5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wykrycie ruchu z serwera domenowego do skompromitowanej domeny wykazanej w liście referencyjnej, </w:t>
            </w:r>
          </w:p>
          <w:p w14:paraId="5A609184" w14:textId="77777777" w:rsidR="00E5051B" w:rsidRPr="00657E5B" w:rsidRDefault="00E5051B" w:rsidP="0029190F">
            <w:pPr>
              <w:widowControl w:val="0"/>
              <w:numPr>
                <w:ilvl w:val="0"/>
                <w:numId w:val="5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wielu typów anomalii na komputerze z krytyczną podatnością,</w:t>
            </w:r>
          </w:p>
          <w:p w14:paraId="45BB5CA7" w14:textId="77777777" w:rsidR="00E5051B" w:rsidRPr="00657E5B" w:rsidRDefault="00E5051B" w:rsidP="0029190F">
            <w:pPr>
              <w:widowControl w:val="0"/>
              <w:numPr>
                <w:ilvl w:val="0"/>
                <w:numId w:val="5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wykrycie złośliwego oprogramowania na bazie wskaźnika kompromitacji stanowiącego HASH procesu, z którego następuje nieautoryzowana próba dostępu do usługi,</w:t>
            </w:r>
          </w:p>
          <w:p w14:paraId="3FDE5B7E" w14:textId="77777777" w:rsidR="00E5051B" w:rsidRPr="00657E5B" w:rsidRDefault="00E5051B" w:rsidP="0029190F">
            <w:pPr>
              <w:widowControl w:val="0"/>
              <w:numPr>
                <w:ilvl w:val="0"/>
                <w:numId w:val="59"/>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wykrycie wielokrotnych prób nieudanego logowania na konto uprzywilejowane, którego hasło nie spełnia następujących kryteriów złożoności: duża litera, mała litera, liczba, znak specjalny. </w:t>
            </w:r>
          </w:p>
          <w:p w14:paraId="5068CF0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priorytetyzacji zdarzeń w obsłudze muszą uwzględniać: </w:t>
            </w:r>
          </w:p>
          <w:p w14:paraId="5FDB5313" w14:textId="77777777" w:rsidR="00E5051B" w:rsidRPr="00657E5B" w:rsidRDefault="00E5051B" w:rsidP="0029190F">
            <w:pPr>
              <w:widowControl w:val="0"/>
              <w:numPr>
                <w:ilvl w:val="0"/>
                <w:numId w:val="6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sparsowane pola oraz ich wartości,</w:t>
            </w:r>
          </w:p>
          <w:p w14:paraId="7C0EF2B0" w14:textId="77777777" w:rsidR="00E5051B" w:rsidRPr="00657E5B" w:rsidRDefault="00E5051B" w:rsidP="0029190F">
            <w:pPr>
              <w:widowControl w:val="0"/>
              <w:numPr>
                <w:ilvl w:val="0"/>
                <w:numId w:val="6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atrybuty użytkowników z Active Directory, </w:t>
            </w:r>
          </w:p>
          <w:p w14:paraId="648154A1" w14:textId="77777777" w:rsidR="00E5051B" w:rsidRPr="00657E5B" w:rsidRDefault="00E5051B" w:rsidP="0029190F">
            <w:pPr>
              <w:widowControl w:val="0"/>
              <w:numPr>
                <w:ilvl w:val="0"/>
                <w:numId w:val="6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atrybuty komputerów z Active Directory,</w:t>
            </w:r>
          </w:p>
          <w:p w14:paraId="509886B8" w14:textId="77777777" w:rsidR="00E5051B" w:rsidRPr="00657E5B" w:rsidRDefault="00E5051B" w:rsidP="0029190F">
            <w:pPr>
              <w:widowControl w:val="0"/>
              <w:numPr>
                <w:ilvl w:val="0"/>
                <w:numId w:val="60"/>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informacje z elektronicznej dokumentacji. </w:t>
            </w:r>
          </w:p>
          <w:p w14:paraId="06751FB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Zdarzenia w obsłudze, muszą obsługiwać opcje grupowania polegającą na tym, iż każde kolejne zdarzenie wynikające z reguł korelacyjnych, spełniających tą samą regułę w zdefiniowanym okresie czasu będzie automatycznie dodawane do tego samego zdarzenia w obsłudze. Grupowanie musi odbywać się po:</w:t>
            </w:r>
          </w:p>
          <w:p w14:paraId="564E1495" w14:textId="77777777" w:rsidR="00E5051B" w:rsidRPr="00657E5B" w:rsidRDefault="00E5051B" w:rsidP="0029190F">
            <w:pPr>
              <w:widowControl w:val="0"/>
              <w:numPr>
                <w:ilvl w:val="0"/>
                <w:numId w:val="6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adresie IP,</w:t>
            </w:r>
          </w:p>
          <w:p w14:paraId="0C7869F4" w14:textId="77777777" w:rsidR="00E5051B" w:rsidRPr="00657E5B" w:rsidRDefault="00E5051B" w:rsidP="0029190F">
            <w:pPr>
              <w:widowControl w:val="0"/>
              <w:numPr>
                <w:ilvl w:val="0"/>
                <w:numId w:val="6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koncie domenowym użytkownika,</w:t>
            </w:r>
          </w:p>
          <w:p w14:paraId="0285769C" w14:textId="77777777" w:rsidR="00E5051B" w:rsidRPr="00657E5B" w:rsidRDefault="00E5051B" w:rsidP="0029190F">
            <w:pPr>
              <w:widowControl w:val="0"/>
              <w:numPr>
                <w:ilvl w:val="0"/>
                <w:numId w:val="6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strefie bezpieczeństwa,</w:t>
            </w:r>
          </w:p>
          <w:p w14:paraId="5523DE4A" w14:textId="77777777" w:rsidR="00E5051B" w:rsidRPr="00657E5B" w:rsidRDefault="00E5051B" w:rsidP="0029190F">
            <w:pPr>
              <w:widowControl w:val="0"/>
              <w:numPr>
                <w:ilvl w:val="0"/>
                <w:numId w:val="61"/>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zakresie adresów IP. </w:t>
            </w:r>
          </w:p>
          <w:p w14:paraId="5C13AFC0"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Obsługiwane zdarzenia muszą posiadać zestaw predefiniowanych scenariuszy obsługi (ang. Playbook) oraz pozwalać na tworzenie własnych scenariuszy obsługi oraz ich edycję z poziomu interfejsu graficznego. System musi wspierać funkcję „Drag and Drop” umożliwiającą m.in. na zamianę kolejności realizacji poszczególnych kroków poprzez ich przenoszenie za pomocą myszki komputerowej.</w:t>
            </w:r>
          </w:p>
          <w:p w14:paraId="7A4A34AF"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potrafić wczytywać informacje z innych systemów bezpieczeństwa i traktować je, jako elementy/dowody dla zdarzeń w obsłudze. </w:t>
            </w:r>
          </w:p>
          <w:p w14:paraId="0BD418E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Zdarzenia w obsłudze muszą umożliwiać gromadzenie dodatkowych informacji wygenerowanych podczas ich obsługi oraz umożliwiać do nich dostęp bezpośrednio z poziomu tych zdarzeń, obejmujących m.in.</w:t>
            </w:r>
          </w:p>
          <w:p w14:paraId="62CC5585" w14:textId="77777777" w:rsidR="00E5051B" w:rsidRPr="00657E5B" w:rsidRDefault="00E5051B" w:rsidP="0029190F">
            <w:pPr>
              <w:widowControl w:val="0"/>
              <w:numPr>
                <w:ilvl w:val="0"/>
                <w:numId w:val="6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wszystkie skorelowane zdarzenia,</w:t>
            </w:r>
          </w:p>
          <w:p w14:paraId="53F9B5F8" w14:textId="77777777" w:rsidR="00E5051B" w:rsidRPr="00657E5B" w:rsidRDefault="00E5051B" w:rsidP="0029190F">
            <w:pPr>
              <w:widowControl w:val="0"/>
              <w:numPr>
                <w:ilvl w:val="0"/>
                <w:numId w:val="6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korespondencja pocztowa,</w:t>
            </w:r>
          </w:p>
          <w:p w14:paraId="2DC6BF17" w14:textId="77777777" w:rsidR="00E5051B" w:rsidRPr="00657E5B" w:rsidRDefault="00E5051B" w:rsidP="0029190F">
            <w:pPr>
              <w:widowControl w:val="0"/>
              <w:numPr>
                <w:ilvl w:val="0"/>
                <w:numId w:val="6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załączniki z próbkami lub dowodami,</w:t>
            </w:r>
          </w:p>
          <w:p w14:paraId="3C9DA096" w14:textId="77777777" w:rsidR="00E5051B" w:rsidRPr="00657E5B" w:rsidRDefault="00E5051B" w:rsidP="0029190F">
            <w:pPr>
              <w:widowControl w:val="0"/>
              <w:numPr>
                <w:ilvl w:val="0"/>
                <w:numId w:val="6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wskaźniki kompromitacji (IoC),</w:t>
            </w:r>
          </w:p>
          <w:p w14:paraId="06265C0F" w14:textId="77777777" w:rsidR="00E5051B" w:rsidRPr="00657E5B" w:rsidRDefault="00E5051B" w:rsidP="0029190F">
            <w:pPr>
              <w:widowControl w:val="0"/>
              <w:numPr>
                <w:ilvl w:val="0"/>
                <w:numId w:val="62"/>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informacje pozyskane z innych systemów. </w:t>
            </w:r>
          </w:p>
          <w:p w14:paraId="08A65C7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operatora. </w:t>
            </w:r>
          </w:p>
          <w:p w14:paraId="7135A00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Dla obsługiwanych zdarzeń system powinien umożliwiać automatyczne pozyskanie informacji z innych systemów oraz bazując na uzyskanej od nich odpowiedzi automatycznie zmieniać ich status, np.: na podstawie pozyskanego wskaźnika kompromitacji (IoC) zmienić status zdarzenia na incydent bezpieczeństwa. </w:t>
            </w:r>
          </w:p>
          <w:p w14:paraId="31496791"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Dla zdarzeń w obsłudze dotyczących ruchu sieciowego pomiędzy źródłem a celem transmisji, system musi automatycznie wyznaczyć wektor zagrożenia i zaprezentować go w formie graficznej, na której będą zwizualizowane następujące dane:</w:t>
            </w:r>
          </w:p>
          <w:p w14:paraId="6816E789"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identyfikację celu i źródła zagrożenia,</w:t>
            </w:r>
          </w:p>
          <w:p w14:paraId="51BD6602"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nazwę oraz adres IP źródła zagrożenia,</w:t>
            </w:r>
          </w:p>
          <w:p w14:paraId="69FF4280"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rodzaj zasobu będący źródłem zagrożenia np.: urządzenie mobilne, stacja robocza,</w:t>
            </w:r>
          </w:p>
          <w:p w14:paraId="00A7184C"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lokalizację z które pochodzi zagrożenie np.: Internet,</w:t>
            </w:r>
          </w:p>
          <w:p w14:paraId="255BCF63"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strefę bezpieczeństwa z której pochodzi zagrożenie,</w:t>
            </w:r>
          </w:p>
          <w:p w14:paraId="4E2FD026"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prawdopodobieństwo zagrożenia ze strefy stanowiącej jego źródło,</w:t>
            </w:r>
          </w:p>
          <w:p w14:paraId="1B511637"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wszystkie urządzenia sieciowe chroniące cel zagrożenia i zastosowane na nich mechanizmy zabezpieczeń (np.: Application Control, Network Firewall, User Identification),</w:t>
            </w:r>
          </w:p>
          <w:p w14:paraId="10CDF408"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nazwę oraz adres IP celu zagrożenia,</w:t>
            </w:r>
          </w:p>
          <w:p w14:paraId="48178549"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zabezpieczenia lokalne chroniące cel zagrożenia,</w:t>
            </w:r>
          </w:p>
          <w:p w14:paraId="49612C11" w14:textId="77777777" w:rsidR="00E5051B" w:rsidRPr="00657E5B" w:rsidRDefault="00E5051B" w:rsidP="0029190F">
            <w:pPr>
              <w:widowControl w:val="0"/>
              <w:numPr>
                <w:ilvl w:val="0"/>
                <w:numId w:val="63"/>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strefę bezpieczeństwa w której znajduje się cel zagrożenia. </w:t>
            </w:r>
          </w:p>
          <w:p w14:paraId="2FE46D41"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Dla każdego wektora zagrożenia system musi automatycznie wyliczać efektywność zastosowanych mechanizmów zabezpieczeń, pozwalającą w ramach wbudowanych w system edytowalnych reguł ocenić prawdopodobieństwo materializacji się cyberzagrożeń. Na przykład: dla serwera webowego dostępnego ze strefy Internet zagrożenie przełamania zabezpieczeń ma niskie prawdopodobieństwo w przypadku gdy jest on zabezpieczony przez rozwiązanie klasy WAF (Web Application Firewall). </w:t>
            </w:r>
          </w:p>
          <w:p w14:paraId="694031B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Dla wyznaczonych w czasie obsługi wektorów zagrożeń przedstawiane wyniki szacowania prawdopodobieństwa muszą być zwizualizowane operatorowi w formie listy zagrożeń z oszacowanymi dla nich poziomami. Przykładowe wartości z listy to: wysoki poziom prawdopodobieństwa włamania na serwer oraz średni poziom prawdopodobieństwa infekcji złośliwym oprogramowaniem. </w:t>
            </w:r>
          </w:p>
          <w:p w14:paraId="5EC0819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Dla zdarzeń w obsłudze zarówno w odniesieniu do adresów źródłowych jak i docelowych system musi umożliwiać operatorowi uzupełnianie pozyskanych informacji, dotyczących zarówno źródła jak i celu zagrożenia w następującym zakresie:</w:t>
            </w:r>
          </w:p>
          <w:p w14:paraId="1A394419" w14:textId="77777777" w:rsidR="00E5051B" w:rsidRPr="00657E5B" w:rsidRDefault="00E5051B" w:rsidP="0029190F">
            <w:pPr>
              <w:widowControl w:val="0"/>
              <w:numPr>
                <w:ilvl w:val="0"/>
                <w:numId w:val="6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nazwy zasobu,</w:t>
            </w:r>
          </w:p>
          <w:p w14:paraId="21F62151" w14:textId="77777777" w:rsidR="00E5051B" w:rsidRPr="00657E5B" w:rsidRDefault="00E5051B" w:rsidP="0029190F">
            <w:pPr>
              <w:widowControl w:val="0"/>
              <w:numPr>
                <w:ilvl w:val="0"/>
                <w:numId w:val="6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rodzaju zasobu,</w:t>
            </w:r>
          </w:p>
          <w:p w14:paraId="7A68D6AC" w14:textId="77777777" w:rsidR="00E5051B" w:rsidRPr="00657E5B" w:rsidRDefault="00E5051B" w:rsidP="0029190F">
            <w:pPr>
              <w:widowControl w:val="0"/>
              <w:numPr>
                <w:ilvl w:val="0"/>
                <w:numId w:val="6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ważności zasobu dla organizacji,</w:t>
            </w:r>
          </w:p>
          <w:p w14:paraId="230071CF" w14:textId="77777777" w:rsidR="00E5051B" w:rsidRPr="00657E5B" w:rsidRDefault="00E5051B" w:rsidP="0029190F">
            <w:pPr>
              <w:widowControl w:val="0"/>
              <w:numPr>
                <w:ilvl w:val="0"/>
                <w:numId w:val="6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rodzaj przetwarzanych informacji,</w:t>
            </w:r>
          </w:p>
          <w:p w14:paraId="631AC646" w14:textId="77777777" w:rsidR="00E5051B" w:rsidRPr="00657E5B" w:rsidRDefault="00E5051B" w:rsidP="0029190F">
            <w:pPr>
              <w:widowControl w:val="0"/>
              <w:numPr>
                <w:ilvl w:val="0"/>
                <w:numId w:val="6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usług, które ten zasób świadczy,</w:t>
            </w:r>
          </w:p>
          <w:p w14:paraId="15354E7D" w14:textId="77777777" w:rsidR="00E5051B" w:rsidRPr="00657E5B" w:rsidRDefault="00E5051B" w:rsidP="0029190F">
            <w:pPr>
              <w:widowControl w:val="0"/>
              <w:numPr>
                <w:ilvl w:val="0"/>
                <w:numId w:val="6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lokalizację użytkowników, którzy z niego korzystają,</w:t>
            </w:r>
          </w:p>
          <w:p w14:paraId="3910C9D5" w14:textId="77777777" w:rsidR="00E5051B" w:rsidRPr="00657E5B" w:rsidRDefault="00E5051B" w:rsidP="0029190F">
            <w:pPr>
              <w:widowControl w:val="0"/>
              <w:numPr>
                <w:ilvl w:val="0"/>
                <w:numId w:val="64"/>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usługi z których zasób korzysta. </w:t>
            </w:r>
          </w:p>
          <w:p w14:paraId="541BC19A"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System powinien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 </w:t>
            </w:r>
          </w:p>
          <w:p w14:paraId="47DF06E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Zdarzenia w obsłudze muszą obejmować statusy właściwe dla procesu obsługi zdarzeń, minimum to:</w:t>
            </w:r>
          </w:p>
          <w:p w14:paraId="5218196A" w14:textId="77777777" w:rsidR="00E5051B" w:rsidRPr="00657E5B" w:rsidRDefault="00E5051B" w:rsidP="0029190F">
            <w:pPr>
              <w:widowControl w:val="0"/>
              <w:numPr>
                <w:ilvl w:val="0"/>
                <w:numId w:val="6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nowe zdarzenie – jako zdarzenie zarejestrowane w systemie,</w:t>
            </w:r>
          </w:p>
          <w:p w14:paraId="0193E761" w14:textId="77777777" w:rsidR="00E5051B" w:rsidRPr="00657E5B" w:rsidRDefault="00E5051B" w:rsidP="0029190F">
            <w:pPr>
              <w:widowControl w:val="0"/>
              <w:numPr>
                <w:ilvl w:val="0"/>
                <w:numId w:val="6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segregacja – segregacja i kwalifikacja zdarzeń,</w:t>
            </w:r>
          </w:p>
          <w:p w14:paraId="22202EFC" w14:textId="77777777" w:rsidR="00E5051B" w:rsidRPr="00657E5B" w:rsidRDefault="00E5051B" w:rsidP="0029190F">
            <w:pPr>
              <w:widowControl w:val="0"/>
              <w:numPr>
                <w:ilvl w:val="0"/>
                <w:numId w:val="6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incydent bezpieczeństwa – zdarzenie zakwalifikowane jako incydent bezpieczeństwa,</w:t>
            </w:r>
          </w:p>
          <w:p w14:paraId="47B73C9C" w14:textId="77777777" w:rsidR="00E5051B" w:rsidRPr="00657E5B" w:rsidRDefault="00E5051B" w:rsidP="0029190F">
            <w:pPr>
              <w:widowControl w:val="0"/>
              <w:numPr>
                <w:ilvl w:val="0"/>
                <w:numId w:val="6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fałszywy alarm – zdarzenie zakwalifikowane jako fałszywy alarm,</w:t>
            </w:r>
          </w:p>
          <w:p w14:paraId="5B9D0174" w14:textId="77777777" w:rsidR="00E5051B" w:rsidRPr="00657E5B" w:rsidRDefault="00E5051B" w:rsidP="0029190F">
            <w:pPr>
              <w:widowControl w:val="0"/>
              <w:numPr>
                <w:ilvl w:val="0"/>
                <w:numId w:val="6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zdarzanie obsłużone – zdarzenie, które zostało obsłużone w systemie.</w:t>
            </w:r>
          </w:p>
          <w:p w14:paraId="314D99F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także zapewniać możliwość ich edycji w zakresie dodawania (np.: wydzielenie z segregacji statusu kwalifikacji) lub usuwania statusów oraz konfiguracji przejść pomiędzy nimi. Przykładowo: umożliwiać przejście ze statusu „incydent bezpieczeństwa” do statusu „zdarzenie zamknięte”, ale zablokować zmianę ze statusu „incydent bezpieczeństwa” na status „fałszywy alarm”. </w:t>
            </w:r>
          </w:p>
          <w:p w14:paraId="0918052E"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powinien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p w14:paraId="798B5986"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 podglądzie każdego zdarzenia powinna się pojawić informacja o zdarzeniach z nim powiązanych. </w:t>
            </w:r>
          </w:p>
          <w:p w14:paraId="71F66323"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Obsługiwane zdarzenia muszą zapewniać historyczność, obejmującą wszystkie aktywności realizowane w ramach poszczególnych statusów. Aktywności muszą uwzględniać zarówno akcje realizowane w ramach samego systemu (m.in. zmiana priorytetu czy przekazanie zdarzenia innemu operatorowi). Dodatkowo historia musi też zawierać wszelkie komentarze wpisywane przez operatorów. </w:t>
            </w:r>
          </w:p>
          <w:p w14:paraId="1446207E"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Dla każdego obsługiwanego zdarzenia system powinien udostępniać automatyczny raport obejmujący wszystkie podjęte działania wraz z komentarzami operatorów. </w:t>
            </w:r>
          </w:p>
          <w:p w14:paraId="61592F1A"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 </w:t>
            </w:r>
          </w:p>
          <w:p w14:paraId="3570F487"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powinien pozwalać, przy użyciu języków skryptowych ogólnie dostępnych (np. Python lub PowerShell), na skonfigurowanie nowych integracji z zewnętrznymi systemami oraz zapewnić dla tych systemów mechanizmy bezpiecznego zarządzania i przechowywania danych związanych z tymi integracjami, m.in. loginy, hasła oraz klucze API. </w:t>
            </w:r>
          </w:p>
          <w:p w14:paraId="4961B117"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W ramach obsługi zdarzenia dla operatora powinien być dostępny dedykowany panel analityczny pozwalający mu na:</w:t>
            </w:r>
          </w:p>
          <w:p w14:paraId="43D39539"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podgląd aktywności zagrożonego zasobu na linii czasu, </w:t>
            </w:r>
          </w:p>
          <w:p w14:paraId="27108BB1"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 przypadku zagrożenia sieciowego podgląd aktywności zarówno ofiary jak i celu ataku,</w:t>
            </w:r>
          </w:p>
          <w:p w14:paraId="40CBD2ED"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w przypadku identyfikacji użytkownika podgląd jego aktywności na linii czasu, </w:t>
            </w:r>
          </w:p>
          <w:p w14:paraId="6667AED4"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podgląd reguły korelacyjnej, która wygenerowała zdarzenie,</w:t>
            </w:r>
          </w:p>
          <w:p w14:paraId="32AAE7F6"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 przypadku wykrytej techniki MITRE ATT&amp;CK® jej szczegółowy opis,</w:t>
            </w:r>
          </w:p>
          <w:p w14:paraId="6191A640"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listowanie podpiętych zdarzeń wraz z mechanizmami filtrowania po nich,</w:t>
            </w:r>
          </w:p>
          <w:p w14:paraId="2BA3D5F2"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gotowe i proste w użyciu filtry rozszerzajcie analizę zdarzeń o:</w:t>
            </w:r>
          </w:p>
          <w:p w14:paraId="47535F95"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listę wszystkich zdarzeń pomiędzy celem a źródłem ataku w zadanym okresie czasowym, np.: godzinę przed oraz 2 godziny po,</w:t>
            </w:r>
          </w:p>
          <w:p w14:paraId="6486B995"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listę wszystkich zdarzeń dotyczących źródła lub celu ataku w zadanym okresie czasowym,</w:t>
            </w:r>
          </w:p>
          <w:p w14:paraId="1F8A7CE5" w14:textId="77777777" w:rsidR="00E5051B" w:rsidRPr="00657E5B" w:rsidRDefault="00E5051B" w:rsidP="0029190F">
            <w:pPr>
              <w:widowControl w:val="0"/>
              <w:numPr>
                <w:ilvl w:val="0"/>
                <w:numId w:val="6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gotowe i proste w użyciu filtry rozszerzajcie analizę logów o:</w:t>
            </w:r>
          </w:p>
          <w:p w14:paraId="1EE62905"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listę wszystkich logów pomiędzy celem a źródłem ataku w zadanym okresie czasowym, </w:t>
            </w:r>
          </w:p>
          <w:p w14:paraId="7EC077C2"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kern w:val="1"/>
                <w:szCs w:val="20"/>
              </w:rPr>
            </w:pPr>
            <w:r w:rsidRPr="00657E5B">
              <w:rPr>
                <w:rFonts w:cstheme="minorHAnsi"/>
                <w:color w:val="000000"/>
                <w:szCs w:val="20"/>
              </w:rPr>
              <w:t xml:space="preserve">listę wszystkich logów dotyczących źródła lub celu ataku w zadanym okresie czasowym. </w:t>
            </w:r>
          </w:p>
          <w:p w14:paraId="38BF509A"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Dla zdarzeń w obsłudze system musi być wyposażony w graficzny interfejs umożliwiający definiowanie własnych powiadomień obejmujących:</w:t>
            </w:r>
          </w:p>
          <w:p w14:paraId="1E83F8FE" w14:textId="77777777" w:rsidR="00E5051B" w:rsidRPr="00657E5B" w:rsidRDefault="00E5051B" w:rsidP="0029190F">
            <w:pPr>
              <w:widowControl w:val="0"/>
              <w:numPr>
                <w:ilvl w:val="0"/>
                <w:numId w:val="40"/>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warunki powiadomień,</w:t>
            </w:r>
          </w:p>
          <w:p w14:paraId="47F3E1F8"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o przekroczonych czasach SLA definiowalnych dla wszystkich statusów obsługi,</w:t>
            </w:r>
          </w:p>
          <w:p w14:paraId="7230BBAF"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o przekroczonych czasach SLA o definiowalny okres,</w:t>
            </w:r>
          </w:p>
          <w:p w14:paraId="529D2B8C"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ze zbliżającym się i definiowalnym terminem przekroczenia SLA,</w:t>
            </w:r>
          </w:p>
          <w:p w14:paraId="729C872D"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których priorytet osiągnął określoną wartość,</w:t>
            </w:r>
          </w:p>
          <w:p w14:paraId="79FACA12"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zakwalifikowanych jako incydent bezpieczeństwa,</w:t>
            </w:r>
          </w:p>
          <w:p w14:paraId="25271724"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na których doszło do naruszenia bezpieczeństwa,</w:t>
            </w:r>
          </w:p>
          <w:p w14:paraId="67AF8AA1"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powstałych poprzez zdefiniowaną regułę korelacyjną,</w:t>
            </w:r>
          </w:p>
          <w:p w14:paraId="5466386D"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realizujących zdefiniowaną usługę,</w:t>
            </w:r>
          </w:p>
          <w:p w14:paraId="708F83B0"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przetwarzających sklasyfikowane informację,</w:t>
            </w:r>
          </w:p>
          <w:p w14:paraId="4CBBEBD3"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przetwarzanych na krytycznych zasobach,</w:t>
            </w:r>
          </w:p>
          <w:p w14:paraId="6052E547" w14:textId="77777777" w:rsidR="00E5051B" w:rsidRPr="00657E5B" w:rsidRDefault="00E5051B" w:rsidP="0029190F">
            <w:pPr>
              <w:widowControl w:val="0"/>
              <w:numPr>
                <w:ilvl w:val="0"/>
                <w:numId w:val="40"/>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 xml:space="preserve">odbiorców powiadomień, w tym: </w:t>
            </w:r>
          </w:p>
          <w:p w14:paraId="6732B6A6"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operatora, któremu zostało przydzielone zdarzenie,</w:t>
            </w:r>
          </w:p>
          <w:p w14:paraId="1F95E0B0"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właściciela zasobu na którym wystąpiło zdarzenie, </w:t>
            </w:r>
          </w:p>
          <w:p w14:paraId="53D9865F"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zespół obsługi, który odpowiada za obsługę zdarzeń,</w:t>
            </w:r>
          </w:p>
          <w:p w14:paraId="5B04BA75"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właściciela usługi która jest realizowana na zasobie na którym wystąpiło zdarzenie,</w:t>
            </w:r>
          </w:p>
          <w:p w14:paraId="5F721370"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podmiot zewnętrzny, jeżeli zdarzenie dotyczy zasobu obsługiwanego przez firmę zewnętrzną. </w:t>
            </w:r>
          </w:p>
          <w:p w14:paraId="36608FF9" w14:textId="77777777" w:rsidR="00E5051B" w:rsidRPr="00657E5B" w:rsidRDefault="00E5051B" w:rsidP="0029190F">
            <w:pPr>
              <w:widowControl w:val="0"/>
              <w:numPr>
                <w:ilvl w:val="0"/>
                <w:numId w:val="40"/>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kanały powiadomień, m.in. e-mail, sms, komunikator,</w:t>
            </w:r>
          </w:p>
          <w:p w14:paraId="31800698" w14:textId="77777777" w:rsidR="00E5051B" w:rsidRPr="00657E5B" w:rsidRDefault="00E5051B" w:rsidP="0029190F">
            <w:pPr>
              <w:widowControl w:val="0"/>
              <w:numPr>
                <w:ilvl w:val="0"/>
                <w:numId w:val="40"/>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zastosowanie mechanizmów grupowania:</w:t>
            </w:r>
          </w:p>
          <w:p w14:paraId="1789C578"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grupowanie wielu powiadomień w jednej wiadomości,</w:t>
            </w:r>
          </w:p>
          <w:p w14:paraId="1B6954AD"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ograniczenie liczby wierszy powiadomienia do określonej wartości. </w:t>
            </w:r>
          </w:p>
          <w:p w14:paraId="32E240A6"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powinien posiadać gotowe szablony powiadomień pozwalające na wysyłanie powiadomień jego operatorom w przypadku gdy system przydzieli im zdarzenia do obsługi. Szablony powinny uwzględniać powiadomienie operatorów w następujących sytuacjach:</w:t>
            </w:r>
          </w:p>
          <w:p w14:paraId="2CD6E4F1"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utworzenia nowego zdarzenia z określonym priorytetem,</w:t>
            </w:r>
          </w:p>
          <w:p w14:paraId="4B19B3B6"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utworzenia nowego zdarzenia na zasobie krytycznym,</w:t>
            </w:r>
          </w:p>
          <w:p w14:paraId="341035DE"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utworzenia nowego zdarzenia na zasobie realizującym zdefiniowaną usługę,</w:t>
            </w:r>
          </w:p>
          <w:p w14:paraId="6CEF5CF0"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utworzenie nowego zdarzenia na zasobie przetwarzającym dane osobowe,</w:t>
            </w:r>
          </w:p>
          <w:p w14:paraId="35CD547B"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utworzenie nowego zdarzenia na podstawie zdefiniowanej reguły korelacyjnej,</w:t>
            </w:r>
          </w:p>
          <w:p w14:paraId="212EBEBD"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modyfikacji przydzielonego operatorowi zdarzania przez innego operatora,</w:t>
            </w:r>
          </w:p>
          <w:p w14:paraId="19581A26"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zamknięcia przydzielonego operatorowi zdarzania przez innego operatora,</w:t>
            </w:r>
          </w:p>
          <w:p w14:paraId="63EFF433" w14:textId="77777777" w:rsidR="00E5051B" w:rsidRPr="00657E5B" w:rsidRDefault="00E5051B" w:rsidP="0029190F">
            <w:pPr>
              <w:widowControl w:val="0"/>
              <w:numPr>
                <w:ilvl w:val="0"/>
                <w:numId w:val="68"/>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przejęcia przydzielonego operatorowi zdarzania przez innego operatora. </w:t>
            </w:r>
          </w:p>
          <w:p w14:paraId="077844E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Dla kadry zarządzającej system musi umożliwiać automatyczną dystrybucję raportów poprzez pocztę elektroniczną. System musi umożliwiać dostęp do kreatora umożliwiającego:</w:t>
            </w:r>
          </w:p>
          <w:p w14:paraId="2BF86634" w14:textId="77777777" w:rsidR="00E5051B" w:rsidRPr="00657E5B" w:rsidRDefault="00E5051B" w:rsidP="0029190F">
            <w:pPr>
              <w:widowControl w:val="0"/>
              <w:numPr>
                <w:ilvl w:val="0"/>
                <w:numId w:val="6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wybór raportu, który ma zostać wysłany,</w:t>
            </w:r>
          </w:p>
          <w:p w14:paraId="73759E45" w14:textId="77777777" w:rsidR="00E5051B" w:rsidRPr="00657E5B" w:rsidRDefault="00E5051B" w:rsidP="0029190F">
            <w:pPr>
              <w:widowControl w:val="0"/>
              <w:numPr>
                <w:ilvl w:val="0"/>
                <w:numId w:val="6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zdefiniowanie jego tytułu,</w:t>
            </w:r>
          </w:p>
          <w:p w14:paraId="0245C4EA" w14:textId="77777777" w:rsidR="00E5051B" w:rsidRPr="00657E5B" w:rsidRDefault="00E5051B" w:rsidP="0029190F">
            <w:pPr>
              <w:widowControl w:val="0"/>
              <w:numPr>
                <w:ilvl w:val="0"/>
                <w:numId w:val="6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zdefiniowanie cyklu w jakim ma zostać wysyłany, np.: tygodniowy lub miesięczny,</w:t>
            </w:r>
          </w:p>
          <w:p w14:paraId="49A0049F" w14:textId="77777777" w:rsidR="00E5051B" w:rsidRPr="00657E5B" w:rsidRDefault="00E5051B" w:rsidP="0029190F">
            <w:pPr>
              <w:widowControl w:val="0"/>
              <w:numPr>
                <w:ilvl w:val="0"/>
                <w:numId w:val="6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możliwość ograniczenia cyklu do dni powszednich,</w:t>
            </w:r>
          </w:p>
          <w:p w14:paraId="1ADE29C6" w14:textId="77777777" w:rsidR="00E5051B" w:rsidRPr="00657E5B" w:rsidRDefault="00E5051B" w:rsidP="0029190F">
            <w:pPr>
              <w:widowControl w:val="0"/>
              <w:numPr>
                <w:ilvl w:val="0"/>
                <w:numId w:val="6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określenie daty przesłania pierwszego raportu,</w:t>
            </w:r>
          </w:p>
          <w:p w14:paraId="57F54B86" w14:textId="77777777" w:rsidR="00E5051B" w:rsidRPr="00657E5B" w:rsidRDefault="00E5051B" w:rsidP="0029190F">
            <w:pPr>
              <w:widowControl w:val="0"/>
              <w:numPr>
                <w:ilvl w:val="0"/>
                <w:numId w:val="69"/>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możliwości ograniczenia okresu przez jaki raport będzie przesyłany, do:</w:t>
            </w:r>
          </w:p>
          <w:p w14:paraId="785F2F2A"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zdefiniowanej daty końcowej,</w:t>
            </w:r>
          </w:p>
          <w:p w14:paraId="76A15624"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określnej liczby raportów,</w:t>
            </w:r>
          </w:p>
          <w:p w14:paraId="267294E5" w14:textId="77777777" w:rsidR="00E5051B" w:rsidRPr="00657E5B" w:rsidRDefault="00E5051B" w:rsidP="0029190F">
            <w:pPr>
              <w:widowControl w:val="0"/>
              <w:numPr>
                <w:ilvl w:val="0"/>
                <w:numId w:val="69"/>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określenie odbiorców raportu. </w:t>
            </w:r>
          </w:p>
          <w:p w14:paraId="14C6EBB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obsługę podatności w ramach scenariuszy obsługi (Playbook). </w:t>
            </w:r>
          </w:p>
          <w:p w14:paraId="2E4E5D4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Importowane do systemu podatności muszą być przeanalizowane pod względem ryzyka jakie mogą wygenerować dla organizacji. W tym celu musi być dostępny mechanizm ich automatycznej priorytetyzacji bazujący na regułach, które wyznaczą dla podatności wymagających obsługi priorytet w oparciu o następujące parametry:</w:t>
            </w:r>
          </w:p>
          <w:p w14:paraId="0F5CEEF8"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strefę bezpieczeństwa w której została wykryta podatność,</w:t>
            </w:r>
          </w:p>
          <w:p w14:paraId="7B485DD5"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prawdopodobieństwo obecności intruza lub złośliwego oprogramowania w tej strefie,</w:t>
            </w:r>
          </w:p>
          <w:p w14:paraId="2244A7FF"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rodzaj zasobu którego dotyczy ta podatność,</w:t>
            </w:r>
          </w:p>
          <w:p w14:paraId="3EED9F9A"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ważność tego zasobu dla organizacji,</w:t>
            </w:r>
          </w:p>
          <w:p w14:paraId="3D10B91A"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przetwarzane na tym zasobie informacje, np.: dane osobowe,</w:t>
            </w:r>
          </w:p>
          <w:p w14:paraId="4599F256"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usługi realizowane przez ten zasób, np.: DNS,</w:t>
            </w:r>
          </w:p>
          <w:p w14:paraId="3DF2A98E"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wartość parametrów CVSS dla podatności, np.: „Confidentiality Impact” = High,</w:t>
            </w:r>
          </w:p>
          <w:p w14:paraId="215F7E09"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poprawność konfiguracji zasobu na którym została wykryta podatność, np.: brak reguł wymuszenia złożoności haseł,</w:t>
            </w:r>
          </w:p>
          <w:p w14:paraId="6772E3C0" w14:textId="77777777" w:rsidR="00E5051B" w:rsidRPr="00657E5B" w:rsidRDefault="00E5051B" w:rsidP="0029190F">
            <w:pPr>
              <w:widowControl w:val="0"/>
              <w:numPr>
                <w:ilvl w:val="0"/>
                <w:numId w:val="70"/>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szacowane prawdopodobieństwo przełamania zabezpieczeń ze zdefiniowanej strefy, która jest autoryzowana do dostępu do tego zasobu, np.: wysokie prawdopodobieństwa zagrożenia ze strefy Internet dla zasobu z wykrytą podatnością, który świadczy usługę w strefie Internet. </w:t>
            </w:r>
          </w:p>
          <w:p w14:paraId="3D983DB4" w14:textId="77777777" w:rsidR="00E5051B" w:rsidRPr="00657E5B" w:rsidRDefault="00E5051B" w:rsidP="0029190F">
            <w:pPr>
              <w:widowControl w:val="0"/>
              <w:numPr>
                <w:ilvl w:val="0"/>
                <w:numId w:val="42"/>
              </w:numPr>
              <w:autoSpaceDE w:val="0"/>
              <w:autoSpaceDN w:val="0"/>
              <w:adjustRightInd w:val="0"/>
              <w:rPr>
                <w:rFonts w:cstheme="minorHAnsi"/>
                <w:color w:val="000000"/>
                <w:kern w:val="1"/>
                <w:szCs w:val="20"/>
              </w:rPr>
            </w:pPr>
            <w:r w:rsidRPr="00657E5B">
              <w:rPr>
                <w:rFonts w:cstheme="minorHAnsi"/>
                <w:color w:val="000000"/>
                <w:szCs w:val="20"/>
              </w:rPr>
              <w:t xml:space="preserve">W systemie musi być dostępny predefiniowany zestaw reguł automatycznej priorytetyzacji wszystkich importowanych podatności oraz interfejs umożliwiający definiowanie własnych reguł umożliwiających zarówno zakwalifikowanie podatności do obsługi jaki i możliwość ich wyłączenia z obsługi w przypadku znikomego zagrożenia dla organizacji. </w:t>
            </w:r>
          </w:p>
          <w:p w14:paraId="1483ED06"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Obsługiwane w systemie podatności muszą być dostępne w formie listy umożliwiającej ich filtrowanie po następujących wartościach:</w:t>
            </w:r>
          </w:p>
          <w:p w14:paraId="2428AF5C" w14:textId="77777777" w:rsidR="00E5051B" w:rsidRPr="00657E5B" w:rsidRDefault="00E5051B" w:rsidP="0029190F">
            <w:pPr>
              <w:widowControl w:val="0"/>
              <w:numPr>
                <w:ilvl w:val="0"/>
                <w:numId w:val="7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wyliczonym priorytecie podatności,</w:t>
            </w:r>
          </w:p>
          <w:p w14:paraId="47DC2E65" w14:textId="77777777" w:rsidR="00E5051B" w:rsidRPr="00657E5B" w:rsidRDefault="00E5051B" w:rsidP="0029190F">
            <w:pPr>
              <w:widowControl w:val="0"/>
              <w:numPr>
                <w:ilvl w:val="0"/>
                <w:numId w:val="7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aktualnym statusie obsługi,</w:t>
            </w:r>
          </w:p>
          <w:p w14:paraId="64ECA797" w14:textId="77777777" w:rsidR="00E5051B" w:rsidRPr="00657E5B" w:rsidRDefault="00E5051B" w:rsidP="0029190F">
            <w:pPr>
              <w:widowControl w:val="0"/>
              <w:numPr>
                <w:ilvl w:val="0"/>
                <w:numId w:val="7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ważności zasobu na którym została wykryta,</w:t>
            </w:r>
          </w:p>
          <w:p w14:paraId="65E62FF5" w14:textId="77777777" w:rsidR="00E5051B" w:rsidRPr="00657E5B" w:rsidRDefault="00E5051B" w:rsidP="0029190F">
            <w:pPr>
              <w:widowControl w:val="0"/>
              <w:numPr>
                <w:ilvl w:val="0"/>
                <w:numId w:val="7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adresie IP tego systemu,</w:t>
            </w:r>
          </w:p>
          <w:p w14:paraId="4ACABD9E" w14:textId="77777777" w:rsidR="00E5051B" w:rsidRPr="00657E5B" w:rsidRDefault="00E5051B" w:rsidP="0029190F">
            <w:pPr>
              <w:widowControl w:val="0"/>
              <w:numPr>
                <w:ilvl w:val="0"/>
                <w:numId w:val="7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parametrów SLA związanych z tym statusem,</w:t>
            </w:r>
          </w:p>
          <w:p w14:paraId="5ED93AA7" w14:textId="77777777" w:rsidR="00E5051B" w:rsidRPr="00657E5B" w:rsidRDefault="00E5051B" w:rsidP="0029190F">
            <w:pPr>
              <w:widowControl w:val="0"/>
              <w:numPr>
                <w:ilvl w:val="0"/>
                <w:numId w:val="71"/>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przetwarzanych na zasobach informacji, np.: lista podatności dotycząca tylko systemów przetwarzających dane osobowe,</w:t>
            </w:r>
          </w:p>
          <w:p w14:paraId="4EABF3DB" w14:textId="77777777" w:rsidR="00E5051B" w:rsidRPr="00657E5B" w:rsidRDefault="00E5051B" w:rsidP="0029190F">
            <w:pPr>
              <w:widowControl w:val="0"/>
              <w:numPr>
                <w:ilvl w:val="0"/>
                <w:numId w:val="71"/>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parametrach CVSS, np.: lista podatności których „Access Complexity (AC)” = „low” oraz „Access Vector (AV) = „Network”. </w:t>
            </w:r>
          </w:p>
          <w:p w14:paraId="35B6F492"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powinien posiadać gotowe szablony powiadomień, pozwalające na wysyłanie powiadomień dla kadry zarządzającej, obejmujących eskalacje oraz monitorowanie SLA. Szablony powinny uwzględniać powiadomienia kierowników jednostek organizacyjnych w następujących sytuacjach:</w:t>
            </w:r>
          </w:p>
          <w:p w14:paraId="46D160FA"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reakcji o określony czas np.: o godzinę,</w:t>
            </w:r>
          </w:p>
          <w:p w14:paraId="69822BC9"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możliwości przekroczenia czasu reakcji, np.: została godzina aby rozpocząć obsługę zdarzenia i uchronić się przed przekroczeniem czasu reakcji,</w:t>
            </w:r>
          </w:p>
          <w:p w14:paraId="41D6BD79"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reakcji dla zdarzenia na zasobie przetwarzającym dane osobowe,</w:t>
            </w:r>
          </w:p>
          <w:p w14:paraId="662FA3AC"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reakcji dla zdarzenia na zasobie krytycznym,</w:t>
            </w:r>
          </w:p>
          <w:p w14:paraId="4CA6D9B8"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reakcji dla zdarzenia na zasobie realizującym krytyczną usługę,</w:t>
            </w:r>
          </w:p>
          <w:p w14:paraId="37FB58B0"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obsługi zdarzeń zakwalifikowanych jako incydent bezpieczeństwa, dotyczących zasobów przetwarzających dane osobowe,</w:t>
            </w:r>
          </w:p>
          <w:p w14:paraId="4086208B"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obsługi zdarzeń zakwalifikowanych jako incydent bezpieczeństwa, dotyczących zasobów krytycznych,</w:t>
            </w:r>
          </w:p>
          <w:p w14:paraId="749B4EB5"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obsługi zdarzeń zakwalifikowanych jako incydent bezpieczeństwa, dotyczących zasobów realizujących krytyczną usługę,</w:t>
            </w:r>
          </w:p>
          <w:p w14:paraId="05276A45"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reakcji dla podatności na zasobie przetwarzającym dane osobowe,</w:t>
            </w:r>
          </w:p>
          <w:p w14:paraId="54249DED"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przekroczenia czasu reakcji dla podatności na zasobie krytycznym,</w:t>
            </w:r>
          </w:p>
          <w:p w14:paraId="1BCB642B" w14:textId="77777777" w:rsidR="00E5051B" w:rsidRPr="00657E5B" w:rsidRDefault="00E5051B" w:rsidP="0029190F">
            <w:pPr>
              <w:widowControl w:val="0"/>
              <w:numPr>
                <w:ilvl w:val="0"/>
                <w:numId w:val="72"/>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przekroczenia czasu reakcji dla podatności na zasobie realizującym krytyczną usługę, </w:t>
            </w:r>
          </w:p>
          <w:p w14:paraId="64CE7BA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Dla obsługiwanych podatności system musi być wyposażony w graficzny interfejs umożliwiający definiowanie własnych powiadomień obejmujących:</w:t>
            </w:r>
          </w:p>
          <w:p w14:paraId="606A415B" w14:textId="77777777" w:rsidR="00E5051B" w:rsidRPr="00657E5B" w:rsidRDefault="00E5051B" w:rsidP="0029190F">
            <w:pPr>
              <w:widowControl w:val="0"/>
              <w:numPr>
                <w:ilvl w:val="0"/>
                <w:numId w:val="41"/>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warunki powiadomień,</w:t>
            </w:r>
          </w:p>
          <w:p w14:paraId="675A26C9"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podatności o przekroczonych czasach SLA definiowalnych dla wszystkich statusów obsługi,</w:t>
            </w:r>
          </w:p>
          <w:p w14:paraId="088EC7FC"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podatności o przekroczonych czasach SLA o definiowalny okres,</w:t>
            </w:r>
          </w:p>
          <w:p w14:paraId="689AD5A7"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podatności ze zbliżającym się i definiowalnym terminem przekroczenia SLA,</w:t>
            </w:r>
          </w:p>
          <w:p w14:paraId="17034FF9"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podatności, których priorytet osiągnął określoną wartość,</w:t>
            </w:r>
          </w:p>
          <w:p w14:paraId="751FB0F0"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realizujących zdefiniowaną usługę,</w:t>
            </w:r>
          </w:p>
          <w:p w14:paraId="5BD3CAD7"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przetwarzających sklasyfikowane informację,</w:t>
            </w:r>
          </w:p>
          <w:p w14:paraId="67198A6C"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zdarzeń przetwarzanych na krytycznych zasobach,</w:t>
            </w:r>
          </w:p>
          <w:p w14:paraId="59E035C9" w14:textId="77777777" w:rsidR="00E5051B" w:rsidRPr="00657E5B" w:rsidRDefault="00E5051B" w:rsidP="0029190F">
            <w:pPr>
              <w:widowControl w:val="0"/>
              <w:numPr>
                <w:ilvl w:val="0"/>
                <w:numId w:val="41"/>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 xml:space="preserve">odbiorców powiadomień, w tym: </w:t>
            </w:r>
          </w:p>
          <w:p w14:paraId="097C5716"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operatora, któremu została przydzielona podatność,</w:t>
            </w:r>
          </w:p>
          <w:p w14:paraId="02258C29"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właściciela zasobu na którym wystąpiła podatność, </w:t>
            </w:r>
          </w:p>
          <w:p w14:paraId="757EB7F7"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zespół obsługi, który odpowiada za obsługę podatności,</w:t>
            </w:r>
          </w:p>
          <w:p w14:paraId="19646BFB"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właściciela usługi na która jest realizowana na zasobie na którym wystąpiła podatność,</w:t>
            </w:r>
          </w:p>
          <w:p w14:paraId="3C8F404B"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podmiot zewnętrzny, jeżeli zdarzenie dotyczy podatności na zasobie obsługiwanym przez firmę zewnętrzną. </w:t>
            </w:r>
          </w:p>
          <w:p w14:paraId="5EA25B5B" w14:textId="77777777" w:rsidR="00E5051B" w:rsidRPr="00657E5B" w:rsidRDefault="00E5051B" w:rsidP="0029190F">
            <w:pPr>
              <w:widowControl w:val="0"/>
              <w:numPr>
                <w:ilvl w:val="0"/>
                <w:numId w:val="41"/>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kanały powiadomień, m.in. e-mail, sms, komunikator,</w:t>
            </w:r>
          </w:p>
          <w:p w14:paraId="1597914C" w14:textId="77777777" w:rsidR="00E5051B" w:rsidRPr="00657E5B" w:rsidRDefault="00E5051B" w:rsidP="0029190F">
            <w:pPr>
              <w:widowControl w:val="0"/>
              <w:numPr>
                <w:ilvl w:val="0"/>
                <w:numId w:val="41"/>
              </w:numPr>
              <w:tabs>
                <w:tab w:val="left" w:pos="220"/>
                <w:tab w:val="left" w:pos="720"/>
              </w:tabs>
              <w:autoSpaceDE w:val="0"/>
              <w:autoSpaceDN w:val="0"/>
              <w:adjustRightInd w:val="0"/>
              <w:ind w:hanging="720"/>
              <w:rPr>
                <w:rFonts w:cstheme="minorHAnsi"/>
                <w:color w:val="000000"/>
                <w:szCs w:val="20"/>
              </w:rPr>
            </w:pPr>
            <w:r w:rsidRPr="00657E5B">
              <w:rPr>
                <w:rFonts w:cstheme="minorHAnsi"/>
                <w:color w:val="000000"/>
                <w:szCs w:val="20"/>
              </w:rPr>
              <w:t>zastosowanie mechanizmów grupowania:</w:t>
            </w:r>
          </w:p>
          <w:p w14:paraId="72ADBEEA"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grupowanie wielu powiadomień w jednej wiadomości,</w:t>
            </w:r>
          </w:p>
          <w:p w14:paraId="0E81FA97"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ograniczenie liczby wierszy powiadomienia do określonej wartości. </w:t>
            </w:r>
          </w:p>
          <w:p w14:paraId="2B7735C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powinien posiadać gotowe szablony powiadomień, pozwalające na wysyłanie powiadomień jego operatorom w przypadku gdy system przydzieli im podatności do obsługi. Szablony powinny uwzględniać powiadomienie operatorów w następujących sytuacjach:</w:t>
            </w:r>
          </w:p>
          <w:p w14:paraId="175681EA" w14:textId="77777777" w:rsidR="00E5051B" w:rsidRPr="00657E5B" w:rsidRDefault="00E5051B" w:rsidP="0029190F">
            <w:pPr>
              <w:widowControl w:val="0"/>
              <w:numPr>
                <w:ilvl w:val="0"/>
                <w:numId w:val="7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przydzielenia nowej podatności do obsługi z określonym priorytetem,</w:t>
            </w:r>
          </w:p>
          <w:p w14:paraId="6CC29C16" w14:textId="77777777" w:rsidR="00E5051B" w:rsidRPr="00657E5B" w:rsidRDefault="00E5051B" w:rsidP="0029190F">
            <w:pPr>
              <w:widowControl w:val="0"/>
              <w:numPr>
                <w:ilvl w:val="0"/>
                <w:numId w:val="7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przydzielenia nowej podatności do obsługi na zasobie krytycznym,</w:t>
            </w:r>
          </w:p>
          <w:p w14:paraId="00EAED09" w14:textId="77777777" w:rsidR="00E5051B" w:rsidRPr="00657E5B" w:rsidRDefault="00E5051B" w:rsidP="0029190F">
            <w:pPr>
              <w:widowControl w:val="0"/>
              <w:numPr>
                <w:ilvl w:val="0"/>
                <w:numId w:val="7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przydzielenia nowej podatności do obsługi na zasobie realizującym zdefiniowaną usługę,</w:t>
            </w:r>
          </w:p>
          <w:p w14:paraId="4F941B41" w14:textId="77777777" w:rsidR="00E5051B" w:rsidRPr="00657E5B" w:rsidRDefault="00E5051B" w:rsidP="0029190F">
            <w:pPr>
              <w:widowControl w:val="0"/>
              <w:numPr>
                <w:ilvl w:val="0"/>
                <w:numId w:val="7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przydzielenia nowej podatności do obsługi na zasobie przetwarzającym dane osobowe,</w:t>
            </w:r>
          </w:p>
          <w:p w14:paraId="7FE67429" w14:textId="77777777" w:rsidR="00E5051B" w:rsidRPr="00657E5B" w:rsidRDefault="00E5051B" w:rsidP="0029190F">
            <w:pPr>
              <w:widowControl w:val="0"/>
              <w:numPr>
                <w:ilvl w:val="0"/>
                <w:numId w:val="7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modyfikacji przydzielonej operatorowi podatności przez innego operatora,</w:t>
            </w:r>
          </w:p>
          <w:p w14:paraId="4703559C" w14:textId="77777777" w:rsidR="00E5051B" w:rsidRPr="00657E5B" w:rsidRDefault="00E5051B" w:rsidP="0029190F">
            <w:pPr>
              <w:widowControl w:val="0"/>
              <w:numPr>
                <w:ilvl w:val="0"/>
                <w:numId w:val="73"/>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zamknięcia przydzielonej operatorowi podatności przez innego operatora,</w:t>
            </w:r>
          </w:p>
          <w:p w14:paraId="65F8204E" w14:textId="77777777" w:rsidR="00E5051B" w:rsidRPr="00657E5B" w:rsidRDefault="00E5051B" w:rsidP="0029190F">
            <w:pPr>
              <w:widowControl w:val="0"/>
              <w:numPr>
                <w:ilvl w:val="0"/>
                <w:numId w:val="73"/>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przejęcia przydzielonej operatorowi podatności przez innego operatora. </w:t>
            </w:r>
          </w:p>
          <w:p w14:paraId="7AFC39FB"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Dla kadry zarządzającej system musi umożliwiać automatyczną dystrybucję raportów poprzez pocztę elektroniczną. System musi umożliwiać dostęp do kreatora pozwalającego na:</w:t>
            </w:r>
          </w:p>
          <w:p w14:paraId="394956BC" w14:textId="77777777" w:rsidR="00E5051B" w:rsidRPr="00657E5B" w:rsidRDefault="00E5051B" w:rsidP="0029190F">
            <w:pPr>
              <w:widowControl w:val="0"/>
              <w:numPr>
                <w:ilvl w:val="0"/>
                <w:numId w:val="7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wybór raportu który ma zostać wysłany,</w:t>
            </w:r>
          </w:p>
          <w:p w14:paraId="4D912A36" w14:textId="77777777" w:rsidR="00E5051B" w:rsidRPr="00657E5B" w:rsidRDefault="00E5051B" w:rsidP="0029190F">
            <w:pPr>
              <w:widowControl w:val="0"/>
              <w:numPr>
                <w:ilvl w:val="0"/>
                <w:numId w:val="7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zdefiniowanie jego tytułu,</w:t>
            </w:r>
          </w:p>
          <w:p w14:paraId="550D3122" w14:textId="77777777" w:rsidR="00E5051B" w:rsidRPr="00657E5B" w:rsidRDefault="00E5051B" w:rsidP="0029190F">
            <w:pPr>
              <w:widowControl w:val="0"/>
              <w:numPr>
                <w:ilvl w:val="0"/>
                <w:numId w:val="7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zdefiniowanie cyklu w jakim ma zostać wysyłany, np.: tygodniowy lub miesięczny,</w:t>
            </w:r>
          </w:p>
          <w:p w14:paraId="7622C52F" w14:textId="77777777" w:rsidR="00E5051B" w:rsidRPr="00657E5B" w:rsidRDefault="00E5051B" w:rsidP="0029190F">
            <w:pPr>
              <w:widowControl w:val="0"/>
              <w:numPr>
                <w:ilvl w:val="0"/>
                <w:numId w:val="7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możliwość ograniczenia cyklu do dni powszednich,</w:t>
            </w:r>
          </w:p>
          <w:p w14:paraId="2EF38221" w14:textId="77777777" w:rsidR="00E5051B" w:rsidRPr="00657E5B" w:rsidRDefault="00E5051B" w:rsidP="0029190F">
            <w:pPr>
              <w:widowControl w:val="0"/>
              <w:numPr>
                <w:ilvl w:val="0"/>
                <w:numId w:val="7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określenie daty przesłania pierwszego raportu,</w:t>
            </w:r>
          </w:p>
          <w:p w14:paraId="4ED3EEC0" w14:textId="77777777" w:rsidR="00E5051B" w:rsidRPr="00657E5B" w:rsidRDefault="00E5051B" w:rsidP="0029190F">
            <w:pPr>
              <w:widowControl w:val="0"/>
              <w:numPr>
                <w:ilvl w:val="0"/>
                <w:numId w:val="7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określenie okresu przez jaki będą one przesyłane, poprzez:</w:t>
            </w:r>
          </w:p>
          <w:p w14:paraId="337B0F85"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zdefiniowanie daty końcowej,</w:t>
            </w:r>
          </w:p>
          <w:p w14:paraId="130F3E01"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bez daty końcowej,</w:t>
            </w:r>
          </w:p>
          <w:p w14:paraId="4ACA7A4A"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określenie liczby raportów,</w:t>
            </w:r>
          </w:p>
          <w:p w14:paraId="54C23F20" w14:textId="77777777" w:rsidR="00E5051B" w:rsidRPr="00657E5B" w:rsidRDefault="00E5051B" w:rsidP="0029190F">
            <w:pPr>
              <w:widowControl w:val="0"/>
              <w:numPr>
                <w:ilvl w:val="0"/>
                <w:numId w:val="74"/>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określenie odbiorców raportu. </w:t>
            </w:r>
          </w:p>
          <w:p w14:paraId="3AFC8B16"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powinien w formie graficznej prezentować podsumowanie aktualnego stanu bezpieczeństwa organizacji w postaci tzw. „Dashboard’u”, tj. dostosowywać zakres i prezentacje danych do potrzeb zalogowanego użytkownika.  </w:t>
            </w:r>
          </w:p>
          <w:p w14:paraId="0570AA61"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musi pozwalać na tworzenie dedykowanych dashboard’ów obejmujących:</w:t>
            </w:r>
          </w:p>
          <w:p w14:paraId="4E45077B" w14:textId="77777777" w:rsidR="00E5051B" w:rsidRPr="00657E5B" w:rsidRDefault="00E5051B" w:rsidP="0029190F">
            <w:pPr>
              <w:widowControl w:val="0"/>
              <w:numPr>
                <w:ilvl w:val="0"/>
                <w:numId w:val="7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zestaw wykresów dla bieżącego użytkownika,</w:t>
            </w:r>
          </w:p>
          <w:p w14:paraId="493CD505" w14:textId="77777777" w:rsidR="00E5051B" w:rsidRPr="00657E5B" w:rsidRDefault="00E5051B" w:rsidP="0029190F">
            <w:pPr>
              <w:widowControl w:val="0"/>
              <w:numPr>
                <w:ilvl w:val="0"/>
                <w:numId w:val="7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zestaw wykresów dla wybranego użytkownika,</w:t>
            </w:r>
          </w:p>
          <w:p w14:paraId="3DC50AC4" w14:textId="77777777" w:rsidR="00E5051B" w:rsidRPr="00657E5B" w:rsidRDefault="00E5051B" w:rsidP="0029190F">
            <w:pPr>
              <w:widowControl w:val="0"/>
              <w:numPr>
                <w:ilvl w:val="0"/>
                <w:numId w:val="7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zestaw wykresów dla roli zdefiniowanej w systemie, np.: administratorzy systemu,</w:t>
            </w:r>
          </w:p>
          <w:p w14:paraId="4B3AD4E6" w14:textId="77777777" w:rsidR="00E5051B" w:rsidRPr="00657E5B" w:rsidRDefault="00E5051B" w:rsidP="0029190F">
            <w:pPr>
              <w:widowControl w:val="0"/>
              <w:numPr>
                <w:ilvl w:val="0"/>
                <w:numId w:val="75"/>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xml:space="preserve">zestaw wykresów dla wybranego zespołu obsługi, np.: operatorzy SOC (Security Operations Center). </w:t>
            </w:r>
          </w:p>
          <w:p w14:paraId="2B065146"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System musi zapewniać zestaw predefiniowanych dashboard’ów obejmujących następujące wykresy:</w:t>
            </w:r>
          </w:p>
          <w:p w14:paraId="2C68BC7A"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status klasyfikacji zdarzeń, który uwzględnia:</w:t>
            </w:r>
          </w:p>
          <w:p w14:paraId="49136A30"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zdarzeń nowych i niesklasyfikowanych,</w:t>
            </w:r>
          </w:p>
          <w:p w14:paraId="08DD936D"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ilość zdarzeń sklasyfikowanych jako incydenty bezpieczeństwa, </w:t>
            </w:r>
          </w:p>
          <w:p w14:paraId="376D63DC"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zdarzeń sklasyfikowanych jako fałszywe alarmy,</w:t>
            </w:r>
          </w:p>
          <w:p w14:paraId="7A9CCFA7"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skale zagrożeń, który uwzględnia:</w:t>
            </w:r>
          </w:p>
          <w:p w14:paraId="6CD7269C"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zasobów krytycznych na których są obsługiwane zdarzenia,</w:t>
            </w:r>
          </w:p>
          <w:p w14:paraId="14F13313"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zasobów niekrytycznych na których są obsługiwane zdarzenia,</w:t>
            </w:r>
          </w:p>
          <w:p w14:paraId="044111E2"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źródła zagrożeń, który uwzględnia:</w:t>
            </w:r>
          </w:p>
          <w:p w14:paraId="4F57C47F"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nowych zdarzeń dotyczących użytkowników,</w:t>
            </w:r>
          </w:p>
          <w:p w14:paraId="751A1B38"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podjętych zdarzeń dotyczących użytkowników,</w:t>
            </w:r>
          </w:p>
          <w:p w14:paraId="05932071"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nowych zdarzeń dotyczących zasobów,</w:t>
            </w:r>
          </w:p>
          <w:p w14:paraId="78505482"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podjętych zdarzeń dotyczących zasobów,</w:t>
            </w:r>
          </w:p>
          <w:p w14:paraId="3CC6E7AD"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poziom zagrożeń, który uwzględnia:</w:t>
            </w:r>
          </w:p>
          <w:p w14:paraId="35B2B9C8"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nowych zdarzeń w podziale na priorytety,</w:t>
            </w:r>
          </w:p>
          <w:p w14:paraId="248DF0A5"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podjętych zdarzeń w podziale na priorytety,</w:t>
            </w:r>
          </w:p>
          <w:p w14:paraId="7455AC40"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czas obsługi zagrożeń, który uwzględnia:</w:t>
            </w:r>
          </w:p>
          <w:p w14:paraId="15BE09F0"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zdarzeń zarejestrowanych w bieżącym dniu,</w:t>
            </w:r>
          </w:p>
          <w:p w14:paraId="36900B3D"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zdarzeń zarejestrowanych w ostatnim tygodniu,</w:t>
            </w:r>
          </w:p>
          <w:p w14:paraId="4F0BEED6"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zdarzeń zarejestrowanych w ostatnim miesiącu,</w:t>
            </w:r>
          </w:p>
          <w:p w14:paraId="17D6731E"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zdarzeń zarejestrowanych wcześniej niż w ostatnim miesiącu,</w:t>
            </w:r>
          </w:p>
          <w:p w14:paraId="190B048B"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zagrożone usługi, który uwzględnia:</w:t>
            </w:r>
          </w:p>
          <w:p w14:paraId="56B9F647"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usług krytycznych zagrożonych przez obsługiwane zdarzenia,</w:t>
            </w:r>
          </w:p>
          <w:p w14:paraId="3729DAF5"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pozostałych usług zagrożonych przez obsługiwane zdarzenia,</w:t>
            </w:r>
          </w:p>
          <w:p w14:paraId="5BC1C8B0"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wykres przedstawiający zagrożone dane, który uwzględnia:</w:t>
            </w:r>
          </w:p>
          <w:p w14:paraId="343CE00E"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nowych zdarzeń dotyczących zasobów krytycznych, przetwarzających sklasyfikowane informacje,</w:t>
            </w:r>
          </w:p>
          <w:p w14:paraId="1E6C43F1"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podjętych zdarzeń dotyczących zasobów krytycznych, przetwarzających sklasyfikowane informacje,</w:t>
            </w:r>
          </w:p>
          <w:p w14:paraId="3A7739A3"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nowych zdarzeń dotyczących pozostałych zasobów, przetwarzających sklasyfikowane informacje,</w:t>
            </w:r>
          </w:p>
          <w:p w14:paraId="0AEAE7D4"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podjętych zdarzeń dotyczących pozostałych zasobów, przetwarzających sklasyfikowane informacje,</w:t>
            </w:r>
          </w:p>
          <w:p w14:paraId="70CC59AC"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skale podatności, który uwzględnia:</w:t>
            </w:r>
          </w:p>
          <w:p w14:paraId="6A991B62"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zasobów krytycznych na których są obsługiwane podatności,</w:t>
            </w:r>
          </w:p>
          <w:p w14:paraId="0EBC8134"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zasobów niekrytycznych na których są obsługiwane podatności,</w:t>
            </w:r>
          </w:p>
          <w:p w14:paraId="70B5725E"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czas obsługi podatności, który uwzględnia:</w:t>
            </w:r>
          </w:p>
          <w:p w14:paraId="7BF16F1D"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podatności zarejestrowanych w bieżącym dniu,</w:t>
            </w:r>
          </w:p>
          <w:p w14:paraId="7840AC2F"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podatności zarejestrowanych w ostatnim tygodniu,</w:t>
            </w:r>
          </w:p>
          <w:p w14:paraId="641A82A1"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podatności zarejestrowanych w ostatnim miesiącu,</w:t>
            </w:r>
          </w:p>
          <w:p w14:paraId="6812488E"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podatności zarejestrowanych wcześniej niż w ostatnim miesiącu,</w:t>
            </w:r>
          </w:p>
          <w:p w14:paraId="20766946" w14:textId="77777777" w:rsidR="00E5051B" w:rsidRPr="00657E5B" w:rsidRDefault="00E5051B" w:rsidP="0029190F">
            <w:pPr>
              <w:widowControl w:val="0"/>
              <w:numPr>
                <w:ilvl w:val="0"/>
                <w:numId w:val="76"/>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wykres przedstawiający wagę podatności, który uwzględnia:</w:t>
            </w:r>
          </w:p>
          <w:p w14:paraId="79B1554E"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ilość nowych podatności w podziale na priorytety,</w:t>
            </w:r>
          </w:p>
          <w:p w14:paraId="232277FD" w14:textId="77777777" w:rsidR="00E5051B" w:rsidRPr="00657E5B" w:rsidRDefault="00E5051B" w:rsidP="0029190F">
            <w:pPr>
              <w:pStyle w:val="Akapitzlist"/>
              <w:widowControl w:val="0"/>
              <w:numPr>
                <w:ilvl w:val="0"/>
                <w:numId w:val="67"/>
              </w:numPr>
              <w:tabs>
                <w:tab w:val="left" w:pos="1440"/>
              </w:tabs>
              <w:autoSpaceDE w:val="0"/>
              <w:autoSpaceDN w:val="0"/>
              <w:adjustRightInd w:val="0"/>
              <w:ind w:left="1163"/>
              <w:rPr>
                <w:rFonts w:cstheme="minorHAnsi"/>
                <w:color w:val="000000"/>
                <w:szCs w:val="20"/>
              </w:rPr>
            </w:pPr>
            <w:r w:rsidRPr="00657E5B">
              <w:rPr>
                <w:rFonts w:cstheme="minorHAnsi"/>
                <w:color w:val="000000"/>
                <w:szCs w:val="20"/>
              </w:rPr>
              <w:t xml:space="preserve">ilość podjętych podatności w podziale na priorytety, </w:t>
            </w:r>
          </w:p>
          <w:p w14:paraId="7C61F90D"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Nawigacja w ramach „Dashboard’u” musi wspierać opcję typu „Drill down” w następującym zakresie:</w:t>
            </w:r>
          </w:p>
          <w:p w14:paraId="559C6740" w14:textId="77777777" w:rsidR="00E5051B" w:rsidRPr="00657E5B" w:rsidRDefault="00E5051B" w:rsidP="0029190F">
            <w:pPr>
              <w:widowControl w:val="0"/>
              <w:numPr>
                <w:ilvl w:val="0"/>
                <w:numId w:val="7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„kliknięcie” wartości prezentowanej na wykresie, dotyczącej zdarzeń w obsłudze musi przenieść operatora systemu do listy tych zdarzeń z ustawionym automatycznie filtrem, pozwalającym pokazać te same wartości których dotyczy wykres,</w:t>
            </w:r>
          </w:p>
          <w:p w14:paraId="6C31E215" w14:textId="77777777" w:rsidR="00E5051B" w:rsidRPr="00657E5B" w:rsidRDefault="00E5051B" w:rsidP="0029190F">
            <w:pPr>
              <w:widowControl w:val="0"/>
              <w:numPr>
                <w:ilvl w:val="0"/>
                <w:numId w:val="7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 „kliknięcie” wartości prezentowanej na wykresie, dotyczącej podatności musi przenieść operatora systemu do listy tych podatności z ustawionym automatycznie filtrem, pozwalającym pokazać te same wartości których dotyczy wykres,</w:t>
            </w:r>
          </w:p>
          <w:p w14:paraId="50BB25AE" w14:textId="77777777" w:rsidR="00E5051B" w:rsidRPr="00657E5B" w:rsidRDefault="00E5051B" w:rsidP="0029190F">
            <w:pPr>
              <w:widowControl w:val="0"/>
              <w:numPr>
                <w:ilvl w:val="0"/>
                <w:numId w:val="7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„kliknięcie” wartości prezentowanej na wykresie, dotyczącej użytkowników (UBA) musi przenieść operatora systemu do listy tych użytkowników z ustawionym automatycznie filtrem, pozwalającym pokazać te same wartości których dotyczy wykres,</w:t>
            </w:r>
          </w:p>
          <w:p w14:paraId="36A16D56" w14:textId="77777777" w:rsidR="00E5051B" w:rsidRPr="00657E5B" w:rsidRDefault="00E5051B" w:rsidP="0029190F">
            <w:pPr>
              <w:widowControl w:val="0"/>
              <w:numPr>
                <w:ilvl w:val="0"/>
                <w:numId w:val="7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„kliknięcie” wartości prezentowanej na wykresie, dotyczącej zasobów (EBA) musi przenieść operatora systemu do listy tych zasobów z ustawionym automatycznie filtrem, pozwalającym pokazać te same wartości których dotyczy wykres,</w:t>
            </w:r>
          </w:p>
          <w:p w14:paraId="69EC5003" w14:textId="77777777" w:rsidR="00E5051B" w:rsidRPr="00657E5B" w:rsidRDefault="00E5051B" w:rsidP="0029190F">
            <w:pPr>
              <w:widowControl w:val="0"/>
              <w:numPr>
                <w:ilvl w:val="0"/>
                <w:numId w:val="77"/>
              </w:numPr>
              <w:tabs>
                <w:tab w:val="left" w:pos="220"/>
                <w:tab w:val="left" w:pos="720"/>
              </w:tabs>
              <w:autoSpaceDE w:val="0"/>
              <w:autoSpaceDN w:val="0"/>
              <w:adjustRightInd w:val="0"/>
              <w:rPr>
                <w:rFonts w:cstheme="minorHAnsi"/>
                <w:color w:val="000000"/>
                <w:szCs w:val="20"/>
              </w:rPr>
            </w:pPr>
            <w:r w:rsidRPr="00657E5B">
              <w:rPr>
                <w:rFonts w:cstheme="minorHAnsi"/>
                <w:color w:val="000000"/>
                <w:szCs w:val="20"/>
              </w:rPr>
              <w:t>„kliknięcie” wartości prezentowanej na wykresie, dotyczącej wybranych zdarzeń korelacyjnych musi przenieść operatora systemu do listy prezentującej te zdarzenia z ustawionym automatycznie filtrem, pozwalającym pokazać te same wartości których dotyczy wykres,</w:t>
            </w:r>
          </w:p>
          <w:p w14:paraId="29C65FC7" w14:textId="77777777" w:rsidR="00E5051B" w:rsidRPr="00657E5B" w:rsidRDefault="00E5051B" w:rsidP="0029190F">
            <w:pPr>
              <w:widowControl w:val="0"/>
              <w:numPr>
                <w:ilvl w:val="0"/>
                <w:numId w:val="77"/>
              </w:numPr>
              <w:tabs>
                <w:tab w:val="left" w:pos="220"/>
                <w:tab w:val="left" w:pos="720"/>
              </w:tabs>
              <w:autoSpaceDE w:val="0"/>
              <w:autoSpaceDN w:val="0"/>
              <w:adjustRightInd w:val="0"/>
              <w:rPr>
                <w:rFonts w:cstheme="minorHAnsi"/>
                <w:color w:val="000000"/>
                <w:kern w:val="1"/>
                <w:szCs w:val="20"/>
              </w:rPr>
            </w:pPr>
            <w:r w:rsidRPr="00657E5B">
              <w:rPr>
                <w:rFonts w:cstheme="minorHAnsi"/>
                <w:color w:val="000000"/>
                <w:szCs w:val="20"/>
              </w:rPr>
              <w:t xml:space="preserve">„kliknięcie” wartości prezentowanej na wykresie, dotyczącej wybranych logów musi przenieść operatora systemu do listy prezentującej te logi z ustawionym automatycznie filtrem, pozwalającym pokazać te same wartości których dotyczy wykres. </w:t>
            </w:r>
          </w:p>
          <w:p w14:paraId="3A55233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Rozwiązanie może być dostarczone w ramach odrębnych rozwiązań, jednakże muszą być one zintegrowane w sposób umożliwiający spełnienie wszystkich wymagań z poziomu jednej konsoli. </w:t>
            </w:r>
          </w:p>
          <w:p w14:paraId="6F34F19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Dostarczone rozwiązanie nie może działać w oparciu o oprogramowanie otwarte (ang: open source) w następującym zakresie funkcjonalnym: składowanie, parsowanie, korelacja logów, algorytmy uczenia maszynowego, analiza zachowania użytkowników i zasobów (UEBA), mechanizmy reakcji/ scenariusze reakcji (SOAR). Zamawiający nie zaakceptuje systemu, który wykorzystuje mechanizmy typu open source np.: Elastic Search, OSSIM, Snort, The Hive, AlienVault itd. lub został stworzony przez modyfikację oprogramowania otwartego.</w:t>
            </w:r>
          </w:p>
          <w:p w14:paraId="5D24E3F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W celach weryfikacji zgodności produktu z wymaganiami, musi być on dodatkowo oferowany przez autoryzowanego dystrybutora, dostarczającego produkty z obszaru cyberbezpieczeństwa na rynku polskim, który w przypadku jakichkolwiek wątpliwości Zamawiającego, związanych z wymaganymi funkcjonalności będzie mógł je potwierdzić lub im zaprzeczyć. </w:t>
            </w:r>
          </w:p>
          <w:p w14:paraId="6B49E72C"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 </w:t>
            </w:r>
          </w:p>
          <w:p w14:paraId="0D36738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Zamawiający na obecnym etapie nie jest w stanie zmierzyć ilości danych przekazywanych do systemu, tj. EPS (Events Per Second) oraz nie zna wymagań związanych z architekturą proponowanego rozwiązania, dlatego oferowana licencje nie może nakładać limitów w tym zakresie. </w:t>
            </w:r>
          </w:p>
          <w:p w14:paraId="7CFAD549" w14:textId="77777777" w:rsidR="00E5051B" w:rsidRPr="00657E5B" w:rsidRDefault="00E5051B" w:rsidP="0029190F">
            <w:pPr>
              <w:widowControl w:val="0"/>
              <w:numPr>
                <w:ilvl w:val="0"/>
                <w:numId w:val="42"/>
              </w:numPr>
              <w:autoSpaceDE w:val="0"/>
              <w:autoSpaceDN w:val="0"/>
              <w:adjustRightInd w:val="0"/>
              <w:rPr>
                <w:rFonts w:cstheme="minorHAnsi"/>
                <w:color w:val="000000" w:themeColor="text1"/>
                <w:szCs w:val="20"/>
              </w:rPr>
            </w:pPr>
            <w:r w:rsidRPr="00657E5B">
              <w:rPr>
                <w:rFonts w:cstheme="minorHAnsi"/>
                <w:color w:val="000000"/>
                <w:szCs w:val="20"/>
              </w:rPr>
              <w:t>Produkt musi umożliwiać równoczesną pracę co najmniej 5 operatorów oraz obsługiwać 200 źródeł logów dotyczących wszystkich zdarzeń związanych z komputerami oraz serwerami wykorzystywanymi w organizacji oraz zapewnić dla tych źródeł detekcję i obsługę cyberzagrożeń w ramach wszystkich oferowanych w tym postępowaniu funkcjonalności.</w:t>
            </w:r>
            <w:r w:rsidRPr="00657E5B">
              <w:rPr>
                <w:rFonts w:cstheme="minorHAnsi"/>
                <w:color w:val="000000" w:themeColor="text1"/>
                <w:szCs w:val="20"/>
              </w:rPr>
              <w:t xml:space="preserve"> </w:t>
            </w:r>
          </w:p>
          <w:p w14:paraId="3DD54A28"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Dla wszystkich źródeł objętych licencją oraz stanowiących jednocześnie komputery bądź serwery licencja produktu musi uwzględniać możliwość wykorzystania dedykowanych agentów XDR.</w:t>
            </w:r>
          </w:p>
          <w:p w14:paraId="3A8AA517"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ma gwarantować możliwość elastycznej rozbudowy o kolejne źródła logów. </w:t>
            </w:r>
          </w:p>
          <w:p w14:paraId="73EC44E9"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Funkcjonowanie rozwiązania musi umożliwiać konfigurację „on-premise”, w której wszystkie funkcjonalności oraz przetwarzanie danych będzie się odbywać całkowicie w infrastrukturze zamawiającego, zapewniając tym samym możliwość konfiguracji systemu w strefie odseparowanej od sieci Internet. </w:t>
            </w:r>
          </w:p>
          <w:p w14:paraId="4A1C8B84"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System musi umożliwiać instalację na jednej z platform systemowych: Microsoft Windows (minimum Server 2016), Redhat/Oracle Linux (minimum 7.x). </w:t>
            </w:r>
          </w:p>
          <w:p w14:paraId="44211DF2" w14:textId="633AED7D"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 xml:space="preserve">Dostarczone rozwiązanie musi być objęte 24 miesięcznym wsparciem. Wsparcie musi obejmować bezpłatne dostarczanie aktualizacji oprogramowania, reagowanie na zgłaszane błędy systemowe oraz usługę konsultacji powdrożeniowej w formie spotkań z dedykowanym inżynierem, certyfikowanym z procesu konfiguracji i obsługi oferowanego systemu.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 </w:t>
            </w:r>
          </w:p>
          <w:p w14:paraId="4586A255" w14:textId="77777777" w:rsidR="00E5051B" w:rsidRPr="00657E5B" w:rsidRDefault="00E5051B" w:rsidP="0029190F">
            <w:pPr>
              <w:widowControl w:val="0"/>
              <w:numPr>
                <w:ilvl w:val="0"/>
                <w:numId w:val="42"/>
              </w:numPr>
              <w:autoSpaceDE w:val="0"/>
              <w:autoSpaceDN w:val="0"/>
              <w:adjustRightInd w:val="0"/>
              <w:rPr>
                <w:rFonts w:cstheme="minorHAnsi"/>
                <w:color w:val="000000"/>
                <w:szCs w:val="20"/>
              </w:rPr>
            </w:pPr>
            <w:r w:rsidRPr="00657E5B">
              <w:rPr>
                <w:rFonts w:cstheme="minorHAnsi"/>
                <w:color w:val="000000"/>
                <w:szCs w:val="20"/>
              </w:rPr>
              <w:t>Wykonawca udzieli Zamawiającemu wieczystej (perpetual), nieograniczonej czasowo licencji na zakupiony System.</w:t>
            </w:r>
          </w:p>
        </w:tc>
      </w:tr>
    </w:tbl>
    <w:p w14:paraId="47CA9D5D" w14:textId="77777777" w:rsidR="00E5051B" w:rsidRPr="00657E5B" w:rsidRDefault="00E5051B" w:rsidP="00872141"/>
    <w:p w14:paraId="5578A476" w14:textId="32B727D4" w:rsidR="0047387A" w:rsidRPr="00657E5B" w:rsidRDefault="0047387A">
      <w:pPr>
        <w:pStyle w:val="Nagwek2"/>
        <w:numPr>
          <w:ilvl w:val="1"/>
          <w:numId w:val="364"/>
        </w:numPr>
        <w:spacing w:before="0" w:after="0"/>
        <w:ind w:hanging="225"/>
        <w:rPr>
          <w:rFonts w:asciiTheme="minorHAnsi" w:hAnsiTheme="minorHAnsi" w:cs="Calibri"/>
          <w:sz w:val="20"/>
          <w:szCs w:val="20"/>
        </w:rPr>
      </w:pPr>
      <w:bookmarkStart w:id="28" w:name="_Toc183778786"/>
      <w:r w:rsidRPr="002D3C36">
        <w:rPr>
          <w:rFonts w:asciiTheme="minorHAnsi" w:hAnsiTheme="minorHAnsi" w:cs="Calibri"/>
          <w:sz w:val="20"/>
          <w:szCs w:val="20"/>
        </w:rPr>
        <w:t>Oprogramowanie</w:t>
      </w:r>
      <w:r w:rsidRPr="00657E5B">
        <w:rPr>
          <w:rFonts w:asciiTheme="minorHAnsi" w:hAnsiTheme="minorHAnsi" w:cstheme="minorHAnsi"/>
          <w:sz w:val="20"/>
          <w:szCs w:val="20"/>
        </w:rPr>
        <w:t xml:space="preserve"> </w:t>
      </w:r>
      <w:r w:rsidR="00E04B58">
        <w:rPr>
          <w:rFonts w:asciiTheme="minorHAnsi" w:hAnsiTheme="minorHAnsi" w:cstheme="minorHAnsi"/>
          <w:sz w:val="20"/>
          <w:szCs w:val="20"/>
        </w:rPr>
        <w:t>system operacyjny</w:t>
      </w:r>
      <w:r w:rsidRPr="00657E5B">
        <w:rPr>
          <w:rFonts w:asciiTheme="minorHAnsi" w:hAnsiTheme="minorHAnsi" w:cstheme="minorHAnsi"/>
          <w:sz w:val="20"/>
          <w:szCs w:val="20"/>
        </w:rPr>
        <w:t xml:space="preserve"> </w:t>
      </w:r>
      <w:r w:rsidRPr="00657E5B">
        <w:rPr>
          <w:rFonts w:asciiTheme="minorHAnsi" w:hAnsiTheme="minorHAnsi" w:cs="Calibri"/>
          <w:sz w:val="20"/>
          <w:szCs w:val="20"/>
        </w:rPr>
        <w:t xml:space="preserve">– licencja szt. </w:t>
      </w:r>
      <w:r w:rsidR="00E04B58">
        <w:rPr>
          <w:rFonts w:asciiTheme="minorHAnsi" w:hAnsiTheme="minorHAnsi" w:cs="Calibri"/>
          <w:sz w:val="20"/>
          <w:szCs w:val="20"/>
        </w:rPr>
        <w:t>2</w:t>
      </w:r>
      <w:r w:rsidRPr="00657E5B">
        <w:rPr>
          <w:rFonts w:asciiTheme="minorHAnsi" w:hAnsiTheme="minorHAnsi" w:cs="Calibri"/>
          <w:sz w:val="20"/>
          <w:szCs w:val="20"/>
        </w:rPr>
        <w:t xml:space="preserve"> – wymagania minimalne</w:t>
      </w:r>
      <w:bookmarkEnd w:id="28"/>
    </w:p>
    <w:tbl>
      <w:tblPr>
        <w:tblStyle w:val="Tabela-Siatka"/>
        <w:tblW w:w="0" w:type="auto"/>
        <w:tblLook w:val="04A0" w:firstRow="1" w:lastRow="0" w:firstColumn="1" w:lastColumn="0" w:noHBand="0" w:noVBand="1"/>
      </w:tblPr>
      <w:tblGrid>
        <w:gridCol w:w="9062"/>
      </w:tblGrid>
      <w:tr w:rsidR="0029582A" w:rsidRPr="00657E5B" w14:paraId="3A280EEC" w14:textId="77777777" w:rsidTr="0029582A">
        <w:tc>
          <w:tcPr>
            <w:tcW w:w="9062" w:type="dxa"/>
          </w:tcPr>
          <w:p w14:paraId="74E55D2C" w14:textId="77777777" w:rsidR="0029582A" w:rsidRPr="00657E5B" w:rsidRDefault="0029582A" w:rsidP="0029582A">
            <w:pPr>
              <w:rPr>
                <w:rFonts w:cstheme="minorHAnsi"/>
                <w:szCs w:val="20"/>
                <w:lang w:eastAsia="pl-PL"/>
              </w:rPr>
            </w:pPr>
            <w:r w:rsidRPr="00657E5B">
              <w:rPr>
                <w:rFonts w:cstheme="minorHAnsi"/>
                <w:szCs w:val="20"/>
                <w:lang w:eastAsia="pl-PL"/>
              </w:rPr>
              <w:t>Licencja na serwerowy system operacyjny musi uprawniać do zainstalowania serwerowego systemu operacyjnego w środowisku fizycznym oraz umożliwiać zainstalowanie minimum 1000 instancji wirtualnych tego serwerowego systemu operacyjnego. Licencja musi zostać tak dobrana aby była zgodna z zasadami licencjonowania producenta oraz pozwalała na legalne używanie na oferowanym serwerze.</w:t>
            </w:r>
          </w:p>
          <w:p w14:paraId="1E34593F" w14:textId="77777777" w:rsidR="0029582A" w:rsidRPr="00657E5B" w:rsidRDefault="0029582A" w:rsidP="0029582A">
            <w:pPr>
              <w:rPr>
                <w:rFonts w:cstheme="minorHAnsi"/>
                <w:szCs w:val="20"/>
                <w:lang w:eastAsia="pl-PL"/>
              </w:rPr>
            </w:pPr>
          </w:p>
          <w:p w14:paraId="59508DE4" w14:textId="77777777" w:rsidR="0029582A" w:rsidRPr="00657E5B" w:rsidRDefault="0029582A" w:rsidP="0029582A">
            <w:pPr>
              <w:rPr>
                <w:rFonts w:cstheme="minorHAnsi"/>
                <w:szCs w:val="20"/>
                <w:lang w:eastAsia="pl-PL"/>
              </w:rPr>
            </w:pPr>
            <w:r w:rsidRPr="00657E5B">
              <w:rPr>
                <w:rFonts w:cstheme="minorHAnsi"/>
                <w:szCs w:val="20"/>
                <w:lang w:eastAsia="pl-PL"/>
              </w:rPr>
              <w:t xml:space="preserve">Serwerowy system operacyjny musi posiadać następujące, wbudowane cechy. </w:t>
            </w:r>
          </w:p>
          <w:p w14:paraId="02605307"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wykorzystania 320 logicznych procesorów oraz co najmniej 4 TB pamięci RAM w środowisku fizycznym. </w:t>
            </w:r>
          </w:p>
          <w:p w14:paraId="445DD5EF"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wykorzystywania 64 procesorów wirtualnych oraz 1TB pamięci RAM i dysku o pojemności do 64TB przez każdy wirtualny serwerowy system operacyjny. </w:t>
            </w:r>
          </w:p>
          <w:p w14:paraId="5EE519FA"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budowania klastrów składających się z 64 węzłów, z możliwością uruchamiania  7000 maszyn wirtualnych.  </w:t>
            </w:r>
          </w:p>
          <w:p w14:paraId="162268BC"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migracji maszyn wirtualnych bez zatrzymywania ich pracy między fizycznymi serwerami z uruchomionym mechanizmem wirtualizacji (hypervisor) przez sieć Ethernet, bez konieczności stosowania dodatkowych mechanizmów współdzielenia pamięci. </w:t>
            </w:r>
          </w:p>
          <w:p w14:paraId="4118B0C4"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Wsparcie (na umożliwiającym to sprzęcie) dodawania i wymiany pamięci RAM bez przerywania pracy. </w:t>
            </w:r>
          </w:p>
          <w:p w14:paraId="6B421915"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Wsparcie (na umożliwiającym to sprzęcie) dodawania i wymiany procesorów bez przerywania pracy. </w:t>
            </w:r>
          </w:p>
          <w:p w14:paraId="61C91836"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Automatyczna weryfikacja cyfrowych sygnatur sterowników w celu sprawdzenia, czy sterownik przeszedł testy jakości przeprowadzone przez producenta systemu operacyjnego. </w:t>
            </w:r>
          </w:p>
          <w:p w14:paraId="7AB2CADF"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dynamicznego obniżania poboru energii przez rdzenie procesorów niewykorzystywane w bieżącej pracy. Mechanizm ten musi uwzględniać specyfikę procesorów wyposażonych w mechanizmy Hyper-Threading. </w:t>
            </w:r>
          </w:p>
          <w:p w14:paraId="381DC57F"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Wbudowane wsparcie instalacji i pracy na wolumenach, które: </w:t>
            </w:r>
          </w:p>
          <w:p w14:paraId="692E75F8" w14:textId="77777777" w:rsidR="0029582A" w:rsidRPr="00657E5B" w:rsidRDefault="0029582A">
            <w:pPr>
              <w:pStyle w:val="Akapitzlist"/>
              <w:numPr>
                <w:ilvl w:val="0"/>
                <w:numId w:val="78"/>
              </w:numPr>
              <w:rPr>
                <w:rFonts w:cstheme="minorHAnsi"/>
                <w:szCs w:val="20"/>
                <w:lang w:eastAsia="pl-PL"/>
              </w:rPr>
            </w:pPr>
            <w:r w:rsidRPr="00657E5B">
              <w:rPr>
                <w:rFonts w:cstheme="minorHAnsi"/>
                <w:szCs w:val="20"/>
                <w:lang w:eastAsia="pl-PL"/>
              </w:rPr>
              <w:t xml:space="preserve">pozwalają na zmianę rozmiaru w czasie pracy systemu, </w:t>
            </w:r>
          </w:p>
          <w:p w14:paraId="3670AD52" w14:textId="77777777" w:rsidR="0029582A" w:rsidRPr="00657E5B" w:rsidRDefault="0029582A">
            <w:pPr>
              <w:pStyle w:val="Akapitzlist"/>
              <w:numPr>
                <w:ilvl w:val="0"/>
                <w:numId w:val="78"/>
              </w:numPr>
              <w:rPr>
                <w:rFonts w:cstheme="minorHAnsi"/>
                <w:szCs w:val="20"/>
                <w:lang w:eastAsia="pl-PL"/>
              </w:rPr>
            </w:pPr>
            <w:r w:rsidRPr="00657E5B">
              <w:rPr>
                <w:rFonts w:cstheme="minorHAnsi"/>
                <w:szCs w:val="20"/>
                <w:lang w:eastAsia="pl-PL"/>
              </w:rPr>
              <w:t xml:space="preserve">umożliwiają tworzenie w czasie pracy systemu migawek, dających użytkownikom końcowym (lokalnym i sieciowym) prosty wgląd w poprzednie wersje plików i folderów, </w:t>
            </w:r>
          </w:p>
          <w:p w14:paraId="1BB5F0CB" w14:textId="77777777" w:rsidR="0029582A" w:rsidRPr="00657E5B" w:rsidRDefault="0029582A">
            <w:pPr>
              <w:pStyle w:val="Akapitzlist"/>
              <w:numPr>
                <w:ilvl w:val="0"/>
                <w:numId w:val="78"/>
              </w:numPr>
              <w:rPr>
                <w:rFonts w:cstheme="minorHAnsi"/>
                <w:szCs w:val="20"/>
                <w:lang w:eastAsia="pl-PL"/>
              </w:rPr>
            </w:pPr>
            <w:r w:rsidRPr="00657E5B">
              <w:rPr>
                <w:rFonts w:cstheme="minorHAnsi"/>
                <w:szCs w:val="20"/>
                <w:lang w:eastAsia="pl-PL"/>
              </w:rPr>
              <w:t xml:space="preserve">umożliwiają kompresję "w locie" dla wybranych plików i/lub folderów, </w:t>
            </w:r>
          </w:p>
          <w:p w14:paraId="2DE35298" w14:textId="77777777" w:rsidR="0029582A" w:rsidRPr="00657E5B" w:rsidRDefault="0029582A">
            <w:pPr>
              <w:pStyle w:val="Akapitzlist"/>
              <w:numPr>
                <w:ilvl w:val="0"/>
                <w:numId w:val="78"/>
              </w:numPr>
              <w:rPr>
                <w:rFonts w:cstheme="minorHAnsi"/>
                <w:szCs w:val="20"/>
                <w:lang w:eastAsia="pl-PL"/>
              </w:rPr>
            </w:pPr>
            <w:r w:rsidRPr="00657E5B">
              <w:rPr>
                <w:rFonts w:cstheme="minorHAnsi"/>
                <w:szCs w:val="20"/>
                <w:lang w:eastAsia="pl-PL"/>
              </w:rPr>
              <w:t xml:space="preserve">umożliwiają zdefiniowanie list kontroli dostępu (ACL). </w:t>
            </w:r>
          </w:p>
          <w:p w14:paraId="04E46990"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Wbudowany mechanizm klasyfikowania i indeksowania plików (dokumentów) w oparciu o ich zawartość. </w:t>
            </w:r>
          </w:p>
          <w:p w14:paraId="49B272B5"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Wbudowane szyfrowanie dysków przy pomocy mechanizmów posiadających certyfikat FIPS 140-2 lub równoważny wydany przez NIST lub inną agendę rządową zajmującą się bezpieczeństwem informacji. </w:t>
            </w:r>
          </w:p>
          <w:p w14:paraId="5DE768D6"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uruchamianie aplikacji internetowych wykorzystujących technologię ASP.NET </w:t>
            </w:r>
          </w:p>
          <w:p w14:paraId="11ADC6D7"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dystrybucji ruchu sieciowego HTTP pomiędzy kilka serwerów. </w:t>
            </w:r>
          </w:p>
          <w:p w14:paraId="52B1EB90"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Wbudowana zapora internetowa (firewall) z obsługą definiowanych reguł dla ochrony połączeń internetowych i intranetowych. </w:t>
            </w:r>
          </w:p>
          <w:p w14:paraId="0EA6DBC4"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Dostępne dwa rodzaje graficznego interfejsu użytkownika: </w:t>
            </w:r>
          </w:p>
          <w:p w14:paraId="3249A99F" w14:textId="77777777" w:rsidR="0029582A" w:rsidRPr="00657E5B" w:rsidRDefault="0029582A">
            <w:pPr>
              <w:pStyle w:val="Akapitzlist"/>
              <w:numPr>
                <w:ilvl w:val="0"/>
                <w:numId w:val="79"/>
              </w:numPr>
              <w:rPr>
                <w:rFonts w:cstheme="minorHAnsi"/>
                <w:szCs w:val="20"/>
                <w:lang w:eastAsia="pl-PL"/>
              </w:rPr>
            </w:pPr>
            <w:r w:rsidRPr="00657E5B">
              <w:rPr>
                <w:rFonts w:cstheme="minorHAnsi"/>
                <w:szCs w:val="20"/>
                <w:lang w:eastAsia="pl-PL"/>
              </w:rPr>
              <w:t xml:space="preserve">Klasyczny, umożliwiający obsługę przy pomocy klawiatury i myszy, </w:t>
            </w:r>
          </w:p>
          <w:p w14:paraId="4EFD142C" w14:textId="77777777" w:rsidR="0029582A" w:rsidRPr="00657E5B" w:rsidRDefault="0029582A">
            <w:pPr>
              <w:pStyle w:val="Akapitzlist"/>
              <w:numPr>
                <w:ilvl w:val="0"/>
                <w:numId w:val="79"/>
              </w:numPr>
              <w:rPr>
                <w:rFonts w:cstheme="minorHAnsi"/>
                <w:szCs w:val="20"/>
                <w:lang w:eastAsia="pl-PL"/>
              </w:rPr>
            </w:pPr>
            <w:r w:rsidRPr="00657E5B">
              <w:rPr>
                <w:rFonts w:cstheme="minorHAnsi"/>
                <w:szCs w:val="20"/>
                <w:lang w:eastAsia="pl-PL"/>
              </w:rPr>
              <w:t xml:space="preserve">Dotykowy umożliwiający sterowanie dotykiem na monitorach dotykowych. </w:t>
            </w:r>
          </w:p>
          <w:p w14:paraId="5DFBCCE6"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Zlokalizowane w języku polskim, co najmniej następujące elementy: menu, przeglądarka internetowa, pomoc, komunikaty systemowe, </w:t>
            </w:r>
          </w:p>
          <w:p w14:paraId="1FF0897E"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zmiany języka interfejsu po zainstalowaniu systemu, dla co najmniej 10 języków poprzez wybór z listy dostępnych lokalizacji. </w:t>
            </w:r>
          </w:p>
          <w:p w14:paraId="69D77CDD"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Mechanizmy logowania w oparciu o: </w:t>
            </w:r>
          </w:p>
          <w:p w14:paraId="0ADE1F2D" w14:textId="77777777" w:rsidR="0029582A" w:rsidRPr="00657E5B" w:rsidRDefault="0029582A">
            <w:pPr>
              <w:pStyle w:val="Akapitzlist"/>
              <w:numPr>
                <w:ilvl w:val="0"/>
                <w:numId w:val="80"/>
              </w:numPr>
              <w:rPr>
                <w:rFonts w:cstheme="minorHAnsi"/>
                <w:szCs w:val="20"/>
                <w:lang w:eastAsia="pl-PL"/>
              </w:rPr>
            </w:pPr>
            <w:r w:rsidRPr="00657E5B">
              <w:rPr>
                <w:rFonts w:cstheme="minorHAnsi"/>
                <w:szCs w:val="20"/>
                <w:lang w:eastAsia="pl-PL"/>
              </w:rPr>
              <w:t xml:space="preserve">Login i hasło, </w:t>
            </w:r>
          </w:p>
          <w:p w14:paraId="065EC29D" w14:textId="77777777" w:rsidR="0029582A" w:rsidRPr="00657E5B" w:rsidRDefault="0029582A">
            <w:pPr>
              <w:pStyle w:val="Akapitzlist"/>
              <w:numPr>
                <w:ilvl w:val="0"/>
                <w:numId w:val="80"/>
              </w:numPr>
              <w:rPr>
                <w:rFonts w:cstheme="minorHAnsi"/>
                <w:szCs w:val="20"/>
                <w:lang w:eastAsia="pl-PL"/>
              </w:rPr>
            </w:pPr>
            <w:r w:rsidRPr="00657E5B">
              <w:rPr>
                <w:rFonts w:cstheme="minorHAnsi"/>
                <w:szCs w:val="20"/>
                <w:lang w:eastAsia="pl-PL"/>
              </w:rPr>
              <w:t xml:space="preserve">Karty z certyfikatami (smartcard), </w:t>
            </w:r>
          </w:p>
          <w:p w14:paraId="7C5CBC86" w14:textId="77777777" w:rsidR="0029582A" w:rsidRPr="00657E5B" w:rsidRDefault="0029582A">
            <w:pPr>
              <w:pStyle w:val="Akapitzlist"/>
              <w:numPr>
                <w:ilvl w:val="0"/>
                <w:numId w:val="80"/>
              </w:numPr>
              <w:rPr>
                <w:rFonts w:cstheme="minorHAnsi"/>
                <w:szCs w:val="20"/>
                <w:lang w:eastAsia="pl-PL"/>
              </w:rPr>
            </w:pPr>
            <w:r w:rsidRPr="00657E5B">
              <w:rPr>
                <w:rFonts w:cstheme="minorHAnsi"/>
                <w:szCs w:val="20"/>
                <w:lang w:eastAsia="pl-PL"/>
              </w:rPr>
              <w:t xml:space="preserve">Wirtualne karty (logowanie w oparciu o certyfikat chroniony poprzez moduł TPM), </w:t>
            </w:r>
          </w:p>
          <w:p w14:paraId="0CB9696D"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400E411B"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Wsparcie dla większości powszechnie używanych urządzeń peryferyjnych (drukarek, urządzeń sieciowych, standardów USB, Plug&amp;Play). </w:t>
            </w:r>
          </w:p>
          <w:p w14:paraId="7DE47FB9"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zdalnej konfiguracji, administrowania oraz aktualizowania systemu. </w:t>
            </w:r>
          </w:p>
          <w:p w14:paraId="4204D105" w14:textId="66B5B344"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Dostępność bezpłatnych narzędzi systemu umożliwiających badanie i wdrażanie zdefiniowanego zestawu polityk bezpieczeństwa. </w:t>
            </w:r>
          </w:p>
          <w:p w14:paraId="4DD38D8C"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Pochodzący od producenta systemu serwis zarządzania polityką dostępu do informacji w dokumentach (Digital Rights Management). </w:t>
            </w:r>
          </w:p>
          <w:p w14:paraId="47EA20CE"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Wsparcie dla środowisk Java i .NET Framework 4.x – możliwość uruchomienia aplikacji działających we wskazanych środowiskach. </w:t>
            </w:r>
          </w:p>
          <w:p w14:paraId="7BF95CB8"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implementacji następujących funkcjonalności bez potrzeby instalowania dodatkowych produktów (oprogramowania) innych producentów wymagających dodatkowych licencji: </w:t>
            </w:r>
          </w:p>
          <w:p w14:paraId="2866EF8A"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Podstawowe usługi sieciowe: DHCP oraz DNS wspierający DNSSEC, </w:t>
            </w:r>
          </w:p>
          <w:p w14:paraId="10003BCE"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740309ED"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Podłączenie do domeny w trybie offline – bez dostępnego połączenia sieciowego z domeną, </w:t>
            </w:r>
          </w:p>
          <w:p w14:paraId="33A0BCDD"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Ustanawianie praw dostępu do zasobów domeny na bazie sposobu logowania użytkownika – na przykład typu certyfikatu użytego do logowania, </w:t>
            </w:r>
          </w:p>
          <w:p w14:paraId="387A3630"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Odzyskiwanie przypadkowo skasowanych obiektów usługi katalogowej z mechanizmu kosza.  </w:t>
            </w:r>
          </w:p>
          <w:p w14:paraId="437DA95A"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Bezpieczny mechanizm dołączania do domeny uprawnionych użytkowników prywatnych urządzeń mobilnych opartych o iOS i Windows 8.1.  </w:t>
            </w:r>
          </w:p>
          <w:p w14:paraId="46D6BA56"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Zdalna dystrybucja oprogramowania na stacje robocze. </w:t>
            </w:r>
          </w:p>
          <w:p w14:paraId="36B74A83"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Praca zdalna na serwerze z wykorzystaniem terminala (cienkiego klienta) lub odpowiednio skonfigurowanej stacji roboczej </w:t>
            </w:r>
          </w:p>
          <w:p w14:paraId="30B25231"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Centrum Certyfikatów (CA), obsługa klucza publicznego i prywatnego) umożliwiające: </w:t>
            </w:r>
          </w:p>
          <w:p w14:paraId="4407EA08"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Dystrybucję certyfikatów poprzez http </w:t>
            </w:r>
          </w:p>
          <w:p w14:paraId="7EAA12A3"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Konsolidację CA dla wielu lasów domeny, </w:t>
            </w:r>
          </w:p>
          <w:p w14:paraId="5D9A0055"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Automatyczne rejestrowania certyfikatów pomiędzy różnymi lasami domen, </w:t>
            </w:r>
          </w:p>
          <w:p w14:paraId="780BA64D"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Automatyczne występowanie i używanie (wystawianie) certyfikatów PKI X.509. </w:t>
            </w:r>
          </w:p>
          <w:p w14:paraId="71F7C79D"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Szyfrowanie plików i folderów.</w:t>
            </w:r>
          </w:p>
          <w:p w14:paraId="49B1C4C0"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Szyfrowanie połączeń sieciowych pomiędzy serwerami oraz serwerami i stacjami roboczymi (IPSec). </w:t>
            </w:r>
          </w:p>
          <w:p w14:paraId="43D5D730"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Możliwość tworzenia systemów wysokiej dostępności (klastry typu fail-over) oraz rozłożenia obciążenia serwerów. </w:t>
            </w:r>
          </w:p>
          <w:p w14:paraId="7DAD1351"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Serwis udostępniania stron WWW. </w:t>
            </w:r>
          </w:p>
          <w:p w14:paraId="73CB042E"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Wsparcie dla protokołu IP w wersji 6 (IPv6),</w:t>
            </w:r>
          </w:p>
          <w:p w14:paraId="4E6C5F5B"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Wsparcie dla algorytmów Suite B (RFC 4869),</w:t>
            </w:r>
          </w:p>
          <w:p w14:paraId="2E930FA2"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Wbudowane usługi VPN pozwalające na zestawienie nielimitowanej liczby równoczesnych połączeń i niewymagające instalacji dodatkowego oprogramowania na komputerach z systemem Windows, </w:t>
            </w:r>
          </w:p>
          <w:p w14:paraId="5ACB9111" w14:textId="77777777" w:rsidR="0029582A" w:rsidRPr="00657E5B" w:rsidRDefault="0029582A">
            <w:pPr>
              <w:pStyle w:val="Akapitzlist"/>
              <w:numPr>
                <w:ilvl w:val="0"/>
                <w:numId w:val="81"/>
              </w:numPr>
              <w:rPr>
                <w:rFonts w:cstheme="minorHAnsi"/>
                <w:szCs w:val="20"/>
                <w:lang w:eastAsia="pl-PL"/>
              </w:rPr>
            </w:pPr>
            <w:r w:rsidRPr="00657E5B">
              <w:rPr>
                <w:rFonts w:cstheme="minorHAnsi"/>
                <w:szCs w:val="20"/>
                <w:lang w:eastAsia="pl-PL"/>
              </w:rPr>
              <w:t xml:space="preserve">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 </w:t>
            </w:r>
          </w:p>
          <w:p w14:paraId="4E892380"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Dynamicznego podłączania zasobów dyskowych typu hot-plug do maszyn wirtualnych, </w:t>
            </w:r>
          </w:p>
          <w:p w14:paraId="7E23B5AB"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Obsługi ramek typu jumbo frames dla maszyn wirtualnych. </w:t>
            </w:r>
          </w:p>
          <w:p w14:paraId="3AFD6EF6"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Obsługi 4-KB sektorów dysków  </w:t>
            </w:r>
          </w:p>
          <w:p w14:paraId="2796A75D"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Nielimitowanej liczby jednocześnie przenoszonych maszyn wirtualnych pomiędzy węzłami klastra </w:t>
            </w:r>
          </w:p>
          <w:p w14:paraId="599F6603"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Możliwości wirtualizacji sieci z zastosowaniem przełącznika, którego funkcjonalność może być rozszerzana jednocześnie poprzez oprogramowanie kilku innych dostawców poprzez otwarty interfejs API. </w:t>
            </w:r>
          </w:p>
          <w:p w14:paraId="53196904" w14:textId="77777777" w:rsidR="0029582A" w:rsidRPr="00657E5B" w:rsidRDefault="0029582A">
            <w:pPr>
              <w:pStyle w:val="Akapitzlist"/>
              <w:numPr>
                <w:ilvl w:val="1"/>
                <w:numId w:val="82"/>
              </w:numPr>
              <w:rPr>
                <w:rFonts w:cstheme="minorHAnsi"/>
                <w:szCs w:val="20"/>
                <w:lang w:eastAsia="pl-PL"/>
              </w:rPr>
            </w:pPr>
            <w:r w:rsidRPr="00657E5B">
              <w:rPr>
                <w:rFonts w:cstheme="minorHAnsi"/>
                <w:szCs w:val="20"/>
                <w:lang w:eastAsia="pl-PL"/>
              </w:rPr>
              <w:t xml:space="preserve">Możliwości kierowania ruchu sieciowego z wielu sieci VLAN bezpośrednio do pojedynczej karty sieciowej maszyny wirtualnej (tzw. trunk mode) </w:t>
            </w:r>
          </w:p>
          <w:p w14:paraId="10DE95D3"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46266B30"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Wsparcie dostępu do zasobu dyskowego poprzez wiele ścieżek (Multipath). </w:t>
            </w:r>
          </w:p>
          <w:p w14:paraId="4AEAD85E"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instalacji poprawek poprzez wgranie ich do obrazu instalacyjnego. </w:t>
            </w:r>
          </w:p>
          <w:p w14:paraId="2E7B7660"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Mechanizmy zdalnej administracji oraz mechanizmy (również działające zdalnie) administracji przez skrypty. </w:t>
            </w:r>
          </w:p>
          <w:p w14:paraId="51790DC0" w14:textId="77777777"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 xml:space="preserve">Możliwość zarządzania przez wbudowane mechanizmy zgodne ze standardami WBEM oraz WS-Management organizacji DMTF. </w:t>
            </w:r>
          </w:p>
          <w:p w14:paraId="6C7AB2BE" w14:textId="32971279" w:rsidR="0029582A" w:rsidRPr="00657E5B" w:rsidRDefault="0029582A">
            <w:pPr>
              <w:pStyle w:val="Akapitzlist"/>
              <w:numPr>
                <w:ilvl w:val="0"/>
                <w:numId w:val="83"/>
              </w:numPr>
              <w:rPr>
                <w:rFonts w:cstheme="minorHAnsi"/>
                <w:szCs w:val="20"/>
                <w:lang w:eastAsia="pl-PL"/>
              </w:rPr>
            </w:pPr>
            <w:r w:rsidRPr="00657E5B">
              <w:rPr>
                <w:rFonts w:cstheme="minorHAnsi"/>
                <w:szCs w:val="20"/>
                <w:lang w:eastAsia="pl-PL"/>
              </w:rPr>
              <w:t>Zorganizowany system szkoleń i materiały edukacyjne w języku polskim.</w:t>
            </w:r>
          </w:p>
        </w:tc>
      </w:tr>
    </w:tbl>
    <w:p w14:paraId="0EAF5627" w14:textId="77777777" w:rsidR="0047387A" w:rsidRPr="00657E5B" w:rsidRDefault="0047387A" w:rsidP="0047387A"/>
    <w:p w14:paraId="2812E53C" w14:textId="567B5BAB" w:rsidR="0047387A" w:rsidRPr="00657E5B" w:rsidRDefault="0047387A">
      <w:pPr>
        <w:pStyle w:val="Nagwek2"/>
        <w:numPr>
          <w:ilvl w:val="1"/>
          <w:numId w:val="364"/>
        </w:numPr>
        <w:spacing w:before="0" w:after="0"/>
        <w:ind w:hanging="225"/>
        <w:rPr>
          <w:rFonts w:asciiTheme="minorHAnsi" w:hAnsiTheme="minorHAnsi" w:cstheme="minorHAnsi"/>
          <w:sz w:val="20"/>
          <w:szCs w:val="20"/>
        </w:rPr>
      </w:pPr>
      <w:bookmarkStart w:id="29" w:name="_Toc183778787"/>
      <w:r w:rsidRPr="00657E5B">
        <w:rPr>
          <w:rFonts w:asciiTheme="minorHAnsi" w:hAnsiTheme="minorHAnsi" w:cstheme="minorHAnsi"/>
          <w:sz w:val="20"/>
          <w:szCs w:val="20"/>
        </w:rPr>
        <w:t xml:space="preserve">Oprogramowanie do backupu </w:t>
      </w:r>
      <w:r w:rsidRPr="00657E5B">
        <w:rPr>
          <w:rFonts w:asciiTheme="minorHAnsi" w:hAnsiTheme="minorHAnsi" w:cs="Calibri"/>
          <w:sz w:val="20"/>
          <w:szCs w:val="20"/>
        </w:rPr>
        <w:t>– licencja szt. 1 – wymagania minimalne</w:t>
      </w:r>
      <w:bookmarkEnd w:id="29"/>
    </w:p>
    <w:tbl>
      <w:tblPr>
        <w:tblStyle w:val="Tabela-Siatka"/>
        <w:tblW w:w="9212" w:type="dxa"/>
        <w:tblLook w:val="04A0" w:firstRow="1" w:lastRow="0" w:firstColumn="1" w:lastColumn="0" w:noHBand="0" w:noVBand="1"/>
      </w:tblPr>
      <w:tblGrid>
        <w:gridCol w:w="9212"/>
      </w:tblGrid>
      <w:tr w:rsidR="0047387A" w:rsidRPr="00657E5B" w14:paraId="2BC24505" w14:textId="77777777" w:rsidTr="00C53A77">
        <w:tc>
          <w:tcPr>
            <w:tcW w:w="9212" w:type="dxa"/>
          </w:tcPr>
          <w:p w14:paraId="77F10509" w14:textId="77777777" w:rsidR="0047387A" w:rsidRPr="00657E5B" w:rsidRDefault="0047387A" w:rsidP="00C53A77">
            <w:pPr>
              <w:rPr>
                <w:rFonts w:cstheme="minorHAnsi"/>
                <w:b/>
                <w:bCs/>
                <w:szCs w:val="20"/>
              </w:rPr>
            </w:pPr>
            <w:r w:rsidRPr="00657E5B">
              <w:rPr>
                <w:rFonts w:cstheme="minorHAnsi"/>
                <w:b/>
                <w:bCs/>
                <w:szCs w:val="20"/>
              </w:rPr>
              <w:t>Wymagania ogólne</w:t>
            </w:r>
          </w:p>
          <w:p w14:paraId="745B2D1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Minimalna ilość licencji musi umożliwiać backup środowiska wirtualnego z co najmniej dwóch serwerów 2-procesorowych obejmującego co najmniej 20 VM oraz 3 serwerach fizycznych.</w:t>
            </w:r>
          </w:p>
          <w:p w14:paraId="68DDD140"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współpracować z infrastrukturą VMware w wersji 5.5, 6.0, 6.5, 6.7 and 7.0 oraz Microsoft Hyper-V 2008R2SP1, 2012, 2012 R2, 2019 i 2022. Wszystkie funkcjonalności w specyfikacji muszą być dostępne na wszystkich wspieranych platformach wirtualizacyjnych, chyba, że wyszczególniono inaczej</w:t>
            </w:r>
          </w:p>
          <w:p w14:paraId="20B174D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współpracować z hostami zarządzanymi przez VMware vCenter oraz pojedynczymi hostami.</w:t>
            </w:r>
          </w:p>
          <w:p w14:paraId="52DD42B6"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współpracować z hostami zarządzanymi przez System Center Virtual Machine Manger, klastrami hostów oraz pojedynczymi hostami.</w:t>
            </w:r>
          </w:p>
          <w:p w14:paraId="0D5526B3"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zapewniać tworzenie kopii zapasowych z sieciowych urządzeń plikowych NAS opartych o SMB, CIFS i/lub NFS oraz bezpośrednio z serwerów plikowych opartych o Windows i Linux.</w:t>
            </w:r>
          </w:p>
          <w:p w14:paraId="16BA47B1" w14:textId="77777777" w:rsidR="0047387A" w:rsidRPr="00657E5B" w:rsidRDefault="0047387A" w:rsidP="00C53A77">
            <w:pPr>
              <w:rPr>
                <w:rFonts w:cstheme="minorHAnsi"/>
                <w:b/>
                <w:bCs/>
                <w:szCs w:val="20"/>
              </w:rPr>
            </w:pPr>
            <w:r w:rsidRPr="00657E5B">
              <w:rPr>
                <w:rFonts w:cstheme="minorHAnsi"/>
                <w:b/>
                <w:bCs/>
                <w:szCs w:val="20"/>
              </w:rPr>
              <w:t>Całkowite koszty posiadania</w:t>
            </w:r>
          </w:p>
          <w:p w14:paraId="035D20A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być niezależne sprzętowo i umożliwiać wykorzystanie dowolnej platformy serwerowej i dyskowej</w:t>
            </w:r>
          </w:p>
          <w:p w14:paraId="26BA67DC"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tworzyć “samowystarczalne” archiwa do odzyskania których nie wymagana jest osobna baza danych z metadanymi deduplikowanych bloków</w:t>
            </w:r>
          </w:p>
          <w:p w14:paraId="582F177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 xml:space="preserve"> Oprogramowanie musi pozwalać na tworzenie kopii zapasowych w trybach: Pełny, pełny syntetyczny, przyrostowy i odwrotnie przyrostowy (tzw. reverse-inremental)</w:t>
            </w:r>
          </w:p>
          <w:p w14:paraId="21A356EB"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mechanizmy deduplikacji i kompresji w celu zmniejszenia wielkości archiwów. Włączenie tych mechanizmów nie może skutkować utratą jakichkolwiek funkcjonalności wymienionych w tej specyfikacji</w:t>
            </w:r>
          </w:p>
          <w:p w14:paraId="124A3B6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44D6BE6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pozwalać na rozszerzenie lokalnej przestrzeni backupowej poprzez integrację z Microsoft Azure Blob,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14:paraId="7D54692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nie może instalować żadnych stałych agentów wymagających wdrożenia czy upgradowania wewnątrz maszyny wirtualnej dla jakichkolwiek funkcjonalności backupu lub odtwarzania</w:t>
            </w:r>
          </w:p>
          <w:p w14:paraId="2A524220"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możliwość uruchamiania dowolnych skryptów przed i po zadaniu backupowym lub przed i po wykonaniu zadania snapshota.</w:t>
            </w:r>
          </w:p>
          <w:p w14:paraId="30BF9A5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oferować portal samoobsługowy, umożliwiający odtwarzanie użytkownikom wirtualnych maszyn, obiektów MS Exchange i baz danych MS SQL oraz Oracle (w tym odtwarzanie point-in-time)</w:t>
            </w:r>
          </w:p>
          <w:p w14:paraId="4191F2B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wbudowane mechanizmy backupu konfiguracji w celu prostego odtworzenia systemu po całkowitej reinstalacji</w:t>
            </w:r>
          </w:p>
          <w:p w14:paraId="17187BB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wbudowane mechanizmy szyfrowania zarówno plików z backupami jak i transmisji sieciowej. Włączenie szyfrowania nie może skutkować utratą jakiejkolwiek funkcjonalności wymienionej w tej specyfikacji</w:t>
            </w:r>
          </w:p>
          <w:p w14:paraId="21500323"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posiadać mechanizmy chroniące przed utratą hasła szyfrowania</w:t>
            </w:r>
          </w:p>
          <w:p w14:paraId="15952AC3"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backup maszyn wirtualnych używających współdzielonych dysków VHDX na Hyper-V (shared VHDX)</w:t>
            </w:r>
          </w:p>
          <w:p w14:paraId="1696348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posiadać architekturę klient/serwer z możliwością instalacji wielu instancji konsoli administracyjnych.</w:t>
            </w:r>
          </w:p>
          <w:p w14:paraId="1B6A405E" w14:textId="77777777" w:rsidR="0047387A" w:rsidRPr="00657E5B" w:rsidRDefault="0047387A" w:rsidP="00C53A77">
            <w:pPr>
              <w:rPr>
                <w:rFonts w:cstheme="minorHAnsi"/>
                <w:b/>
                <w:bCs/>
                <w:szCs w:val="20"/>
              </w:rPr>
            </w:pPr>
            <w:r w:rsidRPr="00657E5B">
              <w:rPr>
                <w:rFonts w:cstheme="minorHAnsi"/>
                <w:b/>
                <w:bCs/>
                <w:szCs w:val="20"/>
              </w:rPr>
              <w:t>Wymagania RPO</w:t>
            </w:r>
          </w:p>
          <w:p w14:paraId="56340C65"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wykorzystywać mechanizmy Change Block Tracking na wszystkich wspieranych platformach wirtualizacyjnych. Mechanizmy muszą być certyfikowane przez dostawcę platformy wirtualizacyjnej</w:t>
            </w:r>
          </w:p>
          <w:p w14:paraId="25CC6C04"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wykorzystywanać mechnizmy śledzenia zmienionych plików przy zabezpieczaniu udziałów plikowych.</w:t>
            </w:r>
          </w:p>
          <w:p w14:paraId="2E588974"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w:t>
            </w:r>
          </w:p>
          <w:p w14:paraId="159E033B"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automatycznie wykrywać i usuwać snapshoty-sieroty (orphaned snapshots), które mogą zakłócić poprawne wykonanie backupu. Proces ten nie może wymagać interakcji administratora</w:t>
            </w:r>
          </w:p>
          <w:p w14:paraId="69EEAAF9"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posiadać wsparcie dla VMware vSAN potwierdzone odpowiednią certyfikacją VMware.</w:t>
            </w:r>
          </w:p>
          <w:p w14:paraId="042209AC"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kopiowanie backupów na taśmy wraz z pełnym śledzeniem wirtualnych maszyn</w:t>
            </w:r>
          </w:p>
          <w:p w14:paraId="28D9BE96"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możliwość tworzenia retencji GFS (Grandfather-Father-Son)</w:t>
            </w:r>
          </w:p>
          <w:p w14:paraId="447155B0"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umieć korzystać z protokołu DDBOOST w przypadku, gdy repozytorium backupów jest umiejscowione na Dell EMC DataDomain. Funkcjonalność powinna wspierać łącze sieciowe lub FC.</w:t>
            </w:r>
          </w:p>
          <w:p w14:paraId="4AF1089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umieć korzystać z protokołu Catalyst (w tym Catalyst Copy) w przypadku, gdy repozytorium backupów jest umiejscowione na HPE StoreOnce. Funkcjonalność powinna wspierać łącze sieciowe lub FC.</w:t>
            </w:r>
          </w:p>
          <w:p w14:paraId="1BE29565"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BlockClone API w przypadku użycia Windows Server 2016, 2019 lub 2022 z systemem pliku ReFS jako repozytorium backupu. Podobna funkcjonalność musi być zapewniona dla repozytoriów opartych o linuxowy system plików XFS.</w:t>
            </w:r>
          </w:p>
          <w:p w14:paraId="5E89FAB0"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Repozytoria oparte o XFS muszą pozwalać na zmiezmienność danych przez określoną ilość czasu (tzw Immutability)</w:t>
            </w:r>
          </w:p>
          <w:p w14:paraId="6E631836"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p w14:paraId="6AA4CD7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przechowywanie punktów przywracania dla replik</w:t>
            </w:r>
          </w:p>
          <w:p w14:paraId="4F6C60F8"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wykorzystanie istniejących w infrastrukturze wirtualnych maszyn jako źródła do dalszej replikacji (replica seeding)</w:t>
            </w:r>
          </w:p>
          <w:p w14:paraId="0BD0F026"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wykorzystywać wszystkie oferowane przez hypervisor tryby transportu (sieć, hot-add, LAN Free-SAN)</w:t>
            </w:r>
          </w:p>
          <w:p w14:paraId="6999A46A" w14:textId="77777777" w:rsidR="0047387A" w:rsidRPr="00657E5B" w:rsidRDefault="0047387A" w:rsidP="00C53A77">
            <w:pPr>
              <w:rPr>
                <w:rFonts w:cstheme="minorHAnsi"/>
                <w:b/>
                <w:bCs/>
                <w:szCs w:val="20"/>
              </w:rPr>
            </w:pPr>
            <w:r w:rsidRPr="00657E5B">
              <w:rPr>
                <w:rFonts w:cstheme="minorHAnsi"/>
                <w:b/>
                <w:bCs/>
                <w:szCs w:val="20"/>
              </w:rPr>
              <w:t>Wymagania RTO</w:t>
            </w:r>
          </w:p>
          <w:p w14:paraId="464562B4"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p w14:paraId="6EE87851"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Dodatkowo dla środowiska vSphere i Hyper-V powyższa funkcjonalność powinna umożliwiać uruchomianie backupu z innych platform (inne wirtualizatory, maszyny fizyczne oraz chmura publiczna)</w:t>
            </w:r>
          </w:p>
          <w:p w14:paraId="675CAEF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p w14:paraId="69B1172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pozwalać na zaprezentowanie pojedynczego dysku bezpośrednio z kopii zapasowej do wybranej działającej maszyny wirtualnej vSpehre</w:t>
            </w:r>
          </w:p>
          <w:p w14:paraId="49D29381"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pełne odtworzenie wirtualnej maszyny, plików konfiguracji i dysków</w:t>
            </w:r>
          </w:p>
          <w:p w14:paraId="2E718F43"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pełne odtworzenie wirtualnej maszyny bezpośrednio do Microsoft Azure, Microsoft Azure Stack oraz Amazon EC2.</w:t>
            </w:r>
          </w:p>
          <w:p w14:paraId="5591B72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522D689B"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możliwość odtworzenia plików bezpośrednio do maszyny wirtualnej poprzez sieć, przy pomocy VIX API dla platformy VMware i PowerShell Direct dla platformy Hyper-V.</w:t>
            </w:r>
          </w:p>
          <w:p w14:paraId="3312D6A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 xml:space="preserve">Oprogramowanie musi wspierać odtwarzanie pojedynczych plików z następujących systemów plików: </w:t>
            </w:r>
          </w:p>
          <w:p w14:paraId="74C298EA" w14:textId="77777777" w:rsidR="0047387A" w:rsidRPr="00A82661" w:rsidRDefault="0047387A">
            <w:pPr>
              <w:pStyle w:val="Akapitzlist"/>
              <w:numPr>
                <w:ilvl w:val="0"/>
                <w:numId w:val="85"/>
              </w:numPr>
              <w:rPr>
                <w:rFonts w:cstheme="minorHAnsi"/>
                <w:szCs w:val="20"/>
                <w:lang w:val="en-US"/>
              </w:rPr>
            </w:pPr>
            <w:r w:rsidRPr="00A82661">
              <w:rPr>
                <w:rFonts w:cstheme="minorHAnsi"/>
                <w:szCs w:val="20"/>
                <w:lang w:val="en-US"/>
              </w:rPr>
              <w:t xml:space="preserve">Linux: ext2, ext3, ext4, ReiserFS, JFS, XFS, Btrfs </w:t>
            </w:r>
          </w:p>
          <w:p w14:paraId="687142B0" w14:textId="77777777" w:rsidR="0047387A" w:rsidRPr="00657E5B" w:rsidRDefault="0047387A">
            <w:pPr>
              <w:pStyle w:val="Akapitzlist"/>
              <w:numPr>
                <w:ilvl w:val="0"/>
                <w:numId w:val="85"/>
              </w:numPr>
              <w:rPr>
                <w:rFonts w:cstheme="minorHAnsi"/>
                <w:szCs w:val="20"/>
              </w:rPr>
            </w:pPr>
            <w:r w:rsidRPr="00657E5B">
              <w:rPr>
                <w:rFonts w:cstheme="minorHAnsi"/>
                <w:szCs w:val="20"/>
              </w:rPr>
              <w:t xml:space="preserve">BSD: UFS, UFS2 </w:t>
            </w:r>
          </w:p>
          <w:p w14:paraId="5C18598A" w14:textId="77777777" w:rsidR="0047387A" w:rsidRPr="00657E5B" w:rsidRDefault="0047387A">
            <w:pPr>
              <w:pStyle w:val="Akapitzlist"/>
              <w:numPr>
                <w:ilvl w:val="0"/>
                <w:numId w:val="85"/>
              </w:numPr>
              <w:rPr>
                <w:rFonts w:cstheme="minorHAnsi"/>
                <w:szCs w:val="20"/>
              </w:rPr>
            </w:pPr>
            <w:r w:rsidRPr="00657E5B">
              <w:rPr>
                <w:rFonts w:cstheme="minorHAnsi"/>
                <w:szCs w:val="20"/>
              </w:rPr>
              <w:t xml:space="preserve"> Solaris: ZFS, UFS </w:t>
            </w:r>
          </w:p>
          <w:p w14:paraId="2D2FE9C9" w14:textId="77777777" w:rsidR="0047387A" w:rsidRPr="00657E5B" w:rsidRDefault="0047387A">
            <w:pPr>
              <w:pStyle w:val="Akapitzlist"/>
              <w:numPr>
                <w:ilvl w:val="0"/>
                <w:numId w:val="85"/>
              </w:numPr>
              <w:rPr>
                <w:rFonts w:cstheme="minorHAnsi"/>
                <w:szCs w:val="20"/>
              </w:rPr>
            </w:pPr>
            <w:r w:rsidRPr="00657E5B">
              <w:rPr>
                <w:rFonts w:cstheme="minorHAnsi"/>
                <w:szCs w:val="20"/>
              </w:rPr>
              <w:t xml:space="preserve">Mac: HFS, HFS+ </w:t>
            </w:r>
          </w:p>
          <w:p w14:paraId="22289804" w14:textId="77777777" w:rsidR="0047387A" w:rsidRPr="00657E5B" w:rsidRDefault="0047387A">
            <w:pPr>
              <w:pStyle w:val="Akapitzlist"/>
              <w:numPr>
                <w:ilvl w:val="0"/>
                <w:numId w:val="85"/>
              </w:numPr>
              <w:rPr>
                <w:rFonts w:cstheme="minorHAnsi"/>
                <w:szCs w:val="20"/>
              </w:rPr>
            </w:pPr>
            <w:r w:rsidRPr="00657E5B">
              <w:rPr>
                <w:rFonts w:cstheme="minorHAnsi"/>
                <w:szCs w:val="20"/>
              </w:rPr>
              <w:t xml:space="preserve">Windows: NTFS, FAT, FAT32, ReFS </w:t>
            </w:r>
          </w:p>
          <w:p w14:paraId="0A5C9CAF" w14:textId="77777777" w:rsidR="0047387A" w:rsidRPr="00657E5B" w:rsidRDefault="0047387A">
            <w:pPr>
              <w:pStyle w:val="Akapitzlist"/>
              <w:numPr>
                <w:ilvl w:val="0"/>
                <w:numId w:val="85"/>
              </w:numPr>
              <w:rPr>
                <w:rFonts w:cstheme="minorHAnsi"/>
                <w:szCs w:val="20"/>
              </w:rPr>
            </w:pPr>
            <w:r w:rsidRPr="00657E5B">
              <w:rPr>
                <w:rFonts w:cstheme="minorHAnsi"/>
                <w:szCs w:val="20"/>
              </w:rPr>
              <w:t>Novell OES: NSS</w:t>
            </w:r>
          </w:p>
          <w:p w14:paraId="1DF3A724"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przywracanie plików z partycji Linux LVM oraz Windows Storage Spaces.</w:t>
            </w:r>
          </w:p>
          <w:p w14:paraId="275FC115"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szybkie granularne odtwarzanie obiektów aplikacji bez użycia jakiegokolwiek agenta zainstalowanego wewnątrz maszyny wirtualnej.</w:t>
            </w:r>
          </w:p>
          <w:p w14:paraId="1F7F148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granularne odtwarzanie obiektów Active Directory takich jak konta komputerów, konta użytkowników oraz pozwalać na odtworzenie haseł.</w:t>
            </w:r>
          </w:p>
          <w:p w14:paraId="694346F9"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granularne odtwarzanie dowolnych atrybutów, rekordów DNS zintegrowanych z AD, Microsoft System Objects, certyfikatów CA oraz elementów AD Sites.</w:t>
            </w:r>
          </w:p>
          <w:p w14:paraId="5506A6A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granularne odtwarzanie Microsoft Exchange 2010 i nowszych (dowolny obiekt w tym obiekty w folderze "Permanently Deleted Objects"),</w:t>
            </w:r>
          </w:p>
          <w:p w14:paraId="7B355473"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przywracanie danych Exchange do oryginalnego środowiska</w:t>
            </w:r>
          </w:p>
          <w:p w14:paraId="47F5A78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granularne odtwarzanie Microsoft SQL 2005 i nowszych</w:t>
            </w:r>
          </w:p>
          <w:p w14:paraId="3629BC1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odtworzenie point-in-time wraz z możliwością przywrócenia bazy do oryginalnego środowiska</w:t>
            </w:r>
          </w:p>
          <w:p w14:paraId="7A219F76"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granularne odtwarzanie Microsoft Sharepoint 2010 i nowszych</w:t>
            </w:r>
          </w:p>
          <w:p w14:paraId="76EF5B4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odtworzenia elementów, witryn, uprawnień dla witryn Sharepoint.</w:t>
            </w:r>
          </w:p>
          <w:p w14:paraId="578E159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granularne odtwarzanie baz danych Oracle z opcją odtwarzanie point-in-time wraz z włączonym Oracle DataGuard. Funkcjonalność ta musi być dostępna dla baz uruchomionych w środowiskach Windows oraz Linux.</w:t>
            </w:r>
          </w:p>
          <w:p w14:paraId="00DF883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pozwalać na zaprezentowanie oraz migrację online baz MS SQL oraz Oracle bezpośrednio z pliku kopii zapasowej do działającego serwera bazodanowego</w:t>
            </w:r>
          </w:p>
          <w:p w14:paraId="1A789213"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wspierać także specyficzne metody odtwarzania w tym "reverse CBT" oraz odtwarzanie z wykorzystaniem sieci SAN</w:t>
            </w:r>
          </w:p>
          <w:p w14:paraId="1E88A751" w14:textId="77777777" w:rsidR="0047387A" w:rsidRPr="00657E5B" w:rsidRDefault="0047387A" w:rsidP="00C53A77">
            <w:pPr>
              <w:rPr>
                <w:rFonts w:cstheme="minorHAnsi"/>
                <w:b/>
                <w:bCs/>
                <w:szCs w:val="20"/>
              </w:rPr>
            </w:pPr>
            <w:r w:rsidRPr="00657E5B">
              <w:rPr>
                <w:rFonts w:cstheme="minorHAnsi"/>
                <w:b/>
                <w:bCs/>
                <w:szCs w:val="20"/>
              </w:rPr>
              <w:t>Ograniczenie ryzyka</w:t>
            </w:r>
          </w:p>
          <w:p w14:paraId="7B87872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dawać możliwość stworzenia laboratorium (izolowane środowisko) dla vSphere i Hyper-V używając wirtualnych maszyn uruchamianych bezpośrednio z plików backupu.</w:t>
            </w:r>
          </w:p>
          <w:p w14:paraId="1959F37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2ADE3FA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mieć podobne mechanizmy dla replik w środowisku vSphere</w:t>
            </w:r>
          </w:p>
          <w:p w14:paraId="2B3CA33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p w14:paraId="504E3BA3"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Oprogramowanie musi umożliwiać dwuetapowe, automatyczne, odtwarzanie maszyn wirtualnych z możliwością wstrzyknięcia dowolnego skryptu przed odtworzeniem danych do środowiska produkcyjnego.</w:t>
            </w:r>
          </w:p>
          <w:p w14:paraId="6452C111" w14:textId="77777777" w:rsidR="0047387A" w:rsidRPr="00657E5B" w:rsidRDefault="0047387A" w:rsidP="00C53A77">
            <w:pPr>
              <w:rPr>
                <w:rFonts w:cstheme="minorHAnsi"/>
                <w:szCs w:val="20"/>
              </w:rPr>
            </w:pPr>
            <w:r w:rsidRPr="00657E5B">
              <w:rPr>
                <w:rFonts w:cstheme="minorHAnsi"/>
                <w:b/>
                <w:bCs/>
                <w:szCs w:val="20"/>
              </w:rPr>
              <w:t>Monitoring</w:t>
            </w:r>
          </w:p>
          <w:p w14:paraId="55C595B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zapewnić możliwość monitorowania środowiska wirtualizacyjnego opartego na VMware vSphere i Microsoft Hyper-V bez potrzeby korzystania z narzędzi firm trzecich</w:t>
            </w:r>
          </w:p>
          <w:p w14:paraId="180EA1CC"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umożliwiać monitorowanie środowiska wirtualizacyjnego VMware w wersji 5.5, 6.0, 6.5, 6.7 and 7.0 – zarówno w bezpłatnej wersji ESXi jak i w pełnej wersji ESX/ESXi zarządzane przez konsole vCenter Server lub pracujące samodzielnie</w:t>
            </w:r>
          </w:p>
          <w:p w14:paraId="0461C7A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umożliwiać monitorowanie środowiska wirtualizacyjnego Microsoft Hyper-V 2008 R2 SP1, 2012, 2012 R2, 2016, 2019 oraz 2022 zarówno w wersji darmowej jak i zawartej w płatnej licencji Microsoft Windows Server zarządzane poprzez System Center Virtual Machine Manager lub pracujące samodzielnie.</w:t>
            </w:r>
          </w:p>
          <w:p w14:paraId="36363D5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status „VMware Ready” i być przetestowany i certyfikowany przez VMware</w:t>
            </w:r>
          </w:p>
          <w:p w14:paraId="59DD3336"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umożliwiać kategoryzacje obiektów infrastruktury wirtualnej niezależnie od hierarchii stworzonej w vCenter</w:t>
            </w:r>
          </w:p>
          <w:p w14:paraId="1602865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umożliwiać tworzenie alarmów dla całych grup wirtualnych maszyn jak i pojedynczych wirtualnych maszyn</w:t>
            </w:r>
          </w:p>
          <w:p w14:paraId="79E7BA3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dawać możliwość układania terminarza raportów i wysyłania tych raportów przy pomocy poczty elektronicznej w formacie HTML oraz Excel</w:t>
            </w:r>
          </w:p>
          <w:p w14:paraId="49E1078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dawać możliwość podłączenia się do kilku instancji vCenter Server i serwerów Hyper-V jednocześnie, w celu centralnego monitorowania wielu środowisk</w:t>
            </w:r>
          </w:p>
          <w:p w14:paraId="58E9F38C"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wbudowane predefiniowane zestawy alarmów wraz z możliwością tworzenia własnych alarmów i zdarzeń przez administratora</w:t>
            </w:r>
          </w:p>
          <w:p w14:paraId="22311C3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wbudowane połączenie z bazą wiedzy opisującą problemy z predefiniowanych alarmów</w:t>
            </w:r>
          </w:p>
          <w:p w14:paraId="511492CB"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centralną konsolę z sumarycznym podglądem wszystkich obiektów infrastruktury wirtualnej (ang. Dashboard)</w:t>
            </w:r>
          </w:p>
          <w:p w14:paraId="1D5058A7"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monitorowania platformy sprzętowej, na której jest zainstalowana infrastruktura wirtualna</w:t>
            </w:r>
          </w:p>
          <w:p w14:paraId="2E65CF84"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zapewnić możliwość podłączenia się do wirtualnej maszyny (tryb konsoli) bezpośrednio z narzędzia monitorującego</w:t>
            </w:r>
          </w:p>
          <w:p w14:paraId="12D6D46C"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integracji z oprogramowaniem do tworzenia kopii zapasowych tego samego producenta</w:t>
            </w:r>
          </w:p>
          <w:p w14:paraId="569FE210"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monitorowania obciążenia serwerów backupowych, ilości zabezpieczanych danych oraz statusu zadań kopii zapasowych, replikacji oraz weryfikacji odzyskiwalności maszyn wirtualnych.</w:t>
            </w:r>
          </w:p>
          <w:p w14:paraId="4EB06DC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61716A8D"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granularnego monitorowania infrastruktury, zależnego od uprawnień nadanym użytkownikom dla platformy VMware</w:t>
            </w:r>
          </w:p>
          <w:p w14:paraId="57118095"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monitorowania instancji VMware vCloud Director w wersji 9.x i 10.x</w:t>
            </w:r>
          </w:p>
          <w:p w14:paraId="557EBA68" w14:textId="77777777" w:rsidR="0047387A" w:rsidRPr="00657E5B" w:rsidRDefault="0047387A" w:rsidP="00C53A77">
            <w:pPr>
              <w:rPr>
                <w:rFonts w:cstheme="minorHAnsi"/>
                <w:b/>
                <w:bCs/>
                <w:szCs w:val="20"/>
              </w:rPr>
            </w:pPr>
            <w:r w:rsidRPr="00657E5B">
              <w:rPr>
                <w:rFonts w:cstheme="minorHAnsi"/>
                <w:b/>
                <w:bCs/>
                <w:szCs w:val="20"/>
              </w:rPr>
              <w:t>Raportowanie</w:t>
            </w:r>
          </w:p>
          <w:p w14:paraId="79C1FF4B"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raportowania musi umożliwić tworzenie raportów z infrastruktury wirtualnej bazującej na VMware ESX/ESXi 5.5, 6.0, 6.5, 6.7 and 7.0 vCenter Server 5.x oraz 6.x jak również Microsoft Hyper-V 2008 R2 SP1, 2012, 2012 R2, 2016, 2019 oraz 2022</w:t>
            </w:r>
          </w:p>
          <w:p w14:paraId="226BE672"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wspierać wiele instancji vCenter Server i Microsoft Hyper-V jednocześnie bez konieczności instalowania dodatkowych modułów.</w:t>
            </w:r>
          </w:p>
          <w:p w14:paraId="2074632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być certyfikowany przez VMware i posiadać status „VMware Ready”</w:t>
            </w:r>
          </w:p>
          <w:p w14:paraId="2C0DA54B"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być systemem bezagentowym. Nie dopuszcza się możliwości instalowania przez system agentów na monitorowanych hostach ESXi i Hyper-V</w:t>
            </w:r>
          </w:p>
          <w:p w14:paraId="228AEFF6"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eksportowania raportów do formatów Microsoft Word, Microsoft Excel, Microsoft Visio, Adobe PDF</w:t>
            </w:r>
          </w:p>
          <w:p w14:paraId="47246F4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ustawienia harmonogramu kolekcji danych z monitorowanych systemów jak również możliwość tworzenia zadań kolekcjonowania danych ad-hoc</w:t>
            </w:r>
          </w:p>
          <w:p w14:paraId="5BCEF35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ustawienia harmonogramu generowania raportów i dostarczania ich do odbiorców w określonych przez administratora interwałach</w:t>
            </w:r>
          </w:p>
          <w:p w14:paraId="2D5AB2B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w raportach musi mieć możliwość uwzględniania informacji o zmianach konfiguracji monitorowanych systemów</w:t>
            </w:r>
          </w:p>
          <w:p w14:paraId="0B87DDD8"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generowania raportów z dowolnego punktu w czasie zakładając, że informacje z tego czasu nie zostały usunięte z bazy danych</w:t>
            </w:r>
          </w:p>
          <w:p w14:paraId="7656717F"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posiadać predefiniowane szablony z możliwością tworzenia nowych jak i modyfikacji wbudowanych</w:t>
            </w:r>
          </w:p>
          <w:p w14:paraId="6D4D00A8"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analizowania „przeszacowanych” wirtualnych maszyn wraz z sugestią zmian w celu optymalnego wykorzystania fizycznej infrastruktury</w:t>
            </w:r>
          </w:p>
          <w:p w14:paraId="3E1F200C"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generowania raportów na podstawie danych uzyskanych z oprogramowania do tworzenia kopii zapasowych tego samego producenta</w:t>
            </w:r>
          </w:p>
          <w:p w14:paraId="4B1D3F4E"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generowania raportu dotyczącego zabezpieczanych maszyn, zdefiniowanych zadań tworzenia kopii zapasowych oraz replikacji jak również wykorzystania zasobów serwerów backupowych.</w:t>
            </w:r>
          </w:p>
          <w:p w14:paraId="3C127019"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generowania raportu planowania pojemności (capacity planning) bazującego na scenariuszach ‘what-if’.</w:t>
            </w:r>
          </w:p>
          <w:p w14:paraId="2A6343FA"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granularnego raportowania infrastruktury, zależnego od uprawnień nadanym użytkownikom dla platformy VMware</w:t>
            </w:r>
          </w:p>
          <w:p w14:paraId="3D339FF1"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generowania raportów dotyczących tzw. migawek-sierot (orphaned snapshots)</w:t>
            </w:r>
          </w:p>
          <w:p w14:paraId="008BBD64" w14:textId="77777777" w:rsidR="0047387A" w:rsidRPr="00657E5B" w:rsidRDefault="0047387A">
            <w:pPr>
              <w:pStyle w:val="Akapitzlist"/>
              <w:numPr>
                <w:ilvl w:val="0"/>
                <w:numId w:val="84"/>
              </w:numPr>
              <w:ind w:left="426"/>
              <w:rPr>
                <w:rFonts w:cstheme="minorHAnsi"/>
                <w:szCs w:val="20"/>
              </w:rPr>
            </w:pPr>
            <w:r w:rsidRPr="00657E5B">
              <w:rPr>
                <w:rFonts w:cstheme="minorHAnsi"/>
                <w:szCs w:val="20"/>
              </w:rPr>
              <w:t>System musi mieć możliwość generowania personalizowanych raportów zawierających informacje z dowolnych predefiniowanych raportów w pojedynczym dokumencie</w:t>
            </w:r>
          </w:p>
          <w:p w14:paraId="0BED5AD5" w14:textId="77777777" w:rsidR="0047387A" w:rsidRPr="00657E5B" w:rsidRDefault="0047387A" w:rsidP="00C53A77">
            <w:pPr>
              <w:jc w:val="both"/>
              <w:rPr>
                <w:rFonts w:cstheme="minorHAnsi"/>
                <w:szCs w:val="20"/>
              </w:rPr>
            </w:pPr>
          </w:p>
        </w:tc>
      </w:tr>
    </w:tbl>
    <w:p w14:paraId="56DE932A" w14:textId="77777777" w:rsidR="0047387A" w:rsidRPr="00657E5B" w:rsidRDefault="0047387A" w:rsidP="0047387A"/>
    <w:p w14:paraId="2A2CC4D4" w14:textId="065DFCBB" w:rsidR="0011231D" w:rsidRPr="0011231D" w:rsidRDefault="00AC4F8F">
      <w:pPr>
        <w:pStyle w:val="Nagwek2"/>
        <w:numPr>
          <w:ilvl w:val="1"/>
          <w:numId w:val="364"/>
        </w:numPr>
        <w:spacing w:before="0" w:after="0"/>
        <w:ind w:hanging="225"/>
        <w:rPr>
          <w:rFonts w:asciiTheme="minorHAnsi" w:hAnsiTheme="minorHAnsi" w:cs="Calibri"/>
          <w:sz w:val="20"/>
          <w:szCs w:val="20"/>
        </w:rPr>
      </w:pPr>
      <w:bookmarkStart w:id="30" w:name="_Toc183778788"/>
      <w:r w:rsidRPr="0011231D">
        <w:rPr>
          <w:rFonts w:asciiTheme="minorHAnsi" w:hAnsiTheme="minorHAnsi" w:cs="Calibri"/>
          <w:sz w:val="20"/>
          <w:szCs w:val="20"/>
        </w:rPr>
        <w:t xml:space="preserve">Oprogramowanie do wirtualizacji </w:t>
      </w:r>
      <w:r w:rsidRPr="00657E5B">
        <w:rPr>
          <w:rFonts w:asciiTheme="minorHAnsi" w:hAnsiTheme="minorHAnsi" w:cs="Calibri"/>
          <w:sz w:val="20"/>
          <w:szCs w:val="20"/>
        </w:rPr>
        <w:t>– licencja szt. 1 – wymagania minimalne</w:t>
      </w:r>
      <w:bookmarkEnd w:id="30"/>
    </w:p>
    <w:tbl>
      <w:tblPr>
        <w:tblStyle w:val="Tabela-Siatka"/>
        <w:tblW w:w="0" w:type="auto"/>
        <w:tblLook w:val="04A0" w:firstRow="1" w:lastRow="0" w:firstColumn="1" w:lastColumn="0" w:noHBand="0" w:noVBand="1"/>
      </w:tblPr>
      <w:tblGrid>
        <w:gridCol w:w="9062"/>
      </w:tblGrid>
      <w:tr w:rsidR="0011231D" w:rsidRPr="00657E5B" w14:paraId="58106B1E" w14:textId="77777777" w:rsidTr="00FD3053">
        <w:tc>
          <w:tcPr>
            <w:tcW w:w="9062" w:type="dxa"/>
          </w:tcPr>
          <w:p w14:paraId="1287B21D" w14:textId="77777777" w:rsidR="0011231D" w:rsidRPr="00657E5B" w:rsidRDefault="0011231D" w:rsidP="00FD3053">
            <w:pPr>
              <w:rPr>
                <w:rFonts w:cstheme="minorHAnsi"/>
                <w:szCs w:val="20"/>
                <w:lang w:eastAsia="pl-PL"/>
              </w:rPr>
            </w:pPr>
            <w:r w:rsidRPr="00657E5B">
              <w:rPr>
                <w:rFonts w:cstheme="minorHAnsi"/>
                <w:szCs w:val="20"/>
                <w:lang w:eastAsia="pl-PL"/>
              </w:rPr>
              <w:t>Licencja na serwerowy system operacyjny musi uprawniać do zainstalowania serwerowego systemu operacyjnego w środowisku fizycznym oraz umożliwiać zainstalowanie minimum 1000 instancji wirtualnych tego serwerowego systemu operacyjnego. Licencja musi zostać tak dobrana aby była zgodna z zasadami licencjonowania producenta oraz pozwalała na legalne używanie na oferowanym serwerze.</w:t>
            </w:r>
          </w:p>
          <w:p w14:paraId="7AC8C5BE" w14:textId="77777777" w:rsidR="0011231D" w:rsidRPr="00657E5B" w:rsidRDefault="0011231D" w:rsidP="00FD3053">
            <w:pPr>
              <w:rPr>
                <w:rFonts w:cstheme="minorHAnsi"/>
                <w:szCs w:val="20"/>
                <w:lang w:eastAsia="pl-PL"/>
              </w:rPr>
            </w:pPr>
          </w:p>
          <w:p w14:paraId="0357079B" w14:textId="77777777" w:rsidR="0011231D" w:rsidRPr="00657E5B" w:rsidRDefault="0011231D" w:rsidP="00FD3053">
            <w:pPr>
              <w:rPr>
                <w:rFonts w:cstheme="minorHAnsi"/>
                <w:szCs w:val="20"/>
                <w:lang w:eastAsia="pl-PL"/>
              </w:rPr>
            </w:pPr>
            <w:r w:rsidRPr="00657E5B">
              <w:rPr>
                <w:rFonts w:cstheme="minorHAnsi"/>
                <w:szCs w:val="20"/>
                <w:lang w:eastAsia="pl-PL"/>
              </w:rPr>
              <w:t xml:space="preserve">Serwerowy system operacyjny musi posiadać następujące, wbudowane cechy. </w:t>
            </w:r>
          </w:p>
          <w:p w14:paraId="3CCB8945"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wykorzystania 320 logicznych procesorów oraz co najmniej 4 TB pamięci RAM w środowisku fizycznym. </w:t>
            </w:r>
          </w:p>
          <w:p w14:paraId="675DEC3D"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wykorzystywania 64 procesorów wirtualnych oraz 1TB pamięci RAM i dysku o pojemności do 64TB przez każdy wirtualny serwerowy system operacyjny. </w:t>
            </w:r>
          </w:p>
          <w:p w14:paraId="193CC7A4"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budowania klastrów składających się z 64 węzłów, z możliwością uruchamiania  7000 maszyn wirtualnych.  </w:t>
            </w:r>
          </w:p>
          <w:p w14:paraId="4BC38C22"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migracji maszyn wirtualnych bez zatrzymywania ich pracy między fizycznymi serwerami z uruchomionym mechanizmem wirtualizacji (hypervisor) przez sieć Ethernet, bez konieczności stosowania dodatkowych mechanizmów współdzielenia pamięci. </w:t>
            </w:r>
          </w:p>
          <w:p w14:paraId="27E3DEFA"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Wsparcie (na umożliwiającym to sprzęcie) dodawania i wymiany pamięci RAM bez przerywania pracy. </w:t>
            </w:r>
          </w:p>
          <w:p w14:paraId="6BEDE280"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Wsparcie (na umożliwiającym to sprzęcie) dodawania i wymiany procesorów bez przerywania pracy. </w:t>
            </w:r>
          </w:p>
          <w:p w14:paraId="201745DB"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Automatyczna weryfikacja cyfrowych sygnatur sterowników w celu sprawdzenia, czy sterownik przeszedł testy jakości przeprowadzone przez producenta systemu operacyjnego. </w:t>
            </w:r>
          </w:p>
          <w:p w14:paraId="37DFB80D"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dynamicznego obniżania poboru energii przez rdzenie procesorów niewykorzystywane w bieżącej pracy. Mechanizm ten musi uwzględniać specyfikę procesorów wyposażonych w mechanizmy Hyper-Threading. </w:t>
            </w:r>
          </w:p>
          <w:p w14:paraId="1CA4AE3B"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Wbudowane wsparcie instalacji i pracy na wolumenach, które: </w:t>
            </w:r>
          </w:p>
          <w:p w14:paraId="74BCC94C" w14:textId="77777777" w:rsidR="0011231D" w:rsidRPr="00657E5B" w:rsidRDefault="0011231D">
            <w:pPr>
              <w:pStyle w:val="Akapitzlist"/>
              <w:numPr>
                <w:ilvl w:val="0"/>
                <w:numId w:val="293"/>
              </w:numPr>
              <w:rPr>
                <w:rFonts w:cstheme="minorHAnsi"/>
                <w:szCs w:val="20"/>
                <w:lang w:eastAsia="pl-PL"/>
              </w:rPr>
            </w:pPr>
            <w:r w:rsidRPr="00657E5B">
              <w:rPr>
                <w:rFonts w:cstheme="minorHAnsi"/>
                <w:szCs w:val="20"/>
                <w:lang w:eastAsia="pl-PL"/>
              </w:rPr>
              <w:t xml:space="preserve">pozwalają na zmianę rozmiaru w czasie pracy systemu, </w:t>
            </w:r>
          </w:p>
          <w:p w14:paraId="09836DD6" w14:textId="77777777" w:rsidR="0011231D" w:rsidRPr="00657E5B" w:rsidRDefault="0011231D">
            <w:pPr>
              <w:pStyle w:val="Akapitzlist"/>
              <w:numPr>
                <w:ilvl w:val="0"/>
                <w:numId w:val="293"/>
              </w:numPr>
              <w:rPr>
                <w:rFonts w:cstheme="minorHAnsi"/>
                <w:szCs w:val="20"/>
                <w:lang w:eastAsia="pl-PL"/>
              </w:rPr>
            </w:pPr>
            <w:r w:rsidRPr="00657E5B">
              <w:rPr>
                <w:rFonts w:cstheme="minorHAnsi"/>
                <w:szCs w:val="20"/>
                <w:lang w:eastAsia="pl-PL"/>
              </w:rPr>
              <w:t xml:space="preserve">umożliwiają tworzenie w czasie pracy systemu migawek, dających użytkownikom końcowym (lokalnym i sieciowym) prosty wgląd w poprzednie wersje plików i folderów, </w:t>
            </w:r>
          </w:p>
          <w:p w14:paraId="12195CB9" w14:textId="77777777" w:rsidR="0011231D" w:rsidRPr="00657E5B" w:rsidRDefault="0011231D">
            <w:pPr>
              <w:pStyle w:val="Akapitzlist"/>
              <w:numPr>
                <w:ilvl w:val="0"/>
                <w:numId w:val="293"/>
              </w:numPr>
              <w:rPr>
                <w:rFonts w:cstheme="minorHAnsi"/>
                <w:szCs w:val="20"/>
                <w:lang w:eastAsia="pl-PL"/>
              </w:rPr>
            </w:pPr>
            <w:r w:rsidRPr="00657E5B">
              <w:rPr>
                <w:rFonts w:cstheme="minorHAnsi"/>
                <w:szCs w:val="20"/>
                <w:lang w:eastAsia="pl-PL"/>
              </w:rPr>
              <w:t xml:space="preserve">umożliwiają kompresję "w locie" dla wybranych plików i/lub folderów, </w:t>
            </w:r>
          </w:p>
          <w:p w14:paraId="7206DE99" w14:textId="77777777" w:rsidR="0011231D" w:rsidRPr="00657E5B" w:rsidRDefault="0011231D">
            <w:pPr>
              <w:pStyle w:val="Akapitzlist"/>
              <w:numPr>
                <w:ilvl w:val="0"/>
                <w:numId w:val="293"/>
              </w:numPr>
              <w:rPr>
                <w:rFonts w:cstheme="minorHAnsi"/>
                <w:szCs w:val="20"/>
                <w:lang w:eastAsia="pl-PL"/>
              </w:rPr>
            </w:pPr>
            <w:r w:rsidRPr="00657E5B">
              <w:rPr>
                <w:rFonts w:cstheme="minorHAnsi"/>
                <w:szCs w:val="20"/>
                <w:lang w:eastAsia="pl-PL"/>
              </w:rPr>
              <w:t xml:space="preserve">umożliwiają zdefiniowanie list kontroli dostępu (ACL). </w:t>
            </w:r>
          </w:p>
          <w:p w14:paraId="0C969908"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Wbudowany mechanizm klasyfikowania i indeksowania plików (dokumentów) w oparciu o ich zawartość. </w:t>
            </w:r>
          </w:p>
          <w:p w14:paraId="08798EB8"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Wbudowane szyfrowanie dysków przy pomocy mechanizmów posiadających certyfikat FIPS 140-2 lub równoważny wydany przez NIST lub inną agendę rządową zajmującą się bezpieczeństwem informacji. </w:t>
            </w:r>
          </w:p>
          <w:p w14:paraId="3A64CEE8"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uruchamianie aplikacji internetowych wykorzystujących technologię ASP.NET </w:t>
            </w:r>
          </w:p>
          <w:p w14:paraId="48627E9C"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dystrybucji ruchu sieciowego HTTP pomiędzy kilka serwerów. </w:t>
            </w:r>
          </w:p>
          <w:p w14:paraId="05A008D5"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Wbudowana zapora internetowa (firewall) z obsługą definiowanych reguł dla ochrony połączeń internetowych i intranetowych. </w:t>
            </w:r>
          </w:p>
          <w:p w14:paraId="677F84E8"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Dostępne dwa rodzaje graficznego interfejsu użytkownika: </w:t>
            </w:r>
          </w:p>
          <w:p w14:paraId="221A9498" w14:textId="77777777" w:rsidR="0011231D" w:rsidRPr="00657E5B" w:rsidRDefault="0011231D">
            <w:pPr>
              <w:pStyle w:val="Akapitzlist"/>
              <w:numPr>
                <w:ilvl w:val="0"/>
                <w:numId w:val="294"/>
              </w:numPr>
              <w:rPr>
                <w:rFonts w:cstheme="minorHAnsi"/>
                <w:szCs w:val="20"/>
                <w:lang w:eastAsia="pl-PL"/>
              </w:rPr>
            </w:pPr>
            <w:r w:rsidRPr="00657E5B">
              <w:rPr>
                <w:rFonts w:cstheme="minorHAnsi"/>
                <w:szCs w:val="20"/>
                <w:lang w:eastAsia="pl-PL"/>
              </w:rPr>
              <w:t xml:space="preserve">Klasyczny, umożliwiający obsługę przy pomocy klawiatury i myszy, </w:t>
            </w:r>
          </w:p>
          <w:p w14:paraId="70C35CAA" w14:textId="77777777" w:rsidR="0011231D" w:rsidRPr="00657E5B" w:rsidRDefault="0011231D">
            <w:pPr>
              <w:pStyle w:val="Akapitzlist"/>
              <w:numPr>
                <w:ilvl w:val="0"/>
                <w:numId w:val="294"/>
              </w:numPr>
              <w:rPr>
                <w:rFonts w:cstheme="minorHAnsi"/>
                <w:szCs w:val="20"/>
                <w:lang w:eastAsia="pl-PL"/>
              </w:rPr>
            </w:pPr>
            <w:r w:rsidRPr="00657E5B">
              <w:rPr>
                <w:rFonts w:cstheme="minorHAnsi"/>
                <w:szCs w:val="20"/>
                <w:lang w:eastAsia="pl-PL"/>
              </w:rPr>
              <w:t xml:space="preserve">Dotykowy umożliwiający sterowanie dotykiem na monitorach dotykowych. </w:t>
            </w:r>
          </w:p>
          <w:p w14:paraId="11C6D09C"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Zlokalizowane w języku polskim, co najmniej następujące elementy: menu, przeglądarka internetowa, pomoc, komunikaty systemowe, </w:t>
            </w:r>
          </w:p>
          <w:p w14:paraId="133DA50D"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zmiany języka interfejsu po zainstalowaniu systemu, dla co najmniej 10 języków poprzez wybór z listy dostępnych lokalizacji. </w:t>
            </w:r>
          </w:p>
          <w:p w14:paraId="3EF195ED"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Mechanizmy logowania w oparciu o: </w:t>
            </w:r>
          </w:p>
          <w:p w14:paraId="55117366" w14:textId="77777777" w:rsidR="0011231D" w:rsidRPr="00657E5B" w:rsidRDefault="0011231D">
            <w:pPr>
              <w:pStyle w:val="Akapitzlist"/>
              <w:numPr>
                <w:ilvl w:val="0"/>
                <w:numId w:val="295"/>
              </w:numPr>
              <w:rPr>
                <w:rFonts w:cstheme="minorHAnsi"/>
                <w:szCs w:val="20"/>
                <w:lang w:eastAsia="pl-PL"/>
              </w:rPr>
            </w:pPr>
            <w:r w:rsidRPr="00657E5B">
              <w:rPr>
                <w:rFonts w:cstheme="minorHAnsi"/>
                <w:szCs w:val="20"/>
                <w:lang w:eastAsia="pl-PL"/>
              </w:rPr>
              <w:t xml:space="preserve">Login i hasło, </w:t>
            </w:r>
          </w:p>
          <w:p w14:paraId="1984E2C7" w14:textId="77777777" w:rsidR="0011231D" w:rsidRPr="00657E5B" w:rsidRDefault="0011231D">
            <w:pPr>
              <w:pStyle w:val="Akapitzlist"/>
              <w:numPr>
                <w:ilvl w:val="0"/>
                <w:numId w:val="295"/>
              </w:numPr>
              <w:rPr>
                <w:rFonts w:cstheme="minorHAnsi"/>
                <w:szCs w:val="20"/>
                <w:lang w:eastAsia="pl-PL"/>
              </w:rPr>
            </w:pPr>
            <w:r w:rsidRPr="00657E5B">
              <w:rPr>
                <w:rFonts w:cstheme="minorHAnsi"/>
                <w:szCs w:val="20"/>
                <w:lang w:eastAsia="pl-PL"/>
              </w:rPr>
              <w:t xml:space="preserve">Karty z certyfikatami (smartcard), </w:t>
            </w:r>
          </w:p>
          <w:p w14:paraId="19FCB427" w14:textId="77777777" w:rsidR="0011231D" w:rsidRPr="00657E5B" w:rsidRDefault="0011231D">
            <w:pPr>
              <w:pStyle w:val="Akapitzlist"/>
              <w:numPr>
                <w:ilvl w:val="0"/>
                <w:numId w:val="295"/>
              </w:numPr>
              <w:rPr>
                <w:rFonts w:cstheme="minorHAnsi"/>
                <w:szCs w:val="20"/>
                <w:lang w:eastAsia="pl-PL"/>
              </w:rPr>
            </w:pPr>
            <w:r w:rsidRPr="00657E5B">
              <w:rPr>
                <w:rFonts w:cstheme="minorHAnsi"/>
                <w:szCs w:val="20"/>
                <w:lang w:eastAsia="pl-PL"/>
              </w:rPr>
              <w:t xml:space="preserve">Wirtualne karty (logowanie w oparciu o certyfikat chroniony poprzez moduł TPM), </w:t>
            </w:r>
          </w:p>
          <w:p w14:paraId="0E97F711"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76EDF1CF"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Wsparcie dla większości powszechnie używanych urządzeń peryferyjnych (drukarek, urządzeń sieciowych, standardów USB, Plug&amp;Play). </w:t>
            </w:r>
          </w:p>
          <w:p w14:paraId="2162799A"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zdalnej konfiguracji, administrowania oraz aktualizowania systemu. </w:t>
            </w:r>
          </w:p>
          <w:p w14:paraId="59DFD5E5"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Dostępność bezpłatnych narzędzi producenta systemu umożliwiających badanie i wdrażanie zdefiniowanego zestawu polityk bezpieczeństwa. </w:t>
            </w:r>
          </w:p>
          <w:p w14:paraId="7B1DA0EF"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Pochodzący od producenta systemu serwis zarządzania polityką dostępu do informacji w dokumentach (Digital Rights Management). </w:t>
            </w:r>
          </w:p>
          <w:p w14:paraId="3AB3DC7F"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Wsparcie dla środowisk Java i .NET Framework 4.x – możliwość uruchomienia aplikacji działających we wskazanych środowiskach. </w:t>
            </w:r>
          </w:p>
          <w:p w14:paraId="211ECEBA"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implementacji następujących funkcjonalności bez potrzeby instalowania dodatkowych produktów (oprogramowania) innych producentów wymagających dodatkowych licencji: </w:t>
            </w:r>
          </w:p>
          <w:p w14:paraId="35ED8033"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Podstawowe usługi sieciowe: DHCP oraz DNS wspierający DNSSEC, </w:t>
            </w:r>
          </w:p>
          <w:p w14:paraId="735BFB11"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ABBB383"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Podłączenie do domeny w trybie offline – bez dostępnego połączenia sieciowego z domeną, </w:t>
            </w:r>
          </w:p>
          <w:p w14:paraId="7DE277A3"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Ustanawianie praw dostępu do zasobów domeny na bazie sposobu logowania użytkownika – na przykład typu certyfikatu użytego do logowania, </w:t>
            </w:r>
          </w:p>
          <w:p w14:paraId="74149A41"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Odzyskiwanie przypadkowo skasowanych obiektów usługi katalogowej z mechanizmu kosza.  </w:t>
            </w:r>
          </w:p>
          <w:p w14:paraId="556E9B22"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Bezpieczny mechanizm dołączania do domeny uprawnionych użytkowników prywatnych urządzeń mobilnych opartych o iOS i Windows 8.1.  </w:t>
            </w:r>
          </w:p>
          <w:p w14:paraId="0F425A5F"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Zdalna dystrybucja oprogramowania na stacje robocze. </w:t>
            </w:r>
          </w:p>
          <w:p w14:paraId="7F919B04"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Praca zdalna na serwerze z wykorzystaniem terminala (cienkiego klienta) lub odpowiednio skonfigurowanej stacji roboczej </w:t>
            </w:r>
          </w:p>
          <w:p w14:paraId="0FF4E49D"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Centrum Certyfikatów (CA), obsługa klucza publicznego i prywatnego) umożliwiające: </w:t>
            </w:r>
          </w:p>
          <w:p w14:paraId="40F30DC3"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Dystrybucję certyfikatów poprzez http </w:t>
            </w:r>
          </w:p>
          <w:p w14:paraId="4763CA8E"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Konsolidację CA dla wielu lasów domeny, </w:t>
            </w:r>
          </w:p>
          <w:p w14:paraId="5A5E85D2"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Automatyczne rejestrowania certyfikatów pomiędzy różnymi lasami domen, </w:t>
            </w:r>
          </w:p>
          <w:p w14:paraId="7740BA21"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Automatyczne występowanie i używanie (wystawianie) certyfikatów PKI X.509. </w:t>
            </w:r>
          </w:p>
          <w:p w14:paraId="093172F6"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Szyfrowanie plików i folderów.</w:t>
            </w:r>
          </w:p>
          <w:p w14:paraId="4913FB4B"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Szyfrowanie połączeń sieciowych pomiędzy serwerami oraz serwerami i stacjami roboczymi (IPSec). </w:t>
            </w:r>
          </w:p>
          <w:p w14:paraId="1E9C415E"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Możliwość tworzenia systemów wysokiej dostępności (klastry typu fail-over) oraz rozłożenia obciążenia serwerów. </w:t>
            </w:r>
          </w:p>
          <w:p w14:paraId="6B8473CF"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Serwis udostępniania stron WWW. </w:t>
            </w:r>
          </w:p>
          <w:p w14:paraId="535BC309"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Wsparcie dla protokołu IP w wersji 6 (IPv6),</w:t>
            </w:r>
          </w:p>
          <w:p w14:paraId="02560D69"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Wsparcie dla algorytmów Suite B (RFC 4869),</w:t>
            </w:r>
          </w:p>
          <w:p w14:paraId="3A4D2027"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Wbudowane usługi VPN pozwalające na zestawienie nielimitowanej liczby równoczesnych połączeń i niewymagające instalacji dodatkowego oprogramowania na komputerach z systemem Windows, </w:t>
            </w:r>
          </w:p>
          <w:p w14:paraId="3BD75C0D" w14:textId="77777777" w:rsidR="0011231D" w:rsidRPr="00657E5B" w:rsidRDefault="0011231D">
            <w:pPr>
              <w:pStyle w:val="Akapitzlist"/>
              <w:numPr>
                <w:ilvl w:val="0"/>
                <w:numId w:val="296"/>
              </w:numPr>
              <w:rPr>
                <w:rFonts w:cstheme="minorHAnsi"/>
                <w:szCs w:val="20"/>
                <w:lang w:eastAsia="pl-PL"/>
              </w:rPr>
            </w:pPr>
            <w:r w:rsidRPr="00657E5B">
              <w:rPr>
                <w:rFonts w:cstheme="minorHAnsi"/>
                <w:szCs w:val="20"/>
                <w:lang w:eastAsia="pl-PL"/>
              </w:rPr>
              <w:t xml:space="preserve">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 </w:t>
            </w:r>
          </w:p>
          <w:p w14:paraId="4FF32E12"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Dynamicznego podłączania zasobów dyskowych typu hot-plug do maszyn wirtualnych, </w:t>
            </w:r>
          </w:p>
          <w:p w14:paraId="3F3B5017"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Obsługi ramek typu jumbo frames dla maszyn wirtualnych. </w:t>
            </w:r>
          </w:p>
          <w:p w14:paraId="617C5D3E"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Obsługi 4-KB sektorów dysków  </w:t>
            </w:r>
          </w:p>
          <w:p w14:paraId="7B11FA06"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Nielimitowanej liczby jednocześnie przenoszonych maszyn wirtualnych pomiędzy węzłami klastra </w:t>
            </w:r>
          </w:p>
          <w:p w14:paraId="7BB1A499"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Możliwości wirtualizacji sieci z zastosowaniem przełącznika, którego funkcjonalność może być rozszerzana jednocześnie poprzez oprogramowanie kilku innych dostawców poprzez otwarty interfejs API. </w:t>
            </w:r>
          </w:p>
          <w:p w14:paraId="69047B7D" w14:textId="77777777" w:rsidR="0011231D" w:rsidRPr="00657E5B" w:rsidRDefault="0011231D">
            <w:pPr>
              <w:pStyle w:val="Akapitzlist"/>
              <w:numPr>
                <w:ilvl w:val="1"/>
                <w:numId w:val="82"/>
              </w:numPr>
              <w:rPr>
                <w:rFonts w:cstheme="minorHAnsi"/>
                <w:szCs w:val="20"/>
                <w:lang w:eastAsia="pl-PL"/>
              </w:rPr>
            </w:pPr>
            <w:r w:rsidRPr="00657E5B">
              <w:rPr>
                <w:rFonts w:cstheme="minorHAnsi"/>
                <w:szCs w:val="20"/>
                <w:lang w:eastAsia="pl-PL"/>
              </w:rPr>
              <w:t xml:space="preserve">Możliwości kierowania ruchu sieciowego z wielu sieci VLAN bezpośrednio do pojedynczej karty sieciowej maszyny wirtualnej (tzw. trunk mode) </w:t>
            </w:r>
          </w:p>
          <w:p w14:paraId="6C0258A1"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310EF9BF"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Wsparcie dostępu do zasobu dyskowego poprzez wiele ścieżek (Multipath). </w:t>
            </w:r>
          </w:p>
          <w:p w14:paraId="268FE589"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instalacji poprawek poprzez wgranie ich do obrazu instalacyjnego. </w:t>
            </w:r>
          </w:p>
          <w:p w14:paraId="796587BE"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Mechanizmy zdalnej administracji oraz mechanizmy (również działające zdalnie) administracji przez skrypty. </w:t>
            </w:r>
          </w:p>
          <w:p w14:paraId="47156F19"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 xml:space="preserve">Możliwość zarządzania przez wbudowane mechanizmy zgodne ze standardami WBEM oraz WS-Management organizacji DMTF. </w:t>
            </w:r>
          </w:p>
          <w:p w14:paraId="1C53DB4A" w14:textId="77777777" w:rsidR="0011231D" w:rsidRPr="00657E5B" w:rsidRDefault="0011231D">
            <w:pPr>
              <w:pStyle w:val="Akapitzlist"/>
              <w:numPr>
                <w:ilvl w:val="0"/>
                <w:numId w:val="292"/>
              </w:numPr>
              <w:rPr>
                <w:rFonts w:cstheme="minorHAnsi"/>
                <w:szCs w:val="20"/>
                <w:lang w:eastAsia="pl-PL"/>
              </w:rPr>
            </w:pPr>
            <w:r w:rsidRPr="00657E5B">
              <w:rPr>
                <w:rFonts w:cstheme="minorHAnsi"/>
                <w:szCs w:val="20"/>
                <w:lang w:eastAsia="pl-PL"/>
              </w:rPr>
              <w:t>Zorganizowany system szkoleń i materiały edukacyjne w języku polskim.</w:t>
            </w:r>
          </w:p>
        </w:tc>
      </w:tr>
    </w:tbl>
    <w:p w14:paraId="09089AF1" w14:textId="77777777" w:rsidR="0011231D" w:rsidRPr="0011231D" w:rsidRDefault="0011231D" w:rsidP="0011231D"/>
    <w:p w14:paraId="53CF0C8D" w14:textId="012FB9FA" w:rsidR="00DE7283" w:rsidRDefault="00DE7283">
      <w:pPr>
        <w:pStyle w:val="Nagwek2"/>
        <w:numPr>
          <w:ilvl w:val="1"/>
          <w:numId w:val="364"/>
        </w:numPr>
        <w:spacing w:before="0" w:after="0"/>
        <w:ind w:hanging="225"/>
        <w:rPr>
          <w:rFonts w:asciiTheme="minorHAnsi" w:hAnsiTheme="minorHAnsi" w:cstheme="minorHAnsi"/>
          <w:sz w:val="20"/>
          <w:szCs w:val="20"/>
        </w:rPr>
      </w:pPr>
      <w:bookmarkStart w:id="31" w:name="_Toc183778789"/>
      <w:r w:rsidRPr="002D3C36">
        <w:rPr>
          <w:rFonts w:asciiTheme="minorHAnsi" w:hAnsiTheme="minorHAnsi" w:cs="Calibri"/>
          <w:sz w:val="20"/>
          <w:szCs w:val="20"/>
        </w:rPr>
        <w:t>Serwer</w:t>
      </w:r>
      <w:r>
        <w:rPr>
          <w:rFonts w:asciiTheme="minorHAnsi" w:hAnsiTheme="minorHAnsi" w:cstheme="minorHAnsi"/>
          <w:sz w:val="20"/>
          <w:szCs w:val="20"/>
        </w:rPr>
        <w:t xml:space="preserve"> </w:t>
      </w:r>
      <w:r w:rsidRPr="00657E5B">
        <w:rPr>
          <w:rFonts w:asciiTheme="minorHAnsi" w:hAnsiTheme="minorHAnsi" w:cs="Calibri"/>
          <w:sz w:val="20"/>
          <w:szCs w:val="20"/>
        </w:rPr>
        <w:t>– szt. 1 – wymagania minimalne</w:t>
      </w:r>
      <w:bookmarkEnd w:id="31"/>
    </w:p>
    <w:tbl>
      <w:tblPr>
        <w:tblStyle w:val="Tabela-Siatka"/>
        <w:tblW w:w="5000" w:type="pct"/>
        <w:tblLook w:val="04A0" w:firstRow="1" w:lastRow="0" w:firstColumn="1" w:lastColumn="0" w:noHBand="0" w:noVBand="1"/>
      </w:tblPr>
      <w:tblGrid>
        <w:gridCol w:w="730"/>
        <w:gridCol w:w="1970"/>
        <w:gridCol w:w="6362"/>
      </w:tblGrid>
      <w:tr w:rsidR="00DE7283" w:rsidRPr="00F75188" w14:paraId="29F3DF69" w14:textId="77777777" w:rsidTr="00FD3053">
        <w:tc>
          <w:tcPr>
            <w:tcW w:w="403" w:type="pct"/>
          </w:tcPr>
          <w:p w14:paraId="2E5609B8"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Lp.</w:t>
            </w:r>
          </w:p>
        </w:tc>
        <w:tc>
          <w:tcPr>
            <w:tcW w:w="1087" w:type="pct"/>
            <w:hideMark/>
          </w:tcPr>
          <w:p w14:paraId="35BFA492"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Parametr</w:t>
            </w:r>
          </w:p>
        </w:tc>
        <w:tc>
          <w:tcPr>
            <w:tcW w:w="3510" w:type="pct"/>
            <w:hideMark/>
          </w:tcPr>
          <w:p w14:paraId="14194EE2"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Charakterystyka</w:t>
            </w:r>
          </w:p>
        </w:tc>
      </w:tr>
      <w:tr w:rsidR="00DE7283" w:rsidRPr="00F75188" w14:paraId="79478C37" w14:textId="77777777" w:rsidTr="00FD3053">
        <w:tc>
          <w:tcPr>
            <w:tcW w:w="403" w:type="pct"/>
          </w:tcPr>
          <w:p w14:paraId="0BCE988A"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0FBE8DFF"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Obudowa</w:t>
            </w:r>
          </w:p>
        </w:tc>
        <w:tc>
          <w:tcPr>
            <w:tcW w:w="3510" w:type="pct"/>
            <w:hideMark/>
          </w:tcPr>
          <w:p w14:paraId="1C5A3B64"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Obudowa Rack o wysokości max 1U z możliwością instalacji min. 10 dysków 2.5" Hot-Plug wraz z kompletem wysuwanych szyn umożliwiających montaż w szafie rack i wysuwanie serwera do celów serwisowych oraz organizatorem do kabli.</w:t>
            </w:r>
          </w:p>
          <w:p w14:paraId="4CA5374E"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Obudowa z możliwością wyposażenia w kartę umożliwiającą dostęp bezpośredni poprzez urządzenia mobilne lub/i dedykowany przenośny panel operatora - serwer musi posiadać możliwość monitoringu najważniejszych komponentów serwera przy użyciu dedykowanej aplikacji mobilnej min. (Android/ Apple iOS) nie dopuszcza się bezpośredniej komunikacji bezprzewodowej z procesorem serwisowym dopuszcza się wyłącznie połączenie bezpośrednie np. USB czy dedykowanego złącza diagnostycznego, procesory serwisowe z komunikacją bezprzewodową muszą mieć możliwość całkowitej dezaktywacji komunikacji radiowej</w:t>
            </w:r>
          </w:p>
        </w:tc>
      </w:tr>
      <w:tr w:rsidR="00DE7283" w:rsidRPr="00F75188" w14:paraId="4D7C381F" w14:textId="77777777" w:rsidTr="00FD3053">
        <w:tc>
          <w:tcPr>
            <w:tcW w:w="403" w:type="pct"/>
          </w:tcPr>
          <w:p w14:paraId="48DB14DD"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17BC37EE"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Płyta główna</w:t>
            </w:r>
          </w:p>
        </w:tc>
        <w:tc>
          <w:tcPr>
            <w:tcW w:w="3510" w:type="pct"/>
            <w:hideMark/>
          </w:tcPr>
          <w:p w14:paraId="2ABA708A" w14:textId="63AB3641"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Płyta główna z możliwością zainstalowania minimum dwóch procesorów. </w:t>
            </w:r>
          </w:p>
        </w:tc>
      </w:tr>
      <w:tr w:rsidR="00DE7283" w:rsidRPr="00F75188" w14:paraId="3E24DEB9" w14:textId="77777777" w:rsidTr="00FD3053">
        <w:trPr>
          <w:trHeight w:val="252"/>
        </w:trPr>
        <w:tc>
          <w:tcPr>
            <w:tcW w:w="403" w:type="pct"/>
          </w:tcPr>
          <w:p w14:paraId="3181DCDF"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5E032828"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Chipset</w:t>
            </w:r>
          </w:p>
        </w:tc>
        <w:tc>
          <w:tcPr>
            <w:tcW w:w="3510" w:type="pct"/>
            <w:hideMark/>
          </w:tcPr>
          <w:p w14:paraId="3A287BDF" w14:textId="4394A070"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Dedykowany procesor do pracy w serwerach dwuprocesorowych</w:t>
            </w:r>
          </w:p>
        </w:tc>
      </w:tr>
      <w:tr w:rsidR="00DE7283" w:rsidRPr="00F75188" w14:paraId="45AEDB9E" w14:textId="77777777" w:rsidTr="00FD3053">
        <w:trPr>
          <w:trHeight w:val="710"/>
        </w:trPr>
        <w:tc>
          <w:tcPr>
            <w:tcW w:w="403" w:type="pct"/>
          </w:tcPr>
          <w:p w14:paraId="27812857"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20F54FE0"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Procesor</w:t>
            </w:r>
          </w:p>
        </w:tc>
        <w:tc>
          <w:tcPr>
            <w:tcW w:w="3510" w:type="pct"/>
            <w:hideMark/>
          </w:tcPr>
          <w:p w14:paraId="7E05F5AD"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Zainstalowane dwa procesory mające dokładnie 8-rdzeni, min. 2.6GHz, klasy x86 osiągające w teście Spec.org Int Rate 2017 wynik baseline min. 170 w konfiguracji dwuprocesorowej. Wynik dostępny na stronie </w:t>
            </w:r>
            <w:hyperlink r:id="rId13" w:history="1">
              <w:r w:rsidRPr="00F75188">
                <w:rPr>
                  <w:rStyle w:val="Hipercze"/>
                  <w:rFonts w:asciiTheme="minorHAnsi" w:hAnsiTheme="minorHAnsi" w:cstheme="minorHAnsi"/>
                  <w:sz w:val="20"/>
                  <w:szCs w:val="20"/>
                </w:rPr>
                <w:t>https://spec.org</w:t>
              </w:r>
            </w:hyperlink>
          </w:p>
        </w:tc>
      </w:tr>
      <w:tr w:rsidR="00DE7283" w:rsidRPr="00F75188" w14:paraId="65526F93" w14:textId="77777777" w:rsidTr="00FD3053">
        <w:tc>
          <w:tcPr>
            <w:tcW w:w="403" w:type="pct"/>
          </w:tcPr>
          <w:p w14:paraId="602C1A48"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16F92CDA"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RAM</w:t>
            </w:r>
          </w:p>
        </w:tc>
        <w:tc>
          <w:tcPr>
            <w:tcW w:w="3510" w:type="pct"/>
            <w:hideMark/>
          </w:tcPr>
          <w:p w14:paraId="703A61DD"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Minimum 256GB DDR5 RDIMM w kościach min. 32GB 4800MT/s, na płycie głównej powinny znajdować się minimum 32 sloty przeznaczone do instalacji pamięci.</w:t>
            </w:r>
          </w:p>
          <w:p w14:paraId="0AC93DBF"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System musi mieć możliwość rozbudowy do 8 TB DDR5 3DS RDIMM </w:t>
            </w:r>
          </w:p>
        </w:tc>
      </w:tr>
      <w:tr w:rsidR="00DE7283" w:rsidRPr="00A82661" w14:paraId="534BBF59" w14:textId="77777777" w:rsidTr="00FD3053">
        <w:tc>
          <w:tcPr>
            <w:tcW w:w="403" w:type="pct"/>
          </w:tcPr>
          <w:p w14:paraId="268F342B"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5ED12053"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Zabezpieczenia pamięci RAM</w:t>
            </w:r>
          </w:p>
        </w:tc>
        <w:tc>
          <w:tcPr>
            <w:tcW w:w="3510" w:type="pct"/>
            <w:hideMark/>
          </w:tcPr>
          <w:p w14:paraId="17D1EDAA" w14:textId="77777777" w:rsidR="00DE7283" w:rsidRPr="00377C2B" w:rsidRDefault="00DE7283" w:rsidP="00FD3053">
            <w:pPr>
              <w:pStyle w:val="Standard"/>
              <w:spacing w:after="0" w:line="240" w:lineRule="auto"/>
              <w:rPr>
                <w:rFonts w:asciiTheme="minorHAnsi" w:hAnsiTheme="minorHAnsi" w:cstheme="minorHAnsi"/>
                <w:sz w:val="20"/>
                <w:szCs w:val="20"/>
                <w:lang w:val="en-US"/>
              </w:rPr>
            </w:pPr>
            <w:r w:rsidRPr="00377C2B">
              <w:rPr>
                <w:rFonts w:asciiTheme="minorHAnsi" w:hAnsiTheme="minorHAnsi" w:cstheme="minorHAnsi"/>
                <w:sz w:val="20"/>
                <w:szCs w:val="20"/>
                <w:lang w:val="en-US"/>
              </w:rPr>
              <w:t>SDDC</w:t>
            </w:r>
          </w:p>
          <w:p w14:paraId="6B97609B" w14:textId="77777777" w:rsidR="00DE7283" w:rsidRPr="00377C2B" w:rsidRDefault="00DE7283" w:rsidP="00FD3053">
            <w:pPr>
              <w:pStyle w:val="Standard"/>
              <w:spacing w:after="0" w:line="240" w:lineRule="auto"/>
              <w:rPr>
                <w:rFonts w:asciiTheme="minorHAnsi" w:hAnsiTheme="minorHAnsi" w:cstheme="minorHAnsi"/>
                <w:sz w:val="20"/>
                <w:szCs w:val="20"/>
                <w:lang w:val="en-US"/>
              </w:rPr>
            </w:pPr>
            <w:r w:rsidRPr="00377C2B">
              <w:rPr>
                <w:rFonts w:asciiTheme="minorHAnsi" w:hAnsiTheme="minorHAnsi" w:cstheme="minorHAnsi"/>
                <w:sz w:val="20"/>
                <w:szCs w:val="20"/>
                <w:lang w:val="en-US"/>
              </w:rPr>
              <w:t>ADDDC</w:t>
            </w:r>
          </w:p>
          <w:p w14:paraId="29620FF3" w14:textId="77777777" w:rsidR="00DE7283" w:rsidRPr="00377C2B" w:rsidRDefault="00DE7283" w:rsidP="00FD3053">
            <w:pPr>
              <w:pStyle w:val="Standard"/>
              <w:spacing w:after="0" w:line="240" w:lineRule="auto"/>
              <w:rPr>
                <w:rFonts w:asciiTheme="minorHAnsi" w:hAnsiTheme="minorHAnsi" w:cstheme="minorHAnsi"/>
                <w:sz w:val="20"/>
                <w:szCs w:val="20"/>
                <w:lang w:val="en-US"/>
              </w:rPr>
            </w:pPr>
            <w:r w:rsidRPr="00377C2B">
              <w:rPr>
                <w:rFonts w:asciiTheme="minorHAnsi" w:hAnsiTheme="minorHAnsi" w:cstheme="minorHAnsi"/>
                <w:sz w:val="20"/>
                <w:szCs w:val="20"/>
                <w:lang w:val="en-US"/>
              </w:rPr>
              <w:t>Bounded Fault detection / correction</w:t>
            </w:r>
          </w:p>
          <w:p w14:paraId="320A97A6" w14:textId="77777777" w:rsidR="00DE7283" w:rsidRPr="00377C2B" w:rsidRDefault="00DE7283" w:rsidP="00FD3053">
            <w:pPr>
              <w:pStyle w:val="Standard"/>
              <w:spacing w:after="0" w:line="240" w:lineRule="auto"/>
              <w:rPr>
                <w:rFonts w:asciiTheme="minorHAnsi" w:hAnsiTheme="minorHAnsi" w:cstheme="minorHAnsi"/>
                <w:sz w:val="20"/>
                <w:szCs w:val="20"/>
                <w:lang w:val="en-US"/>
              </w:rPr>
            </w:pPr>
            <w:r w:rsidRPr="00377C2B">
              <w:rPr>
                <w:rFonts w:asciiTheme="minorHAnsi" w:hAnsiTheme="minorHAnsi" w:cstheme="minorHAnsi"/>
                <w:sz w:val="20"/>
                <w:szCs w:val="20"/>
                <w:lang w:val="en-US"/>
              </w:rPr>
              <w:t>Memory mirroring</w:t>
            </w:r>
          </w:p>
          <w:p w14:paraId="5B6881E3" w14:textId="77777777" w:rsidR="00DE7283" w:rsidRPr="00377C2B" w:rsidRDefault="00DE7283" w:rsidP="00FD3053">
            <w:pPr>
              <w:pStyle w:val="Standard"/>
              <w:spacing w:after="0" w:line="240" w:lineRule="auto"/>
              <w:rPr>
                <w:rFonts w:asciiTheme="minorHAnsi" w:hAnsiTheme="minorHAnsi" w:cstheme="minorHAnsi"/>
                <w:sz w:val="20"/>
                <w:szCs w:val="20"/>
                <w:lang w:val="en-US"/>
              </w:rPr>
            </w:pPr>
            <w:r w:rsidRPr="00377C2B">
              <w:rPr>
                <w:rFonts w:asciiTheme="minorHAnsi" w:hAnsiTheme="minorHAnsi" w:cstheme="minorHAnsi"/>
                <w:sz w:val="20"/>
                <w:szCs w:val="20"/>
                <w:lang w:val="en-US"/>
              </w:rPr>
              <w:t>ECC detection/correction</w:t>
            </w:r>
          </w:p>
        </w:tc>
      </w:tr>
      <w:tr w:rsidR="00DE7283" w:rsidRPr="00F75188" w14:paraId="6032094D" w14:textId="77777777" w:rsidTr="00FD3053">
        <w:tc>
          <w:tcPr>
            <w:tcW w:w="403" w:type="pct"/>
          </w:tcPr>
          <w:p w14:paraId="1BF8AA07" w14:textId="77777777" w:rsidR="00DE7283" w:rsidRPr="00377C2B"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lang w:val="en-US"/>
              </w:rPr>
            </w:pPr>
          </w:p>
        </w:tc>
        <w:tc>
          <w:tcPr>
            <w:tcW w:w="1087" w:type="pct"/>
            <w:hideMark/>
          </w:tcPr>
          <w:p w14:paraId="2D9F8937"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Gniazda PCI</w:t>
            </w:r>
          </w:p>
        </w:tc>
        <w:tc>
          <w:tcPr>
            <w:tcW w:w="3510" w:type="pct"/>
            <w:hideMark/>
          </w:tcPr>
          <w:p w14:paraId="5C5FBF12"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 minimum dwa sloty x16 GEN4. Poza gniazdami PCIe dodatkowy slot OCP 3.0 PCIe5.0 x16. </w:t>
            </w:r>
          </w:p>
        </w:tc>
      </w:tr>
      <w:tr w:rsidR="00DE7283" w:rsidRPr="00F75188" w14:paraId="34CCA553" w14:textId="77777777" w:rsidTr="00FD3053">
        <w:tc>
          <w:tcPr>
            <w:tcW w:w="403" w:type="pct"/>
          </w:tcPr>
          <w:p w14:paraId="7A9BC129"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444E3B34"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Interfejsy sieciowe/FC/SAS</w:t>
            </w:r>
          </w:p>
        </w:tc>
        <w:tc>
          <w:tcPr>
            <w:tcW w:w="3510" w:type="pct"/>
            <w:hideMark/>
          </w:tcPr>
          <w:p w14:paraId="084216BB" w14:textId="77777777" w:rsidR="00DE7283" w:rsidRPr="00F75188" w:rsidRDefault="00DE7283" w:rsidP="00FD3053">
            <w:pPr>
              <w:pStyle w:val="Standard"/>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F75188">
              <w:rPr>
                <w:rFonts w:asciiTheme="minorHAnsi" w:hAnsiTheme="minorHAnsi" w:cstheme="minorHAnsi"/>
                <w:sz w:val="20"/>
                <w:szCs w:val="20"/>
              </w:rPr>
              <w:t xml:space="preserve">min. 4 interfejsy sieciowe 10/25Gb SFP28 (dwie karty 2 portowe, jedna PCIe, jedna OCP) wraz z wkładkami 10/25Gb SFP28. </w:t>
            </w:r>
          </w:p>
          <w:p w14:paraId="6A6EB96E" w14:textId="77777777" w:rsidR="00DE7283" w:rsidRPr="00F75188" w:rsidRDefault="00DE7283" w:rsidP="00FD3053">
            <w:pPr>
              <w:pStyle w:val="Standard"/>
              <w:spacing w:after="0" w:line="240" w:lineRule="auto"/>
              <w:rPr>
                <w:rFonts w:asciiTheme="minorHAnsi" w:hAnsiTheme="minorHAnsi" w:cstheme="minorHAnsi"/>
                <w:sz w:val="20"/>
                <w:szCs w:val="20"/>
              </w:rPr>
            </w:pPr>
            <w:r>
              <w:rPr>
                <w:rFonts w:asciiTheme="minorHAnsi" w:hAnsiTheme="minorHAnsi" w:cstheme="minorHAnsi"/>
                <w:sz w:val="20"/>
                <w:szCs w:val="20"/>
              </w:rPr>
              <w:t>- m</w:t>
            </w:r>
            <w:r w:rsidRPr="00F75188">
              <w:rPr>
                <w:rFonts w:asciiTheme="minorHAnsi" w:hAnsiTheme="minorHAnsi" w:cstheme="minorHAnsi"/>
                <w:sz w:val="20"/>
                <w:szCs w:val="20"/>
              </w:rPr>
              <w:t xml:space="preserve">in. 2 interfejsy 16Gb FC. </w:t>
            </w:r>
          </w:p>
        </w:tc>
      </w:tr>
      <w:tr w:rsidR="00DE7283" w:rsidRPr="00F75188" w14:paraId="29B3EBB0" w14:textId="77777777" w:rsidTr="00FD3053">
        <w:tc>
          <w:tcPr>
            <w:tcW w:w="403" w:type="pct"/>
          </w:tcPr>
          <w:p w14:paraId="29EF3E5D"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5A384E20"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Dyski twarde</w:t>
            </w:r>
          </w:p>
        </w:tc>
        <w:tc>
          <w:tcPr>
            <w:tcW w:w="3510" w:type="pct"/>
            <w:hideMark/>
          </w:tcPr>
          <w:p w14:paraId="3D1A0162"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Zainstalowane min. dwa dyski 480GB SSD Read Intensive M.2. w RAID 1</w:t>
            </w:r>
          </w:p>
        </w:tc>
      </w:tr>
      <w:tr w:rsidR="00DE7283" w:rsidRPr="00F75188" w14:paraId="7C88ABA6" w14:textId="77777777" w:rsidTr="00FD3053">
        <w:trPr>
          <w:trHeight w:val="512"/>
        </w:trPr>
        <w:tc>
          <w:tcPr>
            <w:tcW w:w="403" w:type="pct"/>
          </w:tcPr>
          <w:p w14:paraId="766585AB"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2FC5DCF2"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Kontroler RAID</w:t>
            </w:r>
          </w:p>
        </w:tc>
        <w:tc>
          <w:tcPr>
            <w:tcW w:w="3510" w:type="pct"/>
            <w:hideMark/>
          </w:tcPr>
          <w:p w14:paraId="54B9F213"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Opcjonalny do 4GB cache i obsługujący do 10 dysków.  </w:t>
            </w:r>
          </w:p>
        </w:tc>
      </w:tr>
      <w:tr w:rsidR="00DE7283" w:rsidRPr="00F75188" w14:paraId="5EFCECE8" w14:textId="77777777" w:rsidTr="00FD3053">
        <w:tc>
          <w:tcPr>
            <w:tcW w:w="403" w:type="pct"/>
          </w:tcPr>
          <w:p w14:paraId="222DFCF6" w14:textId="77777777" w:rsidR="00DE7283" w:rsidRPr="00377C2B"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594E345F"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lang w:val="de-DE"/>
              </w:rPr>
              <w:t>Wbudowane porty</w:t>
            </w:r>
          </w:p>
        </w:tc>
        <w:tc>
          <w:tcPr>
            <w:tcW w:w="3510" w:type="pct"/>
            <w:hideMark/>
          </w:tcPr>
          <w:p w14:paraId="283BF389"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Min 1x USB 3.2, 1x USB 2.0, opcjonalny port VGA dostępny z przodu serwera. Dedykowany port do zarządzania i diagnostyki dostępny z przodu serwera. </w:t>
            </w:r>
          </w:p>
          <w:p w14:paraId="1EFA8C23"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Min 2x USB 3.2, 1x USB 2.0,  VGA port, RJ45 dla procesora serwisowego dostępny z tyłu serwera</w:t>
            </w:r>
          </w:p>
          <w:p w14:paraId="0CDEEB7E"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Min 1x USB 3.2 dostępny wewnątrz serwera</w:t>
            </w:r>
          </w:p>
        </w:tc>
      </w:tr>
      <w:tr w:rsidR="00DE7283" w:rsidRPr="00F75188" w14:paraId="118B04F0" w14:textId="77777777" w:rsidTr="00FD3053">
        <w:tc>
          <w:tcPr>
            <w:tcW w:w="403" w:type="pct"/>
          </w:tcPr>
          <w:p w14:paraId="28195999" w14:textId="77777777" w:rsidR="00DE7283" w:rsidRPr="00377C2B"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6F8F09D6"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lang w:val="de-DE"/>
              </w:rPr>
              <w:t>Video</w:t>
            </w:r>
          </w:p>
        </w:tc>
        <w:tc>
          <w:tcPr>
            <w:tcW w:w="3510" w:type="pct"/>
            <w:hideMark/>
          </w:tcPr>
          <w:p w14:paraId="5D794CFA"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Zintegrowana karta graficzna z wbudowaną dedykowaną pamięcią min 16MB, umożliwiająca wyświetlenie rozdzielczości min. 1920x1200 przy częstotliwości odświeżania min 60Hz</w:t>
            </w:r>
          </w:p>
        </w:tc>
      </w:tr>
      <w:tr w:rsidR="00DE7283" w:rsidRPr="00F75188" w14:paraId="7D281739" w14:textId="77777777" w:rsidTr="00FD3053">
        <w:tc>
          <w:tcPr>
            <w:tcW w:w="403" w:type="pct"/>
          </w:tcPr>
          <w:p w14:paraId="1D49372B" w14:textId="77777777" w:rsidR="00DE7283" w:rsidRPr="00377C2B"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1CD62724"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lang w:val="de-DE"/>
              </w:rPr>
              <w:t>GPU</w:t>
            </w:r>
          </w:p>
        </w:tc>
        <w:tc>
          <w:tcPr>
            <w:tcW w:w="3510" w:type="pct"/>
            <w:hideMark/>
          </w:tcPr>
          <w:p w14:paraId="5EA86498"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Niewymagane</w:t>
            </w:r>
          </w:p>
        </w:tc>
      </w:tr>
      <w:tr w:rsidR="00DE7283" w:rsidRPr="00F75188" w14:paraId="1DF8DCFD" w14:textId="77777777" w:rsidTr="00FD3053">
        <w:tc>
          <w:tcPr>
            <w:tcW w:w="403" w:type="pct"/>
          </w:tcPr>
          <w:p w14:paraId="060FD727"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28BDA6F2"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Wentylatory</w:t>
            </w:r>
          </w:p>
        </w:tc>
        <w:tc>
          <w:tcPr>
            <w:tcW w:w="3510" w:type="pct"/>
            <w:hideMark/>
          </w:tcPr>
          <w:p w14:paraId="0EBA5919"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Redundantne, Hot-Swap, posiadające redundantne silniki w każdym wentylatorze. Z uwagi na wysokie TDP procesorów muszą osiągać prędkość min. 27k obrotów / minutę. Gwarancja poprawnego działania serwera nawet w temp. 30st C.</w:t>
            </w:r>
          </w:p>
        </w:tc>
      </w:tr>
      <w:tr w:rsidR="00DE7283" w:rsidRPr="00F75188" w14:paraId="39CD3EEC" w14:textId="77777777" w:rsidTr="00FD3053">
        <w:tc>
          <w:tcPr>
            <w:tcW w:w="403" w:type="pct"/>
          </w:tcPr>
          <w:p w14:paraId="6F42A5A2"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6AD91BE1"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Zasilacze</w:t>
            </w:r>
          </w:p>
        </w:tc>
        <w:tc>
          <w:tcPr>
            <w:tcW w:w="3510" w:type="pct"/>
            <w:hideMark/>
          </w:tcPr>
          <w:p w14:paraId="260F7376"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Redundantne, Hot-Swap min. 1100W każdy. Posiadające certyfikat 80Plus Titanium. </w:t>
            </w:r>
          </w:p>
        </w:tc>
      </w:tr>
      <w:tr w:rsidR="00DE7283" w:rsidRPr="00F75188" w14:paraId="53116A6A" w14:textId="77777777" w:rsidTr="00FD3053">
        <w:tc>
          <w:tcPr>
            <w:tcW w:w="403" w:type="pct"/>
          </w:tcPr>
          <w:p w14:paraId="11F3C166"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4F4F1B7A"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Bezpieczeństwo</w:t>
            </w:r>
          </w:p>
        </w:tc>
        <w:tc>
          <w:tcPr>
            <w:tcW w:w="3510" w:type="pct"/>
            <w:hideMark/>
          </w:tcPr>
          <w:p w14:paraId="28DE04B8" w14:textId="77777777" w:rsidR="00DE7283" w:rsidRPr="00F75188" w:rsidRDefault="00DE7283">
            <w:pPr>
              <w:pStyle w:val="Akapitzlist"/>
              <w:numPr>
                <w:ilvl w:val="0"/>
                <w:numId w:val="274"/>
              </w:numPr>
              <w:autoSpaceDN w:val="0"/>
              <w:textAlignment w:val="baseline"/>
              <w:rPr>
                <w:rFonts w:eastAsia="Times New Roman" w:cstheme="minorHAnsi"/>
                <w:szCs w:val="20"/>
              </w:rPr>
            </w:pPr>
            <w:r w:rsidRPr="00F75188">
              <w:rPr>
                <w:rFonts w:eastAsia="Times New Roman" w:cstheme="minorHAnsi"/>
                <w:szCs w:val="20"/>
              </w:rPr>
              <w:t>Opcjonalny panel zamykany na klucz służący do ochrony nieautoryzowanego dostępu do dysków twardych. </w:t>
            </w:r>
          </w:p>
          <w:p w14:paraId="6867C1CF" w14:textId="77777777" w:rsidR="00DE7283" w:rsidRPr="00F75188" w:rsidRDefault="00DE7283">
            <w:pPr>
              <w:pStyle w:val="Akapitzlist"/>
              <w:numPr>
                <w:ilvl w:val="0"/>
                <w:numId w:val="274"/>
              </w:numPr>
              <w:autoSpaceDN w:val="0"/>
              <w:textAlignment w:val="baseline"/>
              <w:rPr>
                <w:rFonts w:eastAsia="Times New Roman" w:cstheme="minorHAnsi"/>
                <w:szCs w:val="20"/>
              </w:rPr>
            </w:pPr>
            <w:r w:rsidRPr="00F75188">
              <w:rPr>
                <w:rFonts w:eastAsia="Times New Roman" w:cstheme="minorHAnsi"/>
                <w:szCs w:val="20"/>
              </w:rPr>
              <w:t>Czujnik otwarcia obudowy współpracujący z BIOS i kartą zarządzającą.</w:t>
            </w:r>
          </w:p>
          <w:p w14:paraId="6F832087" w14:textId="77777777" w:rsidR="00DE7283" w:rsidRPr="00F75188" w:rsidRDefault="00DE7283">
            <w:pPr>
              <w:pStyle w:val="Akapitzlist"/>
              <w:numPr>
                <w:ilvl w:val="0"/>
                <w:numId w:val="274"/>
              </w:numPr>
              <w:autoSpaceDN w:val="0"/>
              <w:textAlignment w:val="baseline"/>
              <w:rPr>
                <w:rFonts w:eastAsia="Times New Roman" w:cstheme="minorHAnsi"/>
                <w:szCs w:val="20"/>
              </w:rPr>
            </w:pPr>
            <w:r w:rsidRPr="00F75188">
              <w:rPr>
                <w:rFonts w:eastAsia="Times New Roman" w:cstheme="minorHAnsi"/>
                <w:szCs w:val="20"/>
              </w:rPr>
              <w:t>Moduł TPM 2.0 </w:t>
            </w:r>
          </w:p>
          <w:p w14:paraId="1483BE53" w14:textId="77777777" w:rsidR="00DE7283" w:rsidRPr="00F75188" w:rsidRDefault="00DE7283">
            <w:pPr>
              <w:pStyle w:val="Akapitzlist"/>
              <w:numPr>
                <w:ilvl w:val="0"/>
                <w:numId w:val="274"/>
              </w:numPr>
              <w:autoSpaceDN w:val="0"/>
              <w:textAlignment w:val="baseline"/>
              <w:rPr>
                <w:rFonts w:eastAsia="Times New Roman" w:cstheme="minorHAnsi"/>
                <w:szCs w:val="20"/>
              </w:rPr>
            </w:pPr>
            <w:r w:rsidRPr="00F75188">
              <w:rPr>
                <w:rFonts w:eastAsia="Times New Roman" w:cstheme="minorHAnsi"/>
                <w:szCs w:val="20"/>
              </w:rPr>
              <w:t>Power-ON-Password oraz hasło administracyjne dla BIOS/UEFI</w:t>
            </w:r>
          </w:p>
          <w:p w14:paraId="1D29438E" w14:textId="77777777" w:rsidR="00DE7283" w:rsidRPr="00F75188" w:rsidRDefault="00DE7283">
            <w:pPr>
              <w:pStyle w:val="Akapitzlist"/>
              <w:numPr>
                <w:ilvl w:val="0"/>
                <w:numId w:val="274"/>
              </w:numPr>
              <w:autoSpaceDN w:val="0"/>
              <w:textAlignment w:val="baseline"/>
              <w:rPr>
                <w:rFonts w:eastAsia="Times New Roman" w:cstheme="minorHAnsi"/>
                <w:szCs w:val="20"/>
              </w:rPr>
            </w:pPr>
            <w:r w:rsidRPr="00F75188">
              <w:rPr>
                <w:rFonts w:eastAsia="Times New Roman" w:cstheme="minorHAnsi"/>
                <w:szCs w:val="20"/>
              </w:rPr>
              <w:t>Możliwość wymazania danych ze znajdujących się dysków wewnątrz serwera – niezależne od zainstalowanego systemu operacyjnego, uruchamiane zdalnie poprzez dostarczone oprogramowanie zarządzające</w:t>
            </w:r>
          </w:p>
        </w:tc>
      </w:tr>
      <w:tr w:rsidR="00DE7283" w:rsidRPr="00F75188" w14:paraId="1DAE28B0" w14:textId="77777777" w:rsidTr="00FD3053">
        <w:tc>
          <w:tcPr>
            <w:tcW w:w="403" w:type="pct"/>
          </w:tcPr>
          <w:p w14:paraId="5E2C3774"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615839E6"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Diagnostyka</w:t>
            </w:r>
          </w:p>
        </w:tc>
        <w:tc>
          <w:tcPr>
            <w:tcW w:w="3510" w:type="pct"/>
            <w:hideMark/>
          </w:tcPr>
          <w:p w14:paraId="10B227D1"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Możliwość wyposażenia w panel LCD umieszczony na froncie obudowy lub dołączany poprzez dedykowany port, umożliwiający wyświetlenie informacji o stanie serwera</w:t>
            </w:r>
          </w:p>
        </w:tc>
      </w:tr>
      <w:tr w:rsidR="00DE7283" w:rsidRPr="00F75188" w14:paraId="336FDE83" w14:textId="77777777" w:rsidTr="00FD3053">
        <w:tc>
          <w:tcPr>
            <w:tcW w:w="403" w:type="pct"/>
          </w:tcPr>
          <w:p w14:paraId="3D5B9E69" w14:textId="77777777" w:rsidR="00DE7283" w:rsidRPr="00F75188" w:rsidRDefault="00DE7283">
            <w:pPr>
              <w:pStyle w:val="Akapitzlist"/>
              <w:numPr>
                <w:ilvl w:val="0"/>
                <w:numId w:val="289"/>
              </w:numPr>
              <w:autoSpaceDN w:val="0"/>
              <w:jc w:val="center"/>
              <w:rPr>
                <w:rFonts w:cstheme="minorHAnsi"/>
                <w:szCs w:val="20"/>
              </w:rPr>
            </w:pPr>
          </w:p>
        </w:tc>
        <w:tc>
          <w:tcPr>
            <w:tcW w:w="1087" w:type="pct"/>
            <w:hideMark/>
          </w:tcPr>
          <w:p w14:paraId="7ED8FE01" w14:textId="77777777" w:rsidR="00DE7283" w:rsidRPr="00F75188" w:rsidRDefault="00DE7283" w:rsidP="00FD3053">
            <w:pPr>
              <w:jc w:val="center"/>
              <w:rPr>
                <w:rFonts w:cstheme="minorHAnsi"/>
                <w:szCs w:val="20"/>
              </w:rPr>
            </w:pPr>
            <w:r w:rsidRPr="00F75188">
              <w:rPr>
                <w:rFonts w:cstheme="minorHAnsi"/>
                <w:szCs w:val="20"/>
              </w:rPr>
              <w:t>Karta Zarządzania</w:t>
            </w:r>
          </w:p>
        </w:tc>
        <w:tc>
          <w:tcPr>
            <w:tcW w:w="3510" w:type="pct"/>
            <w:hideMark/>
          </w:tcPr>
          <w:p w14:paraId="659560BA" w14:textId="77777777" w:rsidR="00DE7283" w:rsidRPr="00F75188" w:rsidRDefault="00DE7283" w:rsidP="00FD3053">
            <w:pPr>
              <w:rPr>
                <w:rFonts w:cstheme="minorHAnsi"/>
                <w:szCs w:val="20"/>
              </w:rPr>
            </w:pPr>
            <w:r w:rsidRPr="00F75188">
              <w:rPr>
                <w:rFonts w:cstheme="minorHAnsi"/>
                <w:szCs w:val="20"/>
              </w:rPr>
              <w:t>Niezależna od zainstalowanego na serwerze systemu operacyjnego posiadająca dedykowany port Gigabit Ethernet RJ-45 i umożliwiająca:</w:t>
            </w:r>
          </w:p>
          <w:p w14:paraId="2EAC9CDB"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zdalny dostęp do graficznego interfejsu Web karty zarządzającej;</w:t>
            </w:r>
          </w:p>
          <w:p w14:paraId="2F0A5CDE"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zdalny dostęp poprzez SSH do CLI procesora serwisowego</w:t>
            </w:r>
          </w:p>
          <w:p w14:paraId="3B998C49"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obsługa IPMI 2.0, SNMP v3/v1, CIM-XML, DCMI 1.5, Redfish DMTF</w:t>
            </w:r>
          </w:p>
          <w:p w14:paraId="0CA7ABFB"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przekierowanie portu szeregowego przez IPMI oraz SSH</w:t>
            </w:r>
          </w:p>
          <w:p w14:paraId="177D7F66"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zdalne monitorowanie i informowanie o statusie serwera (m.in. prędkości obrotowej wentylatorów, temperatury : Otoczenia, CPU, pamięci DIMM);</w:t>
            </w:r>
          </w:p>
          <w:p w14:paraId="448D1CE8"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Out-of-Band (OOB) monitorowanie obciążenia CPU/Pamięci/IO oraz całego systemu</w:t>
            </w:r>
          </w:p>
          <w:p w14:paraId="749ADA9A"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szyfrowane połączenie (TLS min TLS 1.2) oraz autentykacje i autoryzację użytkownika;</w:t>
            </w:r>
          </w:p>
          <w:p w14:paraId="73C13C7B"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zamontowania zdalnych wirtualnych napędów, (obrazy ISO) minimum 4 obrazy iso jednocześnie w czasie jednej sesji</w:t>
            </w:r>
          </w:p>
          <w:p w14:paraId="573A224F"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montowania obrazów ISO z lokalnej stacji zarządzającej poprzez przeglądarkę oraz poprzez współdzielone zasoby sieciowe min NFS/CIFS/HTTPS</w:t>
            </w:r>
          </w:p>
          <w:p w14:paraId="6C4312A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wirtualną konsolę z dostępem do myszy, klawiatury;</w:t>
            </w:r>
          </w:p>
          <w:p w14:paraId="642E93D6"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wirtualna konsola oraz montowanie obrazów ISO bez instalacji dodatkowych komponentów Java czy AciveX (musi działać w oparciu o HTML5)</w:t>
            </w:r>
          </w:p>
          <w:p w14:paraId="69EA619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wsparcie dla IPv6;</w:t>
            </w:r>
          </w:p>
          <w:p w14:paraId="5FADD5EF"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wsparcie dla; SNMP; IPMI2.0, SSH, Redfish;</w:t>
            </w:r>
          </w:p>
          <w:p w14:paraId="2AF51EFF"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zdalnego monitorowania w czasie rzeczywistym oraz historycznym min 24h poboru mocy oraz temperatur w serwerze;</w:t>
            </w:r>
          </w:p>
          <w:p w14:paraId="18B2E91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zdalnego ustawienia limitu poboru prądu przez konkretny serwer;</w:t>
            </w:r>
          </w:p>
          <w:p w14:paraId="22A3EF25"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integracja z Active Directory</w:t>
            </w:r>
          </w:p>
          <w:p w14:paraId="061A1A3D"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zdefiniowania min 12 użytkowników lokalnych na karcie zarządzającej</w:t>
            </w:r>
          </w:p>
          <w:p w14:paraId="326D47B0"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obsługi zdalnej konsoli przez minimum czterech administratorów jednocześnie;</w:t>
            </w:r>
          </w:p>
          <w:p w14:paraId="25640740"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wsparcie dla dynamic DNS;</w:t>
            </w:r>
          </w:p>
          <w:p w14:paraId="0976F3B3"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mozliwość podglądu stanu serwera poprzez port USB i aplikację na urządzenie mobilne Android/iOS</w:t>
            </w:r>
          </w:p>
        </w:tc>
      </w:tr>
      <w:tr w:rsidR="00DE7283" w:rsidRPr="00F75188" w14:paraId="0432AD5A" w14:textId="77777777" w:rsidTr="00FD3053">
        <w:tc>
          <w:tcPr>
            <w:tcW w:w="403" w:type="pct"/>
          </w:tcPr>
          <w:p w14:paraId="65B8222D" w14:textId="77777777" w:rsidR="00DE7283" w:rsidRPr="00F75188" w:rsidRDefault="00DE7283">
            <w:pPr>
              <w:pStyle w:val="Akapitzlist"/>
              <w:numPr>
                <w:ilvl w:val="0"/>
                <w:numId w:val="289"/>
              </w:numPr>
              <w:autoSpaceDN w:val="0"/>
              <w:jc w:val="center"/>
              <w:rPr>
                <w:rFonts w:cstheme="minorHAnsi"/>
                <w:szCs w:val="20"/>
              </w:rPr>
            </w:pPr>
          </w:p>
        </w:tc>
        <w:tc>
          <w:tcPr>
            <w:tcW w:w="1087" w:type="pct"/>
            <w:hideMark/>
          </w:tcPr>
          <w:p w14:paraId="64040956" w14:textId="77777777" w:rsidR="00DE7283" w:rsidRPr="00F75188" w:rsidRDefault="00DE7283" w:rsidP="00FD3053">
            <w:pPr>
              <w:jc w:val="center"/>
              <w:rPr>
                <w:rFonts w:cstheme="minorHAnsi"/>
                <w:szCs w:val="20"/>
              </w:rPr>
            </w:pPr>
            <w:r w:rsidRPr="00F75188">
              <w:rPr>
                <w:rFonts w:cstheme="minorHAnsi"/>
                <w:szCs w:val="20"/>
              </w:rPr>
              <w:t>Oprogramowanie do zarządzania</w:t>
            </w:r>
          </w:p>
        </w:tc>
        <w:tc>
          <w:tcPr>
            <w:tcW w:w="3510" w:type="pct"/>
            <w:hideMark/>
          </w:tcPr>
          <w:p w14:paraId="09E72527" w14:textId="77777777" w:rsidR="00DE7283" w:rsidRPr="00F75188" w:rsidRDefault="00DE7283" w:rsidP="00FD3053">
            <w:pPr>
              <w:rPr>
                <w:rFonts w:cstheme="minorHAnsi"/>
                <w:szCs w:val="20"/>
              </w:rPr>
            </w:pPr>
            <w:r w:rsidRPr="00F75188">
              <w:rPr>
                <w:rFonts w:cstheme="minorHAnsi"/>
                <w:szCs w:val="20"/>
              </w:rPr>
              <w:t>Dostarczone dodatkowe oprogramowanie producenta do zarządzania, spełniającego poniższe wymagania:</w:t>
            </w:r>
          </w:p>
          <w:p w14:paraId="0388F4C8"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Wsparcie dla serwerów, urządzeń sieciowych oraz pamięci masowych </w:t>
            </w:r>
          </w:p>
          <w:p w14:paraId="3823453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integracja z Active Directory </w:t>
            </w:r>
          </w:p>
          <w:p w14:paraId="3C224CE8"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zarządzania dostarczonymi serwerami bez udziału dedykowanego agenta w systemie operacyjnym</w:t>
            </w:r>
          </w:p>
          <w:p w14:paraId="0AED2D89"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Automatyczne rozpoznawanie nowych serwerów poprzez protokół SLP oraz SSDP</w:t>
            </w:r>
          </w:p>
          <w:p w14:paraId="47F89EA9"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Szczegółowy opis wykrytych systemów oraz ich komponentów </w:t>
            </w:r>
          </w:p>
          <w:p w14:paraId="27EB9496"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eksportu danych min do formatu CSV</w:t>
            </w:r>
          </w:p>
          <w:p w14:paraId="13AFF425"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Grupowanie urządzeń w oparciu o kryteria użytkownika</w:t>
            </w:r>
          </w:p>
          <w:p w14:paraId="6035E503"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wizualizacji rozmieszczenia serwerów i zarządzanych urządzeń w szafach RACK</w:t>
            </w:r>
          </w:p>
          <w:p w14:paraId="0E9F9F6D"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Tworzenie automatycznie grup urządzeń w oparciu o elementy konfiguracji serwera np. Nazwa, lokalizacja, system operacyjny, obsadzenie slotów PCIe, pozostałego czasu gwarancji czy stanu np. firmware czy BIOS</w:t>
            </w:r>
          </w:p>
          <w:p w14:paraId="1CB3CB54"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Szybki podgląd stanu środowiska </w:t>
            </w:r>
          </w:p>
          <w:p w14:paraId="388C07DE"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Podsumowanie stanu dla każdego urządzenia </w:t>
            </w:r>
          </w:p>
          <w:p w14:paraId="6F16ABE2"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Szczegółowy status urządzenia/elementu/komponentu </w:t>
            </w:r>
          </w:p>
          <w:p w14:paraId="53CCEDF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Filtry raportów umożliwiające podgląd najważniejszych zdarzeń </w:t>
            </w:r>
          </w:p>
          <w:p w14:paraId="77D125AB"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 xml:space="preserve">Integracja z service desk producenta dostarczonej platformy sprzętowej, pozwalając min weryfikacje statusu i dosyłanie paczek diagnostycznych  </w:t>
            </w:r>
          </w:p>
          <w:p w14:paraId="2D9EF946"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przejęcia zdalnego pulpitu </w:t>
            </w:r>
          </w:p>
          <w:p w14:paraId="46CDB87D"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zamontowania wirtualnego napędu </w:t>
            </w:r>
          </w:p>
          <w:p w14:paraId="5D2B66E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Kreator umożliwiający dostosowanie akcji dla wybranych alertów </w:t>
            </w:r>
          </w:p>
          <w:p w14:paraId="6516ACEA"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Przesyłanie alertów „as-is” do innych konsol firm trzecich </w:t>
            </w:r>
          </w:p>
          <w:p w14:paraId="31F46B6B"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definiowania ról administratorów </w:t>
            </w:r>
          </w:p>
          <w:p w14:paraId="08C9BC9E"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zdalnej aktualizacji oprogramowania wewnętrznego serwerów </w:t>
            </w:r>
          </w:p>
          <w:p w14:paraId="3E55BD95"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Aktualizacja oparta o repozytorium aktualizacji – budowanie repozytorium w sposób automatyczny ze stron producenta</w:t>
            </w:r>
          </w:p>
          <w:p w14:paraId="7A56E234"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definiowania polityk aktualizacji (konkretne wersje firmware)</w:t>
            </w:r>
          </w:p>
          <w:p w14:paraId="7230E65D"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Automatyczna polityka aktualizacji „Najnowsze dostępne”</w:t>
            </w:r>
          </w:p>
          <w:p w14:paraId="5902793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instalacji oprogramowania wewnętrznego bez potrzeby instalacji agenta na systemie operacyjnym</w:t>
            </w:r>
          </w:p>
          <w:p w14:paraId="4EF02CEF" w14:textId="28C085C2"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automatycznego generowania i zgłaszania incydentów awarii bezpośrednio do centrum serwisowego serwerów </w:t>
            </w:r>
          </w:p>
          <w:p w14:paraId="6EF8A862" w14:textId="7CD83CA3"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 xml:space="preserve">Tworzenie gotowych paczek informacji umożliwiających zdiagnozowanie awarii urządzenia przez serwis </w:t>
            </w:r>
          </w:p>
          <w:p w14:paraId="5460B674"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Możliwość tworzenia sprzętowej konfiguracji bazowej i na jej podstawie weryfikacji środowiska w celu wykrycia rozbieżności czy powielania konfiguracji na inne serwery czy backup aktualnej konfiguracji.</w:t>
            </w:r>
          </w:p>
          <w:p w14:paraId="1D446DEA"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Wdrażanie serwerów, rozwiązań modularnych oraz przełączników sieciowych w oparciu o profile </w:t>
            </w:r>
          </w:p>
          <w:p w14:paraId="65396174"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Wykonanie restartu serwera i automatyczne wejście do BIOSu/UEFI</w:t>
            </w:r>
          </w:p>
          <w:p w14:paraId="655C88DD"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Zdalne bezpieczne usunięcie danych na dyskach SSD/HDD w serwerach</w:t>
            </w:r>
          </w:p>
          <w:p w14:paraId="29FB6B71"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Dedykowana aplikacja na urządzenia mobilne integrująca się z wyżej opisanymi oprogramowaniem zarządzającym.</w:t>
            </w:r>
          </w:p>
          <w:p w14:paraId="2D5589C5"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Integracja z środowiskiem VMware vCenter pozwalająca z konsoli/plugin:</w:t>
            </w:r>
          </w:p>
          <w:p w14:paraId="45931B7D"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wykonać zautomatyzowaną aktualizację firmware serwerów w clustrze Vmware do zdefiniowanej polityki poziomu mikrokodów</w:t>
            </w:r>
          </w:p>
          <w:p w14:paraId="37926AD8"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wykonać/zweryfikować konfigurację serwera zgodną ze zdefiniowaną polityka konfiguracji</w:t>
            </w:r>
          </w:p>
          <w:p w14:paraId="0719B18C"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z konsoli vCenter uruchomić zdalną konsolę graficzną serwera (nawet gdy nie jest uruchomiony na serwerze system operacyjny)</w:t>
            </w:r>
          </w:p>
          <w:p w14:paraId="7FBCE980"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z konsoli vCenter uruchomić</w:t>
            </w:r>
          </w:p>
          <w:p w14:paraId="0D56C2B2"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inwentaryzacja komponentów w serwerze i ich mikrokodów</w:t>
            </w:r>
          </w:p>
          <w:p w14:paraId="5477EF6B"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historia min 24h poboru mocy i temperatury serwera</w:t>
            </w:r>
          </w:p>
          <w:p w14:paraId="1828C406"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zbieranie danych diagnostycznych serwera do paczki</w:t>
            </w:r>
          </w:p>
          <w:p w14:paraId="6EF4E016"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Integracja z środowiskiem Microsoft Admin Center pozwalająca z konsoli/plugin:</w:t>
            </w:r>
          </w:p>
          <w:p w14:paraId="434597E4"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wykonać zautomatyzowaną aktualizację firmware serwerów w clustrze do zdefiniowanej polityki poziomu mikrokodów</w:t>
            </w:r>
          </w:p>
          <w:p w14:paraId="5FE0CEE2"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z konsoli Admin Center uruchomić zdalną konsolę graficzną serwera (nawet gdy nie jest uruchomiony na serwerze system operacyjny)</w:t>
            </w:r>
          </w:p>
          <w:p w14:paraId="4E6D91C3"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aktualizacja sterowników systemowych Windows</w:t>
            </w:r>
          </w:p>
          <w:p w14:paraId="5C7DC1A0"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inwentaryzacja komponentów w serwerze i ich mikrokodów</w:t>
            </w:r>
          </w:p>
          <w:p w14:paraId="5F7A0485"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historia min 24h poboru mocy i temperatury serwera</w:t>
            </w:r>
          </w:p>
          <w:p w14:paraId="670C43A5" w14:textId="77777777" w:rsidR="00DE7283" w:rsidRPr="00F75188" w:rsidRDefault="00DE7283">
            <w:pPr>
              <w:pStyle w:val="Akapitzlist"/>
              <w:numPr>
                <w:ilvl w:val="1"/>
                <w:numId w:val="275"/>
              </w:numPr>
              <w:autoSpaceDN w:val="0"/>
              <w:rPr>
                <w:rFonts w:eastAsia="Times New Roman" w:cstheme="minorHAnsi"/>
                <w:szCs w:val="20"/>
              </w:rPr>
            </w:pPr>
            <w:r w:rsidRPr="00F75188">
              <w:rPr>
                <w:rFonts w:eastAsia="Times New Roman" w:cstheme="minorHAnsi"/>
                <w:szCs w:val="20"/>
              </w:rPr>
              <w:t>zbieranie danych diagnostycznych serwera do paczki</w:t>
            </w:r>
          </w:p>
          <w:p w14:paraId="5C8C0F45" w14:textId="77777777" w:rsidR="00DE7283" w:rsidRPr="00F75188" w:rsidRDefault="00DE7283">
            <w:pPr>
              <w:pStyle w:val="Akapitzlist"/>
              <w:numPr>
                <w:ilvl w:val="0"/>
                <w:numId w:val="275"/>
              </w:numPr>
              <w:autoSpaceDN w:val="0"/>
              <w:rPr>
                <w:rFonts w:eastAsia="Times New Roman" w:cstheme="minorHAnsi"/>
                <w:szCs w:val="20"/>
              </w:rPr>
            </w:pPr>
            <w:r w:rsidRPr="00F75188">
              <w:rPr>
                <w:rFonts w:eastAsia="Times New Roman" w:cstheme="minorHAnsi"/>
                <w:szCs w:val="20"/>
              </w:rPr>
              <w:t>Oprogramowanie dostarczane jako wirtualny appliance dla KVM, ESXi i Hyper-V. </w:t>
            </w:r>
          </w:p>
        </w:tc>
      </w:tr>
      <w:tr w:rsidR="00DE7283" w:rsidRPr="00F75188" w14:paraId="606353BF" w14:textId="77777777" w:rsidTr="00FD3053">
        <w:tc>
          <w:tcPr>
            <w:tcW w:w="403" w:type="pct"/>
          </w:tcPr>
          <w:p w14:paraId="2730FCA9"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1D59A442"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Certyfikaty</w:t>
            </w:r>
          </w:p>
        </w:tc>
        <w:tc>
          <w:tcPr>
            <w:tcW w:w="3510" w:type="pct"/>
            <w:hideMark/>
          </w:tcPr>
          <w:p w14:paraId="12FF28AF"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Serwer musi być wyprodukowany zgodnie z normą ISO-9001:2015, ISO-50001 oraz ISO-14001</w:t>
            </w:r>
          </w:p>
          <w:p w14:paraId="61C87799"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Serwer musi posiadać deklarację CE. </w:t>
            </w:r>
          </w:p>
          <w:p w14:paraId="62A100FF" w14:textId="77777777" w:rsidR="00DE7283"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Oferowany serwer musi znajdować się na stron</w:t>
            </w:r>
            <w:r>
              <w:rPr>
                <w:rFonts w:asciiTheme="minorHAnsi" w:hAnsiTheme="minorHAnsi" w:cstheme="minorHAnsi"/>
                <w:sz w:val="20"/>
                <w:szCs w:val="20"/>
              </w:rPr>
              <w:t>ie</w:t>
            </w:r>
            <w:r w:rsidRPr="00F75188">
              <w:rPr>
                <w:rFonts w:asciiTheme="minorHAnsi" w:hAnsiTheme="minorHAnsi" w:cstheme="minorHAnsi"/>
                <w:sz w:val="20"/>
                <w:szCs w:val="20"/>
              </w:rPr>
              <w:t xml:space="preserve"> internetowej </w:t>
            </w:r>
            <w:hyperlink r:id="rId14" w:history="1">
              <w:r w:rsidRPr="00F75188">
                <w:rPr>
                  <w:rStyle w:val="Internetlink"/>
                  <w:rFonts w:asciiTheme="minorHAnsi" w:hAnsiTheme="minorHAnsi" w:cstheme="minorHAnsi"/>
                  <w:sz w:val="20"/>
                  <w:szCs w:val="20"/>
                </w:rPr>
                <w:t>www.epeat.net</w:t>
              </w:r>
            </w:hyperlink>
            <w:r w:rsidRPr="00F75188">
              <w:rPr>
                <w:rFonts w:asciiTheme="minorHAnsi" w:hAnsiTheme="minorHAnsi" w:cstheme="minorHAnsi"/>
                <w:sz w:val="20"/>
                <w:szCs w:val="20"/>
              </w:rPr>
              <w:t xml:space="preserve"> potwierdzając spełnienie normy co najmniej Epeat Bronze według normy wprowadzonej w 2019 roku</w:t>
            </w:r>
            <w:r>
              <w:rPr>
                <w:rFonts w:asciiTheme="minorHAnsi" w:hAnsiTheme="minorHAnsi" w:cstheme="minorHAnsi"/>
                <w:sz w:val="20"/>
                <w:szCs w:val="20"/>
              </w:rPr>
              <w:t>.</w:t>
            </w:r>
          </w:p>
          <w:p w14:paraId="55B01D5D"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Oferowany serwer musi znajdować się na liście Windows Server Catalog i posiadać status „Certified for Windows” dla systemów Microsoft Windows Server 2019, Microsoft Windows Server 2022.</w:t>
            </w:r>
          </w:p>
        </w:tc>
      </w:tr>
      <w:tr w:rsidR="00DE7283" w:rsidRPr="00F75188" w14:paraId="10BADEBB" w14:textId="77777777" w:rsidTr="00FD3053">
        <w:trPr>
          <w:trHeight w:val="980"/>
        </w:trPr>
        <w:tc>
          <w:tcPr>
            <w:tcW w:w="403" w:type="pct"/>
          </w:tcPr>
          <w:p w14:paraId="5D90B3DB"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1350C0DD"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Dokumentacja użytkownika</w:t>
            </w:r>
          </w:p>
        </w:tc>
        <w:tc>
          <w:tcPr>
            <w:tcW w:w="3510" w:type="pct"/>
            <w:hideMark/>
          </w:tcPr>
          <w:p w14:paraId="1C038BC5"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Zamawiający wymaga dokumentacji w języku polskim lub angi</w:t>
            </w:r>
            <w:r w:rsidRPr="00F75188">
              <w:rPr>
                <w:rFonts w:asciiTheme="minorHAnsi" w:hAnsiTheme="minorHAnsi" w:cstheme="minorHAnsi"/>
                <w:i/>
                <w:iCs/>
                <w:sz w:val="20"/>
                <w:szCs w:val="20"/>
              </w:rPr>
              <w:t>e</w:t>
            </w:r>
            <w:r w:rsidRPr="00F75188">
              <w:rPr>
                <w:rFonts w:asciiTheme="minorHAnsi" w:hAnsiTheme="minorHAnsi" w:cstheme="minorHAnsi"/>
                <w:sz w:val="20"/>
                <w:szCs w:val="20"/>
              </w:rPr>
              <w:t>lskim.</w:t>
            </w:r>
          </w:p>
          <w:p w14:paraId="4F15C1DB"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Możliwość telefonicznego sprawdzenia konfiguracji sprzętowej serwera oraz warunków gwarancji po podaniu numeru seryjnego bezpośrednio u producenta lub jego przedstawiciela.</w:t>
            </w:r>
          </w:p>
        </w:tc>
      </w:tr>
      <w:tr w:rsidR="00DE7283" w:rsidRPr="00F75188" w14:paraId="760B9E93" w14:textId="77777777" w:rsidTr="00FD3053">
        <w:trPr>
          <w:trHeight w:val="1984"/>
        </w:trPr>
        <w:tc>
          <w:tcPr>
            <w:tcW w:w="403" w:type="pct"/>
          </w:tcPr>
          <w:p w14:paraId="6BFF5C2F" w14:textId="77777777" w:rsidR="00DE7283" w:rsidRPr="00F75188" w:rsidRDefault="00DE7283">
            <w:pPr>
              <w:pStyle w:val="Standard"/>
              <w:numPr>
                <w:ilvl w:val="0"/>
                <w:numId w:val="289"/>
              </w:numPr>
              <w:suppressAutoHyphens w:val="0"/>
              <w:spacing w:after="0" w:line="240" w:lineRule="auto"/>
              <w:jc w:val="center"/>
              <w:textAlignment w:val="auto"/>
              <w:rPr>
                <w:rFonts w:asciiTheme="minorHAnsi" w:hAnsiTheme="minorHAnsi" w:cstheme="minorHAnsi"/>
                <w:sz w:val="20"/>
                <w:szCs w:val="20"/>
              </w:rPr>
            </w:pPr>
          </w:p>
        </w:tc>
        <w:tc>
          <w:tcPr>
            <w:tcW w:w="1087" w:type="pct"/>
            <w:hideMark/>
          </w:tcPr>
          <w:p w14:paraId="3E807661" w14:textId="77777777" w:rsidR="00DE7283" w:rsidRPr="00F75188" w:rsidRDefault="00DE7283" w:rsidP="00FD3053">
            <w:pPr>
              <w:pStyle w:val="Standard"/>
              <w:spacing w:after="0" w:line="240" w:lineRule="auto"/>
              <w:jc w:val="center"/>
              <w:rPr>
                <w:rFonts w:asciiTheme="minorHAnsi" w:hAnsiTheme="minorHAnsi" w:cstheme="minorHAnsi"/>
                <w:sz w:val="20"/>
                <w:szCs w:val="20"/>
              </w:rPr>
            </w:pPr>
            <w:r w:rsidRPr="00F75188">
              <w:rPr>
                <w:rFonts w:asciiTheme="minorHAnsi" w:hAnsiTheme="minorHAnsi" w:cstheme="minorHAnsi"/>
                <w:sz w:val="20"/>
                <w:szCs w:val="20"/>
              </w:rPr>
              <w:t>Warunki gwarancji</w:t>
            </w:r>
          </w:p>
        </w:tc>
        <w:tc>
          <w:tcPr>
            <w:tcW w:w="3510" w:type="pct"/>
            <w:hideMark/>
          </w:tcPr>
          <w:p w14:paraId="767087CD"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Zamawiający oczekuje możliwości zgłaszania zdarzeń serwisowych w trybie NBD następującymi kanałami: telefonicznie, przez Internet oraz z wykorzystaniem aplikacji.</w:t>
            </w:r>
          </w:p>
          <w:p w14:paraId="5616AF71"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Zamawiający oczekuje rozpoczęcia diagnostyki telefonicznej / internetowej już w momencie dokonania zgłoszenia. Certyfikowany Technik wykonawcy / producenta  powinien rozpocząć naprawę minimum następnego dnia roboczegood zakończenia diagnostyki zdalnej. Naprawa ma się odbywać w siedzibie zamawiającego, chyba, że zamawiający dla danej naprawy zgodzi się na inną formę.  </w:t>
            </w:r>
          </w:p>
          <w:p w14:paraId="3F557883"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Zamawiający oczekuje bezpośredniego dostępu do wykwalifikowanej kadry inżynierów technicznych a w przypadku konieczności eskalacji zgłoszenia serwisowego wyznaczonego Kierownika Eskalacji po stronie wykonawcy.</w:t>
            </w:r>
          </w:p>
          <w:p w14:paraId="4CFD1A19"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Zamawiający wymaga pojedynczego punktu kontaktu dla całego rozwiązania producenta, w tym także sprzedanego oprogramowania.</w:t>
            </w:r>
          </w:p>
          <w:p w14:paraId="24DF0920"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Zgłoszenie przyjęte jest potwierdzane przez zespół pomocy technicznej (mail/telefon/aplikacja/ portal) przez nadanie unikalnego numeru zgłoszenia pozwalającego na identyfikację zgłoszenia w trakcie realizacji naprawy i po jej zakończeniu.</w:t>
            </w:r>
          </w:p>
          <w:p w14:paraId="1B6DD483"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Zamawiający oczekuje możliwości samodzielnego kwalifikowania poziomu ważności naprawy.</w:t>
            </w:r>
          </w:p>
          <w:p w14:paraId="5F7E6ECB" w14:textId="70CD7834"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Możliwość sprawdzenia statusu gwarancji poprzez stronę podając unikatowy numer urządzenia oraz pobieranie uaktualnień mikrokodu oraz sterowników.</w:t>
            </w:r>
          </w:p>
          <w:p w14:paraId="106D4D59"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Zamawiający oczekuje nieodpłatnego udostępnienia narzędzi serwisowych i procesów wsparcia umożliwiających: Wykrywanie usterek sprzętowych z predykcją awarii.</w:t>
            </w:r>
          </w:p>
          <w:p w14:paraId="4C3CFC83"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Automatyczną diagnostykę i zdalne otwieranie zgłoszeń serwisowych.</w:t>
            </w:r>
          </w:p>
          <w:p w14:paraId="5AB01BBC" w14:textId="0E9B3F44"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Możliwość rozszerzenia gwarancji do 7 lat.</w:t>
            </w:r>
          </w:p>
          <w:p w14:paraId="66DE37B2" w14:textId="77777777" w:rsidR="00DE7283" w:rsidRPr="00F75188" w:rsidRDefault="00DE7283" w:rsidP="00FD3053">
            <w:pPr>
              <w:pStyle w:val="Standard"/>
              <w:spacing w:after="0" w:line="240" w:lineRule="auto"/>
              <w:rPr>
                <w:rFonts w:asciiTheme="minorHAnsi" w:hAnsiTheme="minorHAnsi" w:cstheme="minorHAnsi"/>
                <w:sz w:val="20"/>
                <w:szCs w:val="20"/>
              </w:rPr>
            </w:pPr>
            <w:r w:rsidRPr="00F75188">
              <w:rPr>
                <w:rFonts w:asciiTheme="minorHAnsi" w:hAnsiTheme="minorHAnsi" w:cstheme="minorHAnsi"/>
                <w:sz w:val="20"/>
                <w:szCs w:val="20"/>
              </w:rPr>
              <w:t xml:space="preserve">Możliwość rozszerzenia wsparcia o serwis z lepszym SLA – gwarantującym 6 i 24 godzinny czas naprawy sprzętu. </w:t>
            </w:r>
          </w:p>
        </w:tc>
      </w:tr>
    </w:tbl>
    <w:p w14:paraId="1A50F1B9" w14:textId="77777777" w:rsidR="00DE7283" w:rsidRPr="00DE7283" w:rsidRDefault="00DE7283" w:rsidP="00DE7283"/>
    <w:p w14:paraId="313431A6" w14:textId="20F0C8E5" w:rsidR="00DE7283" w:rsidRDefault="00DE7283">
      <w:pPr>
        <w:pStyle w:val="Nagwek2"/>
        <w:numPr>
          <w:ilvl w:val="1"/>
          <w:numId w:val="364"/>
        </w:numPr>
        <w:spacing w:before="0" w:after="0"/>
        <w:ind w:hanging="225"/>
        <w:rPr>
          <w:rFonts w:asciiTheme="minorHAnsi" w:hAnsiTheme="minorHAnsi" w:cstheme="minorHAnsi"/>
          <w:sz w:val="20"/>
          <w:szCs w:val="20"/>
        </w:rPr>
      </w:pPr>
      <w:bookmarkStart w:id="32" w:name="_Toc183778790"/>
      <w:r w:rsidRPr="002D3C36">
        <w:rPr>
          <w:rFonts w:asciiTheme="minorHAnsi" w:hAnsiTheme="minorHAnsi" w:cs="Calibri"/>
          <w:sz w:val="20"/>
          <w:szCs w:val="20"/>
        </w:rPr>
        <w:t>Macierz</w:t>
      </w:r>
      <w:r>
        <w:rPr>
          <w:rFonts w:asciiTheme="minorHAnsi" w:hAnsiTheme="minorHAnsi" w:cstheme="minorHAnsi"/>
          <w:sz w:val="20"/>
          <w:szCs w:val="20"/>
        </w:rPr>
        <w:t xml:space="preserve"> dyskowa </w:t>
      </w:r>
      <w:r w:rsidRPr="00657E5B">
        <w:rPr>
          <w:rFonts w:asciiTheme="minorHAnsi" w:hAnsiTheme="minorHAnsi" w:cs="Calibri"/>
          <w:sz w:val="20"/>
          <w:szCs w:val="20"/>
        </w:rPr>
        <w:t>– szt. 1 – wymagania minimalne</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870"/>
        <w:gridCol w:w="6557"/>
      </w:tblGrid>
      <w:tr w:rsidR="00DE7283" w:rsidRPr="002C0748" w14:paraId="5971D7A4" w14:textId="77777777" w:rsidTr="00FD3053">
        <w:tc>
          <w:tcPr>
            <w:tcW w:w="350" w:type="pct"/>
            <w:tcBorders>
              <w:top w:val="single" w:sz="4" w:space="0" w:color="auto"/>
              <w:left w:val="single" w:sz="4" w:space="0" w:color="auto"/>
              <w:bottom w:val="single" w:sz="4" w:space="0" w:color="auto"/>
              <w:right w:val="single" w:sz="4" w:space="0" w:color="auto"/>
            </w:tcBorders>
            <w:hideMark/>
          </w:tcPr>
          <w:p w14:paraId="163E68DD" w14:textId="77777777" w:rsidR="00DE7283" w:rsidRPr="002C0748" w:rsidRDefault="00DE7283" w:rsidP="00FD3053">
            <w:pPr>
              <w:jc w:val="both"/>
              <w:rPr>
                <w:rFonts w:cstheme="minorHAnsi"/>
                <w:szCs w:val="20"/>
              </w:rPr>
            </w:pPr>
            <w:r w:rsidRPr="002C0748">
              <w:rPr>
                <w:rFonts w:cstheme="minorHAnsi"/>
                <w:szCs w:val="20"/>
              </w:rPr>
              <w:t>Lp.</w:t>
            </w:r>
          </w:p>
        </w:tc>
        <w:tc>
          <w:tcPr>
            <w:tcW w:w="1032" w:type="pct"/>
            <w:tcBorders>
              <w:top w:val="single" w:sz="4" w:space="0" w:color="auto"/>
              <w:left w:val="single" w:sz="4" w:space="0" w:color="auto"/>
              <w:bottom w:val="single" w:sz="4" w:space="0" w:color="auto"/>
              <w:right w:val="single" w:sz="4" w:space="0" w:color="auto"/>
            </w:tcBorders>
            <w:hideMark/>
          </w:tcPr>
          <w:p w14:paraId="7349B422" w14:textId="77777777" w:rsidR="00DE7283" w:rsidRPr="002C0748" w:rsidRDefault="00DE7283" w:rsidP="00FD3053">
            <w:pPr>
              <w:jc w:val="both"/>
              <w:rPr>
                <w:rFonts w:cstheme="minorHAnsi"/>
                <w:szCs w:val="20"/>
              </w:rPr>
            </w:pPr>
            <w:r w:rsidRPr="002C0748">
              <w:rPr>
                <w:rFonts w:cstheme="minorHAnsi"/>
                <w:szCs w:val="20"/>
              </w:rPr>
              <w:t>Nazwa parametru</w:t>
            </w:r>
          </w:p>
        </w:tc>
        <w:tc>
          <w:tcPr>
            <w:tcW w:w="3618" w:type="pct"/>
            <w:tcBorders>
              <w:top w:val="single" w:sz="4" w:space="0" w:color="auto"/>
              <w:left w:val="single" w:sz="4" w:space="0" w:color="auto"/>
              <w:bottom w:val="single" w:sz="4" w:space="0" w:color="auto"/>
              <w:right w:val="single" w:sz="4" w:space="0" w:color="auto"/>
            </w:tcBorders>
            <w:hideMark/>
          </w:tcPr>
          <w:p w14:paraId="6D9071FD" w14:textId="77777777" w:rsidR="00DE7283" w:rsidRPr="002C0748" w:rsidRDefault="00DE7283" w:rsidP="00FD3053">
            <w:pPr>
              <w:jc w:val="both"/>
              <w:rPr>
                <w:rFonts w:cstheme="minorHAnsi"/>
                <w:szCs w:val="20"/>
              </w:rPr>
            </w:pPr>
            <w:r w:rsidRPr="002C0748">
              <w:rPr>
                <w:rFonts w:cstheme="minorHAnsi"/>
                <w:szCs w:val="20"/>
              </w:rPr>
              <w:t>Wartość parametru</w:t>
            </w:r>
          </w:p>
        </w:tc>
      </w:tr>
      <w:tr w:rsidR="00DE7283" w:rsidRPr="002C0748" w14:paraId="4E5C7157" w14:textId="77777777" w:rsidTr="00FD3053">
        <w:tc>
          <w:tcPr>
            <w:tcW w:w="350" w:type="pct"/>
            <w:tcBorders>
              <w:top w:val="single" w:sz="4" w:space="0" w:color="auto"/>
              <w:left w:val="single" w:sz="4" w:space="0" w:color="auto"/>
              <w:bottom w:val="single" w:sz="4" w:space="0" w:color="auto"/>
              <w:right w:val="single" w:sz="4" w:space="0" w:color="auto"/>
            </w:tcBorders>
          </w:tcPr>
          <w:p w14:paraId="7F6A9B98" w14:textId="77777777" w:rsidR="00DE7283" w:rsidRPr="002C0748" w:rsidRDefault="00DE7283">
            <w:pPr>
              <w:pStyle w:val="NUMERUJ"/>
              <w:numPr>
                <w:ilvl w:val="0"/>
                <w:numId w:val="291"/>
              </w:numPr>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37E02170" w14:textId="77777777" w:rsidR="00DE7283" w:rsidRPr="002C0748" w:rsidRDefault="00DE7283" w:rsidP="00FD3053">
            <w:pPr>
              <w:jc w:val="both"/>
              <w:rPr>
                <w:rFonts w:eastAsia="Calibri" w:cstheme="minorHAnsi"/>
                <w:szCs w:val="20"/>
              </w:rPr>
            </w:pPr>
            <w:r w:rsidRPr="002C0748">
              <w:rPr>
                <w:rFonts w:cstheme="minorHAnsi"/>
                <w:szCs w:val="20"/>
              </w:rPr>
              <w:t xml:space="preserve">Obudowa </w:t>
            </w:r>
          </w:p>
        </w:tc>
        <w:tc>
          <w:tcPr>
            <w:tcW w:w="3618" w:type="pct"/>
            <w:tcBorders>
              <w:top w:val="single" w:sz="4" w:space="0" w:color="auto"/>
              <w:left w:val="single" w:sz="4" w:space="0" w:color="auto"/>
              <w:bottom w:val="single" w:sz="4" w:space="0" w:color="auto"/>
              <w:right w:val="single" w:sz="4" w:space="0" w:color="auto"/>
            </w:tcBorders>
            <w:hideMark/>
          </w:tcPr>
          <w:p w14:paraId="2C6F8C0C" w14:textId="77777777" w:rsidR="00DE7283" w:rsidRPr="002C0748" w:rsidRDefault="00DE7283" w:rsidP="00FD3053">
            <w:pPr>
              <w:jc w:val="both"/>
              <w:rPr>
                <w:rFonts w:eastAsia="Calibri" w:cstheme="minorHAnsi"/>
                <w:szCs w:val="20"/>
              </w:rPr>
            </w:pPr>
            <w:r w:rsidRPr="002C0748">
              <w:rPr>
                <w:rFonts w:cstheme="minorHAnsi"/>
                <w:szCs w:val="20"/>
              </w:rPr>
              <w:t>Macierz musi być dostarczona ze wszystkimi komponentami do instalacji w szafie rack 19''.</w:t>
            </w:r>
          </w:p>
        </w:tc>
      </w:tr>
      <w:tr w:rsidR="00DE7283" w:rsidRPr="002C0748" w14:paraId="51C15664" w14:textId="77777777" w:rsidTr="00FD3053">
        <w:tc>
          <w:tcPr>
            <w:tcW w:w="350" w:type="pct"/>
            <w:tcBorders>
              <w:top w:val="single" w:sz="4" w:space="0" w:color="auto"/>
              <w:left w:val="single" w:sz="4" w:space="0" w:color="auto"/>
              <w:bottom w:val="single" w:sz="4" w:space="0" w:color="auto"/>
              <w:right w:val="single" w:sz="4" w:space="0" w:color="auto"/>
            </w:tcBorders>
          </w:tcPr>
          <w:p w14:paraId="4B74ED4C" w14:textId="77777777" w:rsidR="00DE7283" w:rsidRPr="002C0748" w:rsidRDefault="00DE7283" w:rsidP="00FD3053">
            <w:pPr>
              <w:pStyle w:val="NUMERUJ"/>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5FC05C84" w14:textId="77777777" w:rsidR="00DE7283" w:rsidRPr="002C0748" w:rsidRDefault="00DE7283" w:rsidP="00FD3053">
            <w:pPr>
              <w:jc w:val="both"/>
              <w:rPr>
                <w:rFonts w:eastAsia="Calibri" w:cstheme="minorHAnsi"/>
                <w:szCs w:val="20"/>
              </w:rPr>
            </w:pPr>
            <w:r w:rsidRPr="002C0748">
              <w:rPr>
                <w:rFonts w:cstheme="minorHAnsi"/>
                <w:szCs w:val="20"/>
              </w:rPr>
              <w:t xml:space="preserve">Pojemność: </w:t>
            </w:r>
          </w:p>
        </w:tc>
        <w:tc>
          <w:tcPr>
            <w:tcW w:w="3618" w:type="pct"/>
            <w:tcBorders>
              <w:top w:val="single" w:sz="4" w:space="0" w:color="auto"/>
              <w:left w:val="single" w:sz="4" w:space="0" w:color="auto"/>
              <w:bottom w:val="single" w:sz="4" w:space="0" w:color="auto"/>
              <w:right w:val="single" w:sz="4" w:space="0" w:color="auto"/>
            </w:tcBorders>
            <w:hideMark/>
          </w:tcPr>
          <w:p w14:paraId="71AA20F9" w14:textId="77777777" w:rsidR="00DE7283" w:rsidRPr="002C0748" w:rsidRDefault="00DE7283" w:rsidP="00FD3053">
            <w:pPr>
              <w:jc w:val="both"/>
              <w:rPr>
                <w:rFonts w:cstheme="minorHAnsi"/>
                <w:szCs w:val="20"/>
              </w:rPr>
            </w:pPr>
            <w:r w:rsidRPr="002C0748">
              <w:rPr>
                <w:rFonts w:cstheme="minorHAnsi"/>
                <w:szCs w:val="20"/>
              </w:rPr>
              <w:t>Macierz musi zostać dostarczona w konfiguracji zawierającej minimum: 18 dysków SSD o pojemności minimum 1.92TB każdy</w:t>
            </w:r>
          </w:p>
          <w:p w14:paraId="26BFD550" w14:textId="77777777" w:rsidR="00DE7283" w:rsidRPr="002C0748" w:rsidRDefault="00DE7283" w:rsidP="00FD3053">
            <w:pPr>
              <w:jc w:val="both"/>
              <w:rPr>
                <w:rFonts w:cstheme="minorHAnsi"/>
                <w:szCs w:val="20"/>
              </w:rPr>
            </w:pPr>
            <w:r w:rsidRPr="002C0748">
              <w:rPr>
                <w:rFonts w:cstheme="minorHAnsi"/>
                <w:szCs w:val="20"/>
              </w:rPr>
              <w:t>Macierz musi wspierać dyski:</w:t>
            </w:r>
          </w:p>
          <w:p w14:paraId="2867246C" w14:textId="77777777" w:rsidR="00DE7283" w:rsidRPr="002C0748" w:rsidRDefault="00DE7283" w:rsidP="00FD3053">
            <w:pPr>
              <w:pStyle w:val="NormalnyWeb"/>
              <w:spacing w:before="0" w:beforeAutospacing="0" w:after="0" w:afterAutospacing="0"/>
              <w:jc w:val="both"/>
              <w:rPr>
                <w:rFonts w:asciiTheme="minorHAnsi" w:hAnsiTheme="minorHAnsi" w:cstheme="minorHAnsi"/>
                <w:sz w:val="20"/>
                <w:szCs w:val="20"/>
              </w:rPr>
            </w:pPr>
            <w:r w:rsidRPr="002C0748">
              <w:rPr>
                <w:rFonts w:asciiTheme="minorHAnsi" w:hAnsiTheme="minorHAnsi" w:cstheme="minorHAnsi"/>
                <w:sz w:val="20"/>
                <w:szCs w:val="20"/>
              </w:rPr>
              <w:t>- SSD: od 800GB do 15.3TB</w:t>
            </w:r>
          </w:p>
          <w:p w14:paraId="17ED0C38" w14:textId="77777777" w:rsidR="00DE7283" w:rsidRPr="002C0748" w:rsidRDefault="00DE7283" w:rsidP="00FD3053">
            <w:pPr>
              <w:pStyle w:val="NormalnyWeb"/>
              <w:spacing w:before="0" w:beforeAutospacing="0" w:after="0" w:afterAutospacing="0"/>
              <w:jc w:val="both"/>
              <w:rPr>
                <w:rFonts w:asciiTheme="minorHAnsi" w:hAnsiTheme="minorHAnsi" w:cstheme="minorHAnsi"/>
                <w:sz w:val="20"/>
                <w:szCs w:val="20"/>
              </w:rPr>
            </w:pPr>
            <w:r w:rsidRPr="002C0748">
              <w:rPr>
                <w:rFonts w:asciiTheme="minorHAnsi" w:hAnsiTheme="minorHAnsi" w:cstheme="minorHAnsi"/>
                <w:sz w:val="20"/>
                <w:szCs w:val="20"/>
              </w:rPr>
              <w:t>Macierz musi mieć możliwość rozbudowy do minimum 120 dysków hot-swap.</w:t>
            </w:r>
          </w:p>
          <w:p w14:paraId="7BFA70AB" w14:textId="77777777" w:rsidR="00DE7283" w:rsidRPr="002C0748" w:rsidRDefault="00DE7283" w:rsidP="00FD3053">
            <w:pPr>
              <w:pStyle w:val="NormalnyWeb"/>
              <w:spacing w:before="0" w:beforeAutospacing="0" w:after="0" w:afterAutospacing="0"/>
              <w:jc w:val="both"/>
              <w:rPr>
                <w:rFonts w:asciiTheme="minorHAnsi" w:hAnsiTheme="minorHAnsi" w:cstheme="minorHAnsi"/>
                <w:sz w:val="20"/>
                <w:szCs w:val="20"/>
              </w:rPr>
            </w:pPr>
            <w:r w:rsidRPr="002C0748">
              <w:rPr>
                <w:rFonts w:asciiTheme="minorHAnsi" w:hAnsiTheme="minorHAnsi" w:cstheme="minorHAnsi"/>
                <w:sz w:val="20"/>
                <w:szCs w:val="20"/>
              </w:rPr>
              <w:t>Macierz musi być macierzą all-flash, nie dopuszcza się macierzy, która może jednocześnie obsługiwać dyski SSD i HDD.</w:t>
            </w:r>
          </w:p>
        </w:tc>
      </w:tr>
      <w:tr w:rsidR="00DE7283" w:rsidRPr="002C0748" w14:paraId="3B3C77DA" w14:textId="77777777" w:rsidTr="00FD3053">
        <w:tc>
          <w:tcPr>
            <w:tcW w:w="350" w:type="pct"/>
            <w:tcBorders>
              <w:top w:val="single" w:sz="4" w:space="0" w:color="auto"/>
              <w:left w:val="single" w:sz="4" w:space="0" w:color="auto"/>
              <w:bottom w:val="single" w:sz="4" w:space="0" w:color="auto"/>
              <w:right w:val="single" w:sz="4" w:space="0" w:color="auto"/>
            </w:tcBorders>
          </w:tcPr>
          <w:p w14:paraId="011C275A" w14:textId="77777777" w:rsidR="00DE7283" w:rsidRPr="002C0748" w:rsidRDefault="00DE7283" w:rsidP="00FD3053">
            <w:pPr>
              <w:pStyle w:val="NUMERUJ"/>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301E6630" w14:textId="77777777" w:rsidR="00DE7283" w:rsidRPr="002C0748" w:rsidRDefault="00DE7283" w:rsidP="00FD3053">
            <w:pPr>
              <w:jc w:val="both"/>
              <w:rPr>
                <w:rFonts w:eastAsia="Calibri" w:cstheme="minorHAnsi"/>
                <w:szCs w:val="20"/>
              </w:rPr>
            </w:pPr>
            <w:r w:rsidRPr="002C0748">
              <w:rPr>
                <w:rFonts w:cstheme="minorHAnsi"/>
                <w:szCs w:val="20"/>
              </w:rPr>
              <w:t xml:space="preserve">Kontroler </w:t>
            </w:r>
          </w:p>
        </w:tc>
        <w:tc>
          <w:tcPr>
            <w:tcW w:w="3618" w:type="pct"/>
            <w:tcBorders>
              <w:top w:val="single" w:sz="4" w:space="0" w:color="auto"/>
              <w:left w:val="single" w:sz="4" w:space="0" w:color="auto"/>
              <w:bottom w:val="single" w:sz="4" w:space="0" w:color="auto"/>
              <w:right w:val="single" w:sz="4" w:space="0" w:color="auto"/>
            </w:tcBorders>
            <w:hideMark/>
          </w:tcPr>
          <w:p w14:paraId="194305A6" w14:textId="77777777" w:rsidR="00DE7283" w:rsidRPr="002C0748" w:rsidRDefault="00DE7283" w:rsidP="00FD3053">
            <w:pPr>
              <w:jc w:val="both"/>
              <w:rPr>
                <w:rFonts w:cstheme="minorHAnsi"/>
                <w:szCs w:val="20"/>
              </w:rPr>
            </w:pPr>
            <w:r w:rsidRPr="002C0748">
              <w:rPr>
                <w:rFonts w:cstheme="minorHAnsi"/>
                <w:szCs w:val="20"/>
              </w:rPr>
              <w:t>Dwa kontrolery macierzy wyposażone w przynajmniej 32GB cache każdy. W przypadku awarii zasilania dane nie zapisane na dyski, przechowywane w pamięci muszą być zabezpieczone za pomocą podtrzymania bateryjnego przez 72 godziny lub jako zrzut na pamięć flash. Zawartość cache musi być mirrorowana (kopia lustrzana) między kontrolerami.</w:t>
            </w:r>
          </w:p>
        </w:tc>
      </w:tr>
      <w:tr w:rsidR="00DE7283" w:rsidRPr="002C0748" w14:paraId="5B7BB9D4" w14:textId="77777777" w:rsidTr="00FD3053">
        <w:tc>
          <w:tcPr>
            <w:tcW w:w="350" w:type="pct"/>
            <w:tcBorders>
              <w:top w:val="single" w:sz="4" w:space="0" w:color="auto"/>
              <w:left w:val="single" w:sz="4" w:space="0" w:color="auto"/>
              <w:bottom w:val="single" w:sz="4" w:space="0" w:color="auto"/>
              <w:right w:val="single" w:sz="4" w:space="0" w:color="auto"/>
            </w:tcBorders>
          </w:tcPr>
          <w:p w14:paraId="19CEAD6B" w14:textId="77777777" w:rsidR="00DE7283" w:rsidRPr="002C0748" w:rsidRDefault="00DE7283" w:rsidP="00FD3053">
            <w:pPr>
              <w:pStyle w:val="NUMERUJ"/>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28DF9B1E" w14:textId="77777777" w:rsidR="00DE7283" w:rsidRPr="002C0748" w:rsidRDefault="00DE7283" w:rsidP="00FD3053">
            <w:pPr>
              <w:jc w:val="both"/>
              <w:rPr>
                <w:rFonts w:eastAsia="Calibri" w:cstheme="minorHAnsi"/>
                <w:szCs w:val="20"/>
              </w:rPr>
            </w:pPr>
            <w:r w:rsidRPr="002C0748">
              <w:rPr>
                <w:rFonts w:cstheme="minorHAnsi"/>
                <w:szCs w:val="20"/>
              </w:rPr>
              <w:t xml:space="preserve">Interfejsy </w:t>
            </w:r>
          </w:p>
        </w:tc>
        <w:tc>
          <w:tcPr>
            <w:tcW w:w="3618" w:type="pct"/>
            <w:tcBorders>
              <w:top w:val="single" w:sz="4" w:space="0" w:color="auto"/>
              <w:left w:val="single" w:sz="4" w:space="0" w:color="auto"/>
              <w:bottom w:val="single" w:sz="4" w:space="0" w:color="auto"/>
              <w:right w:val="single" w:sz="4" w:space="0" w:color="auto"/>
            </w:tcBorders>
            <w:hideMark/>
          </w:tcPr>
          <w:p w14:paraId="254E9F0C" w14:textId="77777777" w:rsidR="00DE7283" w:rsidRPr="002C0748" w:rsidRDefault="00DE7283" w:rsidP="00FD3053">
            <w:pPr>
              <w:jc w:val="both"/>
              <w:rPr>
                <w:rFonts w:cstheme="minorHAnsi"/>
                <w:szCs w:val="20"/>
              </w:rPr>
            </w:pPr>
            <w:r w:rsidRPr="002C0748">
              <w:rPr>
                <w:rFonts w:cstheme="minorHAnsi"/>
                <w:szCs w:val="20"/>
              </w:rPr>
              <w:t>Oferowana macierz musi posiadać minimum:</w:t>
            </w:r>
          </w:p>
          <w:p w14:paraId="54385E55" w14:textId="77777777" w:rsidR="00DE7283" w:rsidRPr="002C0748" w:rsidRDefault="00DE7283" w:rsidP="00FD3053">
            <w:pPr>
              <w:jc w:val="both"/>
              <w:rPr>
                <w:rFonts w:cstheme="minorHAnsi"/>
                <w:szCs w:val="20"/>
              </w:rPr>
            </w:pPr>
            <w:r w:rsidRPr="002C0748">
              <w:rPr>
                <w:rFonts w:cstheme="minorHAnsi"/>
                <w:szCs w:val="20"/>
              </w:rPr>
              <w:t>- 8 portów 10Gb iSCSI / 16Gb FC obsadzonych wkładkami SFP 10/16Gb,</w:t>
            </w:r>
          </w:p>
          <w:p w14:paraId="1187CDF4" w14:textId="77777777" w:rsidR="00DE7283" w:rsidRPr="002C0748" w:rsidRDefault="00DE7283" w:rsidP="00FD3053">
            <w:pPr>
              <w:jc w:val="both"/>
              <w:rPr>
                <w:rFonts w:cstheme="minorHAnsi"/>
                <w:szCs w:val="20"/>
              </w:rPr>
            </w:pPr>
            <w:r w:rsidRPr="002C0748">
              <w:rPr>
                <w:rFonts w:cstheme="minorHAnsi"/>
                <w:szCs w:val="20"/>
              </w:rPr>
              <w:t>- 4 porty SAS 12 Gb/s do komunikacji z półkami rozszerzeń</w:t>
            </w:r>
          </w:p>
          <w:p w14:paraId="21F4D2C6" w14:textId="77777777" w:rsidR="00DE7283" w:rsidRPr="002C0748" w:rsidRDefault="00DE7283" w:rsidP="00FD3053">
            <w:pPr>
              <w:jc w:val="both"/>
              <w:rPr>
                <w:rFonts w:cstheme="minorHAnsi"/>
                <w:szCs w:val="20"/>
                <w:lang w:val="en-US"/>
              </w:rPr>
            </w:pPr>
            <w:r w:rsidRPr="002C0748">
              <w:rPr>
                <w:rFonts w:cstheme="minorHAnsi"/>
                <w:szCs w:val="20"/>
                <w:lang w:val="en-US"/>
              </w:rPr>
              <w:t>- 2 porty RJ-45 10/100/1000 Mb Ethernet typu out-of-band management.</w:t>
            </w:r>
          </w:p>
          <w:p w14:paraId="4846B432" w14:textId="77777777" w:rsidR="00DE7283" w:rsidRPr="002C0748" w:rsidRDefault="00DE7283" w:rsidP="00FD3053">
            <w:pPr>
              <w:jc w:val="both"/>
              <w:rPr>
                <w:rFonts w:cstheme="minorHAnsi"/>
                <w:szCs w:val="20"/>
              </w:rPr>
            </w:pPr>
            <w:r w:rsidRPr="002C0748">
              <w:rPr>
                <w:rFonts w:cstheme="minorHAnsi"/>
                <w:szCs w:val="20"/>
              </w:rPr>
              <w:t xml:space="preserve">Macierz musi pozwalać na wymianę portów FC na porty 10/25Gb iSCSI bez potrzeby wymiany kontrolera macierzy. </w:t>
            </w:r>
          </w:p>
        </w:tc>
      </w:tr>
      <w:tr w:rsidR="00DE7283" w:rsidRPr="002C0748" w14:paraId="7164CCD0" w14:textId="77777777" w:rsidTr="00FD3053">
        <w:trPr>
          <w:trHeight w:val="440"/>
        </w:trPr>
        <w:tc>
          <w:tcPr>
            <w:tcW w:w="350" w:type="pct"/>
            <w:tcBorders>
              <w:top w:val="single" w:sz="4" w:space="0" w:color="auto"/>
              <w:left w:val="single" w:sz="4" w:space="0" w:color="auto"/>
              <w:bottom w:val="single" w:sz="4" w:space="0" w:color="auto"/>
              <w:right w:val="single" w:sz="4" w:space="0" w:color="auto"/>
            </w:tcBorders>
          </w:tcPr>
          <w:p w14:paraId="3494E7C9" w14:textId="77777777" w:rsidR="00DE7283" w:rsidRPr="002C0748" w:rsidRDefault="00DE7283" w:rsidP="00FD3053">
            <w:pPr>
              <w:pStyle w:val="NUMERUJ"/>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4F8CE7D4" w14:textId="77777777" w:rsidR="00DE7283" w:rsidRPr="002C0748" w:rsidRDefault="00DE7283" w:rsidP="00FD3053">
            <w:pPr>
              <w:jc w:val="both"/>
              <w:rPr>
                <w:rFonts w:eastAsia="Calibri" w:cstheme="minorHAnsi"/>
                <w:szCs w:val="20"/>
              </w:rPr>
            </w:pPr>
            <w:r w:rsidRPr="002C0748">
              <w:rPr>
                <w:rFonts w:cstheme="minorHAnsi"/>
                <w:szCs w:val="20"/>
              </w:rPr>
              <w:t xml:space="preserve">RAID </w:t>
            </w:r>
          </w:p>
        </w:tc>
        <w:tc>
          <w:tcPr>
            <w:tcW w:w="3618" w:type="pct"/>
            <w:tcBorders>
              <w:top w:val="single" w:sz="4" w:space="0" w:color="auto"/>
              <w:left w:val="single" w:sz="4" w:space="0" w:color="auto"/>
              <w:bottom w:val="single" w:sz="4" w:space="0" w:color="auto"/>
              <w:right w:val="single" w:sz="4" w:space="0" w:color="auto"/>
            </w:tcBorders>
            <w:hideMark/>
          </w:tcPr>
          <w:p w14:paraId="6BA699BD" w14:textId="77777777" w:rsidR="00DE7283" w:rsidRPr="002C0748" w:rsidRDefault="00DE7283" w:rsidP="00FD3053">
            <w:pPr>
              <w:jc w:val="both"/>
              <w:rPr>
                <w:rFonts w:cstheme="minorHAnsi"/>
                <w:szCs w:val="20"/>
              </w:rPr>
            </w:pPr>
            <w:r w:rsidRPr="002C0748">
              <w:rPr>
                <w:rFonts w:cstheme="minorHAnsi"/>
                <w:szCs w:val="20"/>
              </w:rPr>
              <w:t>Kontrolery macierzy muszą umożliwiać konfigurację dysków w RAID: 0, 1, 5, 6, 10. Dodatkowo macierz musi posiadać mechanizm tworzenia wirtualnej przestrzeni na minimum 120 dyskach macierzy wraz z wyliczaniem parzystości oraz podwójnej parzystości w celu zabezpieczenia danych. Mechanizm ten musi być przygotowany do optymalizacji procesów odtwarzania dysków pojemnościowych.</w:t>
            </w:r>
          </w:p>
        </w:tc>
      </w:tr>
      <w:tr w:rsidR="00DE7283" w:rsidRPr="002C0748" w14:paraId="0B2EDB37" w14:textId="77777777" w:rsidTr="00FD3053">
        <w:trPr>
          <w:trHeight w:val="440"/>
        </w:trPr>
        <w:tc>
          <w:tcPr>
            <w:tcW w:w="350" w:type="pct"/>
            <w:tcBorders>
              <w:top w:val="single" w:sz="4" w:space="0" w:color="auto"/>
              <w:left w:val="single" w:sz="4" w:space="0" w:color="auto"/>
              <w:bottom w:val="single" w:sz="4" w:space="0" w:color="auto"/>
              <w:right w:val="single" w:sz="4" w:space="0" w:color="auto"/>
            </w:tcBorders>
          </w:tcPr>
          <w:p w14:paraId="431229CB" w14:textId="77777777" w:rsidR="00DE7283" w:rsidRPr="002C0748" w:rsidRDefault="00DE7283" w:rsidP="00FD3053">
            <w:pPr>
              <w:pStyle w:val="NUMERUJ"/>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2ADA2FAF" w14:textId="77777777" w:rsidR="00DE7283" w:rsidRPr="002C0748" w:rsidRDefault="00DE7283" w:rsidP="00FD3053">
            <w:pPr>
              <w:jc w:val="both"/>
              <w:rPr>
                <w:rFonts w:eastAsia="Calibri" w:cstheme="minorHAnsi"/>
                <w:szCs w:val="20"/>
              </w:rPr>
            </w:pPr>
            <w:r w:rsidRPr="002C0748">
              <w:rPr>
                <w:rFonts w:cstheme="minorHAnsi"/>
                <w:szCs w:val="20"/>
              </w:rPr>
              <w:t xml:space="preserve">Obsługiwane protokoły </w:t>
            </w:r>
          </w:p>
        </w:tc>
        <w:tc>
          <w:tcPr>
            <w:tcW w:w="3618" w:type="pct"/>
            <w:tcBorders>
              <w:top w:val="single" w:sz="4" w:space="0" w:color="auto"/>
              <w:left w:val="single" w:sz="4" w:space="0" w:color="auto"/>
              <w:bottom w:val="single" w:sz="4" w:space="0" w:color="auto"/>
              <w:right w:val="single" w:sz="4" w:space="0" w:color="auto"/>
            </w:tcBorders>
            <w:hideMark/>
          </w:tcPr>
          <w:p w14:paraId="0F640560" w14:textId="77777777" w:rsidR="00DE7283" w:rsidRPr="002C0748" w:rsidRDefault="00DE7283" w:rsidP="00FD3053">
            <w:pPr>
              <w:jc w:val="both"/>
              <w:rPr>
                <w:rFonts w:cstheme="minorHAnsi"/>
                <w:szCs w:val="20"/>
              </w:rPr>
            </w:pPr>
            <w:r w:rsidRPr="002C0748">
              <w:rPr>
                <w:rFonts w:cstheme="minorHAnsi"/>
                <w:szCs w:val="20"/>
              </w:rPr>
              <w:t>Macierz musi obsługiwać protokoły FC, iSCSI.</w:t>
            </w:r>
          </w:p>
        </w:tc>
      </w:tr>
      <w:tr w:rsidR="00DE7283" w:rsidRPr="002C0748" w14:paraId="08AED9B9" w14:textId="77777777" w:rsidTr="00FD3053">
        <w:trPr>
          <w:trHeight w:val="440"/>
        </w:trPr>
        <w:tc>
          <w:tcPr>
            <w:tcW w:w="350" w:type="pct"/>
            <w:tcBorders>
              <w:top w:val="single" w:sz="4" w:space="0" w:color="auto"/>
              <w:left w:val="single" w:sz="4" w:space="0" w:color="auto"/>
              <w:bottom w:val="single" w:sz="4" w:space="0" w:color="auto"/>
              <w:right w:val="single" w:sz="4" w:space="0" w:color="auto"/>
            </w:tcBorders>
          </w:tcPr>
          <w:p w14:paraId="1F9C8E52" w14:textId="77777777" w:rsidR="00DE7283" w:rsidRPr="002C0748" w:rsidRDefault="00DE7283" w:rsidP="00FD3053">
            <w:pPr>
              <w:pStyle w:val="NUMERUJ"/>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540CA240" w14:textId="77777777" w:rsidR="00DE7283" w:rsidRPr="002C0748" w:rsidRDefault="00DE7283" w:rsidP="00FD3053">
            <w:pPr>
              <w:jc w:val="both"/>
              <w:rPr>
                <w:rFonts w:eastAsia="Calibri" w:cstheme="minorHAnsi"/>
                <w:szCs w:val="20"/>
              </w:rPr>
            </w:pPr>
            <w:r w:rsidRPr="002C0748">
              <w:rPr>
                <w:rFonts w:cstheme="minorHAnsi"/>
                <w:szCs w:val="20"/>
              </w:rPr>
              <w:t xml:space="preserve">Inne wymagania </w:t>
            </w:r>
          </w:p>
        </w:tc>
        <w:tc>
          <w:tcPr>
            <w:tcW w:w="3618" w:type="pct"/>
            <w:tcBorders>
              <w:top w:val="single" w:sz="4" w:space="0" w:color="auto"/>
              <w:left w:val="single" w:sz="4" w:space="0" w:color="auto"/>
              <w:bottom w:val="single" w:sz="4" w:space="0" w:color="auto"/>
              <w:right w:val="single" w:sz="4" w:space="0" w:color="auto"/>
            </w:tcBorders>
          </w:tcPr>
          <w:p w14:paraId="03B94F84" w14:textId="77777777" w:rsidR="00DE7283" w:rsidRPr="002C0748" w:rsidRDefault="00DE7283" w:rsidP="00FD3053">
            <w:pPr>
              <w:jc w:val="both"/>
              <w:rPr>
                <w:rFonts w:cstheme="minorHAnsi"/>
                <w:szCs w:val="20"/>
              </w:rPr>
            </w:pPr>
            <w:r w:rsidRPr="002C0748">
              <w:rPr>
                <w:rFonts w:cstheme="minorHAnsi"/>
                <w:szCs w:val="20"/>
              </w:rPr>
              <w:t>Macierz musi posiadać wsparcie dla systemów:</w:t>
            </w:r>
          </w:p>
          <w:p w14:paraId="772C1B65" w14:textId="77777777" w:rsidR="00DE7283" w:rsidRPr="002C0748" w:rsidRDefault="00DE7283" w:rsidP="00FD3053">
            <w:pPr>
              <w:jc w:val="both"/>
              <w:rPr>
                <w:rFonts w:cstheme="minorHAnsi"/>
                <w:szCs w:val="20"/>
                <w:lang w:val="en-US"/>
              </w:rPr>
            </w:pPr>
            <w:r w:rsidRPr="002C0748">
              <w:rPr>
                <w:rFonts w:cstheme="minorHAnsi"/>
                <w:szCs w:val="20"/>
                <w:lang w:val="en-US"/>
              </w:rPr>
              <w:t>Microsoft Windows Server 2012 R2, 2016, and 2019; Red Hat Enterprise Linux (RHEL) 6, 7, and 8; SUSE Linux Enterprise Server (SLES) 11, 12, and 15; VMware vSphere 6.5, 6.7, and 7.0.</w:t>
            </w:r>
          </w:p>
          <w:p w14:paraId="7223E47B" w14:textId="77777777" w:rsidR="00DE7283" w:rsidRPr="002C0748" w:rsidRDefault="00DE7283" w:rsidP="00FD3053">
            <w:pPr>
              <w:jc w:val="both"/>
              <w:rPr>
                <w:rFonts w:cstheme="minorHAnsi"/>
                <w:szCs w:val="20"/>
                <w:lang w:val="en-US"/>
              </w:rPr>
            </w:pPr>
          </w:p>
          <w:p w14:paraId="66012703" w14:textId="77777777" w:rsidR="00DE7283" w:rsidRPr="002C0748" w:rsidRDefault="00DE7283" w:rsidP="00FD3053">
            <w:pPr>
              <w:jc w:val="both"/>
              <w:rPr>
                <w:rFonts w:cstheme="minorHAnsi"/>
                <w:szCs w:val="20"/>
              </w:rPr>
            </w:pPr>
            <w:r w:rsidRPr="002C0748">
              <w:rPr>
                <w:rFonts w:cstheme="minorHAnsi"/>
                <w:szCs w:val="20"/>
              </w:rPr>
              <w:t>Macierz musi posiadać funkcjonalność wykonywania minimum 512 kopii migawkowych typu copy-on-write. Macierz musi posiadać funkcjonalność klonowania danych i replikacji asynchronicznej.</w:t>
            </w:r>
          </w:p>
          <w:p w14:paraId="55428052" w14:textId="77777777" w:rsidR="00DE7283" w:rsidRPr="002C0748" w:rsidRDefault="00DE7283" w:rsidP="00FD3053">
            <w:pPr>
              <w:jc w:val="both"/>
              <w:rPr>
                <w:rFonts w:cstheme="minorHAnsi"/>
                <w:szCs w:val="20"/>
              </w:rPr>
            </w:pPr>
            <w:r w:rsidRPr="002C0748">
              <w:rPr>
                <w:rFonts w:cstheme="minorHAnsi"/>
                <w:szCs w:val="20"/>
              </w:rPr>
              <w:t>Macierz musi mieć możliwość replikacji danych po FC w trybie synchronicznym i asynchronicznym. Macierz musi pozwalać na wykonanie do 32 jednoczesnych replikacji bez używania systemów zewnętrznych wykonujących replikację.</w:t>
            </w:r>
          </w:p>
          <w:p w14:paraId="7341A8A5" w14:textId="77777777" w:rsidR="00DE7283" w:rsidRPr="002C0748" w:rsidRDefault="00DE7283" w:rsidP="00FD3053">
            <w:pPr>
              <w:jc w:val="both"/>
              <w:rPr>
                <w:rFonts w:cstheme="minorHAnsi"/>
                <w:szCs w:val="20"/>
              </w:rPr>
            </w:pPr>
            <w:r w:rsidRPr="002C0748">
              <w:rPr>
                <w:rFonts w:cstheme="minorHAnsi"/>
                <w:szCs w:val="20"/>
              </w:rPr>
              <w:t>Macierz musi umożliwiać dynamiczną zmianę rozmiaru wolumenów logicznych bez przerywania pracy macierzy i bez przerywania dostępu do danych znajdujących się na danym wolumenie.</w:t>
            </w:r>
          </w:p>
          <w:p w14:paraId="38EFC07F" w14:textId="77777777" w:rsidR="00DE7283" w:rsidRPr="002C0748" w:rsidRDefault="00DE7283" w:rsidP="00FD3053">
            <w:pPr>
              <w:jc w:val="both"/>
              <w:rPr>
                <w:rFonts w:cstheme="minorHAnsi"/>
                <w:szCs w:val="20"/>
              </w:rPr>
            </w:pPr>
          </w:p>
          <w:p w14:paraId="60B89A08" w14:textId="77777777" w:rsidR="00DE7283" w:rsidRPr="002C0748" w:rsidRDefault="00DE7283" w:rsidP="00FD3053">
            <w:pPr>
              <w:jc w:val="both"/>
              <w:rPr>
                <w:rFonts w:cstheme="minorHAnsi"/>
                <w:szCs w:val="20"/>
              </w:rPr>
            </w:pPr>
            <w:r w:rsidRPr="002C0748">
              <w:rPr>
                <w:rFonts w:cstheme="minorHAnsi"/>
                <w:szCs w:val="20"/>
              </w:rPr>
              <w:t xml:space="preserve">Macierz musi posiadać funkcjonalność partycjonowania macierzy na odseparowane od siebie logicznie systemy na których rezydują osobne dyski logiczne dla heterogenicznych systemów. Licencja na macierzy musi pozwalać na wykonanie do 512 partycji. </w:t>
            </w:r>
          </w:p>
          <w:p w14:paraId="24FA1334" w14:textId="77777777" w:rsidR="00DE7283" w:rsidRPr="002C0748" w:rsidRDefault="00DE7283" w:rsidP="00FD3053">
            <w:pPr>
              <w:jc w:val="both"/>
              <w:rPr>
                <w:rFonts w:cstheme="minorHAnsi"/>
                <w:szCs w:val="20"/>
              </w:rPr>
            </w:pPr>
            <w:r w:rsidRPr="002C0748">
              <w:rPr>
                <w:rFonts w:cstheme="minorHAnsi"/>
                <w:szCs w:val="20"/>
              </w:rPr>
              <w:t>Macierz musi pochodzić od tego samego producenta co serwery rack objęte niniejszym zapytaniem.</w:t>
            </w:r>
          </w:p>
          <w:p w14:paraId="28BF73C1" w14:textId="77777777" w:rsidR="00DE7283" w:rsidRPr="002C0748" w:rsidRDefault="00DE7283" w:rsidP="00FD3053">
            <w:pPr>
              <w:jc w:val="both"/>
              <w:rPr>
                <w:rFonts w:cstheme="minorHAnsi"/>
                <w:szCs w:val="20"/>
              </w:rPr>
            </w:pPr>
            <w:r w:rsidRPr="002C0748">
              <w:rPr>
                <w:rFonts w:cstheme="minorHAnsi"/>
                <w:szCs w:val="20"/>
              </w:rPr>
              <w:t xml:space="preserve">Macierz musi posiadać funkcjonalność thin provisioning. </w:t>
            </w:r>
          </w:p>
          <w:p w14:paraId="53C87FFD" w14:textId="77777777" w:rsidR="00DE7283" w:rsidRPr="002C0748" w:rsidRDefault="00DE7283" w:rsidP="00FD3053">
            <w:pPr>
              <w:jc w:val="both"/>
              <w:rPr>
                <w:rFonts w:cstheme="minorHAnsi"/>
                <w:szCs w:val="20"/>
              </w:rPr>
            </w:pPr>
            <w:r w:rsidRPr="002C0748">
              <w:rPr>
                <w:rFonts w:cstheme="minorHAnsi"/>
                <w:szCs w:val="20"/>
              </w:rPr>
              <w:t>Macierz musi pozwalać na dynamiczną migrację pomiędzy poziomami RAID.</w:t>
            </w:r>
          </w:p>
          <w:p w14:paraId="4DE2F4AF" w14:textId="77777777" w:rsidR="00DE7283" w:rsidRPr="002C0748" w:rsidRDefault="00DE7283" w:rsidP="00FD3053">
            <w:pPr>
              <w:jc w:val="both"/>
              <w:rPr>
                <w:rFonts w:cstheme="minorHAnsi"/>
                <w:szCs w:val="20"/>
              </w:rPr>
            </w:pPr>
            <w:r w:rsidRPr="002C0748">
              <w:rPr>
                <w:rFonts w:cstheme="minorHAnsi"/>
                <w:szCs w:val="20"/>
              </w:rPr>
              <w:t xml:space="preserve">Macierz musi posiadać możliwość integracji z Active Directory w zakresie definicji i mapowania grup i użytkowników pod kątem autentykacji. </w:t>
            </w:r>
          </w:p>
          <w:p w14:paraId="16D1CD5F" w14:textId="77777777" w:rsidR="00DE7283" w:rsidRPr="002C0748" w:rsidRDefault="00DE7283" w:rsidP="00FD3053">
            <w:pPr>
              <w:jc w:val="both"/>
              <w:rPr>
                <w:rFonts w:eastAsia="Calibri" w:cstheme="minorHAnsi"/>
                <w:szCs w:val="20"/>
              </w:rPr>
            </w:pPr>
            <w:r w:rsidRPr="002C0748">
              <w:rPr>
                <w:rFonts w:cstheme="minorHAnsi"/>
                <w:szCs w:val="20"/>
              </w:rPr>
              <w:t>Macierz musi posiadać oprogramowanie pozwalające na integrację z VMware vCenter.</w:t>
            </w:r>
          </w:p>
          <w:p w14:paraId="09C0694A" w14:textId="77777777" w:rsidR="00DE7283" w:rsidRPr="002C0748" w:rsidRDefault="00DE7283" w:rsidP="00FD3053">
            <w:pPr>
              <w:autoSpaceDE w:val="0"/>
              <w:autoSpaceDN w:val="0"/>
              <w:adjustRightInd w:val="0"/>
              <w:jc w:val="both"/>
              <w:rPr>
                <w:rFonts w:eastAsia="Calibri" w:cstheme="minorHAnsi"/>
                <w:szCs w:val="20"/>
              </w:rPr>
            </w:pPr>
          </w:p>
          <w:p w14:paraId="0A466C16" w14:textId="1A7760B1" w:rsidR="00DE7283" w:rsidRPr="002C0748" w:rsidRDefault="00DE7283" w:rsidP="00FD3053">
            <w:pPr>
              <w:autoSpaceDE w:val="0"/>
              <w:autoSpaceDN w:val="0"/>
              <w:adjustRightInd w:val="0"/>
              <w:jc w:val="both"/>
              <w:rPr>
                <w:rFonts w:eastAsia="Calibri" w:cstheme="minorHAnsi"/>
                <w:szCs w:val="20"/>
              </w:rPr>
            </w:pPr>
            <w:r w:rsidRPr="002C0748">
              <w:rPr>
                <w:rFonts w:eastAsia="Calibri" w:cstheme="minorHAnsi"/>
                <w:szCs w:val="20"/>
              </w:rPr>
              <w:t>Macierz musi zapewniać możliwość szyfrowania danych przy użyciu dysków typu FIPS SSD. Realizacja procesu szyfrowania i zarządzania kluczem może się odbywać przez kontrolery macierzy lub zewnętrzne urządzenia i oprogramowanie do zarządzania kluczami.</w:t>
            </w:r>
          </w:p>
          <w:p w14:paraId="4AAD315A" w14:textId="77777777" w:rsidR="00DE7283" w:rsidRPr="002C0748" w:rsidRDefault="00DE7283" w:rsidP="00FD3053">
            <w:pPr>
              <w:autoSpaceDE w:val="0"/>
              <w:autoSpaceDN w:val="0"/>
              <w:adjustRightInd w:val="0"/>
              <w:jc w:val="both"/>
              <w:rPr>
                <w:rFonts w:eastAsia="Calibri" w:cstheme="minorHAnsi"/>
                <w:color w:val="FF0000"/>
                <w:szCs w:val="20"/>
              </w:rPr>
            </w:pPr>
          </w:p>
          <w:p w14:paraId="6C25FEDA" w14:textId="70C51FC5" w:rsidR="00DE7283" w:rsidRPr="002C0748" w:rsidRDefault="00DE7283" w:rsidP="00FD3053">
            <w:pPr>
              <w:autoSpaceDE w:val="0"/>
              <w:autoSpaceDN w:val="0"/>
              <w:adjustRightInd w:val="0"/>
              <w:jc w:val="both"/>
              <w:rPr>
                <w:rFonts w:eastAsia="Calibri" w:cstheme="minorHAnsi"/>
                <w:color w:val="FF0000"/>
                <w:szCs w:val="20"/>
              </w:rPr>
            </w:pPr>
            <w:r w:rsidRPr="002C0748">
              <w:rPr>
                <w:rFonts w:eastAsia="Calibri" w:cstheme="minorHAnsi"/>
                <w:szCs w:val="20"/>
              </w:rPr>
              <w:t>Wszystkie licencje (z wyłączeniem replikacji synchronicznej) na funkcjonalności muszą być dostarczone na maksymalną pojemność macierzy.</w:t>
            </w:r>
          </w:p>
        </w:tc>
      </w:tr>
      <w:tr w:rsidR="00DE7283" w:rsidRPr="002C0748" w14:paraId="6983C13A" w14:textId="77777777" w:rsidTr="00FD3053">
        <w:trPr>
          <w:trHeight w:val="440"/>
        </w:trPr>
        <w:tc>
          <w:tcPr>
            <w:tcW w:w="350" w:type="pct"/>
            <w:tcBorders>
              <w:top w:val="single" w:sz="4" w:space="0" w:color="auto"/>
              <w:left w:val="single" w:sz="4" w:space="0" w:color="auto"/>
              <w:bottom w:val="single" w:sz="4" w:space="0" w:color="auto"/>
              <w:right w:val="single" w:sz="4" w:space="0" w:color="auto"/>
            </w:tcBorders>
          </w:tcPr>
          <w:p w14:paraId="36E350AB" w14:textId="77777777" w:rsidR="00DE7283" w:rsidRPr="002C0748" w:rsidRDefault="00DE7283" w:rsidP="00FD3053">
            <w:pPr>
              <w:pStyle w:val="NUMERUJ"/>
              <w:spacing w:before="0" w:after="0" w:line="240" w:lineRule="auto"/>
              <w:jc w:val="both"/>
              <w:rPr>
                <w:rFonts w:asciiTheme="minorHAnsi" w:hAnsiTheme="minorHAnsi" w:cstheme="minorHAnsi"/>
              </w:rPr>
            </w:pPr>
          </w:p>
        </w:tc>
        <w:tc>
          <w:tcPr>
            <w:tcW w:w="1032" w:type="pct"/>
            <w:tcBorders>
              <w:top w:val="single" w:sz="4" w:space="0" w:color="auto"/>
              <w:left w:val="single" w:sz="4" w:space="0" w:color="auto"/>
              <w:bottom w:val="single" w:sz="4" w:space="0" w:color="auto"/>
              <w:right w:val="single" w:sz="4" w:space="0" w:color="auto"/>
            </w:tcBorders>
            <w:hideMark/>
          </w:tcPr>
          <w:p w14:paraId="499A8E61" w14:textId="77777777" w:rsidR="00DE7283" w:rsidRPr="002C0748" w:rsidRDefault="00DE7283" w:rsidP="00FD3053">
            <w:pPr>
              <w:jc w:val="both"/>
              <w:rPr>
                <w:rFonts w:eastAsia="Calibri" w:cstheme="minorHAnsi"/>
                <w:szCs w:val="20"/>
              </w:rPr>
            </w:pPr>
            <w:r w:rsidRPr="002C0748">
              <w:rPr>
                <w:rFonts w:cstheme="minorHAnsi"/>
                <w:szCs w:val="20"/>
              </w:rPr>
              <w:t xml:space="preserve">Gwarancja i serwis </w:t>
            </w:r>
          </w:p>
        </w:tc>
        <w:tc>
          <w:tcPr>
            <w:tcW w:w="3618" w:type="pct"/>
            <w:tcBorders>
              <w:top w:val="single" w:sz="4" w:space="0" w:color="auto"/>
              <w:left w:val="single" w:sz="4" w:space="0" w:color="auto"/>
              <w:bottom w:val="single" w:sz="4" w:space="0" w:color="auto"/>
              <w:right w:val="single" w:sz="4" w:space="0" w:color="auto"/>
            </w:tcBorders>
            <w:hideMark/>
          </w:tcPr>
          <w:p w14:paraId="49550C69" w14:textId="74D6C587" w:rsidR="00DE7283" w:rsidRPr="002C0748" w:rsidRDefault="00DE7283" w:rsidP="00FD3053">
            <w:pPr>
              <w:jc w:val="both"/>
              <w:rPr>
                <w:rFonts w:cstheme="minorHAnsi"/>
                <w:szCs w:val="20"/>
              </w:rPr>
            </w:pPr>
            <w:r w:rsidRPr="002C0748">
              <w:rPr>
                <w:rFonts w:cstheme="minorHAnsi"/>
                <w:szCs w:val="20"/>
              </w:rPr>
              <w:t xml:space="preserve">Wymagana jest naprawa w trybie NBD. </w:t>
            </w:r>
          </w:p>
          <w:p w14:paraId="5EC9E492" w14:textId="77777777" w:rsidR="00DE7283" w:rsidRPr="002C0748" w:rsidRDefault="00DE7283" w:rsidP="00FD3053">
            <w:pPr>
              <w:jc w:val="both"/>
              <w:rPr>
                <w:rFonts w:cstheme="minorHAnsi"/>
                <w:szCs w:val="20"/>
              </w:rPr>
            </w:pPr>
            <w:r w:rsidRPr="002C0748">
              <w:rPr>
                <w:rFonts w:cstheme="minorHAnsi"/>
                <w:szCs w:val="20"/>
              </w:rPr>
              <w:t>Dyski uszkodzone pozostają u Zamawiającego.</w:t>
            </w:r>
          </w:p>
          <w:p w14:paraId="0252995F" w14:textId="77777777" w:rsidR="00DE7283" w:rsidRPr="002C0748" w:rsidRDefault="00DE7283" w:rsidP="00FD3053">
            <w:pPr>
              <w:jc w:val="both"/>
              <w:rPr>
                <w:rFonts w:cstheme="minorHAnsi"/>
                <w:szCs w:val="20"/>
              </w:rPr>
            </w:pPr>
            <w:r w:rsidRPr="002C0748">
              <w:rPr>
                <w:rFonts w:cstheme="minorHAnsi"/>
                <w:szCs w:val="20"/>
              </w:rPr>
              <w:t xml:space="preserve"> </w:t>
            </w:r>
          </w:p>
          <w:p w14:paraId="35D28D4E" w14:textId="6E64C43A" w:rsidR="00DE7283" w:rsidRPr="002C0748" w:rsidRDefault="00DE7283" w:rsidP="00FD3053">
            <w:pPr>
              <w:jc w:val="both"/>
              <w:rPr>
                <w:rFonts w:cstheme="minorHAnsi"/>
                <w:szCs w:val="20"/>
              </w:rPr>
            </w:pPr>
            <w:r w:rsidRPr="002C0748">
              <w:rPr>
                <w:rFonts w:cstheme="minorHAnsi"/>
                <w:szCs w:val="20"/>
              </w:rPr>
              <w:t xml:space="preserve">Dostarczony system musi posiadać również </w:t>
            </w:r>
            <w:r>
              <w:rPr>
                <w:rFonts w:cstheme="minorHAnsi"/>
                <w:szCs w:val="20"/>
              </w:rPr>
              <w:t xml:space="preserve">okres </w:t>
            </w:r>
            <w:r w:rsidRPr="002C0748">
              <w:rPr>
                <w:rFonts w:cstheme="minorHAnsi"/>
                <w:szCs w:val="20"/>
              </w:rPr>
              <w:t>subskrypcji</w:t>
            </w:r>
            <w:r>
              <w:rPr>
                <w:rFonts w:cstheme="minorHAnsi"/>
                <w:szCs w:val="20"/>
              </w:rPr>
              <w:t xml:space="preserve"> równy gwarancji</w:t>
            </w:r>
            <w:r w:rsidRPr="002C0748">
              <w:rPr>
                <w:rFonts w:cstheme="minorHAnsi"/>
                <w:szCs w:val="20"/>
              </w:rPr>
              <w:t xml:space="preserve"> dla dostarczonego wraz z macierzą oprogramowania, dostęp do portalu serwisowego, dostęp do wiedzy i informacji technicznych dotyczących oferowanego urządzenia.</w:t>
            </w:r>
          </w:p>
        </w:tc>
      </w:tr>
    </w:tbl>
    <w:p w14:paraId="5FD23F65" w14:textId="77777777" w:rsidR="00DE7283" w:rsidRPr="00DE7283" w:rsidRDefault="00DE7283" w:rsidP="00DE7283"/>
    <w:p w14:paraId="6D80CCEA" w14:textId="77777777" w:rsidR="00E04B58" w:rsidRPr="00657E5B" w:rsidRDefault="00E04B58">
      <w:pPr>
        <w:pStyle w:val="Nagwek2"/>
        <w:numPr>
          <w:ilvl w:val="1"/>
          <w:numId w:val="364"/>
        </w:numPr>
        <w:spacing w:before="0" w:after="0"/>
        <w:ind w:hanging="225"/>
        <w:rPr>
          <w:rFonts w:asciiTheme="minorHAnsi" w:hAnsiTheme="minorHAnsi" w:cstheme="minorHAnsi"/>
          <w:sz w:val="20"/>
          <w:szCs w:val="20"/>
        </w:rPr>
      </w:pPr>
      <w:bookmarkStart w:id="33" w:name="_Toc183778791"/>
      <w:r w:rsidRPr="00657E5B">
        <w:rPr>
          <w:rFonts w:asciiTheme="minorHAnsi" w:hAnsiTheme="minorHAnsi" w:cstheme="minorHAnsi"/>
          <w:sz w:val="20"/>
          <w:szCs w:val="20"/>
        </w:rPr>
        <w:t xml:space="preserve">Firewall - klaster </w:t>
      </w:r>
      <w:r w:rsidRPr="00657E5B">
        <w:rPr>
          <w:rFonts w:asciiTheme="minorHAnsi" w:hAnsiTheme="minorHAnsi" w:cs="Calibri"/>
          <w:sz w:val="20"/>
          <w:szCs w:val="20"/>
        </w:rPr>
        <w:t>– szt. 1 – wymagania minimalne</w:t>
      </w:r>
      <w:bookmarkEnd w:id="33"/>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75432" w:rsidRPr="00657E5B" w14:paraId="0BFD7BF3" w14:textId="77777777" w:rsidTr="00575432">
        <w:tc>
          <w:tcPr>
            <w:tcW w:w="5000" w:type="pct"/>
          </w:tcPr>
          <w:p w14:paraId="3A556CAA" w14:textId="77777777" w:rsidR="00575432" w:rsidRPr="001C3AA2" w:rsidRDefault="00575432" w:rsidP="00575432">
            <w:pPr>
              <w:rPr>
                <w:szCs w:val="20"/>
              </w:rPr>
            </w:pPr>
            <w:r w:rsidRPr="001C3AA2">
              <w:rPr>
                <w:szCs w:val="20"/>
              </w:rPr>
              <w:t>Wymagania Ogólne</w:t>
            </w:r>
          </w:p>
          <w:p w14:paraId="7A3688B3" w14:textId="77777777" w:rsidR="00575432" w:rsidRPr="001C3AA2" w:rsidRDefault="00575432" w:rsidP="00575432">
            <w:pPr>
              <w:jc w:val="both"/>
              <w:rPr>
                <w:rFonts w:cstheme="minorHAnsi"/>
                <w:szCs w:val="20"/>
              </w:rPr>
            </w:pPr>
            <w:r w:rsidRPr="001C3AA2">
              <w:rPr>
                <w:rFonts w:cstheme="minorHAnsi"/>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19273E28" w14:textId="77777777" w:rsidR="00575432" w:rsidRPr="001C3AA2" w:rsidRDefault="00575432" w:rsidP="00575432">
            <w:pPr>
              <w:jc w:val="both"/>
              <w:rPr>
                <w:rFonts w:cstheme="minorHAnsi"/>
                <w:szCs w:val="20"/>
              </w:rPr>
            </w:pPr>
            <w:r w:rsidRPr="001C3AA2">
              <w:rPr>
                <w:rFonts w:cstheme="minorHAnsi"/>
                <w:szCs w:val="20"/>
              </w:rPr>
              <w:t>System realizujący funkcję Firewall zapewnia pracę w jednym z trzech trybów: Routera z funkcją NAT, transparentnym oraz monitorowania na porcie SPAN.</w:t>
            </w:r>
          </w:p>
          <w:p w14:paraId="11883337" w14:textId="77777777" w:rsidR="00575432" w:rsidRPr="001C3AA2" w:rsidRDefault="00575432" w:rsidP="00575432">
            <w:pPr>
              <w:jc w:val="both"/>
              <w:rPr>
                <w:rFonts w:cstheme="minorHAnsi"/>
                <w:szCs w:val="20"/>
              </w:rPr>
            </w:pPr>
            <w:r w:rsidRPr="001C3AA2">
              <w:rPr>
                <w:rFonts w:cstheme="minorHAnsi"/>
                <w:szCs w:val="20"/>
              </w:rPr>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31217EAD" w14:textId="77777777" w:rsidR="00575432" w:rsidRPr="001C3AA2" w:rsidRDefault="00575432" w:rsidP="00575432">
            <w:pPr>
              <w:jc w:val="both"/>
              <w:rPr>
                <w:rFonts w:cstheme="minorHAnsi"/>
                <w:szCs w:val="20"/>
              </w:rPr>
            </w:pPr>
            <w:r w:rsidRPr="001C3AA2">
              <w:rPr>
                <w:rFonts w:cstheme="minorHAnsi"/>
                <w:szCs w:val="20"/>
              </w:rPr>
              <w:t>System wspiera protokoły IPv4 oraz IPv6 w zakresie:</w:t>
            </w:r>
          </w:p>
          <w:p w14:paraId="6D058770" w14:textId="77777777" w:rsidR="00575432" w:rsidRPr="001C3AA2" w:rsidRDefault="00575432">
            <w:pPr>
              <w:pStyle w:val="Akapitzlist"/>
              <w:numPr>
                <w:ilvl w:val="0"/>
                <w:numId w:val="311"/>
              </w:numPr>
              <w:ind w:left="1068"/>
              <w:jc w:val="both"/>
              <w:rPr>
                <w:rFonts w:cstheme="minorHAnsi"/>
                <w:szCs w:val="20"/>
              </w:rPr>
            </w:pPr>
            <w:r w:rsidRPr="001C3AA2">
              <w:rPr>
                <w:rFonts w:cstheme="minorHAnsi"/>
                <w:szCs w:val="20"/>
              </w:rPr>
              <w:t>Firewall.</w:t>
            </w:r>
          </w:p>
          <w:p w14:paraId="0829D6AA" w14:textId="77777777" w:rsidR="00575432" w:rsidRPr="001C3AA2" w:rsidRDefault="00575432">
            <w:pPr>
              <w:pStyle w:val="Akapitzlist"/>
              <w:numPr>
                <w:ilvl w:val="0"/>
                <w:numId w:val="312"/>
              </w:numPr>
              <w:ind w:left="1068"/>
              <w:jc w:val="both"/>
              <w:rPr>
                <w:rFonts w:cstheme="minorHAnsi"/>
                <w:szCs w:val="20"/>
              </w:rPr>
            </w:pPr>
            <w:r w:rsidRPr="001C3AA2">
              <w:rPr>
                <w:rFonts w:cstheme="minorHAnsi"/>
                <w:szCs w:val="20"/>
              </w:rPr>
              <w:t>Ochrony w warstwie aplikacji.</w:t>
            </w:r>
          </w:p>
          <w:p w14:paraId="481CFEB7" w14:textId="77777777" w:rsidR="00575432" w:rsidRPr="001C3AA2" w:rsidRDefault="00575432">
            <w:pPr>
              <w:pStyle w:val="Akapitzlist"/>
              <w:numPr>
                <w:ilvl w:val="0"/>
                <w:numId w:val="313"/>
              </w:numPr>
              <w:ind w:left="1068"/>
              <w:jc w:val="both"/>
              <w:rPr>
                <w:rFonts w:cstheme="minorHAnsi"/>
                <w:szCs w:val="20"/>
              </w:rPr>
            </w:pPr>
            <w:r w:rsidRPr="001C3AA2">
              <w:rPr>
                <w:rFonts w:cstheme="minorHAnsi"/>
                <w:szCs w:val="20"/>
              </w:rPr>
              <w:t>Protokołów routingu dynamicznego.</w:t>
            </w:r>
          </w:p>
          <w:p w14:paraId="1B648CD9" w14:textId="77777777" w:rsidR="00575432" w:rsidRPr="001C3AA2" w:rsidRDefault="00575432" w:rsidP="00575432">
            <w:pPr>
              <w:rPr>
                <w:szCs w:val="20"/>
              </w:rPr>
            </w:pPr>
            <w:r w:rsidRPr="001C3AA2">
              <w:rPr>
                <w:szCs w:val="20"/>
              </w:rPr>
              <w:t>Redundancja, monitoring i wykrywanie awarii</w:t>
            </w:r>
          </w:p>
          <w:p w14:paraId="7B7C168D" w14:textId="77777777" w:rsidR="00575432" w:rsidRPr="001C3AA2" w:rsidRDefault="00575432">
            <w:pPr>
              <w:pStyle w:val="Akapitzlist"/>
              <w:numPr>
                <w:ilvl w:val="0"/>
                <w:numId w:val="314"/>
              </w:numPr>
              <w:jc w:val="both"/>
              <w:rPr>
                <w:rFonts w:cstheme="minorHAnsi"/>
                <w:szCs w:val="20"/>
              </w:rPr>
            </w:pPr>
            <w:r w:rsidRPr="001C3AA2">
              <w:rPr>
                <w:rFonts w:cstheme="minorHAnsi"/>
                <w:szCs w:val="20"/>
              </w:rPr>
              <w:t>W przypadku systemu pełniącego funkcje: Firewall, IPSec, Kontrola Aplikacji oraz IPS – istnieje możliwość łączenia w klaster Active-Active lub Active-Passive. W obu trybach system firewall zapewnia funkcję synchronizacji sesji.</w:t>
            </w:r>
          </w:p>
          <w:p w14:paraId="627A287D" w14:textId="77777777" w:rsidR="00575432" w:rsidRPr="001C3AA2" w:rsidRDefault="00575432">
            <w:pPr>
              <w:pStyle w:val="Akapitzlist"/>
              <w:numPr>
                <w:ilvl w:val="0"/>
                <w:numId w:val="314"/>
              </w:numPr>
              <w:jc w:val="both"/>
              <w:rPr>
                <w:rFonts w:cstheme="minorHAnsi"/>
                <w:szCs w:val="20"/>
              </w:rPr>
            </w:pPr>
            <w:r w:rsidRPr="001C3AA2">
              <w:rPr>
                <w:rFonts w:cstheme="minorHAnsi"/>
                <w:szCs w:val="20"/>
              </w:rPr>
              <w:t>Monitoring i wykrywanie uszkodzenia elementów sprzętowych i programowych systemów zabezpieczeń oraz łączy sieciowych.</w:t>
            </w:r>
          </w:p>
          <w:p w14:paraId="03703AA0" w14:textId="77777777" w:rsidR="00575432" w:rsidRPr="001C3AA2" w:rsidRDefault="00575432">
            <w:pPr>
              <w:pStyle w:val="Akapitzlist"/>
              <w:numPr>
                <w:ilvl w:val="0"/>
                <w:numId w:val="314"/>
              </w:numPr>
              <w:jc w:val="both"/>
              <w:rPr>
                <w:rFonts w:cstheme="minorHAnsi"/>
                <w:szCs w:val="20"/>
              </w:rPr>
            </w:pPr>
            <w:r w:rsidRPr="001C3AA2">
              <w:rPr>
                <w:rFonts w:cstheme="minorHAnsi"/>
                <w:szCs w:val="20"/>
              </w:rPr>
              <w:t>Monitoring stanu realizowanych połączeń VPN.</w:t>
            </w:r>
          </w:p>
          <w:p w14:paraId="0385BF3B" w14:textId="77777777" w:rsidR="00575432" w:rsidRPr="001C3AA2" w:rsidRDefault="00575432">
            <w:pPr>
              <w:pStyle w:val="Akapitzlist"/>
              <w:numPr>
                <w:ilvl w:val="0"/>
                <w:numId w:val="314"/>
              </w:numPr>
              <w:jc w:val="both"/>
              <w:rPr>
                <w:rFonts w:cstheme="minorHAnsi"/>
                <w:szCs w:val="20"/>
              </w:rPr>
            </w:pPr>
            <w:r w:rsidRPr="001C3AA2">
              <w:rPr>
                <w:rFonts w:cstheme="minorHAnsi"/>
                <w:szCs w:val="20"/>
              </w:rPr>
              <w:t>System umożliwia agregację linków statyczną oraz w oparciu o protokół LACP. Ponadto daje możliwość tworzenia interfejsów redundantnych.</w:t>
            </w:r>
          </w:p>
          <w:p w14:paraId="3D05E944" w14:textId="77777777" w:rsidR="00575432" w:rsidRPr="001C3AA2" w:rsidRDefault="00575432" w:rsidP="00575432">
            <w:pPr>
              <w:rPr>
                <w:szCs w:val="20"/>
              </w:rPr>
            </w:pPr>
            <w:r w:rsidRPr="001C3AA2">
              <w:rPr>
                <w:szCs w:val="20"/>
              </w:rPr>
              <w:t>Interfejsy, Dysk, Zasilanie:</w:t>
            </w:r>
          </w:p>
          <w:p w14:paraId="26D29D56" w14:textId="77777777" w:rsidR="00575432" w:rsidRPr="001C3AA2" w:rsidRDefault="00575432">
            <w:pPr>
              <w:pStyle w:val="Akapitzlist"/>
              <w:numPr>
                <w:ilvl w:val="0"/>
                <w:numId w:val="315"/>
              </w:numPr>
              <w:jc w:val="both"/>
              <w:rPr>
                <w:rFonts w:cstheme="minorHAnsi"/>
                <w:szCs w:val="20"/>
              </w:rPr>
            </w:pPr>
            <w:r w:rsidRPr="001C3AA2">
              <w:rPr>
                <w:rFonts w:cstheme="minorHAnsi"/>
                <w:szCs w:val="20"/>
              </w:rPr>
              <w:t xml:space="preserve">System realizujący funkcję Firewall dysponuje co najmniej poniższą liczbą i rodzajem interfejsów: </w:t>
            </w:r>
          </w:p>
          <w:p w14:paraId="78EAB897" w14:textId="77777777" w:rsidR="00575432" w:rsidRPr="001C3AA2" w:rsidRDefault="00575432">
            <w:pPr>
              <w:pStyle w:val="Akapitzlist"/>
              <w:numPr>
                <w:ilvl w:val="0"/>
                <w:numId w:val="316"/>
              </w:numPr>
              <w:ind w:left="1068"/>
              <w:jc w:val="both"/>
              <w:rPr>
                <w:rFonts w:cstheme="minorHAnsi"/>
                <w:szCs w:val="20"/>
              </w:rPr>
            </w:pPr>
            <w:r w:rsidRPr="001C3AA2">
              <w:rPr>
                <w:rFonts w:cstheme="minorHAnsi"/>
                <w:szCs w:val="20"/>
              </w:rPr>
              <w:t>16 portami Gigabit Ethernet RJ-45.</w:t>
            </w:r>
          </w:p>
          <w:p w14:paraId="5FB87C94" w14:textId="77777777" w:rsidR="00575432" w:rsidRPr="001C3AA2" w:rsidRDefault="00575432">
            <w:pPr>
              <w:pStyle w:val="Akapitzlist"/>
              <w:numPr>
                <w:ilvl w:val="0"/>
                <w:numId w:val="317"/>
              </w:numPr>
              <w:ind w:left="1068"/>
              <w:jc w:val="both"/>
              <w:rPr>
                <w:rFonts w:cstheme="minorHAnsi"/>
                <w:szCs w:val="20"/>
              </w:rPr>
            </w:pPr>
            <w:r w:rsidRPr="001C3AA2">
              <w:rPr>
                <w:rFonts w:cstheme="minorHAnsi"/>
                <w:szCs w:val="20"/>
              </w:rPr>
              <w:t>8 gniazdami SFP 1 Gbps.</w:t>
            </w:r>
          </w:p>
          <w:p w14:paraId="43902031" w14:textId="77777777" w:rsidR="00575432" w:rsidRPr="001C3AA2" w:rsidRDefault="00575432">
            <w:pPr>
              <w:pStyle w:val="Akapitzlist"/>
              <w:numPr>
                <w:ilvl w:val="0"/>
                <w:numId w:val="318"/>
              </w:numPr>
              <w:ind w:left="1068"/>
              <w:jc w:val="both"/>
              <w:rPr>
                <w:rFonts w:cstheme="minorHAnsi"/>
                <w:szCs w:val="20"/>
              </w:rPr>
            </w:pPr>
            <w:r w:rsidRPr="001C3AA2">
              <w:rPr>
                <w:rFonts w:cstheme="minorHAnsi"/>
                <w:szCs w:val="20"/>
              </w:rPr>
              <w:t>4 gniazdami SFP+ 10 Gbps.</w:t>
            </w:r>
          </w:p>
          <w:p w14:paraId="0B2FDD42" w14:textId="77777777" w:rsidR="00575432" w:rsidRPr="001C3AA2" w:rsidRDefault="00575432">
            <w:pPr>
              <w:pStyle w:val="Akapitzlist"/>
              <w:numPr>
                <w:ilvl w:val="0"/>
                <w:numId w:val="315"/>
              </w:numPr>
              <w:jc w:val="both"/>
              <w:rPr>
                <w:rFonts w:cstheme="minorHAnsi"/>
                <w:szCs w:val="20"/>
              </w:rPr>
            </w:pPr>
            <w:r w:rsidRPr="001C3AA2">
              <w:rPr>
                <w:rFonts w:cstheme="minorHAnsi"/>
                <w:szCs w:val="20"/>
              </w:rPr>
              <w:t>System Firewall posiada wbudowany port konsoli szeregowej oraz gniazdo USB umożliwiające podłączenie modemu 3G/4G oraz instalacji oprogramowania z klucza USB.</w:t>
            </w:r>
          </w:p>
          <w:p w14:paraId="4647DE34" w14:textId="77777777" w:rsidR="00575432" w:rsidRPr="001C3AA2" w:rsidRDefault="00575432">
            <w:pPr>
              <w:pStyle w:val="Akapitzlist"/>
              <w:numPr>
                <w:ilvl w:val="0"/>
                <w:numId w:val="315"/>
              </w:numPr>
              <w:jc w:val="both"/>
              <w:rPr>
                <w:rFonts w:cstheme="minorHAnsi"/>
                <w:szCs w:val="20"/>
              </w:rPr>
            </w:pPr>
            <w:r w:rsidRPr="001C3AA2">
              <w:rPr>
                <w:rFonts w:cstheme="minorHAnsi"/>
                <w:szCs w:val="20"/>
              </w:rPr>
              <w:t>System Firewall pozwala skonfigurować co najmniej 200 interfejsów wirtualnych, definiowanych jako VLAN’y w oparciu o standard 802.1Q.</w:t>
            </w:r>
          </w:p>
          <w:p w14:paraId="4E2457B1" w14:textId="77777777" w:rsidR="00575432" w:rsidRPr="001C3AA2" w:rsidRDefault="00575432">
            <w:pPr>
              <w:pStyle w:val="Akapitzlist"/>
              <w:numPr>
                <w:ilvl w:val="0"/>
                <w:numId w:val="315"/>
              </w:numPr>
              <w:jc w:val="both"/>
              <w:rPr>
                <w:rFonts w:cstheme="minorHAnsi"/>
                <w:szCs w:val="20"/>
              </w:rPr>
            </w:pPr>
            <w:r w:rsidRPr="001C3AA2">
              <w:rPr>
                <w:rFonts w:cstheme="minorHAnsi"/>
                <w:szCs w:val="20"/>
              </w:rPr>
              <w:t>System realizujący funkcję Firewall jest wyposażony w lokalną przestrzeń dyskową o pojemności minimum 480 GB.</w:t>
            </w:r>
          </w:p>
          <w:p w14:paraId="6345033B" w14:textId="77777777" w:rsidR="00575432" w:rsidRPr="001C3AA2" w:rsidRDefault="00575432">
            <w:pPr>
              <w:pStyle w:val="Akapitzlist"/>
              <w:numPr>
                <w:ilvl w:val="0"/>
                <w:numId w:val="315"/>
              </w:numPr>
              <w:jc w:val="both"/>
              <w:rPr>
                <w:rFonts w:cstheme="minorHAnsi"/>
                <w:szCs w:val="20"/>
              </w:rPr>
            </w:pPr>
            <w:r w:rsidRPr="001C3AA2">
              <w:rPr>
                <w:rFonts w:cstheme="minorHAnsi"/>
                <w:szCs w:val="20"/>
              </w:rPr>
              <w:t>System jest wyposażony w zasilanie AC.</w:t>
            </w:r>
          </w:p>
          <w:p w14:paraId="6999D7C8" w14:textId="77777777" w:rsidR="00575432" w:rsidRPr="001C3AA2" w:rsidRDefault="00575432">
            <w:pPr>
              <w:pStyle w:val="Akapitzlist"/>
              <w:numPr>
                <w:ilvl w:val="0"/>
                <w:numId w:val="315"/>
              </w:numPr>
              <w:jc w:val="both"/>
              <w:rPr>
                <w:rFonts w:cstheme="minorHAnsi"/>
                <w:szCs w:val="20"/>
              </w:rPr>
            </w:pPr>
            <w:r w:rsidRPr="001C3AA2">
              <w:rPr>
                <w:rFonts w:cstheme="minorHAnsi"/>
                <w:szCs w:val="20"/>
              </w:rPr>
              <w:t>Parametry wydajnościowe:</w:t>
            </w:r>
          </w:p>
          <w:p w14:paraId="4DF7FC55" w14:textId="77777777" w:rsidR="00575432" w:rsidRPr="001C3AA2" w:rsidRDefault="00575432">
            <w:pPr>
              <w:pStyle w:val="Akapitzlist"/>
              <w:numPr>
                <w:ilvl w:val="0"/>
                <w:numId w:val="319"/>
              </w:numPr>
              <w:jc w:val="both"/>
              <w:rPr>
                <w:rFonts w:cstheme="minorHAnsi"/>
                <w:szCs w:val="20"/>
              </w:rPr>
            </w:pPr>
            <w:r w:rsidRPr="001C3AA2">
              <w:rPr>
                <w:rFonts w:cstheme="minorHAnsi"/>
                <w:szCs w:val="20"/>
              </w:rPr>
              <w:t>W zakresie Firewall’a obsługa nie mniej niż 2.8 mln. jednoczesnych połączeń oraz 120 tys. nowych połączeń na sekundę.</w:t>
            </w:r>
          </w:p>
          <w:p w14:paraId="3D981934" w14:textId="77777777" w:rsidR="00575432" w:rsidRPr="001C3AA2" w:rsidRDefault="00575432">
            <w:pPr>
              <w:pStyle w:val="Akapitzlist"/>
              <w:numPr>
                <w:ilvl w:val="0"/>
                <w:numId w:val="319"/>
              </w:numPr>
              <w:jc w:val="both"/>
              <w:rPr>
                <w:rFonts w:cstheme="minorHAnsi"/>
                <w:szCs w:val="20"/>
              </w:rPr>
            </w:pPr>
            <w:r w:rsidRPr="001C3AA2">
              <w:rPr>
                <w:rFonts w:cstheme="minorHAnsi"/>
                <w:szCs w:val="20"/>
              </w:rPr>
              <w:t>Przepustowość Stateful Firewall: nie mniej niż 38 Gbps dla pakietów 512 B.</w:t>
            </w:r>
          </w:p>
          <w:p w14:paraId="0F0BAEF1" w14:textId="77777777" w:rsidR="00575432" w:rsidRPr="001C3AA2" w:rsidRDefault="00575432">
            <w:pPr>
              <w:pStyle w:val="Akapitzlist"/>
              <w:numPr>
                <w:ilvl w:val="0"/>
                <w:numId w:val="319"/>
              </w:numPr>
              <w:jc w:val="both"/>
              <w:rPr>
                <w:rFonts w:cstheme="minorHAnsi"/>
                <w:szCs w:val="20"/>
              </w:rPr>
            </w:pPr>
            <w:r w:rsidRPr="001C3AA2">
              <w:rPr>
                <w:rFonts w:cstheme="minorHAnsi"/>
                <w:szCs w:val="20"/>
              </w:rPr>
              <w:t>Przepustowość Firewall z włączoną funkcją Kontroli Aplikacji: nie mniej niż 6.5 Gbps.</w:t>
            </w:r>
          </w:p>
          <w:p w14:paraId="4E431F3A" w14:textId="77777777" w:rsidR="00575432" w:rsidRPr="001C3AA2" w:rsidRDefault="00575432">
            <w:pPr>
              <w:pStyle w:val="Akapitzlist"/>
              <w:numPr>
                <w:ilvl w:val="0"/>
                <w:numId w:val="319"/>
              </w:numPr>
              <w:jc w:val="both"/>
              <w:rPr>
                <w:rFonts w:cstheme="minorHAnsi"/>
                <w:szCs w:val="20"/>
              </w:rPr>
            </w:pPr>
            <w:r w:rsidRPr="001C3AA2">
              <w:rPr>
                <w:rFonts w:cstheme="minorHAnsi"/>
                <w:szCs w:val="20"/>
              </w:rPr>
              <w:t>Wydajność szyfrowania IPSec VPN protokołem AES z kluczem 128 nie mniej niż 30 Gbps.</w:t>
            </w:r>
          </w:p>
          <w:p w14:paraId="0011DF72" w14:textId="77777777" w:rsidR="00575432" w:rsidRPr="001C3AA2" w:rsidRDefault="00575432">
            <w:pPr>
              <w:pStyle w:val="Akapitzlist"/>
              <w:numPr>
                <w:ilvl w:val="0"/>
                <w:numId w:val="319"/>
              </w:numPr>
              <w:jc w:val="both"/>
              <w:rPr>
                <w:rFonts w:cstheme="minorHAnsi"/>
                <w:szCs w:val="20"/>
              </w:rPr>
            </w:pPr>
            <w:r w:rsidRPr="001C3AA2">
              <w:rPr>
                <w:rFonts w:cstheme="minorHAnsi"/>
                <w:szCs w:val="20"/>
              </w:rPr>
              <w:t>Wydajność skanowania ruchu w celu ochrony przed atakami (zarówno client side jak i server side w ramach modułu IPS) dla ruchu Enterprise Traffic Mix - minimum 5 Gbps.</w:t>
            </w:r>
          </w:p>
          <w:p w14:paraId="48B5D70E" w14:textId="77777777" w:rsidR="00575432" w:rsidRPr="001C3AA2" w:rsidRDefault="00575432">
            <w:pPr>
              <w:pStyle w:val="Akapitzlist"/>
              <w:numPr>
                <w:ilvl w:val="0"/>
                <w:numId w:val="319"/>
              </w:numPr>
              <w:jc w:val="both"/>
              <w:rPr>
                <w:rFonts w:cstheme="minorHAnsi"/>
                <w:szCs w:val="20"/>
              </w:rPr>
            </w:pPr>
            <w:r w:rsidRPr="001C3AA2">
              <w:rPr>
                <w:rFonts w:cstheme="minorHAnsi"/>
                <w:szCs w:val="20"/>
              </w:rPr>
              <w:t>Wydajność skanowania ruchu typu Enterprise Mix z włączonymi funkcjami: IPS, Application Control, Antywirus - minimum 2.5 Gbps.</w:t>
            </w:r>
          </w:p>
          <w:p w14:paraId="0308083C" w14:textId="77777777" w:rsidR="00575432" w:rsidRPr="001C3AA2" w:rsidRDefault="00575432">
            <w:pPr>
              <w:pStyle w:val="Akapitzlist"/>
              <w:numPr>
                <w:ilvl w:val="0"/>
                <w:numId w:val="319"/>
              </w:numPr>
              <w:jc w:val="both"/>
              <w:rPr>
                <w:rFonts w:cstheme="minorHAnsi"/>
                <w:szCs w:val="20"/>
              </w:rPr>
            </w:pPr>
            <w:r w:rsidRPr="001C3AA2">
              <w:rPr>
                <w:rFonts w:cstheme="minorHAnsi"/>
                <w:szCs w:val="20"/>
              </w:rPr>
              <w:t>Wydajność systemu w zakresie inspekcji komunikacji szyfrowanej SSL dla ruchu http – minimum 3 Gbps.</w:t>
            </w:r>
          </w:p>
          <w:p w14:paraId="6630A63C" w14:textId="77777777" w:rsidR="00575432" w:rsidRPr="001C3AA2" w:rsidRDefault="00575432" w:rsidP="00575432">
            <w:pPr>
              <w:rPr>
                <w:szCs w:val="20"/>
              </w:rPr>
            </w:pPr>
            <w:r w:rsidRPr="001C3AA2">
              <w:rPr>
                <w:szCs w:val="20"/>
              </w:rPr>
              <w:t>Funkcje Systemu Bezpieczeństwa:</w:t>
            </w:r>
          </w:p>
          <w:p w14:paraId="73662DBA" w14:textId="77777777" w:rsidR="00575432" w:rsidRPr="001C3AA2" w:rsidRDefault="00575432" w:rsidP="00575432">
            <w:pPr>
              <w:jc w:val="both"/>
              <w:rPr>
                <w:rFonts w:cstheme="minorHAnsi"/>
                <w:szCs w:val="20"/>
              </w:rPr>
            </w:pPr>
            <w:r w:rsidRPr="001C3AA2">
              <w:rPr>
                <w:rFonts w:cstheme="minorHAnsi"/>
                <w:szCs w:val="20"/>
              </w:rPr>
              <w:t>W ramach systemu ochrony są realizowane wszystkie poniższe funkcje. Mogą one być zrealizowane w postaci osobnych, komercyjnych platform sprzętowych lub programowych:</w:t>
            </w:r>
          </w:p>
          <w:p w14:paraId="31F538EC"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Kontrola dostępu - zapora ogniowa klasy Stateful Inspection.</w:t>
            </w:r>
          </w:p>
          <w:p w14:paraId="2795956B"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Kontrola Aplikacji.</w:t>
            </w:r>
          </w:p>
          <w:p w14:paraId="309201FD"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Poufność transmisji danych - połączenia szyfrowane IPSec VPN oraz SSL VPN.</w:t>
            </w:r>
          </w:p>
          <w:p w14:paraId="6C6311C3"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Ochrona przed malware.</w:t>
            </w:r>
          </w:p>
          <w:p w14:paraId="2FAD514A"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Ochrona przed atakami - Intrusion Prevention System.</w:t>
            </w:r>
          </w:p>
          <w:p w14:paraId="271449A5"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Kontrola stron WWW.</w:t>
            </w:r>
          </w:p>
          <w:p w14:paraId="5059F68A"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Kontrola zawartości poczty – Antyspam dla protokołów SMTP, POP3.</w:t>
            </w:r>
          </w:p>
          <w:p w14:paraId="2653DD6F"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Zarządzanie pasmem (QoS, Traffic shaping).</w:t>
            </w:r>
          </w:p>
          <w:p w14:paraId="7A62A1DE"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Mechanizmy ochrony przed wyciekiem poufnej informacji (DLP).</w:t>
            </w:r>
          </w:p>
          <w:p w14:paraId="34E8CAD8"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61BA8A6C"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Inspekcja (minimum: IPS) ruchu szyfrowanego protokołem SSL/TLS, minimum dla następujących typów ruchu: HTTP (w tym HTTP/2), SMTP, FTP, POP3.</w:t>
            </w:r>
          </w:p>
          <w:p w14:paraId="4C5D35CA"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Funkcja lokalnego serwera DNS  z możliwością filtrowania zapytań DNS na lokalnym serwerze DNS jak i w ruchu przechodzącym przez system.</w:t>
            </w:r>
          </w:p>
          <w:p w14:paraId="2EE55715" w14:textId="77777777" w:rsidR="00575432" w:rsidRPr="001C3AA2" w:rsidRDefault="00575432">
            <w:pPr>
              <w:pStyle w:val="Akapitzlist"/>
              <w:numPr>
                <w:ilvl w:val="0"/>
                <w:numId w:val="320"/>
              </w:numPr>
              <w:jc w:val="both"/>
              <w:rPr>
                <w:rFonts w:cstheme="minorHAnsi"/>
                <w:szCs w:val="20"/>
              </w:rPr>
            </w:pPr>
            <w:r w:rsidRPr="001C3AA2">
              <w:rPr>
                <w:rFonts w:cstheme="minorHAnsi"/>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2F4A8C28" w14:textId="77777777" w:rsidR="00575432" w:rsidRPr="001C3AA2" w:rsidRDefault="00575432" w:rsidP="00575432">
            <w:pPr>
              <w:rPr>
                <w:szCs w:val="20"/>
              </w:rPr>
            </w:pPr>
            <w:r w:rsidRPr="001C3AA2">
              <w:rPr>
                <w:szCs w:val="20"/>
              </w:rPr>
              <w:t>Polityki, Firewall</w:t>
            </w:r>
          </w:p>
          <w:p w14:paraId="59EFB7F7" w14:textId="77777777" w:rsidR="00575432" w:rsidRPr="001C3AA2" w:rsidRDefault="00575432">
            <w:pPr>
              <w:pStyle w:val="Akapitzlist"/>
              <w:numPr>
                <w:ilvl w:val="0"/>
                <w:numId w:val="321"/>
              </w:numPr>
              <w:jc w:val="both"/>
              <w:rPr>
                <w:rFonts w:cstheme="minorHAnsi"/>
                <w:szCs w:val="20"/>
              </w:rPr>
            </w:pPr>
            <w:r w:rsidRPr="001C3AA2">
              <w:rPr>
                <w:rFonts w:cstheme="minorHAnsi"/>
                <w:szCs w:val="20"/>
              </w:rPr>
              <w:t>Polityka Firewall uwzględnia: adresy IP, użytkowników, protokoły, usługi sieciowe, aplikacje lub zbiory aplikacji, reakcje zabezpieczeń, rejestrowanie zdarzeń.</w:t>
            </w:r>
          </w:p>
          <w:p w14:paraId="5C716BF9" w14:textId="77777777" w:rsidR="00575432" w:rsidRPr="001C3AA2" w:rsidRDefault="00575432">
            <w:pPr>
              <w:pStyle w:val="Akapitzlist"/>
              <w:numPr>
                <w:ilvl w:val="0"/>
                <w:numId w:val="321"/>
              </w:numPr>
              <w:jc w:val="both"/>
              <w:rPr>
                <w:rFonts w:cstheme="minorHAnsi"/>
                <w:szCs w:val="20"/>
              </w:rPr>
            </w:pPr>
            <w:r w:rsidRPr="001C3AA2">
              <w:rPr>
                <w:rFonts w:cstheme="minorHAnsi"/>
                <w:szCs w:val="20"/>
              </w:rPr>
              <w:t>System realizuje translację adresów NAT: źródłowego i docelowego, translację PAT oraz:</w:t>
            </w:r>
          </w:p>
          <w:p w14:paraId="06482938" w14:textId="77777777" w:rsidR="00575432" w:rsidRPr="001C3AA2" w:rsidRDefault="00575432">
            <w:pPr>
              <w:pStyle w:val="Akapitzlist"/>
              <w:numPr>
                <w:ilvl w:val="0"/>
                <w:numId w:val="322"/>
              </w:numPr>
              <w:ind w:left="1068"/>
              <w:jc w:val="both"/>
              <w:rPr>
                <w:rFonts w:cstheme="minorHAnsi"/>
                <w:szCs w:val="20"/>
              </w:rPr>
            </w:pPr>
            <w:r w:rsidRPr="001C3AA2">
              <w:rPr>
                <w:rFonts w:cstheme="minorHAnsi"/>
                <w:szCs w:val="20"/>
              </w:rPr>
              <w:t>Translację jeden do jeden oraz jeden do wielu.</w:t>
            </w:r>
          </w:p>
          <w:p w14:paraId="19620331" w14:textId="77777777" w:rsidR="00575432" w:rsidRPr="001C3AA2" w:rsidRDefault="00575432">
            <w:pPr>
              <w:pStyle w:val="Akapitzlist"/>
              <w:numPr>
                <w:ilvl w:val="0"/>
                <w:numId w:val="323"/>
              </w:numPr>
              <w:ind w:left="1068"/>
              <w:jc w:val="both"/>
              <w:rPr>
                <w:rFonts w:cstheme="minorHAnsi"/>
                <w:szCs w:val="20"/>
                <w:lang w:val="en-US"/>
              </w:rPr>
            </w:pPr>
            <w:r w:rsidRPr="001C3AA2">
              <w:rPr>
                <w:rFonts w:cstheme="minorHAnsi"/>
                <w:szCs w:val="20"/>
                <w:lang w:val="en-US"/>
              </w:rPr>
              <w:t xml:space="preserve">Dedykowany ALG (Application Level Gateway) dla protokołu SIP. </w:t>
            </w:r>
          </w:p>
          <w:p w14:paraId="60212AF7" w14:textId="77777777" w:rsidR="00575432" w:rsidRPr="001C3AA2" w:rsidRDefault="00575432">
            <w:pPr>
              <w:pStyle w:val="Akapitzlist"/>
              <w:numPr>
                <w:ilvl w:val="0"/>
                <w:numId w:val="321"/>
              </w:numPr>
              <w:jc w:val="both"/>
              <w:rPr>
                <w:rFonts w:cstheme="minorHAnsi"/>
                <w:szCs w:val="20"/>
              </w:rPr>
            </w:pPr>
            <w:r w:rsidRPr="001C3AA2">
              <w:rPr>
                <w:rFonts w:cstheme="minorHAnsi"/>
                <w:szCs w:val="20"/>
              </w:rPr>
              <w:t>W ramach systemu istnieje możliwość tworzenia wydzielonych stref bezpieczeństwa np. DMZ, LAN, WAN.</w:t>
            </w:r>
          </w:p>
          <w:p w14:paraId="737A4076" w14:textId="77777777" w:rsidR="00575432" w:rsidRPr="001C3AA2" w:rsidRDefault="00575432">
            <w:pPr>
              <w:pStyle w:val="Akapitzlist"/>
              <w:numPr>
                <w:ilvl w:val="0"/>
                <w:numId w:val="321"/>
              </w:numPr>
              <w:jc w:val="both"/>
              <w:rPr>
                <w:rFonts w:cstheme="minorHAnsi"/>
                <w:szCs w:val="20"/>
              </w:rPr>
            </w:pPr>
            <w:r w:rsidRPr="001C3AA2">
              <w:rPr>
                <w:rFonts w:cstheme="minorHAnsi"/>
                <w:szCs w:val="20"/>
              </w:rPr>
              <w:t>Możliwość wykorzystania w polityce bezpieczeństwa zewnętrznych repozytoriów zawierających: kategorie URL, adresy IP.</w:t>
            </w:r>
          </w:p>
          <w:p w14:paraId="3407DCF0" w14:textId="77777777" w:rsidR="00575432" w:rsidRPr="001C3AA2" w:rsidRDefault="00575432">
            <w:pPr>
              <w:pStyle w:val="Akapitzlist"/>
              <w:numPr>
                <w:ilvl w:val="0"/>
                <w:numId w:val="321"/>
              </w:numPr>
              <w:jc w:val="both"/>
              <w:rPr>
                <w:rFonts w:cstheme="minorHAnsi"/>
                <w:szCs w:val="20"/>
              </w:rPr>
            </w:pPr>
            <w:r w:rsidRPr="001C3AA2">
              <w:rPr>
                <w:rFonts w:cstheme="minorHAnsi"/>
                <w:szCs w:val="20"/>
              </w:rPr>
              <w:t>Polityka firewall umożliwia filtrowanie ruchu w zależności od kraju, do którego przypisane są adresy IP źródłowe lub docelowe.</w:t>
            </w:r>
          </w:p>
          <w:p w14:paraId="2CB3B696" w14:textId="77777777" w:rsidR="00575432" w:rsidRPr="001C3AA2" w:rsidRDefault="00575432">
            <w:pPr>
              <w:pStyle w:val="Akapitzlist"/>
              <w:numPr>
                <w:ilvl w:val="0"/>
                <w:numId w:val="321"/>
              </w:numPr>
              <w:jc w:val="both"/>
              <w:rPr>
                <w:rFonts w:cstheme="minorHAnsi"/>
                <w:szCs w:val="20"/>
              </w:rPr>
            </w:pPr>
            <w:r w:rsidRPr="001C3AA2">
              <w:rPr>
                <w:rFonts w:cstheme="minorHAnsi"/>
                <w:szCs w:val="20"/>
              </w:rPr>
              <w:t>Możliwość ustawienia przedziału czasu, w którym dana reguła w politykach firewall jest aktywna.</w:t>
            </w:r>
          </w:p>
          <w:p w14:paraId="05705257" w14:textId="77777777" w:rsidR="00575432" w:rsidRPr="001C3AA2" w:rsidRDefault="00575432">
            <w:pPr>
              <w:pStyle w:val="Akapitzlist"/>
              <w:numPr>
                <w:ilvl w:val="0"/>
                <w:numId w:val="321"/>
              </w:numPr>
              <w:jc w:val="both"/>
              <w:rPr>
                <w:rFonts w:cstheme="minorHAnsi"/>
                <w:szCs w:val="20"/>
              </w:rPr>
            </w:pPr>
            <w:r w:rsidRPr="001C3AA2">
              <w:rPr>
                <w:rFonts w:cstheme="minorHAnsi"/>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41138FC6" w14:textId="77777777" w:rsidR="00575432" w:rsidRPr="001C3AA2" w:rsidRDefault="00575432">
            <w:pPr>
              <w:pStyle w:val="Akapitzlist"/>
              <w:numPr>
                <w:ilvl w:val="0"/>
                <w:numId w:val="324"/>
              </w:numPr>
              <w:ind w:left="1068"/>
              <w:jc w:val="both"/>
              <w:rPr>
                <w:rFonts w:cstheme="minorHAnsi"/>
                <w:szCs w:val="20"/>
              </w:rPr>
            </w:pPr>
            <w:r w:rsidRPr="001C3AA2">
              <w:rPr>
                <w:rFonts w:cstheme="minorHAnsi"/>
                <w:szCs w:val="20"/>
              </w:rPr>
              <w:t>Amazon Web Services (AWS).</w:t>
            </w:r>
          </w:p>
          <w:p w14:paraId="267F734D" w14:textId="77777777" w:rsidR="00575432" w:rsidRPr="001C3AA2" w:rsidRDefault="00575432">
            <w:pPr>
              <w:pStyle w:val="Akapitzlist"/>
              <w:numPr>
                <w:ilvl w:val="0"/>
                <w:numId w:val="325"/>
              </w:numPr>
              <w:ind w:left="1068"/>
              <w:jc w:val="both"/>
              <w:rPr>
                <w:rFonts w:cstheme="minorHAnsi"/>
                <w:szCs w:val="20"/>
              </w:rPr>
            </w:pPr>
            <w:r w:rsidRPr="001C3AA2">
              <w:rPr>
                <w:rFonts w:cstheme="minorHAnsi"/>
                <w:szCs w:val="20"/>
              </w:rPr>
              <w:t>Microsoft Azure.</w:t>
            </w:r>
          </w:p>
          <w:p w14:paraId="027718AF" w14:textId="77777777" w:rsidR="00575432" w:rsidRPr="001C3AA2" w:rsidRDefault="00575432">
            <w:pPr>
              <w:pStyle w:val="Akapitzlist"/>
              <w:numPr>
                <w:ilvl w:val="0"/>
                <w:numId w:val="326"/>
              </w:numPr>
              <w:ind w:left="1068"/>
              <w:jc w:val="both"/>
              <w:rPr>
                <w:rFonts w:cstheme="minorHAnsi"/>
                <w:szCs w:val="20"/>
              </w:rPr>
            </w:pPr>
            <w:r w:rsidRPr="001C3AA2">
              <w:rPr>
                <w:rFonts w:cstheme="minorHAnsi"/>
                <w:szCs w:val="20"/>
              </w:rPr>
              <w:t>Cisco ACI.</w:t>
            </w:r>
          </w:p>
          <w:p w14:paraId="2DFA9E88" w14:textId="77777777" w:rsidR="00575432" w:rsidRPr="001C3AA2" w:rsidRDefault="00575432">
            <w:pPr>
              <w:pStyle w:val="Akapitzlist"/>
              <w:numPr>
                <w:ilvl w:val="0"/>
                <w:numId w:val="327"/>
              </w:numPr>
              <w:ind w:left="1068"/>
              <w:jc w:val="both"/>
              <w:rPr>
                <w:rFonts w:cstheme="minorHAnsi"/>
                <w:szCs w:val="20"/>
              </w:rPr>
            </w:pPr>
            <w:r w:rsidRPr="001C3AA2">
              <w:rPr>
                <w:rFonts w:cstheme="minorHAnsi"/>
                <w:szCs w:val="20"/>
              </w:rPr>
              <w:t>Google Cloud Platform (GCP).</w:t>
            </w:r>
          </w:p>
          <w:p w14:paraId="02A0A0A7" w14:textId="77777777" w:rsidR="00575432" w:rsidRPr="001C3AA2" w:rsidRDefault="00575432">
            <w:pPr>
              <w:pStyle w:val="Akapitzlist"/>
              <w:numPr>
                <w:ilvl w:val="0"/>
                <w:numId w:val="328"/>
              </w:numPr>
              <w:ind w:left="1068"/>
              <w:jc w:val="both"/>
              <w:rPr>
                <w:rFonts w:cstheme="minorHAnsi"/>
                <w:szCs w:val="20"/>
              </w:rPr>
            </w:pPr>
            <w:r w:rsidRPr="001C3AA2">
              <w:rPr>
                <w:rFonts w:cstheme="minorHAnsi"/>
                <w:szCs w:val="20"/>
              </w:rPr>
              <w:t>OpenStack.</w:t>
            </w:r>
          </w:p>
          <w:p w14:paraId="673FD798" w14:textId="77777777" w:rsidR="00575432" w:rsidRPr="001C3AA2" w:rsidRDefault="00575432">
            <w:pPr>
              <w:pStyle w:val="Akapitzlist"/>
              <w:numPr>
                <w:ilvl w:val="0"/>
                <w:numId w:val="329"/>
              </w:numPr>
              <w:ind w:left="1068"/>
              <w:jc w:val="both"/>
              <w:rPr>
                <w:rFonts w:cstheme="minorHAnsi"/>
                <w:szCs w:val="20"/>
              </w:rPr>
            </w:pPr>
            <w:r w:rsidRPr="001C3AA2">
              <w:rPr>
                <w:rFonts w:cstheme="minorHAnsi"/>
                <w:szCs w:val="20"/>
              </w:rPr>
              <w:t>VMware NSX.</w:t>
            </w:r>
          </w:p>
          <w:p w14:paraId="173ED384" w14:textId="77777777" w:rsidR="00575432" w:rsidRPr="001C3AA2" w:rsidRDefault="00575432">
            <w:pPr>
              <w:pStyle w:val="Akapitzlist"/>
              <w:numPr>
                <w:ilvl w:val="0"/>
                <w:numId w:val="330"/>
              </w:numPr>
              <w:ind w:left="1068"/>
              <w:jc w:val="both"/>
              <w:rPr>
                <w:rFonts w:cstheme="minorHAnsi"/>
                <w:szCs w:val="20"/>
              </w:rPr>
            </w:pPr>
            <w:r w:rsidRPr="001C3AA2">
              <w:rPr>
                <w:rFonts w:cstheme="minorHAnsi"/>
                <w:szCs w:val="20"/>
              </w:rPr>
              <w:t>Kubernetes.</w:t>
            </w:r>
          </w:p>
          <w:p w14:paraId="60452BA5" w14:textId="77777777" w:rsidR="00575432" w:rsidRPr="001C3AA2" w:rsidRDefault="00575432" w:rsidP="00575432">
            <w:pPr>
              <w:rPr>
                <w:szCs w:val="20"/>
              </w:rPr>
            </w:pPr>
            <w:r w:rsidRPr="001C3AA2">
              <w:rPr>
                <w:szCs w:val="20"/>
              </w:rPr>
              <w:t>Połączenia VPN</w:t>
            </w:r>
          </w:p>
          <w:p w14:paraId="58A837B9" w14:textId="77777777" w:rsidR="00575432" w:rsidRPr="001C3AA2" w:rsidRDefault="00575432">
            <w:pPr>
              <w:pStyle w:val="Akapitzlist"/>
              <w:numPr>
                <w:ilvl w:val="0"/>
                <w:numId w:val="331"/>
              </w:numPr>
              <w:jc w:val="both"/>
              <w:rPr>
                <w:rFonts w:cstheme="minorHAnsi"/>
                <w:szCs w:val="20"/>
              </w:rPr>
            </w:pPr>
            <w:r w:rsidRPr="001C3AA2">
              <w:rPr>
                <w:rFonts w:cstheme="minorHAnsi"/>
                <w:szCs w:val="20"/>
              </w:rPr>
              <w:t>System umożliwia konfigurację połączeń typu IPSec VPN. W zakresie tej funkcji zapewnia:</w:t>
            </w:r>
          </w:p>
          <w:p w14:paraId="486EABCB" w14:textId="77777777" w:rsidR="00575432" w:rsidRPr="001C3AA2" w:rsidRDefault="00575432">
            <w:pPr>
              <w:pStyle w:val="Akapitzlist"/>
              <w:numPr>
                <w:ilvl w:val="0"/>
                <w:numId w:val="332"/>
              </w:numPr>
              <w:ind w:left="1068"/>
              <w:jc w:val="both"/>
              <w:rPr>
                <w:rFonts w:cstheme="minorHAnsi"/>
                <w:szCs w:val="20"/>
              </w:rPr>
            </w:pPr>
            <w:r w:rsidRPr="001C3AA2">
              <w:rPr>
                <w:rFonts w:cstheme="minorHAnsi"/>
                <w:szCs w:val="20"/>
              </w:rPr>
              <w:t>Wsparcie dla IKE v1 oraz v2.</w:t>
            </w:r>
          </w:p>
          <w:p w14:paraId="58C160B0" w14:textId="77777777" w:rsidR="00575432" w:rsidRPr="001C3AA2" w:rsidRDefault="00575432">
            <w:pPr>
              <w:pStyle w:val="Akapitzlist"/>
              <w:numPr>
                <w:ilvl w:val="0"/>
                <w:numId w:val="333"/>
              </w:numPr>
              <w:ind w:left="1068"/>
              <w:jc w:val="both"/>
              <w:rPr>
                <w:rFonts w:cstheme="minorHAnsi"/>
                <w:szCs w:val="20"/>
              </w:rPr>
            </w:pPr>
            <w:r w:rsidRPr="001C3AA2">
              <w:rPr>
                <w:rFonts w:cstheme="minorHAnsi"/>
                <w:szCs w:val="20"/>
              </w:rPr>
              <w:t>Obsługę szyfrowania protokołem minimum AES z kluczem  128 oraz 256 bitów w trybie pracy Galois/Counter Mode(GCM).</w:t>
            </w:r>
          </w:p>
          <w:p w14:paraId="0DA726E4" w14:textId="77777777" w:rsidR="00575432" w:rsidRPr="001C3AA2" w:rsidRDefault="00575432">
            <w:pPr>
              <w:pStyle w:val="Akapitzlist"/>
              <w:numPr>
                <w:ilvl w:val="0"/>
                <w:numId w:val="334"/>
              </w:numPr>
              <w:ind w:left="1068"/>
              <w:jc w:val="both"/>
              <w:rPr>
                <w:rFonts w:cstheme="minorHAnsi"/>
                <w:szCs w:val="20"/>
              </w:rPr>
            </w:pPr>
            <w:r w:rsidRPr="001C3AA2">
              <w:rPr>
                <w:rFonts w:cstheme="minorHAnsi"/>
                <w:szCs w:val="20"/>
              </w:rPr>
              <w:t>Obsługa protokołu Diffie-Hellman  grup 19, 20.</w:t>
            </w:r>
          </w:p>
          <w:p w14:paraId="608BC255" w14:textId="77777777" w:rsidR="00575432" w:rsidRPr="001C3AA2" w:rsidRDefault="00575432">
            <w:pPr>
              <w:pStyle w:val="Akapitzlist"/>
              <w:numPr>
                <w:ilvl w:val="0"/>
                <w:numId w:val="335"/>
              </w:numPr>
              <w:ind w:left="1068"/>
              <w:jc w:val="both"/>
              <w:rPr>
                <w:rFonts w:cstheme="minorHAnsi"/>
                <w:szCs w:val="20"/>
              </w:rPr>
            </w:pPr>
            <w:r w:rsidRPr="001C3AA2">
              <w:rPr>
                <w:rFonts w:cstheme="minorHAnsi"/>
                <w:szCs w:val="20"/>
              </w:rPr>
              <w:t>Wsparcie dla Pracy w topologii Hub and Spoke oraz Mesh.</w:t>
            </w:r>
          </w:p>
          <w:p w14:paraId="6CAB17FC" w14:textId="77777777" w:rsidR="00575432" w:rsidRPr="001C3AA2" w:rsidRDefault="00575432">
            <w:pPr>
              <w:pStyle w:val="Akapitzlist"/>
              <w:numPr>
                <w:ilvl w:val="0"/>
                <w:numId w:val="336"/>
              </w:numPr>
              <w:ind w:left="1068"/>
              <w:jc w:val="both"/>
              <w:rPr>
                <w:rFonts w:cstheme="minorHAnsi"/>
                <w:szCs w:val="20"/>
              </w:rPr>
            </w:pPr>
            <w:r w:rsidRPr="001C3AA2">
              <w:rPr>
                <w:rFonts w:cstheme="minorHAnsi"/>
                <w:szCs w:val="20"/>
              </w:rPr>
              <w:t>Tworzenie połączeń typu Site-to-Site oraz Client-to-Site.</w:t>
            </w:r>
          </w:p>
          <w:p w14:paraId="7AC407F8" w14:textId="77777777" w:rsidR="00575432" w:rsidRPr="001C3AA2" w:rsidRDefault="00575432">
            <w:pPr>
              <w:pStyle w:val="Akapitzlist"/>
              <w:numPr>
                <w:ilvl w:val="0"/>
                <w:numId w:val="337"/>
              </w:numPr>
              <w:ind w:left="1068"/>
              <w:jc w:val="both"/>
              <w:rPr>
                <w:rFonts w:cstheme="minorHAnsi"/>
                <w:szCs w:val="20"/>
              </w:rPr>
            </w:pPr>
            <w:r w:rsidRPr="001C3AA2">
              <w:rPr>
                <w:rFonts w:cstheme="minorHAnsi"/>
                <w:szCs w:val="20"/>
              </w:rPr>
              <w:t>Monitorowanie stanu tuneli VPN i stałego utrzymywania ich aktywności.</w:t>
            </w:r>
          </w:p>
          <w:p w14:paraId="4D72A4D0" w14:textId="77777777" w:rsidR="00575432" w:rsidRPr="001C3AA2" w:rsidRDefault="00575432">
            <w:pPr>
              <w:pStyle w:val="Akapitzlist"/>
              <w:numPr>
                <w:ilvl w:val="0"/>
                <w:numId w:val="338"/>
              </w:numPr>
              <w:ind w:left="1068"/>
              <w:jc w:val="both"/>
              <w:rPr>
                <w:rFonts w:cstheme="minorHAnsi"/>
                <w:szCs w:val="20"/>
              </w:rPr>
            </w:pPr>
            <w:r w:rsidRPr="001C3AA2">
              <w:rPr>
                <w:rFonts w:cstheme="minorHAnsi"/>
                <w:szCs w:val="20"/>
              </w:rPr>
              <w:t>Możliwość wyboru tunelu przez protokoły: dynamicznego routingu (np. OSPF) oraz routingu statycznego.</w:t>
            </w:r>
          </w:p>
          <w:p w14:paraId="422992CF" w14:textId="77777777" w:rsidR="00575432" w:rsidRPr="001C3AA2" w:rsidRDefault="00575432">
            <w:pPr>
              <w:pStyle w:val="Akapitzlist"/>
              <w:numPr>
                <w:ilvl w:val="0"/>
                <w:numId w:val="339"/>
              </w:numPr>
              <w:ind w:left="1068"/>
              <w:jc w:val="both"/>
              <w:rPr>
                <w:rFonts w:cstheme="minorHAnsi"/>
                <w:szCs w:val="20"/>
              </w:rPr>
            </w:pPr>
            <w:r w:rsidRPr="001C3AA2">
              <w:rPr>
                <w:rFonts w:cstheme="minorHAnsi"/>
                <w:szCs w:val="20"/>
              </w:rPr>
              <w:t>Wsparcie dla następujących typów uwierzytelniania: pre-shared key, certyfikat.</w:t>
            </w:r>
          </w:p>
          <w:p w14:paraId="4FF1E178" w14:textId="77777777" w:rsidR="00575432" w:rsidRPr="001C3AA2" w:rsidRDefault="00575432">
            <w:pPr>
              <w:pStyle w:val="Akapitzlist"/>
              <w:numPr>
                <w:ilvl w:val="0"/>
                <w:numId w:val="340"/>
              </w:numPr>
              <w:ind w:left="1068"/>
              <w:jc w:val="both"/>
              <w:rPr>
                <w:rFonts w:cstheme="minorHAnsi"/>
                <w:szCs w:val="20"/>
              </w:rPr>
            </w:pPr>
            <w:r w:rsidRPr="001C3AA2">
              <w:rPr>
                <w:rFonts w:cstheme="minorHAnsi"/>
                <w:szCs w:val="20"/>
              </w:rPr>
              <w:t>Możliwość ustawienia maksymalnej liczby tuneli IPSec negocjowanych (nawiązywanych) jednocześnie w celu ochrony zasobów systemu.</w:t>
            </w:r>
          </w:p>
          <w:p w14:paraId="0D63A35F" w14:textId="77777777" w:rsidR="00575432" w:rsidRPr="001C3AA2" w:rsidRDefault="00575432">
            <w:pPr>
              <w:pStyle w:val="Akapitzlist"/>
              <w:numPr>
                <w:ilvl w:val="0"/>
                <w:numId w:val="341"/>
              </w:numPr>
              <w:ind w:left="1068"/>
              <w:jc w:val="both"/>
              <w:rPr>
                <w:rFonts w:cstheme="minorHAnsi"/>
                <w:szCs w:val="20"/>
              </w:rPr>
            </w:pPr>
            <w:r w:rsidRPr="001C3AA2">
              <w:rPr>
                <w:rFonts w:cstheme="minorHAnsi"/>
                <w:szCs w:val="20"/>
              </w:rPr>
              <w:t>Możliwość monitorowania wybranego tunelu IPSec site-to-site i w przypadku jego niedostępności automatycznego aktywowania zapasowego tunelu.</w:t>
            </w:r>
          </w:p>
          <w:p w14:paraId="427F20C5" w14:textId="77777777" w:rsidR="00575432" w:rsidRPr="001C3AA2" w:rsidRDefault="00575432">
            <w:pPr>
              <w:pStyle w:val="Akapitzlist"/>
              <w:numPr>
                <w:ilvl w:val="0"/>
                <w:numId w:val="342"/>
              </w:numPr>
              <w:ind w:left="1068"/>
              <w:jc w:val="both"/>
              <w:rPr>
                <w:rFonts w:cstheme="minorHAnsi"/>
                <w:szCs w:val="20"/>
              </w:rPr>
            </w:pPr>
            <w:r w:rsidRPr="001C3AA2">
              <w:rPr>
                <w:rFonts w:cstheme="minorHAnsi"/>
                <w:szCs w:val="20"/>
              </w:rPr>
              <w:t>Obsługę mechanizmów: IPSec NAT Traversal, DPD, Xauth.</w:t>
            </w:r>
          </w:p>
          <w:p w14:paraId="2218F451" w14:textId="77777777" w:rsidR="00575432" w:rsidRPr="001C3AA2" w:rsidRDefault="00575432">
            <w:pPr>
              <w:pStyle w:val="Akapitzlist"/>
              <w:numPr>
                <w:ilvl w:val="0"/>
                <w:numId w:val="343"/>
              </w:numPr>
              <w:ind w:left="1068"/>
              <w:jc w:val="both"/>
              <w:rPr>
                <w:rFonts w:cstheme="minorHAnsi"/>
                <w:szCs w:val="20"/>
              </w:rPr>
            </w:pPr>
            <w:r w:rsidRPr="001C3AA2">
              <w:rPr>
                <w:rFonts w:cstheme="minorHAnsi"/>
                <w:szCs w:val="20"/>
              </w:rPr>
              <w:t>Mechanizm „Split tunneling” dla połączeń Client-to-Site.</w:t>
            </w:r>
          </w:p>
          <w:p w14:paraId="32619D98" w14:textId="77777777" w:rsidR="00575432" w:rsidRPr="001C3AA2" w:rsidRDefault="00575432">
            <w:pPr>
              <w:pStyle w:val="Akapitzlist"/>
              <w:numPr>
                <w:ilvl w:val="0"/>
                <w:numId w:val="331"/>
              </w:numPr>
              <w:jc w:val="both"/>
              <w:rPr>
                <w:rFonts w:cstheme="minorHAnsi"/>
                <w:szCs w:val="20"/>
              </w:rPr>
            </w:pPr>
            <w:r w:rsidRPr="001C3AA2">
              <w:rPr>
                <w:rFonts w:cstheme="minorHAnsi"/>
                <w:szCs w:val="20"/>
              </w:rPr>
              <w:t>System umożliwia konfigurację połączeń typu SSL VPN. W zakresie tej funkcji zapewnia:</w:t>
            </w:r>
          </w:p>
          <w:p w14:paraId="65E7A5B6" w14:textId="77777777" w:rsidR="00575432" w:rsidRPr="001C3AA2" w:rsidRDefault="00575432">
            <w:pPr>
              <w:pStyle w:val="Akapitzlist"/>
              <w:numPr>
                <w:ilvl w:val="0"/>
                <w:numId w:val="344"/>
              </w:numPr>
              <w:ind w:left="1068"/>
              <w:jc w:val="both"/>
              <w:rPr>
                <w:rFonts w:cstheme="minorHAnsi"/>
                <w:szCs w:val="20"/>
              </w:rPr>
            </w:pPr>
            <w:r w:rsidRPr="001C3AA2">
              <w:rPr>
                <w:rFonts w:cstheme="minorHAnsi"/>
                <w:szCs w:val="20"/>
              </w:rPr>
              <w:t>Pracę w trybie Portal  - gdzie dostęp do chronionych zasobów realizowany jest za pośrednictwem przeglądarki. W tym zakresie system zapewnia stronę komunikacyjną działającą w oparciu o HTML 5.0.</w:t>
            </w:r>
          </w:p>
          <w:p w14:paraId="02CD1AA0" w14:textId="77777777" w:rsidR="00575432" w:rsidRPr="001C3AA2" w:rsidRDefault="00575432">
            <w:pPr>
              <w:pStyle w:val="Akapitzlist"/>
              <w:numPr>
                <w:ilvl w:val="0"/>
                <w:numId w:val="345"/>
              </w:numPr>
              <w:ind w:left="1068"/>
              <w:jc w:val="both"/>
              <w:rPr>
                <w:rFonts w:cstheme="minorHAnsi"/>
                <w:szCs w:val="20"/>
              </w:rPr>
            </w:pPr>
            <w:r w:rsidRPr="001C3AA2">
              <w:rPr>
                <w:rFonts w:cstheme="minorHAnsi"/>
                <w:szCs w:val="20"/>
              </w:rPr>
              <w:t>Pracę w trybie Tunnel z możliwością włączenia funkcji „Split tunneling” przy zastosowaniu dedykowanego klienta.</w:t>
            </w:r>
          </w:p>
          <w:p w14:paraId="118327FF" w14:textId="77777777" w:rsidR="00575432" w:rsidRPr="001C3AA2" w:rsidRDefault="00575432">
            <w:pPr>
              <w:pStyle w:val="Akapitzlist"/>
              <w:numPr>
                <w:ilvl w:val="0"/>
                <w:numId w:val="346"/>
              </w:numPr>
              <w:ind w:left="1068"/>
              <w:jc w:val="both"/>
              <w:rPr>
                <w:rFonts w:cstheme="minorHAnsi"/>
                <w:szCs w:val="20"/>
              </w:rPr>
            </w:pPr>
            <w:r w:rsidRPr="001C3AA2">
              <w:rPr>
                <w:rFonts w:cstheme="minorHAnsi"/>
                <w:szCs w:val="20"/>
              </w:rPr>
              <w:t>Producent rozwiązania posiada w ofercie oprogramowanie klienckie VPN, które umożliwia realizację połączeń IPSec VPN lub SSL VPN. Oprogramowanie klienckie vpn jest dostępne jako opcja i nie jest wymagane w implementacji.</w:t>
            </w:r>
          </w:p>
          <w:p w14:paraId="6FA21A22" w14:textId="77777777" w:rsidR="00575432" w:rsidRPr="001C3AA2" w:rsidRDefault="00575432" w:rsidP="00575432">
            <w:pPr>
              <w:rPr>
                <w:szCs w:val="20"/>
              </w:rPr>
            </w:pPr>
            <w:r w:rsidRPr="001C3AA2">
              <w:rPr>
                <w:szCs w:val="20"/>
              </w:rPr>
              <w:t>Routing i obsługa łączy WAN</w:t>
            </w:r>
          </w:p>
          <w:p w14:paraId="38D1798C" w14:textId="77777777" w:rsidR="00575432" w:rsidRPr="001C3AA2" w:rsidRDefault="00575432" w:rsidP="00575432">
            <w:pPr>
              <w:jc w:val="both"/>
              <w:rPr>
                <w:rFonts w:cstheme="minorHAnsi"/>
                <w:szCs w:val="20"/>
              </w:rPr>
            </w:pPr>
            <w:r w:rsidRPr="001C3AA2">
              <w:rPr>
                <w:rFonts w:cstheme="minorHAnsi"/>
                <w:szCs w:val="20"/>
              </w:rPr>
              <w:t>W zakresie routingu rozwiązanie zapewnia obsługę:</w:t>
            </w:r>
          </w:p>
          <w:p w14:paraId="5730B89D" w14:textId="77777777" w:rsidR="00575432" w:rsidRPr="001C3AA2" w:rsidRDefault="00575432">
            <w:pPr>
              <w:pStyle w:val="Akapitzlist"/>
              <w:numPr>
                <w:ilvl w:val="0"/>
                <w:numId w:val="347"/>
              </w:numPr>
              <w:jc w:val="both"/>
              <w:rPr>
                <w:rFonts w:cstheme="minorHAnsi"/>
                <w:szCs w:val="20"/>
              </w:rPr>
            </w:pPr>
            <w:r w:rsidRPr="001C3AA2">
              <w:rPr>
                <w:rFonts w:cstheme="minorHAnsi"/>
                <w:szCs w:val="20"/>
              </w:rPr>
              <w:t>Routingu statycznego.</w:t>
            </w:r>
          </w:p>
          <w:p w14:paraId="03274731" w14:textId="77777777" w:rsidR="00575432" w:rsidRPr="001C3AA2" w:rsidRDefault="00575432">
            <w:pPr>
              <w:pStyle w:val="Akapitzlist"/>
              <w:numPr>
                <w:ilvl w:val="0"/>
                <w:numId w:val="347"/>
              </w:numPr>
              <w:jc w:val="both"/>
              <w:rPr>
                <w:rFonts w:cstheme="minorHAnsi"/>
                <w:szCs w:val="20"/>
              </w:rPr>
            </w:pPr>
            <w:r w:rsidRPr="001C3AA2">
              <w:rPr>
                <w:rFonts w:cstheme="minorHAnsi"/>
                <w:szCs w:val="20"/>
              </w:rPr>
              <w:t>Policy Based Routingu (w tym: wybór trasy w zależności od adresu źródłowego, protokołu sieciowego, oznaczeń Type of Service w nagłówkach IP).</w:t>
            </w:r>
          </w:p>
          <w:p w14:paraId="14E2C259" w14:textId="77777777" w:rsidR="00575432" w:rsidRPr="001C3AA2" w:rsidRDefault="00575432">
            <w:pPr>
              <w:pStyle w:val="Akapitzlist"/>
              <w:numPr>
                <w:ilvl w:val="0"/>
                <w:numId w:val="347"/>
              </w:numPr>
              <w:jc w:val="both"/>
              <w:rPr>
                <w:rFonts w:cstheme="minorHAnsi"/>
                <w:szCs w:val="20"/>
              </w:rPr>
            </w:pPr>
            <w:r w:rsidRPr="001C3AA2">
              <w:rPr>
                <w:rFonts w:cstheme="minorHAnsi"/>
                <w:szCs w:val="20"/>
              </w:rPr>
              <w:t>Protokołów dynamicznego routingu w oparciu o protokoły: RIPv2 (w tym RIPng), OSPF (w tym OSPFv3), BGP oraz PIM.</w:t>
            </w:r>
          </w:p>
          <w:p w14:paraId="5A4695DE" w14:textId="77777777" w:rsidR="00575432" w:rsidRPr="001C3AA2" w:rsidRDefault="00575432">
            <w:pPr>
              <w:pStyle w:val="Akapitzlist"/>
              <w:numPr>
                <w:ilvl w:val="0"/>
                <w:numId w:val="347"/>
              </w:numPr>
              <w:jc w:val="both"/>
              <w:rPr>
                <w:rFonts w:cstheme="minorHAnsi"/>
                <w:szCs w:val="20"/>
              </w:rPr>
            </w:pPr>
            <w:r w:rsidRPr="001C3AA2">
              <w:rPr>
                <w:rFonts w:cstheme="minorHAnsi"/>
                <w:szCs w:val="20"/>
              </w:rPr>
              <w:t>Możliwość filtrowania tras rozgłaszanych w protokołach dynamicznego routingu.</w:t>
            </w:r>
          </w:p>
          <w:p w14:paraId="60F045B4" w14:textId="77777777" w:rsidR="00575432" w:rsidRPr="001C3AA2" w:rsidRDefault="00575432">
            <w:pPr>
              <w:pStyle w:val="Akapitzlist"/>
              <w:numPr>
                <w:ilvl w:val="0"/>
                <w:numId w:val="347"/>
              </w:numPr>
              <w:jc w:val="both"/>
              <w:rPr>
                <w:rFonts w:cstheme="minorHAnsi"/>
                <w:szCs w:val="20"/>
              </w:rPr>
            </w:pPr>
            <w:r w:rsidRPr="001C3AA2">
              <w:rPr>
                <w:rFonts w:cstheme="minorHAnsi"/>
                <w:szCs w:val="20"/>
              </w:rPr>
              <w:t>ECMP (Equal cost multi-path) – wybór wielu równoważnych tras w tablicy routingu.</w:t>
            </w:r>
          </w:p>
          <w:p w14:paraId="7CAF0558" w14:textId="77777777" w:rsidR="00575432" w:rsidRPr="001C3AA2" w:rsidRDefault="00575432">
            <w:pPr>
              <w:pStyle w:val="Akapitzlist"/>
              <w:numPr>
                <w:ilvl w:val="0"/>
                <w:numId w:val="347"/>
              </w:numPr>
              <w:jc w:val="both"/>
              <w:rPr>
                <w:rFonts w:cstheme="minorHAnsi"/>
                <w:szCs w:val="20"/>
              </w:rPr>
            </w:pPr>
            <w:r w:rsidRPr="001C3AA2">
              <w:rPr>
                <w:rFonts w:cstheme="minorHAnsi"/>
                <w:szCs w:val="20"/>
              </w:rPr>
              <w:t>BFD (Bidirectional Forwarding Detection).</w:t>
            </w:r>
          </w:p>
          <w:p w14:paraId="616D03F1" w14:textId="77777777" w:rsidR="00575432" w:rsidRPr="001C3AA2" w:rsidRDefault="00575432">
            <w:pPr>
              <w:pStyle w:val="Akapitzlist"/>
              <w:numPr>
                <w:ilvl w:val="0"/>
                <w:numId w:val="347"/>
              </w:numPr>
              <w:jc w:val="both"/>
              <w:rPr>
                <w:rFonts w:cstheme="minorHAnsi"/>
                <w:szCs w:val="20"/>
              </w:rPr>
            </w:pPr>
            <w:r w:rsidRPr="001C3AA2">
              <w:rPr>
                <w:rFonts w:cstheme="minorHAnsi"/>
                <w:szCs w:val="20"/>
              </w:rPr>
              <w:t>Monitoringu dostępności wybranego adresu IP z danego interfejsu urządzenia i w przypadku jego niedostępności automatyczne usunięcie wybranych tras z tablicy routingu.</w:t>
            </w:r>
          </w:p>
          <w:p w14:paraId="2E3D21DF" w14:textId="77777777" w:rsidR="00575432" w:rsidRPr="001C3AA2" w:rsidRDefault="00575432" w:rsidP="00575432">
            <w:pPr>
              <w:rPr>
                <w:szCs w:val="20"/>
              </w:rPr>
            </w:pPr>
            <w:r w:rsidRPr="001C3AA2">
              <w:rPr>
                <w:szCs w:val="20"/>
              </w:rPr>
              <w:t>Funkcje SD-WAN</w:t>
            </w:r>
          </w:p>
          <w:p w14:paraId="7A49425F" w14:textId="77777777" w:rsidR="00575432" w:rsidRPr="001C3AA2" w:rsidRDefault="00575432">
            <w:pPr>
              <w:pStyle w:val="Akapitzlist"/>
              <w:numPr>
                <w:ilvl w:val="0"/>
                <w:numId w:val="348"/>
              </w:numPr>
              <w:jc w:val="both"/>
              <w:rPr>
                <w:rFonts w:cstheme="minorHAnsi"/>
                <w:szCs w:val="20"/>
              </w:rPr>
            </w:pPr>
            <w:r w:rsidRPr="001C3AA2">
              <w:rPr>
                <w:rFonts w:cstheme="minorHAnsi"/>
                <w:szCs w:val="20"/>
              </w:rPr>
              <w:t>System umożliwia wykorzystanie protokołów dynamicznego routingu przy konfiguracji równoważenia obciążenia do łączy WAN.</w:t>
            </w:r>
          </w:p>
          <w:p w14:paraId="678438F6" w14:textId="77777777" w:rsidR="00575432" w:rsidRPr="001C3AA2" w:rsidRDefault="00575432">
            <w:pPr>
              <w:pStyle w:val="Akapitzlist"/>
              <w:numPr>
                <w:ilvl w:val="0"/>
                <w:numId w:val="348"/>
              </w:numPr>
              <w:jc w:val="both"/>
              <w:rPr>
                <w:rFonts w:cstheme="minorHAnsi"/>
                <w:szCs w:val="20"/>
              </w:rPr>
            </w:pPr>
            <w:r w:rsidRPr="001C3AA2">
              <w:rPr>
                <w:rFonts w:cstheme="minorHAnsi"/>
                <w:szCs w:val="20"/>
              </w:rPr>
              <w:t>SD-WAN wspiera zarówno interfejsy fizyczne jak i wirtualne (w tym VLAN, IPSec).</w:t>
            </w:r>
          </w:p>
          <w:p w14:paraId="568A1859" w14:textId="77777777" w:rsidR="00575432" w:rsidRPr="001C3AA2" w:rsidRDefault="00575432" w:rsidP="00575432">
            <w:pPr>
              <w:rPr>
                <w:szCs w:val="20"/>
              </w:rPr>
            </w:pPr>
            <w:r w:rsidRPr="001C3AA2">
              <w:rPr>
                <w:szCs w:val="20"/>
              </w:rPr>
              <w:t>Zarządzanie pasmem</w:t>
            </w:r>
          </w:p>
          <w:p w14:paraId="0AD4E627" w14:textId="77777777" w:rsidR="00575432" w:rsidRPr="001C3AA2" w:rsidRDefault="00575432">
            <w:pPr>
              <w:pStyle w:val="Akapitzlist"/>
              <w:numPr>
                <w:ilvl w:val="0"/>
                <w:numId w:val="349"/>
              </w:numPr>
              <w:jc w:val="both"/>
              <w:rPr>
                <w:rFonts w:cstheme="minorHAnsi"/>
                <w:szCs w:val="20"/>
              </w:rPr>
            </w:pPr>
            <w:r w:rsidRPr="001C3AA2">
              <w:rPr>
                <w:rFonts w:cstheme="minorHAnsi"/>
                <w:szCs w:val="20"/>
              </w:rPr>
              <w:t>System Firewall umożliwia zarządzanie pasmem poprzez określenie: maksymalnej i gwarantowanej ilości pasma, oznaczanie DSCP oraz wskazanie priorytetu ruchu.</w:t>
            </w:r>
          </w:p>
          <w:p w14:paraId="248E1526" w14:textId="77777777" w:rsidR="00575432" w:rsidRPr="001C3AA2" w:rsidRDefault="00575432">
            <w:pPr>
              <w:pStyle w:val="Akapitzlist"/>
              <w:numPr>
                <w:ilvl w:val="0"/>
                <w:numId w:val="349"/>
              </w:numPr>
              <w:jc w:val="both"/>
              <w:rPr>
                <w:rFonts w:cstheme="minorHAnsi"/>
                <w:szCs w:val="20"/>
              </w:rPr>
            </w:pPr>
            <w:r w:rsidRPr="001C3AA2">
              <w:rPr>
                <w:rFonts w:cstheme="minorHAnsi"/>
                <w:szCs w:val="20"/>
              </w:rPr>
              <w:t>System daje możliwość określania pasma dla poszczególnych aplikacji.</w:t>
            </w:r>
          </w:p>
          <w:p w14:paraId="79CE285F" w14:textId="77777777" w:rsidR="00575432" w:rsidRPr="001C3AA2" w:rsidRDefault="00575432">
            <w:pPr>
              <w:pStyle w:val="Akapitzlist"/>
              <w:numPr>
                <w:ilvl w:val="0"/>
                <w:numId w:val="349"/>
              </w:numPr>
              <w:jc w:val="both"/>
              <w:rPr>
                <w:rFonts w:cstheme="minorHAnsi"/>
                <w:szCs w:val="20"/>
              </w:rPr>
            </w:pPr>
            <w:r w:rsidRPr="001C3AA2">
              <w:rPr>
                <w:rFonts w:cstheme="minorHAnsi"/>
                <w:szCs w:val="20"/>
              </w:rPr>
              <w:t>System pozwala zdefiniować pasmo dla wybranych użytkowników niezależnie od ich adresu IP.</w:t>
            </w:r>
          </w:p>
          <w:p w14:paraId="74EFAEFB" w14:textId="77777777" w:rsidR="00575432" w:rsidRPr="001C3AA2" w:rsidRDefault="00575432">
            <w:pPr>
              <w:pStyle w:val="Akapitzlist"/>
              <w:numPr>
                <w:ilvl w:val="0"/>
                <w:numId w:val="349"/>
              </w:numPr>
              <w:jc w:val="both"/>
              <w:rPr>
                <w:rFonts w:cstheme="minorHAnsi"/>
                <w:szCs w:val="20"/>
              </w:rPr>
            </w:pPr>
            <w:r w:rsidRPr="001C3AA2">
              <w:rPr>
                <w:rFonts w:cstheme="minorHAnsi"/>
                <w:szCs w:val="20"/>
              </w:rPr>
              <w:t>System zapewnia możliwość zarządzania pasmem dla wybranych kategorii URL.</w:t>
            </w:r>
          </w:p>
          <w:p w14:paraId="2A18D7BC" w14:textId="77777777" w:rsidR="00575432" w:rsidRPr="001C3AA2" w:rsidRDefault="00575432" w:rsidP="00575432">
            <w:pPr>
              <w:rPr>
                <w:szCs w:val="20"/>
              </w:rPr>
            </w:pPr>
            <w:r w:rsidRPr="001C3AA2">
              <w:rPr>
                <w:szCs w:val="20"/>
              </w:rPr>
              <w:t>Ochrona przed malware</w:t>
            </w:r>
          </w:p>
          <w:p w14:paraId="16190737"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Silnik antywirusowy umożliwia skanowanie ruchu w obu kierunkach komunikacji dla protokołów działających na niestandardowych portach (np. FTP na porcie 2021).</w:t>
            </w:r>
          </w:p>
          <w:p w14:paraId="59367A22"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Silnik antywirusowy zapewnia skanowanie następujących protokołów: HTTP, HTTPS, FTP, POP3, IMAP, SMTP, CIFS.</w:t>
            </w:r>
          </w:p>
          <w:p w14:paraId="19F84A30"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6542D320"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System umożliwia blokowanie i logowanie archiwów, które nie mogą zostać przeskanowane, ponieważ są zaszyfrowane, uszkodzone lub system nie wspiera inspekcji tego typu archiwów.</w:t>
            </w:r>
          </w:p>
          <w:p w14:paraId="4FAA5B99"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System dysponuje sygnaturami do ochrony urządzeń mobilnych (co najmniej dla systemu operacyjnego Android).</w:t>
            </w:r>
          </w:p>
          <w:p w14:paraId="5588E8C7"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Baza sygnatur musi być aktualizowana automatycznie, zgodnie z harmonogramem definiowanym przez administratora.</w:t>
            </w:r>
          </w:p>
          <w:p w14:paraId="0056FF3A"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2489FAE3"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System zapewnia usuwanie aktywnej zawartości plików PDF oraz Microsoft Office bez konieczności blokowania transferu całych plików.</w:t>
            </w:r>
          </w:p>
          <w:p w14:paraId="5C6A8D63"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Możliwość wykorzystania silnika sztucznej inteligencji AI wytrenowanego przez laboratoria producenta.</w:t>
            </w:r>
          </w:p>
          <w:p w14:paraId="7EBEFCA8" w14:textId="77777777" w:rsidR="00575432" w:rsidRPr="001C3AA2" w:rsidRDefault="00575432">
            <w:pPr>
              <w:pStyle w:val="Akapitzlist"/>
              <w:numPr>
                <w:ilvl w:val="0"/>
                <w:numId w:val="350"/>
              </w:numPr>
              <w:jc w:val="both"/>
              <w:rPr>
                <w:rFonts w:cstheme="minorHAnsi"/>
                <w:szCs w:val="20"/>
              </w:rPr>
            </w:pPr>
            <w:r w:rsidRPr="001C3AA2">
              <w:rPr>
                <w:rFonts w:cstheme="minorHAnsi"/>
                <w:szCs w:val="20"/>
              </w:rPr>
              <w:t>Możliwość uruchomienia ochrony przed malware dla wybranego zakresu ruchu.</w:t>
            </w:r>
          </w:p>
          <w:p w14:paraId="7FEFB63C" w14:textId="77777777" w:rsidR="00575432" w:rsidRPr="001C3AA2" w:rsidRDefault="00575432" w:rsidP="00575432">
            <w:pPr>
              <w:rPr>
                <w:szCs w:val="20"/>
              </w:rPr>
            </w:pPr>
            <w:r w:rsidRPr="001C3AA2">
              <w:rPr>
                <w:szCs w:val="20"/>
              </w:rPr>
              <w:t>Ochrona przed atakami</w:t>
            </w:r>
          </w:p>
          <w:p w14:paraId="2A2F09B8"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Ochrona IPS opiera się co najmniej na analizie sygnaturowej oraz na analizie anomalii w protokołach sieciowych.</w:t>
            </w:r>
          </w:p>
          <w:p w14:paraId="69949D4D"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System chroni przed atakami na aplikacje pracujące na niestandardowych portach.</w:t>
            </w:r>
          </w:p>
          <w:p w14:paraId="05637B6D"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Baza sygnatur ataków zawiera minimum 5000 wpisów i jest aktualizowana automatycznie, zgodnie z harmonogramem definiowanym przez administratora.</w:t>
            </w:r>
          </w:p>
          <w:p w14:paraId="5482C004"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Administrator systemu ma możliwość definiowania własnych wyjątków oraz własnych sygnatur.</w:t>
            </w:r>
          </w:p>
          <w:p w14:paraId="370D34DE"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System zapewnia wykrywanie anomalii protokołów i ruchu sieciowego, realizując tym samym podstawową ochronę przed atakami typu DoS oraz DDoS.</w:t>
            </w:r>
          </w:p>
          <w:p w14:paraId="10B1F335"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Mechanizmy ochrony dla aplikacji Web’owych na poziomie sygnaturowym (co najmniej ochrona przed: CSS, SQL Injecton, Trojany, Exploity, Roboty).</w:t>
            </w:r>
          </w:p>
          <w:p w14:paraId="15CBE178"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Możliwość kontrolowania długości nagłówka, ilości parametrów URL  oraz Cookies dla protokołu http.</w:t>
            </w:r>
          </w:p>
          <w:p w14:paraId="49956853"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Wykrywanie i blokowanie komunikacji C&amp;C do sieci botnet.</w:t>
            </w:r>
          </w:p>
          <w:p w14:paraId="03D006AE" w14:textId="77777777" w:rsidR="00575432" w:rsidRPr="001C3AA2" w:rsidRDefault="00575432">
            <w:pPr>
              <w:pStyle w:val="Akapitzlist"/>
              <w:numPr>
                <w:ilvl w:val="0"/>
                <w:numId w:val="351"/>
              </w:numPr>
              <w:jc w:val="both"/>
              <w:rPr>
                <w:rFonts w:cstheme="minorHAnsi"/>
                <w:szCs w:val="20"/>
              </w:rPr>
            </w:pPr>
            <w:r w:rsidRPr="001C3AA2">
              <w:rPr>
                <w:rFonts w:cstheme="minorHAnsi"/>
                <w:szCs w:val="20"/>
              </w:rPr>
              <w:t>Możliwość uruchomienia ochrony przed atakami dla wybranych zakresów komunikacji sieciowej. Mechanizmy ochrony IPS nie mogą działać globalnie.</w:t>
            </w:r>
          </w:p>
          <w:p w14:paraId="5E9D0279" w14:textId="77777777" w:rsidR="00575432" w:rsidRPr="001C3AA2" w:rsidRDefault="00575432" w:rsidP="00575432">
            <w:pPr>
              <w:rPr>
                <w:szCs w:val="20"/>
              </w:rPr>
            </w:pPr>
            <w:r w:rsidRPr="001C3AA2">
              <w:rPr>
                <w:szCs w:val="20"/>
              </w:rPr>
              <w:t>Kontrola aplikacji</w:t>
            </w:r>
          </w:p>
          <w:p w14:paraId="4874BDD0" w14:textId="77777777" w:rsidR="00575432" w:rsidRPr="001C3AA2" w:rsidRDefault="00575432">
            <w:pPr>
              <w:pStyle w:val="Akapitzlist"/>
              <w:numPr>
                <w:ilvl w:val="0"/>
                <w:numId w:val="352"/>
              </w:numPr>
              <w:jc w:val="both"/>
              <w:rPr>
                <w:rFonts w:cstheme="minorHAnsi"/>
                <w:szCs w:val="20"/>
              </w:rPr>
            </w:pPr>
            <w:r w:rsidRPr="001C3AA2">
              <w:rPr>
                <w:rFonts w:cstheme="minorHAnsi"/>
                <w:szCs w:val="20"/>
              </w:rPr>
              <w:t>Funkcja Kontroli Aplikacji umożliwia kontrolę ruchu na podstawie głębokiej analizy pakietów, nie bazując jedynie na wartościach portów TCP/UDP.</w:t>
            </w:r>
          </w:p>
          <w:p w14:paraId="41A2B6F2" w14:textId="77777777" w:rsidR="00575432" w:rsidRPr="001C3AA2" w:rsidRDefault="00575432">
            <w:pPr>
              <w:pStyle w:val="Akapitzlist"/>
              <w:numPr>
                <w:ilvl w:val="0"/>
                <w:numId w:val="352"/>
              </w:numPr>
              <w:jc w:val="both"/>
              <w:rPr>
                <w:rFonts w:cstheme="minorHAnsi"/>
                <w:szCs w:val="20"/>
              </w:rPr>
            </w:pPr>
            <w:r w:rsidRPr="001C3AA2">
              <w:rPr>
                <w:rFonts w:cstheme="minorHAnsi"/>
                <w:szCs w:val="20"/>
              </w:rPr>
              <w:t>Baza Kontroli Aplikacji zawiera minimum 2000 sygnatur i jest aktualizowana automatycznie, zgodnie z harmonogramem definiowanym przez administratora.</w:t>
            </w:r>
          </w:p>
          <w:p w14:paraId="1A512859" w14:textId="77777777" w:rsidR="00575432" w:rsidRPr="001C3AA2" w:rsidRDefault="00575432">
            <w:pPr>
              <w:pStyle w:val="Akapitzlist"/>
              <w:numPr>
                <w:ilvl w:val="0"/>
                <w:numId w:val="352"/>
              </w:numPr>
              <w:jc w:val="both"/>
              <w:rPr>
                <w:rFonts w:cstheme="minorHAnsi"/>
                <w:szCs w:val="20"/>
              </w:rPr>
            </w:pPr>
            <w:r w:rsidRPr="001C3AA2">
              <w:rPr>
                <w:rFonts w:cstheme="minorHAnsi"/>
                <w:szCs w:val="20"/>
              </w:rPr>
              <w:t xml:space="preserve">Aplikacje chmurowe (co najmniej: Facebook, Google Docs, Dropbox) są kontrolowane pod względem wykonywanych czynności, np.: pobieranie, wysyłanie plików. </w:t>
            </w:r>
          </w:p>
          <w:p w14:paraId="3685AE48" w14:textId="77777777" w:rsidR="00575432" w:rsidRPr="001C3AA2" w:rsidRDefault="00575432">
            <w:pPr>
              <w:pStyle w:val="Akapitzlist"/>
              <w:numPr>
                <w:ilvl w:val="0"/>
                <w:numId w:val="352"/>
              </w:numPr>
              <w:jc w:val="both"/>
              <w:rPr>
                <w:rFonts w:cstheme="minorHAnsi"/>
                <w:szCs w:val="20"/>
              </w:rPr>
            </w:pPr>
            <w:r w:rsidRPr="001C3AA2">
              <w:rPr>
                <w:rFonts w:cstheme="minorHAnsi"/>
                <w:szCs w:val="20"/>
              </w:rPr>
              <w:t>Baza sygnatur zawiera kategorie aplikacji szczególnie istotne z punktu widzenia bezpieczeństwa: proxy, P2P.</w:t>
            </w:r>
          </w:p>
          <w:p w14:paraId="417BD2BA" w14:textId="77777777" w:rsidR="00575432" w:rsidRPr="001C3AA2" w:rsidRDefault="00575432">
            <w:pPr>
              <w:pStyle w:val="Akapitzlist"/>
              <w:numPr>
                <w:ilvl w:val="0"/>
                <w:numId w:val="352"/>
              </w:numPr>
              <w:jc w:val="both"/>
              <w:rPr>
                <w:rFonts w:cstheme="minorHAnsi"/>
                <w:szCs w:val="20"/>
              </w:rPr>
            </w:pPr>
            <w:r w:rsidRPr="001C3AA2">
              <w:rPr>
                <w:rFonts w:cstheme="minorHAnsi"/>
                <w:szCs w:val="20"/>
              </w:rPr>
              <w:t>Administrator systemu ma możliwość definiowania wyjątków oraz własnych sygnatur.</w:t>
            </w:r>
          </w:p>
          <w:p w14:paraId="465009DA" w14:textId="77777777" w:rsidR="00575432" w:rsidRPr="001C3AA2" w:rsidRDefault="00575432">
            <w:pPr>
              <w:pStyle w:val="Akapitzlist"/>
              <w:numPr>
                <w:ilvl w:val="0"/>
                <w:numId w:val="352"/>
              </w:numPr>
              <w:jc w:val="both"/>
              <w:rPr>
                <w:rFonts w:cstheme="minorHAnsi"/>
                <w:szCs w:val="20"/>
              </w:rPr>
            </w:pPr>
            <w:r w:rsidRPr="001C3AA2">
              <w:rPr>
                <w:rFonts w:cstheme="minorHAnsi"/>
                <w:szCs w:val="20"/>
              </w:rPr>
              <w:t>Istnieje możliwość blokowania aplikacji działających na niestandardowych portach (np. FTP na porcie 2021).</w:t>
            </w:r>
          </w:p>
          <w:p w14:paraId="0796D9B3" w14:textId="77777777" w:rsidR="00575432" w:rsidRPr="001C3AA2" w:rsidRDefault="00575432">
            <w:pPr>
              <w:pStyle w:val="Akapitzlist"/>
              <w:numPr>
                <w:ilvl w:val="0"/>
                <w:numId w:val="352"/>
              </w:numPr>
              <w:jc w:val="both"/>
              <w:rPr>
                <w:rFonts w:cstheme="minorHAnsi"/>
                <w:szCs w:val="20"/>
              </w:rPr>
            </w:pPr>
            <w:r w:rsidRPr="001C3AA2">
              <w:rPr>
                <w:rFonts w:cstheme="minorHAnsi"/>
                <w:szCs w:val="20"/>
              </w:rPr>
              <w:t>System daje możliwość określenia dopuszczalnych protokołów na danym porcie TCP/UDP i blokowania pozostałych protokołów korzystających z tego portu (np. dopuszczenie tylko HTTP na porcie 80).</w:t>
            </w:r>
          </w:p>
          <w:p w14:paraId="412A51EA" w14:textId="77777777" w:rsidR="00575432" w:rsidRPr="001C3AA2" w:rsidRDefault="00575432" w:rsidP="00575432">
            <w:pPr>
              <w:rPr>
                <w:szCs w:val="20"/>
              </w:rPr>
            </w:pPr>
            <w:r w:rsidRPr="001C3AA2">
              <w:rPr>
                <w:szCs w:val="20"/>
              </w:rPr>
              <w:t>Kontrola WWW</w:t>
            </w:r>
          </w:p>
          <w:p w14:paraId="0F954618"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Moduł kontroli WWW korzysta z bazy zawierającej co najmniej 40 milionów adresów URL  pogrupowanych w kategorie tematyczne.</w:t>
            </w:r>
          </w:p>
          <w:p w14:paraId="6CAEB027"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W ramach filtra WWW są dostępne kategorie istotne z punktu widzenia bezpieczeństwa, jak: malware (lub inne będące źródłem złośliwego oprogramowania), phishing, spam, Dynamic DNS, proxy.</w:t>
            </w:r>
          </w:p>
          <w:p w14:paraId="04A8B32B"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Filtr WWW dostarcza kategorii stron zabronionych prawem np.: Hazard.</w:t>
            </w:r>
          </w:p>
          <w:p w14:paraId="56EE3AC8"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Administrator ma możliwość nadpisywania kategorii oraz tworzenia wyjątków – białe/czarne listy dla adresów URL.</w:t>
            </w:r>
          </w:p>
          <w:p w14:paraId="0C51F369"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Filtr WWW umożliwia statyczne dopuszczanie lub blokowanie ruchu do wybranych stron WWW, w tym pozwala definiować strony z zastosowaniem wyrażeń regularnych (Regex).</w:t>
            </w:r>
          </w:p>
          <w:p w14:paraId="3EF3B413"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Filtr WWW daje możliwość wykonania akcji typu „Warning” – ostrzeżenie użytkownika wymagające od niego potwierdzenia przed otwarciem żądanej strony.</w:t>
            </w:r>
          </w:p>
          <w:p w14:paraId="265007D5"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Funkcja Safe Search – przeciwdziałająca pojawieniu się niechcianych treści w wynikach wyszukiwarek takich jak: Google oraz Yahoo.</w:t>
            </w:r>
          </w:p>
          <w:p w14:paraId="6749426E"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Administrator ma możliwość definiowania komunikatów zwracanych użytkownikowi dla różnych akcji podejmowanych przez moduł filtrowania WWW.</w:t>
            </w:r>
          </w:p>
          <w:p w14:paraId="00865DD1" w14:textId="77777777" w:rsidR="00575432" w:rsidRPr="001C3AA2" w:rsidRDefault="00575432">
            <w:pPr>
              <w:pStyle w:val="Akapitzlist"/>
              <w:numPr>
                <w:ilvl w:val="0"/>
                <w:numId w:val="353"/>
              </w:numPr>
              <w:jc w:val="both"/>
              <w:rPr>
                <w:rFonts w:cstheme="minorHAnsi"/>
                <w:szCs w:val="20"/>
              </w:rPr>
            </w:pPr>
            <w:r w:rsidRPr="001C3AA2">
              <w:rPr>
                <w:rFonts w:cstheme="minorHAnsi"/>
                <w:szCs w:val="20"/>
              </w:rPr>
              <w:t>System pozwala określić, dla których kategorii URL lub wskazanych URL nie będzie realizowana inspekcja szyfrowanej komunikacji.</w:t>
            </w:r>
          </w:p>
          <w:p w14:paraId="3DC9C4F6" w14:textId="77777777" w:rsidR="00575432" w:rsidRPr="001C3AA2" w:rsidRDefault="00575432" w:rsidP="00575432">
            <w:pPr>
              <w:rPr>
                <w:szCs w:val="20"/>
              </w:rPr>
            </w:pPr>
            <w:r w:rsidRPr="001C3AA2">
              <w:rPr>
                <w:szCs w:val="20"/>
              </w:rPr>
              <w:t>Uwierzytelnianie użytkowników w ramach sesji</w:t>
            </w:r>
          </w:p>
          <w:p w14:paraId="0095E764" w14:textId="77777777" w:rsidR="00575432" w:rsidRPr="001C3AA2" w:rsidRDefault="00575432">
            <w:pPr>
              <w:pStyle w:val="Akapitzlist"/>
              <w:numPr>
                <w:ilvl w:val="0"/>
                <w:numId w:val="354"/>
              </w:numPr>
              <w:jc w:val="both"/>
              <w:rPr>
                <w:rFonts w:cstheme="minorHAnsi"/>
                <w:szCs w:val="20"/>
              </w:rPr>
            </w:pPr>
            <w:r w:rsidRPr="001C3AA2">
              <w:rPr>
                <w:rFonts w:cstheme="minorHAnsi"/>
                <w:szCs w:val="20"/>
              </w:rPr>
              <w:t>System Firewall umożliwia weryfikację tożsamości użytkowników za pomocą:</w:t>
            </w:r>
          </w:p>
          <w:p w14:paraId="11DA93FD" w14:textId="77777777" w:rsidR="00575432" w:rsidRPr="001C3AA2" w:rsidRDefault="00575432">
            <w:pPr>
              <w:pStyle w:val="Akapitzlist"/>
              <w:numPr>
                <w:ilvl w:val="0"/>
                <w:numId w:val="355"/>
              </w:numPr>
              <w:ind w:left="1068"/>
              <w:jc w:val="both"/>
              <w:rPr>
                <w:rFonts w:cstheme="minorHAnsi"/>
                <w:szCs w:val="20"/>
              </w:rPr>
            </w:pPr>
            <w:r w:rsidRPr="001C3AA2">
              <w:rPr>
                <w:rFonts w:cstheme="minorHAnsi"/>
                <w:szCs w:val="20"/>
              </w:rPr>
              <w:t>Haseł statycznych i definicji użytkowników przechowywanych w lokalnej bazie systemu.</w:t>
            </w:r>
          </w:p>
          <w:p w14:paraId="096C0E48" w14:textId="77777777" w:rsidR="00575432" w:rsidRPr="001C3AA2" w:rsidRDefault="00575432">
            <w:pPr>
              <w:pStyle w:val="Akapitzlist"/>
              <w:numPr>
                <w:ilvl w:val="0"/>
                <w:numId w:val="356"/>
              </w:numPr>
              <w:ind w:left="1068"/>
              <w:jc w:val="both"/>
              <w:rPr>
                <w:rFonts w:cstheme="minorHAnsi"/>
                <w:szCs w:val="20"/>
              </w:rPr>
            </w:pPr>
            <w:r w:rsidRPr="001C3AA2">
              <w:rPr>
                <w:rFonts w:cstheme="minorHAnsi"/>
                <w:szCs w:val="20"/>
              </w:rPr>
              <w:t>Haseł statycznych i definicji użytkowników przechowywanych w bazach zgodnych z LDAP.</w:t>
            </w:r>
          </w:p>
          <w:p w14:paraId="116C9612" w14:textId="77777777" w:rsidR="00575432" w:rsidRPr="001C3AA2" w:rsidRDefault="00575432">
            <w:pPr>
              <w:pStyle w:val="Akapitzlist"/>
              <w:numPr>
                <w:ilvl w:val="0"/>
                <w:numId w:val="357"/>
              </w:numPr>
              <w:ind w:left="1068"/>
              <w:jc w:val="both"/>
              <w:rPr>
                <w:rFonts w:cstheme="minorHAnsi"/>
                <w:szCs w:val="20"/>
              </w:rPr>
            </w:pPr>
            <w:r w:rsidRPr="001C3AA2">
              <w:rPr>
                <w:rFonts w:cstheme="minorHAnsi"/>
                <w:szCs w:val="20"/>
              </w:rPr>
              <w:t xml:space="preserve">Haseł dynamicznych (RADIUS, RSA SecurID) w oparciu o zewnętrzne bazy danych. </w:t>
            </w:r>
          </w:p>
          <w:p w14:paraId="0DC5EB53" w14:textId="77777777" w:rsidR="00575432" w:rsidRPr="001C3AA2" w:rsidRDefault="00575432">
            <w:pPr>
              <w:pStyle w:val="Akapitzlist"/>
              <w:numPr>
                <w:ilvl w:val="0"/>
                <w:numId w:val="354"/>
              </w:numPr>
              <w:jc w:val="both"/>
              <w:rPr>
                <w:rFonts w:cstheme="minorHAnsi"/>
                <w:szCs w:val="20"/>
              </w:rPr>
            </w:pPr>
            <w:r w:rsidRPr="001C3AA2">
              <w:rPr>
                <w:rFonts w:cstheme="minorHAnsi"/>
                <w:szCs w:val="20"/>
              </w:rPr>
              <w:t>System daje możliwość zastosowania w tym procesie uwierzytelniania dwuskładnikowego.</w:t>
            </w:r>
          </w:p>
          <w:p w14:paraId="7CE18283" w14:textId="77777777" w:rsidR="00575432" w:rsidRPr="001C3AA2" w:rsidRDefault="00575432">
            <w:pPr>
              <w:pStyle w:val="Akapitzlist"/>
              <w:numPr>
                <w:ilvl w:val="0"/>
                <w:numId w:val="354"/>
              </w:numPr>
              <w:jc w:val="both"/>
              <w:rPr>
                <w:rFonts w:cstheme="minorHAnsi"/>
                <w:szCs w:val="20"/>
              </w:rPr>
            </w:pPr>
            <w:r w:rsidRPr="001C3AA2">
              <w:rPr>
                <w:rFonts w:cstheme="minorHAnsi"/>
                <w:szCs w:val="20"/>
              </w:rPr>
              <w:t>System umożliwia budowę architektury uwierzytelniania typu Single Sign On przy integracji ze środowiskiem Active Directory oraz zastosowanie innych mechanizmów: RADIUS, API lub SYSLOG w tym procesie.</w:t>
            </w:r>
          </w:p>
          <w:p w14:paraId="7258DC5A" w14:textId="77777777" w:rsidR="00575432" w:rsidRPr="001C3AA2" w:rsidRDefault="00575432">
            <w:pPr>
              <w:pStyle w:val="Akapitzlist"/>
              <w:numPr>
                <w:ilvl w:val="0"/>
                <w:numId w:val="354"/>
              </w:numPr>
              <w:jc w:val="both"/>
              <w:rPr>
                <w:rFonts w:cstheme="minorHAnsi"/>
                <w:szCs w:val="20"/>
              </w:rPr>
            </w:pPr>
            <w:r w:rsidRPr="001C3AA2">
              <w:rPr>
                <w:rFonts w:cstheme="minorHAnsi"/>
                <w:szCs w:val="20"/>
              </w:rPr>
              <w:t>Uwierzytelnianie w oparciu o protokół SAML w politykach bezpieczeństwa systemu dotyczących ruchu HTTP.</w:t>
            </w:r>
          </w:p>
          <w:p w14:paraId="560A5B8F" w14:textId="77777777" w:rsidR="00575432" w:rsidRPr="001C3AA2" w:rsidRDefault="00575432" w:rsidP="00575432">
            <w:pPr>
              <w:rPr>
                <w:szCs w:val="20"/>
              </w:rPr>
            </w:pPr>
            <w:r w:rsidRPr="001C3AA2">
              <w:rPr>
                <w:szCs w:val="20"/>
              </w:rPr>
              <w:t>Zarządzanie</w:t>
            </w:r>
          </w:p>
          <w:p w14:paraId="66676852"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Elementy systemu bezpieczeństwa muszą mieć możliwość zarządzania lokalnego z wykorzystaniem protokołów: HTTPS oraz SSH, jak i mogą współpracować z dedykowanymi platformami centralnego zarządzania i monitorowania.</w:t>
            </w:r>
          </w:p>
          <w:p w14:paraId="2819F6CB"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Komunikacja elementów systemu zabezpieczeń z platformami centralnego zarządzania jest  realizowana z wykorzystaniem szyfrowanych protokołów.</w:t>
            </w:r>
          </w:p>
          <w:p w14:paraId="071D9DE5"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Istnieje możliwość włączenia mechanizmów uwierzytelniania dwu-składnikowego dla dostępu administracyjnego.</w:t>
            </w:r>
          </w:p>
          <w:p w14:paraId="163F0CFF"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System współpracuje z rozwiązaniami monitorowania poprzez protokoły SNMP w wersjach 2c, 3 oraz umożliwia przekazywanie statystyk ruchu za pomocą protokołów Netflow lub sFlow.</w:t>
            </w:r>
          </w:p>
          <w:p w14:paraId="0BE24BF6"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System daje możliwość zarządzania przez systemy firm trzecich poprzez API, do którego producent udostępnia dokumentację.</w:t>
            </w:r>
          </w:p>
          <w:p w14:paraId="0388CE20"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Element systemu pełniący funkcję Firewall posiada wbudowane narzędzia diagnostyczne, przynajmniej: ping, traceroute, podglądu pakietów, monitorowanie procesowania sesji oraz stanu sesji firewall.</w:t>
            </w:r>
          </w:p>
          <w:p w14:paraId="3258461E"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Element systemu realizujący funkcję Firewall umożliwia wykonanie szeregu zmian przez administratora w CLI lub GUI, które nie zostaną zaimplementowane zanim nie zostaną zatwierdzone.</w:t>
            </w:r>
          </w:p>
          <w:p w14:paraId="7F86B1FB"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Możliwość przypisywania administratorom praw do zarządzania określonymi częściami systemu (RBM).</w:t>
            </w:r>
          </w:p>
          <w:p w14:paraId="6D66D627" w14:textId="77777777" w:rsidR="00575432" w:rsidRPr="001C3AA2" w:rsidRDefault="00575432">
            <w:pPr>
              <w:pStyle w:val="Akapitzlist"/>
              <w:numPr>
                <w:ilvl w:val="0"/>
                <w:numId w:val="358"/>
              </w:numPr>
              <w:jc w:val="both"/>
              <w:rPr>
                <w:rFonts w:cstheme="minorHAnsi"/>
                <w:szCs w:val="20"/>
              </w:rPr>
            </w:pPr>
            <w:r w:rsidRPr="001C3AA2">
              <w:rPr>
                <w:rFonts w:cstheme="minorHAnsi"/>
                <w:szCs w:val="20"/>
              </w:rPr>
              <w:t>Możliwość zarządzania systemem tylko z określonych adresów źródłowych IP.</w:t>
            </w:r>
          </w:p>
          <w:p w14:paraId="1D328CA2" w14:textId="77777777" w:rsidR="00575432" w:rsidRPr="001C3AA2" w:rsidRDefault="00575432" w:rsidP="00575432">
            <w:pPr>
              <w:rPr>
                <w:szCs w:val="20"/>
              </w:rPr>
            </w:pPr>
            <w:r w:rsidRPr="001C3AA2">
              <w:rPr>
                <w:szCs w:val="20"/>
              </w:rPr>
              <w:t>Logowanie</w:t>
            </w:r>
          </w:p>
          <w:p w14:paraId="3749DD12" w14:textId="77777777" w:rsidR="00575432" w:rsidRPr="001C3AA2" w:rsidRDefault="00575432">
            <w:pPr>
              <w:pStyle w:val="Akapitzlist"/>
              <w:numPr>
                <w:ilvl w:val="0"/>
                <w:numId w:val="359"/>
              </w:numPr>
              <w:jc w:val="both"/>
              <w:rPr>
                <w:rFonts w:cstheme="minorHAnsi"/>
                <w:szCs w:val="20"/>
              </w:rPr>
            </w:pPr>
            <w:r w:rsidRPr="001C3AA2">
              <w:rPr>
                <w:rFonts w:cstheme="minorHAnsi"/>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27B2DA8D" w14:textId="77777777" w:rsidR="00575432" w:rsidRPr="001C3AA2" w:rsidRDefault="00575432">
            <w:pPr>
              <w:pStyle w:val="Akapitzlist"/>
              <w:numPr>
                <w:ilvl w:val="0"/>
                <w:numId w:val="359"/>
              </w:numPr>
              <w:jc w:val="both"/>
              <w:rPr>
                <w:rFonts w:cstheme="minorHAnsi"/>
                <w:szCs w:val="20"/>
              </w:rPr>
            </w:pPr>
            <w:r w:rsidRPr="001C3AA2">
              <w:rPr>
                <w:rFonts w:cstheme="minorHAnsi"/>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137712FD" w14:textId="77777777" w:rsidR="00575432" w:rsidRPr="001C3AA2" w:rsidRDefault="00575432">
            <w:pPr>
              <w:pStyle w:val="Akapitzlist"/>
              <w:numPr>
                <w:ilvl w:val="0"/>
                <w:numId w:val="359"/>
              </w:numPr>
              <w:jc w:val="both"/>
              <w:rPr>
                <w:rFonts w:cstheme="minorHAnsi"/>
                <w:szCs w:val="20"/>
              </w:rPr>
            </w:pPr>
            <w:r w:rsidRPr="001C3AA2">
              <w:rPr>
                <w:rFonts w:cstheme="minorHAnsi"/>
                <w:szCs w:val="20"/>
              </w:rPr>
              <w:t>Logowanie obejmuje zdarzenia dotyczące wszystkich modułów sieciowych i bezpieczeństwa.</w:t>
            </w:r>
          </w:p>
          <w:p w14:paraId="5A203D7D" w14:textId="77777777" w:rsidR="00575432" w:rsidRPr="001C3AA2" w:rsidRDefault="00575432">
            <w:pPr>
              <w:pStyle w:val="Akapitzlist"/>
              <w:numPr>
                <w:ilvl w:val="0"/>
                <w:numId w:val="359"/>
              </w:numPr>
              <w:jc w:val="both"/>
              <w:rPr>
                <w:rFonts w:cstheme="minorHAnsi"/>
                <w:szCs w:val="20"/>
              </w:rPr>
            </w:pPr>
            <w:r w:rsidRPr="001C3AA2">
              <w:rPr>
                <w:rFonts w:cstheme="minorHAnsi"/>
                <w:szCs w:val="20"/>
              </w:rPr>
              <w:t>Możliwość włączenia logowania per reguła w polityce firewall.</w:t>
            </w:r>
          </w:p>
          <w:p w14:paraId="21E3CC7D" w14:textId="77777777" w:rsidR="00575432" w:rsidRPr="001C3AA2" w:rsidRDefault="00575432">
            <w:pPr>
              <w:pStyle w:val="Akapitzlist"/>
              <w:numPr>
                <w:ilvl w:val="0"/>
                <w:numId w:val="359"/>
              </w:numPr>
              <w:jc w:val="both"/>
              <w:rPr>
                <w:rFonts w:cstheme="minorHAnsi"/>
                <w:szCs w:val="20"/>
              </w:rPr>
            </w:pPr>
            <w:r w:rsidRPr="001C3AA2">
              <w:rPr>
                <w:rFonts w:cstheme="minorHAnsi"/>
                <w:szCs w:val="20"/>
              </w:rPr>
              <w:t>System zapewnia możliwość logowania do serwera SYSLOG.</w:t>
            </w:r>
          </w:p>
          <w:p w14:paraId="3B28965A" w14:textId="77777777" w:rsidR="00575432" w:rsidRPr="001C3AA2" w:rsidRDefault="00575432">
            <w:pPr>
              <w:pStyle w:val="Akapitzlist"/>
              <w:numPr>
                <w:ilvl w:val="0"/>
                <w:numId w:val="359"/>
              </w:numPr>
              <w:jc w:val="both"/>
              <w:rPr>
                <w:rFonts w:cstheme="minorHAnsi"/>
                <w:szCs w:val="20"/>
              </w:rPr>
            </w:pPr>
            <w:r w:rsidRPr="001C3AA2">
              <w:rPr>
                <w:rFonts w:cstheme="minorHAnsi"/>
                <w:szCs w:val="20"/>
              </w:rPr>
              <w:t>Przesyłanie SYSLOG do zewnętrznych systemów jest możliwe z wykorzystaniem protokołu TCP oraz szyfrowania SSL/TLS.</w:t>
            </w:r>
          </w:p>
          <w:p w14:paraId="1F1CC45A" w14:textId="77777777" w:rsidR="00575432" w:rsidRPr="001C3AA2" w:rsidRDefault="00575432" w:rsidP="00575432">
            <w:pPr>
              <w:rPr>
                <w:szCs w:val="20"/>
              </w:rPr>
            </w:pPr>
            <w:r w:rsidRPr="001C3AA2">
              <w:rPr>
                <w:szCs w:val="20"/>
              </w:rPr>
              <w:t>Testy wydajnościowe oraz funkcjonalne</w:t>
            </w:r>
          </w:p>
          <w:p w14:paraId="2DA57961" w14:textId="77777777" w:rsidR="00575432" w:rsidRPr="001C3AA2" w:rsidRDefault="00575432">
            <w:pPr>
              <w:pStyle w:val="Akapitzlist"/>
              <w:numPr>
                <w:ilvl w:val="0"/>
                <w:numId w:val="360"/>
              </w:numPr>
              <w:jc w:val="both"/>
              <w:rPr>
                <w:rFonts w:cstheme="minorHAnsi"/>
                <w:szCs w:val="20"/>
              </w:rPr>
            </w:pPr>
            <w:r w:rsidRPr="001C3AA2">
              <w:rPr>
                <w:rFonts w:cstheme="minorHAnsi"/>
                <w:szCs w:val="20"/>
              </w:rPr>
              <w:t>Wszystkie funkcje i parametry wydajnościowe systemu mogą być zweryfikowane w oparciu o oficjalną (publicznie dostępną) dokumentację producenta oraz wykonane testy.</w:t>
            </w:r>
          </w:p>
          <w:p w14:paraId="402E390F" w14:textId="77777777" w:rsidR="00575432" w:rsidRPr="001C3AA2" w:rsidRDefault="00575432" w:rsidP="00575432">
            <w:pPr>
              <w:rPr>
                <w:rFonts w:cstheme="minorHAnsi"/>
                <w:szCs w:val="20"/>
              </w:rPr>
            </w:pPr>
            <w:r w:rsidRPr="001C3AA2">
              <w:rPr>
                <w:rFonts w:cstheme="minorHAnsi"/>
                <w:szCs w:val="20"/>
              </w:rPr>
              <w:t>Serwisy i licencje</w:t>
            </w:r>
          </w:p>
          <w:p w14:paraId="484FBE7A" w14:textId="2AC8CC66" w:rsidR="00575432" w:rsidRPr="001C3AA2" w:rsidRDefault="00575432" w:rsidP="00575432">
            <w:pPr>
              <w:jc w:val="both"/>
              <w:rPr>
                <w:rFonts w:cstheme="minorHAnsi"/>
                <w:szCs w:val="20"/>
              </w:rPr>
            </w:pPr>
            <w:r w:rsidRPr="001C3AA2">
              <w:rPr>
                <w:rFonts w:cstheme="minorHAnsi"/>
                <w:szCs w:val="20"/>
              </w:rPr>
              <w:t>W ramach postępowania powinny zostać dostarczone licencje upoważniające do korzystania z aktualnych baz funkcji ochronnych i serwisów. Powinny one obejmować:</w:t>
            </w:r>
          </w:p>
          <w:p w14:paraId="364B39D8" w14:textId="77777777" w:rsidR="00575432" w:rsidRPr="001C3AA2" w:rsidRDefault="00575432" w:rsidP="00575432">
            <w:pPr>
              <w:ind w:left="708"/>
              <w:jc w:val="both"/>
              <w:rPr>
                <w:rFonts w:cstheme="minorHAnsi"/>
                <w:szCs w:val="20"/>
              </w:rPr>
            </w:pPr>
            <w:r w:rsidRPr="001C3AA2">
              <w:rPr>
                <w:rFonts w:cstheme="minorHAnsi"/>
                <w:szCs w:val="20"/>
              </w:rPr>
              <w:t xml:space="preserve">a)     Kontrola Aplikacji, IPS, Antywirus (z uwzględnieniem sygnatur do ochrony urządzeń mobilnych - co najmniej dla systemu operacyjnego Android), Analiza typu Sandbox, Antyspam, Web Filtering, bazy reputacyjne adresów IP/domen. </w:t>
            </w:r>
          </w:p>
          <w:p w14:paraId="7EF6E00B" w14:textId="77777777" w:rsidR="00575432" w:rsidRPr="001C3AA2" w:rsidRDefault="00575432" w:rsidP="00575432">
            <w:pPr>
              <w:rPr>
                <w:rFonts w:cstheme="minorHAnsi"/>
                <w:szCs w:val="20"/>
              </w:rPr>
            </w:pPr>
            <w:r w:rsidRPr="001C3AA2">
              <w:rPr>
                <w:rFonts w:cstheme="minorHAnsi"/>
                <w:szCs w:val="20"/>
              </w:rPr>
              <w:t>Gwarancja oraz wsparcie</w:t>
            </w:r>
          </w:p>
          <w:p w14:paraId="5FFDF843" w14:textId="28C0CB02" w:rsidR="00575432" w:rsidRDefault="00575432">
            <w:pPr>
              <w:pStyle w:val="Akapitzlist"/>
              <w:numPr>
                <w:ilvl w:val="0"/>
                <w:numId w:val="362"/>
              </w:numPr>
              <w:jc w:val="both"/>
              <w:rPr>
                <w:rFonts w:cstheme="minorHAnsi"/>
                <w:szCs w:val="20"/>
              </w:rPr>
            </w:pPr>
            <w:r w:rsidRPr="001C3AA2">
              <w:rPr>
                <w:rFonts w:cstheme="minorHAnsi"/>
                <w:szCs w:val="20"/>
              </w:rPr>
              <w:t xml:space="preserve">Gwarancja: System musi być objęty serwisem gwarancyjnym, polegającym na naprawie lub wymianie urządzenia w przypadku jego wadliwości. W ramach tego serwisu musi zapewniać również dostęp do aktualizacji oprogramowania oraz wsparcie techniczne w trybie 24x7. </w:t>
            </w:r>
          </w:p>
          <w:p w14:paraId="2D29FC55" w14:textId="77777777" w:rsidR="00575432" w:rsidRDefault="00575432">
            <w:pPr>
              <w:pStyle w:val="Akapitzlist"/>
              <w:numPr>
                <w:ilvl w:val="0"/>
                <w:numId w:val="362"/>
              </w:numPr>
              <w:rPr>
                <w:rFonts w:cstheme="minorHAnsi"/>
                <w:szCs w:val="20"/>
              </w:rPr>
            </w:pPr>
            <w:r w:rsidRPr="0097530C">
              <w:rPr>
                <w:rFonts w:cstheme="minorHAnsi"/>
                <w:szCs w:val="20"/>
              </w:rPr>
              <w:t xml:space="preserve">System </w:t>
            </w:r>
            <w:r>
              <w:rPr>
                <w:rFonts w:cstheme="minorHAnsi"/>
                <w:szCs w:val="20"/>
              </w:rPr>
              <w:t xml:space="preserve">musi być </w:t>
            </w:r>
            <w:r w:rsidRPr="0097530C">
              <w:rPr>
                <w:rFonts w:cstheme="minorHAnsi"/>
                <w:szCs w:val="20"/>
              </w:rPr>
              <w:t xml:space="preserve">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w:t>
            </w:r>
            <w:r>
              <w:rPr>
                <w:rFonts w:cstheme="minorHAnsi"/>
                <w:szCs w:val="20"/>
              </w:rPr>
              <w:t>zaoferowany okres gwarancji</w:t>
            </w:r>
            <w:r w:rsidRPr="0097530C">
              <w:rPr>
                <w:rFonts w:cstheme="minorHAnsi"/>
                <w:szCs w:val="20"/>
              </w:rPr>
              <w:t xml:space="preserve">. </w:t>
            </w:r>
          </w:p>
          <w:p w14:paraId="33D856C6" w14:textId="77777777" w:rsidR="00575432" w:rsidRPr="00741819" w:rsidRDefault="00575432">
            <w:pPr>
              <w:pStyle w:val="Akapitzlist"/>
              <w:numPr>
                <w:ilvl w:val="0"/>
                <w:numId w:val="362"/>
              </w:numPr>
              <w:rPr>
                <w:rFonts w:cstheme="minorHAnsi"/>
                <w:szCs w:val="20"/>
              </w:rPr>
            </w:pPr>
            <w:r w:rsidRPr="0097530C">
              <w:rPr>
                <w:rFonts w:cstheme="minorHAnsi"/>
                <w:szCs w:val="20"/>
              </w:rPr>
              <w:t xml:space="preserve">Zgłoszenia serwisowe </w:t>
            </w:r>
            <w:r>
              <w:rPr>
                <w:rFonts w:cstheme="minorHAnsi"/>
                <w:szCs w:val="20"/>
              </w:rPr>
              <w:t xml:space="preserve">musza być </w:t>
            </w:r>
            <w:r w:rsidRPr="0097530C">
              <w:rPr>
                <w:rFonts w:cstheme="minorHAnsi"/>
                <w:szCs w:val="20"/>
              </w:rPr>
              <w:t xml:space="preserve">przyjmowane w języku polskim w trybie 24x7 przez dedykowany serwisowy moduł internetowy oraz infolinię w języku polskim </w:t>
            </w:r>
          </w:p>
          <w:p w14:paraId="0D85B8E8" w14:textId="77777777" w:rsidR="00575432" w:rsidRPr="001C3AA2" w:rsidRDefault="00575432" w:rsidP="00575432">
            <w:pPr>
              <w:rPr>
                <w:szCs w:val="20"/>
              </w:rPr>
            </w:pPr>
            <w:r w:rsidRPr="001C3AA2">
              <w:rPr>
                <w:szCs w:val="20"/>
              </w:rPr>
              <w:t>Opisy do wymagań ogólnych</w:t>
            </w:r>
          </w:p>
          <w:p w14:paraId="5E1360FD" w14:textId="77777777" w:rsidR="00575432" w:rsidRPr="001C3AA2" w:rsidRDefault="00575432">
            <w:pPr>
              <w:pStyle w:val="Akapitzlist"/>
              <w:numPr>
                <w:ilvl w:val="0"/>
                <w:numId w:val="361"/>
              </w:numPr>
              <w:jc w:val="both"/>
              <w:rPr>
                <w:rFonts w:cstheme="minorHAnsi"/>
                <w:szCs w:val="20"/>
              </w:rPr>
            </w:pPr>
            <w:r w:rsidRPr="001C3AA2">
              <w:rPr>
                <w:rFonts w:cstheme="minorHAnsi"/>
                <w:szCs w:val="20"/>
              </w:rPr>
              <w:t>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5E1A8B72" w14:textId="29482109" w:rsidR="00575432" w:rsidRPr="00657E5B" w:rsidRDefault="00575432" w:rsidP="00575432">
            <w:pPr>
              <w:jc w:val="both"/>
              <w:rPr>
                <w:szCs w:val="20"/>
              </w:rPr>
            </w:pPr>
          </w:p>
        </w:tc>
      </w:tr>
    </w:tbl>
    <w:p w14:paraId="1688DC1E" w14:textId="77777777" w:rsidR="00E04B58" w:rsidRPr="00657E5B" w:rsidRDefault="00E04B58" w:rsidP="00E04B58"/>
    <w:p w14:paraId="551E5161" w14:textId="71B0EB7E" w:rsidR="0047387A" w:rsidRPr="00657E5B" w:rsidRDefault="0047387A">
      <w:pPr>
        <w:pStyle w:val="Nagwek2"/>
        <w:numPr>
          <w:ilvl w:val="1"/>
          <w:numId w:val="364"/>
        </w:numPr>
        <w:spacing w:before="0" w:after="0"/>
        <w:ind w:hanging="225"/>
        <w:rPr>
          <w:rFonts w:asciiTheme="minorHAnsi" w:hAnsiTheme="minorHAnsi" w:cstheme="minorHAnsi"/>
          <w:sz w:val="20"/>
          <w:szCs w:val="20"/>
        </w:rPr>
      </w:pPr>
      <w:bookmarkStart w:id="34" w:name="_Toc183778792"/>
      <w:r w:rsidRPr="002D3C36">
        <w:rPr>
          <w:rFonts w:asciiTheme="minorHAnsi" w:hAnsiTheme="minorHAnsi" w:cs="Calibri"/>
          <w:sz w:val="20"/>
          <w:szCs w:val="20"/>
        </w:rPr>
        <w:t>Przełącznik</w:t>
      </w:r>
      <w:r w:rsidRPr="00657E5B">
        <w:rPr>
          <w:rFonts w:asciiTheme="minorHAnsi" w:hAnsiTheme="minorHAnsi" w:cstheme="minorHAnsi"/>
          <w:sz w:val="20"/>
          <w:szCs w:val="20"/>
        </w:rPr>
        <w:t xml:space="preserve"> sieci LAN </w:t>
      </w:r>
      <w:r w:rsidRPr="00657E5B">
        <w:rPr>
          <w:rFonts w:asciiTheme="minorHAnsi" w:hAnsiTheme="minorHAnsi" w:cs="Calibri"/>
          <w:sz w:val="20"/>
          <w:szCs w:val="20"/>
        </w:rPr>
        <w:t>– szt. 2 – wymagania minimalne</w:t>
      </w:r>
      <w:bookmarkEnd w:id="34"/>
    </w:p>
    <w:tbl>
      <w:tblPr>
        <w:tblStyle w:val="Tabela-Siatka"/>
        <w:tblW w:w="0" w:type="auto"/>
        <w:tblLook w:val="04A0" w:firstRow="1" w:lastRow="0" w:firstColumn="1" w:lastColumn="0" w:noHBand="0" w:noVBand="1"/>
      </w:tblPr>
      <w:tblGrid>
        <w:gridCol w:w="9062"/>
      </w:tblGrid>
      <w:tr w:rsidR="0047387A" w:rsidRPr="00657E5B" w14:paraId="4A00109D" w14:textId="77777777" w:rsidTr="004A6350">
        <w:tc>
          <w:tcPr>
            <w:tcW w:w="9062" w:type="dxa"/>
          </w:tcPr>
          <w:p w14:paraId="0724D002" w14:textId="77777777" w:rsidR="0047387A" w:rsidRPr="00657E5B" w:rsidRDefault="0047387A" w:rsidP="004A6350">
            <w:pPr>
              <w:rPr>
                <w:rFonts w:cstheme="minorHAnsi"/>
                <w:szCs w:val="20"/>
              </w:rPr>
            </w:pPr>
            <w:r w:rsidRPr="00657E5B">
              <w:rPr>
                <w:rFonts w:cstheme="minorHAnsi"/>
                <w:szCs w:val="20"/>
              </w:rPr>
              <w:t>Przełącznik wielowarstwowy L2/L3, zarządzany</w:t>
            </w:r>
          </w:p>
          <w:p w14:paraId="2A4C8112" w14:textId="77777777" w:rsidR="0047387A" w:rsidRPr="00657E5B" w:rsidRDefault="0047387A" w:rsidP="004A6350">
            <w:pPr>
              <w:rPr>
                <w:rFonts w:cstheme="minorHAnsi"/>
                <w:szCs w:val="20"/>
              </w:rPr>
            </w:pPr>
          </w:p>
          <w:p w14:paraId="540046AF" w14:textId="77777777" w:rsidR="0047387A" w:rsidRPr="00657E5B" w:rsidRDefault="0047387A" w:rsidP="004A6350">
            <w:pPr>
              <w:rPr>
                <w:rFonts w:cstheme="minorHAnsi"/>
                <w:szCs w:val="20"/>
              </w:rPr>
            </w:pPr>
            <w:r w:rsidRPr="00657E5B">
              <w:rPr>
                <w:rFonts w:cstheme="minorHAnsi"/>
                <w:szCs w:val="20"/>
              </w:rPr>
              <w:t xml:space="preserve">Typ i liczba portów: 12 portów  10GBaseT i 12 portów  SFP+ lub równoważnie 24 poty SFP+ </w:t>
            </w:r>
          </w:p>
          <w:p w14:paraId="29A49BCA" w14:textId="77777777" w:rsidR="0047387A" w:rsidRPr="00657E5B" w:rsidRDefault="0047387A" w:rsidP="004A6350">
            <w:pPr>
              <w:rPr>
                <w:rFonts w:cstheme="minorHAnsi"/>
                <w:szCs w:val="20"/>
              </w:rPr>
            </w:pPr>
            <w:r w:rsidRPr="00657E5B">
              <w:rPr>
                <w:rFonts w:cstheme="minorHAnsi"/>
                <w:szCs w:val="20"/>
              </w:rPr>
              <w:t>Porty SFP+ możliwe do obsadzenia następującymi rodzajami wkładek:</w:t>
            </w:r>
          </w:p>
          <w:p w14:paraId="2AF963A9"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Gigabit Ethernet 1000Base-SX</w:t>
            </w:r>
          </w:p>
          <w:p w14:paraId="3C71049D"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Gigabit Ethernet 1000Base-LX/LH</w:t>
            </w:r>
          </w:p>
          <w:p w14:paraId="56CADA0B"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10Gigabit Ethernet 10GBase-SR</w:t>
            </w:r>
          </w:p>
          <w:p w14:paraId="3F1BBE20"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10Gigabit Ethernet 10GBase-LR</w:t>
            </w:r>
          </w:p>
          <w:p w14:paraId="26599B35"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10Gigabit Ethernet typu twinax</w:t>
            </w:r>
          </w:p>
          <w:p w14:paraId="56A401F7" w14:textId="77777777" w:rsidR="0047387A" w:rsidRPr="00657E5B" w:rsidRDefault="0047387A" w:rsidP="004A6350">
            <w:pPr>
              <w:rPr>
                <w:rFonts w:cstheme="minorHAnsi"/>
                <w:szCs w:val="20"/>
              </w:rPr>
            </w:pPr>
            <w:r w:rsidRPr="00657E5B">
              <w:rPr>
                <w:rFonts w:cstheme="minorHAnsi"/>
                <w:szCs w:val="20"/>
              </w:rPr>
              <w:t>Port konsoli USB Type-C/RJ45</w:t>
            </w:r>
          </w:p>
          <w:p w14:paraId="6CEC4608" w14:textId="77777777" w:rsidR="0047387A" w:rsidRPr="00657E5B" w:rsidRDefault="0047387A" w:rsidP="004A6350">
            <w:pPr>
              <w:rPr>
                <w:rFonts w:cstheme="minorHAnsi"/>
                <w:szCs w:val="20"/>
              </w:rPr>
            </w:pPr>
            <w:r w:rsidRPr="00657E5B">
              <w:rPr>
                <w:rFonts w:cstheme="minorHAnsi"/>
                <w:szCs w:val="20"/>
              </w:rPr>
              <w:t>Porty dostępowe przełącznika zgodne ze standardem IEEE 802.3az EEE (Energy Efficient Ethernet)</w:t>
            </w:r>
          </w:p>
          <w:p w14:paraId="3F4790ED" w14:textId="77777777" w:rsidR="0047387A" w:rsidRPr="00657E5B" w:rsidRDefault="0047387A" w:rsidP="004A6350">
            <w:pPr>
              <w:rPr>
                <w:rFonts w:cstheme="minorHAnsi"/>
                <w:szCs w:val="20"/>
              </w:rPr>
            </w:pPr>
          </w:p>
          <w:p w14:paraId="378F9CDB" w14:textId="77777777" w:rsidR="0047387A" w:rsidRPr="00657E5B" w:rsidRDefault="0047387A" w:rsidP="004A6350">
            <w:pPr>
              <w:rPr>
                <w:rFonts w:cstheme="minorHAnsi"/>
                <w:szCs w:val="20"/>
              </w:rPr>
            </w:pPr>
            <w:r w:rsidRPr="00657E5B">
              <w:rPr>
                <w:rFonts w:cstheme="minorHAnsi"/>
                <w:szCs w:val="20"/>
              </w:rPr>
              <w:t>Parametry wydajnościowe:</w:t>
            </w:r>
          </w:p>
          <w:p w14:paraId="1B813F59"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Przepustowość przełącznika (switching bandwidth) 480 Gb/s</w:t>
            </w:r>
          </w:p>
          <w:p w14:paraId="4867FF3D"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Prędkość przesyłania (forwarding rate) dla 64 bajtowych pakietów 240 Mpps</w:t>
            </w:r>
          </w:p>
          <w:p w14:paraId="58B7B30E"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Pamięć DRAM – 512 MB</w:t>
            </w:r>
          </w:p>
          <w:p w14:paraId="1A5D0F82"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Pamięć flash – 256 MB</w:t>
            </w:r>
          </w:p>
          <w:p w14:paraId="7F28A585"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Procesor wbudowany 1,3 GHz</w:t>
            </w:r>
          </w:p>
          <w:p w14:paraId="5562E177"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Wielkość bufora pakietów - 3 MB</w:t>
            </w:r>
          </w:p>
          <w:p w14:paraId="4D707FB3"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2 000 grup IGMP</w:t>
            </w:r>
          </w:p>
          <w:p w14:paraId="6FDFDE53"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8 grupy połączeń zagregowanych typu „port channel” LACP</w:t>
            </w:r>
          </w:p>
          <w:p w14:paraId="7A61105B"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8 linków w ramach jednego połączenia zagregowanego typu „port channel” LACP</w:t>
            </w:r>
          </w:p>
          <w:p w14:paraId="78BD7D26"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1 000 wpisów w listach kontroli dostępu ACL</w:t>
            </w:r>
          </w:p>
          <w:p w14:paraId="18771205"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8 kolejek sprzętowych</w:t>
            </w:r>
          </w:p>
          <w:p w14:paraId="2AFAFCFE" w14:textId="77777777" w:rsidR="0047387A" w:rsidRPr="00657E5B" w:rsidRDefault="0047387A" w:rsidP="004A6350">
            <w:pPr>
              <w:rPr>
                <w:rFonts w:cstheme="minorHAnsi"/>
                <w:szCs w:val="20"/>
              </w:rPr>
            </w:pPr>
          </w:p>
          <w:p w14:paraId="79C8786F" w14:textId="77777777" w:rsidR="0047387A" w:rsidRPr="00657E5B" w:rsidRDefault="0047387A" w:rsidP="004A6350">
            <w:pPr>
              <w:rPr>
                <w:rFonts w:cstheme="minorHAnsi"/>
                <w:szCs w:val="20"/>
              </w:rPr>
            </w:pPr>
            <w:r w:rsidRPr="00657E5B">
              <w:rPr>
                <w:rFonts w:cstheme="minorHAnsi"/>
                <w:szCs w:val="20"/>
              </w:rPr>
              <w:t>Obsługa:</w:t>
            </w:r>
          </w:p>
          <w:p w14:paraId="1AC12433"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4 000 aktywnych sieci VLAN</w:t>
            </w:r>
          </w:p>
          <w:p w14:paraId="7E968553"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16 000 adresów MAC</w:t>
            </w:r>
          </w:p>
          <w:p w14:paraId="6F85C852"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900  statycznych tras IPv4</w:t>
            </w:r>
          </w:p>
          <w:p w14:paraId="7A62E5B3"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128 interfejsów L3</w:t>
            </w:r>
          </w:p>
          <w:p w14:paraId="3F13043B" w14:textId="77777777" w:rsidR="0047387A" w:rsidRPr="00657E5B" w:rsidRDefault="0047387A" w:rsidP="004A6350">
            <w:pPr>
              <w:rPr>
                <w:rFonts w:cstheme="minorHAnsi"/>
                <w:szCs w:val="20"/>
              </w:rPr>
            </w:pPr>
          </w:p>
          <w:p w14:paraId="57961D2E" w14:textId="77777777" w:rsidR="0047387A" w:rsidRPr="00657E5B" w:rsidRDefault="0047387A" w:rsidP="004A6350">
            <w:pPr>
              <w:rPr>
                <w:rFonts w:cstheme="minorHAnsi"/>
                <w:szCs w:val="20"/>
              </w:rPr>
            </w:pPr>
            <w:r w:rsidRPr="00657E5B">
              <w:rPr>
                <w:rFonts w:cstheme="minorHAnsi"/>
                <w:szCs w:val="20"/>
              </w:rPr>
              <w:t>Obsługa ramek Ethernet Jumbo 9 000 B</w:t>
            </w:r>
          </w:p>
          <w:p w14:paraId="34EA4E12" w14:textId="77777777" w:rsidR="0047387A" w:rsidRPr="00657E5B" w:rsidRDefault="0047387A" w:rsidP="004A6350">
            <w:pPr>
              <w:rPr>
                <w:rFonts w:cstheme="minorHAnsi"/>
                <w:szCs w:val="20"/>
              </w:rPr>
            </w:pPr>
          </w:p>
          <w:p w14:paraId="1BC1D2A5" w14:textId="77777777" w:rsidR="0047387A" w:rsidRPr="00657E5B" w:rsidRDefault="0047387A" w:rsidP="004A6350">
            <w:pPr>
              <w:rPr>
                <w:rFonts w:cstheme="minorHAnsi"/>
                <w:szCs w:val="20"/>
              </w:rPr>
            </w:pPr>
            <w:r w:rsidRPr="00657E5B">
              <w:rPr>
                <w:rFonts w:cstheme="minorHAnsi"/>
                <w:szCs w:val="20"/>
              </w:rPr>
              <w:t>Możliwość łączenia do 4 jednostek w stos poprzez porty 10 GE, zarządzane jako jeden system z funkcją failover active/standby</w:t>
            </w:r>
          </w:p>
          <w:p w14:paraId="75BAD011" w14:textId="77777777" w:rsidR="0047387A" w:rsidRPr="00657E5B" w:rsidRDefault="0047387A" w:rsidP="004A6350">
            <w:pPr>
              <w:rPr>
                <w:rFonts w:cstheme="minorHAnsi"/>
                <w:szCs w:val="20"/>
              </w:rPr>
            </w:pPr>
            <w:r w:rsidRPr="00657E5B">
              <w:rPr>
                <w:rFonts w:cstheme="minorHAnsi"/>
                <w:szCs w:val="20"/>
              </w:rPr>
              <w:t>Funkcjonalność cross-stack QoS, VLAN, LAG i port mirroring</w:t>
            </w:r>
          </w:p>
          <w:p w14:paraId="1ACD0AFF" w14:textId="77777777" w:rsidR="0047387A" w:rsidRPr="00657E5B" w:rsidRDefault="0047387A" w:rsidP="004A6350">
            <w:pPr>
              <w:rPr>
                <w:rFonts w:cstheme="minorHAnsi"/>
                <w:szCs w:val="20"/>
              </w:rPr>
            </w:pPr>
          </w:p>
          <w:p w14:paraId="472BA4FD" w14:textId="77777777" w:rsidR="0047387A" w:rsidRPr="00657E5B" w:rsidRDefault="0047387A" w:rsidP="004A6350">
            <w:pPr>
              <w:rPr>
                <w:rFonts w:cstheme="minorHAnsi"/>
                <w:szCs w:val="20"/>
              </w:rPr>
            </w:pPr>
            <w:r w:rsidRPr="00657E5B">
              <w:rPr>
                <w:rFonts w:cstheme="minorHAnsi"/>
                <w:szCs w:val="20"/>
              </w:rPr>
              <w:t>Przełącznik wspiera następujące mechanizmy związane z zapewnieniem ciągłości pracy sieci:</w:t>
            </w:r>
          </w:p>
          <w:p w14:paraId="70655B45"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IEEE 802.1w Rapid Spanning Tree</w:t>
            </w:r>
          </w:p>
          <w:p w14:paraId="7B6B4C57" w14:textId="77777777" w:rsidR="0047387A" w:rsidRPr="00657E5B" w:rsidRDefault="0047387A">
            <w:pPr>
              <w:pStyle w:val="Akapitzlist"/>
              <w:numPr>
                <w:ilvl w:val="0"/>
                <w:numId w:val="126"/>
              </w:numPr>
              <w:ind w:left="567" w:hanging="284"/>
              <w:rPr>
                <w:rFonts w:cstheme="minorHAnsi"/>
                <w:szCs w:val="20"/>
                <w:lang w:val="nl-NL"/>
              </w:rPr>
            </w:pPr>
            <w:r w:rsidRPr="00657E5B">
              <w:rPr>
                <w:rFonts w:cstheme="minorHAnsi"/>
                <w:szCs w:val="20"/>
                <w:lang w:val="nl-NL"/>
              </w:rPr>
              <w:t>Per-VLAN Rapid Spanning Tree (PVRST+)</w:t>
            </w:r>
          </w:p>
          <w:p w14:paraId="5E5CA38F" w14:textId="77777777" w:rsidR="0047387A" w:rsidRPr="00657E5B" w:rsidRDefault="0047387A">
            <w:pPr>
              <w:pStyle w:val="Akapitzlist"/>
              <w:numPr>
                <w:ilvl w:val="0"/>
                <w:numId w:val="126"/>
              </w:numPr>
              <w:ind w:left="567" w:hanging="284"/>
              <w:rPr>
                <w:rFonts w:cstheme="minorHAnsi"/>
                <w:szCs w:val="20"/>
                <w:lang w:val="en-US"/>
              </w:rPr>
            </w:pPr>
            <w:r w:rsidRPr="00657E5B">
              <w:rPr>
                <w:rFonts w:cstheme="minorHAnsi"/>
                <w:szCs w:val="20"/>
                <w:lang w:val="en-US"/>
              </w:rPr>
              <w:t>IEEE 802.1s Multi-Instance Spanning Tree</w:t>
            </w:r>
          </w:p>
          <w:p w14:paraId="22FB8BD4"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Obsługa 126 instancji protokołu STP</w:t>
            </w:r>
          </w:p>
          <w:p w14:paraId="2730068E" w14:textId="77777777" w:rsidR="0047387A" w:rsidRPr="00657E5B" w:rsidRDefault="0047387A" w:rsidP="004A6350">
            <w:pPr>
              <w:rPr>
                <w:rFonts w:cstheme="minorHAnsi"/>
                <w:szCs w:val="20"/>
              </w:rPr>
            </w:pPr>
          </w:p>
          <w:p w14:paraId="78783473" w14:textId="77777777" w:rsidR="0047387A" w:rsidRPr="00657E5B" w:rsidRDefault="0047387A" w:rsidP="004A6350">
            <w:pPr>
              <w:rPr>
                <w:rFonts w:cstheme="minorHAnsi"/>
                <w:szCs w:val="20"/>
              </w:rPr>
            </w:pPr>
            <w:r w:rsidRPr="00657E5B">
              <w:rPr>
                <w:rFonts w:cstheme="minorHAnsi"/>
                <w:szCs w:val="20"/>
              </w:rPr>
              <w:t>Funkcje wirtualnej sieci LAN: Voice VLAN, Protocol based VLAN</w:t>
            </w:r>
          </w:p>
          <w:p w14:paraId="368108D4" w14:textId="77777777" w:rsidR="0047387A" w:rsidRPr="00657E5B" w:rsidRDefault="0047387A" w:rsidP="004A6350">
            <w:pPr>
              <w:rPr>
                <w:rFonts w:cstheme="minorHAnsi"/>
                <w:szCs w:val="20"/>
              </w:rPr>
            </w:pPr>
            <w:r w:rsidRPr="00657E5B">
              <w:rPr>
                <w:rFonts w:cstheme="minorHAnsi"/>
                <w:szCs w:val="20"/>
              </w:rPr>
              <w:t>Obsługa funkcji Voice VLAN umożliwiającej odseparowanie ruchu danych i ruchu głosowego</w:t>
            </w:r>
          </w:p>
          <w:p w14:paraId="0F3C79F8" w14:textId="77777777" w:rsidR="0047387A" w:rsidRPr="00657E5B" w:rsidRDefault="0047387A" w:rsidP="004A6350">
            <w:pPr>
              <w:rPr>
                <w:rFonts w:cstheme="minorHAnsi"/>
                <w:szCs w:val="20"/>
              </w:rPr>
            </w:pPr>
            <w:r w:rsidRPr="00657E5B">
              <w:rPr>
                <w:rFonts w:cstheme="minorHAnsi"/>
                <w:szCs w:val="20"/>
              </w:rPr>
              <w:t>Protokół rejestracji GARP VLAN (GVRP)</w:t>
            </w:r>
          </w:p>
          <w:p w14:paraId="1E1FE77A" w14:textId="77777777" w:rsidR="0047387A" w:rsidRPr="00657E5B" w:rsidRDefault="0047387A" w:rsidP="004A6350">
            <w:pPr>
              <w:rPr>
                <w:rFonts w:cstheme="minorHAnsi"/>
                <w:szCs w:val="20"/>
              </w:rPr>
            </w:pPr>
          </w:p>
          <w:p w14:paraId="48FFF8A1" w14:textId="77777777" w:rsidR="0047387A" w:rsidRPr="00657E5B" w:rsidRDefault="0047387A" w:rsidP="004A6350">
            <w:pPr>
              <w:rPr>
                <w:rFonts w:cstheme="minorHAnsi"/>
                <w:szCs w:val="20"/>
              </w:rPr>
            </w:pPr>
            <w:r w:rsidRPr="00657E5B">
              <w:rPr>
                <w:rFonts w:cstheme="minorHAnsi"/>
                <w:szCs w:val="20"/>
              </w:rPr>
              <w:t>Mechanizmy związane z bezpieczeństwem sieci:</w:t>
            </w:r>
          </w:p>
          <w:p w14:paraId="1EF21301"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Wiele poziomów dostępu administracyjnego poprzez konsolę. Przełącznik umożliwia zalogowanie się administratora z konkretnym poziomem dostępu zgodnie z odpowiedzią serwera autoryzacji (privilege-level)</w:t>
            </w:r>
          </w:p>
          <w:p w14:paraId="47CFD106"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Autoryzacja użytkowników w oparciu o IEEE 802.1X z możliwością dynamicznego przypisania użytkownika do określonej sieci VLAN</w:t>
            </w:r>
          </w:p>
          <w:p w14:paraId="0A92ADD9"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Obsługa funkcji Guest VLAN umożliwiająca uzyskanie gościnnego dostępu do sieci dla użytkowników bez suplikanta 802.1X</w:t>
            </w:r>
          </w:p>
          <w:p w14:paraId="38240911"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Możliwość uwierzytelniania urządzeń na porcie w oparciu o adres MAC</w:t>
            </w:r>
          </w:p>
          <w:p w14:paraId="597CA398"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Możliwość uwierzytelniania użytkowników w oparciu o portal www dla klientów bez suplikanta 802.1X</w:t>
            </w:r>
          </w:p>
          <w:p w14:paraId="1D9CF6EE" w14:textId="77777777" w:rsidR="0047387A" w:rsidRPr="00657E5B" w:rsidRDefault="0047387A">
            <w:pPr>
              <w:pStyle w:val="Akapitzlist"/>
              <w:numPr>
                <w:ilvl w:val="0"/>
                <w:numId w:val="126"/>
              </w:numPr>
              <w:ind w:left="567" w:hanging="284"/>
              <w:rPr>
                <w:rFonts w:cstheme="minorHAnsi"/>
                <w:szCs w:val="20"/>
                <w:lang w:val="en-US"/>
              </w:rPr>
            </w:pPr>
            <w:r w:rsidRPr="00657E5B">
              <w:rPr>
                <w:rFonts w:cstheme="minorHAnsi"/>
                <w:szCs w:val="20"/>
                <w:lang w:val="en-US"/>
              </w:rPr>
              <w:t>Obsługa funkcji Port Security, DHCP Snooping, Dynamic ARP Inspection i IP Source Guard,</w:t>
            </w:r>
          </w:p>
          <w:p w14:paraId="29B9D3D7"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Możliwość autoryzacji prób logowania do urządzenia (dostęp administracyjny) do serwerów RADIUS i TACACS+,</w:t>
            </w:r>
          </w:p>
          <w:p w14:paraId="5900AE9A"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Obsługa HTTPS, SSH, SSL</w:t>
            </w:r>
          </w:p>
          <w:p w14:paraId="0A373F70"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Obsługa list kontroli dostępu Port ACL umożliwiające kontrolę ruchu wchodzącego (inbound) na poziomie portów L2 przełącznika, filtracja na bazie informacji L2 (adresy MAC) jak również na bazie informacji L3 (adresy IP)</w:t>
            </w:r>
          </w:p>
          <w:p w14:paraId="048957F9" w14:textId="77777777" w:rsidR="0047387A" w:rsidRPr="00657E5B" w:rsidRDefault="0047387A" w:rsidP="004A6350">
            <w:pPr>
              <w:rPr>
                <w:rFonts w:cstheme="minorHAnsi"/>
                <w:szCs w:val="20"/>
              </w:rPr>
            </w:pPr>
          </w:p>
          <w:p w14:paraId="2400AC59" w14:textId="77777777" w:rsidR="0047387A" w:rsidRPr="00657E5B" w:rsidRDefault="0047387A" w:rsidP="004A6350">
            <w:pPr>
              <w:rPr>
                <w:rFonts w:cstheme="minorHAnsi"/>
                <w:szCs w:val="20"/>
              </w:rPr>
            </w:pPr>
            <w:r w:rsidRPr="00657E5B">
              <w:rPr>
                <w:rFonts w:cstheme="minorHAnsi"/>
                <w:szCs w:val="20"/>
              </w:rPr>
              <w:t>Mechanizmy związane z zapewnieniem jakości usług w sieci:</w:t>
            </w:r>
          </w:p>
          <w:p w14:paraId="48E09159"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Implementacja 8 kolejek dla ruchu wyjściowego na każdym porcie dla obsługi ruchu o różnej klasie obsługi</w:t>
            </w:r>
          </w:p>
          <w:p w14:paraId="6A34D3F4"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Implementacja algorytmu Weighted Round Robin dla obsługi kolejek</w:t>
            </w:r>
          </w:p>
          <w:p w14:paraId="07B42291"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Możliwość obsługi jednej z kolejek z bezwzględnym priorytetem w stosunku do innych (Strict Priority)</w:t>
            </w:r>
          </w:p>
          <w:p w14:paraId="249ECFDF"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Klasyfikacja ruchu do klas różnej jakości obsługi (QoS) poprzez wykorzystanie następujących parametrów: źródłowy/docelowy adres MAC, źródłowy/docelowy adres IP, źródłowy/docelowy port TCP</w:t>
            </w:r>
          </w:p>
          <w:p w14:paraId="7B996484"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 xml:space="preserve">Możliwość ograniczania pasma dostępnego na danym porcie dla ruchu o danej klasie obsługi, </w:t>
            </w:r>
          </w:p>
          <w:p w14:paraId="46B2193C"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Kontrola sztormów dla ruchu broadcast/multicast/unicast</w:t>
            </w:r>
          </w:p>
          <w:p w14:paraId="397EE13F"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Możliwość zmiany przez urządzenie kodu wartości QoS zawartego w ramce Ethernet lub pakiecie IP – poprzez zmianę pola 802.1p (CoS) oraz IP ToS/DSCP</w:t>
            </w:r>
          </w:p>
          <w:p w14:paraId="53940E8B" w14:textId="77777777" w:rsidR="0047387A" w:rsidRPr="00657E5B" w:rsidRDefault="0047387A" w:rsidP="004A6350">
            <w:pPr>
              <w:rPr>
                <w:rFonts w:cstheme="minorHAnsi"/>
                <w:szCs w:val="20"/>
              </w:rPr>
            </w:pPr>
          </w:p>
          <w:p w14:paraId="71FED079" w14:textId="77777777" w:rsidR="0047387A" w:rsidRPr="00A82661" w:rsidRDefault="0047387A" w:rsidP="004A6350">
            <w:pPr>
              <w:rPr>
                <w:rFonts w:cstheme="minorHAnsi"/>
                <w:szCs w:val="20"/>
                <w:lang w:val="en-US"/>
              </w:rPr>
            </w:pPr>
            <w:r w:rsidRPr="00A82661">
              <w:rPr>
                <w:rFonts w:cstheme="minorHAnsi"/>
                <w:szCs w:val="20"/>
                <w:lang w:val="en-US"/>
              </w:rPr>
              <w:t xml:space="preserve">Obsługa standardów komunikacyjnych: </w:t>
            </w:r>
          </w:p>
          <w:p w14:paraId="579093F6" w14:textId="77777777" w:rsidR="0047387A" w:rsidRPr="00A82661" w:rsidRDefault="0047387A" w:rsidP="004A6350">
            <w:pPr>
              <w:rPr>
                <w:rFonts w:cstheme="minorHAnsi"/>
                <w:szCs w:val="20"/>
                <w:lang w:val="en-US"/>
              </w:rPr>
            </w:pPr>
            <w:r w:rsidRPr="00A82661">
              <w:rPr>
                <w:rFonts w:cstheme="minorHAnsi"/>
                <w:szCs w:val="20"/>
                <w:lang w:val="en-US"/>
              </w:rPr>
              <w:t>IEEE 802.3 10BASE-T Ethernet, IEEE 802.3u 100BASE-TX Fast Ethernet, IEEE 802.3ab 1000BASE-T Gigabit Ethernet, IEEE 802.3ad Link Aggregation Control Protocol, IEEE 802.3z Gigabit Ethernet, IEEE 802.3ae 10 Gbit/s Ethernet over fiber for LAN, IEEE 802.3an 10GBase-T 10 Gbit/s Ethernet over copper twisted pair cable, IEEE 802.3x Flow Control, IEEE 802.1D (STP, GARP, and GVRP), IEEE 802.1Q/p VLAN, IEEE 802.1w Rapid STP, IEEE 802.1s Multiple STP, IEEE 802.1X Port Access Authentication, IEEE 802.1AB Link Layer Discovery Protocol, IEEE 802.3az Energy Efficient Ethernet</w:t>
            </w:r>
          </w:p>
          <w:p w14:paraId="608934AF" w14:textId="77777777" w:rsidR="0047387A" w:rsidRPr="00A82661" w:rsidRDefault="0047387A" w:rsidP="004A6350">
            <w:pPr>
              <w:rPr>
                <w:rFonts w:cstheme="minorHAnsi"/>
                <w:szCs w:val="20"/>
                <w:lang w:val="en-US"/>
              </w:rPr>
            </w:pPr>
          </w:p>
          <w:p w14:paraId="0AB70222" w14:textId="77777777" w:rsidR="0047387A" w:rsidRPr="00657E5B" w:rsidRDefault="0047387A" w:rsidP="004A6350">
            <w:pPr>
              <w:rPr>
                <w:rFonts w:cstheme="minorHAnsi"/>
                <w:szCs w:val="20"/>
              </w:rPr>
            </w:pPr>
            <w:r w:rsidRPr="00657E5B">
              <w:rPr>
                <w:rFonts w:cstheme="minorHAnsi"/>
                <w:szCs w:val="20"/>
              </w:rPr>
              <w:t>Obsługa protokołu NTP</w:t>
            </w:r>
          </w:p>
          <w:p w14:paraId="29D97CB0" w14:textId="77777777" w:rsidR="0047387A" w:rsidRPr="00657E5B" w:rsidRDefault="0047387A" w:rsidP="004A6350">
            <w:pPr>
              <w:rPr>
                <w:rFonts w:cstheme="minorHAnsi"/>
                <w:szCs w:val="20"/>
              </w:rPr>
            </w:pPr>
            <w:r w:rsidRPr="00657E5B">
              <w:rPr>
                <w:rFonts w:cstheme="minorHAnsi"/>
                <w:szCs w:val="20"/>
              </w:rPr>
              <w:t>Funkcje DHCP server, DHCP relay</w:t>
            </w:r>
          </w:p>
          <w:p w14:paraId="17913778" w14:textId="77777777" w:rsidR="0047387A" w:rsidRPr="00A82661" w:rsidRDefault="0047387A" w:rsidP="004A6350">
            <w:pPr>
              <w:rPr>
                <w:rFonts w:cstheme="minorHAnsi"/>
                <w:szCs w:val="20"/>
                <w:lang w:val="en-US"/>
              </w:rPr>
            </w:pPr>
            <w:r w:rsidRPr="00A82661">
              <w:rPr>
                <w:rFonts w:cstheme="minorHAnsi"/>
                <w:szCs w:val="20"/>
                <w:lang w:val="en-US"/>
              </w:rPr>
              <w:t>Obsługa IGMPv1/2/3 i MLDv1/2 Snooping, DHCP snooping</w:t>
            </w:r>
          </w:p>
          <w:p w14:paraId="3909ADAB" w14:textId="77777777" w:rsidR="0047387A" w:rsidRPr="00657E5B" w:rsidRDefault="0047387A" w:rsidP="004A6350">
            <w:pPr>
              <w:rPr>
                <w:rFonts w:cstheme="minorHAnsi"/>
                <w:szCs w:val="20"/>
                <w:lang w:val="en-US"/>
              </w:rPr>
            </w:pPr>
            <w:r w:rsidRPr="00657E5B">
              <w:rPr>
                <w:rFonts w:cstheme="minorHAnsi"/>
                <w:szCs w:val="20"/>
                <w:lang w:val="en-US"/>
              </w:rPr>
              <w:t>Blokowanie Head of Line (HOL)</w:t>
            </w:r>
          </w:p>
          <w:p w14:paraId="43584001" w14:textId="77777777" w:rsidR="0047387A" w:rsidRPr="00657E5B" w:rsidRDefault="0047387A" w:rsidP="004A6350">
            <w:pPr>
              <w:rPr>
                <w:rFonts w:cstheme="minorHAnsi"/>
                <w:szCs w:val="20"/>
                <w:lang w:val="en-US"/>
              </w:rPr>
            </w:pPr>
          </w:p>
          <w:p w14:paraId="2B9C39C3" w14:textId="77777777" w:rsidR="0047387A" w:rsidRPr="00657E5B" w:rsidRDefault="0047387A" w:rsidP="004A6350">
            <w:pPr>
              <w:rPr>
                <w:rFonts w:cstheme="minorHAnsi"/>
                <w:szCs w:val="20"/>
              </w:rPr>
            </w:pPr>
            <w:r w:rsidRPr="00657E5B">
              <w:rPr>
                <w:rFonts w:cstheme="minorHAnsi"/>
                <w:szCs w:val="20"/>
              </w:rPr>
              <w:t>Zabezpieczenie przed wejściem w pętlę Unidirectional Link Detection (UDLD)</w:t>
            </w:r>
          </w:p>
          <w:p w14:paraId="2360A7B0" w14:textId="77777777" w:rsidR="0047387A" w:rsidRPr="00657E5B" w:rsidRDefault="0047387A" w:rsidP="004A6350">
            <w:pPr>
              <w:rPr>
                <w:rFonts w:cstheme="minorHAnsi"/>
                <w:szCs w:val="20"/>
              </w:rPr>
            </w:pPr>
            <w:r w:rsidRPr="00657E5B">
              <w:rPr>
                <w:rFonts w:cstheme="minorHAnsi"/>
                <w:szCs w:val="20"/>
              </w:rPr>
              <w:t>Zapobieganie atakom DoS</w:t>
            </w:r>
          </w:p>
          <w:p w14:paraId="4E0DC71B" w14:textId="77777777" w:rsidR="0047387A" w:rsidRPr="00657E5B" w:rsidRDefault="0047387A" w:rsidP="004A6350">
            <w:pPr>
              <w:rPr>
                <w:rFonts w:cstheme="minorHAnsi"/>
                <w:szCs w:val="20"/>
              </w:rPr>
            </w:pPr>
          </w:p>
          <w:p w14:paraId="019C2B2F" w14:textId="77777777" w:rsidR="0047387A" w:rsidRPr="00657E5B" w:rsidRDefault="0047387A" w:rsidP="004A6350">
            <w:pPr>
              <w:rPr>
                <w:rFonts w:cstheme="minorHAnsi"/>
                <w:szCs w:val="20"/>
              </w:rPr>
            </w:pPr>
            <w:r w:rsidRPr="00657E5B">
              <w:rPr>
                <w:rFonts w:cstheme="minorHAnsi"/>
                <w:szCs w:val="20"/>
              </w:rPr>
              <w:t>Obsługa mechanizmów routingu statycznego dla IPv4 i IPv6</w:t>
            </w:r>
          </w:p>
          <w:p w14:paraId="5F314B6A" w14:textId="77777777" w:rsidR="0047387A" w:rsidRPr="00657E5B" w:rsidRDefault="0047387A" w:rsidP="004A6350">
            <w:pPr>
              <w:rPr>
                <w:rFonts w:cstheme="minorHAnsi"/>
                <w:szCs w:val="20"/>
              </w:rPr>
            </w:pPr>
            <w:r w:rsidRPr="00657E5B">
              <w:rPr>
                <w:rFonts w:cstheme="minorHAnsi"/>
                <w:szCs w:val="20"/>
              </w:rPr>
              <w:t>Routing dynamiczny RIP v2</w:t>
            </w:r>
          </w:p>
          <w:p w14:paraId="01271B32" w14:textId="77777777" w:rsidR="0047387A" w:rsidRPr="00657E5B" w:rsidRDefault="0047387A" w:rsidP="004A6350">
            <w:pPr>
              <w:rPr>
                <w:rFonts w:cstheme="minorHAnsi"/>
                <w:szCs w:val="20"/>
              </w:rPr>
            </w:pPr>
          </w:p>
          <w:p w14:paraId="544B0B81" w14:textId="77777777" w:rsidR="0047387A" w:rsidRPr="00657E5B" w:rsidRDefault="0047387A" w:rsidP="004A6350">
            <w:pPr>
              <w:rPr>
                <w:rFonts w:cstheme="minorHAnsi"/>
                <w:szCs w:val="20"/>
              </w:rPr>
            </w:pPr>
            <w:r w:rsidRPr="00657E5B">
              <w:rPr>
                <w:rFonts w:cstheme="minorHAnsi"/>
                <w:szCs w:val="20"/>
              </w:rPr>
              <w:t>Zarządzanie</w:t>
            </w:r>
          </w:p>
          <w:p w14:paraId="5E05327F"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Port konsoli</w:t>
            </w:r>
          </w:p>
          <w:p w14:paraId="086F2741"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Plik konfiguracyjny urządzenia możliwy do edycji w trybie off-line (możliwość przeglądania i zmian konfiguracji w pliku tekstowym na dowolnym urządzeniu PC). Po zapisaniu konfiguracji w pamięci nieulotnej możliwość uruchomienia urządzenia z nową konfiguracją</w:t>
            </w:r>
          </w:p>
          <w:p w14:paraId="2B41986B"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Obsługa protokołów SNMPv3, SSHv2, https, syslog</w:t>
            </w:r>
          </w:p>
          <w:p w14:paraId="0E81165E"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Port USB umożliwiający podłączenie zewnętrznego nośnika danych np. w celu upgradu oprogramowania urządzenia</w:t>
            </w:r>
          </w:p>
          <w:p w14:paraId="0943D14B"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Wbudowany graficzny interfejs zarządzania przełącznikiem dostępny z poziomu przeglądarki</w:t>
            </w:r>
          </w:p>
          <w:p w14:paraId="09C0E61E" w14:textId="77777777" w:rsidR="0047387A" w:rsidRPr="00657E5B" w:rsidRDefault="0047387A">
            <w:pPr>
              <w:pStyle w:val="Akapitzlist"/>
              <w:numPr>
                <w:ilvl w:val="0"/>
                <w:numId w:val="126"/>
              </w:numPr>
              <w:ind w:left="567" w:hanging="284"/>
              <w:rPr>
                <w:rFonts w:cstheme="minorHAnsi"/>
                <w:szCs w:val="20"/>
              </w:rPr>
            </w:pPr>
            <w:r w:rsidRPr="00657E5B">
              <w:rPr>
                <w:rFonts w:cstheme="minorHAnsi"/>
                <w:szCs w:val="20"/>
              </w:rPr>
              <w:t>Obsługa protokołu LLDP i LLDP-MED</w:t>
            </w:r>
          </w:p>
          <w:p w14:paraId="4848C565" w14:textId="77777777" w:rsidR="0047387A" w:rsidRPr="00657E5B" w:rsidRDefault="0047387A" w:rsidP="004A6350">
            <w:pPr>
              <w:rPr>
                <w:rFonts w:cstheme="minorHAnsi"/>
                <w:szCs w:val="20"/>
              </w:rPr>
            </w:pPr>
          </w:p>
          <w:p w14:paraId="2AC98BE2" w14:textId="77777777" w:rsidR="0047387A" w:rsidRPr="00657E5B" w:rsidRDefault="0047387A" w:rsidP="004A6350">
            <w:pPr>
              <w:rPr>
                <w:rFonts w:cstheme="minorHAnsi"/>
                <w:szCs w:val="20"/>
              </w:rPr>
            </w:pPr>
            <w:r w:rsidRPr="00657E5B">
              <w:rPr>
                <w:rFonts w:cstheme="minorHAnsi"/>
                <w:szCs w:val="20"/>
              </w:rPr>
              <w:t>Obsługa funkcji Plug &amp; Play</w:t>
            </w:r>
          </w:p>
          <w:p w14:paraId="11082EED" w14:textId="77777777" w:rsidR="0047387A" w:rsidRPr="00657E5B" w:rsidRDefault="0047387A" w:rsidP="004A6350">
            <w:pPr>
              <w:rPr>
                <w:rFonts w:cstheme="minorHAnsi"/>
                <w:szCs w:val="20"/>
              </w:rPr>
            </w:pPr>
            <w:r w:rsidRPr="00657E5B">
              <w:rPr>
                <w:rFonts w:cstheme="minorHAnsi"/>
                <w:szCs w:val="20"/>
              </w:rPr>
              <w:t>Przycisk reset</w:t>
            </w:r>
          </w:p>
          <w:p w14:paraId="01FCFB11" w14:textId="77777777" w:rsidR="0047387A" w:rsidRPr="00657E5B" w:rsidRDefault="0047387A" w:rsidP="004A6350">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657E5B">
              <w:rPr>
                <w:rStyle w:val="spellingerror"/>
                <w:rFonts w:asciiTheme="minorHAnsi" w:eastAsiaTheme="majorEastAsia" w:hAnsiTheme="minorHAnsi" w:cstheme="minorHAnsi"/>
                <w:sz w:val="20"/>
                <w:szCs w:val="20"/>
              </w:rPr>
              <w:t>Zasilanie</w:t>
            </w:r>
            <w:r w:rsidRPr="00657E5B">
              <w:rPr>
                <w:rStyle w:val="normaltextrun"/>
                <w:rFonts w:asciiTheme="minorHAnsi" w:eastAsiaTheme="majorEastAsia" w:hAnsiTheme="minorHAnsi" w:cstheme="minorHAnsi"/>
                <w:sz w:val="20"/>
                <w:szCs w:val="20"/>
              </w:rPr>
              <w:t> 230V AC</w:t>
            </w:r>
            <w:r w:rsidRPr="00657E5B">
              <w:rPr>
                <w:rStyle w:val="eop"/>
                <w:rFonts w:asciiTheme="minorHAnsi" w:eastAsiaTheme="majorEastAsia" w:hAnsiTheme="minorHAnsi" w:cstheme="minorHAnsi"/>
                <w:sz w:val="20"/>
                <w:szCs w:val="20"/>
              </w:rPr>
              <w:t> </w:t>
            </w:r>
          </w:p>
          <w:p w14:paraId="61385ACB" w14:textId="77777777" w:rsidR="0047387A" w:rsidRPr="00657E5B" w:rsidRDefault="0047387A" w:rsidP="004A6350">
            <w:r w:rsidRPr="00657E5B">
              <w:rPr>
                <w:rStyle w:val="normaltextrun"/>
                <w:rFonts w:cstheme="minorHAnsi"/>
                <w:szCs w:val="20"/>
              </w:rPr>
              <w:t>Wysokość maksymalnie 1U, montowany w szafie typu RAC 19’’</w:t>
            </w:r>
            <w:r w:rsidRPr="00657E5B">
              <w:rPr>
                <w:rStyle w:val="eop"/>
                <w:rFonts w:cstheme="minorHAnsi"/>
                <w:szCs w:val="20"/>
              </w:rPr>
              <w:t> </w:t>
            </w:r>
          </w:p>
        </w:tc>
      </w:tr>
    </w:tbl>
    <w:p w14:paraId="7F8A32F8" w14:textId="77777777" w:rsidR="0047387A" w:rsidRPr="00657E5B" w:rsidRDefault="0047387A" w:rsidP="0047387A"/>
    <w:p w14:paraId="109EB6C1" w14:textId="5F1480A7" w:rsidR="005B4289" w:rsidRPr="00657E5B" w:rsidRDefault="005B4289">
      <w:pPr>
        <w:pStyle w:val="Nagwek2"/>
        <w:numPr>
          <w:ilvl w:val="1"/>
          <w:numId w:val="364"/>
        </w:numPr>
        <w:spacing w:before="0" w:after="0"/>
        <w:ind w:hanging="225"/>
        <w:rPr>
          <w:rFonts w:asciiTheme="minorHAnsi" w:hAnsiTheme="minorHAnsi" w:cstheme="minorHAnsi"/>
          <w:sz w:val="20"/>
          <w:szCs w:val="20"/>
        </w:rPr>
      </w:pPr>
      <w:bookmarkStart w:id="35" w:name="_Toc183778793"/>
      <w:r w:rsidRPr="00657E5B">
        <w:rPr>
          <w:rFonts w:asciiTheme="minorHAnsi" w:hAnsiTheme="minorHAnsi" w:cstheme="minorHAnsi"/>
          <w:sz w:val="20"/>
          <w:szCs w:val="20"/>
        </w:rPr>
        <w:t xml:space="preserve">Centralny system </w:t>
      </w:r>
      <w:r w:rsidRPr="002D3C36">
        <w:rPr>
          <w:rFonts w:asciiTheme="minorHAnsi" w:hAnsiTheme="minorHAnsi" w:cs="Calibri"/>
          <w:sz w:val="20"/>
          <w:szCs w:val="20"/>
        </w:rPr>
        <w:t>logów</w:t>
      </w:r>
      <w:r w:rsidRPr="00657E5B">
        <w:rPr>
          <w:rFonts w:asciiTheme="minorHAnsi" w:hAnsiTheme="minorHAnsi" w:cstheme="minorHAnsi"/>
          <w:sz w:val="20"/>
          <w:szCs w:val="20"/>
        </w:rPr>
        <w:t xml:space="preserve"> </w:t>
      </w:r>
      <w:r w:rsidRPr="00657E5B">
        <w:rPr>
          <w:rFonts w:asciiTheme="minorHAnsi" w:hAnsiTheme="minorHAnsi" w:cs="Calibri"/>
          <w:sz w:val="20"/>
          <w:szCs w:val="20"/>
        </w:rPr>
        <w:t>– szt. 1 – wymagania minimalne</w:t>
      </w:r>
      <w:bookmarkEnd w:id="35"/>
    </w:p>
    <w:tbl>
      <w:tblPr>
        <w:tblStyle w:val="Tabela-Siatka"/>
        <w:tblW w:w="9212" w:type="dxa"/>
        <w:tblLook w:val="04A0" w:firstRow="1" w:lastRow="0" w:firstColumn="1" w:lastColumn="0" w:noHBand="0" w:noVBand="1"/>
      </w:tblPr>
      <w:tblGrid>
        <w:gridCol w:w="9212"/>
      </w:tblGrid>
      <w:tr w:rsidR="005B4289" w:rsidRPr="00657E5B" w14:paraId="7FB04ED2" w14:textId="77777777">
        <w:tc>
          <w:tcPr>
            <w:tcW w:w="9212" w:type="dxa"/>
          </w:tcPr>
          <w:p w14:paraId="33D5B499" w14:textId="77777777" w:rsidR="005B4289" w:rsidRPr="00657E5B" w:rsidRDefault="005B4289">
            <w:pPr>
              <w:rPr>
                <w:b/>
                <w:bCs/>
                <w:szCs w:val="20"/>
              </w:rPr>
            </w:pPr>
            <w:r w:rsidRPr="00657E5B">
              <w:rPr>
                <w:b/>
                <w:bCs/>
                <w:szCs w:val="20"/>
              </w:rPr>
              <w:t>Wymagania Ogólne</w:t>
            </w:r>
          </w:p>
          <w:p w14:paraId="287E2B0C" w14:textId="77777777" w:rsidR="005B4289" w:rsidRPr="00657E5B" w:rsidRDefault="005B4289">
            <w:pPr>
              <w:jc w:val="both"/>
              <w:rPr>
                <w:rFonts w:cstheme="minorHAnsi"/>
                <w:szCs w:val="20"/>
              </w:rPr>
            </w:pPr>
            <w:r w:rsidRPr="00657E5B">
              <w:rPr>
                <w:rFonts w:cstheme="minorHAnsi"/>
                <w:szCs w:val="20"/>
              </w:rPr>
              <w:t>W ramach postępowania wymaganym jest dostarczenie centralnego systemu logowania, raportowania i korelacji, umożliwiającego centralizację procesu logowania zdarzeń sieciowych, systemowych oraz  bezpieczeństwa w ramach całej infrastruktury zabezpieczeń.</w:t>
            </w:r>
          </w:p>
          <w:p w14:paraId="0B46408E" w14:textId="77777777" w:rsidR="005B4289" w:rsidRPr="00657E5B" w:rsidRDefault="005B4289">
            <w:pPr>
              <w:jc w:val="both"/>
              <w:rPr>
                <w:rFonts w:cstheme="minorHAnsi"/>
                <w:szCs w:val="20"/>
              </w:rPr>
            </w:pPr>
            <w:r w:rsidRPr="00657E5B">
              <w:rPr>
                <w:rFonts w:cstheme="minorHAnsi"/>
                <w:szCs w:val="20"/>
              </w:rPr>
              <w:t>Rozwiązanie musi zostać dostarczone w postaci komercyjnej platformy działającej w środowisku wirtualnym lub w postaci komercyjnej platformy działającej na bazie linux w środowisku wirtualnym, z możliwością uruchomienia na co najmniej następujących hypervisorach: VMware ESX/ESXi werje: 5.0, 5.1, 5.5, 6.0, 6.5, 6.7; Microsoft Hyper-V wersje: 2008 R2, 2012, 2012 R2, 2016;  Citrix XenServer 6.0+, Open Source Xen 4.1+, KVM, Amazon Web Services (AWS), Microsoft Azure, Google Cloud (GCP).</w:t>
            </w:r>
          </w:p>
          <w:p w14:paraId="21274F38" w14:textId="77777777" w:rsidR="005B4289" w:rsidRPr="00657E5B" w:rsidRDefault="005B4289">
            <w:pPr>
              <w:rPr>
                <w:b/>
                <w:bCs/>
                <w:szCs w:val="20"/>
              </w:rPr>
            </w:pPr>
            <w:r w:rsidRPr="00657E5B">
              <w:rPr>
                <w:b/>
                <w:bCs/>
                <w:szCs w:val="20"/>
              </w:rPr>
              <w:t>Interfejsy, Dysk:</w:t>
            </w:r>
          </w:p>
          <w:p w14:paraId="7C16E3B1" w14:textId="77777777" w:rsidR="005B4289" w:rsidRPr="00657E5B" w:rsidRDefault="005B4289">
            <w:pPr>
              <w:pStyle w:val="Akapitzlist"/>
              <w:numPr>
                <w:ilvl w:val="0"/>
                <w:numId w:val="86"/>
              </w:numPr>
              <w:jc w:val="both"/>
              <w:rPr>
                <w:rFonts w:cstheme="minorHAnsi"/>
                <w:szCs w:val="20"/>
              </w:rPr>
            </w:pPr>
            <w:r w:rsidRPr="00657E5B">
              <w:rPr>
                <w:rFonts w:cstheme="minorHAnsi"/>
                <w:szCs w:val="20"/>
              </w:rPr>
              <w:t>System musi obsługiwać co najmniej 4 interfejsy sieciowe oraz wspierać powierzchnię dyskową o pojemności 1TB</w:t>
            </w:r>
          </w:p>
          <w:p w14:paraId="152A0107" w14:textId="77777777" w:rsidR="005B4289" w:rsidRPr="00657E5B" w:rsidRDefault="005B4289">
            <w:pPr>
              <w:rPr>
                <w:szCs w:val="20"/>
              </w:rPr>
            </w:pPr>
            <w:r w:rsidRPr="00657E5B">
              <w:rPr>
                <w:szCs w:val="20"/>
              </w:rPr>
              <w:t>Parametry wydajnościowe:</w:t>
            </w:r>
          </w:p>
          <w:p w14:paraId="0776299C" w14:textId="77777777" w:rsidR="005B4289" w:rsidRPr="00657E5B" w:rsidRDefault="005B4289">
            <w:pPr>
              <w:pStyle w:val="Akapitzlist"/>
              <w:numPr>
                <w:ilvl w:val="0"/>
                <w:numId w:val="87"/>
              </w:numPr>
              <w:jc w:val="both"/>
              <w:rPr>
                <w:rFonts w:cstheme="minorHAnsi"/>
                <w:szCs w:val="20"/>
              </w:rPr>
            </w:pPr>
            <w:r w:rsidRPr="00657E5B">
              <w:rPr>
                <w:rFonts w:cstheme="minorHAnsi"/>
                <w:szCs w:val="20"/>
              </w:rPr>
              <w:t>System musi być w stanie przyjmować minimum 1 GB logów na dzień.</w:t>
            </w:r>
          </w:p>
          <w:p w14:paraId="5B2704C3" w14:textId="77777777" w:rsidR="005B4289" w:rsidRPr="00657E5B" w:rsidRDefault="005B4289">
            <w:pPr>
              <w:pStyle w:val="Akapitzlist"/>
              <w:numPr>
                <w:ilvl w:val="0"/>
                <w:numId w:val="87"/>
              </w:numPr>
              <w:jc w:val="both"/>
              <w:rPr>
                <w:rFonts w:cstheme="minorHAnsi"/>
                <w:szCs w:val="20"/>
              </w:rPr>
            </w:pPr>
            <w:r w:rsidRPr="00657E5B">
              <w:rPr>
                <w:rFonts w:cstheme="minorHAnsi"/>
                <w:szCs w:val="20"/>
              </w:rPr>
              <w:t>Rozwiązanie musi umożliwiać kolekcjonowanie logów z co najmniej 1000 systemów.</w:t>
            </w:r>
          </w:p>
          <w:p w14:paraId="02EE846F" w14:textId="77777777" w:rsidR="005B4289" w:rsidRPr="00657E5B" w:rsidRDefault="005B4289">
            <w:pPr>
              <w:jc w:val="both"/>
              <w:rPr>
                <w:rFonts w:cstheme="minorHAnsi"/>
                <w:szCs w:val="20"/>
              </w:rPr>
            </w:pPr>
            <w:r w:rsidRPr="00657E5B">
              <w:rPr>
                <w:rFonts w:cstheme="minorHAnsi"/>
                <w:szCs w:val="20"/>
              </w:rPr>
              <w:t>W ramach centralnego systemu logowania, raportowania i korelacji muszą być realizowane co najmniej poniższe funkcje:</w:t>
            </w:r>
          </w:p>
          <w:p w14:paraId="135B56C4" w14:textId="77777777" w:rsidR="005B4289" w:rsidRPr="00657E5B" w:rsidRDefault="005B4289">
            <w:pPr>
              <w:rPr>
                <w:b/>
                <w:bCs/>
                <w:szCs w:val="20"/>
              </w:rPr>
            </w:pPr>
            <w:r w:rsidRPr="00657E5B">
              <w:rPr>
                <w:b/>
                <w:bCs/>
                <w:szCs w:val="20"/>
              </w:rPr>
              <w:t>Logowanie</w:t>
            </w:r>
          </w:p>
          <w:p w14:paraId="321C58C6" w14:textId="77777777" w:rsidR="005B4289" w:rsidRPr="00657E5B" w:rsidRDefault="005B4289">
            <w:pPr>
              <w:pStyle w:val="Akapitzlist"/>
              <w:numPr>
                <w:ilvl w:val="0"/>
                <w:numId w:val="88"/>
              </w:numPr>
              <w:jc w:val="both"/>
              <w:rPr>
                <w:rFonts w:cstheme="minorHAnsi"/>
                <w:szCs w:val="20"/>
              </w:rPr>
            </w:pPr>
            <w:r w:rsidRPr="00657E5B">
              <w:rPr>
                <w:rFonts w:cstheme="minorHAnsi"/>
                <w:szCs w:val="20"/>
              </w:rPr>
              <w:t>Podgląd logowanych zdarzeń w czasie rzeczywistym.</w:t>
            </w:r>
          </w:p>
          <w:p w14:paraId="04867DEC" w14:textId="77777777" w:rsidR="005B4289" w:rsidRPr="00657E5B" w:rsidRDefault="005B4289">
            <w:pPr>
              <w:pStyle w:val="Akapitzlist"/>
              <w:numPr>
                <w:ilvl w:val="0"/>
                <w:numId w:val="88"/>
              </w:numPr>
              <w:jc w:val="both"/>
              <w:rPr>
                <w:rFonts w:cstheme="minorHAnsi"/>
                <w:szCs w:val="20"/>
              </w:rPr>
            </w:pPr>
            <w:r w:rsidRPr="00657E5B">
              <w:rPr>
                <w:rFonts w:cstheme="minorHAnsi"/>
                <w:szCs w:val="20"/>
              </w:rPr>
              <w:t xml:space="preserve">Możliwość przeglądania logów historycznych z funkcją filtrowania. </w:t>
            </w:r>
          </w:p>
          <w:p w14:paraId="36997FFB" w14:textId="77777777" w:rsidR="005B4289" w:rsidRPr="00657E5B" w:rsidRDefault="005B4289">
            <w:pPr>
              <w:pStyle w:val="Akapitzlist"/>
              <w:numPr>
                <w:ilvl w:val="0"/>
                <w:numId w:val="88"/>
              </w:numPr>
              <w:jc w:val="both"/>
              <w:rPr>
                <w:rFonts w:cstheme="minorHAnsi"/>
                <w:szCs w:val="20"/>
              </w:rPr>
            </w:pPr>
            <w:r w:rsidRPr="00657E5B">
              <w:rPr>
                <w:rFonts w:cstheme="minorHAnsi"/>
                <w:szCs w:val="20"/>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39CF9155" w14:textId="77777777" w:rsidR="005B4289" w:rsidRPr="00657E5B" w:rsidRDefault="005B4289">
            <w:pPr>
              <w:ind w:left="708"/>
              <w:jc w:val="both"/>
              <w:rPr>
                <w:rFonts w:cstheme="minorHAnsi"/>
                <w:szCs w:val="20"/>
              </w:rPr>
            </w:pPr>
            <w:r w:rsidRPr="00657E5B">
              <w:rPr>
                <w:rFonts w:cstheme="minorHAnsi"/>
                <w:szCs w:val="20"/>
              </w:rPr>
              <w:t>a. Listę  najczęściej wykrywanych ataków.</w:t>
            </w:r>
          </w:p>
          <w:p w14:paraId="6B0738DA" w14:textId="77777777" w:rsidR="005B4289" w:rsidRPr="00657E5B" w:rsidRDefault="005B4289">
            <w:pPr>
              <w:ind w:left="708"/>
              <w:jc w:val="both"/>
              <w:rPr>
                <w:rFonts w:cstheme="minorHAnsi"/>
                <w:szCs w:val="20"/>
              </w:rPr>
            </w:pPr>
            <w:r w:rsidRPr="00657E5B">
              <w:rPr>
                <w:rFonts w:cstheme="minorHAnsi"/>
                <w:szCs w:val="20"/>
              </w:rPr>
              <w:t>b. Listę najbardziej aktywnych użytkowników.</w:t>
            </w:r>
          </w:p>
          <w:p w14:paraId="0F1CEE45" w14:textId="77777777" w:rsidR="005B4289" w:rsidRPr="00657E5B" w:rsidRDefault="005B4289">
            <w:pPr>
              <w:ind w:left="708"/>
              <w:jc w:val="both"/>
              <w:rPr>
                <w:rFonts w:cstheme="minorHAnsi"/>
                <w:szCs w:val="20"/>
              </w:rPr>
            </w:pPr>
            <w:r w:rsidRPr="00657E5B">
              <w:rPr>
                <w:rFonts w:cstheme="minorHAnsi"/>
                <w:szCs w:val="20"/>
              </w:rPr>
              <w:t>c. Listę najczęściej wykorzystywanych aplikacji.</w:t>
            </w:r>
          </w:p>
          <w:p w14:paraId="63ED9645" w14:textId="77777777" w:rsidR="005B4289" w:rsidRPr="00657E5B" w:rsidRDefault="005B4289">
            <w:pPr>
              <w:ind w:left="708"/>
              <w:jc w:val="both"/>
              <w:rPr>
                <w:rFonts w:cstheme="minorHAnsi"/>
                <w:szCs w:val="20"/>
              </w:rPr>
            </w:pPr>
            <w:r w:rsidRPr="00657E5B">
              <w:rPr>
                <w:rFonts w:cstheme="minorHAnsi"/>
                <w:szCs w:val="20"/>
              </w:rPr>
              <w:t>d. Listę najczęściej odwiedzanych stron www.</w:t>
            </w:r>
          </w:p>
          <w:p w14:paraId="2CAAC0AA" w14:textId="77777777" w:rsidR="005B4289" w:rsidRPr="00657E5B" w:rsidRDefault="005B4289">
            <w:pPr>
              <w:ind w:left="708"/>
              <w:jc w:val="both"/>
              <w:rPr>
                <w:rFonts w:cstheme="minorHAnsi"/>
                <w:szCs w:val="20"/>
              </w:rPr>
            </w:pPr>
            <w:r w:rsidRPr="00657E5B">
              <w:rPr>
                <w:rFonts w:cstheme="minorHAnsi"/>
                <w:szCs w:val="20"/>
              </w:rPr>
              <w:t>e. Listę krajów , do których nawiązywane są połączenia.</w:t>
            </w:r>
          </w:p>
          <w:p w14:paraId="2DAE0D4E" w14:textId="77777777" w:rsidR="005B4289" w:rsidRPr="00657E5B" w:rsidRDefault="005B4289">
            <w:pPr>
              <w:ind w:left="708"/>
              <w:jc w:val="both"/>
              <w:rPr>
                <w:rFonts w:cstheme="minorHAnsi"/>
                <w:szCs w:val="20"/>
              </w:rPr>
            </w:pPr>
            <w:r w:rsidRPr="00657E5B">
              <w:rPr>
                <w:rFonts w:cstheme="minorHAnsi"/>
                <w:szCs w:val="20"/>
              </w:rPr>
              <w:t>f. Listę najczęściej wykorzystywanych polityk Firewall.</w:t>
            </w:r>
          </w:p>
          <w:p w14:paraId="0941311F" w14:textId="77777777" w:rsidR="005B4289" w:rsidRPr="00657E5B" w:rsidRDefault="005B4289">
            <w:pPr>
              <w:ind w:left="708"/>
              <w:jc w:val="both"/>
              <w:rPr>
                <w:rFonts w:cstheme="minorHAnsi"/>
                <w:szCs w:val="20"/>
              </w:rPr>
            </w:pPr>
            <w:r w:rsidRPr="00657E5B">
              <w:rPr>
                <w:rFonts w:cstheme="minorHAnsi"/>
                <w:szCs w:val="20"/>
              </w:rPr>
              <w:t>g. Informacje o realizowanych połączeniach IPSec.</w:t>
            </w:r>
          </w:p>
          <w:p w14:paraId="25062630" w14:textId="77777777" w:rsidR="005B4289" w:rsidRPr="00657E5B" w:rsidRDefault="005B4289">
            <w:pPr>
              <w:pStyle w:val="Akapitzlist"/>
              <w:numPr>
                <w:ilvl w:val="0"/>
                <w:numId w:val="88"/>
              </w:numPr>
              <w:jc w:val="both"/>
              <w:rPr>
                <w:rFonts w:cstheme="minorHAnsi"/>
                <w:szCs w:val="20"/>
              </w:rPr>
            </w:pPr>
            <w:r w:rsidRPr="00657E5B">
              <w:rPr>
                <w:rFonts w:cstheme="minorHAnsi"/>
                <w:szCs w:val="20"/>
              </w:rPr>
              <w:t>Rozwiązanie musi posiadać możliwość przesyłania kopii logów  do innych systemów logowania i przetwarzania danych. Musi w tym zakresie zapewniać mechanizmy filtrowania dla  wysyłanych logów.</w:t>
            </w:r>
          </w:p>
          <w:p w14:paraId="77F3D48E" w14:textId="77777777" w:rsidR="005B4289" w:rsidRPr="00657E5B" w:rsidRDefault="005B4289">
            <w:pPr>
              <w:pStyle w:val="Akapitzlist"/>
              <w:numPr>
                <w:ilvl w:val="0"/>
                <w:numId w:val="88"/>
              </w:numPr>
              <w:jc w:val="both"/>
              <w:rPr>
                <w:rFonts w:cstheme="minorHAnsi"/>
                <w:szCs w:val="20"/>
              </w:rPr>
            </w:pPr>
            <w:r w:rsidRPr="00657E5B">
              <w:rPr>
                <w:rFonts w:cstheme="minorHAnsi"/>
                <w:szCs w:val="20"/>
              </w:rPr>
              <w:t>Komunikacja systemów bezpieczeństwa (z których przesyłane są logi) z oferowanym systemem   centralnego logowania musi być możliwa co najmniej z wykorzystaniem UDP/514 oraz TCP/514.</w:t>
            </w:r>
          </w:p>
          <w:p w14:paraId="602E329C" w14:textId="77777777" w:rsidR="005B4289" w:rsidRPr="00657E5B" w:rsidRDefault="005B4289">
            <w:pPr>
              <w:pStyle w:val="Akapitzlist"/>
              <w:numPr>
                <w:ilvl w:val="0"/>
                <w:numId w:val="88"/>
              </w:numPr>
              <w:jc w:val="both"/>
              <w:rPr>
                <w:rFonts w:cstheme="minorHAnsi"/>
                <w:szCs w:val="20"/>
              </w:rPr>
            </w:pPr>
            <w:r w:rsidRPr="00657E5B">
              <w:rPr>
                <w:rFonts w:cstheme="minorHAnsi"/>
                <w:szCs w:val="20"/>
              </w:rPr>
              <w:t>System musi realizować cykliczny eksport logów do zewnętrznego systemu w celu ich długo czasowego składowania. Eksport logów musi być możliwy za pomocą protokołu SFTP lub na zewnętrzny zasób sieciowy.</w:t>
            </w:r>
          </w:p>
          <w:p w14:paraId="67588195" w14:textId="77777777" w:rsidR="005B4289" w:rsidRPr="00657E5B" w:rsidRDefault="005B4289">
            <w:pPr>
              <w:rPr>
                <w:b/>
                <w:bCs/>
                <w:szCs w:val="20"/>
              </w:rPr>
            </w:pPr>
            <w:r w:rsidRPr="00657E5B">
              <w:rPr>
                <w:b/>
                <w:bCs/>
                <w:szCs w:val="20"/>
              </w:rPr>
              <w:t>Raportowanie</w:t>
            </w:r>
          </w:p>
          <w:p w14:paraId="49701515" w14:textId="77777777" w:rsidR="005B4289" w:rsidRPr="00657E5B" w:rsidRDefault="005B4289">
            <w:pPr>
              <w:jc w:val="both"/>
              <w:rPr>
                <w:rFonts w:cstheme="minorHAnsi"/>
                <w:szCs w:val="20"/>
              </w:rPr>
            </w:pPr>
            <w:r w:rsidRPr="00657E5B">
              <w:rPr>
                <w:rFonts w:cstheme="minorHAnsi"/>
                <w:szCs w:val="20"/>
              </w:rPr>
              <w:t>W zakresie raportowania system musi zapewniać:</w:t>
            </w:r>
          </w:p>
          <w:p w14:paraId="6BE5AC4E" w14:textId="77777777" w:rsidR="005B4289" w:rsidRPr="00657E5B" w:rsidRDefault="005B4289">
            <w:pPr>
              <w:pStyle w:val="Akapitzlist"/>
              <w:numPr>
                <w:ilvl w:val="0"/>
                <w:numId w:val="89"/>
              </w:numPr>
              <w:jc w:val="both"/>
              <w:rPr>
                <w:rFonts w:cstheme="minorHAnsi"/>
                <w:szCs w:val="20"/>
              </w:rPr>
            </w:pPr>
            <w:r w:rsidRPr="00657E5B">
              <w:rPr>
                <w:rFonts w:cstheme="minorHAnsi"/>
                <w:szCs w:val="20"/>
              </w:rPr>
              <w:t>Generowanie raportów co najmniej w formatach: PDF, CSV.</w:t>
            </w:r>
          </w:p>
          <w:p w14:paraId="651018D5" w14:textId="77777777" w:rsidR="005B4289" w:rsidRPr="00657E5B" w:rsidRDefault="005B4289">
            <w:pPr>
              <w:pStyle w:val="Akapitzlist"/>
              <w:numPr>
                <w:ilvl w:val="0"/>
                <w:numId w:val="89"/>
              </w:numPr>
              <w:jc w:val="both"/>
              <w:rPr>
                <w:rFonts w:cstheme="minorHAnsi"/>
                <w:szCs w:val="20"/>
              </w:rPr>
            </w:pPr>
            <w:r w:rsidRPr="00657E5B">
              <w:rPr>
                <w:rFonts w:cstheme="minorHAnsi"/>
                <w:szCs w:val="20"/>
              </w:rPr>
              <w:t>Predefiniowane zestawy raportów, dla których administrator systemu może modyfikować parametry prezentowania wyników.</w:t>
            </w:r>
          </w:p>
          <w:p w14:paraId="35957DD1" w14:textId="77777777" w:rsidR="005B4289" w:rsidRPr="00657E5B" w:rsidRDefault="005B4289">
            <w:pPr>
              <w:pStyle w:val="Akapitzlist"/>
              <w:numPr>
                <w:ilvl w:val="0"/>
                <w:numId w:val="89"/>
              </w:numPr>
              <w:jc w:val="both"/>
              <w:rPr>
                <w:rFonts w:cstheme="minorHAnsi"/>
                <w:szCs w:val="20"/>
              </w:rPr>
            </w:pPr>
            <w:r w:rsidRPr="00657E5B">
              <w:rPr>
                <w:rFonts w:cstheme="minorHAnsi"/>
                <w:szCs w:val="20"/>
              </w:rPr>
              <w:t xml:space="preserve">Funkcję definiowania własnych raportów. </w:t>
            </w:r>
          </w:p>
          <w:p w14:paraId="43089DFB" w14:textId="77777777" w:rsidR="005B4289" w:rsidRPr="00657E5B" w:rsidRDefault="005B4289">
            <w:pPr>
              <w:pStyle w:val="Akapitzlist"/>
              <w:numPr>
                <w:ilvl w:val="0"/>
                <w:numId w:val="89"/>
              </w:numPr>
              <w:jc w:val="both"/>
              <w:rPr>
                <w:rFonts w:cstheme="minorHAnsi"/>
                <w:szCs w:val="20"/>
              </w:rPr>
            </w:pPr>
            <w:r w:rsidRPr="00657E5B">
              <w:rPr>
                <w:rFonts w:cstheme="minorHAnsi"/>
                <w:szCs w:val="20"/>
              </w:rPr>
              <w:t>Możliwość spolszczenia raportów.</w:t>
            </w:r>
          </w:p>
          <w:p w14:paraId="3CA184F8" w14:textId="77777777" w:rsidR="005B4289" w:rsidRPr="00657E5B" w:rsidRDefault="005B4289">
            <w:pPr>
              <w:pStyle w:val="Akapitzlist"/>
              <w:numPr>
                <w:ilvl w:val="0"/>
                <w:numId w:val="89"/>
              </w:numPr>
              <w:jc w:val="both"/>
              <w:rPr>
                <w:rFonts w:cstheme="minorHAnsi"/>
                <w:szCs w:val="20"/>
              </w:rPr>
            </w:pPr>
            <w:r w:rsidRPr="00657E5B">
              <w:rPr>
                <w:rFonts w:cstheme="minorHAnsi"/>
                <w:szCs w:val="20"/>
              </w:rPr>
              <w:t>Generowanie raportów w sposób cykliczny lub na żądanie, z możliwością automatycznego przesłania wyników na  określony adres lub adresy email.</w:t>
            </w:r>
          </w:p>
          <w:p w14:paraId="1B76EF52" w14:textId="77777777" w:rsidR="005B4289" w:rsidRPr="00657E5B" w:rsidRDefault="005B4289">
            <w:pPr>
              <w:rPr>
                <w:b/>
                <w:bCs/>
                <w:szCs w:val="20"/>
              </w:rPr>
            </w:pPr>
            <w:r w:rsidRPr="00657E5B">
              <w:rPr>
                <w:b/>
                <w:bCs/>
                <w:szCs w:val="20"/>
              </w:rPr>
              <w:t>Korelacja logów</w:t>
            </w:r>
          </w:p>
          <w:p w14:paraId="3CC7CC5E" w14:textId="77777777" w:rsidR="005B4289" w:rsidRPr="00657E5B" w:rsidRDefault="005B4289">
            <w:pPr>
              <w:jc w:val="both"/>
              <w:rPr>
                <w:rFonts w:cstheme="minorHAnsi"/>
                <w:szCs w:val="20"/>
              </w:rPr>
            </w:pPr>
            <w:r w:rsidRPr="00657E5B">
              <w:rPr>
                <w:rFonts w:cstheme="minorHAnsi"/>
                <w:szCs w:val="20"/>
              </w:rPr>
              <w:t>W zakresie korelacji zdarzeń system musi zapewniać:</w:t>
            </w:r>
          </w:p>
          <w:p w14:paraId="57F81919" w14:textId="77777777" w:rsidR="005B4289" w:rsidRPr="00657E5B" w:rsidRDefault="005B4289">
            <w:pPr>
              <w:pStyle w:val="Akapitzlist"/>
              <w:numPr>
                <w:ilvl w:val="0"/>
                <w:numId w:val="90"/>
              </w:numPr>
              <w:jc w:val="both"/>
              <w:rPr>
                <w:rFonts w:cstheme="minorHAnsi"/>
                <w:szCs w:val="20"/>
              </w:rPr>
            </w:pPr>
            <w:r w:rsidRPr="00657E5B">
              <w:rPr>
                <w:rFonts w:cstheme="minorHAnsi"/>
                <w:szCs w:val="20"/>
              </w:rPr>
              <w:t>Korelowanie logów z określeniem urządzeń, dla których ten proces ma być realizowany.</w:t>
            </w:r>
          </w:p>
          <w:p w14:paraId="63E7C3F3" w14:textId="77777777" w:rsidR="005B4289" w:rsidRPr="00657E5B" w:rsidRDefault="005B4289">
            <w:pPr>
              <w:pStyle w:val="Akapitzlist"/>
              <w:numPr>
                <w:ilvl w:val="0"/>
                <w:numId w:val="90"/>
              </w:numPr>
              <w:jc w:val="both"/>
              <w:rPr>
                <w:rFonts w:cstheme="minorHAnsi"/>
                <w:szCs w:val="20"/>
              </w:rPr>
            </w:pPr>
            <w:r w:rsidRPr="00657E5B">
              <w:rPr>
                <w:rFonts w:cstheme="minorHAnsi"/>
                <w:szCs w:val="20"/>
              </w:rPr>
              <w:t>Konfigurację powiadomień poprzez: e-mail, SNMP w przypadku wystąpienia określonych zdarzeń sieciowych, systemowych oraz bezpieczeństwa.</w:t>
            </w:r>
          </w:p>
          <w:p w14:paraId="4D552262" w14:textId="77777777" w:rsidR="005B4289" w:rsidRPr="00657E5B" w:rsidRDefault="005B4289">
            <w:pPr>
              <w:pStyle w:val="Akapitzlist"/>
              <w:numPr>
                <w:ilvl w:val="0"/>
                <w:numId w:val="90"/>
              </w:numPr>
              <w:jc w:val="both"/>
              <w:rPr>
                <w:rFonts w:cstheme="minorHAnsi"/>
                <w:szCs w:val="20"/>
              </w:rPr>
            </w:pPr>
            <w:r w:rsidRPr="00657E5B">
              <w:rPr>
                <w:rFonts w:cstheme="minorHAnsi"/>
                <w:szCs w:val="20"/>
              </w:rPr>
              <w:t>Wybór kategorii zdarzeń, dla których tworzone będą reguły korelacyjne. System korelować zdarzenia co najmniej dla następujących kategorii zdarzeń:</w:t>
            </w:r>
          </w:p>
          <w:p w14:paraId="5614F306" w14:textId="77777777" w:rsidR="005B4289" w:rsidRPr="00657E5B" w:rsidRDefault="005B4289">
            <w:pPr>
              <w:pStyle w:val="Akapitzlist"/>
              <w:numPr>
                <w:ilvl w:val="0"/>
                <w:numId w:val="91"/>
              </w:numPr>
              <w:ind w:left="1068"/>
              <w:jc w:val="both"/>
              <w:rPr>
                <w:rFonts w:cstheme="minorHAnsi"/>
                <w:szCs w:val="20"/>
              </w:rPr>
            </w:pPr>
            <w:r w:rsidRPr="00657E5B">
              <w:rPr>
                <w:rFonts w:cstheme="minorHAnsi"/>
                <w:szCs w:val="20"/>
              </w:rPr>
              <w:t>Malware.</w:t>
            </w:r>
          </w:p>
          <w:p w14:paraId="7CBC1CD2" w14:textId="77777777" w:rsidR="005B4289" w:rsidRPr="00657E5B" w:rsidRDefault="005B4289">
            <w:pPr>
              <w:pStyle w:val="Akapitzlist"/>
              <w:numPr>
                <w:ilvl w:val="0"/>
                <w:numId w:val="92"/>
              </w:numPr>
              <w:ind w:left="1068"/>
              <w:jc w:val="both"/>
              <w:rPr>
                <w:rFonts w:cstheme="minorHAnsi"/>
                <w:szCs w:val="20"/>
              </w:rPr>
            </w:pPr>
            <w:r w:rsidRPr="00657E5B">
              <w:rPr>
                <w:rFonts w:cstheme="minorHAnsi"/>
                <w:szCs w:val="20"/>
              </w:rPr>
              <w:t>Aplikacje sieciowe.</w:t>
            </w:r>
          </w:p>
          <w:p w14:paraId="57AA96DA" w14:textId="77777777" w:rsidR="005B4289" w:rsidRPr="00657E5B" w:rsidRDefault="005B4289">
            <w:pPr>
              <w:pStyle w:val="Akapitzlist"/>
              <w:numPr>
                <w:ilvl w:val="0"/>
                <w:numId w:val="93"/>
              </w:numPr>
              <w:ind w:left="1068"/>
              <w:jc w:val="both"/>
              <w:rPr>
                <w:rFonts w:cstheme="minorHAnsi"/>
                <w:szCs w:val="20"/>
              </w:rPr>
            </w:pPr>
            <w:r w:rsidRPr="00657E5B">
              <w:rPr>
                <w:rFonts w:cstheme="minorHAnsi"/>
                <w:szCs w:val="20"/>
              </w:rPr>
              <w:t>Email.</w:t>
            </w:r>
          </w:p>
          <w:p w14:paraId="466A1F0F" w14:textId="77777777" w:rsidR="005B4289" w:rsidRPr="00657E5B" w:rsidRDefault="005B4289">
            <w:pPr>
              <w:pStyle w:val="Akapitzlist"/>
              <w:numPr>
                <w:ilvl w:val="0"/>
                <w:numId w:val="94"/>
              </w:numPr>
              <w:ind w:left="1068"/>
              <w:jc w:val="both"/>
              <w:rPr>
                <w:rFonts w:cstheme="minorHAnsi"/>
                <w:szCs w:val="20"/>
              </w:rPr>
            </w:pPr>
            <w:r w:rsidRPr="00657E5B">
              <w:rPr>
                <w:rFonts w:cstheme="minorHAnsi"/>
                <w:szCs w:val="20"/>
              </w:rPr>
              <w:t>IPS.</w:t>
            </w:r>
          </w:p>
          <w:p w14:paraId="70365192" w14:textId="77777777" w:rsidR="005B4289" w:rsidRPr="00657E5B" w:rsidRDefault="005B4289">
            <w:pPr>
              <w:pStyle w:val="Akapitzlist"/>
              <w:numPr>
                <w:ilvl w:val="0"/>
                <w:numId w:val="95"/>
              </w:numPr>
              <w:ind w:left="1068"/>
              <w:jc w:val="both"/>
              <w:rPr>
                <w:rFonts w:cstheme="minorHAnsi"/>
                <w:szCs w:val="20"/>
              </w:rPr>
            </w:pPr>
            <w:r w:rsidRPr="00657E5B">
              <w:rPr>
                <w:rFonts w:cstheme="minorHAnsi"/>
                <w:szCs w:val="20"/>
              </w:rPr>
              <w:t>Traffic.</w:t>
            </w:r>
          </w:p>
          <w:p w14:paraId="6EE4470C" w14:textId="77777777" w:rsidR="005B4289" w:rsidRPr="00657E5B" w:rsidRDefault="005B4289">
            <w:pPr>
              <w:pStyle w:val="Akapitzlist"/>
              <w:numPr>
                <w:ilvl w:val="0"/>
                <w:numId w:val="96"/>
              </w:numPr>
              <w:ind w:left="1068"/>
              <w:jc w:val="both"/>
              <w:rPr>
                <w:rFonts w:cstheme="minorHAnsi"/>
                <w:szCs w:val="20"/>
              </w:rPr>
            </w:pPr>
            <w:r w:rsidRPr="00657E5B">
              <w:rPr>
                <w:rFonts w:cstheme="minorHAnsi"/>
                <w:szCs w:val="20"/>
              </w:rPr>
              <w:t>Systemowe: utracone połączenie vpn, utracone połączenie sieciowe.</w:t>
            </w:r>
          </w:p>
          <w:p w14:paraId="46867EAF" w14:textId="77777777" w:rsidR="005B4289" w:rsidRPr="00657E5B" w:rsidRDefault="005B4289">
            <w:pPr>
              <w:rPr>
                <w:b/>
                <w:bCs/>
                <w:szCs w:val="20"/>
              </w:rPr>
            </w:pPr>
            <w:r w:rsidRPr="00657E5B">
              <w:rPr>
                <w:b/>
                <w:bCs/>
                <w:szCs w:val="20"/>
              </w:rPr>
              <w:t>Zarządzanie</w:t>
            </w:r>
          </w:p>
          <w:p w14:paraId="30B6EBFF" w14:textId="77777777" w:rsidR="005B4289" w:rsidRPr="00657E5B" w:rsidRDefault="005B4289">
            <w:pPr>
              <w:pStyle w:val="Akapitzlist"/>
              <w:numPr>
                <w:ilvl w:val="0"/>
                <w:numId w:val="97"/>
              </w:numPr>
              <w:jc w:val="both"/>
              <w:rPr>
                <w:rFonts w:cstheme="minorHAnsi"/>
                <w:szCs w:val="20"/>
              </w:rPr>
            </w:pPr>
            <w:r w:rsidRPr="00657E5B">
              <w:rPr>
                <w:rFonts w:cstheme="minorHAnsi"/>
                <w:szCs w:val="20"/>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14:paraId="7488691B" w14:textId="77777777" w:rsidR="005B4289" w:rsidRPr="00657E5B" w:rsidRDefault="005B4289">
            <w:pPr>
              <w:ind w:left="360"/>
              <w:jc w:val="both"/>
              <w:rPr>
                <w:rFonts w:cstheme="minorHAnsi"/>
                <w:szCs w:val="20"/>
              </w:rPr>
            </w:pPr>
            <w:r w:rsidRPr="00657E5B">
              <w:rPr>
                <w:rFonts w:cstheme="minorHAnsi"/>
                <w:szCs w:val="20"/>
              </w:rPr>
              <w:t>a. Proces uwierzytelniania administratorów musi być realizowany w oparciu o: lokalną bazę, Radius, LDAP, PKI.</w:t>
            </w:r>
          </w:p>
          <w:p w14:paraId="303517FC" w14:textId="77777777" w:rsidR="005B4289" w:rsidRPr="00657E5B" w:rsidRDefault="005B4289">
            <w:pPr>
              <w:pStyle w:val="Akapitzlist"/>
              <w:numPr>
                <w:ilvl w:val="0"/>
                <w:numId w:val="97"/>
              </w:numPr>
              <w:jc w:val="both"/>
              <w:rPr>
                <w:rFonts w:cstheme="minorHAnsi"/>
                <w:szCs w:val="20"/>
              </w:rPr>
            </w:pPr>
            <w:r w:rsidRPr="00657E5B">
              <w:rPr>
                <w:rFonts w:cstheme="minorHAnsi"/>
                <w:szCs w:val="20"/>
              </w:rPr>
              <w:t>System musi umożliwiać zdefiniowanie co najmniej 4 administratorów z możliwością określenia praw dostępu do logowanych informacji i raportów z perspektywy poszczególnych systemów, z których przesyłane są logi.</w:t>
            </w:r>
          </w:p>
          <w:p w14:paraId="7FE5FD07" w14:textId="77777777" w:rsidR="005B4289" w:rsidRPr="00657E5B" w:rsidRDefault="005B4289">
            <w:pPr>
              <w:jc w:val="both"/>
              <w:rPr>
                <w:rFonts w:cstheme="minorHAnsi"/>
                <w:szCs w:val="20"/>
              </w:rPr>
            </w:pPr>
            <w:r w:rsidRPr="00657E5B">
              <w:rPr>
                <w:rFonts w:cstheme="minorHAnsi"/>
                <w:szCs w:val="20"/>
              </w:rPr>
              <w:t>Serwisy i licencje</w:t>
            </w:r>
          </w:p>
          <w:p w14:paraId="3528F79F" w14:textId="0738CCB1" w:rsidR="005B4289" w:rsidRPr="00657E5B" w:rsidRDefault="005B4289">
            <w:pPr>
              <w:jc w:val="both"/>
              <w:rPr>
                <w:rFonts w:cstheme="minorHAnsi"/>
                <w:szCs w:val="20"/>
              </w:rPr>
            </w:pPr>
            <w:r w:rsidRPr="00657E5B">
              <w:rPr>
                <w:rFonts w:cstheme="minorHAnsi"/>
                <w:szCs w:val="20"/>
              </w:rPr>
              <w:t>Wsparcie: System musi być objęty serwisem przez okres 12 miesięcy, upoważniającym do aktualizacji oprogramowania oraz wsparcia technicznego w trybie 24x7.</w:t>
            </w:r>
          </w:p>
        </w:tc>
      </w:tr>
    </w:tbl>
    <w:p w14:paraId="29CCDA1B" w14:textId="77777777" w:rsidR="005B4289" w:rsidRPr="00657E5B" w:rsidRDefault="005B4289" w:rsidP="005B4289"/>
    <w:p w14:paraId="786161E8" w14:textId="77777777" w:rsidR="00E04B58" w:rsidRPr="00657E5B" w:rsidRDefault="00E04B58">
      <w:pPr>
        <w:pStyle w:val="Nagwek2"/>
        <w:numPr>
          <w:ilvl w:val="1"/>
          <w:numId w:val="364"/>
        </w:numPr>
        <w:spacing w:before="0" w:after="0"/>
        <w:ind w:hanging="225"/>
        <w:rPr>
          <w:rFonts w:asciiTheme="minorHAnsi" w:hAnsiTheme="minorHAnsi" w:cstheme="minorHAnsi"/>
          <w:sz w:val="20"/>
          <w:szCs w:val="20"/>
        </w:rPr>
      </w:pPr>
      <w:bookmarkStart w:id="36" w:name="_Toc183778794"/>
      <w:r w:rsidRPr="002D3C36">
        <w:rPr>
          <w:rFonts w:asciiTheme="minorHAnsi" w:hAnsiTheme="minorHAnsi" w:cs="Calibri"/>
          <w:sz w:val="20"/>
          <w:szCs w:val="20"/>
        </w:rPr>
        <w:t>Centralny</w:t>
      </w:r>
      <w:r w:rsidRPr="00657E5B">
        <w:rPr>
          <w:rFonts w:asciiTheme="minorHAnsi" w:hAnsiTheme="minorHAnsi" w:cstheme="minorHAnsi"/>
          <w:sz w:val="20"/>
          <w:szCs w:val="20"/>
        </w:rPr>
        <w:t xml:space="preserve"> UPS </w:t>
      </w:r>
      <w:r w:rsidRPr="00657E5B">
        <w:rPr>
          <w:rFonts w:asciiTheme="minorHAnsi" w:hAnsiTheme="minorHAnsi" w:cs="Calibri"/>
          <w:sz w:val="20"/>
          <w:szCs w:val="20"/>
        </w:rPr>
        <w:t>– szt. 1 – wymagania minimalne</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609"/>
        <w:gridCol w:w="3869"/>
      </w:tblGrid>
      <w:tr w:rsidR="00E04B58" w:rsidRPr="00657E5B" w14:paraId="6AEC75A3" w14:textId="77777777" w:rsidTr="00D05670">
        <w:tc>
          <w:tcPr>
            <w:tcW w:w="322" w:type="pct"/>
            <w:shd w:val="clear" w:color="auto" w:fill="BFBFBF" w:themeFill="background1" w:themeFillShade="BF"/>
            <w:vAlign w:val="center"/>
          </w:tcPr>
          <w:p w14:paraId="4AF5F5DC" w14:textId="77777777" w:rsidR="00E04B58" w:rsidRPr="00657E5B" w:rsidRDefault="00E04B58" w:rsidP="00D05670">
            <w:pPr>
              <w:jc w:val="center"/>
              <w:rPr>
                <w:rFonts w:cstheme="minorHAnsi"/>
                <w:b/>
                <w:szCs w:val="20"/>
              </w:rPr>
            </w:pPr>
            <w:r w:rsidRPr="00657E5B">
              <w:rPr>
                <w:rFonts w:cstheme="minorHAnsi"/>
                <w:b/>
                <w:szCs w:val="20"/>
              </w:rPr>
              <w:t>Lp.</w:t>
            </w:r>
          </w:p>
        </w:tc>
        <w:tc>
          <w:tcPr>
            <w:tcW w:w="2543" w:type="pct"/>
            <w:shd w:val="clear" w:color="auto" w:fill="BFBFBF" w:themeFill="background1" w:themeFillShade="BF"/>
            <w:vAlign w:val="center"/>
          </w:tcPr>
          <w:p w14:paraId="58E5DBE7" w14:textId="77777777" w:rsidR="00E04B58" w:rsidRPr="00657E5B" w:rsidRDefault="00E04B58" w:rsidP="00D05670">
            <w:pPr>
              <w:jc w:val="center"/>
              <w:rPr>
                <w:rFonts w:cstheme="minorHAnsi"/>
                <w:b/>
                <w:szCs w:val="20"/>
              </w:rPr>
            </w:pPr>
            <w:r w:rsidRPr="00657E5B">
              <w:rPr>
                <w:rFonts w:cstheme="minorHAnsi"/>
                <w:b/>
                <w:szCs w:val="20"/>
              </w:rPr>
              <w:t>Opis wymagań techniczno-funkcjonalnych</w:t>
            </w:r>
          </w:p>
        </w:tc>
        <w:tc>
          <w:tcPr>
            <w:tcW w:w="2135" w:type="pct"/>
            <w:shd w:val="clear" w:color="auto" w:fill="BFBFBF" w:themeFill="background1" w:themeFillShade="BF"/>
            <w:vAlign w:val="center"/>
          </w:tcPr>
          <w:p w14:paraId="053204BD" w14:textId="77777777" w:rsidR="00E04B58" w:rsidRPr="00657E5B" w:rsidRDefault="00E04B58" w:rsidP="00D05670">
            <w:pPr>
              <w:jc w:val="center"/>
              <w:rPr>
                <w:rFonts w:cstheme="minorHAnsi"/>
                <w:b/>
                <w:szCs w:val="20"/>
              </w:rPr>
            </w:pPr>
            <w:r w:rsidRPr="00657E5B">
              <w:rPr>
                <w:rFonts w:cstheme="minorHAnsi"/>
                <w:b/>
                <w:szCs w:val="20"/>
              </w:rPr>
              <w:t>Wartość minimalna</w:t>
            </w:r>
          </w:p>
        </w:tc>
      </w:tr>
      <w:tr w:rsidR="00E04B58" w:rsidRPr="00657E5B" w14:paraId="7D4273E9" w14:textId="77777777" w:rsidTr="00D05670">
        <w:tc>
          <w:tcPr>
            <w:tcW w:w="322" w:type="pct"/>
            <w:shd w:val="clear" w:color="auto" w:fill="auto"/>
          </w:tcPr>
          <w:p w14:paraId="0C69EA26"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6487810" w14:textId="77777777" w:rsidR="00E04B58" w:rsidRPr="00657E5B" w:rsidRDefault="00E04B58" w:rsidP="00D05670">
            <w:pPr>
              <w:rPr>
                <w:rFonts w:cstheme="minorHAnsi"/>
                <w:szCs w:val="20"/>
              </w:rPr>
            </w:pPr>
            <w:r w:rsidRPr="00657E5B">
              <w:rPr>
                <w:rFonts w:cstheme="minorHAnsi"/>
                <w:szCs w:val="20"/>
              </w:rPr>
              <w:t>Technologia</w:t>
            </w:r>
          </w:p>
        </w:tc>
        <w:tc>
          <w:tcPr>
            <w:tcW w:w="2135" w:type="pct"/>
            <w:shd w:val="clear" w:color="auto" w:fill="auto"/>
          </w:tcPr>
          <w:p w14:paraId="3532E9DC" w14:textId="77777777" w:rsidR="00E04B58" w:rsidRPr="00657E5B" w:rsidRDefault="00E04B58" w:rsidP="00D05670">
            <w:pPr>
              <w:rPr>
                <w:rFonts w:cstheme="minorHAnsi"/>
                <w:szCs w:val="20"/>
              </w:rPr>
            </w:pPr>
            <w:r w:rsidRPr="00657E5B">
              <w:rPr>
                <w:rFonts w:cstheme="minorHAnsi"/>
                <w:szCs w:val="20"/>
              </w:rPr>
              <w:t>VFI (true on-line, podwójne przetwarzanie energii)</w:t>
            </w:r>
          </w:p>
        </w:tc>
      </w:tr>
      <w:tr w:rsidR="00E04B58" w:rsidRPr="00657E5B" w14:paraId="0DBD96FB" w14:textId="77777777" w:rsidTr="00D05670">
        <w:tc>
          <w:tcPr>
            <w:tcW w:w="322" w:type="pct"/>
            <w:shd w:val="clear" w:color="auto" w:fill="auto"/>
          </w:tcPr>
          <w:p w14:paraId="7965AD6C"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4CBB0B22" w14:textId="77777777" w:rsidR="00E04B58" w:rsidRPr="00657E5B" w:rsidRDefault="00E04B58" w:rsidP="00D05670">
            <w:pPr>
              <w:rPr>
                <w:rFonts w:cstheme="minorHAnsi"/>
                <w:szCs w:val="20"/>
              </w:rPr>
            </w:pPr>
            <w:r w:rsidRPr="00657E5B">
              <w:rPr>
                <w:rFonts w:cstheme="minorHAnsi"/>
                <w:szCs w:val="20"/>
              </w:rPr>
              <w:t>Budowa</w:t>
            </w:r>
          </w:p>
        </w:tc>
        <w:tc>
          <w:tcPr>
            <w:tcW w:w="2135" w:type="pct"/>
            <w:shd w:val="clear" w:color="auto" w:fill="auto"/>
          </w:tcPr>
          <w:p w14:paraId="3EA6FDC7" w14:textId="77777777" w:rsidR="00E04B58" w:rsidRPr="00657E5B" w:rsidRDefault="00E04B58" w:rsidP="00D05670">
            <w:pPr>
              <w:rPr>
                <w:rFonts w:cstheme="minorHAnsi"/>
                <w:szCs w:val="20"/>
              </w:rPr>
            </w:pPr>
            <w:r w:rsidRPr="00657E5B">
              <w:rPr>
                <w:rFonts w:cstheme="minorHAnsi"/>
                <w:szCs w:val="20"/>
              </w:rPr>
              <w:t>Beztransformatorowa, prostownik IGBT.</w:t>
            </w:r>
          </w:p>
          <w:p w14:paraId="2762A0BF" w14:textId="77777777" w:rsidR="00E04B58" w:rsidRPr="00657E5B" w:rsidRDefault="00E04B58" w:rsidP="00D05670">
            <w:pPr>
              <w:rPr>
                <w:rFonts w:cstheme="minorHAnsi"/>
                <w:szCs w:val="20"/>
              </w:rPr>
            </w:pPr>
            <w:r w:rsidRPr="00657E5B">
              <w:rPr>
                <w:rFonts w:cstheme="minorHAnsi"/>
                <w:szCs w:val="20"/>
              </w:rPr>
              <w:t xml:space="preserve">UPS musi być wyposażony w podwójny tor zasilający niezależny dla prostownika i Bypassu. </w:t>
            </w:r>
          </w:p>
        </w:tc>
      </w:tr>
      <w:tr w:rsidR="00E04B58" w:rsidRPr="00657E5B" w14:paraId="0E2B7FFC" w14:textId="77777777" w:rsidTr="00D05670">
        <w:trPr>
          <w:trHeight w:val="255"/>
        </w:trPr>
        <w:tc>
          <w:tcPr>
            <w:tcW w:w="322" w:type="pct"/>
            <w:shd w:val="clear" w:color="auto" w:fill="auto"/>
          </w:tcPr>
          <w:p w14:paraId="3D55DB9F"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21D744B2" w14:textId="77777777" w:rsidR="00E04B58" w:rsidRPr="00657E5B" w:rsidRDefault="00E04B58" w:rsidP="00D05670">
            <w:pPr>
              <w:rPr>
                <w:rFonts w:cstheme="minorHAnsi"/>
                <w:szCs w:val="20"/>
              </w:rPr>
            </w:pPr>
            <w:r w:rsidRPr="00657E5B">
              <w:rPr>
                <w:rFonts w:cstheme="minorHAnsi"/>
                <w:szCs w:val="20"/>
              </w:rPr>
              <w:t>Moc znamionowa</w:t>
            </w:r>
          </w:p>
        </w:tc>
        <w:tc>
          <w:tcPr>
            <w:tcW w:w="2135" w:type="pct"/>
            <w:shd w:val="clear" w:color="auto" w:fill="auto"/>
          </w:tcPr>
          <w:p w14:paraId="5A7323A6" w14:textId="77777777" w:rsidR="00E04B58" w:rsidRPr="00657E5B" w:rsidRDefault="00E04B58" w:rsidP="00D05670">
            <w:pPr>
              <w:rPr>
                <w:rFonts w:cstheme="minorHAnsi"/>
                <w:szCs w:val="20"/>
              </w:rPr>
            </w:pPr>
            <w:r w:rsidRPr="00657E5B">
              <w:rPr>
                <w:rFonts w:cstheme="minorHAnsi"/>
                <w:szCs w:val="20"/>
              </w:rPr>
              <w:t>30 kVA / 30kW</w:t>
            </w:r>
          </w:p>
        </w:tc>
      </w:tr>
      <w:tr w:rsidR="00E04B58" w:rsidRPr="00657E5B" w14:paraId="7BD8241D" w14:textId="77777777" w:rsidTr="00D05670">
        <w:tc>
          <w:tcPr>
            <w:tcW w:w="322" w:type="pct"/>
            <w:shd w:val="clear" w:color="auto" w:fill="auto"/>
          </w:tcPr>
          <w:p w14:paraId="35D9908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76899A46" w14:textId="77777777" w:rsidR="00E04B58" w:rsidRPr="00657E5B" w:rsidRDefault="00E04B58" w:rsidP="00D05670">
            <w:pPr>
              <w:rPr>
                <w:rFonts w:cstheme="minorHAnsi"/>
                <w:szCs w:val="20"/>
              </w:rPr>
            </w:pPr>
            <w:r w:rsidRPr="00657E5B">
              <w:rPr>
                <w:rFonts w:cstheme="minorHAnsi"/>
                <w:szCs w:val="20"/>
              </w:rPr>
              <w:t>Wyjściowy współczynnik mocy (PF)</w:t>
            </w:r>
          </w:p>
        </w:tc>
        <w:tc>
          <w:tcPr>
            <w:tcW w:w="2135" w:type="pct"/>
            <w:shd w:val="clear" w:color="auto" w:fill="auto"/>
          </w:tcPr>
          <w:p w14:paraId="17F06179" w14:textId="77777777" w:rsidR="00E04B58" w:rsidRPr="00657E5B" w:rsidRDefault="00E04B58" w:rsidP="00D05670">
            <w:pPr>
              <w:rPr>
                <w:rFonts w:cstheme="minorHAnsi"/>
                <w:szCs w:val="20"/>
              </w:rPr>
            </w:pPr>
            <w:r w:rsidRPr="00657E5B">
              <w:rPr>
                <w:rFonts w:cstheme="minorHAnsi"/>
                <w:szCs w:val="20"/>
              </w:rPr>
              <w:t>1,0</w:t>
            </w:r>
          </w:p>
        </w:tc>
      </w:tr>
      <w:tr w:rsidR="00E04B58" w:rsidRPr="00657E5B" w14:paraId="11596330" w14:textId="77777777" w:rsidTr="00D05670">
        <w:tc>
          <w:tcPr>
            <w:tcW w:w="322" w:type="pct"/>
            <w:shd w:val="clear" w:color="auto" w:fill="auto"/>
          </w:tcPr>
          <w:p w14:paraId="2DEE5F7A"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2CD19760" w14:textId="77777777" w:rsidR="00E04B58" w:rsidRPr="00657E5B" w:rsidRDefault="00E04B58" w:rsidP="00D05670">
            <w:pPr>
              <w:rPr>
                <w:rFonts w:cstheme="minorHAnsi"/>
                <w:szCs w:val="20"/>
              </w:rPr>
            </w:pPr>
            <w:r w:rsidRPr="00657E5B">
              <w:rPr>
                <w:rFonts w:cstheme="minorHAnsi"/>
                <w:szCs w:val="20"/>
              </w:rPr>
              <w:t xml:space="preserve">Współczynnik mocy wejściowej 0.99. </w:t>
            </w:r>
          </w:p>
        </w:tc>
        <w:tc>
          <w:tcPr>
            <w:tcW w:w="2135" w:type="pct"/>
            <w:shd w:val="clear" w:color="auto" w:fill="auto"/>
          </w:tcPr>
          <w:p w14:paraId="7FA8FF5C" w14:textId="77777777" w:rsidR="00E04B58" w:rsidRPr="00657E5B" w:rsidRDefault="00E04B58" w:rsidP="00D05670">
            <w:pPr>
              <w:rPr>
                <w:rFonts w:cstheme="minorHAnsi"/>
                <w:szCs w:val="20"/>
              </w:rPr>
            </w:pPr>
            <w:r w:rsidRPr="00657E5B">
              <w:rPr>
                <w:rFonts w:cstheme="minorHAnsi"/>
                <w:szCs w:val="20"/>
              </w:rPr>
              <w:t>0,99</w:t>
            </w:r>
          </w:p>
        </w:tc>
      </w:tr>
      <w:tr w:rsidR="00E04B58" w:rsidRPr="00657E5B" w14:paraId="692CAD08" w14:textId="77777777" w:rsidTr="00D05670">
        <w:tc>
          <w:tcPr>
            <w:tcW w:w="322" w:type="pct"/>
            <w:shd w:val="clear" w:color="auto" w:fill="auto"/>
          </w:tcPr>
          <w:p w14:paraId="2D3ED82B"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EF7B825" w14:textId="77777777" w:rsidR="00E04B58" w:rsidRPr="00657E5B" w:rsidRDefault="00E04B58" w:rsidP="00D05670">
            <w:pPr>
              <w:rPr>
                <w:rFonts w:cstheme="minorHAnsi"/>
                <w:szCs w:val="20"/>
              </w:rPr>
            </w:pPr>
            <w:r w:rsidRPr="00657E5B">
              <w:rPr>
                <w:rFonts w:cstheme="minorHAnsi"/>
                <w:szCs w:val="20"/>
              </w:rPr>
              <w:t>Napięcie wejściowe trójfazowe</w:t>
            </w:r>
          </w:p>
        </w:tc>
        <w:tc>
          <w:tcPr>
            <w:tcW w:w="2135" w:type="pct"/>
            <w:shd w:val="clear" w:color="auto" w:fill="auto"/>
          </w:tcPr>
          <w:p w14:paraId="60604B11" w14:textId="77777777" w:rsidR="00E04B58" w:rsidRPr="00657E5B" w:rsidRDefault="00E04B58" w:rsidP="00D05670">
            <w:pPr>
              <w:rPr>
                <w:rFonts w:cstheme="minorHAnsi"/>
                <w:szCs w:val="20"/>
              </w:rPr>
            </w:pPr>
            <w:r w:rsidRPr="00657E5B">
              <w:rPr>
                <w:rFonts w:cstheme="minorHAnsi"/>
                <w:szCs w:val="20"/>
              </w:rPr>
              <w:t>400 VAC 3F + N</w:t>
            </w:r>
          </w:p>
        </w:tc>
      </w:tr>
      <w:tr w:rsidR="00E04B58" w:rsidRPr="00657E5B" w14:paraId="3BE5A772" w14:textId="77777777" w:rsidTr="00D05670">
        <w:tc>
          <w:tcPr>
            <w:tcW w:w="322" w:type="pct"/>
            <w:shd w:val="clear" w:color="auto" w:fill="auto"/>
          </w:tcPr>
          <w:p w14:paraId="71F6EE49"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29205351" w14:textId="77777777" w:rsidR="00E04B58" w:rsidRPr="00657E5B" w:rsidRDefault="00E04B58" w:rsidP="00D05670">
            <w:pPr>
              <w:rPr>
                <w:rFonts w:cstheme="minorHAnsi"/>
                <w:szCs w:val="20"/>
              </w:rPr>
            </w:pPr>
            <w:r w:rsidRPr="00657E5B">
              <w:rPr>
                <w:rFonts w:cstheme="minorHAnsi"/>
                <w:szCs w:val="20"/>
              </w:rPr>
              <w:t>Tolerancja napięcia wejściowego przy obciążeniu 100%; bez przechodzenia na baterie</w:t>
            </w:r>
          </w:p>
        </w:tc>
        <w:tc>
          <w:tcPr>
            <w:tcW w:w="2135" w:type="pct"/>
            <w:shd w:val="clear" w:color="auto" w:fill="auto"/>
          </w:tcPr>
          <w:p w14:paraId="58291A60" w14:textId="77777777" w:rsidR="00E04B58" w:rsidRPr="00657E5B" w:rsidRDefault="00E04B58" w:rsidP="00D05670">
            <w:pPr>
              <w:rPr>
                <w:rFonts w:cstheme="minorHAnsi"/>
                <w:szCs w:val="20"/>
              </w:rPr>
            </w:pPr>
            <w:r w:rsidRPr="00657E5B">
              <w:rPr>
                <w:rFonts w:cstheme="minorHAnsi"/>
                <w:szCs w:val="20"/>
              </w:rPr>
              <w:t>172 – 287 Vac (L-N)</w:t>
            </w:r>
          </w:p>
        </w:tc>
      </w:tr>
      <w:tr w:rsidR="00E04B58" w:rsidRPr="00657E5B" w14:paraId="4791F84F" w14:textId="77777777" w:rsidTr="00D05670">
        <w:tc>
          <w:tcPr>
            <w:tcW w:w="322" w:type="pct"/>
            <w:shd w:val="clear" w:color="auto" w:fill="auto"/>
          </w:tcPr>
          <w:p w14:paraId="7455A0B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402B62B" w14:textId="77777777" w:rsidR="00E04B58" w:rsidRPr="00657E5B" w:rsidRDefault="00E04B58" w:rsidP="00D05670">
            <w:pPr>
              <w:rPr>
                <w:rFonts w:cstheme="minorHAnsi"/>
                <w:szCs w:val="20"/>
              </w:rPr>
            </w:pPr>
            <w:r w:rsidRPr="00657E5B">
              <w:rPr>
                <w:rFonts w:cstheme="minorHAnsi"/>
                <w:szCs w:val="20"/>
              </w:rPr>
              <w:t>Zakres częstotliwości wejściowej</w:t>
            </w:r>
          </w:p>
        </w:tc>
        <w:tc>
          <w:tcPr>
            <w:tcW w:w="2135" w:type="pct"/>
            <w:shd w:val="clear" w:color="auto" w:fill="auto"/>
          </w:tcPr>
          <w:p w14:paraId="47133982" w14:textId="77777777" w:rsidR="00E04B58" w:rsidRPr="00657E5B" w:rsidRDefault="00E04B58" w:rsidP="00D05670">
            <w:pPr>
              <w:rPr>
                <w:rFonts w:cstheme="minorHAnsi"/>
                <w:szCs w:val="20"/>
              </w:rPr>
            </w:pPr>
            <w:r w:rsidRPr="00657E5B">
              <w:rPr>
                <w:rFonts w:cstheme="minorHAnsi"/>
                <w:szCs w:val="20"/>
              </w:rPr>
              <w:t>Wymagana 40-70 Hz</w:t>
            </w:r>
          </w:p>
        </w:tc>
      </w:tr>
      <w:tr w:rsidR="00E04B58" w:rsidRPr="00657E5B" w14:paraId="00D5D1EC" w14:textId="77777777" w:rsidTr="00D05670">
        <w:tc>
          <w:tcPr>
            <w:tcW w:w="322" w:type="pct"/>
            <w:shd w:val="clear" w:color="auto" w:fill="auto"/>
          </w:tcPr>
          <w:p w14:paraId="45EFBE7F"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96BF923" w14:textId="77777777" w:rsidR="00E04B58" w:rsidRPr="00657E5B" w:rsidRDefault="00E04B58" w:rsidP="00D05670">
            <w:pPr>
              <w:autoSpaceDN w:val="0"/>
              <w:adjustRightInd w:val="0"/>
              <w:rPr>
                <w:rFonts w:cstheme="minorHAnsi"/>
                <w:szCs w:val="20"/>
              </w:rPr>
            </w:pPr>
            <w:r w:rsidRPr="00657E5B">
              <w:rPr>
                <w:rFonts w:cstheme="minorHAnsi"/>
                <w:szCs w:val="20"/>
              </w:rPr>
              <w:t>Sprawność AC-AC w trybie pracy</w:t>
            </w:r>
          </w:p>
          <w:p w14:paraId="5E4175E0" w14:textId="77777777" w:rsidR="00E04B58" w:rsidRPr="00657E5B" w:rsidRDefault="00E04B58" w:rsidP="00D05670">
            <w:pPr>
              <w:rPr>
                <w:rFonts w:cstheme="minorHAnsi"/>
                <w:szCs w:val="20"/>
              </w:rPr>
            </w:pPr>
            <w:r w:rsidRPr="00657E5B">
              <w:rPr>
                <w:rFonts w:cstheme="minorHAnsi"/>
                <w:szCs w:val="20"/>
              </w:rPr>
              <w:t xml:space="preserve">on-line z obciążeniem 100% </w:t>
            </w:r>
          </w:p>
        </w:tc>
        <w:tc>
          <w:tcPr>
            <w:tcW w:w="2135" w:type="pct"/>
            <w:shd w:val="clear" w:color="auto" w:fill="auto"/>
          </w:tcPr>
          <w:p w14:paraId="1053FB21" w14:textId="77777777" w:rsidR="00E04B58" w:rsidRPr="00657E5B" w:rsidRDefault="00E04B58" w:rsidP="00D05670">
            <w:pPr>
              <w:rPr>
                <w:rFonts w:cstheme="minorHAnsi"/>
                <w:szCs w:val="20"/>
              </w:rPr>
            </w:pPr>
            <w:r w:rsidRPr="00657E5B">
              <w:rPr>
                <w:rFonts w:cstheme="minorHAnsi"/>
                <w:szCs w:val="20"/>
              </w:rPr>
              <w:t>nie mniejsza niż 96%</w:t>
            </w:r>
          </w:p>
        </w:tc>
      </w:tr>
      <w:tr w:rsidR="00E04B58" w:rsidRPr="00657E5B" w14:paraId="6A1F4673" w14:textId="77777777" w:rsidTr="00D05670">
        <w:tc>
          <w:tcPr>
            <w:tcW w:w="322" w:type="pct"/>
            <w:shd w:val="clear" w:color="auto" w:fill="auto"/>
          </w:tcPr>
          <w:p w14:paraId="25E2EF4D"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0E032908" w14:textId="77777777" w:rsidR="00E04B58" w:rsidRPr="00657E5B" w:rsidRDefault="00E04B58" w:rsidP="00D05670">
            <w:pPr>
              <w:autoSpaceDN w:val="0"/>
              <w:adjustRightInd w:val="0"/>
              <w:rPr>
                <w:rFonts w:cstheme="minorHAnsi"/>
                <w:szCs w:val="20"/>
              </w:rPr>
            </w:pPr>
            <w:r w:rsidRPr="00657E5B">
              <w:rPr>
                <w:rFonts w:cstheme="minorHAnsi"/>
                <w:szCs w:val="20"/>
              </w:rPr>
              <w:t>Tryb pracy ECO mode, zapewniający podwyższoną sprawność zasilacza</w:t>
            </w:r>
          </w:p>
        </w:tc>
        <w:tc>
          <w:tcPr>
            <w:tcW w:w="2135" w:type="pct"/>
            <w:shd w:val="clear" w:color="auto" w:fill="auto"/>
          </w:tcPr>
          <w:p w14:paraId="2A49BE89" w14:textId="77777777" w:rsidR="00E04B58" w:rsidRPr="00657E5B" w:rsidRDefault="00E04B58" w:rsidP="00D05670">
            <w:pPr>
              <w:rPr>
                <w:rFonts w:cstheme="minorHAnsi"/>
                <w:szCs w:val="20"/>
              </w:rPr>
            </w:pPr>
            <w:r w:rsidRPr="00657E5B">
              <w:rPr>
                <w:rFonts w:cstheme="minorHAnsi"/>
                <w:szCs w:val="20"/>
              </w:rPr>
              <w:t>Wymagany</w:t>
            </w:r>
          </w:p>
        </w:tc>
      </w:tr>
      <w:tr w:rsidR="00E04B58" w:rsidRPr="00657E5B" w14:paraId="4E24A239" w14:textId="77777777" w:rsidTr="00D05670">
        <w:trPr>
          <w:trHeight w:val="360"/>
        </w:trPr>
        <w:tc>
          <w:tcPr>
            <w:tcW w:w="322" w:type="pct"/>
            <w:shd w:val="clear" w:color="auto" w:fill="auto"/>
          </w:tcPr>
          <w:p w14:paraId="4CDEA69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4A909B5" w14:textId="77777777" w:rsidR="00E04B58" w:rsidRPr="00657E5B" w:rsidRDefault="00E04B58" w:rsidP="00D05670">
            <w:pPr>
              <w:autoSpaceDN w:val="0"/>
              <w:adjustRightInd w:val="0"/>
              <w:rPr>
                <w:rFonts w:cstheme="minorHAnsi"/>
                <w:szCs w:val="20"/>
              </w:rPr>
            </w:pPr>
            <w:r w:rsidRPr="00657E5B">
              <w:rPr>
                <w:rFonts w:cstheme="minorHAnsi"/>
                <w:szCs w:val="20"/>
              </w:rPr>
              <w:t>Możliwość rozbudowy mocy w</w:t>
            </w:r>
          </w:p>
          <w:p w14:paraId="33E60FFD" w14:textId="77777777" w:rsidR="00E04B58" w:rsidRPr="00657E5B" w:rsidRDefault="00E04B58" w:rsidP="00D05670">
            <w:pPr>
              <w:rPr>
                <w:rFonts w:cstheme="minorHAnsi"/>
                <w:szCs w:val="20"/>
              </w:rPr>
            </w:pPr>
            <w:r w:rsidRPr="00657E5B">
              <w:rPr>
                <w:rFonts w:cstheme="minorHAnsi"/>
                <w:szCs w:val="20"/>
              </w:rPr>
              <w:t xml:space="preserve">okresie eksploatacji </w:t>
            </w:r>
          </w:p>
        </w:tc>
        <w:tc>
          <w:tcPr>
            <w:tcW w:w="2135" w:type="pct"/>
            <w:shd w:val="clear" w:color="auto" w:fill="auto"/>
          </w:tcPr>
          <w:p w14:paraId="1C002F55" w14:textId="77777777" w:rsidR="00E04B58" w:rsidRPr="00657E5B" w:rsidRDefault="00E04B58" w:rsidP="00D05670">
            <w:pPr>
              <w:rPr>
                <w:rFonts w:cstheme="minorHAnsi"/>
                <w:szCs w:val="20"/>
              </w:rPr>
            </w:pPr>
            <w:r w:rsidRPr="00657E5B">
              <w:rPr>
                <w:rFonts w:cstheme="minorHAnsi"/>
                <w:szCs w:val="20"/>
              </w:rPr>
              <w:t>Do minimum 8 sztuk w układzie pracy równoległej</w:t>
            </w:r>
          </w:p>
        </w:tc>
      </w:tr>
      <w:tr w:rsidR="00E04B58" w:rsidRPr="00657E5B" w14:paraId="68BAA4E3" w14:textId="77777777" w:rsidTr="00D05670">
        <w:tc>
          <w:tcPr>
            <w:tcW w:w="322" w:type="pct"/>
            <w:shd w:val="clear" w:color="auto" w:fill="auto"/>
          </w:tcPr>
          <w:p w14:paraId="6E70567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66B14946" w14:textId="77777777" w:rsidR="00E04B58" w:rsidRPr="00657E5B" w:rsidRDefault="00E04B58" w:rsidP="00D05670">
            <w:pPr>
              <w:rPr>
                <w:rFonts w:cstheme="minorHAnsi"/>
                <w:szCs w:val="20"/>
              </w:rPr>
            </w:pPr>
            <w:r w:rsidRPr="00657E5B">
              <w:rPr>
                <w:rFonts w:cstheme="minorHAnsi"/>
                <w:szCs w:val="20"/>
              </w:rPr>
              <w:t>Montażu modułu pracy równoległej w oferowanej jednostce</w:t>
            </w:r>
          </w:p>
        </w:tc>
        <w:tc>
          <w:tcPr>
            <w:tcW w:w="2135" w:type="pct"/>
            <w:shd w:val="clear" w:color="auto" w:fill="auto"/>
          </w:tcPr>
          <w:p w14:paraId="3A54F7FE" w14:textId="77777777" w:rsidR="00E04B58" w:rsidRPr="00657E5B" w:rsidRDefault="00E04B58" w:rsidP="00D05670">
            <w:pPr>
              <w:rPr>
                <w:rFonts w:cstheme="minorHAnsi"/>
                <w:szCs w:val="20"/>
              </w:rPr>
            </w:pPr>
            <w:r w:rsidRPr="00657E5B">
              <w:rPr>
                <w:rFonts w:cstheme="minorHAnsi"/>
                <w:szCs w:val="20"/>
              </w:rPr>
              <w:t>Wymagane – pozwala na dołączenie kolejnej jednostki.</w:t>
            </w:r>
          </w:p>
        </w:tc>
      </w:tr>
      <w:tr w:rsidR="00E04B58" w:rsidRPr="00657E5B" w14:paraId="0F614045" w14:textId="77777777" w:rsidTr="00D05670">
        <w:tc>
          <w:tcPr>
            <w:tcW w:w="322" w:type="pct"/>
            <w:shd w:val="clear" w:color="auto" w:fill="auto"/>
          </w:tcPr>
          <w:p w14:paraId="5B547B98"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3165BF8" w14:textId="77777777" w:rsidR="00E04B58" w:rsidRPr="00657E5B" w:rsidRDefault="00E04B58" w:rsidP="00D05670">
            <w:pPr>
              <w:rPr>
                <w:rFonts w:cstheme="minorHAnsi"/>
                <w:szCs w:val="20"/>
              </w:rPr>
            </w:pPr>
            <w:r w:rsidRPr="00657E5B">
              <w:rPr>
                <w:rFonts w:cstheme="minorHAnsi"/>
                <w:szCs w:val="20"/>
              </w:rPr>
              <w:t>Napięcie wyjściowe trójfazowe</w:t>
            </w:r>
          </w:p>
        </w:tc>
        <w:tc>
          <w:tcPr>
            <w:tcW w:w="2135" w:type="pct"/>
            <w:shd w:val="clear" w:color="auto" w:fill="auto"/>
          </w:tcPr>
          <w:p w14:paraId="1BD32C90" w14:textId="77777777" w:rsidR="00E04B58" w:rsidRPr="00657E5B" w:rsidRDefault="00E04B58" w:rsidP="00D05670">
            <w:pPr>
              <w:rPr>
                <w:rFonts w:cstheme="minorHAnsi"/>
                <w:szCs w:val="20"/>
              </w:rPr>
            </w:pPr>
            <w:r w:rsidRPr="00657E5B">
              <w:rPr>
                <w:rFonts w:cstheme="minorHAnsi"/>
                <w:szCs w:val="20"/>
              </w:rPr>
              <w:t xml:space="preserve">400 VAC </w:t>
            </w:r>
            <w:smartTag w:uri="urn:schemas-microsoft-com:office:smarttags" w:element="metricconverter">
              <w:smartTagPr>
                <w:attr w:name="ProductID" w:val="3F"/>
              </w:smartTagPr>
              <w:r w:rsidRPr="00657E5B">
                <w:rPr>
                  <w:rFonts w:cstheme="minorHAnsi"/>
                  <w:szCs w:val="20"/>
                </w:rPr>
                <w:t>3F</w:t>
              </w:r>
            </w:smartTag>
            <w:r w:rsidRPr="00657E5B">
              <w:rPr>
                <w:rFonts w:cstheme="minorHAnsi"/>
                <w:szCs w:val="20"/>
              </w:rPr>
              <w:t xml:space="preserve"> + N</w:t>
            </w:r>
          </w:p>
        </w:tc>
      </w:tr>
      <w:tr w:rsidR="00E04B58" w:rsidRPr="00657E5B" w14:paraId="67BB6258" w14:textId="77777777" w:rsidTr="00D05670">
        <w:tc>
          <w:tcPr>
            <w:tcW w:w="322" w:type="pct"/>
            <w:shd w:val="clear" w:color="auto" w:fill="auto"/>
          </w:tcPr>
          <w:p w14:paraId="20EB5423"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7F07779C" w14:textId="77777777" w:rsidR="00E04B58" w:rsidRPr="00657E5B" w:rsidRDefault="00E04B58" w:rsidP="00D05670">
            <w:pPr>
              <w:rPr>
                <w:rFonts w:cstheme="minorHAnsi"/>
                <w:szCs w:val="20"/>
              </w:rPr>
            </w:pPr>
            <w:r w:rsidRPr="00657E5B">
              <w:rPr>
                <w:rFonts w:cstheme="minorHAnsi"/>
                <w:szCs w:val="20"/>
              </w:rPr>
              <w:t>Częstotliwość wyjściowa</w:t>
            </w:r>
          </w:p>
        </w:tc>
        <w:tc>
          <w:tcPr>
            <w:tcW w:w="2135" w:type="pct"/>
            <w:shd w:val="clear" w:color="auto" w:fill="auto"/>
          </w:tcPr>
          <w:p w14:paraId="5C84A504" w14:textId="77777777" w:rsidR="00E04B58" w:rsidRPr="00657E5B" w:rsidRDefault="00E04B58" w:rsidP="00D05670">
            <w:pPr>
              <w:rPr>
                <w:rFonts w:cstheme="minorHAnsi"/>
                <w:szCs w:val="20"/>
              </w:rPr>
            </w:pPr>
            <w:r w:rsidRPr="00657E5B">
              <w:rPr>
                <w:rFonts w:cstheme="minorHAnsi"/>
                <w:szCs w:val="20"/>
              </w:rPr>
              <w:t>50/60Hz (programowalna)</w:t>
            </w:r>
          </w:p>
        </w:tc>
      </w:tr>
      <w:tr w:rsidR="00E04B58" w:rsidRPr="00657E5B" w14:paraId="6D783F8D" w14:textId="77777777" w:rsidTr="00D05670">
        <w:tc>
          <w:tcPr>
            <w:tcW w:w="322" w:type="pct"/>
            <w:shd w:val="clear" w:color="auto" w:fill="auto"/>
          </w:tcPr>
          <w:p w14:paraId="1AB8A648"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38CFE99B" w14:textId="77777777" w:rsidR="00E04B58" w:rsidRPr="00657E5B" w:rsidRDefault="00E04B58" w:rsidP="00D05670">
            <w:pPr>
              <w:autoSpaceDN w:val="0"/>
              <w:adjustRightInd w:val="0"/>
              <w:rPr>
                <w:rFonts w:cstheme="minorHAnsi"/>
                <w:szCs w:val="20"/>
              </w:rPr>
            </w:pPr>
            <w:r w:rsidRPr="00657E5B">
              <w:rPr>
                <w:rFonts w:cstheme="minorHAnsi"/>
                <w:szCs w:val="20"/>
              </w:rPr>
              <w:t>Zintegrowane bezprzerwowe</w:t>
            </w:r>
          </w:p>
          <w:p w14:paraId="1B41A3CC" w14:textId="77777777" w:rsidR="00E04B58" w:rsidRPr="00657E5B" w:rsidRDefault="00E04B58" w:rsidP="00D05670">
            <w:pPr>
              <w:rPr>
                <w:rFonts w:cstheme="minorHAnsi"/>
                <w:szCs w:val="20"/>
              </w:rPr>
            </w:pPr>
            <w:r w:rsidRPr="00657E5B">
              <w:rPr>
                <w:rFonts w:cstheme="minorHAnsi"/>
                <w:szCs w:val="20"/>
              </w:rPr>
              <w:t>przełączniki obejściowe (by-pass)</w:t>
            </w:r>
          </w:p>
        </w:tc>
        <w:tc>
          <w:tcPr>
            <w:tcW w:w="2135" w:type="pct"/>
            <w:shd w:val="clear" w:color="auto" w:fill="auto"/>
          </w:tcPr>
          <w:p w14:paraId="40357D56" w14:textId="77777777" w:rsidR="00E04B58" w:rsidRPr="00657E5B" w:rsidRDefault="00E04B58" w:rsidP="00D05670">
            <w:pPr>
              <w:autoSpaceDN w:val="0"/>
              <w:adjustRightInd w:val="0"/>
              <w:rPr>
                <w:rFonts w:cstheme="minorHAnsi"/>
                <w:szCs w:val="20"/>
              </w:rPr>
            </w:pPr>
            <w:r w:rsidRPr="00657E5B">
              <w:rPr>
                <w:rFonts w:cstheme="minorHAnsi"/>
                <w:szCs w:val="20"/>
              </w:rPr>
              <w:t>Statyczny przełącznik (SCR) oraz</w:t>
            </w:r>
          </w:p>
          <w:p w14:paraId="5F1616DF" w14:textId="77777777" w:rsidR="00E04B58" w:rsidRPr="00657E5B" w:rsidRDefault="00E04B58" w:rsidP="00D05670">
            <w:pPr>
              <w:rPr>
                <w:rFonts w:cstheme="minorHAnsi"/>
                <w:szCs w:val="20"/>
              </w:rPr>
            </w:pPr>
            <w:r w:rsidRPr="00657E5B">
              <w:rPr>
                <w:rFonts w:cstheme="minorHAnsi"/>
                <w:szCs w:val="20"/>
              </w:rPr>
              <w:t>ręczny rozłącznik serwisowy</w:t>
            </w:r>
          </w:p>
        </w:tc>
      </w:tr>
      <w:tr w:rsidR="00E04B58" w:rsidRPr="00657E5B" w14:paraId="53906838" w14:textId="77777777" w:rsidTr="00D05670">
        <w:tc>
          <w:tcPr>
            <w:tcW w:w="322" w:type="pct"/>
            <w:shd w:val="clear" w:color="auto" w:fill="auto"/>
          </w:tcPr>
          <w:p w14:paraId="392AFC8F"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4127C900" w14:textId="77777777" w:rsidR="00E04B58" w:rsidRPr="00657E5B" w:rsidRDefault="00E04B58" w:rsidP="00D05670">
            <w:pPr>
              <w:rPr>
                <w:rFonts w:cstheme="minorHAnsi"/>
                <w:szCs w:val="20"/>
              </w:rPr>
            </w:pPr>
            <w:r w:rsidRPr="00657E5B">
              <w:rPr>
                <w:rFonts w:cstheme="minorHAnsi"/>
                <w:szCs w:val="20"/>
              </w:rPr>
              <w:t>Zewnętrzny bezprzerwowy Bypass serwisowy</w:t>
            </w:r>
          </w:p>
        </w:tc>
        <w:tc>
          <w:tcPr>
            <w:tcW w:w="2135" w:type="pct"/>
            <w:shd w:val="clear" w:color="auto" w:fill="auto"/>
          </w:tcPr>
          <w:p w14:paraId="2E56D0AE" w14:textId="77777777" w:rsidR="00E04B58" w:rsidRPr="00657E5B" w:rsidRDefault="00E04B58" w:rsidP="00D05670">
            <w:pPr>
              <w:autoSpaceDN w:val="0"/>
              <w:adjustRightInd w:val="0"/>
              <w:rPr>
                <w:rFonts w:cstheme="minorHAnsi"/>
                <w:szCs w:val="20"/>
              </w:rPr>
            </w:pPr>
            <w:r w:rsidRPr="00657E5B">
              <w:rPr>
                <w:rFonts w:cstheme="minorHAnsi"/>
                <w:szCs w:val="20"/>
              </w:rPr>
              <w:t>Wymagany Bypass bezprzerwowy w postaci jednego przełącznika, z informacją o położeniu dla zabezpieczenia falownika UPS przed uszkodzeniem w przypadku nieprawidłowego użycia.</w:t>
            </w:r>
          </w:p>
        </w:tc>
      </w:tr>
      <w:tr w:rsidR="00E04B58" w:rsidRPr="00657E5B" w14:paraId="2910C0E2" w14:textId="77777777" w:rsidTr="00D05670">
        <w:tc>
          <w:tcPr>
            <w:tcW w:w="322" w:type="pct"/>
            <w:shd w:val="clear" w:color="auto" w:fill="auto"/>
          </w:tcPr>
          <w:p w14:paraId="65FB1158"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6BD55779" w14:textId="77777777" w:rsidR="00E04B58" w:rsidRPr="00657E5B" w:rsidRDefault="00E04B58" w:rsidP="00D05670">
            <w:pPr>
              <w:rPr>
                <w:rFonts w:cstheme="minorHAnsi"/>
                <w:szCs w:val="20"/>
              </w:rPr>
            </w:pPr>
            <w:r w:rsidRPr="00657E5B">
              <w:rPr>
                <w:rFonts w:cstheme="minorHAnsi"/>
                <w:szCs w:val="20"/>
              </w:rPr>
              <w:t>Wejście komunikacyjne na UPS do podłączenia sygnalizacji położenia przełącznika zewnętrznego Bypassu serwisowego, dla ochrony falownika UPS przed przypadkowym przełączeniem</w:t>
            </w:r>
          </w:p>
        </w:tc>
        <w:tc>
          <w:tcPr>
            <w:tcW w:w="2135" w:type="pct"/>
            <w:shd w:val="clear" w:color="auto" w:fill="auto"/>
          </w:tcPr>
          <w:p w14:paraId="7289BC7B" w14:textId="77777777" w:rsidR="00E04B58" w:rsidRPr="00657E5B" w:rsidRDefault="00E04B58" w:rsidP="00D05670">
            <w:pPr>
              <w:autoSpaceDN w:val="0"/>
              <w:adjustRightInd w:val="0"/>
              <w:rPr>
                <w:rFonts w:cstheme="minorHAnsi"/>
                <w:szCs w:val="20"/>
              </w:rPr>
            </w:pPr>
            <w:r w:rsidRPr="00657E5B">
              <w:rPr>
                <w:rFonts w:cstheme="minorHAnsi"/>
                <w:szCs w:val="20"/>
              </w:rPr>
              <w:t>Wymagane</w:t>
            </w:r>
          </w:p>
        </w:tc>
      </w:tr>
      <w:tr w:rsidR="00E04B58" w:rsidRPr="00657E5B" w14:paraId="3F90041C" w14:textId="77777777" w:rsidTr="00D05670">
        <w:tc>
          <w:tcPr>
            <w:tcW w:w="322" w:type="pct"/>
            <w:shd w:val="clear" w:color="auto" w:fill="auto"/>
          </w:tcPr>
          <w:p w14:paraId="02C45DDF"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4251D73A" w14:textId="77777777" w:rsidR="00E04B58" w:rsidRPr="00657E5B" w:rsidRDefault="00E04B58" w:rsidP="00D05670">
            <w:pPr>
              <w:autoSpaceDN w:val="0"/>
              <w:adjustRightInd w:val="0"/>
              <w:rPr>
                <w:rFonts w:cstheme="minorHAnsi"/>
                <w:szCs w:val="20"/>
              </w:rPr>
            </w:pPr>
            <w:r w:rsidRPr="00657E5B">
              <w:rPr>
                <w:rFonts w:cstheme="minorHAnsi"/>
                <w:szCs w:val="20"/>
              </w:rPr>
              <w:t>Automatyczny układ doładowywania baterii i ciągłego sprawdzania stanu naładowania oraz zabezpieczenie</w:t>
            </w:r>
          </w:p>
          <w:p w14:paraId="58BAB426" w14:textId="77777777" w:rsidR="00E04B58" w:rsidRPr="00657E5B" w:rsidRDefault="00E04B58" w:rsidP="00D05670">
            <w:pPr>
              <w:rPr>
                <w:rFonts w:cstheme="minorHAnsi"/>
                <w:szCs w:val="20"/>
              </w:rPr>
            </w:pPr>
            <w:r w:rsidRPr="00657E5B">
              <w:rPr>
                <w:rFonts w:cstheme="minorHAnsi"/>
                <w:szCs w:val="20"/>
              </w:rPr>
              <w:t>chroniące baterie przed głębokim rozładowaniem.</w:t>
            </w:r>
          </w:p>
        </w:tc>
        <w:tc>
          <w:tcPr>
            <w:tcW w:w="2135" w:type="pct"/>
            <w:shd w:val="clear" w:color="auto" w:fill="auto"/>
          </w:tcPr>
          <w:p w14:paraId="0D9DEBC0" w14:textId="77777777" w:rsidR="00E04B58" w:rsidRPr="00657E5B" w:rsidRDefault="00E04B58" w:rsidP="00D05670">
            <w:pPr>
              <w:autoSpaceDN w:val="0"/>
              <w:adjustRightInd w:val="0"/>
              <w:rPr>
                <w:rFonts w:cstheme="minorHAnsi"/>
                <w:szCs w:val="20"/>
              </w:rPr>
            </w:pPr>
            <w:r w:rsidRPr="00657E5B">
              <w:rPr>
                <w:rFonts w:cstheme="minorHAnsi"/>
                <w:szCs w:val="20"/>
              </w:rPr>
              <w:t>Wymagane, wraz z funkcją restingu baterii</w:t>
            </w:r>
          </w:p>
          <w:p w14:paraId="7E69E556" w14:textId="77777777" w:rsidR="00E04B58" w:rsidRPr="00657E5B" w:rsidRDefault="00E04B58" w:rsidP="00D05670">
            <w:pPr>
              <w:rPr>
                <w:rFonts w:cstheme="minorHAnsi"/>
                <w:szCs w:val="20"/>
              </w:rPr>
            </w:pPr>
          </w:p>
        </w:tc>
      </w:tr>
      <w:tr w:rsidR="00E04B58" w:rsidRPr="00657E5B" w14:paraId="3BCA7876" w14:textId="77777777" w:rsidTr="00D05670">
        <w:trPr>
          <w:trHeight w:val="479"/>
        </w:trPr>
        <w:tc>
          <w:tcPr>
            <w:tcW w:w="322" w:type="pct"/>
            <w:shd w:val="clear" w:color="auto" w:fill="auto"/>
          </w:tcPr>
          <w:p w14:paraId="12FA875B"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30277817" w14:textId="77777777" w:rsidR="00E04B58" w:rsidRPr="00657E5B" w:rsidRDefault="00E04B58" w:rsidP="00D05670">
            <w:pPr>
              <w:rPr>
                <w:rFonts w:cstheme="minorHAnsi"/>
                <w:szCs w:val="20"/>
              </w:rPr>
            </w:pPr>
            <w:r w:rsidRPr="00657E5B">
              <w:rPr>
                <w:rFonts w:cstheme="minorHAnsi"/>
                <w:szCs w:val="20"/>
              </w:rPr>
              <w:t xml:space="preserve">Możliwość regulacji prądu ładowania baterii z poziomu panelu LCD w UPS-ie. </w:t>
            </w:r>
          </w:p>
        </w:tc>
        <w:tc>
          <w:tcPr>
            <w:tcW w:w="2135" w:type="pct"/>
            <w:shd w:val="clear" w:color="auto" w:fill="auto"/>
          </w:tcPr>
          <w:p w14:paraId="7536CF83" w14:textId="77777777" w:rsidR="00E04B58" w:rsidRPr="00657E5B" w:rsidRDefault="00E04B58" w:rsidP="00D05670">
            <w:pPr>
              <w:autoSpaceDN w:val="0"/>
              <w:adjustRightInd w:val="0"/>
              <w:rPr>
                <w:rFonts w:cstheme="minorHAnsi"/>
                <w:szCs w:val="20"/>
              </w:rPr>
            </w:pPr>
            <w:r w:rsidRPr="00657E5B">
              <w:rPr>
                <w:rFonts w:cstheme="minorHAnsi"/>
                <w:szCs w:val="20"/>
              </w:rPr>
              <w:t>Wymagane – podać maksymalną wartość prądu ładowania baterii</w:t>
            </w:r>
          </w:p>
          <w:p w14:paraId="52C3C787" w14:textId="77777777" w:rsidR="00E04B58" w:rsidRPr="00657E5B" w:rsidRDefault="00E04B58" w:rsidP="00D05670">
            <w:pPr>
              <w:rPr>
                <w:rFonts w:cstheme="minorHAnsi"/>
                <w:szCs w:val="20"/>
              </w:rPr>
            </w:pPr>
          </w:p>
        </w:tc>
      </w:tr>
      <w:tr w:rsidR="00E04B58" w:rsidRPr="00657E5B" w14:paraId="7874753C" w14:textId="77777777" w:rsidTr="00D05670">
        <w:tc>
          <w:tcPr>
            <w:tcW w:w="322" w:type="pct"/>
            <w:shd w:val="clear" w:color="auto" w:fill="auto"/>
          </w:tcPr>
          <w:p w14:paraId="617C085A"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6E595B74" w14:textId="77777777" w:rsidR="00E04B58" w:rsidRPr="00657E5B" w:rsidRDefault="00E04B58" w:rsidP="00D05670">
            <w:pPr>
              <w:rPr>
                <w:rFonts w:cstheme="minorHAnsi"/>
                <w:szCs w:val="20"/>
              </w:rPr>
            </w:pPr>
            <w:r w:rsidRPr="00657E5B">
              <w:rPr>
                <w:rFonts w:cstheme="minorHAnsi"/>
                <w:szCs w:val="20"/>
              </w:rPr>
              <w:t>Czas podtrzymania</w:t>
            </w:r>
          </w:p>
        </w:tc>
        <w:tc>
          <w:tcPr>
            <w:tcW w:w="2135" w:type="pct"/>
            <w:shd w:val="clear" w:color="auto" w:fill="auto"/>
          </w:tcPr>
          <w:p w14:paraId="75166D85" w14:textId="77777777" w:rsidR="00E04B58" w:rsidRPr="00657E5B" w:rsidRDefault="00E04B58" w:rsidP="00D05670">
            <w:pPr>
              <w:rPr>
                <w:rFonts w:cstheme="minorHAnsi"/>
                <w:szCs w:val="20"/>
              </w:rPr>
            </w:pPr>
            <w:r w:rsidRPr="00657E5B">
              <w:rPr>
                <w:rFonts w:cstheme="minorHAnsi"/>
                <w:szCs w:val="20"/>
              </w:rPr>
              <w:t>6 minut przy obciążeniu 30kW</w:t>
            </w:r>
          </w:p>
        </w:tc>
      </w:tr>
      <w:tr w:rsidR="00E04B58" w:rsidRPr="00657E5B" w14:paraId="2562E957" w14:textId="77777777" w:rsidTr="00D05670">
        <w:tc>
          <w:tcPr>
            <w:tcW w:w="322" w:type="pct"/>
            <w:shd w:val="clear" w:color="auto" w:fill="auto"/>
          </w:tcPr>
          <w:p w14:paraId="26C26A9F"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0B8117ED" w14:textId="77777777" w:rsidR="00E04B58" w:rsidRPr="00657E5B" w:rsidRDefault="00E04B58" w:rsidP="00D05670">
            <w:pPr>
              <w:rPr>
                <w:rFonts w:cstheme="minorHAnsi"/>
                <w:szCs w:val="20"/>
              </w:rPr>
            </w:pPr>
            <w:r w:rsidRPr="00657E5B">
              <w:rPr>
                <w:rFonts w:cstheme="minorHAnsi"/>
                <w:szCs w:val="20"/>
              </w:rPr>
              <w:t>Minimalna pojemność zainstalowanych akumulatorów liczona jako: Ilosc akumulatorów * pojemność pojedynczego akumulatora * napięcie pojedynczego akumulatora [V*Ah]</w:t>
            </w:r>
          </w:p>
        </w:tc>
        <w:tc>
          <w:tcPr>
            <w:tcW w:w="2135" w:type="pct"/>
            <w:shd w:val="clear" w:color="auto" w:fill="auto"/>
          </w:tcPr>
          <w:p w14:paraId="727FA17B" w14:textId="77777777" w:rsidR="00E04B58" w:rsidRPr="00657E5B" w:rsidRDefault="00E04B58" w:rsidP="00D05670">
            <w:pPr>
              <w:rPr>
                <w:rFonts w:cstheme="minorHAnsi"/>
                <w:szCs w:val="20"/>
              </w:rPr>
            </w:pPr>
            <w:r w:rsidRPr="00657E5B">
              <w:rPr>
                <w:rFonts w:cstheme="minorHAnsi"/>
                <w:szCs w:val="20"/>
              </w:rPr>
              <w:t>8 640 Ah*V</w:t>
            </w:r>
          </w:p>
        </w:tc>
      </w:tr>
      <w:tr w:rsidR="00E04B58" w:rsidRPr="00657E5B" w14:paraId="4ACEEDAE" w14:textId="77777777" w:rsidTr="00D05670">
        <w:tc>
          <w:tcPr>
            <w:tcW w:w="322" w:type="pct"/>
            <w:shd w:val="clear" w:color="auto" w:fill="auto"/>
          </w:tcPr>
          <w:p w14:paraId="5E9E799B"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00AC28B2" w14:textId="77777777" w:rsidR="00E04B58" w:rsidRPr="00657E5B" w:rsidRDefault="00E04B58" w:rsidP="00D05670">
            <w:pPr>
              <w:rPr>
                <w:rFonts w:cstheme="minorHAnsi"/>
                <w:szCs w:val="20"/>
              </w:rPr>
            </w:pPr>
            <w:r w:rsidRPr="00657E5B">
              <w:rPr>
                <w:rFonts w:cstheme="minorHAnsi"/>
                <w:szCs w:val="20"/>
              </w:rPr>
              <w:t>Moduł baterii</w:t>
            </w:r>
          </w:p>
        </w:tc>
        <w:tc>
          <w:tcPr>
            <w:tcW w:w="2135" w:type="pct"/>
            <w:shd w:val="clear" w:color="auto" w:fill="auto"/>
          </w:tcPr>
          <w:p w14:paraId="67A1F207" w14:textId="77777777" w:rsidR="00E04B58" w:rsidRPr="00657E5B" w:rsidRDefault="00E04B58" w:rsidP="00D05670">
            <w:pPr>
              <w:rPr>
                <w:rFonts w:cstheme="minorHAnsi"/>
                <w:szCs w:val="20"/>
              </w:rPr>
            </w:pPr>
            <w:r w:rsidRPr="00657E5B">
              <w:rPr>
                <w:rFonts w:cstheme="minorHAnsi"/>
                <w:szCs w:val="20"/>
              </w:rPr>
              <w:t>Baterie muszą być umieszczone w obudowie UPS. Należy stosować baterie szczelne AGM VRLA o żywotności 10-12 lat. Każdy łańcuch baterii zabezpieczony niezależnym rozłącznikiem bezpiecznikowym.</w:t>
            </w:r>
          </w:p>
        </w:tc>
      </w:tr>
      <w:tr w:rsidR="00E04B58" w:rsidRPr="00657E5B" w14:paraId="6E8B9CE0" w14:textId="77777777" w:rsidTr="00D05670">
        <w:tc>
          <w:tcPr>
            <w:tcW w:w="322" w:type="pct"/>
            <w:shd w:val="clear" w:color="auto" w:fill="auto"/>
          </w:tcPr>
          <w:p w14:paraId="7F810A2B"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4700B49" w14:textId="77777777" w:rsidR="00E04B58" w:rsidRPr="00657E5B" w:rsidRDefault="00E04B58" w:rsidP="00D05670">
            <w:pPr>
              <w:rPr>
                <w:rFonts w:cstheme="minorHAnsi"/>
                <w:szCs w:val="20"/>
              </w:rPr>
            </w:pPr>
            <w:r w:rsidRPr="00657E5B">
              <w:rPr>
                <w:rFonts w:cstheme="minorHAnsi"/>
                <w:szCs w:val="20"/>
              </w:rPr>
              <w:t>Autonomia pracy zasilacza UPS przy pracy z baterii podawana w minutach na panelu LCD zasilacza</w:t>
            </w:r>
          </w:p>
        </w:tc>
        <w:tc>
          <w:tcPr>
            <w:tcW w:w="2135" w:type="pct"/>
            <w:shd w:val="clear" w:color="auto" w:fill="auto"/>
          </w:tcPr>
          <w:p w14:paraId="296DA625"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46408368" w14:textId="77777777" w:rsidTr="00D05670">
        <w:tc>
          <w:tcPr>
            <w:tcW w:w="322" w:type="pct"/>
            <w:shd w:val="clear" w:color="auto" w:fill="auto"/>
          </w:tcPr>
          <w:p w14:paraId="7D0E297E"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235ACB2C" w14:textId="77777777" w:rsidR="00E04B58" w:rsidRPr="00657E5B" w:rsidRDefault="00E04B58" w:rsidP="00D05670">
            <w:pPr>
              <w:autoSpaceDN w:val="0"/>
              <w:adjustRightInd w:val="0"/>
              <w:rPr>
                <w:rFonts w:cstheme="minorHAnsi"/>
                <w:szCs w:val="20"/>
              </w:rPr>
            </w:pPr>
            <w:r w:rsidRPr="00657E5B">
              <w:rPr>
                <w:rFonts w:cstheme="minorHAnsi"/>
                <w:szCs w:val="20"/>
              </w:rPr>
              <w:t>W przypadku uszkodzenia pojedynczych</w:t>
            </w:r>
          </w:p>
          <w:p w14:paraId="6D312F53" w14:textId="77777777" w:rsidR="00E04B58" w:rsidRPr="00657E5B" w:rsidRDefault="00E04B58" w:rsidP="00D05670">
            <w:pPr>
              <w:autoSpaceDN w:val="0"/>
              <w:adjustRightInd w:val="0"/>
              <w:rPr>
                <w:rFonts w:cstheme="minorHAnsi"/>
                <w:szCs w:val="20"/>
              </w:rPr>
            </w:pPr>
            <w:r w:rsidRPr="00657E5B">
              <w:rPr>
                <w:rFonts w:cstheme="minorHAnsi"/>
                <w:szCs w:val="20"/>
              </w:rPr>
              <w:t>akumulatorów w stosie, wymagana</w:t>
            </w:r>
          </w:p>
          <w:p w14:paraId="12F162EA" w14:textId="77777777" w:rsidR="00E04B58" w:rsidRPr="00657E5B" w:rsidRDefault="00E04B58" w:rsidP="00D05670">
            <w:pPr>
              <w:rPr>
                <w:rFonts w:cstheme="minorHAnsi"/>
                <w:szCs w:val="20"/>
              </w:rPr>
            </w:pPr>
            <w:r w:rsidRPr="00657E5B">
              <w:rPr>
                <w:rFonts w:cstheme="minorHAnsi"/>
                <w:szCs w:val="20"/>
              </w:rPr>
              <w:t>poprawna praca urządzenia ze zmniejszonym łańcuchem baterii</w:t>
            </w:r>
          </w:p>
        </w:tc>
        <w:tc>
          <w:tcPr>
            <w:tcW w:w="2135" w:type="pct"/>
            <w:shd w:val="clear" w:color="auto" w:fill="auto"/>
          </w:tcPr>
          <w:p w14:paraId="516C63E1" w14:textId="77777777" w:rsidR="00E04B58" w:rsidRPr="00657E5B" w:rsidRDefault="00E04B58" w:rsidP="00D05670">
            <w:pPr>
              <w:rPr>
                <w:rFonts w:cstheme="minorHAnsi"/>
                <w:szCs w:val="20"/>
              </w:rPr>
            </w:pPr>
            <w:r w:rsidRPr="00657E5B">
              <w:rPr>
                <w:rFonts w:cstheme="minorHAnsi"/>
                <w:szCs w:val="20"/>
              </w:rPr>
              <w:t>Wymagane, poprzez konfigurację, zmianę długości łańcucha baterii 30-40 sztuk</w:t>
            </w:r>
          </w:p>
        </w:tc>
      </w:tr>
      <w:tr w:rsidR="00E04B58" w:rsidRPr="00657E5B" w14:paraId="306F0D7A" w14:textId="77777777" w:rsidTr="00D05670">
        <w:tc>
          <w:tcPr>
            <w:tcW w:w="322" w:type="pct"/>
            <w:shd w:val="clear" w:color="auto" w:fill="auto"/>
          </w:tcPr>
          <w:p w14:paraId="33FE105D"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34C6829F" w14:textId="77777777" w:rsidR="00E04B58" w:rsidRPr="00657E5B" w:rsidRDefault="00E04B58" w:rsidP="00D05670">
            <w:pPr>
              <w:autoSpaceDN w:val="0"/>
              <w:adjustRightInd w:val="0"/>
              <w:rPr>
                <w:rFonts w:cstheme="minorHAnsi"/>
                <w:szCs w:val="20"/>
              </w:rPr>
            </w:pPr>
            <w:r w:rsidRPr="00657E5B">
              <w:rPr>
                <w:rFonts w:cstheme="minorHAnsi"/>
                <w:szCs w:val="20"/>
              </w:rPr>
              <w:t>Stabilizacja napięcia wyjściowego w</w:t>
            </w:r>
          </w:p>
          <w:p w14:paraId="3E8DE880" w14:textId="77777777" w:rsidR="00E04B58" w:rsidRPr="00657E5B" w:rsidRDefault="00E04B58" w:rsidP="00D05670">
            <w:pPr>
              <w:rPr>
                <w:rFonts w:cstheme="minorHAnsi"/>
                <w:szCs w:val="20"/>
              </w:rPr>
            </w:pPr>
            <w:r w:rsidRPr="00657E5B">
              <w:rPr>
                <w:rFonts w:cstheme="minorHAnsi"/>
                <w:szCs w:val="20"/>
              </w:rPr>
              <w:t>stanie ustalonym</w:t>
            </w:r>
          </w:p>
        </w:tc>
        <w:tc>
          <w:tcPr>
            <w:tcW w:w="2135" w:type="pct"/>
            <w:shd w:val="clear" w:color="auto" w:fill="auto"/>
          </w:tcPr>
          <w:p w14:paraId="651D4F10" w14:textId="77777777" w:rsidR="00E04B58" w:rsidRPr="00657E5B" w:rsidRDefault="00E04B58" w:rsidP="00D05670">
            <w:pPr>
              <w:rPr>
                <w:rFonts w:cstheme="minorHAnsi"/>
                <w:szCs w:val="20"/>
              </w:rPr>
            </w:pPr>
            <w:r w:rsidRPr="00657E5B">
              <w:rPr>
                <w:rFonts w:cstheme="minorHAnsi"/>
                <w:szCs w:val="20"/>
              </w:rPr>
              <w:t>± 1%</w:t>
            </w:r>
          </w:p>
        </w:tc>
      </w:tr>
      <w:tr w:rsidR="00E04B58" w:rsidRPr="00657E5B" w14:paraId="63D6C823" w14:textId="77777777" w:rsidTr="00D05670">
        <w:tc>
          <w:tcPr>
            <w:tcW w:w="322" w:type="pct"/>
            <w:shd w:val="clear" w:color="auto" w:fill="auto"/>
          </w:tcPr>
          <w:p w14:paraId="2F64D40B"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4A2771DA" w14:textId="77777777" w:rsidR="00E04B58" w:rsidRPr="00657E5B" w:rsidRDefault="00E04B58" w:rsidP="00D05670">
            <w:pPr>
              <w:rPr>
                <w:rFonts w:cstheme="minorHAnsi"/>
                <w:szCs w:val="20"/>
              </w:rPr>
            </w:pPr>
            <w:r w:rsidRPr="00657E5B">
              <w:rPr>
                <w:rFonts w:cstheme="minorHAnsi"/>
                <w:szCs w:val="20"/>
              </w:rPr>
              <w:t>Stabilizacja napięcia wyjściowego w stanie nieustalonym</w:t>
            </w:r>
          </w:p>
        </w:tc>
        <w:tc>
          <w:tcPr>
            <w:tcW w:w="2135" w:type="pct"/>
            <w:shd w:val="clear" w:color="auto" w:fill="auto"/>
          </w:tcPr>
          <w:p w14:paraId="66479973" w14:textId="77777777" w:rsidR="00E04B58" w:rsidRPr="00657E5B" w:rsidRDefault="00E04B58" w:rsidP="00D05670">
            <w:pPr>
              <w:rPr>
                <w:rFonts w:cstheme="minorHAnsi"/>
                <w:szCs w:val="20"/>
              </w:rPr>
            </w:pPr>
            <w:r w:rsidRPr="00657E5B">
              <w:rPr>
                <w:rFonts w:cstheme="minorHAnsi"/>
                <w:szCs w:val="20"/>
              </w:rPr>
              <w:t>± 3%</w:t>
            </w:r>
          </w:p>
        </w:tc>
      </w:tr>
      <w:tr w:rsidR="00E04B58" w:rsidRPr="00657E5B" w14:paraId="732AEA6A" w14:textId="77777777" w:rsidTr="00D05670">
        <w:tc>
          <w:tcPr>
            <w:tcW w:w="322" w:type="pct"/>
            <w:shd w:val="clear" w:color="auto" w:fill="auto"/>
          </w:tcPr>
          <w:p w14:paraId="41C8CE1E"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4F9821D9" w14:textId="77777777" w:rsidR="00E04B58" w:rsidRPr="00657E5B" w:rsidRDefault="00E04B58" w:rsidP="00D05670">
            <w:pPr>
              <w:autoSpaceDN w:val="0"/>
              <w:adjustRightInd w:val="0"/>
              <w:rPr>
                <w:rFonts w:cstheme="minorHAnsi"/>
                <w:szCs w:val="20"/>
              </w:rPr>
            </w:pPr>
            <w:r w:rsidRPr="00657E5B">
              <w:rPr>
                <w:rFonts w:cstheme="minorHAnsi"/>
                <w:szCs w:val="20"/>
              </w:rPr>
              <w:t>Stabilność częstotliwości</w:t>
            </w:r>
          </w:p>
          <w:p w14:paraId="1A577094" w14:textId="77777777" w:rsidR="00E04B58" w:rsidRPr="00657E5B" w:rsidRDefault="00E04B58" w:rsidP="00D05670">
            <w:pPr>
              <w:rPr>
                <w:rFonts w:cstheme="minorHAnsi"/>
                <w:szCs w:val="20"/>
              </w:rPr>
            </w:pPr>
            <w:r w:rsidRPr="00657E5B">
              <w:rPr>
                <w:rFonts w:cstheme="minorHAnsi"/>
                <w:szCs w:val="20"/>
              </w:rPr>
              <w:t>wyjściowej:</w:t>
            </w:r>
          </w:p>
        </w:tc>
        <w:tc>
          <w:tcPr>
            <w:tcW w:w="2135" w:type="pct"/>
            <w:shd w:val="clear" w:color="auto" w:fill="auto"/>
          </w:tcPr>
          <w:p w14:paraId="2786A313" w14:textId="77777777" w:rsidR="00E04B58" w:rsidRPr="00657E5B" w:rsidRDefault="00E04B58" w:rsidP="00D05670">
            <w:pPr>
              <w:rPr>
                <w:rFonts w:cstheme="minorHAnsi"/>
                <w:szCs w:val="20"/>
              </w:rPr>
            </w:pPr>
            <w:r w:rsidRPr="00657E5B">
              <w:rPr>
                <w:rFonts w:cstheme="minorHAnsi"/>
                <w:szCs w:val="20"/>
              </w:rPr>
              <w:t>bez synchronizacji: ± 0,05 Hz</w:t>
            </w:r>
          </w:p>
        </w:tc>
      </w:tr>
      <w:tr w:rsidR="00E04B58" w:rsidRPr="00657E5B" w14:paraId="7B16912C" w14:textId="77777777" w:rsidTr="00D05670">
        <w:tc>
          <w:tcPr>
            <w:tcW w:w="322" w:type="pct"/>
            <w:shd w:val="clear" w:color="auto" w:fill="auto"/>
          </w:tcPr>
          <w:p w14:paraId="506FCE88"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6C531224" w14:textId="77777777" w:rsidR="00E04B58" w:rsidRPr="00657E5B" w:rsidRDefault="00E04B58" w:rsidP="00D05670">
            <w:pPr>
              <w:rPr>
                <w:rFonts w:cstheme="minorHAnsi"/>
                <w:szCs w:val="20"/>
              </w:rPr>
            </w:pPr>
            <w:r w:rsidRPr="00657E5B">
              <w:rPr>
                <w:rFonts w:cstheme="minorHAnsi"/>
                <w:szCs w:val="20"/>
              </w:rPr>
              <w:t>Współczynnik szczytu</w:t>
            </w:r>
          </w:p>
        </w:tc>
        <w:tc>
          <w:tcPr>
            <w:tcW w:w="2135" w:type="pct"/>
            <w:shd w:val="clear" w:color="auto" w:fill="auto"/>
          </w:tcPr>
          <w:p w14:paraId="49EBEE02" w14:textId="77777777" w:rsidR="00E04B58" w:rsidRPr="00657E5B" w:rsidRDefault="00E04B58" w:rsidP="00D05670">
            <w:pPr>
              <w:rPr>
                <w:rFonts w:cstheme="minorHAnsi"/>
                <w:szCs w:val="20"/>
              </w:rPr>
            </w:pPr>
            <w:r w:rsidRPr="00657E5B">
              <w:rPr>
                <w:rFonts w:cstheme="minorHAnsi"/>
                <w:szCs w:val="20"/>
              </w:rPr>
              <w:t>3:1</w:t>
            </w:r>
          </w:p>
        </w:tc>
      </w:tr>
      <w:tr w:rsidR="00E04B58" w:rsidRPr="00657E5B" w14:paraId="6E199DCD" w14:textId="77777777" w:rsidTr="00D05670">
        <w:tc>
          <w:tcPr>
            <w:tcW w:w="322" w:type="pct"/>
            <w:shd w:val="clear" w:color="auto" w:fill="auto"/>
          </w:tcPr>
          <w:p w14:paraId="2BCC4C0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78CA87D" w14:textId="77777777" w:rsidR="00E04B58" w:rsidRPr="00657E5B" w:rsidRDefault="00E04B58" w:rsidP="00D05670">
            <w:pPr>
              <w:rPr>
                <w:rFonts w:cstheme="minorHAnsi"/>
                <w:szCs w:val="20"/>
              </w:rPr>
            </w:pPr>
            <w:r w:rsidRPr="00657E5B">
              <w:rPr>
                <w:rFonts w:cstheme="minorHAnsi"/>
                <w:szCs w:val="20"/>
              </w:rPr>
              <w:t>Minimalne przeciążenie falownika w trybie pracy normalnej</w:t>
            </w:r>
          </w:p>
        </w:tc>
        <w:tc>
          <w:tcPr>
            <w:tcW w:w="2135" w:type="pct"/>
            <w:shd w:val="clear" w:color="auto" w:fill="auto"/>
          </w:tcPr>
          <w:p w14:paraId="4A28B35A" w14:textId="77777777" w:rsidR="00E04B58" w:rsidRPr="00657E5B" w:rsidRDefault="00E04B58" w:rsidP="00D05670">
            <w:pPr>
              <w:autoSpaceDN w:val="0"/>
              <w:adjustRightInd w:val="0"/>
              <w:rPr>
                <w:rFonts w:cstheme="minorHAnsi"/>
                <w:szCs w:val="20"/>
              </w:rPr>
            </w:pPr>
            <w:r w:rsidRPr="00657E5B">
              <w:rPr>
                <w:rFonts w:cstheme="minorHAnsi"/>
                <w:szCs w:val="20"/>
              </w:rPr>
              <w:t>115% przez 60 minut</w:t>
            </w:r>
          </w:p>
          <w:p w14:paraId="16756BC6" w14:textId="77777777" w:rsidR="00E04B58" w:rsidRPr="00657E5B" w:rsidRDefault="00E04B58" w:rsidP="00D05670">
            <w:pPr>
              <w:autoSpaceDN w:val="0"/>
              <w:adjustRightInd w:val="0"/>
              <w:rPr>
                <w:rFonts w:cstheme="minorHAnsi"/>
                <w:szCs w:val="20"/>
              </w:rPr>
            </w:pPr>
            <w:r w:rsidRPr="00657E5B">
              <w:rPr>
                <w:rFonts w:cstheme="minorHAnsi"/>
                <w:szCs w:val="20"/>
              </w:rPr>
              <w:t>130% przez 10 minut</w:t>
            </w:r>
          </w:p>
          <w:p w14:paraId="31B449DF" w14:textId="77777777" w:rsidR="00E04B58" w:rsidRPr="00657E5B" w:rsidRDefault="00E04B58" w:rsidP="00D05670">
            <w:pPr>
              <w:rPr>
                <w:rFonts w:cstheme="minorHAnsi"/>
                <w:szCs w:val="20"/>
              </w:rPr>
            </w:pPr>
            <w:r w:rsidRPr="00657E5B">
              <w:rPr>
                <w:rFonts w:cstheme="minorHAnsi"/>
                <w:szCs w:val="20"/>
              </w:rPr>
              <w:t>150% przez 1 minutę</w:t>
            </w:r>
          </w:p>
          <w:p w14:paraId="6C82B9AA" w14:textId="77777777" w:rsidR="00E04B58" w:rsidRPr="00657E5B" w:rsidRDefault="00E04B58" w:rsidP="00D05670">
            <w:pPr>
              <w:rPr>
                <w:rFonts w:cstheme="minorHAnsi"/>
                <w:szCs w:val="20"/>
              </w:rPr>
            </w:pPr>
            <w:r w:rsidRPr="00657E5B">
              <w:rPr>
                <w:rFonts w:cstheme="minorHAnsi"/>
                <w:szCs w:val="20"/>
              </w:rPr>
              <w:t>&gt;150% - 0,2 sek</w:t>
            </w:r>
          </w:p>
        </w:tc>
      </w:tr>
      <w:tr w:rsidR="00E04B58" w:rsidRPr="00657E5B" w14:paraId="496F827B" w14:textId="77777777" w:rsidTr="00D05670">
        <w:tc>
          <w:tcPr>
            <w:tcW w:w="322" w:type="pct"/>
            <w:shd w:val="clear" w:color="auto" w:fill="auto"/>
          </w:tcPr>
          <w:p w14:paraId="67C7A2CD"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70BD90E0" w14:textId="77777777" w:rsidR="00E04B58" w:rsidRPr="00657E5B" w:rsidRDefault="00E04B58" w:rsidP="00D05670">
            <w:pPr>
              <w:autoSpaceDN w:val="0"/>
              <w:adjustRightInd w:val="0"/>
              <w:rPr>
                <w:rFonts w:cstheme="minorHAnsi"/>
                <w:szCs w:val="20"/>
              </w:rPr>
            </w:pPr>
            <w:r w:rsidRPr="00657E5B">
              <w:rPr>
                <w:rFonts w:cstheme="minorHAnsi"/>
                <w:szCs w:val="20"/>
              </w:rPr>
              <w:t>Panel sterujący z wyświetlaczem dotykowym oraz sygnalizacją diodową i akustyczną</w:t>
            </w:r>
          </w:p>
        </w:tc>
        <w:tc>
          <w:tcPr>
            <w:tcW w:w="2135" w:type="pct"/>
            <w:shd w:val="clear" w:color="auto" w:fill="auto"/>
          </w:tcPr>
          <w:p w14:paraId="336BCBA0" w14:textId="77777777" w:rsidR="00E04B58" w:rsidRPr="00657E5B" w:rsidRDefault="00E04B58" w:rsidP="00D05670">
            <w:pPr>
              <w:rPr>
                <w:rFonts w:cstheme="minorHAnsi"/>
                <w:szCs w:val="20"/>
              </w:rPr>
            </w:pPr>
            <w:r w:rsidRPr="00657E5B">
              <w:rPr>
                <w:rFonts w:cstheme="minorHAnsi"/>
                <w:szCs w:val="20"/>
              </w:rPr>
              <w:t>Wymagane</w:t>
            </w:r>
          </w:p>
        </w:tc>
      </w:tr>
      <w:tr w:rsidR="00E04B58" w:rsidRPr="00A82661" w14:paraId="48B3962C" w14:textId="77777777" w:rsidTr="00D05670">
        <w:tc>
          <w:tcPr>
            <w:tcW w:w="322" w:type="pct"/>
            <w:shd w:val="clear" w:color="auto" w:fill="auto"/>
          </w:tcPr>
          <w:p w14:paraId="55ED7BDA"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2B54BDD" w14:textId="77777777" w:rsidR="00E04B58" w:rsidRPr="00657E5B" w:rsidRDefault="00E04B58" w:rsidP="00D05670">
            <w:pPr>
              <w:rPr>
                <w:rFonts w:cstheme="minorHAnsi"/>
                <w:szCs w:val="20"/>
              </w:rPr>
            </w:pPr>
            <w:r w:rsidRPr="00657E5B">
              <w:rPr>
                <w:rFonts w:cstheme="minorHAnsi"/>
                <w:szCs w:val="20"/>
              </w:rPr>
              <w:t>Złącze interfejsów</w:t>
            </w:r>
          </w:p>
        </w:tc>
        <w:tc>
          <w:tcPr>
            <w:tcW w:w="2135" w:type="pct"/>
            <w:shd w:val="clear" w:color="auto" w:fill="auto"/>
          </w:tcPr>
          <w:p w14:paraId="502C25D1" w14:textId="77777777" w:rsidR="00E04B58" w:rsidRPr="00657E5B" w:rsidRDefault="00E04B58" w:rsidP="00D05670">
            <w:pPr>
              <w:rPr>
                <w:rFonts w:cstheme="minorHAnsi"/>
                <w:szCs w:val="20"/>
                <w:lang w:val="en-US"/>
              </w:rPr>
            </w:pPr>
            <w:r w:rsidRPr="00657E5B">
              <w:rPr>
                <w:rFonts w:cstheme="minorHAnsi"/>
                <w:szCs w:val="20"/>
                <w:lang w:val="en-US"/>
              </w:rPr>
              <w:t>SNMP, Dry Contact In/OUT, Modbus RTU, RS485</w:t>
            </w:r>
          </w:p>
        </w:tc>
      </w:tr>
      <w:tr w:rsidR="00E04B58" w:rsidRPr="00657E5B" w14:paraId="52401E3E" w14:textId="77777777" w:rsidTr="00D05670">
        <w:tc>
          <w:tcPr>
            <w:tcW w:w="322" w:type="pct"/>
            <w:shd w:val="clear" w:color="auto" w:fill="auto"/>
          </w:tcPr>
          <w:p w14:paraId="2C94E842" w14:textId="77777777" w:rsidR="00E04B58" w:rsidRPr="00657E5B" w:rsidRDefault="00E04B58">
            <w:pPr>
              <w:numPr>
                <w:ilvl w:val="0"/>
                <w:numId w:val="256"/>
              </w:numPr>
              <w:suppressAutoHyphens/>
              <w:autoSpaceDE w:val="0"/>
              <w:rPr>
                <w:rFonts w:cstheme="minorHAnsi"/>
                <w:szCs w:val="20"/>
                <w:lang w:val="en-US"/>
              </w:rPr>
            </w:pPr>
          </w:p>
        </w:tc>
        <w:tc>
          <w:tcPr>
            <w:tcW w:w="2543" w:type="pct"/>
            <w:shd w:val="clear" w:color="auto" w:fill="auto"/>
          </w:tcPr>
          <w:p w14:paraId="679EF062" w14:textId="77777777" w:rsidR="00E04B58" w:rsidRPr="00657E5B" w:rsidRDefault="00E04B58" w:rsidP="00D05670">
            <w:pPr>
              <w:rPr>
                <w:rFonts w:cstheme="minorHAnsi"/>
                <w:szCs w:val="20"/>
              </w:rPr>
            </w:pPr>
            <w:r w:rsidRPr="00657E5B">
              <w:rPr>
                <w:rFonts w:cstheme="minorHAnsi"/>
                <w:szCs w:val="20"/>
              </w:rPr>
              <w:t>Karta sieciowa SNMP wbudowana w UPS.</w:t>
            </w:r>
          </w:p>
        </w:tc>
        <w:tc>
          <w:tcPr>
            <w:tcW w:w="2135" w:type="pct"/>
            <w:shd w:val="clear" w:color="auto" w:fill="auto"/>
          </w:tcPr>
          <w:p w14:paraId="5778D995"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0F7AC8FC" w14:textId="77777777" w:rsidTr="00D05670">
        <w:tc>
          <w:tcPr>
            <w:tcW w:w="322" w:type="pct"/>
            <w:shd w:val="clear" w:color="auto" w:fill="auto"/>
          </w:tcPr>
          <w:p w14:paraId="00D506B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076E89CC" w14:textId="77777777" w:rsidR="00E04B58" w:rsidRPr="00657E5B" w:rsidRDefault="00E04B58" w:rsidP="00D05670">
            <w:pPr>
              <w:rPr>
                <w:rFonts w:cstheme="minorHAnsi"/>
                <w:szCs w:val="20"/>
              </w:rPr>
            </w:pPr>
            <w:r w:rsidRPr="00657E5B">
              <w:rPr>
                <w:rFonts w:cstheme="minorHAnsi"/>
                <w:szCs w:val="20"/>
              </w:rPr>
              <w:t>Interfejs EPO (do wyłącznika ppoż.)</w:t>
            </w:r>
          </w:p>
        </w:tc>
        <w:tc>
          <w:tcPr>
            <w:tcW w:w="2135" w:type="pct"/>
            <w:shd w:val="clear" w:color="auto" w:fill="auto"/>
          </w:tcPr>
          <w:p w14:paraId="36A91441" w14:textId="77777777" w:rsidR="00E04B58" w:rsidRPr="00657E5B" w:rsidRDefault="00E04B58" w:rsidP="00D05670">
            <w:pPr>
              <w:rPr>
                <w:rFonts w:cstheme="minorHAnsi"/>
                <w:szCs w:val="20"/>
              </w:rPr>
            </w:pPr>
            <w:r w:rsidRPr="00657E5B">
              <w:rPr>
                <w:rFonts w:cstheme="minorHAnsi"/>
                <w:szCs w:val="20"/>
              </w:rPr>
              <w:t>Wymagane – zestyk NO oraz NC. UPS zintegrowany z systemem ppoż budynku.</w:t>
            </w:r>
          </w:p>
        </w:tc>
      </w:tr>
      <w:tr w:rsidR="00E04B58" w:rsidRPr="00657E5B" w14:paraId="4339CF89" w14:textId="77777777" w:rsidTr="00D05670">
        <w:tc>
          <w:tcPr>
            <w:tcW w:w="322" w:type="pct"/>
            <w:shd w:val="clear" w:color="auto" w:fill="auto"/>
          </w:tcPr>
          <w:p w14:paraId="747D32BA"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020FF8D8" w14:textId="77777777" w:rsidR="00E04B58" w:rsidRPr="00657E5B" w:rsidRDefault="00E04B58" w:rsidP="00D05670">
            <w:pPr>
              <w:autoSpaceDN w:val="0"/>
              <w:adjustRightInd w:val="0"/>
              <w:rPr>
                <w:rFonts w:cstheme="minorHAnsi"/>
                <w:szCs w:val="20"/>
              </w:rPr>
            </w:pPr>
            <w:r w:rsidRPr="00657E5B">
              <w:rPr>
                <w:rFonts w:cstheme="minorHAnsi"/>
                <w:szCs w:val="20"/>
              </w:rPr>
              <w:t>Diagnostyka parametrów urządzenia</w:t>
            </w:r>
          </w:p>
          <w:p w14:paraId="39CA1FE8" w14:textId="77777777" w:rsidR="00E04B58" w:rsidRPr="00657E5B" w:rsidRDefault="00E04B58" w:rsidP="00D05670">
            <w:pPr>
              <w:rPr>
                <w:rFonts w:cstheme="minorHAnsi"/>
                <w:szCs w:val="20"/>
              </w:rPr>
            </w:pPr>
            <w:r w:rsidRPr="00657E5B">
              <w:rPr>
                <w:rFonts w:cstheme="minorHAnsi"/>
                <w:szCs w:val="20"/>
              </w:rPr>
              <w:t>UPS i baterii</w:t>
            </w:r>
          </w:p>
        </w:tc>
        <w:tc>
          <w:tcPr>
            <w:tcW w:w="2135" w:type="pct"/>
            <w:shd w:val="clear" w:color="auto" w:fill="auto"/>
          </w:tcPr>
          <w:p w14:paraId="1A36CBEC" w14:textId="77777777" w:rsidR="00E04B58" w:rsidRPr="00657E5B" w:rsidRDefault="00E04B58" w:rsidP="00D05670">
            <w:pPr>
              <w:rPr>
                <w:rFonts w:cstheme="minorHAnsi"/>
                <w:szCs w:val="20"/>
              </w:rPr>
            </w:pPr>
            <w:r w:rsidRPr="00657E5B">
              <w:rPr>
                <w:rFonts w:cstheme="minorHAnsi"/>
                <w:szCs w:val="20"/>
              </w:rPr>
              <w:t>Automatyczna diagnostyka parametrów urządzenia UPS i baterii na panelu UPS-a i z wykorzystaniem oprogramowania do zarządzania i monitorowania UPS</w:t>
            </w:r>
          </w:p>
        </w:tc>
      </w:tr>
      <w:tr w:rsidR="00E04B58" w:rsidRPr="00657E5B" w14:paraId="3B657277" w14:textId="77777777" w:rsidTr="00D05670">
        <w:tc>
          <w:tcPr>
            <w:tcW w:w="322" w:type="pct"/>
            <w:shd w:val="clear" w:color="auto" w:fill="auto"/>
          </w:tcPr>
          <w:p w14:paraId="1BDB9A75"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2C12C41" w14:textId="77777777" w:rsidR="00E04B58" w:rsidRPr="00657E5B" w:rsidRDefault="00E04B58" w:rsidP="00D05670">
            <w:pPr>
              <w:autoSpaceDN w:val="0"/>
              <w:adjustRightInd w:val="0"/>
              <w:rPr>
                <w:rFonts w:cstheme="minorHAnsi"/>
                <w:szCs w:val="20"/>
              </w:rPr>
            </w:pPr>
            <w:r w:rsidRPr="00657E5B">
              <w:rPr>
                <w:rFonts w:cstheme="minorHAnsi"/>
                <w:szCs w:val="20"/>
              </w:rPr>
              <w:t>Dedykowane oprogramowanie do wysyłania SMS</w:t>
            </w:r>
          </w:p>
        </w:tc>
        <w:tc>
          <w:tcPr>
            <w:tcW w:w="2135" w:type="pct"/>
            <w:shd w:val="clear" w:color="auto" w:fill="auto"/>
          </w:tcPr>
          <w:p w14:paraId="57CBAAD4"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0E963235" w14:textId="77777777" w:rsidTr="00D05670">
        <w:tc>
          <w:tcPr>
            <w:tcW w:w="322" w:type="pct"/>
            <w:shd w:val="clear" w:color="auto" w:fill="auto"/>
          </w:tcPr>
          <w:p w14:paraId="3DE504D7"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5F77C22" w14:textId="77777777" w:rsidR="00E04B58" w:rsidRPr="00657E5B" w:rsidRDefault="00E04B58" w:rsidP="00D05670">
            <w:pPr>
              <w:rPr>
                <w:rFonts w:cstheme="minorHAnsi"/>
                <w:szCs w:val="20"/>
              </w:rPr>
            </w:pPr>
            <w:r w:rsidRPr="00657E5B">
              <w:rPr>
                <w:rFonts w:cstheme="minorHAnsi"/>
                <w:szCs w:val="20"/>
              </w:rPr>
              <w:t>Poziom hałasu w odległości 1m</w:t>
            </w:r>
          </w:p>
        </w:tc>
        <w:tc>
          <w:tcPr>
            <w:tcW w:w="2135" w:type="pct"/>
            <w:shd w:val="clear" w:color="auto" w:fill="auto"/>
          </w:tcPr>
          <w:p w14:paraId="5261D787" w14:textId="77777777" w:rsidR="00E04B58" w:rsidRPr="00657E5B" w:rsidRDefault="00E04B58" w:rsidP="00D05670">
            <w:pPr>
              <w:rPr>
                <w:rFonts w:cstheme="minorHAnsi"/>
                <w:szCs w:val="20"/>
              </w:rPr>
            </w:pPr>
            <w:r w:rsidRPr="00657E5B">
              <w:rPr>
                <w:rFonts w:cstheme="minorHAnsi"/>
                <w:szCs w:val="20"/>
              </w:rPr>
              <w:t>&lt; 50 dBA</w:t>
            </w:r>
          </w:p>
        </w:tc>
      </w:tr>
      <w:tr w:rsidR="00E04B58" w:rsidRPr="00657E5B" w14:paraId="5B8E5B54" w14:textId="77777777" w:rsidTr="00D05670">
        <w:tc>
          <w:tcPr>
            <w:tcW w:w="322" w:type="pct"/>
            <w:shd w:val="clear" w:color="auto" w:fill="auto"/>
          </w:tcPr>
          <w:p w14:paraId="3310DEC4"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293ED1EE" w14:textId="77777777" w:rsidR="00E04B58" w:rsidRPr="00657E5B" w:rsidRDefault="00E04B58" w:rsidP="00D05670">
            <w:pPr>
              <w:rPr>
                <w:rFonts w:cstheme="minorHAnsi"/>
                <w:szCs w:val="20"/>
              </w:rPr>
            </w:pPr>
            <w:r w:rsidRPr="00657E5B">
              <w:rPr>
                <w:rFonts w:cstheme="minorHAnsi"/>
                <w:szCs w:val="20"/>
              </w:rPr>
              <w:t>Rejestr zdarzeń</w:t>
            </w:r>
          </w:p>
        </w:tc>
        <w:tc>
          <w:tcPr>
            <w:tcW w:w="2135" w:type="pct"/>
            <w:shd w:val="clear" w:color="auto" w:fill="auto"/>
          </w:tcPr>
          <w:p w14:paraId="6A08714C" w14:textId="77777777" w:rsidR="00E04B58" w:rsidRPr="00657E5B" w:rsidRDefault="00E04B58" w:rsidP="00D05670">
            <w:pPr>
              <w:autoSpaceDN w:val="0"/>
              <w:adjustRightInd w:val="0"/>
              <w:rPr>
                <w:rFonts w:cstheme="minorHAnsi"/>
                <w:szCs w:val="20"/>
              </w:rPr>
            </w:pPr>
            <w:r w:rsidRPr="00657E5B">
              <w:rPr>
                <w:rFonts w:cstheme="minorHAnsi"/>
                <w:szCs w:val="20"/>
              </w:rPr>
              <w:t>Dziennik zdarzeń w UPS-ie</w:t>
            </w:r>
          </w:p>
          <w:p w14:paraId="60EF68A5" w14:textId="77777777" w:rsidR="00E04B58" w:rsidRPr="00657E5B" w:rsidRDefault="00E04B58" w:rsidP="00D05670">
            <w:pPr>
              <w:rPr>
                <w:rFonts w:cstheme="minorHAnsi"/>
                <w:szCs w:val="20"/>
              </w:rPr>
            </w:pPr>
            <w:r w:rsidRPr="00657E5B">
              <w:rPr>
                <w:rFonts w:cstheme="minorHAnsi"/>
                <w:szCs w:val="20"/>
              </w:rPr>
              <w:t>+ komunikaty serwisowe</w:t>
            </w:r>
          </w:p>
        </w:tc>
      </w:tr>
      <w:tr w:rsidR="00E04B58" w:rsidRPr="00657E5B" w14:paraId="1BB888A3" w14:textId="77777777" w:rsidTr="00D05670">
        <w:tc>
          <w:tcPr>
            <w:tcW w:w="322" w:type="pct"/>
            <w:shd w:val="clear" w:color="auto" w:fill="auto"/>
          </w:tcPr>
          <w:p w14:paraId="7F529A1A"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EEEC990" w14:textId="77777777" w:rsidR="00E04B58" w:rsidRPr="00657E5B" w:rsidRDefault="00E04B58" w:rsidP="00D05670">
            <w:pPr>
              <w:rPr>
                <w:rFonts w:cstheme="minorHAnsi"/>
                <w:szCs w:val="20"/>
              </w:rPr>
            </w:pPr>
            <w:r w:rsidRPr="00657E5B">
              <w:rPr>
                <w:rFonts w:cstheme="minorHAnsi"/>
                <w:szCs w:val="20"/>
              </w:rPr>
              <w:t>Możliwość regulacji z panelu sterującego tolerancji napięcia wejściowego i częstotliwości wejściowej w linii bypassu</w:t>
            </w:r>
          </w:p>
        </w:tc>
        <w:tc>
          <w:tcPr>
            <w:tcW w:w="2135" w:type="pct"/>
            <w:shd w:val="clear" w:color="auto" w:fill="auto"/>
          </w:tcPr>
          <w:p w14:paraId="49B7655D"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76C41D66" w14:textId="77777777" w:rsidTr="00D05670">
        <w:tc>
          <w:tcPr>
            <w:tcW w:w="322" w:type="pct"/>
            <w:shd w:val="clear" w:color="auto" w:fill="auto"/>
          </w:tcPr>
          <w:p w14:paraId="115EA59E"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77044E0D" w14:textId="77777777" w:rsidR="00E04B58" w:rsidRPr="00657E5B" w:rsidRDefault="00E04B58" w:rsidP="00D05670">
            <w:pPr>
              <w:rPr>
                <w:rFonts w:cstheme="minorHAnsi"/>
                <w:szCs w:val="20"/>
              </w:rPr>
            </w:pPr>
            <w:r w:rsidRPr="00657E5B">
              <w:rPr>
                <w:rFonts w:cstheme="minorHAnsi"/>
                <w:szCs w:val="20"/>
              </w:rPr>
              <w:t xml:space="preserve">Monitorowanie stanu baterii i czasu autonomii </w:t>
            </w:r>
          </w:p>
        </w:tc>
        <w:tc>
          <w:tcPr>
            <w:tcW w:w="2135" w:type="pct"/>
            <w:shd w:val="clear" w:color="auto" w:fill="auto"/>
          </w:tcPr>
          <w:p w14:paraId="7B3336A4" w14:textId="77777777" w:rsidR="00E04B58" w:rsidRPr="00657E5B" w:rsidRDefault="00E04B58" w:rsidP="00D05670">
            <w:pPr>
              <w:rPr>
                <w:rFonts w:cstheme="minorHAnsi"/>
                <w:szCs w:val="20"/>
              </w:rPr>
            </w:pPr>
            <w:r w:rsidRPr="00657E5B">
              <w:rPr>
                <w:rFonts w:cstheme="minorHAnsi"/>
                <w:szCs w:val="20"/>
              </w:rPr>
              <w:t xml:space="preserve">Stan baterii + dostępna autonomia mierzona w czasie rzeczywistym </w:t>
            </w:r>
          </w:p>
        </w:tc>
      </w:tr>
      <w:tr w:rsidR="00E04B58" w:rsidRPr="00657E5B" w14:paraId="4A3650B5" w14:textId="77777777" w:rsidTr="00D05670">
        <w:tc>
          <w:tcPr>
            <w:tcW w:w="322" w:type="pct"/>
            <w:shd w:val="clear" w:color="auto" w:fill="auto"/>
          </w:tcPr>
          <w:p w14:paraId="5CA8BA94"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00AA897" w14:textId="77777777" w:rsidR="00E04B58" w:rsidRPr="00657E5B" w:rsidRDefault="00E04B58" w:rsidP="00D05670">
            <w:pPr>
              <w:rPr>
                <w:rFonts w:cstheme="minorHAnsi"/>
                <w:szCs w:val="20"/>
              </w:rPr>
            </w:pPr>
            <w:r w:rsidRPr="00657E5B">
              <w:rPr>
                <w:rFonts w:cstheme="minorHAnsi"/>
                <w:szCs w:val="20"/>
              </w:rPr>
              <w:t>UPS wyposażony w dotykowy, kolorowy wyświetlacz zabezpieczony hasłem przed ingerencją osób postronnych</w:t>
            </w:r>
          </w:p>
        </w:tc>
        <w:tc>
          <w:tcPr>
            <w:tcW w:w="2135" w:type="pct"/>
            <w:shd w:val="clear" w:color="auto" w:fill="auto"/>
          </w:tcPr>
          <w:p w14:paraId="43F2871E"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1367176D" w14:textId="77777777" w:rsidTr="00D05670">
        <w:tc>
          <w:tcPr>
            <w:tcW w:w="322" w:type="pct"/>
            <w:shd w:val="clear" w:color="auto" w:fill="auto"/>
          </w:tcPr>
          <w:p w14:paraId="20C2FC2F"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7351550A" w14:textId="77777777" w:rsidR="00E04B58" w:rsidRPr="00657E5B" w:rsidRDefault="00E04B58" w:rsidP="00D05670">
            <w:pPr>
              <w:rPr>
                <w:rFonts w:cstheme="minorHAnsi"/>
                <w:szCs w:val="20"/>
              </w:rPr>
            </w:pPr>
            <w:r w:rsidRPr="00657E5B">
              <w:rPr>
                <w:rFonts w:cstheme="minorHAnsi"/>
                <w:szCs w:val="20"/>
              </w:rPr>
              <w:t>UPS wyposażony w programowany tryb pracy ECO mode o podwyższonej sprawności z możliwością zaprogramowania dni tygodnia oraz godzin w jakich UPS przechodzi automatycznie w tryb oszczędnej pracy o podwyższonej sprawności.</w:t>
            </w:r>
          </w:p>
        </w:tc>
        <w:tc>
          <w:tcPr>
            <w:tcW w:w="2135" w:type="pct"/>
            <w:shd w:val="clear" w:color="auto" w:fill="auto"/>
          </w:tcPr>
          <w:p w14:paraId="123842CB"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6F34843F" w14:textId="77777777" w:rsidTr="00D05670">
        <w:tc>
          <w:tcPr>
            <w:tcW w:w="322" w:type="pct"/>
            <w:shd w:val="clear" w:color="auto" w:fill="auto"/>
          </w:tcPr>
          <w:p w14:paraId="74FA747B"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47538240" w14:textId="77777777" w:rsidR="00E04B58" w:rsidRPr="00657E5B" w:rsidRDefault="00E04B58" w:rsidP="00D05670">
            <w:pPr>
              <w:rPr>
                <w:rFonts w:cstheme="minorHAnsi"/>
                <w:szCs w:val="20"/>
              </w:rPr>
            </w:pPr>
            <w:r w:rsidRPr="00657E5B">
              <w:rPr>
                <w:rFonts w:cstheme="minorHAnsi"/>
                <w:szCs w:val="20"/>
              </w:rPr>
              <w:t>UPS wyposażony w funkcję automatycznego czyszczenia z możliwością zaplanowania okresowego samoczynnego załączenia się tej funkcji.</w:t>
            </w:r>
          </w:p>
        </w:tc>
        <w:tc>
          <w:tcPr>
            <w:tcW w:w="2135" w:type="pct"/>
            <w:shd w:val="clear" w:color="auto" w:fill="auto"/>
          </w:tcPr>
          <w:p w14:paraId="69B8BCEB"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38F1DAEC" w14:textId="77777777" w:rsidTr="00D05670">
        <w:tc>
          <w:tcPr>
            <w:tcW w:w="322" w:type="pct"/>
            <w:shd w:val="clear" w:color="auto" w:fill="auto"/>
          </w:tcPr>
          <w:p w14:paraId="4CC24EE9"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55A1B62" w14:textId="77777777" w:rsidR="00E04B58" w:rsidRPr="00657E5B" w:rsidRDefault="00E04B58" w:rsidP="00D05670">
            <w:pPr>
              <w:rPr>
                <w:rFonts w:cstheme="minorHAnsi"/>
                <w:szCs w:val="20"/>
              </w:rPr>
            </w:pPr>
            <w:r w:rsidRPr="00657E5B">
              <w:rPr>
                <w:rFonts w:cstheme="minorHAnsi"/>
                <w:szCs w:val="20"/>
              </w:rPr>
              <w:t>UPS wyposażony w zdalny wyłącznik REPO</w:t>
            </w:r>
          </w:p>
        </w:tc>
        <w:tc>
          <w:tcPr>
            <w:tcW w:w="2135" w:type="pct"/>
            <w:shd w:val="clear" w:color="auto" w:fill="auto"/>
          </w:tcPr>
          <w:p w14:paraId="7CD9572A" w14:textId="77777777" w:rsidR="00E04B58" w:rsidRPr="00657E5B" w:rsidRDefault="00E04B58" w:rsidP="00D05670">
            <w:pPr>
              <w:rPr>
                <w:rFonts w:cstheme="minorHAnsi"/>
                <w:szCs w:val="20"/>
              </w:rPr>
            </w:pPr>
            <w:r w:rsidRPr="00657E5B">
              <w:rPr>
                <w:rFonts w:cstheme="minorHAnsi"/>
                <w:szCs w:val="20"/>
              </w:rPr>
              <w:t>Wymagane – dostawa po stronie dostawcy UPS.</w:t>
            </w:r>
          </w:p>
        </w:tc>
      </w:tr>
      <w:tr w:rsidR="00E04B58" w:rsidRPr="00657E5B" w14:paraId="11D5B06A" w14:textId="77777777" w:rsidTr="00D05670">
        <w:tc>
          <w:tcPr>
            <w:tcW w:w="322" w:type="pct"/>
            <w:shd w:val="clear" w:color="auto" w:fill="auto"/>
          </w:tcPr>
          <w:p w14:paraId="31686288"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0C98CA3C" w14:textId="77777777" w:rsidR="00E04B58" w:rsidRPr="00657E5B" w:rsidRDefault="00E04B58" w:rsidP="00D05670">
            <w:pPr>
              <w:rPr>
                <w:rFonts w:cstheme="minorHAnsi"/>
                <w:szCs w:val="20"/>
              </w:rPr>
            </w:pPr>
            <w:r w:rsidRPr="00657E5B">
              <w:rPr>
                <w:rFonts w:cstheme="minorHAnsi"/>
                <w:szCs w:val="20"/>
              </w:rPr>
              <w:t>Spełnienie wszystkich obowiązujących norm w zakresie bezpieczeństwa ,kompatybilności elektromagnetycznej potwierdzone deklaracją zgodności CE</w:t>
            </w:r>
          </w:p>
        </w:tc>
        <w:tc>
          <w:tcPr>
            <w:tcW w:w="2135" w:type="pct"/>
            <w:shd w:val="clear" w:color="auto" w:fill="auto"/>
          </w:tcPr>
          <w:p w14:paraId="5C931691" w14:textId="77777777" w:rsidR="00E04B58" w:rsidRPr="00657E5B" w:rsidRDefault="00E04B58" w:rsidP="00D05670">
            <w:pPr>
              <w:rPr>
                <w:rFonts w:cstheme="minorHAnsi"/>
                <w:szCs w:val="20"/>
              </w:rPr>
            </w:pPr>
            <w:r w:rsidRPr="00657E5B">
              <w:rPr>
                <w:rFonts w:cstheme="minorHAnsi"/>
                <w:szCs w:val="20"/>
              </w:rPr>
              <w:t>Wymagane zarówno dla zasilacza UPS jak i baterii</w:t>
            </w:r>
          </w:p>
        </w:tc>
      </w:tr>
      <w:tr w:rsidR="00E04B58" w:rsidRPr="00657E5B" w14:paraId="64D3B4B1" w14:textId="77777777" w:rsidTr="00D05670">
        <w:tc>
          <w:tcPr>
            <w:tcW w:w="322" w:type="pct"/>
            <w:shd w:val="clear" w:color="auto" w:fill="auto"/>
          </w:tcPr>
          <w:p w14:paraId="4DDD9006"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47EB14E4" w14:textId="1BDA8506" w:rsidR="00E04B58" w:rsidRPr="00657E5B" w:rsidRDefault="00E04B58" w:rsidP="00D05670">
            <w:pPr>
              <w:rPr>
                <w:rFonts w:cstheme="minorHAnsi"/>
                <w:szCs w:val="20"/>
              </w:rPr>
            </w:pPr>
            <w:r w:rsidRPr="00657E5B">
              <w:rPr>
                <w:rFonts w:cstheme="minorHAnsi"/>
                <w:szCs w:val="20"/>
              </w:rPr>
              <w:t>Producent zasilacza UPS, posiadający biuro dystrybucji i serwisu.</w:t>
            </w:r>
          </w:p>
        </w:tc>
        <w:tc>
          <w:tcPr>
            <w:tcW w:w="2135" w:type="pct"/>
            <w:shd w:val="clear" w:color="auto" w:fill="auto"/>
          </w:tcPr>
          <w:p w14:paraId="208D3916"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0643354A" w14:textId="77777777" w:rsidTr="00D05670">
        <w:tc>
          <w:tcPr>
            <w:tcW w:w="322" w:type="pct"/>
            <w:shd w:val="clear" w:color="auto" w:fill="auto"/>
          </w:tcPr>
          <w:p w14:paraId="28A4F0D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AB7686D" w14:textId="77777777" w:rsidR="00E04B58" w:rsidRPr="00657E5B" w:rsidRDefault="00E04B58" w:rsidP="00D05670">
            <w:pPr>
              <w:rPr>
                <w:rFonts w:cstheme="minorHAnsi"/>
                <w:szCs w:val="20"/>
              </w:rPr>
            </w:pPr>
            <w:r w:rsidRPr="00657E5B">
              <w:rPr>
                <w:rFonts w:cstheme="minorHAnsi"/>
                <w:szCs w:val="20"/>
              </w:rPr>
              <w:t>Rozłączniki manewrowe</w:t>
            </w:r>
          </w:p>
        </w:tc>
        <w:tc>
          <w:tcPr>
            <w:tcW w:w="2135" w:type="pct"/>
            <w:shd w:val="clear" w:color="auto" w:fill="auto"/>
          </w:tcPr>
          <w:p w14:paraId="492E0A05" w14:textId="77777777" w:rsidR="00E04B58" w:rsidRPr="00657E5B" w:rsidRDefault="00E04B58" w:rsidP="00D05670">
            <w:pPr>
              <w:rPr>
                <w:rFonts w:cstheme="minorHAnsi"/>
                <w:szCs w:val="20"/>
              </w:rPr>
            </w:pPr>
            <w:r w:rsidRPr="00657E5B">
              <w:rPr>
                <w:rFonts w:cstheme="minorHAnsi"/>
                <w:szCs w:val="20"/>
              </w:rPr>
              <w:t>Zasilacz UPS powinien być wyposażony w komplet rozłączników pozwalających na bezpieczne włączenie i wyłączenie UPSa. Wymaga się co najmniej czterech rozłączników zamontowanych na UPS: zasilanie prostownika, zasilanie bypass, bypass serwisowy, rozłącznik wyjściowy z UPS.</w:t>
            </w:r>
          </w:p>
        </w:tc>
      </w:tr>
      <w:tr w:rsidR="00E04B58" w:rsidRPr="00657E5B" w14:paraId="1FD1187E" w14:textId="77777777" w:rsidTr="00D05670">
        <w:tc>
          <w:tcPr>
            <w:tcW w:w="322" w:type="pct"/>
            <w:shd w:val="clear" w:color="auto" w:fill="auto"/>
          </w:tcPr>
          <w:p w14:paraId="5B6018B2"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0A04314" w14:textId="77777777" w:rsidR="00E04B58" w:rsidRPr="00657E5B" w:rsidRDefault="00E04B58" w:rsidP="00D05670">
            <w:pPr>
              <w:rPr>
                <w:rFonts w:cstheme="minorHAnsi"/>
                <w:szCs w:val="20"/>
              </w:rPr>
            </w:pPr>
            <w:r w:rsidRPr="00657E5B">
              <w:rPr>
                <w:rFonts w:cstheme="minorHAnsi"/>
                <w:szCs w:val="20"/>
              </w:rPr>
              <w:t>Podłączenie zasilania i odbiorów</w:t>
            </w:r>
          </w:p>
        </w:tc>
        <w:tc>
          <w:tcPr>
            <w:tcW w:w="2135" w:type="pct"/>
            <w:shd w:val="clear" w:color="auto" w:fill="auto"/>
          </w:tcPr>
          <w:p w14:paraId="6F3A04A5" w14:textId="77777777" w:rsidR="00E04B58" w:rsidRPr="00657E5B" w:rsidRDefault="00E04B58" w:rsidP="00D05670">
            <w:pPr>
              <w:rPr>
                <w:rFonts w:cstheme="minorHAnsi"/>
                <w:szCs w:val="20"/>
              </w:rPr>
            </w:pPr>
            <w:r w:rsidRPr="00657E5B">
              <w:rPr>
                <w:rFonts w:cstheme="minorHAnsi"/>
                <w:szCs w:val="20"/>
              </w:rPr>
              <w:t>Podłączenie okablowania z tyłu zasilacza, z możliwością podłączenia dwóch oddzielnych torów do zasilania prostownika i bypassu wewnętrznego.</w:t>
            </w:r>
          </w:p>
        </w:tc>
      </w:tr>
      <w:tr w:rsidR="00E04B58" w:rsidRPr="00657E5B" w14:paraId="1DD15CAC" w14:textId="77777777" w:rsidTr="00D05670">
        <w:tc>
          <w:tcPr>
            <w:tcW w:w="322" w:type="pct"/>
            <w:shd w:val="clear" w:color="auto" w:fill="auto"/>
          </w:tcPr>
          <w:p w14:paraId="33A558A4"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69464E43" w14:textId="77777777" w:rsidR="00E04B58" w:rsidRPr="00657E5B" w:rsidRDefault="00E04B58" w:rsidP="00D05670">
            <w:pPr>
              <w:rPr>
                <w:rFonts w:cstheme="minorHAnsi"/>
                <w:szCs w:val="20"/>
              </w:rPr>
            </w:pPr>
            <w:r w:rsidRPr="00657E5B">
              <w:rPr>
                <w:rFonts w:cstheme="minorHAnsi"/>
                <w:szCs w:val="20"/>
              </w:rPr>
              <w:t>UPS powinien posiadać funkcję umożliwiającą samo dociążenie bez podłączania dodatkowych odbiorników w celu przetestowania podzespołów pod pełnym obciążeniem w trakcie każdej wizyty serwisu.</w:t>
            </w:r>
          </w:p>
        </w:tc>
        <w:tc>
          <w:tcPr>
            <w:tcW w:w="2135" w:type="pct"/>
            <w:shd w:val="clear" w:color="auto" w:fill="auto"/>
          </w:tcPr>
          <w:p w14:paraId="49355381" w14:textId="77777777" w:rsidR="00E04B58" w:rsidRPr="00657E5B" w:rsidRDefault="00E04B58" w:rsidP="00D05670">
            <w:pPr>
              <w:rPr>
                <w:rFonts w:cstheme="minorHAnsi"/>
                <w:szCs w:val="20"/>
              </w:rPr>
            </w:pPr>
            <w:r w:rsidRPr="00657E5B">
              <w:rPr>
                <w:rFonts w:cstheme="minorHAnsi"/>
                <w:szCs w:val="20"/>
              </w:rPr>
              <w:t>Wymagane</w:t>
            </w:r>
          </w:p>
        </w:tc>
      </w:tr>
      <w:tr w:rsidR="00E04B58" w:rsidRPr="00657E5B" w14:paraId="0AA4EFF9" w14:textId="77777777" w:rsidTr="00D05670">
        <w:tc>
          <w:tcPr>
            <w:tcW w:w="322" w:type="pct"/>
            <w:shd w:val="clear" w:color="auto" w:fill="auto"/>
          </w:tcPr>
          <w:p w14:paraId="03DD000A"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0573308" w14:textId="77777777" w:rsidR="00E04B58" w:rsidRPr="00657E5B" w:rsidRDefault="00E04B58" w:rsidP="00D05670">
            <w:pPr>
              <w:rPr>
                <w:rFonts w:cstheme="minorHAnsi"/>
                <w:szCs w:val="20"/>
              </w:rPr>
            </w:pPr>
            <w:r w:rsidRPr="00657E5B">
              <w:rPr>
                <w:rFonts w:cstheme="minorHAnsi"/>
                <w:szCs w:val="20"/>
              </w:rPr>
              <w:t>Zasilacz wyposażony w kółka transportowe pozwalające na łatwe przemieszczanie w czasie konserwacji</w:t>
            </w:r>
          </w:p>
        </w:tc>
        <w:tc>
          <w:tcPr>
            <w:tcW w:w="2135" w:type="pct"/>
            <w:shd w:val="clear" w:color="auto" w:fill="auto"/>
          </w:tcPr>
          <w:p w14:paraId="3C4DAAF9" w14:textId="77777777" w:rsidR="00E04B58" w:rsidRPr="00657E5B" w:rsidRDefault="00E04B58" w:rsidP="00D05670">
            <w:pPr>
              <w:rPr>
                <w:rFonts w:cstheme="minorHAnsi"/>
                <w:szCs w:val="20"/>
              </w:rPr>
            </w:pPr>
            <w:r w:rsidRPr="00657E5B">
              <w:rPr>
                <w:rFonts w:cstheme="minorHAnsi"/>
                <w:szCs w:val="20"/>
              </w:rPr>
              <w:t xml:space="preserve">Wymagane </w:t>
            </w:r>
          </w:p>
        </w:tc>
      </w:tr>
      <w:tr w:rsidR="00E04B58" w:rsidRPr="00657E5B" w14:paraId="405AC591" w14:textId="77777777" w:rsidTr="00D05670">
        <w:tc>
          <w:tcPr>
            <w:tcW w:w="322" w:type="pct"/>
            <w:shd w:val="clear" w:color="auto" w:fill="auto"/>
          </w:tcPr>
          <w:p w14:paraId="7496CAF1"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57F47530" w14:textId="77777777" w:rsidR="00E04B58" w:rsidRPr="00657E5B" w:rsidRDefault="00E04B58" w:rsidP="00D05670">
            <w:pPr>
              <w:rPr>
                <w:rFonts w:cstheme="minorHAnsi"/>
                <w:szCs w:val="20"/>
              </w:rPr>
            </w:pPr>
            <w:r w:rsidRPr="00657E5B">
              <w:rPr>
                <w:rFonts w:cstheme="minorHAnsi"/>
                <w:szCs w:val="20"/>
              </w:rPr>
              <w:t>Wymiary UPS nie większe niż (S x G x W)</w:t>
            </w:r>
          </w:p>
        </w:tc>
        <w:tc>
          <w:tcPr>
            <w:tcW w:w="2135" w:type="pct"/>
            <w:shd w:val="clear" w:color="auto" w:fill="auto"/>
          </w:tcPr>
          <w:p w14:paraId="5840932B" w14:textId="77777777" w:rsidR="00E04B58" w:rsidRPr="00657E5B" w:rsidRDefault="00E04B58" w:rsidP="00D05670">
            <w:pPr>
              <w:rPr>
                <w:rFonts w:cstheme="minorHAnsi"/>
                <w:szCs w:val="20"/>
              </w:rPr>
            </w:pPr>
            <w:r w:rsidRPr="00657E5B">
              <w:rPr>
                <w:rFonts w:cstheme="minorHAnsi"/>
                <w:szCs w:val="20"/>
              </w:rPr>
              <w:t>300 x 850 x 1250 mm (+/-5%)</w:t>
            </w:r>
          </w:p>
        </w:tc>
      </w:tr>
      <w:tr w:rsidR="00E04B58" w:rsidRPr="00657E5B" w14:paraId="5C240220" w14:textId="77777777" w:rsidTr="00D05670">
        <w:tc>
          <w:tcPr>
            <w:tcW w:w="322" w:type="pct"/>
            <w:shd w:val="clear" w:color="auto" w:fill="auto"/>
          </w:tcPr>
          <w:p w14:paraId="755A298F" w14:textId="77777777" w:rsidR="00E04B58" w:rsidRPr="00657E5B" w:rsidRDefault="00E04B58">
            <w:pPr>
              <w:numPr>
                <w:ilvl w:val="0"/>
                <w:numId w:val="256"/>
              </w:numPr>
              <w:suppressAutoHyphens/>
              <w:autoSpaceDE w:val="0"/>
              <w:rPr>
                <w:rFonts w:cstheme="minorHAnsi"/>
                <w:szCs w:val="20"/>
              </w:rPr>
            </w:pPr>
          </w:p>
        </w:tc>
        <w:tc>
          <w:tcPr>
            <w:tcW w:w="2543" w:type="pct"/>
            <w:shd w:val="clear" w:color="auto" w:fill="auto"/>
          </w:tcPr>
          <w:p w14:paraId="1EF943A5" w14:textId="77777777" w:rsidR="00E04B58" w:rsidRPr="00657E5B" w:rsidRDefault="00E04B58" w:rsidP="00D05670">
            <w:pPr>
              <w:rPr>
                <w:rFonts w:cstheme="minorHAnsi"/>
                <w:szCs w:val="20"/>
              </w:rPr>
            </w:pPr>
            <w:r w:rsidRPr="00657E5B">
              <w:rPr>
                <w:rFonts w:cstheme="minorHAnsi"/>
                <w:szCs w:val="20"/>
              </w:rPr>
              <w:t>Instrukcja w języku polskim</w:t>
            </w:r>
          </w:p>
        </w:tc>
        <w:tc>
          <w:tcPr>
            <w:tcW w:w="2135" w:type="pct"/>
            <w:shd w:val="clear" w:color="auto" w:fill="auto"/>
          </w:tcPr>
          <w:p w14:paraId="5BA4CB9C" w14:textId="77777777" w:rsidR="00E04B58" w:rsidRPr="00657E5B" w:rsidRDefault="00E04B58" w:rsidP="00D05670">
            <w:pPr>
              <w:rPr>
                <w:rFonts w:cstheme="minorHAnsi"/>
                <w:szCs w:val="20"/>
              </w:rPr>
            </w:pPr>
            <w:r w:rsidRPr="00657E5B">
              <w:rPr>
                <w:rFonts w:cstheme="minorHAnsi"/>
                <w:szCs w:val="20"/>
              </w:rPr>
              <w:t>Wymagane</w:t>
            </w:r>
          </w:p>
        </w:tc>
      </w:tr>
    </w:tbl>
    <w:p w14:paraId="6C727963" w14:textId="77777777" w:rsidR="00E04B58" w:rsidRPr="00657E5B" w:rsidRDefault="00E04B58" w:rsidP="00E04B58"/>
    <w:p w14:paraId="757ED984" w14:textId="23B891B2"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37" w:name="_Toc183778795"/>
      <w:r w:rsidRPr="002D3C36">
        <w:rPr>
          <w:rFonts w:asciiTheme="minorHAnsi" w:hAnsiTheme="minorHAnsi" w:cs="Calibri"/>
          <w:sz w:val="20"/>
          <w:szCs w:val="20"/>
        </w:rPr>
        <w:t>Zestaw</w:t>
      </w:r>
      <w:r w:rsidRPr="00657E5B">
        <w:rPr>
          <w:rFonts w:asciiTheme="minorHAnsi" w:hAnsiTheme="minorHAnsi" w:cstheme="minorHAnsi"/>
          <w:sz w:val="20"/>
          <w:szCs w:val="20"/>
        </w:rPr>
        <w:t xml:space="preserve"> komputerowy z oprogramowaniem</w:t>
      </w:r>
      <w:r w:rsidR="001B0A04" w:rsidRPr="00657E5B">
        <w:rPr>
          <w:rFonts w:asciiTheme="minorHAnsi" w:hAnsiTheme="minorHAnsi" w:cstheme="minorHAnsi"/>
          <w:sz w:val="20"/>
          <w:szCs w:val="20"/>
        </w:rPr>
        <w:t xml:space="preserve"> </w:t>
      </w:r>
      <w:r w:rsidR="001B0A04" w:rsidRPr="00657E5B">
        <w:rPr>
          <w:rFonts w:asciiTheme="minorHAnsi" w:hAnsiTheme="minorHAnsi" w:cs="Calibri"/>
          <w:sz w:val="20"/>
          <w:szCs w:val="20"/>
        </w:rPr>
        <w:t xml:space="preserve">– szt. </w:t>
      </w:r>
      <w:r w:rsidR="00E04B58">
        <w:rPr>
          <w:rFonts w:asciiTheme="minorHAnsi" w:hAnsiTheme="minorHAnsi" w:cs="Calibri"/>
          <w:sz w:val="20"/>
          <w:szCs w:val="20"/>
        </w:rPr>
        <w:t>180</w:t>
      </w:r>
      <w:r w:rsidR="001B0A04" w:rsidRPr="00657E5B">
        <w:rPr>
          <w:rFonts w:asciiTheme="minorHAnsi" w:hAnsiTheme="minorHAnsi" w:cs="Calibri"/>
          <w:sz w:val="20"/>
          <w:szCs w:val="20"/>
        </w:rPr>
        <w:t xml:space="preserve"> – wymagania minimalne</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51"/>
        <w:gridCol w:w="1704"/>
        <w:gridCol w:w="6907"/>
      </w:tblGrid>
      <w:tr w:rsidR="00681442" w:rsidRPr="00657E5B" w14:paraId="15E0C992" w14:textId="77777777">
        <w:trPr>
          <w:trHeight w:val="284"/>
        </w:trPr>
        <w:tc>
          <w:tcPr>
            <w:tcW w:w="249" w:type="pct"/>
            <w:shd w:val="clear" w:color="auto" w:fill="auto"/>
            <w:vAlign w:val="center"/>
          </w:tcPr>
          <w:p w14:paraId="6DD23186" w14:textId="77777777" w:rsidR="00681442" w:rsidRPr="00657E5B" w:rsidRDefault="00681442" w:rsidP="00872141">
            <w:pPr>
              <w:pStyle w:val="Tabelapozycja"/>
              <w:jc w:val="both"/>
              <w:rPr>
                <w:rFonts w:asciiTheme="minorHAnsi" w:eastAsia="Times New Roman" w:hAnsiTheme="minorHAnsi" w:cstheme="minorHAnsi"/>
                <w:b/>
                <w:sz w:val="20"/>
                <w:lang w:eastAsia="en-US"/>
              </w:rPr>
            </w:pPr>
            <w:r w:rsidRPr="00657E5B">
              <w:rPr>
                <w:rFonts w:asciiTheme="minorHAnsi" w:eastAsia="Times New Roman" w:hAnsiTheme="minorHAnsi" w:cstheme="minorHAnsi"/>
                <w:b/>
                <w:sz w:val="20"/>
                <w:lang w:eastAsia="en-US"/>
              </w:rPr>
              <w:t>Lp.</w:t>
            </w:r>
          </w:p>
        </w:tc>
        <w:tc>
          <w:tcPr>
            <w:tcW w:w="940" w:type="pct"/>
            <w:shd w:val="clear" w:color="auto" w:fill="auto"/>
            <w:vAlign w:val="center"/>
          </w:tcPr>
          <w:p w14:paraId="33C2C230" w14:textId="77777777" w:rsidR="00681442" w:rsidRPr="00657E5B" w:rsidRDefault="00681442" w:rsidP="00872141">
            <w:pPr>
              <w:jc w:val="both"/>
              <w:rPr>
                <w:rFonts w:cstheme="minorHAnsi"/>
                <w:b/>
                <w:szCs w:val="20"/>
              </w:rPr>
            </w:pPr>
            <w:r w:rsidRPr="00657E5B">
              <w:rPr>
                <w:rFonts w:cstheme="minorHAnsi"/>
                <w:b/>
                <w:szCs w:val="20"/>
              </w:rPr>
              <w:t>Nazwa komponentu</w:t>
            </w:r>
          </w:p>
        </w:tc>
        <w:tc>
          <w:tcPr>
            <w:tcW w:w="3811" w:type="pct"/>
            <w:shd w:val="clear" w:color="auto" w:fill="auto"/>
            <w:vAlign w:val="center"/>
          </w:tcPr>
          <w:p w14:paraId="51A0837A" w14:textId="77777777" w:rsidR="00681442" w:rsidRPr="00657E5B" w:rsidRDefault="00681442" w:rsidP="00872141">
            <w:pPr>
              <w:ind w:left="-71"/>
              <w:jc w:val="both"/>
              <w:rPr>
                <w:rFonts w:cstheme="minorHAnsi"/>
                <w:b/>
                <w:szCs w:val="20"/>
              </w:rPr>
            </w:pPr>
            <w:r w:rsidRPr="00657E5B">
              <w:rPr>
                <w:rFonts w:cstheme="minorHAnsi"/>
                <w:b/>
                <w:szCs w:val="20"/>
              </w:rPr>
              <w:t>Wymagane minimalne parametry techniczne komputerów</w:t>
            </w:r>
          </w:p>
        </w:tc>
      </w:tr>
      <w:tr w:rsidR="00681442" w:rsidRPr="00657E5B" w14:paraId="248335FC" w14:textId="77777777">
        <w:trPr>
          <w:trHeight w:val="284"/>
        </w:trPr>
        <w:tc>
          <w:tcPr>
            <w:tcW w:w="249" w:type="pct"/>
          </w:tcPr>
          <w:p w14:paraId="6BA1AF3E" w14:textId="77777777" w:rsidR="00681442" w:rsidRPr="00657E5B" w:rsidRDefault="00681442">
            <w:pPr>
              <w:numPr>
                <w:ilvl w:val="0"/>
                <w:numId w:val="257"/>
              </w:numPr>
              <w:rPr>
                <w:rFonts w:cstheme="minorHAnsi"/>
                <w:bCs/>
                <w:szCs w:val="20"/>
              </w:rPr>
            </w:pPr>
          </w:p>
        </w:tc>
        <w:tc>
          <w:tcPr>
            <w:tcW w:w="940" w:type="pct"/>
          </w:tcPr>
          <w:p w14:paraId="34CCC91F" w14:textId="77777777" w:rsidR="00681442" w:rsidRPr="00657E5B" w:rsidRDefault="00681442" w:rsidP="00872141">
            <w:pPr>
              <w:rPr>
                <w:rFonts w:cstheme="minorHAnsi"/>
                <w:bCs/>
                <w:szCs w:val="20"/>
              </w:rPr>
            </w:pPr>
            <w:r w:rsidRPr="00657E5B">
              <w:rPr>
                <w:rFonts w:cstheme="minorHAnsi"/>
                <w:bCs/>
                <w:szCs w:val="20"/>
              </w:rPr>
              <w:t>Komputer</w:t>
            </w:r>
          </w:p>
        </w:tc>
        <w:tc>
          <w:tcPr>
            <w:tcW w:w="3811" w:type="pct"/>
          </w:tcPr>
          <w:p w14:paraId="2F4C7DCF" w14:textId="77777777" w:rsidR="00681442" w:rsidRPr="00657E5B" w:rsidRDefault="00681442" w:rsidP="00872141">
            <w:pPr>
              <w:rPr>
                <w:rFonts w:cstheme="minorHAnsi"/>
                <w:szCs w:val="20"/>
              </w:rPr>
            </w:pPr>
            <w:r w:rsidRPr="00657E5B">
              <w:rPr>
                <w:rFonts w:cstheme="minorHAnsi"/>
                <w:szCs w:val="20"/>
              </w:rPr>
              <w:t>Komputer fabrycznie wbudowany w obudowę monitora. Komputer będzie wykorzystywany dla potrzeb aplikacji biurowych, dostępu do internetu oraz poczty elektronicznej, jako lokalna baza danych. W ofercie należy podać nazwę producenta, typ, model, oraz numer katalogowy oferowanego sprzętu umożliwiający jednoznaczną identyfikację oferowanej konfiguracji.</w:t>
            </w:r>
          </w:p>
        </w:tc>
      </w:tr>
      <w:tr w:rsidR="00681442" w:rsidRPr="00657E5B" w14:paraId="6DD64C12" w14:textId="77777777">
        <w:trPr>
          <w:trHeight w:val="284"/>
        </w:trPr>
        <w:tc>
          <w:tcPr>
            <w:tcW w:w="249" w:type="pct"/>
          </w:tcPr>
          <w:p w14:paraId="58BAB879" w14:textId="77777777" w:rsidR="00681442" w:rsidRPr="00657E5B" w:rsidRDefault="00681442">
            <w:pPr>
              <w:numPr>
                <w:ilvl w:val="0"/>
                <w:numId w:val="257"/>
              </w:numPr>
              <w:rPr>
                <w:rFonts w:cstheme="minorHAnsi"/>
                <w:bCs/>
                <w:szCs w:val="20"/>
              </w:rPr>
            </w:pPr>
          </w:p>
        </w:tc>
        <w:tc>
          <w:tcPr>
            <w:tcW w:w="940" w:type="pct"/>
          </w:tcPr>
          <w:p w14:paraId="0E43CF14" w14:textId="77777777" w:rsidR="00681442" w:rsidRPr="00657E5B" w:rsidRDefault="00681442" w:rsidP="00872141">
            <w:pPr>
              <w:rPr>
                <w:rFonts w:cstheme="minorHAnsi"/>
                <w:bCs/>
                <w:szCs w:val="20"/>
              </w:rPr>
            </w:pPr>
            <w:r w:rsidRPr="00657E5B">
              <w:rPr>
                <w:rFonts w:cstheme="minorHAnsi"/>
                <w:bCs/>
                <w:szCs w:val="20"/>
              </w:rPr>
              <w:t>Obudowa</w:t>
            </w:r>
          </w:p>
        </w:tc>
        <w:tc>
          <w:tcPr>
            <w:tcW w:w="3811" w:type="pct"/>
          </w:tcPr>
          <w:p w14:paraId="5A6BF2ED" w14:textId="77777777" w:rsidR="00681442" w:rsidRPr="00657E5B" w:rsidRDefault="00681442" w:rsidP="00872141">
            <w:pPr>
              <w:rPr>
                <w:rFonts w:cstheme="minorHAnsi"/>
                <w:szCs w:val="20"/>
              </w:rPr>
            </w:pPr>
            <w:r w:rsidRPr="00657E5B">
              <w:rPr>
                <w:rFonts w:cstheme="minorHAnsi"/>
                <w:szCs w:val="20"/>
              </w:rPr>
              <w:t>Obudowa typu All-in-One z możliwością zabezpieczenia fizycznego przez metalową linkę typu Kensington Lock oraz umożliwiająca beznarzędziową wymianę pamięci RAM.</w:t>
            </w:r>
          </w:p>
          <w:p w14:paraId="7A5364EE" w14:textId="77777777" w:rsidR="00681442" w:rsidRPr="00657E5B" w:rsidRDefault="00681442" w:rsidP="00872141">
            <w:pPr>
              <w:rPr>
                <w:rFonts w:cstheme="minorHAnsi"/>
                <w:szCs w:val="20"/>
              </w:rPr>
            </w:pPr>
            <w:r w:rsidRPr="00657E5B">
              <w:rPr>
                <w:rFonts w:cstheme="minorHAnsi"/>
                <w:szCs w:val="20"/>
              </w:rPr>
              <w:t>Wyposażona w listwę montażową w standardzie VESA 100x100.</w:t>
            </w:r>
          </w:p>
          <w:p w14:paraId="6C5401CF" w14:textId="77777777" w:rsidR="00681442" w:rsidRPr="00657E5B" w:rsidRDefault="00681442" w:rsidP="00872141">
            <w:pPr>
              <w:autoSpaceDN w:val="0"/>
              <w:jc w:val="both"/>
              <w:rPr>
                <w:rFonts w:cstheme="minorHAnsi"/>
                <w:bCs/>
                <w:szCs w:val="20"/>
              </w:rPr>
            </w:pPr>
            <w:r w:rsidRPr="00657E5B">
              <w:rPr>
                <w:rFonts w:cstheme="minorHAnsi"/>
                <w:bCs/>
                <w:szCs w:val="20"/>
              </w:rPr>
              <w:t>Obudowa trwale oznaczona nazwą producenta, nazwą komputera, numerem MTM, PN, numerem seryjnym</w:t>
            </w:r>
          </w:p>
        </w:tc>
      </w:tr>
      <w:tr w:rsidR="00681442" w:rsidRPr="00657E5B" w14:paraId="6F48369E" w14:textId="77777777">
        <w:trPr>
          <w:trHeight w:val="284"/>
        </w:trPr>
        <w:tc>
          <w:tcPr>
            <w:tcW w:w="249" w:type="pct"/>
          </w:tcPr>
          <w:p w14:paraId="513141B4" w14:textId="77777777" w:rsidR="00681442" w:rsidRPr="00657E5B" w:rsidRDefault="00681442">
            <w:pPr>
              <w:numPr>
                <w:ilvl w:val="0"/>
                <w:numId w:val="257"/>
              </w:numPr>
              <w:rPr>
                <w:rFonts w:cstheme="minorHAnsi"/>
                <w:bCs/>
                <w:szCs w:val="20"/>
              </w:rPr>
            </w:pPr>
          </w:p>
        </w:tc>
        <w:tc>
          <w:tcPr>
            <w:tcW w:w="940" w:type="pct"/>
          </w:tcPr>
          <w:p w14:paraId="69B27745" w14:textId="77777777" w:rsidR="00681442" w:rsidRPr="00657E5B" w:rsidRDefault="00681442" w:rsidP="00872141">
            <w:pPr>
              <w:rPr>
                <w:rFonts w:cstheme="minorHAnsi"/>
                <w:bCs/>
                <w:szCs w:val="20"/>
              </w:rPr>
            </w:pPr>
            <w:r w:rsidRPr="00657E5B">
              <w:rPr>
                <w:rFonts w:cstheme="minorHAnsi"/>
                <w:bCs/>
                <w:szCs w:val="20"/>
              </w:rPr>
              <w:t>Podstawa</w:t>
            </w:r>
          </w:p>
        </w:tc>
        <w:tc>
          <w:tcPr>
            <w:tcW w:w="3811" w:type="pct"/>
          </w:tcPr>
          <w:p w14:paraId="7E968CF2" w14:textId="77777777" w:rsidR="00681442" w:rsidRPr="00657E5B" w:rsidRDefault="00681442" w:rsidP="00872141">
            <w:pPr>
              <w:rPr>
                <w:rFonts w:cstheme="minorHAnsi"/>
                <w:szCs w:val="20"/>
              </w:rPr>
            </w:pPr>
            <w:r w:rsidRPr="00657E5B">
              <w:rPr>
                <w:rFonts w:cstheme="minorHAnsi"/>
                <w:szCs w:val="20"/>
              </w:rPr>
              <w:t>Podstawa umożliwiająca regulację jednostki w zakresie co najmniej:</w:t>
            </w:r>
          </w:p>
          <w:p w14:paraId="70AA1BEB" w14:textId="77777777" w:rsidR="00681442" w:rsidRPr="00657E5B" w:rsidRDefault="00681442" w:rsidP="00872141">
            <w:pPr>
              <w:rPr>
                <w:rFonts w:cstheme="minorHAnsi"/>
                <w:szCs w:val="20"/>
              </w:rPr>
            </w:pPr>
            <w:r w:rsidRPr="00657E5B">
              <w:rPr>
                <w:rFonts w:cstheme="minorHAnsi"/>
                <w:szCs w:val="20"/>
              </w:rPr>
              <w:t>- pochylenie przód tył od -5 do 20 stopni</w:t>
            </w:r>
          </w:p>
          <w:p w14:paraId="48FDF7E3" w14:textId="77777777" w:rsidR="00681442" w:rsidRPr="00657E5B" w:rsidRDefault="00681442" w:rsidP="00872141">
            <w:pPr>
              <w:rPr>
                <w:rFonts w:cstheme="minorHAnsi"/>
                <w:szCs w:val="20"/>
              </w:rPr>
            </w:pPr>
            <w:r w:rsidRPr="00657E5B">
              <w:rPr>
                <w:rFonts w:cstheme="minorHAnsi"/>
                <w:szCs w:val="20"/>
              </w:rPr>
              <w:t>- swivel w zakresie 45 stopni w każdą stronę</w:t>
            </w:r>
          </w:p>
          <w:p w14:paraId="521BA07F" w14:textId="77777777" w:rsidR="00681442" w:rsidRPr="00657E5B" w:rsidRDefault="00681442" w:rsidP="00872141">
            <w:pPr>
              <w:rPr>
                <w:rFonts w:cstheme="minorHAnsi"/>
                <w:szCs w:val="20"/>
              </w:rPr>
            </w:pPr>
            <w:r w:rsidRPr="00657E5B">
              <w:rPr>
                <w:rFonts w:cstheme="minorHAnsi"/>
                <w:szCs w:val="20"/>
              </w:rPr>
              <w:t>- pivot w zakresie 90 stopni</w:t>
            </w:r>
          </w:p>
          <w:p w14:paraId="08E90A99" w14:textId="77777777" w:rsidR="00681442" w:rsidRPr="00657E5B" w:rsidRDefault="00681442" w:rsidP="00872141">
            <w:pPr>
              <w:rPr>
                <w:rFonts w:cstheme="minorHAnsi"/>
                <w:szCs w:val="20"/>
              </w:rPr>
            </w:pPr>
            <w:r w:rsidRPr="00657E5B">
              <w:rPr>
                <w:rFonts w:cstheme="minorHAnsi"/>
                <w:szCs w:val="20"/>
              </w:rPr>
              <w:t>- regulację wysokości w do 110mm</w:t>
            </w:r>
          </w:p>
        </w:tc>
      </w:tr>
      <w:tr w:rsidR="00681442" w:rsidRPr="00657E5B" w14:paraId="12626FB2" w14:textId="77777777">
        <w:trPr>
          <w:trHeight w:val="284"/>
        </w:trPr>
        <w:tc>
          <w:tcPr>
            <w:tcW w:w="249" w:type="pct"/>
          </w:tcPr>
          <w:p w14:paraId="40643D97" w14:textId="77777777" w:rsidR="00681442" w:rsidRPr="00657E5B" w:rsidRDefault="00681442">
            <w:pPr>
              <w:numPr>
                <w:ilvl w:val="0"/>
                <w:numId w:val="257"/>
              </w:numPr>
              <w:rPr>
                <w:rFonts w:cstheme="minorHAnsi"/>
                <w:bCs/>
                <w:szCs w:val="20"/>
              </w:rPr>
            </w:pPr>
          </w:p>
        </w:tc>
        <w:tc>
          <w:tcPr>
            <w:tcW w:w="940" w:type="pct"/>
          </w:tcPr>
          <w:p w14:paraId="609B9CCD" w14:textId="77777777" w:rsidR="00681442" w:rsidRPr="00657E5B" w:rsidRDefault="00681442" w:rsidP="00872141">
            <w:pPr>
              <w:rPr>
                <w:rFonts w:cstheme="minorHAnsi"/>
                <w:szCs w:val="20"/>
              </w:rPr>
            </w:pPr>
            <w:r w:rsidRPr="00657E5B">
              <w:rPr>
                <w:rFonts w:cstheme="minorHAnsi"/>
                <w:szCs w:val="20"/>
              </w:rPr>
              <w:t>Chipset</w:t>
            </w:r>
          </w:p>
        </w:tc>
        <w:tc>
          <w:tcPr>
            <w:tcW w:w="3811" w:type="pct"/>
          </w:tcPr>
          <w:p w14:paraId="4CDB413C" w14:textId="77777777" w:rsidR="00681442" w:rsidRPr="00657E5B" w:rsidRDefault="00681442" w:rsidP="00872141">
            <w:pPr>
              <w:rPr>
                <w:rFonts w:cstheme="minorHAnsi"/>
                <w:szCs w:val="20"/>
              </w:rPr>
            </w:pPr>
            <w:r w:rsidRPr="00657E5B">
              <w:rPr>
                <w:rFonts w:cstheme="minorHAnsi"/>
                <w:szCs w:val="20"/>
              </w:rPr>
              <w:t>Dostosowany do zaoferowanego procesora</w:t>
            </w:r>
          </w:p>
        </w:tc>
      </w:tr>
      <w:tr w:rsidR="00681442" w:rsidRPr="00657E5B" w14:paraId="380B966B" w14:textId="77777777">
        <w:trPr>
          <w:trHeight w:val="284"/>
        </w:trPr>
        <w:tc>
          <w:tcPr>
            <w:tcW w:w="249" w:type="pct"/>
          </w:tcPr>
          <w:p w14:paraId="6563AB6C" w14:textId="77777777" w:rsidR="00681442" w:rsidRPr="00657E5B" w:rsidRDefault="00681442">
            <w:pPr>
              <w:numPr>
                <w:ilvl w:val="0"/>
                <w:numId w:val="257"/>
              </w:numPr>
              <w:rPr>
                <w:rFonts w:cstheme="minorHAnsi"/>
                <w:bCs/>
                <w:szCs w:val="20"/>
              </w:rPr>
            </w:pPr>
          </w:p>
        </w:tc>
        <w:tc>
          <w:tcPr>
            <w:tcW w:w="940" w:type="pct"/>
          </w:tcPr>
          <w:p w14:paraId="3BB42B12" w14:textId="77777777" w:rsidR="00681442" w:rsidRPr="00657E5B" w:rsidRDefault="00681442" w:rsidP="00872141">
            <w:pPr>
              <w:rPr>
                <w:rFonts w:cstheme="minorHAnsi"/>
                <w:szCs w:val="20"/>
              </w:rPr>
            </w:pPr>
            <w:r w:rsidRPr="00657E5B">
              <w:rPr>
                <w:rFonts w:cstheme="minorHAnsi"/>
                <w:szCs w:val="20"/>
              </w:rPr>
              <w:t>Płyta główna</w:t>
            </w:r>
          </w:p>
        </w:tc>
        <w:tc>
          <w:tcPr>
            <w:tcW w:w="3811" w:type="pct"/>
          </w:tcPr>
          <w:p w14:paraId="09E52D68" w14:textId="77777777" w:rsidR="00681442" w:rsidRPr="00657E5B" w:rsidRDefault="00681442" w:rsidP="00872141">
            <w:pPr>
              <w:rPr>
                <w:rFonts w:cstheme="minorHAnsi"/>
                <w:szCs w:val="20"/>
              </w:rPr>
            </w:pPr>
            <w:r w:rsidRPr="00657E5B">
              <w:rPr>
                <w:rFonts w:cstheme="minorHAnsi"/>
                <w:szCs w:val="20"/>
              </w:rPr>
              <w:t>Zaprojektowana i wyprodukowana przez producenta komputera, trwale oznaczona nazwą producenta komputera (na etapie produkcji). Płyta główna wyposażona w min. 3 złącza M.2 z czego 2 dedykowane dla dysku SSD PCIe. Płyta główna wyposażona w min. 2 sloty pamięci RAM DDR5.</w:t>
            </w:r>
          </w:p>
        </w:tc>
      </w:tr>
      <w:tr w:rsidR="00681442" w:rsidRPr="00657E5B" w14:paraId="270858E4" w14:textId="77777777">
        <w:trPr>
          <w:trHeight w:val="284"/>
        </w:trPr>
        <w:tc>
          <w:tcPr>
            <w:tcW w:w="249" w:type="pct"/>
          </w:tcPr>
          <w:p w14:paraId="2F966415" w14:textId="77777777" w:rsidR="00681442" w:rsidRPr="00657E5B" w:rsidRDefault="00681442">
            <w:pPr>
              <w:numPr>
                <w:ilvl w:val="0"/>
                <w:numId w:val="257"/>
              </w:numPr>
              <w:rPr>
                <w:rFonts w:cstheme="minorHAnsi"/>
                <w:bCs/>
                <w:szCs w:val="20"/>
              </w:rPr>
            </w:pPr>
          </w:p>
        </w:tc>
        <w:tc>
          <w:tcPr>
            <w:tcW w:w="940" w:type="pct"/>
          </w:tcPr>
          <w:p w14:paraId="378A51F8" w14:textId="77777777" w:rsidR="00681442" w:rsidRPr="00657E5B" w:rsidRDefault="00681442" w:rsidP="00872141">
            <w:pPr>
              <w:rPr>
                <w:rFonts w:cstheme="minorHAnsi"/>
                <w:bCs/>
                <w:szCs w:val="20"/>
              </w:rPr>
            </w:pPr>
            <w:r w:rsidRPr="00657E5B">
              <w:rPr>
                <w:rFonts w:cstheme="minorHAnsi"/>
                <w:szCs w:val="20"/>
              </w:rPr>
              <w:t>Procesor</w:t>
            </w:r>
          </w:p>
        </w:tc>
        <w:tc>
          <w:tcPr>
            <w:tcW w:w="3811" w:type="pct"/>
          </w:tcPr>
          <w:p w14:paraId="507776DA" w14:textId="77777777" w:rsidR="00681442" w:rsidRPr="00657E5B" w:rsidRDefault="00681442" w:rsidP="00872141">
            <w:pPr>
              <w:rPr>
                <w:rFonts w:cstheme="minorHAnsi"/>
                <w:szCs w:val="20"/>
              </w:rPr>
            </w:pPr>
            <w:r w:rsidRPr="00657E5B">
              <w:rPr>
                <w:rFonts w:cstheme="minorHAnsi"/>
                <w:szCs w:val="20"/>
              </w:rPr>
              <w:t xml:space="preserve">Procesor dedykowany do pracy w komputerach stacjonarnych, osiągający w teście Passmark CPU Mark,  w kategorii Average CPU Mark - Multithread Rating wynik co najmniej 25800 pkt. według wyników opublikowanych na stronie </w:t>
            </w:r>
            <w:hyperlink r:id="rId15" w:history="1">
              <w:r w:rsidRPr="00657E5B">
                <w:rPr>
                  <w:rStyle w:val="Hipercze"/>
                  <w:rFonts w:cstheme="minorHAnsi"/>
                  <w:szCs w:val="20"/>
                </w:rPr>
                <w:t>https://www.cpubenchmark.net/cpu_list.php</w:t>
              </w:r>
            </w:hyperlink>
          </w:p>
          <w:p w14:paraId="12176848" w14:textId="77777777" w:rsidR="00681442" w:rsidRPr="00657E5B" w:rsidRDefault="00681442" w:rsidP="00872141">
            <w:pPr>
              <w:rPr>
                <w:rFonts w:cstheme="minorHAnsi"/>
                <w:szCs w:val="20"/>
              </w:rPr>
            </w:pPr>
            <w:r w:rsidRPr="00657E5B">
              <w:rPr>
                <w:rFonts w:cstheme="minorHAnsi"/>
                <w:szCs w:val="20"/>
              </w:rPr>
              <w:t>Wynik nie starszy niż 90 dni od daty złożenia oferty. Wykonawca w składanej ofercie winien podać dokładny model oferowanego podzespołu.</w:t>
            </w:r>
          </w:p>
        </w:tc>
      </w:tr>
      <w:tr w:rsidR="00681442" w:rsidRPr="00657E5B" w14:paraId="09345CC4" w14:textId="77777777">
        <w:trPr>
          <w:trHeight w:val="284"/>
        </w:trPr>
        <w:tc>
          <w:tcPr>
            <w:tcW w:w="249" w:type="pct"/>
          </w:tcPr>
          <w:p w14:paraId="0646E84A" w14:textId="77777777" w:rsidR="00681442" w:rsidRPr="00657E5B" w:rsidRDefault="00681442">
            <w:pPr>
              <w:numPr>
                <w:ilvl w:val="0"/>
                <w:numId w:val="257"/>
              </w:numPr>
              <w:rPr>
                <w:rFonts w:cstheme="minorHAnsi"/>
                <w:bCs/>
                <w:szCs w:val="20"/>
              </w:rPr>
            </w:pPr>
          </w:p>
        </w:tc>
        <w:tc>
          <w:tcPr>
            <w:tcW w:w="940" w:type="pct"/>
          </w:tcPr>
          <w:p w14:paraId="694A20F8" w14:textId="77777777" w:rsidR="00681442" w:rsidRPr="00657E5B" w:rsidRDefault="00681442" w:rsidP="00872141">
            <w:pPr>
              <w:rPr>
                <w:rFonts w:cstheme="minorHAnsi"/>
                <w:szCs w:val="20"/>
              </w:rPr>
            </w:pPr>
            <w:r w:rsidRPr="00657E5B">
              <w:rPr>
                <w:rFonts w:cstheme="minorHAnsi"/>
                <w:szCs w:val="20"/>
              </w:rPr>
              <w:t>Pamięć operacyjna</w:t>
            </w:r>
          </w:p>
        </w:tc>
        <w:tc>
          <w:tcPr>
            <w:tcW w:w="3811" w:type="pct"/>
          </w:tcPr>
          <w:p w14:paraId="5BDFABE0" w14:textId="77777777" w:rsidR="00681442" w:rsidRPr="00657E5B" w:rsidRDefault="00681442" w:rsidP="00872141">
            <w:pPr>
              <w:rPr>
                <w:rFonts w:cstheme="minorHAnsi"/>
                <w:bCs/>
                <w:szCs w:val="20"/>
              </w:rPr>
            </w:pPr>
            <w:r w:rsidRPr="00657E5B">
              <w:rPr>
                <w:rFonts w:cstheme="minorHAnsi"/>
                <w:szCs w:val="20"/>
              </w:rPr>
              <w:t xml:space="preserve">Min. 16GB RAM, </w:t>
            </w:r>
          </w:p>
          <w:p w14:paraId="2ED18BCA" w14:textId="77777777" w:rsidR="00681442" w:rsidRPr="00657E5B" w:rsidRDefault="00681442" w:rsidP="00872141">
            <w:pPr>
              <w:rPr>
                <w:rFonts w:cstheme="minorHAnsi"/>
                <w:bCs/>
                <w:szCs w:val="20"/>
              </w:rPr>
            </w:pPr>
            <w:r w:rsidRPr="00657E5B">
              <w:rPr>
                <w:rFonts w:cstheme="minorHAnsi"/>
                <w:bCs/>
                <w:szCs w:val="20"/>
              </w:rPr>
              <w:t>Możliwość rozbudowy do min. 64GB</w:t>
            </w:r>
          </w:p>
          <w:p w14:paraId="37EC8EF0" w14:textId="77777777" w:rsidR="00681442" w:rsidRPr="00657E5B" w:rsidRDefault="00681442" w:rsidP="00872141">
            <w:pPr>
              <w:rPr>
                <w:rFonts w:cstheme="minorHAnsi"/>
                <w:szCs w:val="20"/>
              </w:rPr>
            </w:pPr>
            <w:r w:rsidRPr="00657E5B">
              <w:rPr>
                <w:rFonts w:cstheme="minorHAnsi"/>
                <w:bCs/>
                <w:szCs w:val="20"/>
              </w:rPr>
              <w:t xml:space="preserve">Jeden slot pozostawiony wolny </w:t>
            </w:r>
          </w:p>
        </w:tc>
      </w:tr>
      <w:tr w:rsidR="00681442" w:rsidRPr="00657E5B" w14:paraId="39DCFADC" w14:textId="77777777">
        <w:trPr>
          <w:trHeight w:val="284"/>
        </w:trPr>
        <w:tc>
          <w:tcPr>
            <w:tcW w:w="249" w:type="pct"/>
          </w:tcPr>
          <w:p w14:paraId="38D77AEF" w14:textId="77777777" w:rsidR="00681442" w:rsidRPr="00657E5B" w:rsidRDefault="00681442">
            <w:pPr>
              <w:numPr>
                <w:ilvl w:val="0"/>
                <w:numId w:val="257"/>
              </w:numPr>
              <w:rPr>
                <w:rFonts w:cstheme="minorHAnsi"/>
                <w:bCs/>
                <w:szCs w:val="20"/>
              </w:rPr>
            </w:pPr>
          </w:p>
        </w:tc>
        <w:tc>
          <w:tcPr>
            <w:tcW w:w="940" w:type="pct"/>
          </w:tcPr>
          <w:p w14:paraId="3D93F159" w14:textId="77777777" w:rsidR="00681442" w:rsidRPr="00657E5B" w:rsidRDefault="00681442" w:rsidP="00872141">
            <w:pPr>
              <w:rPr>
                <w:rFonts w:cstheme="minorHAnsi"/>
                <w:szCs w:val="20"/>
              </w:rPr>
            </w:pPr>
            <w:r w:rsidRPr="00657E5B">
              <w:rPr>
                <w:rFonts w:cstheme="minorHAnsi"/>
                <w:szCs w:val="20"/>
              </w:rPr>
              <w:t>Dysk twardy</w:t>
            </w:r>
          </w:p>
        </w:tc>
        <w:tc>
          <w:tcPr>
            <w:tcW w:w="3811" w:type="pct"/>
          </w:tcPr>
          <w:p w14:paraId="6F9ECAF5" w14:textId="77777777" w:rsidR="00681442" w:rsidRPr="00657E5B" w:rsidRDefault="00681442" w:rsidP="00872141">
            <w:pPr>
              <w:rPr>
                <w:rFonts w:cstheme="minorHAnsi"/>
                <w:szCs w:val="20"/>
              </w:rPr>
            </w:pPr>
            <w:r w:rsidRPr="00657E5B">
              <w:rPr>
                <w:rFonts w:cstheme="minorHAnsi"/>
                <w:szCs w:val="20"/>
              </w:rPr>
              <w:t>Min 512GB M.2 PCIe, wspierający sprzętowe szyfrowanie dysku OPAL, zawierający RECOVERY umożliwiającą odtworzenie systemu operacyjnego fabrycznie zainstalowanego na komputerze po awarii. Możliwość instalacji drugiego dysku SSD M.2</w:t>
            </w:r>
          </w:p>
        </w:tc>
      </w:tr>
      <w:tr w:rsidR="00681442" w:rsidRPr="00657E5B" w14:paraId="1643DDAD" w14:textId="77777777">
        <w:trPr>
          <w:trHeight w:val="284"/>
        </w:trPr>
        <w:tc>
          <w:tcPr>
            <w:tcW w:w="249" w:type="pct"/>
          </w:tcPr>
          <w:p w14:paraId="6D90AC73" w14:textId="77777777" w:rsidR="00681442" w:rsidRPr="00657E5B" w:rsidRDefault="00681442">
            <w:pPr>
              <w:numPr>
                <w:ilvl w:val="0"/>
                <w:numId w:val="257"/>
              </w:numPr>
              <w:rPr>
                <w:rFonts w:cstheme="minorHAnsi"/>
                <w:bCs/>
                <w:szCs w:val="20"/>
              </w:rPr>
            </w:pPr>
          </w:p>
        </w:tc>
        <w:tc>
          <w:tcPr>
            <w:tcW w:w="940" w:type="pct"/>
          </w:tcPr>
          <w:p w14:paraId="6234B282" w14:textId="77777777" w:rsidR="00681442" w:rsidRPr="00657E5B" w:rsidRDefault="00681442" w:rsidP="00872141">
            <w:pPr>
              <w:rPr>
                <w:rFonts w:cstheme="minorHAnsi"/>
                <w:szCs w:val="20"/>
              </w:rPr>
            </w:pPr>
            <w:r w:rsidRPr="00657E5B">
              <w:rPr>
                <w:rFonts w:cstheme="minorHAnsi"/>
                <w:szCs w:val="20"/>
              </w:rPr>
              <w:t>Karta graficzna</w:t>
            </w:r>
          </w:p>
        </w:tc>
        <w:tc>
          <w:tcPr>
            <w:tcW w:w="3811" w:type="pct"/>
          </w:tcPr>
          <w:p w14:paraId="1AB11373" w14:textId="77777777" w:rsidR="00681442" w:rsidRPr="00657E5B" w:rsidRDefault="00681442" w:rsidP="00872141">
            <w:pPr>
              <w:rPr>
                <w:rFonts w:cstheme="minorHAnsi"/>
                <w:szCs w:val="20"/>
              </w:rPr>
            </w:pPr>
            <w:r w:rsidRPr="00657E5B">
              <w:rPr>
                <w:rFonts w:cstheme="minorHAnsi"/>
                <w:szCs w:val="20"/>
              </w:rPr>
              <w:t>Zintegrowana karta graficzna z procesorem.</w:t>
            </w:r>
          </w:p>
        </w:tc>
      </w:tr>
      <w:tr w:rsidR="00681442" w:rsidRPr="00657E5B" w14:paraId="4BAFA006" w14:textId="77777777">
        <w:trPr>
          <w:trHeight w:val="284"/>
        </w:trPr>
        <w:tc>
          <w:tcPr>
            <w:tcW w:w="249" w:type="pct"/>
          </w:tcPr>
          <w:p w14:paraId="449BE07B" w14:textId="77777777" w:rsidR="00681442" w:rsidRPr="00657E5B" w:rsidRDefault="00681442">
            <w:pPr>
              <w:numPr>
                <w:ilvl w:val="0"/>
                <w:numId w:val="257"/>
              </w:numPr>
              <w:rPr>
                <w:rFonts w:cstheme="minorHAnsi"/>
                <w:bCs/>
                <w:szCs w:val="20"/>
              </w:rPr>
            </w:pPr>
          </w:p>
        </w:tc>
        <w:tc>
          <w:tcPr>
            <w:tcW w:w="940" w:type="pct"/>
          </w:tcPr>
          <w:p w14:paraId="2AFFB616" w14:textId="77777777" w:rsidR="00681442" w:rsidRPr="00657E5B" w:rsidRDefault="00681442" w:rsidP="00872141">
            <w:pPr>
              <w:rPr>
                <w:rFonts w:cstheme="minorHAnsi"/>
                <w:szCs w:val="20"/>
              </w:rPr>
            </w:pPr>
            <w:r w:rsidRPr="00657E5B">
              <w:rPr>
                <w:rFonts w:cstheme="minorHAnsi"/>
                <w:szCs w:val="20"/>
              </w:rPr>
              <w:t>Matryca</w:t>
            </w:r>
          </w:p>
        </w:tc>
        <w:tc>
          <w:tcPr>
            <w:tcW w:w="3811" w:type="pct"/>
          </w:tcPr>
          <w:p w14:paraId="2EF936F2" w14:textId="77777777" w:rsidR="00681442" w:rsidRPr="00657E5B" w:rsidRDefault="00681442" w:rsidP="00872141">
            <w:pPr>
              <w:rPr>
                <w:rFonts w:cstheme="minorHAnsi"/>
                <w:szCs w:val="20"/>
              </w:rPr>
            </w:pPr>
            <w:r w:rsidRPr="00657E5B">
              <w:rPr>
                <w:rFonts w:cstheme="minorHAnsi"/>
                <w:szCs w:val="20"/>
              </w:rPr>
              <w:t>Min. 23,8” IPS o rozdzielczości min. FHD 1920x1080</w:t>
            </w:r>
          </w:p>
          <w:p w14:paraId="29BDAA4C" w14:textId="77777777" w:rsidR="00681442" w:rsidRPr="00657E5B" w:rsidRDefault="00681442" w:rsidP="00872141">
            <w:pPr>
              <w:rPr>
                <w:rFonts w:cstheme="minorHAnsi"/>
                <w:szCs w:val="20"/>
              </w:rPr>
            </w:pPr>
            <w:r w:rsidRPr="00657E5B">
              <w:rPr>
                <w:rFonts w:cstheme="minorHAnsi"/>
                <w:szCs w:val="20"/>
              </w:rPr>
              <w:t>Jasność typowa min. 250 cd/m²</w:t>
            </w:r>
          </w:p>
          <w:p w14:paraId="6C3AEAEA" w14:textId="77777777" w:rsidR="00681442" w:rsidRPr="00657E5B" w:rsidRDefault="00681442" w:rsidP="00872141">
            <w:pPr>
              <w:rPr>
                <w:rFonts w:cstheme="minorHAnsi"/>
                <w:szCs w:val="20"/>
              </w:rPr>
            </w:pPr>
            <w:r w:rsidRPr="00657E5B">
              <w:rPr>
                <w:rFonts w:cstheme="minorHAnsi"/>
                <w:szCs w:val="20"/>
              </w:rPr>
              <w:t>Kontrast typowy min. 1300:1</w:t>
            </w:r>
          </w:p>
          <w:p w14:paraId="2B5313E3" w14:textId="77777777" w:rsidR="00681442" w:rsidRPr="00657E5B" w:rsidRDefault="00681442" w:rsidP="00872141">
            <w:pPr>
              <w:rPr>
                <w:rFonts w:cstheme="minorHAnsi"/>
                <w:szCs w:val="20"/>
              </w:rPr>
            </w:pPr>
            <w:r w:rsidRPr="00657E5B">
              <w:rPr>
                <w:rFonts w:cstheme="minorHAnsi"/>
                <w:szCs w:val="20"/>
              </w:rPr>
              <w:t>Typowy czas reakcji matrycy maksymalnie 14ms</w:t>
            </w:r>
          </w:p>
          <w:p w14:paraId="2D2EAF20" w14:textId="77777777" w:rsidR="00681442" w:rsidRPr="00657E5B" w:rsidRDefault="00681442" w:rsidP="00872141">
            <w:pPr>
              <w:rPr>
                <w:rFonts w:cstheme="minorHAnsi"/>
                <w:szCs w:val="20"/>
              </w:rPr>
            </w:pPr>
            <w:r w:rsidRPr="00657E5B">
              <w:rPr>
                <w:rFonts w:cstheme="minorHAnsi"/>
                <w:szCs w:val="20"/>
              </w:rPr>
              <w:t>Odświeżanie min. 60Hz</w:t>
            </w:r>
          </w:p>
          <w:p w14:paraId="73013949" w14:textId="77777777" w:rsidR="00681442" w:rsidRPr="00657E5B" w:rsidRDefault="00681442" w:rsidP="00872141">
            <w:pPr>
              <w:rPr>
                <w:rFonts w:cstheme="minorHAnsi"/>
                <w:szCs w:val="20"/>
              </w:rPr>
            </w:pPr>
            <w:r w:rsidRPr="00657E5B">
              <w:rPr>
                <w:rFonts w:cstheme="minorHAnsi"/>
                <w:szCs w:val="20"/>
              </w:rPr>
              <w:t>Gamut min. 99% sRGB</w:t>
            </w:r>
          </w:p>
          <w:p w14:paraId="10FF9D7C" w14:textId="77777777" w:rsidR="00681442" w:rsidRPr="00657E5B" w:rsidRDefault="00681442" w:rsidP="00872141">
            <w:pPr>
              <w:rPr>
                <w:rFonts w:cstheme="minorHAnsi"/>
                <w:szCs w:val="20"/>
              </w:rPr>
            </w:pPr>
            <w:r w:rsidRPr="00657E5B">
              <w:rPr>
                <w:rFonts w:cstheme="minorHAnsi"/>
                <w:szCs w:val="20"/>
              </w:rPr>
              <w:t>Sprzętowa funkcja redukująca emisję światła niebieskiego</w:t>
            </w:r>
          </w:p>
          <w:p w14:paraId="39494A2E" w14:textId="77777777" w:rsidR="00681442" w:rsidRPr="00657E5B" w:rsidRDefault="00681442" w:rsidP="00872141">
            <w:pPr>
              <w:rPr>
                <w:rFonts w:cstheme="minorHAnsi"/>
                <w:szCs w:val="20"/>
              </w:rPr>
            </w:pPr>
            <w:r w:rsidRPr="00657E5B">
              <w:rPr>
                <w:rFonts w:cstheme="minorHAnsi"/>
                <w:szCs w:val="20"/>
              </w:rPr>
              <w:t>Kąty widzenia poziomo/pionowo min. 178/178 stopni</w:t>
            </w:r>
          </w:p>
        </w:tc>
      </w:tr>
      <w:tr w:rsidR="00681442" w:rsidRPr="00657E5B" w14:paraId="134271B7" w14:textId="77777777">
        <w:trPr>
          <w:trHeight w:val="284"/>
        </w:trPr>
        <w:tc>
          <w:tcPr>
            <w:tcW w:w="249" w:type="pct"/>
          </w:tcPr>
          <w:p w14:paraId="2B9AF3CD" w14:textId="77777777" w:rsidR="00681442" w:rsidRPr="00657E5B" w:rsidRDefault="00681442">
            <w:pPr>
              <w:numPr>
                <w:ilvl w:val="0"/>
                <w:numId w:val="257"/>
              </w:numPr>
              <w:rPr>
                <w:rFonts w:cstheme="minorHAnsi"/>
                <w:bCs/>
                <w:szCs w:val="20"/>
              </w:rPr>
            </w:pPr>
          </w:p>
        </w:tc>
        <w:tc>
          <w:tcPr>
            <w:tcW w:w="940" w:type="pct"/>
          </w:tcPr>
          <w:p w14:paraId="7287CF58" w14:textId="77777777" w:rsidR="00681442" w:rsidRPr="00657E5B" w:rsidRDefault="00681442" w:rsidP="00872141">
            <w:pPr>
              <w:rPr>
                <w:rFonts w:cstheme="minorHAnsi"/>
                <w:szCs w:val="20"/>
              </w:rPr>
            </w:pPr>
            <w:r w:rsidRPr="00657E5B">
              <w:rPr>
                <w:rFonts w:cstheme="minorHAnsi"/>
                <w:szCs w:val="20"/>
              </w:rPr>
              <w:t>Multimedia</w:t>
            </w:r>
          </w:p>
        </w:tc>
        <w:tc>
          <w:tcPr>
            <w:tcW w:w="3811" w:type="pct"/>
          </w:tcPr>
          <w:p w14:paraId="5F2A54EF" w14:textId="77777777" w:rsidR="00681442" w:rsidRPr="00657E5B" w:rsidRDefault="00681442" w:rsidP="00872141">
            <w:pPr>
              <w:rPr>
                <w:rFonts w:cstheme="minorHAnsi"/>
                <w:szCs w:val="20"/>
              </w:rPr>
            </w:pPr>
            <w:r w:rsidRPr="00657E5B">
              <w:rPr>
                <w:rFonts w:cstheme="minorHAnsi"/>
                <w:szCs w:val="20"/>
              </w:rPr>
              <w:t xml:space="preserve">Karta dźwiękowa zintegrowana z płytą główną, zgodna z High Definition. </w:t>
            </w:r>
          </w:p>
          <w:p w14:paraId="7609394D" w14:textId="77777777" w:rsidR="00681442" w:rsidRPr="00657E5B" w:rsidRDefault="00681442" w:rsidP="00872141">
            <w:pPr>
              <w:rPr>
                <w:rFonts w:cstheme="minorHAnsi"/>
                <w:szCs w:val="20"/>
              </w:rPr>
            </w:pPr>
            <w:r w:rsidRPr="00657E5B">
              <w:rPr>
                <w:rFonts w:cstheme="minorHAnsi"/>
                <w:szCs w:val="20"/>
              </w:rPr>
              <w:t>Wbudowane dwa głośniki o mocy min. 3W każdy</w:t>
            </w:r>
          </w:p>
          <w:p w14:paraId="5AE82F10" w14:textId="77777777" w:rsidR="00681442" w:rsidRPr="00657E5B" w:rsidRDefault="00681442" w:rsidP="00872141">
            <w:pPr>
              <w:rPr>
                <w:rFonts w:cstheme="minorHAnsi"/>
                <w:szCs w:val="20"/>
              </w:rPr>
            </w:pPr>
            <w:r w:rsidRPr="00657E5B">
              <w:rPr>
                <w:rFonts w:cstheme="minorHAnsi"/>
                <w:szCs w:val="20"/>
              </w:rPr>
              <w:t>Wbudowane dwa mikrofony.</w:t>
            </w:r>
          </w:p>
          <w:p w14:paraId="18626ED4" w14:textId="77777777" w:rsidR="00681442" w:rsidRPr="00657E5B" w:rsidRDefault="00681442" w:rsidP="00872141">
            <w:pPr>
              <w:rPr>
                <w:rFonts w:cstheme="minorHAnsi"/>
                <w:szCs w:val="20"/>
              </w:rPr>
            </w:pPr>
            <w:r w:rsidRPr="00657E5B">
              <w:rPr>
                <w:rFonts w:cstheme="minorHAnsi"/>
                <w:szCs w:val="20"/>
              </w:rPr>
              <w:t>Kamera min. 5MP zintegrowana z obudową komputera, z mechaniczną zasłoną obiektywu, funkcją logowania za pomocą rozpoznawania twarzy oraz możliwością regulacji pochylenia w zakresie od -20 do 20 stopni.</w:t>
            </w:r>
          </w:p>
        </w:tc>
      </w:tr>
      <w:tr w:rsidR="00681442" w:rsidRPr="00657E5B" w14:paraId="3BD4E480" w14:textId="77777777">
        <w:trPr>
          <w:trHeight w:val="284"/>
        </w:trPr>
        <w:tc>
          <w:tcPr>
            <w:tcW w:w="249" w:type="pct"/>
          </w:tcPr>
          <w:p w14:paraId="771143E2" w14:textId="77777777" w:rsidR="00681442" w:rsidRPr="00657E5B" w:rsidRDefault="00681442">
            <w:pPr>
              <w:numPr>
                <w:ilvl w:val="0"/>
                <w:numId w:val="257"/>
              </w:numPr>
              <w:rPr>
                <w:rFonts w:cstheme="minorHAnsi"/>
                <w:bCs/>
                <w:szCs w:val="20"/>
              </w:rPr>
            </w:pPr>
          </w:p>
        </w:tc>
        <w:tc>
          <w:tcPr>
            <w:tcW w:w="940" w:type="pct"/>
          </w:tcPr>
          <w:p w14:paraId="6C661D1A" w14:textId="77777777" w:rsidR="00681442" w:rsidRPr="00657E5B" w:rsidRDefault="00681442" w:rsidP="00872141">
            <w:pPr>
              <w:rPr>
                <w:rFonts w:cstheme="minorHAnsi"/>
                <w:szCs w:val="20"/>
              </w:rPr>
            </w:pPr>
            <w:r w:rsidRPr="00657E5B">
              <w:rPr>
                <w:rFonts w:cstheme="minorHAnsi"/>
                <w:szCs w:val="20"/>
              </w:rPr>
              <w:t>Sieć</w:t>
            </w:r>
          </w:p>
        </w:tc>
        <w:tc>
          <w:tcPr>
            <w:tcW w:w="3811" w:type="pct"/>
          </w:tcPr>
          <w:p w14:paraId="24774CC8" w14:textId="77777777" w:rsidR="00681442" w:rsidRPr="00657E5B" w:rsidRDefault="00681442" w:rsidP="00872141">
            <w:pPr>
              <w:rPr>
                <w:rFonts w:cstheme="minorHAnsi"/>
                <w:szCs w:val="20"/>
              </w:rPr>
            </w:pPr>
            <w:r w:rsidRPr="00657E5B">
              <w:rPr>
                <w:rFonts w:cstheme="minorHAnsi"/>
                <w:szCs w:val="20"/>
              </w:rPr>
              <w:t>Karta sieciowa LAN obsługująca prędkości 10/100/1000</w:t>
            </w:r>
            <w:r w:rsidRPr="00657E5B">
              <w:rPr>
                <w:rFonts w:cstheme="minorHAnsi"/>
                <w:szCs w:val="20"/>
              </w:rPr>
              <w:br/>
              <w:t>Wbudowana karta sieci bezprzewodowej, pracująca w standardzie AX</w:t>
            </w:r>
          </w:p>
          <w:p w14:paraId="0FC96283" w14:textId="77777777" w:rsidR="00681442" w:rsidRPr="00657E5B" w:rsidRDefault="00681442" w:rsidP="00872141">
            <w:pPr>
              <w:rPr>
                <w:rFonts w:cstheme="minorHAnsi"/>
                <w:szCs w:val="20"/>
              </w:rPr>
            </w:pPr>
            <w:r w:rsidRPr="00657E5B">
              <w:rPr>
                <w:rFonts w:cstheme="minorHAnsi"/>
                <w:szCs w:val="20"/>
              </w:rPr>
              <w:t>Bluetooth min. 5.1</w:t>
            </w:r>
          </w:p>
        </w:tc>
      </w:tr>
      <w:tr w:rsidR="00681442" w:rsidRPr="00657E5B" w14:paraId="327464C1" w14:textId="77777777">
        <w:trPr>
          <w:trHeight w:val="284"/>
        </w:trPr>
        <w:tc>
          <w:tcPr>
            <w:tcW w:w="249" w:type="pct"/>
          </w:tcPr>
          <w:p w14:paraId="714EE314" w14:textId="77777777" w:rsidR="00681442" w:rsidRPr="00657E5B" w:rsidRDefault="00681442">
            <w:pPr>
              <w:numPr>
                <w:ilvl w:val="0"/>
                <w:numId w:val="257"/>
              </w:numPr>
              <w:rPr>
                <w:rFonts w:cstheme="minorHAnsi"/>
                <w:bCs/>
                <w:szCs w:val="20"/>
              </w:rPr>
            </w:pPr>
          </w:p>
        </w:tc>
        <w:tc>
          <w:tcPr>
            <w:tcW w:w="940" w:type="pct"/>
          </w:tcPr>
          <w:p w14:paraId="7A6A7BA2" w14:textId="77777777" w:rsidR="00681442" w:rsidRPr="00657E5B" w:rsidRDefault="00681442" w:rsidP="00872141">
            <w:pPr>
              <w:rPr>
                <w:rFonts w:cstheme="minorHAnsi"/>
                <w:szCs w:val="20"/>
              </w:rPr>
            </w:pPr>
            <w:r w:rsidRPr="00657E5B">
              <w:rPr>
                <w:rFonts w:cstheme="minorHAnsi"/>
                <w:szCs w:val="20"/>
              </w:rPr>
              <w:t>Porty/złącza</w:t>
            </w:r>
          </w:p>
        </w:tc>
        <w:tc>
          <w:tcPr>
            <w:tcW w:w="3811" w:type="pct"/>
          </w:tcPr>
          <w:p w14:paraId="62160257" w14:textId="77777777" w:rsidR="00681442" w:rsidRPr="00657E5B" w:rsidRDefault="00681442" w:rsidP="00872141">
            <w:pPr>
              <w:rPr>
                <w:rFonts w:cstheme="minorHAnsi"/>
                <w:szCs w:val="20"/>
              </w:rPr>
            </w:pPr>
            <w:r w:rsidRPr="00657E5B">
              <w:rPr>
                <w:rFonts w:cstheme="minorHAnsi"/>
                <w:szCs w:val="20"/>
              </w:rPr>
              <w:t>Z tyłu obudowy:</w:t>
            </w:r>
          </w:p>
          <w:p w14:paraId="0164B3A1" w14:textId="77777777" w:rsidR="00681442" w:rsidRPr="00657E5B" w:rsidRDefault="00681442" w:rsidP="00872141">
            <w:pPr>
              <w:rPr>
                <w:rFonts w:cstheme="minorHAnsi"/>
                <w:szCs w:val="20"/>
              </w:rPr>
            </w:pPr>
            <w:r w:rsidRPr="00657E5B">
              <w:rPr>
                <w:rFonts w:cstheme="minorHAnsi"/>
                <w:szCs w:val="20"/>
              </w:rPr>
              <w:t>- 1 x USB 3.2 typu C Generacji 2</w:t>
            </w:r>
            <w:r w:rsidRPr="00657E5B">
              <w:rPr>
                <w:rFonts w:cstheme="minorHAnsi"/>
                <w:szCs w:val="20"/>
              </w:rPr>
              <w:br/>
              <w:t>- 3 x USB 3.2 typu A Generacji 1</w:t>
            </w:r>
          </w:p>
          <w:p w14:paraId="0F4BC9CF" w14:textId="77777777" w:rsidR="00681442" w:rsidRPr="00A82661" w:rsidRDefault="00681442" w:rsidP="00872141">
            <w:pPr>
              <w:rPr>
                <w:rFonts w:cstheme="minorHAnsi"/>
                <w:szCs w:val="20"/>
                <w:lang w:val="en-US"/>
              </w:rPr>
            </w:pPr>
            <w:r w:rsidRPr="00A82661">
              <w:rPr>
                <w:rFonts w:cstheme="minorHAnsi"/>
                <w:szCs w:val="20"/>
                <w:lang w:val="en-US"/>
              </w:rPr>
              <w:t>- 1 x HDMI combo</w:t>
            </w:r>
          </w:p>
          <w:p w14:paraId="6989C504" w14:textId="77777777" w:rsidR="00681442" w:rsidRPr="00A82661" w:rsidRDefault="00681442" w:rsidP="00872141">
            <w:pPr>
              <w:rPr>
                <w:rFonts w:cstheme="minorHAnsi"/>
                <w:szCs w:val="20"/>
                <w:lang w:val="en-US"/>
              </w:rPr>
            </w:pPr>
            <w:r w:rsidRPr="00A82661">
              <w:rPr>
                <w:rFonts w:cstheme="minorHAnsi"/>
                <w:szCs w:val="20"/>
                <w:lang w:val="en-US"/>
              </w:rPr>
              <w:t>- 1x DisplayPort 1.4</w:t>
            </w:r>
          </w:p>
          <w:p w14:paraId="65582658" w14:textId="77777777" w:rsidR="00681442" w:rsidRPr="00657E5B" w:rsidRDefault="00681442" w:rsidP="00872141">
            <w:pPr>
              <w:rPr>
                <w:rFonts w:cstheme="minorHAnsi"/>
                <w:szCs w:val="20"/>
              </w:rPr>
            </w:pPr>
            <w:r w:rsidRPr="00657E5B">
              <w:rPr>
                <w:rFonts w:cstheme="minorHAnsi"/>
                <w:szCs w:val="20"/>
              </w:rPr>
              <w:t>- 1x RJ-45</w:t>
            </w:r>
          </w:p>
          <w:p w14:paraId="01C3F81B" w14:textId="77777777" w:rsidR="00681442" w:rsidRPr="00657E5B" w:rsidRDefault="00681442" w:rsidP="00872141">
            <w:pPr>
              <w:rPr>
                <w:rFonts w:cstheme="minorHAnsi"/>
                <w:szCs w:val="20"/>
              </w:rPr>
            </w:pPr>
          </w:p>
          <w:p w14:paraId="5611DA21" w14:textId="77777777" w:rsidR="00681442" w:rsidRPr="00657E5B" w:rsidRDefault="00681442" w:rsidP="00872141">
            <w:pPr>
              <w:rPr>
                <w:rFonts w:cstheme="minorHAnsi"/>
                <w:szCs w:val="20"/>
              </w:rPr>
            </w:pPr>
            <w:r w:rsidRPr="00657E5B">
              <w:rPr>
                <w:rFonts w:cstheme="minorHAnsi"/>
                <w:szCs w:val="20"/>
              </w:rPr>
              <w:t>Z boku obudowy:</w:t>
            </w:r>
          </w:p>
          <w:p w14:paraId="05EA1848" w14:textId="77777777" w:rsidR="00681442" w:rsidRPr="00657E5B" w:rsidRDefault="00681442" w:rsidP="00872141">
            <w:pPr>
              <w:rPr>
                <w:rFonts w:cstheme="minorHAnsi"/>
                <w:szCs w:val="20"/>
              </w:rPr>
            </w:pPr>
            <w:r w:rsidRPr="00657E5B">
              <w:rPr>
                <w:rFonts w:cstheme="minorHAnsi"/>
                <w:szCs w:val="20"/>
              </w:rPr>
              <w:t>- 3x USB 3.2 typu A Generacji 2</w:t>
            </w:r>
          </w:p>
          <w:p w14:paraId="00B2490B" w14:textId="77777777" w:rsidR="00681442" w:rsidRPr="00657E5B" w:rsidRDefault="00681442" w:rsidP="00872141">
            <w:pPr>
              <w:rPr>
                <w:rFonts w:cstheme="minorHAnsi"/>
                <w:szCs w:val="20"/>
              </w:rPr>
            </w:pPr>
            <w:r w:rsidRPr="00657E5B">
              <w:rPr>
                <w:rFonts w:cstheme="minorHAnsi"/>
                <w:szCs w:val="20"/>
              </w:rPr>
              <w:t>- 1x złącze audio combo</w:t>
            </w:r>
            <w:r w:rsidRPr="00657E5B">
              <w:rPr>
                <w:rFonts w:cstheme="minorHAnsi"/>
                <w:szCs w:val="20"/>
              </w:rPr>
              <w:br/>
            </w:r>
          </w:p>
          <w:p w14:paraId="52A8D807" w14:textId="77777777" w:rsidR="00681442" w:rsidRPr="00657E5B" w:rsidRDefault="00681442" w:rsidP="00872141">
            <w:pPr>
              <w:rPr>
                <w:rFonts w:cstheme="minorHAnsi"/>
                <w:szCs w:val="20"/>
              </w:rPr>
            </w:pPr>
            <w:r w:rsidRPr="00657E5B">
              <w:rPr>
                <w:rFonts w:cstheme="minorHAnsi"/>
                <w:szCs w:val="20"/>
              </w:rPr>
              <w:t>Wymagana ilość i rozmieszczenie (na zewnątrz obudowy komputera) portów USB nie może być osiągnięta w wyniku stosowania konwerterów, przejściówek itp.</w:t>
            </w:r>
          </w:p>
        </w:tc>
      </w:tr>
      <w:tr w:rsidR="00681442" w:rsidRPr="00657E5B" w14:paraId="7C923C17" w14:textId="77777777">
        <w:trPr>
          <w:trHeight w:val="284"/>
        </w:trPr>
        <w:tc>
          <w:tcPr>
            <w:tcW w:w="249" w:type="pct"/>
          </w:tcPr>
          <w:p w14:paraId="364A07BF" w14:textId="77777777" w:rsidR="00681442" w:rsidRPr="00657E5B" w:rsidRDefault="00681442">
            <w:pPr>
              <w:numPr>
                <w:ilvl w:val="0"/>
                <w:numId w:val="257"/>
              </w:numPr>
              <w:rPr>
                <w:rFonts w:cstheme="minorHAnsi"/>
                <w:bCs/>
                <w:szCs w:val="20"/>
              </w:rPr>
            </w:pPr>
          </w:p>
        </w:tc>
        <w:tc>
          <w:tcPr>
            <w:tcW w:w="940" w:type="pct"/>
          </w:tcPr>
          <w:p w14:paraId="5117F6BD" w14:textId="77777777" w:rsidR="00681442" w:rsidRPr="00657E5B" w:rsidRDefault="00681442" w:rsidP="00872141">
            <w:pPr>
              <w:rPr>
                <w:rFonts w:cstheme="minorHAnsi"/>
                <w:szCs w:val="20"/>
              </w:rPr>
            </w:pPr>
            <w:r w:rsidRPr="00657E5B">
              <w:rPr>
                <w:rFonts w:cstheme="minorHAnsi"/>
                <w:szCs w:val="20"/>
              </w:rPr>
              <w:t>Klawiatura/mysz</w:t>
            </w:r>
          </w:p>
        </w:tc>
        <w:tc>
          <w:tcPr>
            <w:tcW w:w="3811" w:type="pct"/>
          </w:tcPr>
          <w:p w14:paraId="1F618E06" w14:textId="77777777" w:rsidR="00681442" w:rsidRPr="00657E5B" w:rsidRDefault="00681442" w:rsidP="00872141">
            <w:pPr>
              <w:rPr>
                <w:rFonts w:cstheme="minorHAnsi"/>
                <w:szCs w:val="20"/>
              </w:rPr>
            </w:pPr>
            <w:r w:rsidRPr="00657E5B">
              <w:rPr>
                <w:rFonts w:cstheme="minorHAnsi"/>
                <w:szCs w:val="20"/>
              </w:rPr>
              <w:t>Przewodowa USB: klawiatura w układzie US + mysz z rolką</w:t>
            </w:r>
          </w:p>
        </w:tc>
      </w:tr>
      <w:tr w:rsidR="00681442" w:rsidRPr="00657E5B" w14:paraId="7A25761B" w14:textId="77777777">
        <w:trPr>
          <w:trHeight w:val="284"/>
        </w:trPr>
        <w:tc>
          <w:tcPr>
            <w:tcW w:w="249" w:type="pct"/>
          </w:tcPr>
          <w:p w14:paraId="11183C3D" w14:textId="77777777" w:rsidR="00681442" w:rsidRPr="00657E5B" w:rsidRDefault="00681442">
            <w:pPr>
              <w:numPr>
                <w:ilvl w:val="0"/>
                <w:numId w:val="257"/>
              </w:numPr>
              <w:rPr>
                <w:rFonts w:cstheme="minorHAnsi"/>
                <w:bCs/>
                <w:szCs w:val="20"/>
              </w:rPr>
            </w:pPr>
          </w:p>
        </w:tc>
        <w:tc>
          <w:tcPr>
            <w:tcW w:w="940" w:type="pct"/>
          </w:tcPr>
          <w:p w14:paraId="69CBA9A1" w14:textId="77777777" w:rsidR="00681442" w:rsidRPr="00657E5B" w:rsidRDefault="00681442" w:rsidP="00872141">
            <w:pPr>
              <w:rPr>
                <w:rFonts w:cstheme="minorHAnsi"/>
                <w:szCs w:val="20"/>
              </w:rPr>
            </w:pPr>
            <w:r w:rsidRPr="00657E5B">
              <w:rPr>
                <w:rFonts w:cstheme="minorHAnsi"/>
                <w:szCs w:val="20"/>
              </w:rPr>
              <w:t>Zasilacz</w:t>
            </w:r>
          </w:p>
        </w:tc>
        <w:tc>
          <w:tcPr>
            <w:tcW w:w="3811" w:type="pct"/>
          </w:tcPr>
          <w:p w14:paraId="45376B8A" w14:textId="77777777" w:rsidR="00681442" w:rsidRPr="00657E5B" w:rsidRDefault="00681442" w:rsidP="00872141">
            <w:pPr>
              <w:rPr>
                <w:rFonts w:cstheme="minorHAnsi"/>
                <w:szCs w:val="20"/>
              </w:rPr>
            </w:pPr>
            <w:r w:rsidRPr="00657E5B">
              <w:rPr>
                <w:rFonts w:cstheme="minorHAnsi"/>
                <w:bCs/>
                <w:color w:val="000000"/>
                <w:szCs w:val="20"/>
              </w:rPr>
              <w:t>Energooszczędny zasilacz o mocy nie większej niż 180W oraz sprawności na poziomie min. 90%.</w:t>
            </w:r>
          </w:p>
        </w:tc>
      </w:tr>
      <w:tr w:rsidR="00681442" w:rsidRPr="00657E5B" w14:paraId="53D57F85" w14:textId="77777777">
        <w:trPr>
          <w:trHeight w:val="284"/>
        </w:trPr>
        <w:tc>
          <w:tcPr>
            <w:tcW w:w="249" w:type="pct"/>
          </w:tcPr>
          <w:p w14:paraId="0A30D602" w14:textId="77777777" w:rsidR="00681442" w:rsidRPr="00657E5B" w:rsidRDefault="00681442">
            <w:pPr>
              <w:numPr>
                <w:ilvl w:val="0"/>
                <w:numId w:val="257"/>
              </w:numPr>
              <w:rPr>
                <w:rFonts w:cstheme="minorHAnsi"/>
                <w:bCs/>
                <w:szCs w:val="20"/>
              </w:rPr>
            </w:pPr>
          </w:p>
        </w:tc>
        <w:tc>
          <w:tcPr>
            <w:tcW w:w="940" w:type="pct"/>
          </w:tcPr>
          <w:p w14:paraId="0E8EC94C" w14:textId="77777777" w:rsidR="00681442" w:rsidRPr="00657E5B" w:rsidRDefault="00681442" w:rsidP="00872141">
            <w:pPr>
              <w:rPr>
                <w:rFonts w:cstheme="minorHAnsi"/>
                <w:szCs w:val="20"/>
              </w:rPr>
            </w:pPr>
            <w:r w:rsidRPr="00657E5B">
              <w:rPr>
                <w:rFonts w:cstheme="minorHAnsi"/>
                <w:szCs w:val="20"/>
              </w:rPr>
              <w:t>Ergonomia</w:t>
            </w:r>
          </w:p>
        </w:tc>
        <w:tc>
          <w:tcPr>
            <w:tcW w:w="3811" w:type="pct"/>
          </w:tcPr>
          <w:p w14:paraId="16CD0F6D" w14:textId="77777777" w:rsidR="00681442" w:rsidRPr="00657E5B" w:rsidRDefault="00681442" w:rsidP="00872141">
            <w:pPr>
              <w:rPr>
                <w:rFonts w:cstheme="minorHAnsi"/>
                <w:bCs/>
                <w:color w:val="000000"/>
                <w:szCs w:val="20"/>
              </w:rPr>
            </w:pPr>
            <w:r w:rsidRPr="00657E5B">
              <w:rPr>
                <w:rFonts w:cstheme="minorHAnsi"/>
                <w:bCs/>
                <w:color w:val="000000"/>
                <w:szCs w:val="20"/>
              </w:rPr>
              <w:t xml:space="preserve">Głośność jednostki w konfiguracji oferowanej lub wyższej mierzona zgodnie z normą ISO 7779 oraz wykazana zgodnie z normą ISO 9296 w trybie jałowym (IDLE) ma wynosić maksymalnie  22dB </w:t>
            </w:r>
          </w:p>
        </w:tc>
      </w:tr>
      <w:tr w:rsidR="00681442" w:rsidRPr="00657E5B" w14:paraId="7E33059D" w14:textId="77777777">
        <w:trPr>
          <w:trHeight w:val="284"/>
        </w:trPr>
        <w:tc>
          <w:tcPr>
            <w:tcW w:w="249" w:type="pct"/>
          </w:tcPr>
          <w:p w14:paraId="4089F0A0" w14:textId="77777777" w:rsidR="00681442" w:rsidRPr="00657E5B" w:rsidRDefault="00681442">
            <w:pPr>
              <w:numPr>
                <w:ilvl w:val="0"/>
                <w:numId w:val="257"/>
              </w:numPr>
              <w:rPr>
                <w:rFonts w:cstheme="minorHAnsi"/>
                <w:bCs/>
                <w:szCs w:val="20"/>
              </w:rPr>
            </w:pPr>
          </w:p>
        </w:tc>
        <w:tc>
          <w:tcPr>
            <w:tcW w:w="940" w:type="pct"/>
          </w:tcPr>
          <w:p w14:paraId="06E105C4" w14:textId="77777777" w:rsidR="00681442" w:rsidRPr="00657E5B" w:rsidRDefault="00681442" w:rsidP="00872141">
            <w:pPr>
              <w:rPr>
                <w:rFonts w:cstheme="minorHAnsi"/>
                <w:szCs w:val="20"/>
              </w:rPr>
            </w:pPr>
            <w:r w:rsidRPr="00657E5B">
              <w:rPr>
                <w:rFonts w:cstheme="minorHAnsi"/>
                <w:szCs w:val="20"/>
              </w:rPr>
              <w:t>System operacyjny</w:t>
            </w:r>
          </w:p>
        </w:tc>
        <w:tc>
          <w:tcPr>
            <w:tcW w:w="3811" w:type="pct"/>
          </w:tcPr>
          <w:p w14:paraId="01A6E94D" w14:textId="77777777" w:rsidR="00681442" w:rsidRPr="00657E5B" w:rsidRDefault="00681442" w:rsidP="00872141">
            <w:pPr>
              <w:rPr>
                <w:rFonts w:cstheme="minorHAnsi"/>
                <w:szCs w:val="20"/>
              </w:rPr>
            </w:pPr>
            <w:r w:rsidRPr="00657E5B">
              <w:rPr>
                <w:rFonts w:cstheme="minorHAnsi"/>
                <w:szCs w:val="20"/>
              </w:rPr>
              <w:t>System operacyjny klasy PC musi spełniać następujące wymagania poprzez wbudowane mechanizmy, bez użycia dodatkowych aplikacji:</w:t>
            </w:r>
          </w:p>
          <w:p w14:paraId="7B50F22E" w14:textId="77777777" w:rsidR="00681442" w:rsidRPr="00657E5B" w:rsidRDefault="00681442" w:rsidP="00872141">
            <w:pPr>
              <w:rPr>
                <w:rFonts w:cstheme="minorHAnsi"/>
                <w:szCs w:val="20"/>
              </w:rPr>
            </w:pPr>
            <w:r w:rsidRPr="00657E5B">
              <w:rPr>
                <w:rFonts w:cstheme="minorHAnsi"/>
                <w:szCs w:val="20"/>
              </w:rPr>
              <w:t>1.Dostępne dwa rodzaje graficznego interfejsu użytkownika:</w:t>
            </w:r>
          </w:p>
          <w:p w14:paraId="6B67CC4A" w14:textId="5A297F50" w:rsidR="00681442" w:rsidRPr="00657E5B" w:rsidRDefault="00681442" w:rsidP="00872141">
            <w:pPr>
              <w:rPr>
                <w:rFonts w:cstheme="minorHAnsi"/>
                <w:szCs w:val="20"/>
              </w:rPr>
            </w:pPr>
            <w:r w:rsidRPr="00657E5B">
              <w:rPr>
                <w:rFonts w:cstheme="minorHAnsi"/>
                <w:szCs w:val="20"/>
              </w:rPr>
              <w:t>a.</w:t>
            </w:r>
            <w:r w:rsidR="002030AB" w:rsidRPr="00657E5B">
              <w:rPr>
                <w:rFonts w:cstheme="minorHAnsi"/>
                <w:szCs w:val="20"/>
              </w:rPr>
              <w:t xml:space="preserve"> </w:t>
            </w:r>
            <w:r w:rsidRPr="00657E5B">
              <w:rPr>
                <w:rFonts w:cstheme="minorHAnsi"/>
                <w:szCs w:val="20"/>
              </w:rPr>
              <w:t>Klasyczny, umożliwiający obsługę przy pomocy klawiatury i myszy,</w:t>
            </w:r>
          </w:p>
          <w:p w14:paraId="081528C0" w14:textId="050601C6" w:rsidR="00681442" w:rsidRPr="00657E5B" w:rsidRDefault="00681442" w:rsidP="00872141">
            <w:pPr>
              <w:rPr>
                <w:rFonts w:cstheme="minorHAnsi"/>
                <w:szCs w:val="20"/>
              </w:rPr>
            </w:pPr>
            <w:r w:rsidRPr="00657E5B">
              <w:rPr>
                <w:rFonts w:cstheme="minorHAnsi"/>
                <w:szCs w:val="20"/>
              </w:rPr>
              <w:t>b.</w:t>
            </w:r>
            <w:r w:rsidR="002030AB" w:rsidRPr="00657E5B">
              <w:rPr>
                <w:rFonts w:cstheme="minorHAnsi"/>
                <w:szCs w:val="20"/>
              </w:rPr>
              <w:t xml:space="preserve"> </w:t>
            </w:r>
            <w:r w:rsidRPr="00657E5B">
              <w:rPr>
                <w:rFonts w:cstheme="minorHAnsi"/>
                <w:szCs w:val="20"/>
              </w:rPr>
              <w:t>Dotykowy umożliwiający sterowanie dotykiem na urządzeniach typu tablet lub monitorach dotykowych</w:t>
            </w:r>
          </w:p>
          <w:p w14:paraId="2EC8F696" w14:textId="77777777" w:rsidR="00681442" w:rsidRPr="00657E5B" w:rsidRDefault="00681442" w:rsidP="00872141">
            <w:pPr>
              <w:rPr>
                <w:rFonts w:cstheme="minorHAnsi"/>
                <w:szCs w:val="20"/>
              </w:rPr>
            </w:pPr>
            <w:r w:rsidRPr="00657E5B">
              <w:rPr>
                <w:rFonts w:cstheme="minorHAnsi"/>
                <w:szCs w:val="20"/>
              </w:rPr>
              <w:t>2.Funkcje związane z obsługą komputerów typu tablet, z wbudowanym modułem „uczenia się” pisma użytkownika – obsługa języka polskiego</w:t>
            </w:r>
          </w:p>
          <w:p w14:paraId="6EA8B21B" w14:textId="77777777" w:rsidR="00681442" w:rsidRPr="00657E5B" w:rsidRDefault="00681442" w:rsidP="00872141">
            <w:pPr>
              <w:rPr>
                <w:rFonts w:cstheme="minorHAnsi"/>
                <w:szCs w:val="20"/>
              </w:rPr>
            </w:pPr>
            <w:r w:rsidRPr="00657E5B">
              <w:rPr>
                <w:rFonts w:cstheme="minorHAnsi"/>
                <w:szCs w:val="20"/>
              </w:rPr>
              <w:t>3.Interfejs użytkownika dostępny w wielu językach do wyboru – w tym polskim i angielskim</w:t>
            </w:r>
          </w:p>
          <w:p w14:paraId="58C598F0" w14:textId="77777777" w:rsidR="00681442" w:rsidRPr="00657E5B" w:rsidRDefault="00681442" w:rsidP="00872141">
            <w:pPr>
              <w:rPr>
                <w:rFonts w:cstheme="minorHAnsi"/>
                <w:szCs w:val="20"/>
              </w:rPr>
            </w:pPr>
            <w:r w:rsidRPr="00657E5B">
              <w:rPr>
                <w:rFonts w:cstheme="minorHAnsi"/>
                <w:szCs w:val="20"/>
              </w:rPr>
              <w:t>4.Możliwość tworzenia pulpitów wirtualnych, przenoszenia aplikacji pomiędzy pulpitami i przełączanie się pomiędzy pulpitami za pomocą skrótów klawiaturowych lub GUI.</w:t>
            </w:r>
          </w:p>
          <w:p w14:paraId="2F891504" w14:textId="77777777" w:rsidR="00681442" w:rsidRPr="00657E5B" w:rsidRDefault="00681442" w:rsidP="00872141">
            <w:pPr>
              <w:rPr>
                <w:rFonts w:cstheme="minorHAnsi"/>
                <w:szCs w:val="20"/>
              </w:rPr>
            </w:pPr>
            <w:r w:rsidRPr="00657E5B">
              <w:rPr>
                <w:rFonts w:cstheme="minorHAnsi"/>
                <w:szCs w:val="20"/>
              </w:rPr>
              <w:t>5.Wbudowane w system operacyjny minimum dwie przeglądarki Internetowe</w:t>
            </w:r>
          </w:p>
          <w:p w14:paraId="38F80E86" w14:textId="77777777" w:rsidR="00681442" w:rsidRPr="00657E5B" w:rsidRDefault="00681442" w:rsidP="00872141">
            <w:pPr>
              <w:rPr>
                <w:rFonts w:cstheme="minorHAnsi"/>
                <w:szCs w:val="20"/>
              </w:rPr>
            </w:pPr>
            <w:r w:rsidRPr="00657E5B">
              <w:rPr>
                <w:rFonts w:cstheme="minorHAnsi"/>
                <w:szCs w:val="20"/>
              </w:rPr>
              <w:t>6.Zintegrowany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F51FCE1" w14:textId="77777777" w:rsidR="00681442" w:rsidRPr="00657E5B" w:rsidRDefault="00681442" w:rsidP="00872141">
            <w:pPr>
              <w:rPr>
                <w:rFonts w:cstheme="minorHAnsi"/>
                <w:szCs w:val="20"/>
              </w:rPr>
            </w:pPr>
            <w:r w:rsidRPr="00657E5B">
              <w:rPr>
                <w:rFonts w:cstheme="minorHAnsi"/>
                <w:szCs w:val="20"/>
              </w:rPr>
              <w:t>7.Zlokalizowane w języku polskim, co najmniej następujące elementy: menu, pomoc, komunikaty systemowe, menedżer plików.</w:t>
            </w:r>
          </w:p>
          <w:p w14:paraId="275F012E" w14:textId="77777777" w:rsidR="00681442" w:rsidRPr="00657E5B" w:rsidRDefault="00681442" w:rsidP="00872141">
            <w:pPr>
              <w:rPr>
                <w:rFonts w:cstheme="minorHAnsi"/>
                <w:szCs w:val="20"/>
              </w:rPr>
            </w:pPr>
            <w:r w:rsidRPr="00657E5B">
              <w:rPr>
                <w:rFonts w:cstheme="minorHAnsi"/>
                <w:szCs w:val="20"/>
              </w:rPr>
              <w:t>8.Graficzne środowisko instalacji i konfiguracji dostępne w języku polskim</w:t>
            </w:r>
          </w:p>
          <w:p w14:paraId="02BD1975" w14:textId="77777777" w:rsidR="00681442" w:rsidRPr="00657E5B" w:rsidRDefault="00681442" w:rsidP="00872141">
            <w:pPr>
              <w:rPr>
                <w:rFonts w:cstheme="minorHAnsi"/>
                <w:szCs w:val="20"/>
              </w:rPr>
            </w:pPr>
            <w:r w:rsidRPr="00657E5B">
              <w:rPr>
                <w:rFonts w:cstheme="minorHAnsi"/>
                <w:szCs w:val="20"/>
              </w:rPr>
              <w:t>9.Wbudowany system pomocy w języku polskim.</w:t>
            </w:r>
          </w:p>
          <w:p w14:paraId="2B864584" w14:textId="77777777" w:rsidR="00681442" w:rsidRPr="00657E5B" w:rsidRDefault="00681442" w:rsidP="00872141">
            <w:pPr>
              <w:rPr>
                <w:rFonts w:cstheme="minorHAnsi"/>
                <w:szCs w:val="20"/>
              </w:rPr>
            </w:pPr>
            <w:r w:rsidRPr="00657E5B">
              <w:rPr>
                <w:rFonts w:cstheme="minorHAnsi"/>
                <w:szCs w:val="20"/>
              </w:rPr>
              <w:t>10.Możliwość przystosowania stanowiska dla osób niepełnosprawnych (np. słabo widzących).</w:t>
            </w:r>
          </w:p>
          <w:p w14:paraId="5925B2A5" w14:textId="77777777" w:rsidR="00681442" w:rsidRPr="00657E5B" w:rsidRDefault="00681442" w:rsidP="00872141">
            <w:pPr>
              <w:rPr>
                <w:rFonts w:cstheme="minorHAnsi"/>
                <w:szCs w:val="20"/>
              </w:rPr>
            </w:pPr>
            <w:r w:rsidRPr="00657E5B">
              <w:rPr>
                <w:rFonts w:cstheme="minorHAnsi"/>
                <w:szCs w:val="20"/>
              </w:rPr>
              <w:t>11.Możliwość dokonywania aktualizacji i poprawek systemu poprzez mechanizm zarządzany przez administratora systemu Zamawiającego.</w:t>
            </w:r>
          </w:p>
          <w:p w14:paraId="16433EAF" w14:textId="77777777" w:rsidR="00681442" w:rsidRPr="00657E5B" w:rsidRDefault="00681442" w:rsidP="00872141">
            <w:pPr>
              <w:rPr>
                <w:rFonts w:cstheme="minorHAnsi"/>
                <w:szCs w:val="20"/>
              </w:rPr>
            </w:pPr>
            <w:r w:rsidRPr="00657E5B">
              <w:rPr>
                <w:rFonts w:cstheme="minorHAnsi"/>
                <w:szCs w:val="20"/>
              </w:rPr>
              <w:t>12.Możliwość dostarczania poprawek do systemu operacyjnego w modelu peer-to-peer.</w:t>
            </w:r>
          </w:p>
          <w:p w14:paraId="2CC871C7" w14:textId="77777777" w:rsidR="00681442" w:rsidRPr="00657E5B" w:rsidRDefault="00681442" w:rsidP="00872141">
            <w:pPr>
              <w:rPr>
                <w:rFonts w:cstheme="minorHAnsi"/>
                <w:szCs w:val="20"/>
              </w:rPr>
            </w:pPr>
            <w:r w:rsidRPr="00657E5B">
              <w:rPr>
                <w:rFonts w:cstheme="minorHAnsi"/>
                <w:szCs w:val="20"/>
              </w:rPr>
              <w:t>13.Możliwość sterowania czasem dostarczania nowych wersji systemu operacyjnego, możliwość centralnego opóźniania dostarczania nowej wersji o minimum 4 miesiące.</w:t>
            </w:r>
          </w:p>
          <w:p w14:paraId="20C1AD98" w14:textId="77777777" w:rsidR="00681442" w:rsidRPr="00657E5B" w:rsidRDefault="00681442" w:rsidP="00872141">
            <w:pPr>
              <w:rPr>
                <w:rFonts w:cstheme="minorHAnsi"/>
                <w:szCs w:val="20"/>
              </w:rPr>
            </w:pPr>
            <w:r w:rsidRPr="00657E5B">
              <w:rPr>
                <w:rFonts w:cstheme="minorHAnsi"/>
                <w:szCs w:val="20"/>
              </w:rPr>
              <w:t>14.Zabezpieczony hasłem hierarchiczny dostęp do systemu, konta i profile użytkowników zarządzane zdalnie; praca systemu w trybie ochrony kont użytkowników.</w:t>
            </w:r>
          </w:p>
          <w:p w14:paraId="412D72F1" w14:textId="77777777" w:rsidR="00681442" w:rsidRPr="00657E5B" w:rsidRDefault="00681442" w:rsidP="00872141">
            <w:pPr>
              <w:rPr>
                <w:rFonts w:cstheme="minorHAnsi"/>
                <w:szCs w:val="20"/>
              </w:rPr>
            </w:pPr>
            <w:r w:rsidRPr="00657E5B">
              <w:rPr>
                <w:rFonts w:cstheme="minorHAnsi"/>
                <w:szCs w:val="20"/>
              </w:rPr>
              <w:t>15.Możliwość dołączenia systemu do usługi katalogowej on-premise lub w chmurze.</w:t>
            </w:r>
          </w:p>
          <w:p w14:paraId="079F4F69" w14:textId="77777777" w:rsidR="00681442" w:rsidRPr="00657E5B" w:rsidRDefault="00681442" w:rsidP="00872141">
            <w:pPr>
              <w:rPr>
                <w:rFonts w:cstheme="minorHAnsi"/>
                <w:szCs w:val="20"/>
              </w:rPr>
            </w:pPr>
            <w:r w:rsidRPr="00657E5B">
              <w:rPr>
                <w:rFonts w:cstheme="minorHAnsi"/>
                <w:szCs w:val="20"/>
              </w:rPr>
              <w:t>16.Umożliwienie zablokowania urządzenia w ramach danego konta tylko do uruchamiania wybranej aplikacji - tryb "kiosk".</w:t>
            </w:r>
          </w:p>
          <w:p w14:paraId="05B62A0B" w14:textId="77777777" w:rsidR="00681442" w:rsidRPr="00657E5B" w:rsidRDefault="00681442" w:rsidP="00872141">
            <w:pPr>
              <w:rPr>
                <w:rFonts w:cstheme="minorHAnsi"/>
                <w:szCs w:val="20"/>
              </w:rPr>
            </w:pPr>
            <w:r w:rsidRPr="00657E5B">
              <w:rPr>
                <w:rFonts w:cstheme="minorHAnsi"/>
                <w:szCs w:val="20"/>
              </w:rPr>
              <w:t>17.Możliwość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87792A2" w14:textId="77777777" w:rsidR="00681442" w:rsidRPr="00657E5B" w:rsidRDefault="00681442" w:rsidP="00872141">
            <w:pPr>
              <w:rPr>
                <w:rFonts w:cstheme="minorHAnsi"/>
                <w:szCs w:val="20"/>
              </w:rPr>
            </w:pPr>
            <w:r w:rsidRPr="00657E5B">
              <w:rPr>
                <w:rFonts w:cstheme="minorHAnsi"/>
                <w:szCs w:val="20"/>
              </w:rPr>
              <w:t>18.Zdalna pomoc i współdzielenie aplikacji – możliwość zdalnego przejęcia sesji zalogowanego użytkownika celem rozwiązania problemu z komputerem.</w:t>
            </w:r>
          </w:p>
          <w:p w14:paraId="5E4111E3" w14:textId="77777777" w:rsidR="00681442" w:rsidRPr="00657E5B" w:rsidRDefault="00681442" w:rsidP="00872141">
            <w:pPr>
              <w:rPr>
                <w:rFonts w:cstheme="minorHAnsi"/>
                <w:szCs w:val="20"/>
              </w:rPr>
            </w:pPr>
            <w:r w:rsidRPr="00657E5B">
              <w:rPr>
                <w:rFonts w:cstheme="minorHAnsi"/>
                <w:szCs w:val="20"/>
              </w:rPr>
              <w:t>19.Transakcyjny system plików pozwalający na stosowanie przydziałów (ang. quota) na dysku dla użytkowników oraz zapewniający większą niezawodność i pozwalający tworzyć kopie zapasowe.</w:t>
            </w:r>
          </w:p>
          <w:p w14:paraId="015824C9" w14:textId="77777777" w:rsidR="00681442" w:rsidRPr="00657E5B" w:rsidRDefault="00681442" w:rsidP="00872141">
            <w:pPr>
              <w:rPr>
                <w:rFonts w:cstheme="minorHAnsi"/>
                <w:szCs w:val="20"/>
              </w:rPr>
            </w:pPr>
            <w:r w:rsidRPr="00657E5B">
              <w:rPr>
                <w:rFonts w:cstheme="minorHAnsi"/>
                <w:szCs w:val="20"/>
              </w:rPr>
              <w:t>20.Oprogramowanie dla tworzenia kopii zapasowych (Backup); automatyczne wykonywanie kopii plików z możliwością automatycznego przywrócenia wersji wcześniejszej.</w:t>
            </w:r>
          </w:p>
          <w:p w14:paraId="2D87D50A" w14:textId="77777777" w:rsidR="00681442" w:rsidRPr="00657E5B" w:rsidRDefault="00681442" w:rsidP="00872141">
            <w:pPr>
              <w:rPr>
                <w:rFonts w:cstheme="minorHAnsi"/>
                <w:szCs w:val="20"/>
              </w:rPr>
            </w:pPr>
            <w:r w:rsidRPr="00657E5B">
              <w:rPr>
                <w:rFonts w:cstheme="minorHAnsi"/>
                <w:szCs w:val="20"/>
              </w:rPr>
              <w:t>21.Możliwość przywracania obrazu plików systemowych do uprzednio zapisanej postaci.</w:t>
            </w:r>
          </w:p>
          <w:p w14:paraId="4F04A5F1" w14:textId="77777777" w:rsidR="00681442" w:rsidRPr="00657E5B" w:rsidRDefault="00681442" w:rsidP="00872141">
            <w:pPr>
              <w:rPr>
                <w:rFonts w:cstheme="minorHAnsi"/>
                <w:szCs w:val="20"/>
              </w:rPr>
            </w:pPr>
            <w:r w:rsidRPr="00657E5B">
              <w:rPr>
                <w:rFonts w:cstheme="minorHAnsi"/>
                <w:szCs w:val="20"/>
              </w:rPr>
              <w:t>22.Możliwość przywracania systemu operacyjnego do stanu początkowego z pozostawieniem plików użytkownika.</w:t>
            </w:r>
          </w:p>
          <w:p w14:paraId="005EF492" w14:textId="77777777" w:rsidR="00681442" w:rsidRPr="00657E5B" w:rsidRDefault="00681442" w:rsidP="00872141">
            <w:pPr>
              <w:rPr>
                <w:rFonts w:cstheme="minorHAnsi"/>
                <w:szCs w:val="20"/>
              </w:rPr>
            </w:pPr>
            <w:r w:rsidRPr="00657E5B">
              <w:rPr>
                <w:rFonts w:cstheme="minorHAnsi"/>
                <w:szCs w:val="20"/>
              </w:rPr>
              <w:t>23.Możliwość blokowania lub dopuszczania dowolnych urządzeń peryferyjnych za pomocą polityk grupowych (np. przy użyciu numerów identyfikacyjnych sprzętu)."</w:t>
            </w:r>
          </w:p>
          <w:p w14:paraId="55D930F2" w14:textId="77777777" w:rsidR="00681442" w:rsidRPr="00657E5B" w:rsidRDefault="00681442" w:rsidP="00872141">
            <w:pPr>
              <w:rPr>
                <w:rFonts w:cstheme="minorHAnsi"/>
                <w:szCs w:val="20"/>
              </w:rPr>
            </w:pPr>
            <w:r w:rsidRPr="00657E5B">
              <w:rPr>
                <w:rFonts w:cstheme="minorHAnsi"/>
                <w:szCs w:val="20"/>
              </w:rPr>
              <w:t>24.Wbudowany mechanizm wirtualizacji typu hypervisor."</w:t>
            </w:r>
          </w:p>
          <w:p w14:paraId="08379EB1" w14:textId="77777777" w:rsidR="00681442" w:rsidRPr="00657E5B" w:rsidRDefault="00681442" w:rsidP="00872141">
            <w:pPr>
              <w:rPr>
                <w:rFonts w:cstheme="minorHAnsi"/>
                <w:szCs w:val="20"/>
              </w:rPr>
            </w:pPr>
            <w:r w:rsidRPr="00657E5B">
              <w:rPr>
                <w:rFonts w:cstheme="minorHAnsi"/>
                <w:szCs w:val="20"/>
              </w:rPr>
              <w:t>25.Wbudowana możliwość zdalnego dostępu do systemu i pracy zdalnej z wykorzystaniem pełnego interfejsu graficznego.</w:t>
            </w:r>
          </w:p>
          <w:p w14:paraId="58CFA7F1" w14:textId="77777777" w:rsidR="00681442" w:rsidRPr="00657E5B" w:rsidRDefault="00681442" w:rsidP="00872141">
            <w:pPr>
              <w:rPr>
                <w:rFonts w:cstheme="minorHAnsi"/>
                <w:szCs w:val="20"/>
              </w:rPr>
            </w:pPr>
            <w:r w:rsidRPr="00657E5B">
              <w:rPr>
                <w:rFonts w:cstheme="minorHAnsi"/>
                <w:szCs w:val="20"/>
              </w:rPr>
              <w:t>26.Dostępność bezpłatnych biuletynów bezpieczeństwa związanych z działaniem systemu operacyjnego.</w:t>
            </w:r>
          </w:p>
          <w:p w14:paraId="316AB8DF" w14:textId="77777777" w:rsidR="00681442" w:rsidRPr="00657E5B" w:rsidRDefault="00681442" w:rsidP="00872141">
            <w:pPr>
              <w:rPr>
                <w:rFonts w:cstheme="minorHAnsi"/>
                <w:szCs w:val="20"/>
              </w:rPr>
            </w:pPr>
            <w:r w:rsidRPr="00657E5B">
              <w:rPr>
                <w:rFonts w:cstheme="minorHAnsi"/>
                <w:szCs w:val="20"/>
              </w:rPr>
              <w:t>27.Wbudowana zapora internetowa (firewall) dla ochrony połączeń internetowych, zintegrowana z systemem konsola do zarządzania ustawieniami zapory i regułami IP v4 i v6.</w:t>
            </w:r>
          </w:p>
          <w:p w14:paraId="66430133" w14:textId="77777777" w:rsidR="00681442" w:rsidRPr="00657E5B" w:rsidRDefault="00681442" w:rsidP="00872141">
            <w:pPr>
              <w:rPr>
                <w:rFonts w:cstheme="minorHAnsi"/>
                <w:szCs w:val="20"/>
              </w:rPr>
            </w:pPr>
            <w:r w:rsidRPr="00657E5B">
              <w:rPr>
                <w:rFonts w:cstheme="minorHAnsi"/>
                <w:szCs w:val="20"/>
              </w:rPr>
              <w:t>28.Identyfikacja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391F897" w14:textId="77777777" w:rsidR="00681442" w:rsidRPr="00657E5B" w:rsidRDefault="00681442" w:rsidP="00872141">
            <w:pPr>
              <w:rPr>
                <w:rFonts w:cstheme="minorHAnsi"/>
                <w:szCs w:val="20"/>
              </w:rPr>
            </w:pPr>
            <w:r w:rsidRPr="00657E5B">
              <w:rPr>
                <w:rFonts w:cstheme="minorHAnsi"/>
                <w:szCs w:val="20"/>
              </w:rPr>
              <w:t>29.Możliwość zdefiniowania zarządzanych aplikacji w taki sposób aby automatycznie szyfrowały pliki na poziomie systemu plików. Blokowanie bezpośredniego kopiowania treści między aplikacjami zarządzanymi a niezarządzanymi.</w:t>
            </w:r>
          </w:p>
          <w:p w14:paraId="01FA8463" w14:textId="77777777" w:rsidR="00681442" w:rsidRPr="00657E5B" w:rsidRDefault="00681442" w:rsidP="00872141">
            <w:pPr>
              <w:rPr>
                <w:rFonts w:cstheme="minorHAnsi"/>
                <w:szCs w:val="20"/>
              </w:rPr>
            </w:pPr>
            <w:r w:rsidRPr="00657E5B">
              <w:rPr>
                <w:rFonts w:cstheme="minorHAnsi"/>
                <w:szCs w:val="20"/>
              </w:rPr>
              <w:t>30.Wbudowany system uwierzytelnienia dwuskładnikowego oparty o certyfikat lub klucz prywatny oraz PIN lub uwierzytelnienie biometryczne.</w:t>
            </w:r>
          </w:p>
          <w:p w14:paraId="02B5810B" w14:textId="77777777" w:rsidR="00681442" w:rsidRPr="00657E5B" w:rsidRDefault="00681442" w:rsidP="00872141">
            <w:pPr>
              <w:rPr>
                <w:rFonts w:cstheme="minorHAnsi"/>
                <w:szCs w:val="20"/>
              </w:rPr>
            </w:pPr>
            <w:r w:rsidRPr="00657E5B">
              <w:rPr>
                <w:rFonts w:cstheme="minorHAnsi"/>
                <w:szCs w:val="20"/>
              </w:rPr>
              <w:t>31.Wbudowane mechanizmy ochrony antywirusowej i przeciw złośliwemu oprogramowaniu z zapewnionymi bezpłatnymi aktualizacjami.</w:t>
            </w:r>
          </w:p>
          <w:p w14:paraId="08242385" w14:textId="77777777" w:rsidR="00681442" w:rsidRPr="00657E5B" w:rsidRDefault="00681442" w:rsidP="00872141">
            <w:pPr>
              <w:rPr>
                <w:rFonts w:cstheme="minorHAnsi"/>
                <w:szCs w:val="20"/>
              </w:rPr>
            </w:pPr>
            <w:r w:rsidRPr="00657E5B">
              <w:rPr>
                <w:rFonts w:cstheme="minorHAnsi"/>
                <w:szCs w:val="20"/>
              </w:rPr>
              <w:t>32.Wbudowany system szyfrowania dysku twardego ze wsparciem modułu TPM</w:t>
            </w:r>
          </w:p>
          <w:p w14:paraId="6D736958" w14:textId="77777777" w:rsidR="00681442" w:rsidRPr="00657E5B" w:rsidRDefault="00681442" w:rsidP="00872141">
            <w:pPr>
              <w:rPr>
                <w:rFonts w:cstheme="minorHAnsi"/>
                <w:szCs w:val="20"/>
              </w:rPr>
            </w:pPr>
            <w:r w:rsidRPr="00657E5B">
              <w:rPr>
                <w:rFonts w:cstheme="minorHAnsi"/>
                <w:szCs w:val="20"/>
              </w:rPr>
              <w:t>33.Możliwość tworzenia i przechowywania kopii zapasowych kluczy odzyskiwania do szyfrowania dysku w usługach katalogowych.</w:t>
            </w:r>
          </w:p>
          <w:p w14:paraId="7F9D4AD9" w14:textId="77777777" w:rsidR="00681442" w:rsidRPr="00657E5B" w:rsidRDefault="00681442" w:rsidP="00872141">
            <w:pPr>
              <w:rPr>
                <w:rFonts w:cstheme="minorHAnsi"/>
                <w:szCs w:val="20"/>
              </w:rPr>
            </w:pPr>
            <w:r w:rsidRPr="00657E5B">
              <w:rPr>
                <w:rFonts w:cstheme="minorHAnsi"/>
                <w:szCs w:val="20"/>
              </w:rPr>
              <w:t>34.Możliwość tworzenia wirtualnych kart inteligentnych.</w:t>
            </w:r>
          </w:p>
          <w:p w14:paraId="504D549A" w14:textId="77777777" w:rsidR="00681442" w:rsidRPr="00657E5B" w:rsidRDefault="00681442" w:rsidP="00872141">
            <w:pPr>
              <w:rPr>
                <w:rFonts w:cstheme="minorHAnsi"/>
                <w:szCs w:val="20"/>
              </w:rPr>
            </w:pPr>
            <w:r w:rsidRPr="00657E5B">
              <w:rPr>
                <w:rFonts w:cstheme="minorHAnsi"/>
                <w:szCs w:val="20"/>
              </w:rPr>
              <w:t>35.Wsparcie dla firmware UEFI i funkcji bezpiecznego rozruchu (Secure Boot)</w:t>
            </w:r>
          </w:p>
          <w:p w14:paraId="41B375D5" w14:textId="77777777" w:rsidR="00681442" w:rsidRPr="00657E5B" w:rsidRDefault="00681442" w:rsidP="00872141">
            <w:pPr>
              <w:rPr>
                <w:rFonts w:cstheme="minorHAnsi"/>
                <w:szCs w:val="20"/>
              </w:rPr>
            </w:pPr>
            <w:r w:rsidRPr="00657E5B">
              <w:rPr>
                <w:rFonts w:cstheme="minorHAnsi"/>
                <w:szCs w:val="20"/>
              </w:rPr>
              <w:t>36.Wbudowany w system, wykorzystywany automatycznie przez wbudowane przeglądarki filtr reputacyjny URL.</w:t>
            </w:r>
          </w:p>
          <w:p w14:paraId="1CBC36B6" w14:textId="77777777" w:rsidR="00681442" w:rsidRPr="00657E5B" w:rsidRDefault="00681442" w:rsidP="00872141">
            <w:pPr>
              <w:rPr>
                <w:rFonts w:cstheme="minorHAnsi"/>
                <w:szCs w:val="20"/>
              </w:rPr>
            </w:pPr>
            <w:r w:rsidRPr="00657E5B">
              <w:rPr>
                <w:rFonts w:cstheme="minorHAnsi"/>
                <w:szCs w:val="20"/>
              </w:rPr>
              <w:t>37.Wsparcie dla IPSEC oparte na politykach – wdrażanie IPSEC oparte na zestawach reguł definiujących ustawienia zarządzanych w sposób centralny.</w:t>
            </w:r>
          </w:p>
          <w:p w14:paraId="7B8B9EC8" w14:textId="77777777" w:rsidR="00681442" w:rsidRPr="00657E5B" w:rsidRDefault="00681442" w:rsidP="00872141">
            <w:pPr>
              <w:rPr>
                <w:rFonts w:cstheme="minorHAnsi"/>
                <w:szCs w:val="20"/>
              </w:rPr>
            </w:pPr>
            <w:r w:rsidRPr="00657E5B">
              <w:rPr>
                <w:rFonts w:cstheme="minorHAnsi"/>
                <w:szCs w:val="20"/>
              </w:rPr>
              <w:t>38.Mechanizmy logowania w oparciu o:</w:t>
            </w:r>
          </w:p>
          <w:p w14:paraId="3657677A" w14:textId="77777777" w:rsidR="00681442" w:rsidRPr="00657E5B" w:rsidRDefault="00681442" w:rsidP="00872141">
            <w:pPr>
              <w:rPr>
                <w:rFonts w:cstheme="minorHAnsi"/>
                <w:szCs w:val="20"/>
              </w:rPr>
            </w:pPr>
            <w:r w:rsidRPr="00657E5B">
              <w:rPr>
                <w:rFonts w:cstheme="minorHAnsi"/>
                <w:szCs w:val="20"/>
              </w:rPr>
              <w:t>a. Login i hasło,</w:t>
            </w:r>
          </w:p>
          <w:p w14:paraId="522980DF" w14:textId="77777777" w:rsidR="00681442" w:rsidRPr="00657E5B" w:rsidRDefault="00681442" w:rsidP="00872141">
            <w:pPr>
              <w:rPr>
                <w:rFonts w:cstheme="minorHAnsi"/>
                <w:szCs w:val="20"/>
              </w:rPr>
            </w:pPr>
            <w:r w:rsidRPr="00657E5B">
              <w:rPr>
                <w:rFonts w:cstheme="minorHAnsi"/>
                <w:szCs w:val="20"/>
              </w:rPr>
              <w:t>b. Karty inteligentne i certyfikaty (smartcard),</w:t>
            </w:r>
          </w:p>
          <w:p w14:paraId="1D41C4C7" w14:textId="77777777" w:rsidR="00681442" w:rsidRPr="00657E5B" w:rsidRDefault="00681442" w:rsidP="00872141">
            <w:pPr>
              <w:rPr>
                <w:rFonts w:cstheme="minorHAnsi"/>
                <w:szCs w:val="20"/>
              </w:rPr>
            </w:pPr>
            <w:r w:rsidRPr="00657E5B">
              <w:rPr>
                <w:rFonts w:cstheme="minorHAnsi"/>
                <w:szCs w:val="20"/>
              </w:rPr>
              <w:t>c. Wirtualne karty inteligentne i certyfikaty (logowanie w oparciu o certyfikat chroniony poprzez moduł TPM),</w:t>
            </w:r>
          </w:p>
          <w:p w14:paraId="7F26D0FE" w14:textId="77777777" w:rsidR="00681442" w:rsidRPr="00657E5B" w:rsidRDefault="00681442" w:rsidP="00872141">
            <w:pPr>
              <w:rPr>
                <w:rFonts w:cstheme="minorHAnsi"/>
                <w:szCs w:val="20"/>
              </w:rPr>
            </w:pPr>
            <w:r w:rsidRPr="00657E5B">
              <w:rPr>
                <w:rFonts w:cstheme="minorHAnsi"/>
                <w:szCs w:val="20"/>
              </w:rPr>
              <w:t>d. Certyfikat/Klucz i PIN</w:t>
            </w:r>
          </w:p>
          <w:p w14:paraId="0F2CA427" w14:textId="77777777" w:rsidR="00681442" w:rsidRPr="00657E5B" w:rsidRDefault="00681442" w:rsidP="00872141">
            <w:pPr>
              <w:rPr>
                <w:rFonts w:cstheme="minorHAnsi"/>
                <w:szCs w:val="20"/>
              </w:rPr>
            </w:pPr>
            <w:r w:rsidRPr="00657E5B">
              <w:rPr>
                <w:rFonts w:cstheme="minorHAnsi"/>
                <w:szCs w:val="20"/>
              </w:rPr>
              <w:t>e. Certyfikat/Klucz i uwierzytelnienie biometryczne</w:t>
            </w:r>
          </w:p>
          <w:p w14:paraId="3EA213A8" w14:textId="77777777" w:rsidR="00681442" w:rsidRPr="00657E5B" w:rsidRDefault="00681442" w:rsidP="00872141">
            <w:pPr>
              <w:rPr>
                <w:rFonts w:cstheme="minorHAnsi"/>
                <w:szCs w:val="20"/>
              </w:rPr>
            </w:pPr>
            <w:r w:rsidRPr="00657E5B">
              <w:rPr>
                <w:rFonts w:cstheme="minorHAnsi"/>
                <w:szCs w:val="20"/>
              </w:rPr>
              <w:t>39.Wsparcie dla uwierzytelniania na bazie Kerberos v. 5</w:t>
            </w:r>
          </w:p>
          <w:p w14:paraId="6AD8E34E" w14:textId="77777777" w:rsidR="00681442" w:rsidRPr="00657E5B" w:rsidRDefault="00681442" w:rsidP="00872141">
            <w:pPr>
              <w:rPr>
                <w:rFonts w:cstheme="minorHAnsi"/>
                <w:szCs w:val="20"/>
              </w:rPr>
            </w:pPr>
            <w:r w:rsidRPr="00657E5B">
              <w:rPr>
                <w:rFonts w:cstheme="minorHAnsi"/>
                <w:szCs w:val="20"/>
              </w:rPr>
              <w:t>40.Wbudowany agent do zbierania danych na temat zagrożeń na stacji roboczej.</w:t>
            </w:r>
          </w:p>
          <w:p w14:paraId="1D9507EC" w14:textId="77777777" w:rsidR="00681442" w:rsidRPr="00657E5B" w:rsidRDefault="00681442" w:rsidP="00872141">
            <w:pPr>
              <w:rPr>
                <w:rFonts w:cstheme="minorHAnsi"/>
                <w:szCs w:val="20"/>
              </w:rPr>
            </w:pPr>
            <w:r w:rsidRPr="00657E5B">
              <w:rPr>
                <w:rFonts w:cstheme="minorHAnsi"/>
                <w:szCs w:val="20"/>
              </w:rPr>
              <w:t>41.Wsparcie .NET Framework 2.x, 3.x i 4.x – możliwość uruchomienia aplikacji działających we wskazanych środowiskach</w:t>
            </w:r>
          </w:p>
          <w:p w14:paraId="795DA174" w14:textId="77777777" w:rsidR="00681442" w:rsidRPr="00657E5B" w:rsidRDefault="00681442" w:rsidP="00872141">
            <w:pPr>
              <w:rPr>
                <w:rFonts w:cstheme="minorHAnsi"/>
                <w:szCs w:val="20"/>
              </w:rPr>
            </w:pPr>
            <w:r w:rsidRPr="00657E5B">
              <w:rPr>
                <w:rFonts w:cstheme="minorHAnsi"/>
                <w:szCs w:val="20"/>
              </w:rPr>
              <w:t>42.Wsparcie dla VBScript – możliwość uruchamiania interpretera poleceń</w:t>
            </w:r>
          </w:p>
          <w:p w14:paraId="1807CC3D" w14:textId="77777777" w:rsidR="00681442" w:rsidRPr="00657E5B" w:rsidRDefault="00681442" w:rsidP="00872141">
            <w:pPr>
              <w:rPr>
                <w:rFonts w:cstheme="minorHAnsi"/>
                <w:szCs w:val="20"/>
              </w:rPr>
            </w:pPr>
            <w:r w:rsidRPr="00657E5B">
              <w:rPr>
                <w:rFonts w:cstheme="minorHAnsi"/>
                <w:szCs w:val="20"/>
              </w:rPr>
              <w:t>43.Wsparcie dla PowerShell 5.x – możliwość uruchamiania interpretera poleceń</w:t>
            </w:r>
          </w:p>
        </w:tc>
      </w:tr>
      <w:tr w:rsidR="00681442" w:rsidRPr="00657E5B" w14:paraId="29C9F1E0"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066B66DA" w14:textId="77777777" w:rsidR="00681442" w:rsidRPr="00657E5B" w:rsidRDefault="00681442">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615574C3" w14:textId="77777777" w:rsidR="00681442" w:rsidRPr="00657E5B" w:rsidRDefault="00681442" w:rsidP="00872141">
            <w:pPr>
              <w:rPr>
                <w:rFonts w:cstheme="minorHAnsi"/>
                <w:szCs w:val="20"/>
              </w:rPr>
            </w:pPr>
            <w:r w:rsidRPr="00657E5B">
              <w:rPr>
                <w:rFonts w:cstheme="minorHAnsi"/>
                <w:szCs w:val="20"/>
              </w:rPr>
              <w:t xml:space="preserve">BIOS  </w:t>
            </w:r>
          </w:p>
        </w:tc>
        <w:tc>
          <w:tcPr>
            <w:tcW w:w="3811" w:type="pct"/>
            <w:tcBorders>
              <w:top w:val="single" w:sz="4" w:space="0" w:color="auto"/>
              <w:left w:val="single" w:sz="4" w:space="0" w:color="auto"/>
              <w:bottom w:val="single" w:sz="4" w:space="0" w:color="auto"/>
              <w:right w:val="single" w:sz="4" w:space="0" w:color="auto"/>
            </w:tcBorders>
          </w:tcPr>
          <w:p w14:paraId="266D4631" w14:textId="77777777" w:rsidR="00681442" w:rsidRPr="00657E5B" w:rsidRDefault="00681442" w:rsidP="00872141">
            <w:pPr>
              <w:rPr>
                <w:rFonts w:cstheme="minorHAnsi"/>
                <w:szCs w:val="20"/>
              </w:rPr>
            </w:pPr>
            <w:r w:rsidRPr="00657E5B">
              <w:rPr>
                <w:rFonts w:cstheme="minorHAnsi"/>
                <w:szCs w:val="20"/>
              </w:rP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r w:rsidRPr="00657E5B">
              <w:rPr>
                <w:rFonts w:cstheme="minorHAnsi"/>
                <w:szCs w:val="20"/>
              </w:rPr>
              <w:br/>
              <w:t>- modelu komputera,</w:t>
            </w:r>
          </w:p>
          <w:p w14:paraId="492A881D" w14:textId="77777777" w:rsidR="00681442" w:rsidRPr="00657E5B" w:rsidRDefault="00681442" w:rsidP="00872141">
            <w:pPr>
              <w:rPr>
                <w:rFonts w:cstheme="minorHAnsi"/>
                <w:szCs w:val="20"/>
              </w:rPr>
            </w:pPr>
            <w:r w:rsidRPr="00657E5B">
              <w:rPr>
                <w:rFonts w:cstheme="minorHAnsi"/>
                <w:szCs w:val="20"/>
              </w:rPr>
              <w:t>- numerze seryjnym,</w:t>
            </w:r>
          </w:p>
          <w:p w14:paraId="7FB490DB" w14:textId="77777777" w:rsidR="00681442" w:rsidRPr="00657E5B" w:rsidRDefault="00681442" w:rsidP="00872141">
            <w:pPr>
              <w:rPr>
                <w:rFonts w:cstheme="minorHAnsi"/>
                <w:szCs w:val="20"/>
              </w:rPr>
            </w:pPr>
            <w:r w:rsidRPr="00657E5B">
              <w:rPr>
                <w:rFonts w:cstheme="minorHAnsi"/>
                <w:szCs w:val="20"/>
              </w:rPr>
              <w:t>- numerze inwentarzowym (AssetTag),</w:t>
            </w:r>
          </w:p>
          <w:p w14:paraId="4D2616F9" w14:textId="77777777" w:rsidR="00681442" w:rsidRPr="00657E5B" w:rsidRDefault="00681442" w:rsidP="00872141">
            <w:pPr>
              <w:rPr>
                <w:rFonts w:cstheme="minorHAnsi"/>
                <w:szCs w:val="20"/>
              </w:rPr>
            </w:pPr>
            <w:r w:rsidRPr="00657E5B">
              <w:rPr>
                <w:rFonts w:cstheme="minorHAnsi"/>
                <w:szCs w:val="20"/>
              </w:rPr>
              <w:t>- MAC Adres karty sieciowej,</w:t>
            </w:r>
          </w:p>
          <w:p w14:paraId="494C1A36" w14:textId="77777777" w:rsidR="00681442" w:rsidRPr="00657E5B" w:rsidRDefault="00681442" w:rsidP="00872141">
            <w:pPr>
              <w:rPr>
                <w:rFonts w:cstheme="minorHAnsi"/>
                <w:szCs w:val="20"/>
              </w:rPr>
            </w:pPr>
            <w:r w:rsidRPr="00657E5B">
              <w:rPr>
                <w:rFonts w:cstheme="minorHAnsi"/>
                <w:szCs w:val="20"/>
              </w:rPr>
              <w:t>- wersji BIOS,</w:t>
            </w:r>
          </w:p>
          <w:p w14:paraId="07965599" w14:textId="77777777" w:rsidR="00681442" w:rsidRPr="00657E5B" w:rsidRDefault="00681442" w:rsidP="00872141">
            <w:pPr>
              <w:rPr>
                <w:rFonts w:cstheme="minorHAnsi"/>
                <w:szCs w:val="20"/>
              </w:rPr>
            </w:pPr>
            <w:r w:rsidRPr="00657E5B">
              <w:rPr>
                <w:rFonts w:cstheme="minorHAnsi"/>
                <w:szCs w:val="20"/>
              </w:rPr>
              <w:t>- dacie produkcji BIOS</w:t>
            </w:r>
          </w:p>
          <w:p w14:paraId="2D5E891A" w14:textId="77777777" w:rsidR="00681442" w:rsidRPr="00657E5B" w:rsidRDefault="00681442" w:rsidP="00872141">
            <w:pPr>
              <w:rPr>
                <w:rFonts w:cstheme="minorHAnsi"/>
                <w:szCs w:val="20"/>
              </w:rPr>
            </w:pPr>
            <w:r w:rsidRPr="00657E5B">
              <w:rPr>
                <w:rFonts w:cstheme="minorHAnsi"/>
                <w:szCs w:val="20"/>
              </w:rPr>
              <w:t>- zainstalowanym procesorze,</w:t>
            </w:r>
          </w:p>
          <w:p w14:paraId="1EBE7EF7" w14:textId="77777777" w:rsidR="00681442" w:rsidRPr="00657E5B" w:rsidRDefault="00681442" w:rsidP="00872141">
            <w:pPr>
              <w:rPr>
                <w:rFonts w:cstheme="minorHAnsi"/>
                <w:szCs w:val="20"/>
              </w:rPr>
            </w:pPr>
            <w:r w:rsidRPr="00657E5B">
              <w:rPr>
                <w:rFonts w:cstheme="minorHAnsi"/>
                <w:szCs w:val="20"/>
              </w:rPr>
              <w:t>- zainstalowanej pamięci RAM,</w:t>
            </w:r>
          </w:p>
          <w:p w14:paraId="0D199F60" w14:textId="77777777" w:rsidR="00681442" w:rsidRPr="00657E5B" w:rsidRDefault="00681442" w:rsidP="00872141">
            <w:pPr>
              <w:rPr>
                <w:rFonts w:cstheme="minorHAnsi"/>
                <w:szCs w:val="20"/>
              </w:rPr>
            </w:pPr>
            <w:r w:rsidRPr="00657E5B">
              <w:rPr>
                <w:rFonts w:cstheme="minorHAnsi"/>
                <w:szCs w:val="20"/>
              </w:rPr>
              <w:t>- urządzeniach podłączonych do portów M.2</w:t>
            </w:r>
          </w:p>
          <w:p w14:paraId="2B03F0F4" w14:textId="77777777" w:rsidR="00681442" w:rsidRPr="00657E5B" w:rsidRDefault="00681442" w:rsidP="00872141">
            <w:pPr>
              <w:rPr>
                <w:rFonts w:cstheme="minorHAnsi"/>
                <w:szCs w:val="20"/>
              </w:rPr>
            </w:pPr>
          </w:p>
          <w:p w14:paraId="513F9AA1" w14:textId="77777777" w:rsidR="00681442" w:rsidRPr="00657E5B" w:rsidRDefault="00681442" w:rsidP="00872141">
            <w:pPr>
              <w:rPr>
                <w:rFonts w:cstheme="minorHAnsi"/>
                <w:szCs w:val="20"/>
              </w:rPr>
            </w:pPr>
            <w:r w:rsidRPr="00657E5B">
              <w:rPr>
                <w:rFonts w:cstheme="minorHAnsi"/>
                <w:szCs w:val="20"/>
              </w:rPr>
              <w:t>Możliwość z poziomu Bios:</w:t>
            </w:r>
          </w:p>
          <w:p w14:paraId="101BF21A" w14:textId="77777777" w:rsidR="00681442" w:rsidRPr="00657E5B" w:rsidRDefault="00681442" w:rsidP="00872141">
            <w:pPr>
              <w:rPr>
                <w:rFonts w:cstheme="minorHAnsi"/>
                <w:szCs w:val="20"/>
              </w:rPr>
            </w:pPr>
            <w:r w:rsidRPr="00657E5B">
              <w:rPr>
                <w:rFonts w:cstheme="minorHAnsi"/>
                <w:szCs w:val="20"/>
              </w:rPr>
              <w:t xml:space="preserve">- wyłączenia/włączenia selektywnego (pojedynczo) portów USB </w:t>
            </w:r>
          </w:p>
          <w:p w14:paraId="1B237A3B" w14:textId="77777777" w:rsidR="00681442" w:rsidRPr="00657E5B" w:rsidRDefault="00681442" w:rsidP="00872141">
            <w:pPr>
              <w:rPr>
                <w:rFonts w:cstheme="minorHAnsi"/>
                <w:szCs w:val="20"/>
              </w:rPr>
            </w:pPr>
            <w:r w:rsidRPr="00657E5B">
              <w:rPr>
                <w:rFonts w:cstheme="minorHAnsi"/>
                <w:szCs w:val="20"/>
              </w:rPr>
              <w:t>- wyłączenia karty sieciowej</w:t>
            </w:r>
          </w:p>
          <w:p w14:paraId="3B14F869" w14:textId="77777777" w:rsidR="00681442" w:rsidRPr="00657E5B" w:rsidRDefault="00681442" w:rsidP="00872141">
            <w:pPr>
              <w:rPr>
                <w:rFonts w:cstheme="minorHAnsi"/>
                <w:szCs w:val="20"/>
              </w:rPr>
            </w:pPr>
            <w:r w:rsidRPr="00657E5B">
              <w:rPr>
                <w:rFonts w:cstheme="minorHAnsi"/>
                <w:szCs w:val="20"/>
              </w:rPr>
              <w:t>- wyłączenia karty audio</w:t>
            </w:r>
          </w:p>
          <w:p w14:paraId="2E8A98DB" w14:textId="77777777" w:rsidR="00681442" w:rsidRPr="00657E5B" w:rsidRDefault="00681442" w:rsidP="00872141">
            <w:pPr>
              <w:rPr>
                <w:rFonts w:cstheme="minorHAnsi"/>
                <w:szCs w:val="20"/>
              </w:rPr>
            </w:pPr>
            <w:r w:rsidRPr="00657E5B">
              <w:rPr>
                <w:rFonts w:cstheme="minorHAnsi"/>
                <w:szCs w:val="20"/>
              </w:rPr>
              <w:t>- wyłączenia funkcji Wake on LAN</w:t>
            </w:r>
          </w:p>
          <w:p w14:paraId="1616D2B1" w14:textId="77777777" w:rsidR="00681442" w:rsidRPr="00657E5B" w:rsidRDefault="00681442" w:rsidP="00872141">
            <w:pPr>
              <w:rPr>
                <w:rFonts w:cstheme="minorHAnsi"/>
                <w:szCs w:val="20"/>
              </w:rPr>
            </w:pPr>
            <w:r w:rsidRPr="00657E5B">
              <w:rPr>
                <w:rFonts w:cstheme="minorHAnsi"/>
                <w:szCs w:val="20"/>
              </w:rPr>
              <w:t>- wyłączenia wirtualizacji</w:t>
            </w:r>
          </w:p>
          <w:p w14:paraId="049D8E92" w14:textId="77777777" w:rsidR="00681442" w:rsidRPr="00657E5B" w:rsidRDefault="00681442" w:rsidP="00872141">
            <w:pPr>
              <w:rPr>
                <w:rFonts w:cstheme="minorHAnsi"/>
                <w:szCs w:val="20"/>
              </w:rPr>
            </w:pPr>
            <w:r w:rsidRPr="00657E5B">
              <w:rPr>
                <w:rFonts w:cstheme="minorHAnsi"/>
                <w:szCs w:val="20"/>
              </w:rPr>
              <w:t>- wyłączenia modułu TPM</w:t>
            </w:r>
          </w:p>
          <w:p w14:paraId="2B732858" w14:textId="77777777" w:rsidR="00681442" w:rsidRPr="00657E5B" w:rsidRDefault="00681442" w:rsidP="00872141">
            <w:pPr>
              <w:rPr>
                <w:rFonts w:cstheme="minorHAnsi"/>
                <w:szCs w:val="20"/>
              </w:rPr>
            </w:pPr>
            <w:r w:rsidRPr="00657E5B">
              <w:rPr>
                <w:rFonts w:cstheme="minorHAnsi"/>
                <w:szCs w:val="20"/>
              </w:rPr>
              <w:t>- możliwość ustawienia portów USB w jednym z dwóch trybów:</w:t>
            </w:r>
          </w:p>
          <w:p w14:paraId="7BDF7F5F" w14:textId="77777777" w:rsidR="00681442" w:rsidRPr="00657E5B" w:rsidRDefault="00681442">
            <w:pPr>
              <w:pStyle w:val="Akapitzlist"/>
              <w:numPr>
                <w:ilvl w:val="0"/>
                <w:numId w:val="258"/>
              </w:numPr>
              <w:ind w:left="460"/>
              <w:contextualSpacing w:val="0"/>
              <w:rPr>
                <w:rFonts w:cstheme="minorHAnsi"/>
                <w:szCs w:val="20"/>
              </w:rPr>
            </w:pPr>
            <w:r w:rsidRPr="00657E5B">
              <w:rPr>
                <w:rFonts w:cstheme="minorHAnsi"/>
                <w:szCs w:val="20"/>
              </w:rPr>
              <w:t>użytkownik może kopiować dane z urządzenia pamięci masowej podłączonego do pamięci USB na komputer ale nie może kopiować danych z komputera na urządzenia pamięci masowej podłączone do portu USB</w:t>
            </w:r>
          </w:p>
          <w:p w14:paraId="482663AF" w14:textId="77777777" w:rsidR="00681442" w:rsidRPr="00657E5B" w:rsidRDefault="00681442">
            <w:pPr>
              <w:pStyle w:val="Akapitzlist"/>
              <w:numPr>
                <w:ilvl w:val="0"/>
                <w:numId w:val="258"/>
              </w:numPr>
              <w:ind w:left="460"/>
              <w:contextualSpacing w:val="0"/>
              <w:rPr>
                <w:rFonts w:cstheme="minorHAnsi"/>
                <w:szCs w:val="20"/>
              </w:rPr>
            </w:pPr>
            <w:r w:rsidRPr="00657E5B">
              <w:rPr>
                <w:rFonts w:cstheme="minorHAnsi"/>
                <w:szCs w:val="20"/>
              </w:rPr>
              <w:t xml:space="preserve">użytkownik nie może kopiować danych z urządzenia pamięci masowej podłączonego do portu USB na komputer oraz nie może kopiować danych z komputera na urządzenia pamięci masowej </w:t>
            </w:r>
          </w:p>
          <w:p w14:paraId="03CB1A4D" w14:textId="77777777" w:rsidR="00681442" w:rsidRPr="00657E5B" w:rsidRDefault="00681442" w:rsidP="00872141">
            <w:pPr>
              <w:rPr>
                <w:rFonts w:cstheme="minorHAnsi"/>
                <w:szCs w:val="20"/>
              </w:rPr>
            </w:pPr>
          </w:p>
          <w:p w14:paraId="21BCBAC4" w14:textId="77777777" w:rsidR="00681442" w:rsidRPr="00657E5B" w:rsidRDefault="00681442" w:rsidP="00872141">
            <w:pPr>
              <w:rPr>
                <w:rFonts w:cstheme="minorHAnsi"/>
                <w:szCs w:val="20"/>
              </w:rPr>
            </w:pPr>
            <w:r w:rsidRPr="00657E5B">
              <w:rPr>
                <w:rFonts w:cstheme="minorHAnsi"/>
                <w:szCs w:val="20"/>
              </w:rPr>
              <w:t>- ustawienia hasła: administratora, Power-On, dysku twardego</w:t>
            </w:r>
          </w:p>
          <w:p w14:paraId="6055ACEB" w14:textId="77777777" w:rsidR="00681442" w:rsidRPr="00657E5B" w:rsidRDefault="00681442" w:rsidP="00872141">
            <w:pPr>
              <w:rPr>
                <w:rFonts w:cstheme="minorHAnsi"/>
                <w:szCs w:val="20"/>
              </w:rPr>
            </w:pPr>
            <w:r w:rsidRPr="00657E5B">
              <w:rPr>
                <w:rFonts w:cstheme="minorHAnsi"/>
                <w:szCs w:val="20"/>
              </w:rPr>
              <w:t>- wyboru trybu uruchomienia komputera po utracie zasilania (włącz, wyłącz, poprzedni stan)</w:t>
            </w:r>
          </w:p>
          <w:p w14:paraId="51D7AAA8" w14:textId="77777777" w:rsidR="00681442" w:rsidRPr="00657E5B" w:rsidRDefault="00681442" w:rsidP="00872141">
            <w:pPr>
              <w:rPr>
                <w:rFonts w:cstheme="minorHAnsi"/>
                <w:szCs w:val="20"/>
              </w:rPr>
            </w:pPr>
            <w:r w:rsidRPr="00657E5B">
              <w:rPr>
                <w:rFonts w:cstheme="minorHAnsi"/>
                <w:szCs w:val="20"/>
              </w:rPr>
              <w:t xml:space="preserve">- ustawienia trybu wyłączenia komputera w stan niskiego poboru energii </w:t>
            </w:r>
          </w:p>
          <w:p w14:paraId="59BACF76" w14:textId="77777777" w:rsidR="00681442" w:rsidRPr="00657E5B" w:rsidRDefault="00681442" w:rsidP="00872141">
            <w:pPr>
              <w:rPr>
                <w:rFonts w:cstheme="minorHAnsi"/>
                <w:szCs w:val="20"/>
              </w:rPr>
            </w:pPr>
            <w:r w:rsidRPr="00657E5B">
              <w:rPr>
                <w:rFonts w:cstheme="minorHAnsi"/>
                <w:szCs w:val="20"/>
              </w:rPr>
              <w:t xml:space="preserve">- zdefiniowania sekwencji bootowania, z uwzględnieniem PXE, zewnętrznych nośników, dysku twardego </w:t>
            </w:r>
          </w:p>
          <w:p w14:paraId="6EB5D94D" w14:textId="77777777" w:rsidR="00681442" w:rsidRPr="00657E5B" w:rsidRDefault="00681442" w:rsidP="00872141">
            <w:pPr>
              <w:rPr>
                <w:rFonts w:cstheme="minorHAnsi"/>
                <w:szCs w:val="20"/>
              </w:rPr>
            </w:pPr>
            <w:r w:rsidRPr="00657E5B">
              <w:rPr>
                <w:rFonts w:cstheme="minorHAnsi"/>
                <w:szCs w:val="20"/>
              </w:rPr>
              <w:t>- załadowania optymalnych ustawień Bios</w:t>
            </w:r>
          </w:p>
          <w:p w14:paraId="515E4D57" w14:textId="0EC60A3D" w:rsidR="00681442" w:rsidRPr="00657E5B" w:rsidRDefault="00681442" w:rsidP="00872141">
            <w:pPr>
              <w:rPr>
                <w:rFonts w:cstheme="minorHAnsi"/>
                <w:szCs w:val="20"/>
              </w:rPr>
            </w:pPr>
            <w:r w:rsidRPr="00657E5B">
              <w:rPr>
                <w:rFonts w:cstheme="minorHAnsi"/>
                <w:szCs w:val="20"/>
              </w:rPr>
              <w:t xml:space="preserve">bez uruchamiania systemu operacyjnego z dysku twardego komputera lub innych, podłączonych do niego, urządzeń zewnętrznych. </w:t>
            </w:r>
          </w:p>
        </w:tc>
      </w:tr>
      <w:tr w:rsidR="00681442" w:rsidRPr="00657E5B" w14:paraId="79601D77"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4350EE19" w14:textId="77777777" w:rsidR="00681442" w:rsidRPr="00657E5B" w:rsidRDefault="00681442">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12CB191D" w14:textId="77777777" w:rsidR="00681442" w:rsidRPr="00657E5B" w:rsidRDefault="00681442" w:rsidP="00872141">
            <w:pPr>
              <w:rPr>
                <w:rFonts w:cstheme="minorHAnsi"/>
                <w:bCs/>
                <w:szCs w:val="20"/>
              </w:rPr>
            </w:pPr>
            <w:r w:rsidRPr="00657E5B">
              <w:rPr>
                <w:rFonts w:cstheme="minorHAnsi"/>
                <w:bCs/>
                <w:szCs w:val="20"/>
              </w:rPr>
              <w:t>Zintegrowany System Diagnostyczny</w:t>
            </w:r>
          </w:p>
        </w:tc>
        <w:tc>
          <w:tcPr>
            <w:tcW w:w="3811" w:type="pct"/>
            <w:tcBorders>
              <w:top w:val="single" w:sz="4" w:space="0" w:color="auto"/>
              <w:left w:val="single" w:sz="4" w:space="0" w:color="auto"/>
              <w:bottom w:val="single" w:sz="4" w:space="0" w:color="auto"/>
              <w:right w:val="single" w:sz="4" w:space="0" w:color="auto"/>
            </w:tcBorders>
          </w:tcPr>
          <w:p w14:paraId="148F33D2" w14:textId="77777777" w:rsidR="00681442" w:rsidRPr="00657E5B" w:rsidRDefault="00681442" w:rsidP="00872141">
            <w:pPr>
              <w:rPr>
                <w:rFonts w:cstheme="minorHAnsi"/>
                <w:szCs w:val="20"/>
              </w:rPr>
            </w:pPr>
            <w:r w:rsidRPr="00657E5B">
              <w:rPr>
                <w:rFonts w:cstheme="minorHAnsi"/>
                <w:szCs w:val="20"/>
              </w:rPr>
              <w:t>Wizualny system diagnostyczny producenta działający nawet w przypadku uszkodzenia dysku twardego z systemem operacyjnym komputera umożliwiający wykonanie diagnostyki następujących podzespołów:</w:t>
            </w:r>
          </w:p>
          <w:p w14:paraId="54C3C14D" w14:textId="77777777" w:rsidR="00681442" w:rsidRPr="00657E5B" w:rsidRDefault="00681442">
            <w:pPr>
              <w:pStyle w:val="Akapitzlist"/>
              <w:numPr>
                <w:ilvl w:val="0"/>
                <w:numId w:val="264"/>
              </w:numPr>
              <w:rPr>
                <w:rFonts w:cstheme="minorHAnsi"/>
                <w:szCs w:val="20"/>
              </w:rPr>
            </w:pPr>
            <w:r w:rsidRPr="00657E5B">
              <w:rPr>
                <w:rFonts w:cstheme="minorHAnsi"/>
                <w:szCs w:val="20"/>
              </w:rPr>
              <w:t xml:space="preserve">test pamięci RAM </w:t>
            </w:r>
          </w:p>
          <w:p w14:paraId="74DB81C8" w14:textId="77777777" w:rsidR="00681442" w:rsidRPr="00657E5B" w:rsidRDefault="00681442">
            <w:pPr>
              <w:pStyle w:val="Akapitzlist"/>
              <w:numPr>
                <w:ilvl w:val="0"/>
                <w:numId w:val="264"/>
              </w:numPr>
              <w:rPr>
                <w:rFonts w:cstheme="minorHAnsi"/>
                <w:szCs w:val="20"/>
              </w:rPr>
            </w:pPr>
            <w:r w:rsidRPr="00657E5B">
              <w:rPr>
                <w:rFonts w:cstheme="minorHAnsi"/>
                <w:szCs w:val="20"/>
              </w:rPr>
              <w:t>test dysku twardego</w:t>
            </w:r>
          </w:p>
          <w:p w14:paraId="240EDB8E" w14:textId="77777777" w:rsidR="00681442" w:rsidRPr="00657E5B" w:rsidRDefault="00681442">
            <w:pPr>
              <w:pStyle w:val="Akapitzlist"/>
              <w:numPr>
                <w:ilvl w:val="0"/>
                <w:numId w:val="264"/>
              </w:numPr>
              <w:rPr>
                <w:rFonts w:cstheme="minorHAnsi"/>
                <w:szCs w:val="20"/>
              </w:rPr>
            </w:pPr>
            <w:r w:rsidRPr="00657E5B">
              <w:rPr>
                <w:rFonts w:cstheme="minorHAnsi"/>
                <w:szCs w:val="20"/>
              </w:rPr>
              <w:t>test portów USB</w:t>
            </w:r>
          </w:p>
          <w:p w14:paraId="6909A0D6" w14:textId="77777777" w:rsidR="00681442" w:rsidRPr="00657E5B" w:rsidRDefault="00681442">
            <w:pPr>
              <w:pStyle w:val="Akapitzlist"/>
              <w:numPr>
                <w:ilvl w:val="0"/>
                <w:numId w:val="264"/>
              </w:numPr>
              <w:rPr>
                <w:rFonts w:cstheme="minorHAnsi"/>
                <w:szCs w:val="20"/>
              </w:rPr>
            </w:pPr>
            <w:r w:rsidRPr="00657E5B">
              <w:rPr>
                <w:rFonts w:cstheme="minorHAnsi"/>
                <w:szCs w:val="20"/>
              </w:rPr>
              <w:t xml:space="preserve">test płyty głównej </w:t>
            </w:r>
          </w:p>
          <w:p w14:paraId="316C322C" w14:textId="77777777" w:rsidR="00681442" w:rsidRPr="00657E5B" w:rsidRDefault="00681442">
            <w:pPr>
              <w:pStyle w:val="Akapitzlist"/>
              <w:numPr>
                <w:ilvl w:val="0"/>
                <w:numId w:val="264"/>
              </w:numPr>
              <w:rPr>
                <w:rFonts w:cstheme="minorHAnsi"/>
                <w:szCs w:val="20"/>
              </w:rPr>
            </w:pPr>
            <w:r w:rsidRPr="00657E5B">
              <w:rPr>
                <w:rFonts w:cstheme="minorHAnsi"/>
                <w:szCs w:val="20"/>
              </w:rPr>
              <w:t>test procesora</w:t>
            </w:r>
          </w:p>
          <w:p w14:paraId="1ECD8233" w14:textId="77777777" w:rsidR="00681442" w:rsidRPr="00657E5B" w:rsidRDefault="00681442" w:rsidP="00872141">
            <w:pPr>
              <w:rPr>
                <w:rFonts w:cstheme="minorHAnsi"/>
                <w:szCs w:val="20"/>
              </w:rPr>
            </w:pPr>
            <w:r w:rsidRPr="00657E5B">
              <w:rPr>
                <w:rFonts w:cstheme="minorHAnsi"/>
                <w:szCs w:val="20"/>
              </w:rPr>
              <w:t>Wizualna lub dźwiękowa sygnalizacja w przypadku uszkodzenia bądź błędów któregokolwiek z powyższych podzespołów komputera.</w:t>
            </w:r>
          </w:p>
          <w:p w14:paraId="4D08AB8E" w14:textId="77777777" w:rsidR="00681442" w:rsidRPr="00657E5B" w:rsidRDefault="00681442" w:rsidP="00872141">
            <w:pPr>
              <w:rPr>
                <w:rFonts w:cstheme="minorHAnsi"/>
                <w:szCs w:val="20"/>
              </w:rPr>
            </w:pPr>
            <w:r w:rsidRPr="00657E5B">
              <w:rPr>
                <w:rFonts w:cstheme="minorHAnsi"/>
                <w:szCs w:val="20"/>
              </w:rPr>
              <w:t>Ponadto system powinien umożliwiać identyfikacje testowanej jednostki i jej komponentów w następującym zakresie:</w:t>
            </w:r>
          </w:p>
          <w:p w14:paraId="60AA35EF" w14:textId="77777777" w:rsidR="00681442" w:rsidRPr="00657E5B" w:rsidRDefault="00681442">
            <w:pPr>
              <w:pStyle w:val="Akapitzlist"/>
              <w:numPr>
                <w:ilvl w:val="0"/>
                <w:numId w:val="263"/>
              </w:numPr>
              <w:rPr>
                <w:rFonts w:cstheme="minorHAnsi"/>
                <w:szCs w:val="20"/>
              </w:rPr>
            </w:pPr>
            <w:r w:rsidRPr="00657E5B">
              <w:rPr>
                <w:rFonts w:cstheme="minorHAnsi"/>
                <w:szCs w:val="20"/>
              </w:rPr>
              <w:t>PC: Producent, model</w:t>
            </w:r>
          </w:p>
          <w:p w14:paraId="7CE3F95F" w14:textId="77777777" w:rsidR="00681442" w:rsidRPr="00657E5B" w:rsidRDefault="00681442">
            <w:pPr>
              <w:pStyle w:val="Akapitzlist"/>
              <w:numPr>
                <w:ilvl w:val="0"/>
                <w:numId w:val="263"/>
              </w:numPr>
              <w:rPr>
                <w:rFonts w:cstheme="minorHAnsi"/>
                <w:szCs w:val="20"/>
              </w:rPr>
            </w:pPr>
            <w:r w:rsidRPr="00657E5B">
              <w:rPr>
                <w:rFonts w:cstheme="minorHAnsi"/>
                <w:szCs w:val="20"/>
              </w:rPr>
              <w:t>BIOS: Wersja, data wydania, producent</w:t>
            </w:r>
          </w:p>
          <w:p w14:paraId="50E2B2C3" w14:textId="77777777" w:rsidR="00681442" w:rsidRPr="00657E5B" w:rsidRDefault="00681442">
            <w:pPr>
              <w:pStyle w:val="Akapitzlist"/>
              <w:numPr>
                <w:ilvl w:val="0"/>
                <w:numId w:val="263"/>
              </w:numPr>
              <w:rPr>
                <w:rFonts w:cstheme="minorHAnsi"/>
                <w:szCs w:val="20"/>
              </w:rPr>
            </w:pPr>
            <w:r w:rsidRPr="00657E5B">
              <w:rPr>
                <w:rFonts w:cstheme="minorHAnsi"/>
                <w:szCs w:val="20"/>
              </w:rPr>
              <w:t>Procesor : Nazwa, taktowanie, liczba rdzeni, liczba wątków, pamięć cache L1, L2, L3</w:t>
            </w:r>
          </w:p>
          <w:p w14:paraId="23F0C96B" w14:textId="77777777" w:rsidR="00681442" w:rsidRPr="00657E5B" w:rsidRDefault="00681442">
            <w:pPr>
              <w:pStyle w:val="Akapitzlist"/>
              <w:numPr>
                <w:ilvl w:val="0"/>
                <w:numId w:val="263"/>
              </w:numPr>
              <w:rPr>
                <w:rFonts w:cstheme="minorHAnsi"/>
                <w:szCs w:val="20"/>
              </w:rPr>
            </w:pPr>
            <w:r w:rsidRPr="00657E5B">
              <w:rPr>
                <w:rFonts w:cstheme="minorHAnsi"/>
                <w:szCs w:val="20"/>
              </w:rPr>
              <w:t>Pamięć RAM : Ilość zainstalowanej pamięci RAM, producent oraz numer seryjny, taktowanie</w:t>
            </w:r>
          </w:p>
          <w:p w14:paraId="676BDAE5" w14:textId="77777777" w:rsidR="00681442" w:rsidRPr="00657E5B" w:rsidRDefault="00681442">
            <w:pPr>
              <w:pStyle w:val="Akapitzlist"/>
              <w:numPr>
                <w:ilvl w:val="0"/>
                <w:numId w:val="263"/>
              </w:numPr>
              <w:rPr>
                <w:rFonts w:cstheme="minorHAnsi"/>
                <w:szCs w:val="20"/>
              </w:rPr>
            </w:pPr>
            <w:r w:rsidRPr="00657E5B">
              <w:rPr>
                <w:rFonts w:cstheme="minorHAnsi"/>
                <w:szCs w:val="20"/>
              </w:rPr>
              <w:t>Dysk twardy:  model, numer seryjny, wersja firmware, pojemność, temperatura pracy, producent</w:t>
            </w:r>
          </w:p>
          <w:p w14:paraId="2FB978E8" w14:textId="77777777" w:rsidR="00681442" w:rsidRPr="00657E5B" w:rsidRDefault="00681442">
            <w:pPr>
              <w:pStyle w:val="Akapitzlist"/>
              <w:numPr>
                <w:ilvl w:val="0"/>
                <w:numId w:val="263"/>
              </w:numPr>
              <w:rPr>
                <w:rFonts w:cstheme="minorHAnsi"/>
                <w:szCs w:val="20"/>
              </w:rPr>
            </w:pPr>
            <w:r w:rsidRPr="00657E5B">
              <w:rPr>
                <w:rFonts w:cstheme="minorHAnsi"/>
                <w:szCs w:val="20"/>
              </w:rPr>
              <w:t>System Diagnostyczny działający nawet w przypadku uszkodzenia dysku twardego z systemem operacyjnym komputera.</w:t>
            </w:r>
          </w:p>
        </w:tc>
      </w:tr>
      <w:tr w:rsidR="00681442" w:rsidRPr="00A82661" w14:paraId="5BBF57E2"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77575F7B" w14:textId="77777777" w:rsidR="00681442" w:rsidRPr="00657E5B" w:rsidRDefault="00681442">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6DF6D842" w14:textId="77777777" w:rsidR="00681442" w:rsidRPr="00657E5B" w:rsidRDefault="00681442" w:rsidP="00872141">
            <w:pPr>
              <w:rPr>
                <w:rFonts w:cstheme="minorHAnsi"/>
                <w:bCs/>
                <w:szCs w:val="20"/>
              </w:rPr>
            </w:pPr>
            <w:r w:rsidRPr="00657E5B">
              <w:rPr>
                <w:rFonts w:cstheme="minorHAnsi"/>
                <w:bCs/>
                <w:szCs w:val="20"/>
              </w:rPr>
              <w:t>Certyfikaty i standardy</w:t>
            </w:r>
          </w:p>
        </w:tc>
        <w:tc>
          <w:tcPr>
            <w:tcW w:w="3811" w:type="pct"/>
            <w:tcBorders>
              <w:top w:val="single" w:sz="4" w:space="0" w:color="auto"/>
              <w:left w:val="single" w:sz="4" w:space="0" w:color="auto"/>
              <w:bottom w:val="single" w:sz="4" w:space="0" w:color="auto"/>
              <w:right w:val="single" w:sz="4" w:space="0" w:color="auto"/>
            </w:tcBorders>
          </w:tcPr>
          <w:p w14:paraId="7DB95CBB" w14:textId="77777777" w:rsidR="00681442" w:rsidRPr="00657E5B" w:rsidRDefault="00681442" w:rsidP="00872141">
            <w:pPr>
              <w:rPr>
                <w:rFonts w:cstheme="minorHAnsi"/>
                <w:bCs/>
                <w:szCs w:val="20"/>
              </w:rPr>
            </w:pPr>
            <w:r w:rsidRPr="00657E5B">
              <w:rPr>
                <w:rFonts w:cstheme="minorHAnsi"/>
                <w:bCs/>
                <w:szCs w:val="20"/>
              </w:rPr>
              <w:t>Dla komputera:</w:t>
            </w:r>
            <w:r w:rsidRPr="00657E5B">
              <w:rPr>
                <w:rFonts w:cstheme="minorHAnsi"/>
                <w:bCs/>
                <w:szCs w:val="20"/>
              </w:rPr>
              <w:br/>
              <w:t>- Deklaracja zgodności CE</w:t>
            </w:r>
            <w:r w:rsidRPr="00657E5B">
              <w:rPr>
                <w:rFonts w:cstheme="minorHAnsi"/>
                <w:bCs/>
                <w:szCs w:val="20"/>
              </w:rPr>
              <w:br/>
              <w:t>- TUV Rheinland Low Blue Light</w:t>
            </w:r>
          </w:p>
          <w:p w14:paraId="4B277B47" w14:textId="77777777" w:rsidR="00681442" w:rsidRPr="00657E5B" w:rsidRDefault="00681442" w:rsidP="00872141">
            <w:pPr>
              <w:rPr>
                <w:rFonts w:cstheme="minorHAnsi"/>
                <w:bCs/>
                <w:szCs w:val="20"/>
                <w:lang w:val="de-DE"/>
              </w:rPr>
            </w:pPr>
            <w:r w:rsidRPr="00657E5B">
              <w:rPr>
                <w:rFonts w:cstheme="minorHAnsi"/>
                <w:bCs/>
                <w:szCs w:val="20"/>
                <w:lang w:val="de-DE"/>
              </w:rPr>
              <w:t>- TUV Rheinland Flicker Free</w:t>
            </w:r>
          </w:p>
          <w:p w14:paraId="44B12AAF" w14:textId="77777777" w:rsidR="00681442" w:rsidRPr="00657E5B" w:rsidRDefault="00681442" w:rsidP="00872141">
            <w:pPr>
              <w:rPr>
                <w:rFonts w:cstheme="minorHAnsi"/>
                <w:bCs/>
                <w:szCs w:val="20"/>
                <w:lang w:val="de-DE"/>
              </w:rPr>
            </w:pPr>
            <w:r w:rsidRPr="00657E5B">
              <w:rPr>
                <w:rFonts w:cstheme="minorHAnsi"/>
                <w:bCs/>
                <w:szCs w:val="20"/>
                <w:lang w:val="de-DE"/>
              </w:rPr>
              <w:t>- MIL-STD-810H</w:t>
            </w:r>
          </w:p>
        </w:tc>
      </w:tr>
      <w:tr w:rsidR="00681442" w:rsidRPr="00657E5B" w14:paraId="4CA744B2"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569B70E9" w14:textId="77777777" w:rsidR="00681442" w:rsidRPr="00657E5B" w:rsidRDefault="00681442">
            <w:pPr>
              <w:numPr>
                <w:ilvl w:val="0"/>
                <w:numId w:val="257"/>
              </w:numPr>
              <w:rPr>
                <w:rFonts w:cstheme="minorHAnsi"/>
                <w:bCs/>
                <w:szCs w:val="20"/>
                <w:lang w:val="de-DE"/>
              </w:rPr>
            </w:pPr>
          </w:p>
        </w:tc>
        <w:tc>
          <w:tcPr>
            <w:tcW w:w="940" w:type="pct"/>
            <w:tcBorders>
              <w:top w:val="single" w:sz="4" w:space="0" w:color="auto"/>
              <w:left w:val="single" w:sz="4" w:space="0" w:color="auto"/>
              <w:bottom w:val="single" w:sz="4" w:space="0" w:color="auto"/>
              <w:right w:val="single" w:sz="4" w:space="0" w:color="auto"/>
            </w:tcBorders>
          </w:tcPr>
          <w:p w14:paraId="2447857F" w14:textId="77777777" w:rsidR="00681442" w:rsidRPr="00657E5B" w:rsidRDefault="00681442" w:rsidP="00872141">
            <w:pPr>
              <w:rPr>
                <w:rFonts w:cstheme="minorHAnsi"/>
                <w:bCs/>
                <w:szCs w:val="20"/>
              </w:rPr>
            </w:pPr>
            <w:r w:rsidRPr="00657E5B">
              <w:rPr>
                <w:rFonts w:cstheme="minorHAnsi"/>
                <w:bCs/>
                <w:szCs w:val="20"/>
              </w:rPr>
              <w:t>Bezpieczeństwo</w:t>
            </w:r>
          </w:p>
        </w:tc>
        <w:tc>
          <w:tcPr>
            <w:tcW w:w="3811" w:type="pct"/>
            <w:tcBorders>
              <w:top w:val="single" w:sz="4" w:space="0" w:color="auto"/>
              <w:left w:val="single" w:sz="4" w:space="0" w:color="auto"/>
              <w:bottom w:val="single" w:sz="4" w:space="0" w:color="auto"/>
              <w:right w:val="single" w:sz="4" w:space="0" w:color="auto"/>
            </w:tcBorders>
          </w:tcPr>
          <w:p w14:paraId="66D90D5C" w14:textId="77777777" w:rsidR="00681442" w:rsidRPr="00657E5B" w:rsidRDefault="00681442">
            <w:pPr>
              <w:numPr>
                <w:ilvl w:val="0"/>
                <w:numId w:val="259"/>
              </w:numPr>
              <w:tabs>
                <w:tab w:val="num" w:pos="360"/>
              </w:tabs>
              <w:rPr>
                <w:rFonts w:cstheme="minorHAnsi"/>
                <w:bCs/>
                <w:szCs w:val="20"/>
              </w:rPr>
            </w:pPr>
            <w:r w:rsidRPr="00657E5B">
              <w:rPr>
                <w:rFonts w:cstheme="minorHAnsi"/>
                <w:bCs/>
                <w:szCs w:val="20"/>
              </w:rPr>
              <w:t>Złącze typu Kensington Lock</w:t>
            </w:r>
          </w:p>
          <w:p w14:paraId="2FE2736A" w14:textId="77777777" w:rsidR="00681442" w:rsidRPr="00657E5B" w:rsidRDefault="00681442">
            <w:pPr>
              <w:numPr>
                <w:ilvl w:val="0"/>
                <w:numId w:val="259"/>
              </w:numPr>
              <w:tabs>
                <w:tab w:val="num" w:pos="360"/>
              </w:tabs>
              <w:rPr>
                <w:rFonts w:cstheme="minorHAnsi"/>
                <w:bCs/>
                <w:szCs w:val="20"/>
              </w:rPr>
            </w:pPr>
            <w:r w:rsidRPr="00657E5B">
              <w:rPr>
                <w:rFonts w:cstheme="minorHAnsi"/>
                <w:bCs/>
                <w:szCs w:val="20"/>
              </w:rPr>
              <w:t>Moduł TPM 2.0 z certyfikacją TCG</w:t>
            </w:r>
          </w:p>
          <w:p w14:paraId="1D72800D" w14:textId="77777777" w:rsidR="00681442" w:rsidRPr="00657E5B" w:rsidRDefault="00681442">
            <w:pPr>
              <w:numPr>
                <w:ilvl w:val="0"/>
                <w:numId w:val="259"/>
              </w:numPr>
              <w:tabs>
                <w:tab w:val="num" w:pos="360"/>
              </w:tabs>
              <w:rPr>
                <w:rFonts w:cstheme="minorHAnsi"/>
                <w:bCs/>
                <w:szCs w:val="20"/>
              </w:rPr>
            </w:pPr>
            <w:r w:rsidRPr="00657E5B">
              <w:rPr>
                <w:rFonts w:cstheme="minorHAnsi"/>
                <w:bCs/>
                <w:szCs w:val="20"/>
              </w:rPr>
              <w:t>Czujik otwarcia obudowy</w:t>
            </w:r>
          </w:p>
        </w:tc>
      </w:tr>
      <w:tr w:rsidR="00681442" w:rsidRPr="00657E5B" w14:paraId="26BF6A85"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48032F90" w14:textId="77777777" w:rsidR="00681442" w:rsidRPr="00657E5B" w:rsidRDefault="00681442">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3D448B6B" w14:textId="77777777" w:rsidR="00681442" w:rsidRPr="00657E5B" w:rsidRDefault="00681442" w:rsidP="00872141">
            <w:pPr>
              <w:rPr>
                <w:rFonts w:cstheme="minorHAnsi"/>
                <w:bCs/>
                <w:szCs w:val="20"/>
              </w:rPr>
            </w:pPr>
            <w:r w:rsidRPr="00657E5B">
              <w:rPr>
                <w:rFonts w:cstheme="minorHAnsi"/>
                <w:bCs/>
                <w:szCs w:val="20"/>
              </w:rPr>
              <w:t>Wirtualizacja</w:t>
            </w:r>
          </w:p>
        </w:tc>
        <w:tc>
          <w:tcPr>
            <w:tcW w:w="3811" w:type="pct"/>
            <w:tcBorders>
              <w:top w:val="single" w:sz="4" w:space="0" w:color="auto"/>
              <w:left w:val="single" w:sz="4" w:space="0" w:color="auto"/>
              <w:bottom w:val="single" w:sz="4" w:space="0" w:color="auto"/>
              <w:right w:val="single" w:sz="4" w:space="0" w:color="auto"/>
            </w:tcBorders>
          </w:tcPr>
          <w:p w14:paraId="09A55520" w14:textId="77777777" w:rsidR="00681442" w:rsidRPr="00657E5B" w:rsidRDefault="00681442" w:rsidP="00872141">
            <w:pPr>
              <w:rPr>
                <w:rFonts w:cstheme="minorHAnsi"/>
                <w:bCs/>
                <w:szCs w:val="20"/>
              </w:rPr>
            </w:pPr>
            <w:r w:rsidRPr="00657E5B">
              <w:rPr>
                <w:rFonts w:cstheme="minorHAnsi"/>
                <w:bCs/>
                <w:szCs w:val="20"/>
              </w:rPr>
              <w:t>Sprzętowe wsparcie technologii wirtualizacji procesorów, pamięci i urządzeń I/O realizowane łącznie w procesorze, chipsecie płyty głównej oraz w BIOS systemu (możliwość włączenia/wyłączenia sprzętowego wsparcia wirtualizacji.</w:t>
            </w:r>
          </w:p>
        </w:tc>
      </w:tr>
      <w:tr w:rsidR="00681442" w:rsidRPr="00657E5B" w14:paraId="5BD12A37"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18662525" w14:textId="77777777" w:rsidR="00681442" w:rsidRPr="00657E5B" w:rsidRDefault="00681442">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21ABB218" w14:textId="77777777" w:rsidR="00681442" w:rsidRPr="00657E5B" w:rsidRDefault="00681442" w:rsidP="00872141">
            <w:pPr>
              <w:rPr>
                <w:rFonts w:cstheme="minorHAnsi"/>
                <w:bCs/>
                <w:szCs w:val="20"/>
              </w:rPr>
            </w:pPr>
            <w:r w:rsidRPr="00657E5B">
              <w:rPr>
                <w:rFonts w:cstheme="minorHAnsi"/>
                <w:bCs/>
                <w:szCs w:val="20"/>
              </w:rPr>
              <w:t>Oprogramowanie</w:t>
            </w:r>
          </w:p>
        </w:tc>
        <w:tc>
          <w:tcPr>
            <w:tcW w:w="3811" w:type="pct"/>
            <w:tcBorders>
              <w:top w:val="single" w:sz="4" w:space="0" w:color="auto"/>
              <w:left w:val="single" w:sz="4" w:space="0" w:color="auto"/>
              <w:bottom w:val="single" w:sz="4" w:space="0" w:color="auto"/>
              <w:right w:val="single" w:sz="4" w:space="0" w:color="auto"/>
            </w:tcBorders>
          </w:tcPr>
          <w:p w14:paraId="52DBF84B" w14:textId="77777777" w:rsidR="00681442" w:rsidRPr="00657E5B" w:rsidRDefault="00681442" w:rsidP="00872141">
            <w:pPr>
              <w:rPr>
                <w:rFonts w:cstheme="minorHAnsi"/>
                <w:bCs/>
                <w:szCs w:val="20"/>
              </w:rPr>
            </w:pPr>
            <w:r w:rsidRPr="00657E5B">
              <w:rPr>
                <w:rFonts w:cstheme="minorHAnsi"/>
                <w:szCs w:val="20"/>
              </w:rPr>
              <w:t xml:space="preserve">Dedykowane oprogramowanie producenta sprzętu umożliwiające automatyczną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Oprogramowanie musi być wyposażone w moduł rejestru zdarzeń, w którym znajdują się informacje o tym kiedy i jakie sterowniki zostały zainstalowane na danej maszynie. </w:t>
            </w:r>
          </w:p>
        </w:tc>
      </w:tr>
      <w:tr w:rsidR="00681442" w:rsidRPr="00657E5B" w14:paraId="291A5D4D"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024D5913" w14:textId="77777777" w:rsidR="00681442" w:rsidRPr="00657E5B" w:rsidRDefault="00681442">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6C5EE040" w14:textId="4C531020" w:rsidR="00681442" w:rsidRPr="00657E5B" w:rsidRDefault="00681442" w:rsidP="00872141">
            <w:pPr>
              <w:rPr>
                <w:rFonts w:cstheme="minorHAnsi"/>
                <w:bCs/>
                <w:szCs w:val="20"/>
              </w:rPr>
            </w:pPr>
            <w:r w:rsidRPr="00657E5B">
              <w:rPr>
                <w:rFonts w:cstheme="minorHAnsi"/>
                <w:bCs/>
                <w:szCs w:val="20"/>
              </w:rPr>
              <w:t xml:space="preserve">Gwarancja i wsparcie techniczne </w:t>
            </w:r>
          </w:p>
        </w:tc>
        <w:tc>
          <w:tcPr>
            <w:tcW w:w="3811" w:type="pct"/>
            <w:tcBorders>
              <w:top w:val="single" w:sz="4" w:space="0" w:color="auto"/>
              <w:left w:val="single" w:sz="4" w:space="0" w:color="auto"/>
              <w:bottom w:val="single" w:sz="4" w:space="0" w:color="auto"/>
              <w:right w:val="single" w:sz="4" w:space="0" w:color="auto"/>
            </w:tcBorders>
          </w:tcPr>
          <w:p w14:paraId="0EF701AE" w14:textId="4F2829BD" w:rsidR="00681442" w:rsidRPr="00657E5B" w:rsidRDefault="00681442" w:rsidP="00872141">
            <w:pPr>
              <w:rPr>
                <w:rFonts w:cstheme="minorHAnsi"/>
                <w:bCs/>
                <w:szCs w:val="20"/>
              </w:rPr>
            </w:pPr>
            <w:r w:rsidRPr="00657E5B">
              <w:rPr>
                <w:rFonts w:cstheme="minorHAnsi"/>
                <w:bCs/>
                <w:szCs w:val="20"/>
              </w:rPr>
              <w:t>Świadczona w miejscu użytkowania sprzętu (on-site).</w:t>
            </w:r>
            <w:r w:rsidRPr="00657E5B">
              <w:rPr>
                <w:rFonts w:cstheme="minorHAnsi"/>
                <w:bCs/>
                <w:szCs w:val="20"/>
              </w:rPr>
              <w:br/>
              <w:t>Dedykowany portal techniczny wyposażony w funkcję automatycznej identyfikacji urządzenia, umożliwiający Zamawiającemu uzyskanie informacji w zakresie co najmniej:</w:t>
            </w:r>
          </w:p>
          <w:p w14:paraId="35082FC0" w14:textId="77777777" w:rsidR="00681442" w:rsidRPr="00657E5B" w:rsidRDefault="00681442" w:rsidP="00872141">
            <w:pPr>
              <w:rPr>
                <w:rFonts w:cstheme="minorHAnsi"/>
                <w:bCs/>
                <w:szCs w:val="20"/>
              </w:rPr>
            </w:pPr>
            <w:r w:rsidRPr="00657E5B">
              <w:rPr>
                <w:rFonts w:cstheme="minorHAnsi"/>
                <w:bCs/>
                <w:szCs w:val="20"/>
              </w:rPr>
              <w:t xml:space="preserve">- fabrycznej konfiguracji urządzenia, </w:t>
            </w:r>
          </w:p>
          <w:p w14:paraId="161CB3CA" w14:textId="77777777" w:rsidR="00681442" w:rsidRPr="00657E5B" w:rsidRDefault="00681442" w:rsidP="00872141">
            <w:pPr>
              <w:rPr>
                <w:rFonts w:cstheme="minorHAnsi"/>
                <w:bCs/>
                <w:szCs w:val="20"/>
              </w:rPr>
            </w:pPr>
            <w:r w:rsidRPr="00657E5B">
              <w:rPr>
                <w:rFonts w:cstheme="minorHAnsi"/>
                <w:bCs/>
                <w:szCs w:val="20"/>
              </w:rPr>
              <w:t xml:space="preserve">- rodzaju gwarancji, </w:t>
            </w:r>
          </w:p>
          <w:p w14:paraId="662A1A75" w14:textId="77777777" w:rsidR="00681442" w:rsidRPr="00657E5B" w:rsidRDefault="00681442" w:rsidP="00872141">
            <w:pPr>
              <w:rPr>
                <w:rFonts w:cstheme="minorHAnsi"/>
                <w:bCs/>
                <w:szCs w:val="20"/>
              </w:rPr>
            </w:pPr>
            <w:r w:rsidRPr="00657E5B">
              <w:rPr>
                <w:rFonts w:cstheme="minorHAnsi"/>
                <w:bCs/>
                <w:szCs w:val="20"/>
              </w:rPr>
              <w:t xml:space="preserve">- dacie wygaśnięcia gwarancji, </w:t>
            </w:r>
          </w:p>
          <w:p w14:paraId="7845DEAE" w14:textId="77777777" w:rsidR="00681442" w:rsidRPr="00657E5B" w:rsidRDefault="00681442" w:rsidP="00872141">
            <w:pPr>
              <w:rPr>
                <w:rFonts w:cstheme="minorHAnsi"/>
                <w:bCs/>
                <w:szCs w:val="20"/>
              </w:rPr>
            </w:pPr>
            <w:r w:rsidRPr="00657E5B">
              <w:rPr>
                <w:rFonts w:cstheme="minorHAnsi"/>
                <w:bCs/>
                <w:szCs w:val="20"/>
              </w:rPr>
              <w:t>- aktualizacjach.</w:t>
            </w:r>
          </w:p>
          <w:p w14:paraId="2B7CB3CC" w14:textId="77777777" w:rsidR="00681442" w:rsidRPr="00657E5B" w:rsidRDefault="00681442" w:rsidP="00872141">
            <w:pPr>
              <w:rPr>
                <w:rFonts w:cstheme="minorHAnsi"/>
                <w:bCs/>
                <w:szCs w:val="20"/>
              </w:rPr>
            </w:pPr>
          </w:p>
          <w:p w14:paraId="6A0A52E0" w14:textId="77777777" w:rsidR="00681442" w:rsidRPr="00657E5B" w:rsidRDefault="00681442" w:rsidP="00872141">
            <w:pPr>
              <w:rPr>
                <w:rFonts w:cstheme="minorHAnsi"/>
                <w:bCs/>
                <w:szCs w:val="20"/>
              </w:rPr>
            </w:pPr>
            <w:r w:rsidRPr="00657E5B">
              <w:rPr>
                <w:rFonts w:cstheme="minorHAnsi"/>
                <w:bCs/>
                <w:szCs w:val="20"/>
              </w:rPr>
              <w:t>Zaawansowana diagnostyka urządzenia i oprogramowania dostępna na stronie producenta komputera.</w:t>
            </w:r>
          </w:p>
        </w:tc>
      </w:tr>
      <w:tr w:rsidR="00681442" w:rsidRPr="00657E5B" w14:paraId="6FC4EFBB"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737A2B76" w14:textId="77777777" w:rsidR="00681442" w:rsidRPr="00657E5B" w:rsidRDefault="00681442">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30E23B90" w14:textId="77777777" w:rsidR="00681442" w:rsidRPr="00657E5B" w:rsidRDefault="00681442" w:rsidP="00872141">
            <w:pPr>
              <w:rPr>
                <w:rFonts w:cstheme="minorHAnsi"/>
                <w:bCs/>
                <w:szCs w:val="20"/>
              </w:rPr>
            </w:pPr>
            <w:r w:rsidRPr="00657E5B">
              <w:rPr>
                <w:rFonts w:cstheme="minorHAnsi"/>
                <w:bCs/>
                <w:szCs w:val="20"/>
              </w:rPr>
              <w:t>Pakiet biurowy</w:t>
            </w:r>
          </w:p>
        </w:tc>
        <w:tc>
          <w:tcPr>
            <w:tcW w:w="3811" w:type="pct"/>
            <w:tcBorders>
              <w:top w:val="single" w:sz="4" w:space="0" w:color="auto"/>
              <w:left w:val="single" w:sz="4" w:space="0" w:color="auto"/>
              <w:bottom w:val="single" w:sz="4" w:space="0" w:color="auto"/>
              <w:right w:val="single" w:sz="4" w:space="0" w:color="auto"/>
            </w:tcBorders>
          </w:tcPr>
          <w:p w14:paraId="7213DA27" w14:textId="77777777" w:rsidR="00681442" w:rsidRPr="00657E5B" w:rsidRDefault="00681442" w:rsidP="00872141">
            <w:pPr>
              <w:rPr>
                <w:rFonts w:cstheme="minorHAnsi"/>
                <w:bCs/>
                <w:szCs w:val="20"/>
              </w:rPr>
            </w:pPr>
            <w:r w:rsidRPr="00657E5B">
              <w:rPr>
                <w:rFonts w:cstheme="minorHAnsi"/>
                <w:bCs/>
                <w:szCs w:val="20"/>
              </w:rPr>
              <w:t xml:space="preserve">Pakiet biurowy spełniający następujące wymagania techniczne: </w:t>
            </w:r>
          </w:p>
          <w:p w14:paraId="7EA4F802" w14:textId="77777777" w:rsidR="00681442" w:rsidRPr="00657E5B" w:rsidRDefault="00681442" w:rsidP="00872141">
            <w:pPr>
              <w:rPr>
                <w:rFonts w:cstheme="minorHAnsi"/>
                <w:bCs/>
                <w:szCs w:val="20"/>
              </w:rPr>
            </w:pPr>
            <w:r w:rsidRPr="00657E5B">
              <w:rPr>
                <w:rFonts w:cstheme="minorHAnsi"/>
                <w:bCs/>
                <w:szCs w:val="20"/>
              </w:rPr>
              <w:t xml:space="preserve">Licencja wieczysta </w:t>
            </w:r>
          </w:p>
          <w:p w14:paraId="19CB7005" w14:textId="77777777" w:rsidR="00681442" w:rsidRPr="00657E5B" w:rsidRDefault="00681442" w:rsidP="00872141">
            <w:pPr>
              <w:rPr>
                <w:rFonts w:cstheme="minorHAnsi"/>
                <w:bCs/>
                <w:szCs w:val="20"/>
              </w:rPr>
            </w:pPr>
            <w:r w:rsidRPr="00657E5B">
              <w:rPr>
                <w:rFonts w:cstheme="minorHAnsi"/>
                <w:bCs/>
                <w:szCs w:val="20"/>
              </w:rPr>
              <w:t xml:space="preserve">Wymagania odnośnie interfejsu użytkownika: </w:t>
            </w:r>
          </w:p>
          <w:p w14:paraId="2C953D12"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pełna polska wersja językowa interfejsu użytkownika, </w:t>
            </w:r>
          </w:p>
          <w:p w14:paraId="7454996D"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prostota i intuicyjność obsługi, pozwalająca na pracę osobom nieposiadającym umiejętności technicznych; </w:t>
            </w:r>
          </w:p>
          <w:p w14:paraId="6C8EEC25"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oprogramowanie musi umożliwiać tworzenie i edycję dokumentów elektronicznych w ustalonym formacie, który spełnia następujące warunki: </w:t>
            </w:r>
          </w:p>
          <w:p w14:paraId="420649E4"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posiada kompletny i publicznie dostępny opis formatu, </w:t>
            </w:r>
          </w:p>
          <w:p w14:paraId="064D92D0"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w skład oprogramowania muszą wchodzić narzędzia programistyczne umożliwiające automatyzację pracy i wymianę danych pomiędzy dokumentami i aplikacjami (język makropoleceń, język skryptowy); </w:t>
            </w:r>
          </w:p>
          <w:p w14:paraId="6905E703"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do aplikacji musi być dostępna pełna dokumentacja w języku polskim; </w:t>
            </w:r>
          </w:p>
          <w:p w14:paraId="227C59CC" w14:textId="77777777" w:rsidR="00681442" w:rsidRPr="00657E5B" w:rsidRDefault="00681442" w:rsidP="00872141">
            <w:pPr>
              <w:rPr>
                <w:rFonts w:cstheme="minorHAnsi"/>
                <w:bCs/>
                <w:szCs w:val="20"/>
              </w:rPr>
            </w:pPr>
            <w:r w:rsidRPr="00657E5B">
              <w:rPr>
                <w:rFonts w:cstheme="minorHAnsi"/>
                <w:bCs/>
                <w:szCs w:val="20"/>
              </w:rPr>
              <w:t xml:space="preserve">Pakiet zintegrowanych aplikacji biurowych musi zawierać: </w:t>
            </w:r>
          </w:p>
          <w:p w14:paraId="178DBCAE"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edytor tekstów, </w:t>
            </w:r>
          </w:p>
          <w:p w14:paraId="338C2352"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arkusz kalkulacyjny, </w:t>
            </w:r>
          </w:p>
          <w:p w14:paraId="2233DEE7"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narzędzie do przygotowywania i prowadzenia prezentacji, </w:t>
            </w:r>
          </w:p>
          <w:p w14:paraId="3AFAFCCA" w14:textId="77777777" w:rsidR="00681442" w:rsidRPr="00657E5B" w:rsidRDefault="00681442">
            <w:pPr>
              <w:pStyle w:val="Akapitzlist"/>
              <w:numPr>
                <w:ilvl w:val="0"/>
                <w:numId w:val="269"/>
              </w:numPr>
              <w:rPr>
                <w:rFonts w:cstheme="minorHAnsi"/>
                <w:bCs/>
                <w:szCs w:val="20"/>
              </w:rPr>
            </w:pPr>
            <w:r w:rsidRPr="00657E5B">
              <w:rPr>
                <w:rFonts w:cstheme="minorHAnsi"/>
                <w:bCs/>
                <w:szCs w:val="20"/>
              </w:rPr>
              <w:t xml:space="preserve">narzędzie do zarządzania informacją prywatną (pocztą elektroniczną, kalendarzem, kontaktami i zadaniami), </w:t>
            </w:r>
          </w:p>
          <w:p w14:paraId="49C0A60D" w14:textId="77777777" w:rsidR="00681442" w:rsidRPr="00657E5B" w:rsidRDefault="00681442">
            <w:pPr>
              <w:pStyle w:val="Akapitzlist"/>
              <w:numPr>
                <w:ilvl w:val="0"/>
                <w:numId w:val="265"/>
              </w:numPr>
              <w:ind w:left="322"/>
              <w:rPr>
                <w:rFonts w:cstheme="minorHAnsi"/>
                <w:bCs/>
                <w:szCs w:val="20"/>
              </w:rPr>
            </w:pPr>
            <w:r w:rsidRPr="00657E5B">
              <w:rPr>
                <w:rFonts w:cstheme="minorHAnsi"/>
                <w:bCs/>
                <w:szCs w:val="20"/>
              </w:rPr>
              <w:t xml:space="preserve">Edytor tekstów musi umożliwiać: </w:t>
            </w:r>
          </w:p>
          <w:p w14:paraId="7EAF244D"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edycję i formatowanie tekstu w języku polskim wraz z obsługą języka polskiego w zakresie sprawdzania pisowni i poprawności gramatycznej oraz funkcjonalnością słownika wyrazów bliskoznacznych i autokorekty, </w:t>
            </w:r>
          </w:p>
          <w:p w14:paraId="2010872D"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wstawianie oraz formatowanie tabel, </w:t>
            </w:r>
          </w:p>
          <w:p w14:paraId="351E7DB9"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wstawianie oraz formatowanie obiektów graficznych, </w:t>
            </w:r>
          </w:p>
          <w:p w14:paraId="6DC9FAC5"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wstawianie wykresów i tabel z arkusza kalkulacyjnego (wliczając tabele przestawne), </w:t>
            </w:r>
          </w:p>
          <w:p w14:paraId="78A64C3A"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automatyczne numerowanie rozdziałów, punktów, akapitów, tabel i rysunków, </w:t>
            </w:r>
          </w:p>
          <w:p w14:paraId="1EC7463B"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automatyczne tworzenie spisów treści, </w:t>
            </w:r>
          </w:p>
          <w:p w14:paraId="5DDE1455"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formatowanie nagłówków i stopek stron, </w:t>
            </w:r>
          </w:p>
          <w:p w14:paraId="2BBEE4FC"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śledzenie i porównywanie zmian wprowadzonych przez użytkowników w dokumencie, </w:t>
            </w:r>
          </w:p>
          <w:p w14:paraId="556364CC"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nagrywanie, tworzenie i edycję makr automatyzujących wykonywanie czynności, </w:t>
            </w:r>
          </w:p>
          <w:p w14:paraId="611ECA5D"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określenie układu strony (pionowa/pozioma),</w:t>
            </w:r>
          </w:p>
          <w:p w14:paraId="75462CF8"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wydruk dokumentów, </w:t>
            </w:r>
          </w:p>
          <w:p w14:paraId="20382879"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wykonywanie korespondencji seryjnej bazując na danych adresowych pochodzących z arkusza kalkulacyjnego i z narzędzia do zarządzania informacją prywatną, </w:t>
            </w:r>
          </w:p>
          <w:p w14:paraId="25755F88"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zabezpieczenie dokumentów hasłem przed odczytem oraz przed wprowadzaniem modyfikacji, </w:t>
            </w:r>
          </w:p>
          <w:p w14:paraId="22DEB961" w14:textId="77777777" w:rsidR="00681442" w:rsidRPr="00657E5B" w:rsidRDefault="00681442">
            <w:pPr>
              <w:pStyle w:val="Akapitzlist"/>
              <w:numPr>
                <w:ilvl w:val="0"/>
                <w:numId w:val="268"/>
              </w:numPr>
              <w:rPr>
                <w:rFonts w:cstheme="minorHAnsi"/>
                <w:bCs/>
                <w:szCs w:val="20"/>
              </w:rPr>
            </w:pPr>
            <w:r w:rsidRPr="00657E5B">
              <w:rPr>
                <w:rFonts w:cstheme="minorHAnsi"/>
                <w:bCs/>
                <w:szCs w:val="20"/>
              </w:rPr>
              <w:t xml:space="preserve">wymagana jest dostępność do oferowanego edytora tekstu bezpłatnych narzędzi umożliwiających wykorzystanie go, jako środowiska kreowania aktów normatywnych i prawnych, zgodnie z obowiązującym prawem, </w:t>
            </w:r>
          </w:p>
          <w:p w14:paraId="557A70F7" w14:textId="77777777" w:rsidR="00681442" w:rsidRPr="00657E5B" w:rsidRDefault="00681442">
            <w:pPr>
              <w:pStyle w:val="Akapitzlist"/>
              <w:numPr>
                <w:ilvl w:val="0"/>
                <w:numId w:val="265"/>
              </w:numPr>
              <w:ind w:left="322"/>
              <w:rPr>
                <w:rFonts w:cstheme="minorHAnsi"/>
                <w:bCs/>
                <w:szCs w:val="20"/>
              </w:rPr>
            </w:pPr>
            <w:r w:rsidRPr="00657E5B">
              <w:rPr>
                <w:rFonts w:cstheme="minorHAnsi"/>
                <w:bCs/>
                <w:szCs w:val="20"/>
              </w:rPr>
              <w:t xml:space="preserve">Arkusz kalkulacyjny musi umożliwiać: </w:t>
            </w:r>
          </w:p>
          <w:p w14:paraId="554C8C72"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tworzenie raportów tabelarycznych, </w:t>
            </w:r>
          </w:p>
          <w:p w14:paraId="74B4CDA6"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tworzenie wykresów liniowych (wraz linią trendu), słupkowych, kołowych, </w:t>
            </w:r>
          </w:p>
          <w:p w14:paraId="57424A25"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tworzenie arkuszy kalkulacyjnych zawierających teksty, dane liczbowe oraz formuły przeprowadzające operacje matematyczne, logiczne, tekstowe, statystyczne oraz operacje na danych finansowych i na miarach czasu, </w:t>
            </w:r>
          </w:p>
          <w:p w14:paraId="25235C90"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tworzenie raportów z zewnętrznych źródeł danych (inne arkusze kalkulacyjne, bazy danych zgodne z ODBC, pliki tekstowe, pliki XML, WebService), </w:t>
            </w:r>
          </w:p>
          <w:p w14:paraId="58A2C219"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obsługę kostek OLAP oraz tworzenie i edycję kwerend bazodanowych i webowych. Narzędzia wspomagające analizę statystyczną i finansową, analizę wariantową i rozwiązywanie problemów optymalizacyjnych, </w:t>
            </w:r>
          </w:p>
          <w:p w14:paraId="76FD255A"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tworzenie raportów tabeli przestawnych umożliwiających dynamiczną zmianę wymiarów oraz wykresów bazujących na danych z tabeli przestawnych, </w:t>
            </w:r>
          </w:p>
          <w:p w14:paraId="688ED997"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wyszukiwanie i zamianę danych, </w:t>
            </w:r>
          </w:p>
          <w:p w14:paraId="4B3E6546"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wykonywanie analiz danych przy użyciu formatowania warunkowego, </w:t>
            </w:r>
          </w:p>
          <w:p w14:paraId="33C00C17"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nazywanie komórek arkusza i odwoływanie się w formułach po takiej nazwie, </w:t>
            </w:r>
          </w:p>
          <w:p w14:paraId="699CAA24"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nagrywanie, tworzenie i edycję makr automatyzujących wykonywanie czynności, </w:t>
            </w:r>
          </w:p>
          <w:p w14:paraId="3A381479"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formatowanie czasu, daty i wartości finansowych z polskim formatem,</w:t>
            </w:r>
          </w:p>
          <w:p w14:paraId="1476474B"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zapis wielu arkuszy kalkulacyjnych w jednym pliku, </w:t>
            </w:r>
          </w:p>
          <w:p w14:paraId="1899B9DA"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zachowanie pełnej zgodności z formatami plików utworzonych za pomocą posiadanego przez Zamawiającego oprogramowania Microsoft Excel 2003 oraz Microsoft Excel 2007, 2010 i 2013, 2016 z uwzględnieniem poprawnej realizacji użytych w nich funkcji specjalnych i makropoleceń, </w:t>
            </w:r>
          </w:p>
          <w:p w14:paraId="5C7B9D1C" w14:textId="77777777" w:rsidR="00681442" w:rsidRPr="00657E5B" w:rsidRDefault="00681442">
            <w:pPr>
              <w:pStyle w:val="Akapitzlist"/>
              <w:numPr>
                <w:ilvl w:val="0"/>
                <w:numId w:val="267"/>
              </w:numPr>
              <w:rPr>
                <w:rFonts w:cstheme="minorHAnsi"/>
                <w:bCs/>
                <w:szCs w:val="20"/>
              </w:rPr>
            </w:pPr>
            <w:r w:rsidRPr="00657E5B">
              <w:rPr>
                <w:rFonts w:cstheme="minorHAnsi"/>
                <w:bCs/>
                <w:szCs w:val="20"/>
              </w:rPr>
              <w:t xml:space="preserve">zabezpieczenie dokumentów hasłem przed odczytem oraz przed wprowadzaniem modyfikacji; </w:t>
            </w:r>
          </w:p>
          <w:p w14:paraId="0D472EDD" w14:textId="77777777" w:rsidR="00681442" w:rsidRPr="00657E5B" w:rsidRDefault="00681442">
            <w:pPr>
              <w:pStyle w:val="Akapitzlist"/>
              <w:numPr>
                <w:ilvl w:val="0"/>
                <w:numId w:val="265"/>
              </w:numPr>
              <w:ind w:left="322"/>
              <w:rPr>
                <w:rFonts w:cstheme="minorHAnsi"/>
                <w:bCs/>
                <w:szCs w:val="20"/>
              </w:rPr>
            </w:pPr>
            <w:r w:rsidRPr="00657E5B">
              <w:rPr>
                <w:rFonts w:cstheme="minorHAnsi"/>
                <w:bCs/>
                <w:szCs w:val="20"/>
              </w:rPr>
              <w:t xml:space="preserve">Narzędzie do przygotowywania i prowadzenia prezentacji musi umożliwiać: </w:t>
            </w:r>
          </w:p>
          <w:p w14:paraId="7EDD9924"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przygotowywanie prezentacji multimedialnych, </w:t>
            </w:r>
          </w:p>
          <w:p w14:paraId="1648F783"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prezentowanie przy użyciu projektora multimedialnego, </w:t>
            </w:r>
          </w:p>
          <w:p w14:paraId="084C12C4"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drukowanie w formacie umożliwiającym robienie notatek, </w:t>
            </w:r>
          </w:p>
          <w:p w14:paraId="6978A931"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zapisanie jako prezentacja tylko do odczytu, </w:t>
            </w:r>
          </w:p>
          <w:p w14:paraId="54FF9B49"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nagrywanie narracji i dołączanie jej do prezentacji, </w:t>
            </w:r>
          </w:p>
          <w:p w14:paraId="6CF51B3B"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opatrywanie slajdów notatkami dla prezentera, </w:t>
            </w:r>
          </w:p>
          <w:p w14:paraId="12228CDD"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umieszczanie i formatowanie tekstów, obiektów graficznych, tabel, nagrań dźwiękowych i wideo,</w:t>
            </w:r>
          </w:p>
          <w:p w14:paraId="5282B973"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umieszczanie tabel i wykresów pochodzących z arkusza kalkulacyjnego, </w:t>
            </w:r>
          </w:p>
          <w:p w14:paraId="7C114F55"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odświeżenie wykresu znajdującego się w prezentacji po zmianie danych w źródłowym arkuszu kalkulacyjnym, j) możliwość tworzenia animacji obiektów i całych slajdów, </w:t>
            </w:r>
          </w:p>
          <w:p w14:paraId="3F1D78EC"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prowadzenie prezentacji w trybie prezentera, gdzie slajdy są widoczne na jednym monitorze lub projektorze, a na drugim widoczne są slajdy i notatki prezentera, </w:t>
            </w:r>
          </w:p>
          <w:p w14:paraId="68B4D81D" w14:textId="77777777" w:rsidR="00681442" w:rsidRPr="00657E5B" w:rsidRDefault="00681442">
            <w:pPr>
              <w:pStyle w:val="Akapitzlist"/>
              <w:numPr>
                <w:ilvl w:val="0"/>
                <w:numId w:val="260"/>
              </w:numPr>
              <w:rPr>
                <w:rFonts w:cstheme="minorHAnsi"/>
                <w:bCs/>
                <w:szCs w:val="20"/>
              </w:rPr>
            </w:pPr>
            <w:r w:rsidRPr="00657E5B">
              <w:rPr>
                <w:rFonts w:cstheme="minorHAnsi"/>
                <w:bCs/>
                <w:szCs w:val="20"/>
              </w:rPr>
              <w:t xml:space="preserve">pełna zgodność z formatami plików utworzonych za pomocą posiadanego przez Zamawiającego oprogramowania MS PowerPoint 2003, MS PowerPoint 2007, 2010 i 2013, 2016; </w:t>
            </w:r>
          </w:p>
          <w:p w14:paraId="7CD3BD54" w14:textId="77777777" w:rsidR="00681442" w:rsidRPr="00657E5B" w:rsidRDefault="00681442">
            <w:pPr>
              <w:pStyle w:val="Akapitzlist"/>
              <w:numPr>
                <w:ilvl w:val="0"/>
                <w:numId w:val="265"/>
              </w:numPr>
              <w:ind w:left="322"/>
              <w:rPr>
                <w:rFonts w:cstheme="minorHAnsi"/>
                <w:bCs/>
                <w:szCs w:val="20"/>
              </w:rPr>
            </w:pPr>
            <w:r w:rsidRPr="00657E5B">
              <w:rPr>
                <w:rFonts w:cstheme="minorHAnsi"/>
                <w:bCs/>
                <w:szCs w:val="20"/>
              </w:rPr>
              <w:t xml:space="preserve">Narzędzie do zarządzania informacją prywatną (pocztą elektroniczną, kalendarzem, kontaktami i zadaniami) musi umożliwiać: </w:t>
            </w:r>
          </w:p>
          <w:p w14:paraId="621335D3" w14:textId="77777777" w:rsidR="00681442" w:rsidRPr="00657E5B" w:rsidRDefault="00681442">
            <w:pPr>
              <w:pStyle w:val="Akapitzlist"/>
              <w:numPr>
                <w:ilvl w:val="0"/>
                <w:numId w:val="266"/>
              </w:numPr>
              <w:rPr>
                <w:rFonts w:cstheme="minorHAnsi"/>
                <w:bCs/>
                <w:szCs w:val="20"/>
              </w:rPr>
            </w:pPr>
            <w:r w:rsidRPr="00657E5B">
              <w:rPr>
                <w:rFonts w:cstheme="minorHAnsi"/>
                <w:bCs/>
                <w:szCs w:val="20"/>
              </w:rPr>
              <w:t xml:space="preserve">pobieranie i wysyłanie poczty elektronicznej z serwera pocztowego, </w:t>
            </w:r>
          </w:p>
          <w:p w14:paraId="1604D8AA" w14:textId="77777777" w:rsidR="00681442" w:rsidRPr="00657E5B" w:rsidRDefault="00681442">
            <w:pPr>
              <w:pStyle w:val="Akapitzlist"/>
              <w:numPr>
                <w:ilvl w:val="0"/>
                <w:numId w:val="266"/>
              </w:numPr>
              <w:rPr>
                <w:rFonts w:cstheme="minorHAnsi"/>
                <w:bCs/>
                <w:szCs w:val="20"/>
              </w:rPr>
            </w:pPr>
            <w:r w:rsidRPr="00657E5B">
              <w:rPr>
                <w:rFonts w:cstheme="minorHAnsi"/>
                <w:bCs/>
                <w:szCs w:val="20"/>
              </w:rPr>
              <w:t xml:space="preserve">przechowywanie wiadomości na serwerze lub w lokalnym pliku tworzonym z zastosowaniem efektywnej kompresji danych, </w:t>
            </w:r>
          </w:p>
          <w:p w14:paraId="52F8B2A5" w14:textId="77777777" w:rsidR="00681442" w:rsidRPr="00657E5B" w:rsidRDefault="00681442">
            <w:pPr>
              <w:pStyle w:val="Akapitzlist"/>
              <w:numPr>
                <w:ilvl w:val="0"/>
                <w:numId w:val="266"/>
              </w:numPr>
              <w:rPr>
                <w:rFonts w:cstheme="minorHAnsi"/>
                <w:bCs/>
                <w:szCs w:val="20"/>
              </w:rPr>
            </w:pPr>
            <w:r w:rsidRPr="00657E5B">
              <w:rPr>
                <w:rFonts w:cstheme="minorHAnsi"/>
                <w:bCs/>
                <w:szCs w:val="20"/>
              </w:rPr>
              <w:t xml:space="preserve">filtrowanie niechcianej poczty elektronicznej (SPAM) oraz określanie listy zablokowanych i bezpiecznych nadawców, </w:t>
            </w:r>
          </w:p>
          <w:p w14:paraId="29EA4952" w14:textId="77777777" w:rsidR="00681442" w:rsidRPr="00657E5B" w:rsidRDefault="00681442">
            <w:pPr>
              <w:pStyle w:val="Akapitzlist"/>
              <w:numPr>
                <w:ilvl w:val="0"/>
                <w:numId w:val="266"/>
              </w:numPr>
              <w:rPr>
                <w:rFonts w:cstheme="minorHAnsi"/>
                <w:bCs/>
                <w:szCs w:val="20"/>
              </w:rPr>
            </w:pPr>
            <w:r w:rsidRPr="00657E5B">
              <w:rPr>
                <w:rFonts w:cstheme="minorHAnsi"/>
                <w:bCs/>
                <w:szCs w:val="20"/>
              </w:rPr>
              <w:t xml:space="preserve">tworzenie katalogów, pozwalających katalogować pocztę elektroniczną, </w:t>
            </w:r>
          </w:p>
          <w:p w14:paraId="1C0B9F6A" w14:textId="77777777" w:rsidR="00681442" w:rsidRPr="00657E5B" w:rsidRDefault="00681442">
            <w:pPr>
              <w:pStyle w:val="Akapitzlist"/>
              <w:numPr>
                <w:ilvl w:val="0"/>
                <w:numId w:val="266"/>
              </w:numPr>
              <w:rPr>
                <w:rFonts w:cstheme="minorHAnsi"/>
                <w:bCs/>
                <w:szCs w:val="20"/>
              </w:rPr>
            </w:pPr>
            <w:r w:rsidRPr="00657E5B">
              <w:rPr>
                <w:rFonts w:cstheme="minorHAnsi"/>
                <w:bCs/>
                <w:szCs w:val="20"/>
              </w:rPr>
              <w:t xml:space="preserve">automatyczne grupowanie poczty o tym samym tytule, </w:t>
            </w:r>
          </w:p>
          <w:p w14:paraId="04EF6A12" w14:textId="77777777" w:rsidR="00681442" w:rsidRPr="00657E5B" w:rsidRDefault="00681442">
            <w:pPr>
              <w:pStyle w:val="Akapitzlist"/>
              <w:numPr>
                <w:ilvl w:val="0"/>
                <w:numId w:val="266"/>
              </w:numPr>
              <w:rPr>
                <w:rFonts w:cstheme="minorHAnsi"/>
                <w:bCs/>
                <w:szCs w:val="20"/>
              </w:rPr>
            </w:pPr>
            <w:r w:rsidRPr="00657E5B">
              <w:rPr>
                <w:rFonts w:cstheme="minorHAnsi"/>
                <w:bCs/>
                <w:szCs w:val="20"/>
              </w:rPr>
              <w:t>tworzenie reguł przenoszących automatycznie nową pocztę elektroniczną do określonych katalogów bazując na słowach zawartych w tytule, adresie nadawcy i odbiorcy,</w:t>
            </w:r>
          </w:p>
        </w:tc>
      </w:tr>
      <w:tr w:rsidR="0073143D" w:rsidRPr="00657E5B" w14:paraId="3398F0B1" w14:textId="77777777">
        <w:trPr>
          <w:trHeight w:val="284"/>
        </w:trPr>
        <w:tc>
          <w:tcPr>
            <w:tcW w:w="249" w:type="pct"/>
            <w:tcBorders>
              <w:top w:val="single" w:sz="4" w:space="0" w:color="auto"/>
              <w:left w:val="single" w:sz="4" w:space="0" w:color="auto"/>
              <w:bottom w:val="single" w:sz="4" w:space="0" w:color="auto"/>
              <w:right w:val="single" w:sz="4" w:space="0" w:color="auto"/>
            </w:tcBorders>
          </w:tcPr>
          <w:p w14:paraId="4DD632CD" w14:textId="77777777" w:rsidR="0073143D" w:rsidRPr="00657E5B" w:rsidRDefault="0073143D">
            <w:pPr>
              <w:numPr>
                <w:ilvl w:val="0"/>
                <w:numId w:val="257"/>
              </w:numPr>
              <w:rPr>
                <w:rFonts w:cstheme="minorHAnsi"/>
                <w:bCs/>
                <w:szCs w:val="20"/>
              </w:rPr>
            </w:pPr>
          </w:p>
        </w:tc>
        <w:tc>
          <w:tcPr>
            <w:tcW w:w="940" w:type="pct"/>
            <w:tcBorders>
              <w:top w:val="single" w:sz="4" w:space="0" w:color="auto"/>
              <w:left w:val="single" w:sz="4" w:space="0" w:color="auto"/>
              <w:bottom w:val="single" w:sz="4" w:space="0" w:color="auto"/>
              <w:right w:val="single" w:sz="4" w:space="0" w:color="auto"/>
            </w:tcBorders>
          </w:tcPr>
          <w:p w14:paraId="2D67C11C" w14:textId="2449BE66" w:rsidR="0073143D" w:rsidRPr="00657E5B" w:rsidRDefault="0073143D" w:rsidP="0073143D">
            <w:pPr>
              <w:rPr>
                <w:rFonts w:cstheme="minorHAnsi"/>
                <w:bCs/>
                <w:szCs w:val="20"/>
              </w:rPr>
            </w:pPr>
            <w:r>
              <w:rPr>
                <w:rFonts w:cstheme="minorHAnsi"/>
                <w:bCs/>
                <w:szCs w:val="20"/>
              </w:rPr>
              <w:t>Oprogramowanie antywirusowe</w:t>
            </w:r>
          </w:p>
        </w:tc>
        <w:tc>
          <w:tcPr>
            <w:tcW w:w="3811" w:type="pct"/>
            <w:tcBorders>
              <w:top w:val="single" w:sz="4" w:space="0" w:color="auto"/>
              <w:left w:val="single" w:sz="4" w:space="0" w:color="auto"/>
              <w:bottom w:val="single" w:sz="4" w:space="0" w:color="auto"/>
              <w:right w:val="single" w:sz="4" w:space="0" w:color="auto"/>
            </w:tcBorders>
          </w:tcPr>
          <w:p w14:paraId="57FFC66D" w14:textId="77777777" w:rsidR="0073143D" w:rsidRPr="00657E5B" w:rsidRDefault="0073143D" w:rsidP="0073143D">
            <w:pPr>
              <w:jc w:val="both"/>
              <w:rPr>
                <w:rFonts w:cstheme="minorHAnsi"/>
                <w:b/>
                <w:bCs/>
                <w:szCs w:val="20"/>
              </w:rPr>
            </w:pPr>
            <w:r w:rsidRPr="00657E5B">
              <w:rPr>
                <w:rFonts w:cstheme="minorHAnsi"/>
                <w:b/>
                <w:bCs/>
                <w:szCs w:val="20"/>
              </w:rPr>
              <w:t xml:space="preserve">Administracja zdalna </w:t>
            </w:r>
          </w:p>
          <w:p w14:paraId="0A6C2E60"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wspierać instalację na systemach Windows Server (od 2012), Linux oraz w postaci maszyny wirtualnej w formacie OVA lub dysku wirtualnego w formacie VHD. </w:t>
            </w:r>
          </w:p>
          <w:p w14:paraId="733BC621"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instalację z użyciem nowego lub istniejącego serwera bazy danych MS SQL i MySQL. </w:t>
            </w:r>
          </w:p>
          <w:p w14:paraId="572CD51A"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pobranie wszystkich wymaganych elementów serwera centralnej administracji w postaci jednego pakietu instalacyjnego i każdego z modułów oddzielnie bezpośrednio ze strony producenta. </w:t>
            </w:r>
          </w:p>
          <w:p w14:paraId="6DF81CAF"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dostęp do konsoli centralnego zarządzania w języku polskim z poziomu interfejsu WWW zabezpieczony za pośrednictwem protokołu SSL. </w:t>
            </w:r>
          </w:p>
          <w:p w14:paraId="62716866"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zabezpieczoną komunikację pomiędzy poszczególnymi modułami serwera za pomocą certyfikatów. </w:t>
            </w:r>
          </w:p>
          <w:p w14:paraId="33BEF097"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utworzenia własnego CA (Certification Authority) oraz dowolnej liczby certyfikatów z podziałem na typ elementu: agent, serwer zarządzający, serwer proxy, moduł zarządzania urządzeniami mobilnymi. </w:t>
            </w:r>
          </w:p>
          <w:p w14:paraId="3F209B09"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centralną konfigurację i zarządzanie przynajmniej takimi modułami jak: ochrona antywirusowa, antyspyware, które działają na stacjach roboczych w sieci. </w:t>
            </w:r>
          </w:p>
          <w:p w14:paraId="60E87B5D"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51D1897B"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instalowanie i odinstalowywanie oprogramowania firm trzecich dla systemów Windows oraz MacOS oraz odinstalowywanie oprogramowania zabezpieczającego firm trzecich, zgodnych z technologią OPSWAT. </w:t>
            </w:r>
          </w:p>
          <w:p w14:paraId="6E9426B2"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wymuszenia dwufazowej autoryzacji podczas logowania do konsoli administracyjnej. </w:t>
            </w:r>
          </w:p>
          <w:p w14:paraId="449D73E6"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Serwer administracyjny musi posiadać możliwość tworzenia grup statycznych i dynamicznych komputerów. </w:t>
            </w:r>
          </w:p>
          <w:p w14:paraId="6774147F"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6B433316"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korzystanie z minimum 100 szablonów raportów, przygotowanych przez producenta oraz musi zapewniać tworzenie własnych raportów przez administratora. </w:t>
            </w:r>
          </w:p>
          <w:p w14:paraId="0C0BC2DD"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wysłanie powiadomienia przynajmniej za pośrednictwem wiadomości email, komunikatu SNMP oraz do dziennika syslog. </w:t>
            </w:r>
          </w:p>
          <w:p w14:paraId="3A3F531B"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podział uprawnień administratorów w taki sposób, aby każdy z nich miał możliwość zarządzania konkretnymi grupami komputerów, politykami oraz zadaniami. </w:t>
            </w:r>
          </w:p>
          <w:p w14:paraId="2A63FCD7" w14:textId="77777777" w:rsidR="0073143D" w:rsidRPr="00657E5B" w:rsidRDefault="0073143D" w:rsidP="0073143D">
            <w:pPr>
              <w:jc w:val="both"/>
              <w:rPr>
                <w:rFonts w:cstheme="minorHAnsi"/>
                <w:b/>
                <w:bCs/>
                <w:szCs w:val="20"/>
              </w:rPr>
            </w:pPr>
          </w:p>
          <w:p w14:paraId="58E78943" w14:textId="77777777" w:rsidR="0073143D" w:rsidRPr="00657E5B" w:rsidRDefault="0073143D" w:rsidP="0073143D">
            <w:pPr>
              <w:jc w:val="both"/>
              <w:rPr>
                <w:rFonts w:cstheme="minorHAnsi"/>
                <w:b/>
                <w:bCs/>
                <w:szCs w:val="20"/>
              </w:rPr>
            </w:pPr>
            <w:r w:rsidRPr="00657E5B">
              <w:rPr>
                <w:rFonts w:cstheme="minorHAnsi"/>
                <w:b/>
                <w:bCs/>
                <w:szCs w:val="20"/>
              </w:rPr>
              <w:t xml:space="preserve">Ochrona stacji roboczych </w:t>
            </w:r>
          </w:p>
          <w:p w14:paraId="4589C248"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wspierać systemy operacyjne Windows (Windows 10/Windows 11). </w:t>
            </w:r>
          </w:p>
          <w:p w14:paraId="50EF100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wspierać architekturę ARM64. </w:t>
            </w:r>
          </w:p>
          <w:p w14:paraId="7E47E95C"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wykrywanie i usuwanie niebezpiecznych aplikacji typu adware, spyware, dialer, phishing, narzędzi hakerskich, backdoor. </w:t>
            </w:r>
          </w:p>
          <w:p w14:paraId="27D06D6D"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wbudowaną technologię do ochrony przed rootkitami oraz podłączeniem komputera do sieci botnet. </w:t>
            </w:r>
          </w:p>
          <w:p w14:paraId="0202C3F2"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wykrywanie potencjalnie niepożądanych, niebezpiecznych oraz podejrzanych aplikacji. </w:t>
            </w:r>
          </w:p>
          <w:p w14:paraId="3F23CA1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w czasie rzeczywistym otwieranych, zapisywanych i wykonywanych plików. </w:t>
            </w:r>
          </w:p>
          <w:p w14:paraId="5B0DCB5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całego dysku, wybranych katalogów lub pojedynczych plików "na żądanie" lub według harmonogramu. </w:t>
            </w:r>
          </w:p>
          <w:p w14:paraId="3B3FF0A0"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plików spakowanych i skompresowanych oraz dysków sieciowych i dysków przenośnych. </w:t>
            </w:r>
          </w:p>
          <w:p w14:paraId="1EFF004B"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opcję umieszczenia na liście wykluczeń ze skanowania wybranych plików, katalogów lub plików na podstawie rozszerzenia, nazwy, sumy kontrolnej (SHA1) oraz lokalizacji pliku. </w:t>
            </w:r>
          </w:p>
          <w:p w14:paraId="37BB12BD"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integrować się z Intel Threat Detection Technology. </w:t>
            </w:r>
          </w:p>
          <w:p w14:paraId="1ECAC02B"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633AED7D"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ruchu sieciowego wewnątrz szyfrowanych protokołów HTTPS, POP3S, IMAPS. </w:t>
            </w:r>
          </w:p>
          <w:p w14:paraId="66B5B344"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63AB3641"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3A4D53CD"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Rozwiązanie musi posiadać funkcję blokowania nośników wymiennych, bądź grup urządzeń ma umożliwiać użytkownikowi tworzenie reguł dla podłączanych urządzeń minimum w oparciu o typ, numer seryjny, dostawcę lub model urządzenia.</w:t>
            </w:r>
          </w:p>
          <w:p w14:paraId="4394A070"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 Moduł HIPS musi posiadać możliwość pracy w jednym z pięciu trybów: </w:t>
            </w:r>
          </w:p>
          <w:p w14:paraId="37DBAEAC"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automatyczny z regułami, gdzie program automatycznie tworzy i wykorzystuje reguły wraz z możliwością wykorzystania reguł utworzonych przez użytkownika, </w:t>
            </w:r>
          </w:p>
          <w:p w14:paraId="01C8C8FE"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interaktywny, w którym to rozwiązanie pyta użytkownika o akcję w przypadku wykrycia aktywności w systemie, </w:t>
            </w:r>
          </w:p>
          <w:p w14:paraId="0ED356D9"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oparty na regułach, gdzie zastosowanie mają jedynie reguły utworzone przez użytkownika, </w:t>
            </w:r>
          </w:p>
          <w:p w14:paraId="5CB77A81"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05E39623"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inteligentny, w którym rozwiązanie będzie powiadamiało wyłącznie o szczególnie podejrzanych zdarzeniach. </w:t>
            </w:r>
          </w:p>
          <w:p w14:paraId="07036614"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286FCAE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Funkcja, generująca taki log, ma posiadać przynajmniej 9 poziomów filtrowania wyników pod kątem tego, które z nich są podejrzane dla rozwiązania i mogą stanowić zagrożenie bezpieczeństwa. </w:t>
            </w:r>
          </w:p>
          <w:p w14:paraId="63C8F91B"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automatyczną, inkrementacyjną aktualizację silnika detekcji. </w:t>
            </w:r>
          </w:p>
          <w:p w14:paraId="3009692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tylko jeden proces uruchamiany w pamięci, z którego korzystają wszystkie funkcje systemu (antywirus, antyspyware, metody heurystyczne). </w:t>
            </w:r>
          </w:p>
          <w:p w14:paraId="74150AE2"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funkcjonalność skanera UEFI, który chroni użytkownika poprzez wykrywanie i blokowanie zagrożeń, atakujących jeszcze przed uruchomieniem systemu operacyjnego. </w:t>
            </w:r>
          </w:p>
          <w:p w14:paraId="664F85F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ochronę antyspamową dla programu pocztowego Microsoft Outlook. </w:t>
            </w:r>
          </w:p>
          <w:p w14:paraId="13D47842"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Zapora osobista rozwiązania musi pracować w jednym z czterech trybów: </w:t>
            </w:r>
          </w:p>
          <w:p w14:paraId="59162FAD"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automatyczny – rozwiązanie blokuje cały ruch przychodzący i zezwala tylko na połączenia wychodzące, </w:t>
            </w:r>
          </w:p>
          <w:p w14:paraId="432FE66D"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interaktywny – rozwiązanie pyta się o każde nowo nawiązywane połączenie, </w:t>
            </w:r>
          </w:p>
          <w:p w14:paraId="1FA7B0A0"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oparty na regułach – rozwiązanie blokuje cały ruch przychodzący i wychodzący, zezwalając tylko na połączenia skonfigurowane przez administratora, </w:t>
            </w:r>
          </w:p>
          <w:p w14:paraId="7F2FB978"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uczenia się – rozwiązanie automatycznie tworzy nowe reguły zezwalające na połączenia przychodzące i wychodzące. Administrator musi posiadać możliwość konfigurowania czasu działania trybu. </w:t>
            </w:r>
          </w:p>
          <w:p w14:paraId="64EB3E82"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być wyposażona w moduł bezpiecznej przeglądarki. </w:t>
            </w:r>
          </w:p>
          <w:p w14:paraId="2FC9DC44"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Przeglądarka musi automatycznie szyfrować wszelkie dane wprowadzane przez Użytkownika. </w:t>
            </w:r>
          </w:p>
          <w:p w14:paraId="6E13EAC7"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Praca w bezpiecznej przeglądarce musi być wyróżniona poprzez odpowiedni kolor ramki przeglądarki oraz informację na ramce przeglądarki. </w:t>
            </w:r>
          </w:p>
          <w:p w14:paraId="0D22B87A"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być wyposażone w zintegrowany moduł kontroli dostępu do stron internetowych. </w:t>
            </w:r>
          </w:p>
          <w:p w14:paraId="080BCE41"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możliwość filtrowania adresów URL w oparciu o co najmniej 140 kategorii i podkategorii. </w:t>
            </w:r>
          </w:p>
          <w:p w14:paraId="47F4545A"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ochronę przed zagrożeniami 0-day. </w:t>
            </w:r>
          </w:p>
          <w:p w14:paraId="0354D824"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8F48F94" w14:textId="77777777" w:rsidR="0073143D" w:rsidRPr="00657E5B" w:rsidRDefault="0073143D" w:rsidP="0073143D">
            <w:pPr>
              <w:jc w:val="both"/>
              <w:rPr>
                <w:rFonts w:cstheme="minorHAnsi"/>
                <w:b/>
                <w:bCs/>
                <w:szCs w:val="20"/>
              </w:rPr>
            </w:pPr>
          </w:p>
          <w:p w14:paraId="09350AF2" w14:textId="77777777" w:rsidR="0073143D" w:rsidRPr="00657E5B" w:rsidRDefault="0073143D" w:rsidP="0073143D">
            <w:pPr>
              <w:jc w:val="both"/>
              <w:rPr>
                <w:rFonts w:cstheme="minorHAnsi"/>
                <w:b/>
                <w:bCs/>
                <w:szCs w:val="20"/>
              </w:rPr>
            </w:pPr>
            <w:r w:rsidRPr="00657E5B">
              <w:rPr>
                <w:rFonts w:cstheme="minorHAnsi"/>
                <w:b/>
                <w:bCs/>
                <w:szCs w:val="20"/>
              </w:rPr>
              <w:t>Ochrona serwera</w:t>
            </w:r>
          </w:p>
          <w:p w14:paraId="52F198CA"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Rozwiązanie musi wspierać systemy Microsoft Windows Server 2012 i nowszych oraz Linux w tym co najmniej: RedHat Enterprise Linux (RHEL) 7,8 i 9, CentOS 7, Ubuntu Server 18.04 LTS i nowsze, Debian 10, Debian 11 i Debian 12, SUSE Linux Enterprise Server (SLES) 15, Oracle Linux 8 oraz Amazon Linux.</w:t>
            </w:r>
          </w:p>
          <w:p w14:paraId="197F640A"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ochronę przed wirusami, trojanami, robakami i innymi zagrożeniami. </w:t>
            </w:r>
          </w:p>
          <w:p w14:paraId="472D8144"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wykrywanie i usuwanie niebezpiecznych aplikacji typu adware, spyware, dialer, phishing, narzędzi hakerskich, backdoor. </w:t>
            </w:r>
          </w:p>
          <w:p w14:paraId="37C4D8EF"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możliwość skanowania dysków sieciowych typu NAS. </w:t>
            </w:r>
          </w:p>
          <w:p w14:paraId="15C30A64"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76724F54"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wspierać automatyczną, inkrementacyjną aktualizację silnika detekcji. </w:t>
            </w:r>
          </w:p>
          <w:p w14:paraId="1A5A41C7"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możliwość wykluczania ze skanowania procesów. </w:t>
            </w:r>
          </w:p>
          <w:p w14:paraId="139A374D"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możliwość określenia typu podejrzanych plików, jakie będą przesyłane do producenta, w tym co najmniej pliki wykonywalne, archiwa, skrypty, dokumenty. </w:t>
            </w:r>
          </w:p>
          <w:p w14:paraId="1E484DCE" w14:textId="77777777" w:rsidR="0073143D" w:rsidRPr="00657E5B" w:rsidRDefault="0073143D" w:rsidP="0073143D">
            <w:pPr>
              <w:ind w:left="-76"/>
              <w:jc w:val="both"/>
              <w:rPr>
                <w:rFonts w:cstheme="minorHAnsi"/>
                <w:szCs w:val="20"/>
              </w:rPr>
            </w:pPr>
          </w:p>
          <w:p w14:paraId="56DDA097" w14:textId="77777777" w:rsidR="0073143D" w:rsidRPr="00657E5B" w:rsidRDefault="0073143D" w:rsidP="0073143D">
            <w:pPr>
              <w:ind w:left="-76"/>
              <w:jc w:val="both"/>
              <w:rPr>
                <w:rFonts w:cstheme="minorHAnsi"/>
                <w:szCs w:val="20"/>
              </w:rPr>
            </w:pPr>
            <w:r w:rsidRPr="00657E5B">
              <w:rPr>
                <w:rFonts w:cstheme="minorHAnsi"/>
                <w:szCs w:val="20"/>
              </w:rPr>
              <w:t xml:space="preserve">Dodatkowe wymagania dla ochrony serwerów Windows: </w:t>
            </w:r>
          </w:p>
          <w:p w14:paraId="0F66A90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możliwość skanowania plików i folderów, znajdujących się w usłudze chmurowej OneDrive. </w:t>
            </w:r>
          </w:p>
          <w:p w14:paraId="706E77A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system zapobiegania włamaniom działający na hoście (HIPS). </w:t>
            </w:r>
          </w:p>
          <w:p w14:paraId="58F06DBF"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wspierać skanowanie magazynu Hyper-V. </w:t>
            </w:r>
          </w:p>
          <w:p w14:paraId="1AAF27CF"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funkcjonalność skanera UEFI, który chroni użytkownika poprzez wykrywanie i blokowanie zagrożeń, atakujących jeszcze przed uruchomieniem systemu operacyjnego. </w:t>
            </w:r>
          </w:p>
          <w:p w14:paraId="4C96E77F"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543BCEEC"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automatyczne wykrywać usługi zainstalowane na serwerze i tworzyć dla nich odpowiednie wyjątki. </w:t>
            </w:r>
          </w:p>
          <w:p w14:paraId="157E212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wbudowany system IDS z detekcją prób ataków, anomalii w pracy sieci oraz wykrywaniem aktywności wirusów sieciowych. </w:t>
            </w:r>
          </w:p>
          <w:p w14:paraId="22C9D05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możliwość dodawania wyjątków dla systemu IDS, co najmniej w oparciu o występujący alert, kierunek, aplikacje, czynność oraz adres IP. </w:t>
            </w:r>
          </w:p>
          <w:p w14:paraId="3349B1C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ochronę przed oprogramowaniem wymuszającym okup za pomocą dedykowanego modułu. </w:t>
            </w:r>
          </w:p>
          <w:p w14:paraId="2D351C65" w14:textId="77777777" w:rsidR="0073143D" w:rsidRPr="00657E5B" w:rsidRDefault="0073143D" w:rsidP="0073143D">
            <w:pPr>
              <w:ind w:left="-76"/>
              <w:jc w:val="both"/>
              <w:rPr>
                <w:rFonts w:cstheme="minorHAnsi"/>
                <w:szCs w:val="20"/>
              </w:rPr>
            </w:pPr>
          </w:p>
          <w:p w14:paraId="698F1C04" w14:textId="77777777" w:rsidR="0073143D" w:rsidRPr="00657E5B" w:rsidRDefault="0073143D" w:rsidP="0073143D">
            <w:pPr>
              <w:ind w:left="-76"/>
              <w:jc w:val="both"/>
              <w:rPr>
                <w:rFonts w:cstheme="minorHAnsi"/>
                <w:szCs w:val="20"/>
              </w:rPr>
            </w:pPr>
            <w:r w:rsidRPr="00657E5B">
              <w:rPr>
                <w:rFonts w:cstheme="minorHAnsi"/>
                <w:szCs w:val="20"/>
              </w:rPr>
              <w:t xml:space="preserve">Dodatkowe wymagania dla ochrony serwerów Linux: </w:t>
            </w:r>
          </w:p>
          <w:p w14:paraId="3232B0AD"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pozwalać, na uruchomienie lokalnej konsoli administracyjnej, działającej z poziomu przeglądarki internetowej. </w:t>
            </w:r>
          </w:p>
          <w:p w14:paraId="5DB0B3EA"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Lokalna konsola administracyjna nie może wymagać do swojej pracy, uruchomienia i instalacji dodatkowego rozwiązania w postaci usługi serwera Web. </w:t>
            </w:r>
          </w:p>
          <w:p w14:paraId="5EF2F465"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do celów skanowania plików na macierzach NAS / SAN, musi w pełni wspierać rozwiązanie Dell EMC Isilon. </w:t>
            </w:r>
          </w:p>
          <w:p w14:paraId="29969F1C"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1262B58A" w14:textId="77777777" w:rsidR="0073143D" w:rsidRPr="00657E5B" w:rsidRDefault="0073143D" w:rsidP="0073143D">
            <w:pPr>
              <w:ind w:left="-76"/>
              <w:jc w:val="both"/>
              <w:rPr>
                <w:rFonts w:cstheme="minorHAnsi"/>
                <w:b/>
                <w:bCs/>
                <w:szCs w:val="20"/>
              </w:rPr>
            </w:pPr>
          </w:p>
          <w:p w14:paraId="6FDB23BB" w14:textId="77777777" w:rsidR="0073143D" w:rsidRPr="00657E5B" w:rsidRDefault="0073143D" w:rsidP="0073143D">
            <w:pPr>
              <w:ind w:left="-76"/>
              <w:jc w:val="both"/>
              <w:rPr>
                <w:rFonts w:cstheme="minorHAnsi"/>
                <w:szCs w:val="20"/>
              </w:rPr>
            </w:pPr>
            <w:r w:rsidRPr="00657E5B">
              <w:rPr>
                <w:rFonts w:cstheme="minorHAnsi"/>
                <w:b/>
                <w:bCs/>
                <w:szCs w:val="20"/>
              </w:rPr>
              <w:t xml:space="preserve">Szyfrowanie </w:t>
            </w:r>
          </w:p>
          <w:p w14:paraId="44F6AA67"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System szyfrowania danych musi wspierać instalację aplikacji klienckiej w środowisku Microsoft Windows 7/8/8.1/10 32-bit i 64-bit. </w:t>
            </w:r>
          </w:p>
          <w:p w14:paraId="45F419CB"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System szyfrowania musi wspierać zarządzanie natywnym szyfrowaniem w systemach macOS (FileVault). </w:t>
            </w:r>
          </w:p>
          <w:p w14:paraId="408E5B8F"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Aplikacja musi posiadać autentykacje typu Pre-boot, czyli uwierzytelnienie użytkownika zanim zostanie uruchomiony system operacyjny. Musi istnieć także możliwość całkowitego lub czasowego wyłączenia tego uwierzytelnienia. </w:t>
            </w:r>
          </w:p>
          <w:p w14:paraId="305B5C7C"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Aplikacja musi umożliwiać szyfrowanie danych tylko na komputerach z UEFI. </w:t>
            </w:r>
          </w:p>
          <w:p w14:paraId="3BF7CB3A" w14:textId="77777777" w:rsidR="0073143D" w:rsidRPr="00657E5B" w:rsidRDefault="0073143D" w:rsidP="0073143D">
            <w:pPr>
              <w:jc w:val="both"/>
              <w:rPr>
                <w:rFonts w:cstheme="minorHAnsi"/>
                <w:b/>
                <w:bCs/>
                <w:szCs w:val="20"/>
              </w:rPr>
            </w:pPr>
          </w:p>
          <w:p w14:paraId="2C3C432B" w14:textId="77777777" w:rsidR="0073143D" w:rsidRPr="00657E5B" w:rsidRDefault="0073143D" w:rsidP="0073143D">
            <w:pPr>
              <w:jc w:val="both"/>
              <w:rPr>
                <w:rFonts w:cstheme="minorHAnsi"/>
                <w:b/>
                <w:bCs/>
                <w:szCs w:val="20"/>
              </w:rPr>
            </w:pPr>
            <w:r w:rsidRPr="00657E5B">
              <w:rPr>
                <w:rFonts w:cstheme="minorHAnsi"/>
                <w:b/>
                <w:bCs/>
                <w:szCs w:val="20"/>
              </w:rPr>
              <w:t xml:space="preserve">Ochrona urządzeń mobilnych opartych o system Android </w:t>
            </w:r>
          </w:p>
          <w:p w14:paraId="1EE98CF5"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skanowanie wszystkich typów plików, zarówno w pamięci wewnętrznej, jak i na karcie SD, bez względu na ich rozszerzenie. </w:t>
            </w:r>
          </w:p>
          <w:p w14:paraId="00D15FA9"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co najmniej 2 poziomy skanowania: inteligentne i dokładne. </w:t>
            </w:r>
          </w:p>
          <w:p w14:paraId="7B4F82E6"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automatyczne uruchamianie skanowania, gdy urządzenie jest w trybie bezczynności (w pełni naładowane i podłączone do ładowarki). </w:t>
            </w:r>
          </w:p>
          <w:p w14:paraId="345DADB7"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posiadać możliwość skonfigurowania zaufanej karty SIM. </w:t>
            </w:r>
          </w:p>
          <w:p w14:paraId="08DE03C0"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wysłanie na urządzenie komendy z konsoli centralnego zarządzania, która umożliwi: </w:t>
            </w:r>
          </w:p>
          <w:p w14:paraId="48428E0D"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usunięcie zawartości urządzenia, </w:t>
            </w:r>
          </w:p>
          <w:p w14:paraId="3C50767E"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przywrócenie urządzenie do ustawień fabrycznych, </w:t>
            </w:r>
          </w:p>
          <w:p w14:paraId="75DE9D95"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zablokowania urządzenia, </w:t>
            </w:r>
          </w:p>
          <w:p w14:paraId="785046DA"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uruchomienie sygnału dźwiękowego, </w:t>
            </w:r>
          </w:p>
          <w:p w14:paraId="3ABAFE6D"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lokalizację GPS. </w:t>
            </w:r>
          </w:p>
          <w:p w14:paraId="32BF5E5C"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administratorowi podejrzenie listy zainstalowanych aplikacji. </w:t>
            </w:r>
          </w:p>
          <w:p w14:paraId="7293C330"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posiadać blokowanie aplikacji w oparciu o: </w:t>
            </w:r>
          </w:p>
          <w:p w14:paraId="29B40B7D"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nazwę aplikacji, </w:t>
            </w:r>
          </w:p>
          <w:p w14:paraId="7B298868"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nazwę pakietu, </w:t>
            </w:r>
          </w:p>
          <w:p w14:paraId="0363015C"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kategorię sklepu Google Play, </w:t>
            </w:r>
          </w:p>
          <w:p w14:paraId="0837D867"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uprawnienia aplikacji, </w:t>
            </w:r>
          </w:p>
          <w:p w14:paraId="6175A0D0"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pochodzenie aplikacji z nieznanego źródła. </w:t>
            </w:r>
          </w:p>
          <w:p w14:paraId="78A72AA5" w14:textId="77777777" w:rsidR="0073143D" w:rsidRPr="00657E5B" w:rsidRDefault="0073143D" w:rsidP="0073143D">
            <w:pPr>
              <w:jc w:val="both"/>
              <w:rPr>
                <w:rFonts w:cstheme="minorHAnsi"/>
                <w:b/>
                <w:bCs/>
                <w:szCs w:val="20"/>
              </w:rPr>
            </w:pPr>
          </w:p>
          <w:p w14:paraId="401BE90A" w14:textId="77777777" w:rsidR="0073143D" w:rsidRPr="00657E5B" w:rsidRDefault="0073143D" w:rsidP="0073143D">
            <w:pPr>
              <w:jc w:val="both"/>
              <w:rPr>
                <w:rFonts w:cstheme="minorHAnsi"/>
                <w:b/>
                <w:bCs/>
                <w:szCs w:val="20"/>
              </w:rPr>
            </w:pPr>
            <w:r w:rsidRPr="00657E5B">
              <w:rPr>
                <w:rFonts w:cstheme="minorHAnsi"/>
                <w:b/>
                <w:bCs/>
                <w:szCs w:val="20"/>
              </w:rPr>
              <w:t xml:space="preserve">Sandbox w chmurze </w:t>
            </w:r>
          </w:p>
          <w:p w14:paraId="09C7EA18"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zapewniać ochronę przed zagrożeniami 0-day. </w:t>
            </w:r>
          </w:p>
          <w:p w14:paraId="556C5CCE"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wykorzystywać do działania chmurę producenta. </w:t>
            </w:r>
          </w:p>
          <w:p w14:paraId="39312C9E"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posiadać możliwość określenia jakie pliki mają zostać przesłane do chmury automatycznie, w tym archiwa, skrypty, pliki wykonywalne, możliwy spam, dokumenty oraz inne pliki typu .jar, .reg, .msi. </w:t>
            </w:r>
          </w:p>
          <w:p w14:paraId="2E8984D0"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Administrator musi mieć możliwość zdefiniowania po jakim czasie przesłane pliki muszą zostać usunięte z serwerów producenta. </w:t>
            </w:r>
          </w:p>
          <w:p w14:paraId="6CB8EA1D"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Administrator musi mieć możliwość zdefiniowania maksymalnego rozmiaru przesyłanych próbek. </w:t>
            </w:r>
          </w:p>
          <w:p w14:paraId="0CFA507A"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pozwalać na utworzenie listy wykluczeń określonych plików lub folderów z przesyłania. </w:t>
            </w:r>
          </w:p>
          <w:p w14:paraId="79EE0832"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Po zakończonej analizie pliku, rozwiązanie musi przesyłać wynik analizy do wszystkich wspieranych produktów. </w:t>
            </w:r>
          </w:p>
          <w:p w14:paraId="3BBD68FD"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Administrator musi mieć możliwość podejrzenia listy plików, które zostały przesłane do analizy. </w:t>
            </w:r>
          </w:p>
          <w:p w14:paraId="6C719171"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pozwalać na analizowanie plików, bez względu na lokalizacje stacji roboczej. W przypadku wykrycia zagrożenia, całe środowisko jest bezzwłocznie chronione. </w:t>
            </w:r>
          </w:p>
          <w:p w14:paraId="5BE58C97"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nie może wymagać instalacji dodatkowego agenta na stacjach roboczych. </w:t>
            </w:r>
          </w:p>
          <w:p w14:paraId="104F7678"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53808580"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Przeanalizowane pliki muszą zostać odpowiednio oznaczone. Analiza pliku może zakończyć się z wynikiem: </w:t>
            </w:r>
          </w:p>
          <w:p w14:paraId="048E6A47"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Czysty, </w:t>
            </w:r>
          </w:p>
          <w:p w14:paraId="668FD30C"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Podejrzany, </w:t>
            </w:r>
          </w:p>
          <w:p w14:paraId="36A06879"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Bardzo podejrzany, </w:t>
            </w:r>
          </w:p>
          <w:p w14:paraId="42D4C020"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Szkodliwy. </w:t>
            </w:r>
          </w:p>
          <w:p w14:paraId="76DB611D"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59299F67"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W przypadku serwerów pocztowych rozwiązanie musi posiadać możliwość wstrzymania dostarczania wiadomości do momentu zakończenia analizy próbki. </w:t>
            </w:r>
          </w:p>
          <w:p w14:paraId="2CD514A7"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Wykryte zagrożenia muszą być przeniesione w bezpieczny obszar kwarantanny, z której administrator może przywrócić dowolne pliki oraz utworzyć dla niej wyłączenia. </w:t>
            </w:r>
          </w:p>
          <w:p w14:paraId="0586032B" w14:textId="77777777" w:rsidR="0073143D" w:rsidRPr="00657E5B" w:rsidRDefault="0073143D" w:rsidP="0073143D">
            <w:pPr>
              <w:jc w:val="both"/>
              <w:rPr>
                <w:rFonts w:cstheme="minorHAnsi"/>
                <w:b/>
                <w:bCs/>
                <w:szCs w:val="20"/>
              </w:rPr>
            </w:pPr>
          </w:p>
          <w:p w14:paraId="01343A74" w14:textId="77777777" w:rsidR="0073143D" w:rsidRPr="00657E5B" w:rsidRDefault="0073143D" w:rsidP="0073143D">
            <w:pPr>
              <w:jc w:val="both"/>
              <w:rPr>
                <w:rFonts w:cstheme="minorHAnsi"/>
                <w:b/>
                <w:bCs/>
                <w:szCs w:val="20"/>
              </w:rPr>
            </w:pPr>
            <w:r w:rsidRPr="00657E5B">
              <w:rPr>
                <w:rFonts w:cstheme="minorHAnsi"/>
                <w:b/>
                <w:bCs/>
                <w:szCs w:val="20"/>
              </w:rPr>
              <w:t xml:space="preserve">Moduł XDR </w:t>
            </w:r>
          </w:p>
          <w:p w14:paraId="4BB31F99"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Dostęp do konsoli centralnego zarządzania musi odbywać się z poziomu interfejsu WWW. </w:t>
            </w:r>
          </w:p>
          <w:p w14:paraId="31D017E9"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posiadać możliwość wysyłania zdarzeń do konsoli administracyjnej tego samego producenta. </w:t>
            </w:r>
          </w:p>
          <w:p w14:paraId="17321718"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Interfejs musi być zabezpieczony za pośrednictwem protokołu SSL. </w:t>
            </w:r>
          </w:p>
          <w:p w14:paraId="77ACB833"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posiadać możliwość wprowadzania wykluczeń, po których nie zostanie wyzwolony alarm bezpieczeństwa. </w:t>
            </w:r>
          </w:p>
          <w:p w14:paraId="38237D7B"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Wykluczenia muszą dotyczyć procesu lub procesu „rodzica”. </w:t>
            </w:r>
          </w:p>
          <w:p w14:paraId="4491A263"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Utworzenie wykluczenia musi automatycznie rozwiązywać alarmy, które pasują do utworzonego wykluczenia. </w:t>
            </w:r>
          </w:p>
          <w:p w14:paraId="220F8D7A"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Kryteria wykluczeń muszą być konfigurowane w oparciu o przynajmniej: nazwę procesu, ścieżkę procesu, wiersz polecenia, wydawcę, typ podpisu, SHA-1, nazwę komputera, grupę, użytkownika. </w:t>
            </w:r>
          </w:p>
          <w:p w14:paraId="49B34F2C"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7EF11A41"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02893690"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64FEEB08"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Administrator, w ramach plików wykonywalnych oraz plików DLL, musi posiadać możliwość ich oznaczenia jako bezpieczne, pobrania do analizy oraz ich zablokowania. </w:t>
            </w:r>
          </w:p>
          <w:p w14:paraId="228B7F02"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5C9425D3"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W ramach przeglądania wykonanego skryptu, administrator musi posiadać możliwość szczegółowego podglądu wykonanych przez skrypt czynności w formie tekstowej. </w:t>
            </w:r>
          </w:p>
          <w:p w14:paraId="3A7BEF09"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3F8E0EE0"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oferować możliwość przekierowania do konsoli zarządzającej produktu antywirusowego tego samego producenta, w celu weryfikacji szczegółów wybranej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34661C42" w14:textId="77777777" w:rsidR="0073143D" w:rsidRDefault="0073143D">
            <w:pPr>
              <w:pStyle w:val="Akapitzlist"/>
              <w:numPr>
                <w:ilvl w:val="0"/>
                <w:numId w:val="287"/>
              </w:numPr>
              <w:ind w:left="426"/>
              <w:jc w:val="both"/>
              <w:rPr>
                <w:rFonts w:cstheme="minorHAnsi"/>
                <w:szCs w:val="20"/>
              </w:rPr>
            </w:pPr>
            <w:r w:rsidRPr="00657E5B">
              <w:rPr>
                <w:rFonts w:cstheme="minorHAnsi"/>
                <w:szCs w:val="20"/>
              </w:rPr>
              <w:t>Konsola administracyjna musi mieć możliwość tagowania obiektów.</w:t>
            </w:r>
          </w:p>
          <w:p w14:paraId="00681276" w14:textId="4D101540" w:rsidR="0073143D" w:rsidRPr="0073143D" w:rsidRDefault="0073143D">
            <w:pPr>
              <w:pStyle w:val="Akapitzlist"/>
              <w:numPr>
                <w:ilvl w:val="0"/>
                <w:numId w:val="287"/>
              </w:numPr>
              <w:ind w:left="426"/>
              <w:jc w:val="both"/>
              <w:rPr>
                <w:rFonts w:cstheme="minorHAnsi"/>
                <w:szCs w:val="20"/>
              </w:rPr>
            </w:pPr>
            <w:r w:rsidRPr="00657E5B">
              <w:rPr>
                <w:rFonts w:cstheme="minorHAnsi"/>
                <w:szCs w:val="20"/>
              </w:rPr>
              <w:t xml:space="preserve"> </w:t>
            </w:r>
            <w:r w:rsidRPr="0073143D">
              <w:rPr>
                <w:rFonts w:cstheme="minorHAnsi"/>
                <w:szCs w:val="20"/>
              </w:rPr>
              <w:t xml:space="preserve">Konsola administracyjna musi umożliwiać połączenie się do stacji roboczej z możliwością wykonywania poleceń powershell. </w:t>
            </w:r>
          </w:p>
        </w:tc>
      </w:tr>
    </w:tbl>
    <w:p w14:paraId="6B6168BD" w14:textId="77777777" w:rsidR="00E5051B" w:rsidRPr="00657E5B" w:rsidRDefault="00E5051B" w:rsidP="00872141"/>
    <w:p w14:paraId="1E6BA46D" w14:textId="5F9B07A3"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38" w:name="_Toc183778796"/>
      <w:r w:rsidRPr="002D3C36">
        <w:rPr>
          <w:rFonts w:asciiTheme="minorHAnsi" w:hAnsiTheme="minorHAnsi" w:cs="Calibri"/>
          <w:sz w:val="20"/>
          <w:szCs w:val="20"/>
        </w:rPr>
        <w:t>Laptop</w:t>
      </w:r>
      <w:r w:rsidR="00E04B58">
        <w:rPr>
          <w:rFonts w:asciiTheme="minorHAnsi" w:hAnsiTheme="minorHAnsi" w:cstheme="minorHAnsi"/>
          <w:sz w:val="20"/>
          <w:szCs w:val="20"/>
        </w:rPr>
        <w:t xml:space="preserve"> z oprogramowaniem</w:t>
      </w:r>
      <w:r w:rsidR="00E425E1" w:rsidRPr="00657E5B">
        <w:rPr>
          <w:rFonts w:asciiTheme="minorHAnsi" w:hAnsiTheme="minorHAnsi" w:cstheme="minorHAnsi"/>
          <w:sz w:val="20"/>
          <w:szCs w:val="20"/>
        </w:rPr>
        <w:t xml:space="preserve"> </w:t>
      </w:r>
      <w:r w:rsidR="00E425E1" w:rsidRPr="00657E5B">
        <w:rPr>
          <w:rFonts w:asciiTheme="minorHAnsi" w:hAnsiTheme="minorHAnsi" w:cs="Calibri"/>
          <w:sz w:val="20"/>
          <w:szCs w:val="20"/>
        </w:rPr>
        <w:t xml:space="preserve">– </w:t>
      </w:r>
      <w:r w:rsidR="00E425E1" w:rsidRPr="00DC0432">
        <w:rPr>
          <w:rFonts w:asciiTheme="minorHAnsi" w:hAnsiTheme="minorHAnsi" w:cstheme="minorHAnsi"/>
          <w:sz w:val="20"/>
          <w:szCs w:val="20"/>
        </w:rPr>
        <w:t>szt</w:t>
      </w:r>
      <w:r w:rsidR="00E425E1" w:rsidRPr="00657E5B">
        <w:rPr>
          <w:rFonts w:asciiTheme="minorHAnsi" w:hAnsiTheme="minorHAnsi" w:cs="Calibri"/>
          <w:sz w:val="20"/>
          <w:szCs w:val="20"/>
        </w:rPr>
        <w:t xml:space="preserve">. </w:t>
      </w:r>
      <w:r w:rsidR="0047387A" w:rsidRPr="00657E5B">
        <w:rPr>
          <w:rFonts w:asciiTheme="minorHAnsi" w:hAnsiTheme="minorHAnsi" w:cs="Calibri"/>
          <w:sz w:val="20"/>
          <w:szCs w:val="20"/>
        </w:rPr>
        <w:t>2</w:t>
      </w:r>
      <w:r w:rsidR="00E04B58">
        <w:rPr>
          <w:rFonts w:asciiTheme="minorHAnsi" w:hAnsiTheme="minorHAnsi" w:cs="Calibri"/>
          <w:sz w:val="20"/>
          <w:szCs w:val="20"/>
        </w:rPr>
        <w:t>3</w:t>
      </w:r>
      <w:r w:rsidR="00E425E1" w:rsidRPr="00657E5B">
        <w:rPr>
          <w:rFonts w:asciiTheme="minorHAnsi" w:hAnsiTheme="minorHAnsi" w:cs="Calibri"/>
          <w:sz w:val="20"/>
          <w:szCs w:val="20"/>
        </w:rPr>
        <w:t xml:space="preserve"> – wymagania minimalne</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22"/>
        <w:gridCol w:w="1644"/>
        <w:gridCol w:w="6996"/>
      </w:tblGrid>
      <w:tr w:rsidR="0068024B" w:rsidRPr="00657E5B" w14:paraId="37B4A89E" w14:textId="77777777" w:rsidTr="0073143D">
        <w:trPr>
          <w:trHeight w:val="284"/>
        </w:trPr>
        <w:tc>
          <w:tcPr>
            <w:tcW w:w="233" w:type="pct"/>
            <w:vAlign w:val="center"/>
          </w:tcPr>
          <w:p w14:paraId="2189D5C7" w14:textId="77777777" w:rsidR="0068024B" w:rsidRPr="00657E5B" w:rsidRDefault="0068024B" w:rsidP="00872141">
            <w:pPr>
              <w:rPr>
                <w:bCs/>
                <w:szCs w:val="20"/>
              </w:rPr>
            </w:pPr>
            <w:r w:rsidRPr="00657E5B">
              <w:rPr>
                <w:b/>
                <w:szCs w:val="20"/>
              </w:rPr>
              <w:t>Lp.</w:t>
            </w:r>
          </w:p>
        </w:tc>
        <w:tc>
          <w:tcPr>
            <w:tcW w:w="907" w:type="pct"/>
            <w:vAlign w:val="center"/>
          </w:tcPr>
          <w:p w14:paraId="3FDB0A5C" w14:textId="77777777" w:rsidR="0068024B" w:rsidRPr="00657E5B" w:rsidRDefault="0068024B" w:rsidP="00872141">
            <w:pPr>
              <w:rPr>
                <w:bCs/>
                <w:szCs w:val="20"/>
              </w:rPr>
            </w:pPr>
            <w:r w:rsidRPr="00657E5B">
              <w:rPr>
                <w:b/>
                <w:szCs w:val="20"/>
              </w:rPr>
              <w:t>Nazwa komponentu</w:t>
            </w:r>
          </w:p>
        </w:tc>
        <w:tc>
          <w:tcPr>
            <w:tcW w:w="3861" w:type="pct"/>
            <w:vAlign w:val="center"/>
          </w:tcPr>
          <w:p w14:paraId="512947CF" w14:textId="77777777" w:rsidR="0068024B" w:rsidRPr="00657E5B" w:rsidRDefault="0068024B" w:rsidP="00872141">
            <w:pPr>
              <w:rPr>
                <w:szCs w:val="20"/>
              </w:rPr>
            </w:pPr>
            <w:r w:rsidRPr="00657E5B">
              <w:rPr>
                <w:b/>
                <w:szCs w:val="20"/>
              </w:rPr>
              <w:t>Wymagane minimalne parametry techniczne komputerów</w:t>
            </w:r>
          </w:p>
        </w:tc>
      </w:tr>
      <w:tr w:rsidR="0068024B" w:rsidRPr="00657E5B" w14:paraId="038D2ADB" w14:textId="77777777" w:rsidTr="0073143D">
        <w:trPr>
          <w:trHeight w:val="284"/>
        </w:trPr>
        <w:tc>
          <w:tcPr>
            <w:tcW w:w="233" w:type="pct"/>
          </w:tcPr>
          <w:p w14:paraId="28B575C3" w14:textId="77777777" w:rsidR="0068024B" w:rsidRPr="00657E5B" w:rsidRDefault="0068024B">
            <w:pPr>
              <w:numPr>
                <w:ilvl w:val="0"/>
                <w:numId w:val="261"/>
              </w:numPr>
              <w:rPr>
                <w:bCs/>
                <w:szCs w:val="20"/>
              </w:rPr>
            </w:pPr>
          </w:p>
        </w:tc>
        <w:tc>
          <w:tcPr>
            <w:tcW w:w="907" w:type="pct"/>
          </w:tcPr>
          <w:p w14:paraId="547394CD" w14:textId="77777777" w:rsidR="0068024B" w:rsidRPr="00657E5B" w:rsidRDefault="0068024B" w:rsidP="00872141">
            <w:pPr>
              <w:rPr>
                <w:bCs/>
                <w:szCs w:val="20"/>
              </w:rPr>
            </w:pPr>
            <w:r w:rsidRPr="00657E5B">
              <w:rPr>
                <w:bCs/>
                <w:szCs w:val="20"/>
              </w:rPr>
              <w:t>Typ</w:t>
            </w:r>
          </w:p>
        </w:tc>
        <w:tc>
          <w:tcPr>
            <w:tcW w:w="3861" w:type="pct"/>
          </w:tcPr>
          <w:p w14:paraId="712069F1" w14:textId="77777777" w:rsidR="0068024B" w:rsidRPr="00657E5B" w:rsidRDefault="0068024B" w:rsidP="00872141">
            <w:pPr>
              <w:rPr>
                <w:szCs w:val="20"/>
              </w:rPr>
            </w:pPr>
            <w:r w:rsidRPr="00657E5B">
              <w:rPr>
                <w:szCs w:val="20"/>
              </w:rPr>
              <w:t>Komputer przenośny.</w:t>
            </w:r>
          </w:p>
        </w:tc>
      </w:tr>
      <w:tr w:rsidR="0068024B" w:rsidRPr="00657E5B" w14:paraId="6AB7168D" w14:textId="77777777" w:rsidTr="0073143D">
        <w:trPr>
          <w:trHeight w:val="284"/>
        </w:trPr>
        <w:tc>
          <w:tcPr>
            <w:tcW w:w="233" w:type="pct"/>
          </w:tcPr>
          <w:p w14:paraId="59B1C10A" w14:textId="77777777" w:rsidR="0068024B" w:rsidRPr="00657E5B" w:rsidRDefault="0068024B">
            <w:pPr>
              <w:numPr>
                <w:ilvl w:val="0"/>
                <w:numId w:val="261"/>
              </w:numPr>
              <w:rPr>
                <w:bCs/>
                <w:szCs w:val="20"/>
              </w:rPr>
            </w:pPr>
          </w:p>
        </w:tc>
        <w:tc>
          <w:tcPr>
            <w:tcW w:w="907" w:type="pct"/>
          </w:tcPr>
          <w:p w14:paraId="1347804A" w14:textId="77777777" w:rsidR="0068024B" w:rsidRPr="00657E5B" w:rsidRDefault="0068024B" w:rsidP="00872141">
            <w:pPr>
              <w:rPr>
                <w:bCs/>
                <w:szCs w:val="20"/>
              </w:rPr>
            </w:pPr>
            <w:r w:rsidRPr="00657E5B">
              <w:rPr>
                <w:bCs/>
                <w:szCs w:val="20"/>
              </w:rPr>
              <w:t>Procesor</w:t>
            </w:r>
          </w:p>
        </w:tc>
        <w:tc>
          <w:tcPr>
            <w:tcW w:w="3861" w:type="pct"/>
          </w:tcPr>
          <w:p w14:paraId="391160B0" w14:textId="74563142" w:rsidR="0068024B" w:rsidRPr="00657E5B" w:rsidRDefault="0068024B" w:rsidP="00872141">
            <w:pPr>
              <w:rPr>
                <w:szCs w:val="20"/>
              </w:rPr>
            </w:pPr>
            <w:r w:rsidRPr="00657E5B">
              <w:rPr>
                <w:szCs w:val="20"/>
              </w:rPr>
              <w:t xml:space="preserve">Procesor ze zintegrowaną grafiką, zaprojektowany do pracy w komputerach przenośnych klasy x86, o wydajności liczonej w punktach równej lub wyższej procesorowi Intel Core Ultra 5 125U na podstawie wyników Passmark CPU Mark opublikowanych na stronie </w:t>
            </w:r>
            <w:hyperlink r:id="rId16" w:history="1">
              <w:r w:rsidRPr="00657E5B">
                <w:rPr>
                  <w:rStyle w:val="Hipercze"/>
                  <w:szCs w:val="20"/>
                </w:rPr>
                <w:t>http://www.cpubenchmark.net/</w:t>
              </w:r>
            </w:hyperlink>
            <w:r w:rsidRPr="00657E5B">
              <w:rPr>
                <w:szCs w:val="20"/>
              </w:rPr>
              <w:t xml:space="preserve"> . Wykonawca w składanej ofercie winien podać dokładny model oferowanego podzespołu.</w:t>
            </w:r>
          </w:p>
        </w:tc>
      </w:tr>
      <w:tr w:rsidR="0068024B" w:rsidRPr="00657E5B" w14:paraId="02E1B943" w14:textId="77777777" w:rsidTr="0073143D">
        <w:trPr>
          <w:trHeight w:val="284"/>
        </w:trPr>
        <w:tc>
          <w:tcPr>
            <w:tcW w:w="233" w:type="pct"/>
          </w:tcPr>
          <w:p w14:paraId="0CE91E87" w14:textId="77777777" w:rsidR="0068024B" w:rsidRPr="00657E5B" w:rsidRDefault="0068024B">
            <w:pPr>
              <w:numPr>
                <w:ilvl w:val="0"/>
                <w:numId w:val="261"/>
              </w:numPr>
              <w:rPr>
                <w:bCs/>
                <w:szCs w:val="20"/>
              </w:rPr>
            </w:pPr>
          </w:p>
        </w:tc>
        <w:tc>
          <w:tcPr>
            <w:tcW w:w="907" w:type="pct"/>
          </w:tcPr>
          <w:p w14:paraId="6644EBD2" w14:textId="77777777" w:rsidR="0068024B" w:rsidRPr="00657E5B" w:rsidRDefault="0068024B" w:rsidP="00872141">
            <w:pPr>
              <w:rPr>
                <w:bCs/>
                <w:szCs w:val="20"/>
              </w:rPr>
            </w:pPr>
            <w:r w:rsidRPr="00657E5B">
              <w:rPr>
                <w:bCs/>
                <w:szCs w:val="20"/>
              </w:rPr>
              <w:t>Pamięć operacyjna RAM</w:t>
            </w:r>
          </w:p>
        </w:tc>
        <w:tc>
          <w:tcPr>
            <w:tcW w:w="3861" w:type="pct"/>
          </w:tcPr>
          <w:p w14:paraId="7D17BBC4" w14:textId="77777777" w:rsidR="0068024B" w:rsidRPr="00657E5B" w:rsidRDefault="0068024B" w:rsidP="00872141">
            <w:pPr>
              <w:rPr>
                <w:szCs w:val="20"/>
              </w:rPr>
            </w:pPr>
            <w:r w:rsidRPr="00657E5B">
              <w:rPr>
                <w:szCs w:val="20"/>
              </w:rPr>
              <w:t>Min. 16GB DDR5 pracującej w trybie dual channel</w:t>
            </w:r>
          </w:p>
          <w:p w14:paraId="128B3E4D" w14:textId="77777777" w:rsidR="0068024B" w:rsidRPr="00657E5B" w:rsidRDefault="0068024B" w:rsidP="00872141">
            <w:r w:rsidRPr="00657E5B">
              <w:rPr>
                <w:szCs w:val="20"/>
              </w:rPr>
              <w:t>Możliwość rozbudowy pamięci do min. 64GB</w:t>
            </w:r>
          </w:p>
        </w:tc>
      </w:tr>
      <w:tr w:rsidR="0068024B" w:rsidRPr="00657E5B" w14:paraId="272DCBA1" w14:textId="77777777" w:rsidTr="0073143D">
        <w:trPr>
          <w:trHeight w:val="284"/>
        </w:trPr>
        <w:tc>
          <w:tcPr>
            <w:tcW w:w="233" w:type="pct"/>
          </w:tcPr>
          <w:p w14:paraId="288CF60A" w14:textId="77777777" w:rsidR="0068024B" w:rsidRPr="00657E5B" w:rsidRDefault="0068024B">
            <w:pPr>
              <w:numPr>
                <w:ilvl w:val="0"/>
                <w:numId w:val="261"/>
              </w:numPr>
              <w:rPr>
                <w:bCs/>
                <w:szCs w:val="20"/>
              </w:rPr>
            </w:pPr>
          </w:p>
        </w:tc>
        <w:tc>
          <w:tcPr>
            <w:tcW w:w="907" w:type="pct"/>
          </w:tcPr>
          <w:p w14:paraId="42C7A80A" w14:textId="77777777" w:rsidR="0068024B" w:rsidRPr="00657E5B" w:rsidRDefault="0068024B" w:rsidP="00872141">
            <w:pPr>
              <w:rPr>
                <w:bCs/>
                <w:szCs w:val="20"/>
              </w:rPr>
            </w:pPr>
            <w:r w:rsidRPr="00657E5B">
              <w:rPr>
                <w:bCs/>
                <w:szCs w:val="20"/>
              </w:rPr>
              <w:t>Parametry pamięci masowej</w:t>
            </w:r>
          </w:p>
        </w:tc>
        <w:tc>
          <w:tcPr>
            <w:tcW w:w="3861" w:type="pct"/>
          </w:tcPr>
          <w:p w14:paraId="00866047" w14:textId="77777777" w:rsidR="0068024B" w:rsidRPr="00657E5B" w:rsidRDefault="0068024B" w:rsidP="00872141">
            <w:pPr>
              <w:autoSpaceDE w:val="0"/>
              <w:autoSpaceDN w:val="0"/>
              <w:adjustRightInd w:val="0"/>
              <w:rPr>
                <w:szCs w:val="20"/>
              </w:rPr>
            </w:pPr>
            <w:r w:rsidRPr="00657E5B">
              <w:rPr>
                <w:szCs w:val="20"/>
              </w:rPr>
              <w:t>M.2 512 GB SSD PCIe 4.0 x4 NVMe</w:t>
            </w:r>
          </w:p>
          <w:p w14:paraId="3E2832B3" w14:textId="77777777" w:rsidR="0068024B" w:rsidRPr="00657E5B" w:rsidRDefault="0068024B" w:rsidP="00872141">
            <w:pPr>
              <w:autoSpaceDE w:val="0"/>
              <w:autoSpaceDN w:val="0"/>
              <w:adjustRightInd w:val="0"/>
              <w:rPr>
                <w:szCs w:val="20"/>
              </w:rPr>
            </w:pPr>
            <w:r w:rsidRPr="00657E5B">
              <w:rPr>
                <w:szCs w:val="20"/>
              </w:rPr>
              <w:t xml:space="preserve">Przygotowana, wolna zatoka do rozbudowy komputera o dodatkowy dysk SSD. </w:t>
            </w:r>
          </w:p>
        </w:tc>
      </w:tr>
      <w:tr w:rsidR="0068024B" w:rsidRPr="00657E5B" w14:paraId="3FB34BE4" w14:textId="77777777" w:rsidTr="0073143D">
        <w:trPr>
          <w:trHeight w:val="284"/>
        </w:trPr>
        <w:tc>
          <w:tcPr>
            <w:tcW w:w="233" w:type="pct"/>
          </w:tcPr>
          <w:p w14:paraId="22E9B32F" w14:textId="77777777" w:rsidR="0068024B" w:rsidRPr="00657E5B" w:rsidRDefault="0068024B">
            <w:pPr>
              <w:numPr>
                <w:ilvl w:val="0"/>
                <w:numId w:val="261"/>
              </w:numPr>
              <w:rPr>
                <w:bCs/>
                <w:szCs w:val="20"/>
              </w:rPr>
            </w:pPr>
          </w:p>
        </w:tc>
        <w:tc>
          <w:tcPr>
            <w:tcW w:w="907" w:type="pct"/>
          </w:tcPr>
          <w:p w14:paraId="7A8BE7CA" w14:textId="77777777" w:rsidR="0068024B" w:rsidRPr="00657E5B" w:rsidRDefault="0068024B" w:rsidP="00872141">
            <w:pPr>
              <w:rPr>
                <w:bCs/>
                <w:szCs w:val="20"/>
              </w:rPr>
            </w:pPr>
            <w:r w:rsidRPr="00657E5B">
              <w:rPr>
                <w:bCs/>
                <w:szCs w:val="20"/>
              </w:rPr>
              <w:t>Karta graficzna</w:t>
            </w:r>
          </w:p>
        </w:tc>
        <w:tc>
          <w:tcPr>
            <w:tcW w:w="3861" w:type="pct"/>
          </w:tcPr>
          <w:p w14:paraId="644828CA" w14:textId="77777777" w:rsidR="0068024B" w:rsidRPr="00657E5B" w:rsidRDefault="0068024B" w:rsidP="00872141">
            <w:pPr>
              <w:autoSpaceDE w:val="0"/>
              <w:autoSpaceDN w:val="0"/>
              <w:adjustRightInd w:val="0"/>
              <w:rPr>
                <w:szCs w:val="20"/>
              </w:rPr>
            </w:pPr>
            <w:r w:rsidRPr="00657E5B">
              <w:rPr>
                <w:szCs w:val="20"/>
              </w:rPr>
              <w:t xml:space="preserve">Procesor dedykowany do pracy w komputerach przenośnych, osiągający w teście Passmark CPU Mark , w kategorii Average CPU Mark - Multithread Rating wynik co najmniej 17750 pkt. według wyników opublikowanych na stronie </w:t>
            </w:r>
            <w:hyperlink r:id="rId17" w:history="1">
              <w:r w:rsidRPr="00657E5B">
                <w:rPr>
                  <w:rStyle w:val="Hipercze"/>
                  <w:szCs w:val="20"/>
                </w:rPr>
                <w:t>https://www.cpubenchmark.net/cpu_list.php</w:t>
              </w:r>
            </w:hyperlink>
          </w:p>
          <w:p w14:paraId="3F51C9B0" w14:textId="77777777" w:rsidR="0068024B" w:rsidRPr="00657E5B" w:rsidRDefault="0068024B" w:rsidP="00872141">
            <w:pPr>
              <w:autoSpaceDE w:val="0"/>
              <w:autoSpaceDN w:val="0"/>
              <w:adjustRightInd w:val="0"/>
              <w:rPr>
                <w:szCs w:val="20"/>
              </w:rPr>
            </w:pPr>
            <w:r w:rsidRPr="00657E5B">
              <w:rPr>
                <w:szCs w:val="20"/>
              </w:rPr>
              <w:t>Wynik nie starszy niż 90 dni od daty złożenia oferty. Wykonawca w składanej ofercie winien podać dokładny model oferowanego podzespołu.</w:t>
            </w:r>
          </w:p>
        </w:tc>
      </w:tr>
      <w:tr w:rsidR="0068024B" w:rsidRPr="00657E5B" w14:paraId="2C3FD9BD" w14:textId="77777777" w:rsidTr="0073143D">
        <w:trPr>
          <w:trHeight w:val="284"/>
        </w:trPr>
        <w:tc>
          <w:tcPr>
            <w:tcW w:w="233" w:type="pct"/>
          </w:tcPr>
          <w:p w14:paraId="5C733355" w14:textId="77777777" w:rsidR="0068024B" w:rsidRPr="00657E5B" w:rsidRDefault="0068024B">
            <w:pPr>
              <w:numPr>
                <w:ilvl w:val="0"/>
                <w:numId w:val="261"/>
              </w:numPr>
              <w:rPr>
                <w:bCs/>
                <w:szCs w:val="20"/>
              </w:rPr>
            </w:pPr>
          </w:p>
        </w:tc>
        <w:tc>
          <w:tcPr>
            <w:tcW w:w="907" w:type="pct"/>
          </w:tcPr>
          <w:p w14:paraId="4A8524FC" w14:textId="77777777" w:rsidR="0068024B" w:rsidRPr="00657E5B" w:rsidRDefault="0068024B" w:rsidP="00872141">
            <w:pPr>
              <w:rPr>
                <w:bCs/>
                <w:szCs w:val="20"/>
              </w:rPr>
            </w:pPr>
            <w:r w:rsidRPr="00657E5B">
              <w:rPr>
                <w:bCs/>
                <w:szCs w:val="20"/>
              </w:rPr>
              <w:t>Wyposażenie multimedialne</w:t>
            </w:r>
          </w:p>
        </w:tc>
        <w:tc>
          <w:tcPr>
            <w:tcW w:w="3861" w:type="pct"/>
          </w:tcPr>
          <w:p w14:paraId="70E8C0F8" w14:textId="77777777" w:rsidR="0068024B" w:rsidRPr="00657E5B" w:rsidRDefault="0068024B" w:rsidP="00872141">
            <w:pPr>
              <w:autoSpaceDE w:val="0"/>
              <w:autoSpaceDN w:val="0"/>
              <w:adjustRightInd w:val="0"/>
              <w:rPr>
                <w:szCs w:val="20"/>
              </w:rPr>
            </w:pPr>
            <w:r w:rsidRPr="00657E5B">
              <w:rPr>
                <w:szCs w:val="20"/>
              </w:rPr>
              <w:t>Karta dźwiękowa zintegrowana z płytą główną, zgodna z High Definition. Wbudowane w obudowie komputera: głośniki stereo 2x2W, port słuchawek i mikrofonu typu COMBO, kamera video 1080p z mechaniczną zasłoną obiektywu oraz obsługująca logowanie za pomocą danych biometrycznych z obsługą między Windows Hello, dwa mikrofony z funkcją wygłuszania niechcianych odgłosów tła, sterowanie głośnością głośników za pośrednictwem wydzielonych klawiszy funkcyjnych na klawiaturze, wydzielony przycisk funkcyjny do natychmiastowego wyciszania głośników oraz mikrofonu (mute).</w:t>
            </w:r>
          </w:p>
        </w:tc>
      </w:tr>
      <w:tr w:rsidR="0068024B" w:rsidRPr="00657E5B" w14:paraId="5505DE9A" w14:textId="77777777" w:rsidTr="0073143D">
        <w:trPr>
          <w:trHeight w:val="284"/>
        </w:trPr>
        <w:tc>
          <w:tcPr>
            <w:tcW w:w="233" w:type="pct"/>
          </w:tcPr>
          <w:p w14:paraId="2890F404" w14:textId="77777777" w:rsidR="0068024B" w:rsidRPr="00657E5B" w:rsidRDefault="0068024B">
            <w:pPr>
              <w:numPr>
                <w:ilvl w:val="0"/>
                <w:numId w:val="261"/>
              </w:numPr>
              <w:rPr>
                <w:bCs/>
                <w:szCs w:val="20"/>
              </w:rPr>
            </w:pPr>
          </w:p>
        </w:tc>
        <w:tc>
          <w:tcPr>
            <w:tcW w:w="907" w:type="pct"/>
          </w:tcPr>
          <w:p w14:paraId="5BEDF473" w14:textId="77777777" w:rsidR="0068024B" w:rsidRPr="00657E5B" w:rsidRDefault="0068024B" w:rsidP="00872141">
            <w:pPr>
              <w:rPr>
                <w:bCs/>
                <w:szCs w:val="20"/>
              </w:rPr>
            </w:pPr>
            <w:r w:rsidRPr="00657E5B">
              <w:rPr>
                <w:bCs/>
                <w:szCs w:val="20"/>
              </w:rPr>
              <w:t>Obudowa</w:t>
            </w:r>
          </w:p>
        </w:tc>
        <w:tc>
          <w:tcPr>
            <w:tcW w:w="3861" w:type="pct"/>
          </w:tcPr>
          <w:p w14:paraId="52C7C60E" w14:textId="77777777" w:rsidR="0068024B" w:rsidRPr="00657E5B" w:rsidRDefault="0068024B" w:rsidP="00872141">
            <w:pPr>
              <w:autoSpaceDE w:val="0"/>
              <w:autoSpaceDN w:val="0"/>
              <w:adjustRightInd w:val="0"/>
              <w:rPr>
                <w:szCs w:val="20"/>
              </w:rPr>
            </w:pPr>
            <w:r w:rsidRPr="00657E5B">
              <w:rPr>
                <w:szCs w:val="20"/>
              </w:rPr>
              <w:t>Wykonana z metali lekkich lub kompozytów (np. aluminium, duraluminium, włókno węglowe, włókno szklane, PC-ABS) charakteryzujących się podwyższoną odpornością na uszkodzenia mechaniczne oraz przystosowana do pracy w trudnych warunkach termicznych. Obudowa o podwyższonej odporności spełniająca normy MIL-STD-810H.</w:t>
            </w:r>
          </w:p>
        </w:tc>
      </w:tr>
      <w:tr w:rsidR="0068024B" w:rsidRPr="00657E5B" w14:paraId="664636BF" w14:textId="77777777" w:rsidTr="0073143D">
        <w:trPr>
          <w:trHeight w:val="284"/>
        </w:trPr>
        <w:tc>
          <w:tcPr>
            <w:tcW w:w="233" w:type="pct"/>
          </w:tcPr>
          <w:p w14:paraId="5D3999C7" w14:textId="77777777" w:rsidR="0068024B" w:rsidRPr="00657E5B" w:rsidRDefault="0068024B">
            <w:pPr>
              <w:numPr>
                <w:ilvl w:val="0"/>
                <w:numId w:val="261"/>
              </w:numPr>
              <w:rPr>
                <w:bCs/>
                <w:szCs w:val="20"/>
              </w:rPr>
            </w:pPr>
          </w:p>
        </w:tc>
        <w:tc>
          <w:tcPr>
            <w:tcW w:w="907" w:type="pct"/>
          </w:tcPr>
          <w:p w14:paraId="05CD4D59" w14:textId="77777777" w:rsidR="0068024B" w:rsidRPr="00657E5B" w:rsidRDefault="0068024B" w:rsidP="00872141">
            <w:pPr>
              <w:rPr>
                <w:szCs w:val="20"/>
              </w:rPr>
            </w:pPr>
            <w:r w:rsidRPr="00657E5B">
              <w:rPr>
                <w:szCs w:val="20"/>
              </w:rPr>
              <w:t>Płyta główna</w:t>
            </w:r>
          </w:p>
        </w:tc>
        <w:tc>
          <w:tcPr>
            <w:tcW w:w="3861" w:type="pct"/>
          </w:tcPr>
          <w:p w14:paraId="301D11F2" w14:textId="52D61ED6" w:rsidR="0068024B" w:rsidRPr="00657E5B" w:rsidRDefault="0068024B" w:rsidP="00872141">
            <w:pPr>
              <w:rPr>
                <w:szCs w:val="20"/>
              </w:rPr>
            </w:pPr>
            <w:r w:rsidRPr="00657E5B">
              <w:rPr>
                <w:szCs w:val="20"/>
              </w:rPr>
              <w:t>Płyta główna trwale oznaczona (na laminacie płyty głównej) na etapie produkcji nazwą producenta oferowanej jednostki i dedykowana dla danego urządzenia. Płyta główna wyposażona w BIOS producenta komputera, zawierający numer seryjny urządzenia.</w:t>
            </w:r>
          </w:p>
        </w:tc>
      </w:tr>
      <w:tr w:rsidR="0068024B" w:rsidRPr="00657E5B" w14:paraId="090DBBDB" w14:textId="77777777" w:rsidTr="0073143D">
        <w:trPr>
          <w:trHeight w:val="284"/>
        </w:trPr>
        <w:tc>
          <w:tcPr>
            <w:tcW w:w="233" w:type="pct"/>
          </w:tcPr>
          <w:p w14:paraId="2EAF2251" w14:textId="77777777" w:rsidR="0068024B" w:rsidRPr="00657E5B" w:rsidRDefault="0068024B">
            <w:pPr>
              <w:numPr>
                <w:ilvl w:val="0"/>
                <w:numId w:val="261"/>
              </w:numPr>
              <w:rPr>
                <w:bCs/>
                <w:szCs w:val="20"/>
              </w:rPr>
            </w:pPr>
          </w:p>
        </w:tc>
        <w:tc>
          <w:tcPr>
            <w:tcW w:w="907" w:type="pct"/>
          </w:tcPr>
          <w:p w14:paraId="0FC44A9B" w14:textId="77777777" w:rsidR="0068024B" w:rsidRPr="00657E5B" w:rsidRDefault="0068024B" w:rsidP="00872141">
            <w:pPr>
              <w:rPr>
                <w:szCs w:val="20"/>
              </w:rPr>
            </w:pPr>
            <w:r w:rsidRPr="00657E5B">
              <w:rPr>
                <w:szCs w:val="20"/>
              </w:rPr>
              <w:t>Bezpieczeństwo</w:t>
            </w:r>
          </w:p>
        </w:tc>
        <w:tc>
          <w:tcPr>
            <w:tcW w:w="3861" w:type="pct"/>
          </w:tcPr>
          <w:p w14:paraId="786ED33A" w14:textId="77777777" w:rsidR="0068024B" w:rsidRPr="00657E5B" w:rsidRDefault="0068024B" w:rsidP="00872141">
            <w:pPr>
              <w:rPr>
                <w:szCs w:val="20"/>
              </w:rPr>
            </w:pPr>
            <w:r w:rsidRPr="00657E5B">
              <w:rPr>
                <w:szCs w:val="20"/>
              </w:rPr>
              <w:t>Moduł fTPM 2.0 lub dTPM 2.0</w:t>
            </w:r>
          </w:p>
          <w:p w14:paraId="4EAA5DBE" w14:textId="77777777" w:rsidR="0068024B" w:rsidRPr="00657E5B" w:rsidRDefault="0068024B" w:rsidP="00872141">
            <w:pPr>
              <w:rPr>
                <w:szCs w:val="20"/>
              </w:rPr>
            </w:pPr>
            <w:r w:rsidRPr="00657E5B">
              <w:rPr>
                <w:szCs w:val="20"/>
              </w:rPr>
              <w:t>Slot typu Kensington. Komputery wyposażone w złącze Noble Lock muszą zostać zaoferowane z adapterem ze złącza Noble Lock komputera do Kensington.</w:t>
            </w:r>
          </w:p>
          <w:p w14:paraId="78DB1DA8" w14:textId="77777777" w:rsidR="0068024B" w:rsidRPr="00657E5B" w:rsidRDefault="0068024B" w:rsidP="00872141">
            <w:pPr>
              <w:rPr>
                <w:szCs w:val="20"/>
              </w:rPr>
            </w:pPr>
            <w:r w:rsidRPr="00657E5B">
              <w:rPr>
                <w:szCs w:val="20"/>
              </w:rPr>
              <w:t>Dysk systemowy zawierający partycję recovery umożliwiające odtworzenie systemu operacyjnego fabrycznie zainstalowanego na komputerze po awarii.</w:t>
            </w:r>
          </w:p>
        </w:tc>
      </w:tr>
      <w:tr w:rsidR="0068024B" w:rsidRPr="00657E5B" w14:paraId="0615B283" w14:textId="77777777" w:rsidTr="0073143D">
        <w:trPr>
          <w:trHeight w:val="284"/>
        </w:trPr>
        <w:tc>
          <w:tcPr>
            <w:tcW w:w="233" w:type="pct"/>
          </w:tcPr>
          <w:p w14:paraId="6EEC83EB" w14:textId="77777777" w:rsidR="0068024B" w:rsidRPr="00657E5B" w:rsidRDefault="0068024B">
            <w:pPr>
              <w:numPr>
                <w:ilvl w:val="0"/>
                <w:numId w:val="261"/>
              </w:numPr>
              <w:rPr>
                <w:bCs/>
                <w:szCs w:val="20"/>
              </w:rPr>
            </w:pPr>
          </w:p>
        </w:tc>
        <w:tc>
          <w:tcPr>
            <w:tcW w:w="907" w:type="pct"/>
          </w:tcPr>
          <w:p w14:paraId="028DB387" w14:textId="77777777" w:rsidR="0068024B" w:rsidRPr="00657E5B" w:rsidRDefault="0068024B" w:rsidP="00872141">
            <w:pPr>
              <w:rPr>
                <w:szCs w:val="20"/>
              </w:rPr>
            </w:pPr>
            <w:r w:rsidRPr="00657E5B">
              <w:rPr>
                <w:szCs w:val="20"/>
              </w:rPr>
              <w:t>Wirtualizacja</w:t>
            </w:r>
          </w:p>
        </w:tc>
        <w:tc>
          <w:tcPr>
            <w:tcW w:w="3861" w:type="pct"/>
          </w:tcPr>
          <w:p w14:paraId="112CFDEA" w14:textId="77777777" w:rsidR="0068024B" w:rsidRPr="00657E5B" w:rsidRDefault="0068024B" w:rsidP="00872141">
            <w:pPr>
              <w:rPr>
                <w:szCs w:val="20"/>
              </w:rPr>
            </w:pPr>
            <w:r w:rsidRPr="00657E5B">
              <w:rPr>
                <w:szCs w:val="20"/>
              </w:rPr>
              <w:t>Sprzętowe wsparcie technologii wirtualizacji realizowane łącznie w procesorze, chipsecie płyty głównej oraz w BIOS systemu (możliwość włączenia/wyłączenia sprzętowego wsparcia wirtualizacji).</w:t>
            </w:r>
          </w:p>
        </w:tc>
      </w:tr>
      <w:tr w:rsidR="0068024B" w:rsidRPr="00657E5B" w14:paraId="6A7683A5" w14:textId="77777777" w:rsidTr="0073143D">
        <w:trPr>
          <w:trHeight w:val="284"/>
        </w:trPr>
        <w:tc>
          <w:tcPr>
            <w:tcW w:w="233" w:type="pct"/>
          </w:tcPr>
          <w:p w14:paraId="096DEE0F" w14:textId="77777777" w:rsidR="0068024B" w:rsidRPr="00657E5B" w:rsidRDefault="0068024B">
            <w:pPr>
              <w:numPr>
                <w:ilvl w:val="0"/>
                <w:numId w:val="261"/>
              </w:numPr>
              <w:rPr>
                <w:bCs/>
                <w:szCs w:val="20"/>
              </w:rPr>
            </w:pPr>
          </w:p>
        </w:tc>
        <w:tc>
          <w:tcPr>
            <w:tcW w:w="907" w:type="pct"/>
          </w:tcPr>
          <w:p w14:paraId="59527E34" w14:textId="77777777" w:rsidR="0068024B" w:rsidRPr="00657E5B" w:rsidRDefault="0068024B" w:rsidP="00872141">
            <w:pPr>
              <w:rPr>
                <w:szCs w:val="20"/>
              </w:rPr>
            </w:pPr>
            <w:r w:rsidRPr="00657E5B">
              <w:rPr>
                <w:szCs w:val="20"/>
              </w:rPr>
              <w:t>BIOS</w:t>
            </w:r>
          </w:p>
        </w:tc>
        <w:tc>
          <w:tcPr>
            <w:tcW w:w="3861" w:type="pct"/>
          </w:tcPr>
          <w:p w14:paraId="4CC0790A" w14:textId="77777777" w:rsidR="0068024B" w:rsidRPr="00657E5B" w:rsidRDefault="0068024B" w:rsidP="00872141">
            <w:pPr>
              <w:rPr>
                <w:bCs/>
                <w:szCs w:val="20"/>
              </w:rPr>
            </w:pPr>
            <w:r w:rsidRPr="00657E5B">
              <w:rPr>
                <w:bCs/>
                <w:szCs w:val="20"/>
              </w:rPr>
              <w:t xml:space="preserve">BIOS zgodny ze specyfikacją UEFI, wyprodukowany przez producenta komputera, zawierający logo producenta komputera lub nazwę producenta komputera. </w:t>
            </w:r>
            <w:r w:rsidRPr="00657E5B">
              <w:rPr>
                <w:szCs w:val="20"/>
              </w:rPr>
              <w:t>Możliwość, bez uruchamiania systemu operacyjnego z dysku twardego komputera, bez dodatkowego oprogramowania z zewnętrznych i podłączonych do niego urządzeń zewnętrznych odczytania z BIOS informacji o:</w:t>
            </w:r>
          </w:p>
          <w:p w14:paraId="0EF060E8" w14:textId="77777777" w:rsidR="0068024B" w:rsidRPr="00657E5B" w:rsidRDefault="0068024B" w:rsidP="00872141">
            <w:pPr>
              <w:rPr>
                <w:szCs w:val="20"/>
              </w:rPr>
            </w:pPr>
            <w:r w:rsidRPr="00657E5B">
              <w:rPr>
                <w:szCs w:val="20"/>
              </w:rPr>
              <w:t>- wersji BIOS</w:t>
            </w:r>
          </w:p>
          <w:p w14:paraId="36C269D1" w14:textId="77777777" w:rsidR="0068024B" w:rsidRPr="00657E5B" w:rsidRDefault="0068024B" w:rsidP="00872141">
            <w:pPr>
              <w:rPr>
                <w:szCs w:val="20"/>
              </w:rPr>
            </w:pPr>
            <w:r w:rsidRPr="00657E5B">
              <w:rPr>
                <w:szCs w:val="20"/>
              </w:rPr>
              <w:t>- nr seryjnym komputera</w:t>
            </w:r>
          </w:p>
          <w:p w14:paraId="5B623FFB" w14:textId="77777777" w:rsidR="0068024B" w:rsidRPr="00657E5B" w:rsidRDefault="0068024B" w:rsidP="00872141">
            <w:pPr>
              <w:rPr>
                <w:szCs w:val="20"/>
              </w:rPr>
            </w:pPr>
            <w:r w:rsidRPr="00657E5B">
              <w:rPr>
                <w:szCs w:val="20"/>
              </w:rPr>
              <w:t xml:space="preserve">- typie procesora </w:t>
            </w:r>
          </w:p>
          <w:p w14:paraId="633D5DD8" w14:textId="77777777" w:rsidR="0068024B" w:rsidRPr="00657E5B" w:rsidRDefault="0068024B" w:rsidP="00872141">
            <w:pPr>
              <w:rPr>
                <w:szCs w:val="20"/>
              </w:rPr>
            </w:pPr>
            <w:r w:rsidRPr="00657E5B">
              <w:rPr>
                <w:szCs w:val="20"/>
              </w:rPr>
              <w:t>- ilości pamięci RAM</w:t>
            </w:r>
          </w:p>
          <w:p w14:paraId="44460342" w14:textId="77777777" w:rsidR="0068024B" w:rsidRPr="00657E5B" w:rsidRDefault="0068024B" w:rsidP="00872141">
            <w:pPr>
              <w:rPr>
                <w:szCs w:val="20"/>
              </w:rPr>
            </w:pPr>
            <w:r w:rsidRPr="00657E5B">
              <w:rPr>
                <w:szCs w:val="20"/>
              </w:rPr>
              <w:t xml:space="preserve">     </w:t>
            </w:r>
          </w:p>
          <w:p w14:paraId="4CF7C202" w14:textId="77777777" w:rsidR="0068024B" w:rsidRPr="00657E5B" w:rsidRDefault="0068024B" w:rsidP="00872141">
            <w:pPr>
              <w:rPr>
                <w:szCs w:val="20"/>
              </w:rPr>
            </w:pPr>
            <w:r w:rsidRPr="00657E5B">
              <w:rPr>
                <w:szCs w:val="20"/>
              </w:rPr>
              <w:t xml:space="preserve">Administrator z poziomu BIOS musi mieć możliwość wykonania poniższych czynności: </w:t>
            </w:r>
          </w:p>
          <w:p w14:paraId="57DAA80F" w14:textId="77777777" w:rsidR="0068024B" w:rsidRPr="00657E5B" w:rsidRDefault="0068024B">
            <w:pPr>
              <w:numPr>
                <w:ilvl w:val="0"/>
                <w:numId w:val="259"/>
              </w:numPr>
              <w:tabs>
                <w:tab w:val="num" w:pos="360"/>
              </w:tabs>
              <w:rPr>
                <w:szCs w:val="20"/>
              </w:rPr>
            </w:pPr>
            <w:r w:rsidRPr="00657E5B">
              <w:rPr>
                <w:szCs w:val="20"/>
              </w:rPr>
              <w:t>Możliwość ustawienia hasła administratora</w:t>
            </w:r>
          </w:p>
          <w:p w14:paraId="7A6E1F69" w14:textId="77777777" w:rsidR="0068024B" w:rsidRPr="00657E5B" w:rsidRDefault="0068024B">
            <w:pPr>
              <w:numPr>
                <w:ilvl w:val="0"/>
                <w:numId w:val="259"/>
              </w:numPr>
              <w:tabs>
                <w:tab w:val="num" w:pos="360"/>
              </w:tabs>
              <w:rPr>
                <w:szCs w:val="20"/>
              </w:rPr>
            </w:pPr>
            <w:r w:rsidRPr="00657E5B">
              <w:rPr>
                <w:szCs w:val="20"/>
              </w:rPr>
              <w:t>Możliwość ustawienia hasła dysku twardego</w:t>
            </w:r>
          </w:p>
          <w:p w14:paraId="6DB808C9" w14:textId="77777777" w:rsidR="0068024B" w:rsidRPr="00657E5B" w:rsidRDefault="0068024B">
            <w:pPr>
              <w:numPr>
                <w:ilvl w:val="0"/>
                <w:numId w:val="259"/>
              </w:numPr>
              <w:tabs>
                <w:tab w:val="num" w:pos="360"/>
              </w:tabs>
              <w:rPr>
                <w:szCs w:val="20"/>
              </w:rPr>
            </w:pPr>
            <w:r w:rsidRPr="00657E5B">
              <w:rPr>
                <w:szCs w:val="20"/>
              </w:rPr>
              <w:t>Możliwość włączania/wyłączania wirtualizacji z poziomu BIOS</w:t>
            </w:r>
          </w:p>
          <w:p w14:paraId="4835FAC9" w14:textId="77777777" w:rsidR="0068024B" w:rsidRPr="00657E5B" w:rsidRDefault="0068024B">
            <w:pPr>
              <w:numPr>
                <w:ilvl w:val="0"/>
                <w:numId w:val="259"/>
              </w:numPr>
              <w:tabs>
                <w:tab w:val="num" w:pos="360"/>
              </w:tabs>
              <w:rPr>
                <w:szCs w:val="20"/>
              </w:rPr>
            </w:pPr>
            <w:r w:rsidRPr="00657E5B">
              <w:rPr>
                <w:szCs w:val="20"/>
              </w:rPr>
              <w:t>Możliwość włączenia/wyłączenia bootowania z USB oraz PXE</w:t>
            </w:r>
          </w:p>
          <w:p w14:paraId="59E2BCEC" w14:textId="77777777" w:rsidR="0068024B" w:rsidRPr="00657E5B" w:rsidRDefault="0068024B">
            <w:pPr>
              <w:numPr>
                <w:ilvl w:val="0"/>
                <w:numId w:val="259"/>
              </w:numPr>
              <w:tabs>
                <w:tab w:val="num" w:pos="360"/>
              </w:tabs>
              <w:rPr>
                <w:szCs w:val="20"/>
              </w:rPr>
            </w:pPr>
            <w:r w:rsidRPr="00657E5B">
              <w:rPr>
                <w:szCs w:val="20"/>
              </w:rPr>
              <w:t>Możliwość Wyłączania/Włączania: karty sieciowej, czytnika linii papilarnych, mikrofonu, zintegrowanej kamery, USB</w:t>
            </w:r>
          </w:p>
        </w:tc>
      </w:tr>
      <w:tr w:rsidR="0068024B" w:rsidRPr="00657E5B" w14:paraId="61F3E76D" w14:textId="77777777" w:rsidTr="0073143D">
        <w:trPr>
          <w:trHeight w:val="284"/>
        </w:trPr>
        <w:tc>
          <w:tcPr>
            <w:tcW w:w="233" w:type="pct"/>
          </w:tcPr>
          <w:p w14:paraId="5FA54FF1" w14:textId="77777777" w:rsidR="0068024B" w:rsidRPr="00657E5B" w:rsidRDefault="0068024B">
            <w:pPr>
              <w:numPr>
                <w:ilvl w:val="0"/>
                <w:numId w:val="261"/>
              </w:numPr>
              <w:rPr>
                <w:bCs/>
                <w:szCs w:val="20"/>
              </w:rPr>
            </w:pPr>
          </w:p>
        </w:tc>
        <w:tc>
          <w:tcPr>
            <w:tcW w:w="907" w:type="pct"/>
          </w:tcPr>
          <w:p w14:paraId="63F8CC2E" w14:textId="77777777" w:rsidR="0068024B" w:rsidRPr="00657E5B" w:rsidRDefault="0068024B" w:rsidP="00872141">
            <w:pPr>
              <w:rPr>
                <w:szCs w:val="20"/>
              </w:rPr>
            </w:pPr>
            <w:r w:rsidRPr="00657E5B">
              <w:rPr>
                <w:szCs w:val="20"/>
              </w:rPr>
              <w:t>Bezpieczeństwo – System Diagonstyczny</w:t>
            </w:r>
          </w:p>
        </w:tc>
        <w:tc>
          <w:tcPr>
            <w:tcW w:w="3861" w:type="pct"/>
          </w:tcPr>
          <w:p w14:paraId="5ABDF5AC" w14:textId="77777777" w:rsidR="0068024B" w:rsidRPr="00657E5B" w:rsidRDefault="0068024B" w:rsidP="00872141">
            <w:pPr>
              <w:rPr>
                <w:szCs w:val="20"/>
              </w:rPr>
            </w:pPr>
            <w:r w:rsidRPr="00657E5B">
              <w:rPr>
                <w:szCs w:val="20"/>
              </w:rPr>
              <w:t>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 Działający nawet w przypadku uszkodzenia dysku twardego. System obsługiwany za pomocą myszy lub klawiatury, umożliwiający wykonanie minimum następujących czynności diagnostycznych:</w:t>
            </w:r>
            <w:r w:rsidRPr="00657E5B">
              <w:rPr>
                <w:szCs w:val="20"/>
              </w:rPr>
              <w:br/>
            </w:r>
          </w:p>
          <w:p w14:paraId="4486B614" w14:textId="77777777" w:rsidR="0068024B" w:rsidRPr="00657E5B" w:rsidRDefault="0068024B" w:rsidP="00872141">
            <w:pPr>
              <w:rPr>
                <w:szCs w:val="20"/>
              </w:rPr>
            </w:pPr>
            <w:r w:rsidRPr="00657E5B">
              <w:rPr>
                <w:szCs w:val="20"/>
              </w:rPr>
              <w:t>1. Wykonanie testu komponentów w zakresie przyspieszonym lub rozszerzonym z możliwością wyboru algorytmów testowania oraz liczby cykli testowych do przeprowadzenia. System diagnostyczny powinien umożliwiać wykonanie testu następujących komponentów:</w:t>
            </w:r>
          </w:p>
          <w:p w14:paraId="7F03FAFF" w14:textId="77777777" w:rsidR="0068024B" w:rsidRPr="00657E5B" w:rsidRDefault="0068024B" w:rsidP="00872141">
            <w:pPr>
              <w:rPr>
                <w:szCs w:val="20"/>
              </w:rPr>
            </w:pPr>
            <w:r w:rsidRPr="00657E5B">
              <w:rPr>
                <w:szCs w:val="20"/>
              </w:rPr>
              <w:t xml:space="preserve">- pamięci ram, </w:t>
            </w:r>
          </w:p>
          <w:p w14:paraId="56C111C1" w14:textId="77777777" w:rsidR="0068024B" w:rsidRPr="00657E5B" w:rsidRDefault="0068024B" w:rsidP="00872141">
            <w:pPr>
              <w:rPr>
                <w:szCs w:val="20"/>
              </w:rPr>
            </w:pPr>
            <w:r w:rsidRPr="00657E5B">
              <w:rPr>
                <w:szCs w:val="20"/>
              </w:rPr>
              <w:t xml:space="preserve">- procesora, </w:t>
            </w:r>
          </w:p>
          <w:p w14:paraId="47D3028A" w14:textId="77777777" w:rsidR="0068024B" w:rsidRPr="00657E5B" w:rsidRDefault="0068024B" w:rsidP="00872141">
            <w:pPr>
              <w:rPr>
                <w:szCs w:val="20"/>
              </w:rPr>
            </w:pPr>
            <w:r w:rsidRPr="00657E5B">
              <w:rPr>
                <w:szCs w:val="20"/>
              </w:rPr>
              <w:t xml:space="preserve">- pamięci masowej, </w:t>
            </w:r>
          </w:p>
          <w:p w14:paraId="0515316B" w14:textId="77777777" w:rsidR="0068024B" w:rsidRPr="00657E5B" w:rsidRDefault="0068024B" w:rsidP="00872141">
            <w:pPr>
              <w:rPr>
                <w:szCs w:val="20"/>
              </w:rPr>
            </w:pPr>
            <w:r w:rsidRPr="00657E5B">
              <w:rPr>
                <w:szCs w:val="20"/>
              </w:rPr>
              <w:t>- płyty głównej.</w:t>
            </w:r>
            <w:r w:rsidRPr="00657E5B">
              <w:rPr>
                <w:szCs w:val="20"/>
              </w:rPr>
              <w:br/>
            </w:r>
            <w:r w:rsidRPr="00657E5B">
              <w:rPr>
                <w:szCs w:val="20"/>
              </w:rPr>
              <w:br/>
              <w:t xml:space="preserve">2. Identyfikację jednostki i jej komponentów w następującym zakresie: </w:t>
            </w:r>
          </w:p>
          <w:p w14:paraId="19157BB6" w14:textId="77777777" w:rsidR="0068024B" w:rsidRPr="00657E5B" w:rsidRDefault="0068024B" w:rsidP="00872141">
            <w:pPr>
              <w:rPr>
                <w:szCs w:val="20"/>
              </w:rPr>
            </w:pPr>
            <w:r w:rsidRPr="00657E5B">
              <w:rPr>
                <w:szCs w:val="20"/>
              </w:rPr>
              <w:t xml:space="preserve">- urządzenie (producent, model, numer seryjny), </w:t>
            </w:r>
          </w:p>
          <w:p w14:paraId="6837C48A" w14:textId="77777777" w:rsidR="0068024B" w:rsidRPr="00657E5B" w:rsidRDefault="0068024B" w:rsidP="00872141">
            <w:pPr>
              <w:rPr>
                <w:szCs w:val="20"/>
              </w:rPr>
            </w:pPr>
            <w:r w:rsidRPr="00657E5B">
              <w:rPr>
                <w:szCs w:val="20"/>
              </w:rPr>
              <w:t xml:space="preserve">- bios (producent, wersja oraz data wydania), </w:t>
            </w:r>
          </w:p>
          <w:p w14:paraId="3E7BD0A7" w14:textId="77777777" w:rsidR="0068024B" w:rsidRPr="00657E5B" w:rsidRDefault="0068024B" w:rsidP="00872141">
            <w:pPr>
              <w:rPr>
                <w:szCs w:val="20"/>
              </w:rPr>
            </w:pPr>
            <w:r w:rsidRPr="00657E5B">
              <w:rPr>
                <w:szCs w:val="20"/>
              </w:rPr>
              <w:t xml:space="preserve">- procesor (nazwa, taktowanie, ilości pamięci cache), </w:t>
            </w:r>
          </w:p>
          <w:p w14:paraId="2F006D70" w14:textId="77777777" w:rsidR="0068024B" w:rsidRPr="00657E5B" w:rsidRDefault="0068024B" w:rsidP="00872141">
            <w:pPr>
              <w:rPr>
                <w:szCs w:val="20"/>
              </w:rPr>
            </w:pPr>
            <w:r w:rsidRPr="00657E5B">
              <w:rPr>
                <w:szCs w:val="20"/>
              </w:rPr>
              <w:t xml:space="preserve">- pamięć ram (ilość zainstalowanej pamięci ram, producent), </w:t>
            </w:r>
          </w:p>
          <w:p w14:paraId="3E732234" w14:textId="77777777" w:rsidR="0068024B" w:rsidRPr="00657E5B" w:rsidRDefault="0068024B" w:rsidP="00872141">
            <w:pPr>
              <w:rPr>
                <w:szCs w:val="20"/>
              </w:rPr>
            </w:pPr>
            <w:r w:rsidRPr="00657E5B">
              <w:rPr>
                <w:szCs w:val="20"/>
              </w:rPr>
              <w:t>- dysk twardy (producent, model, numer seryjny, pojemność).</w:t>
            </w:r>
          </w:p>
        </w:tc>
      </w:tr>
      <w:tr w:rsidR="0068024B" w:rsidRPr="00657E5B" w14:paraId="737EDE9B" w14:textId="77777777" w:rsidTr="0073143D">
        <w:trPr>
          <w:trHeight w:val="284"/>
        </w:trPr>
        <w:tc>
          <w:tcPr>
            <w:tcW w:w="233" w:type="pct"/>
          </w:tcPr>
          <w:p w14:paraId="650225D3" w14:textId="77777777" w:rsidR="0068024B" w:rsidRPr="00657E5B" w:rsidRDefault="0068024B">
            <w:pPr>
              <w:numPr>
                <w:ilvl w:val="0"/>
                <w:numId w:val="261"/>
              </w:numPr>
              <w:rPr>
                <w:bCs/>
                <w:szCs w:val="20"/>
              </w:rPr>
            </w:pPr>
          </w:p>
        </w:tc>
        <w:tc>
          <w:tcPr>
            <w:tcW w:w="907" w:type="pct"/>
          </w:tcPr>
          <w:p w14:paraId="1E71F8B4" w14:textId="77777777" w:rsidR="0068024B" w:rsidRPr="00657E5B" w:rsidRDefault="0068024B" w:rsidP="00872141">
            <w:pPr>
              <w:rPr>
                <w:szCs w:val="20"/>
              </w:rPr>
            </w:pPr>
            <w:r w:rsidRPr="00657E5B">
              <w:rPr>
                <w:szCs w:val="20"/>
              </w:rPr>
              <w:t>Ekran</w:t>
            </w:r>
          </w:p>
        </w:tc>
        <w:tc>
          <w:tcPr>
            <w:tcW w:w="3861" w:type="pct"/>
          </w:tcPr>
          <w:p w14:paraId="155EDE32" w14:textId="77777777" w:rsidR="0068024B" w:rsidRPr="00657E5B" w:rsidRDefault="0068024B" w:rsidP="00872141">
            <w:pPr>
              <w:rPr>
                <w:szCs w:val="20"/>
              </w:rPr>
            </w:pPr>
            <w:r w:rsidRPr="00657E5B">
              <w:rPr>
                <w:szCs w:val="20"/>
              </w:rPr>
              <w:t>Matowy, matryca IPS  min. 14” max. 16” 16:10 z podświetleniem w technologii LED, rozdzielczość min. WUXGA 1920x1200, jasność min. 300 nits, kąt otwarcia pokrywy ekranu min. 180 stopni.</w:t>
            </w:r>
          </w:p>
        </w:tc>
      </w:tr>
      <w:tr w:rsidR="0068024B" w:rsidRPr="00657E5B" w14:paraId="71422A88" w14:textId="77777777" w:rsidTr="0073143D">
        <w:trPr>
          <w:trHeight w:val="284"/>
        </w:trPr>
        <w:tc>
          <w:tcPr>
            <w:tcW w:w="233" w:type="pct"/>
          </w:tcPr>
          <w:p w14:paraId="652ED439" w14:textId="77777777" w:rsidR="0068024B" w:rsidRPr="00657E5B" w:rsidRDefault="0068024B">
            <w:pPr>
              <w:numPr>
                <w:ilvl w:val="0"/>
                <w:numId w:val="261"/>
              </w:numPr>
              <w:rPr>
                <w:bCs/>
                <w:szCs w:val="20"/>
              </w:rPr>
            </w:pPr>
          </w:p>
        </w:tc>
        <w:tc>
          <w:tcPr>
            <w:tcW w:w="907" w:type="pct"/>
          </w:tcPr>
          <w:p w14:paraId="5090688C" w14:textId="77777777" w:rsidR="0068024B" w:rsidRPr="00657E5B" w:rsidRDefault="0068024B" w:rsidP="00872141">
            <w:pPr>
              <w:rPr>
                <w:szCs w:val="20"/>
              </w:rPr>
            </w:pPr>
            <w:r w:rsidRPr="00657E5B">
              <w:rPr>
                <w:szCs w:val="20"/>
              </w:rPr>
              <w:t>Interfejsy / Komunikacja</w:t>
            </w:r>
          </w:p>
        </w:tc>
        <w:tc>
          <w:tcPr>
            <w:tcW w:w="3861" w:type="pct"/>
          </w:tcPr>
          <w:p w14:paraId="4F079488" w14:textId="77777777" w:rsidR="0068024B" w:rsidRPr="00657E5B" w:rsidRDefault="0068024B" w:rsidP="00872141">
            <w:pPr>
              <w:rPr>
                <w:szCs w:val="20"/>
                <w:lang w:val="en-US"/>
              </w:rPr>
            </w:pPr>
            <w:r w:rsidRPr="00657E5B">
              <w:rPr>
                <w:szCs w:val="20"/>
                <w:lang w:val="en-US"/>
              </w:rPr>
              <w:t>- 2x USB 3.2 typu A</w:t>
            </w:r>
          </w:p>
          <w:p w14:paraId="70D9FECB" w14:textId="77777777" w:rsidR="0068024B" w:rsidRPr="00657E5B" w:rsidRDefault="0068024B" w:rsidP="00872141">
            <w:pPr>
              <w:rPr>
                <w:szCs w:val="20"/>
                <w:lang w:val="en-US"/>
              </w:rPr>
            </w:pPr>
            <w:r w:rsidRPr="00657E5B">
              <w:rPr>
                <w:szCs w:val="20"/>
                <w:lang w:val="en-US"/>
              </w:rPr>
              <w:t>- 1x ThunderBolt 4</w:t>
            </w:r>
          </w:p>
          <w:p w14:paraId="7610A655" w14:textId="77777777" w:rsidR="0068024B" w:rsidRPr="00657E5B" w:rsidRDefault="0068024B" w:rsidP="00872141">
            <w:pPr>
              <w:rPr>
                <w:szCs w:val="20"/>
              </w:rPr>
            </w:pPr>
            <w:r w:rsidRPr="00657E5B">
              <w:rPr>
                <w:szCs w:val="20"/>
              </w:rPr>
              <w:t>- 1x USB 3.2 typu C</w:t>
            </w:r>
          </w:p>
          <w:p w14:paraId="77C9FCFE" w14:textId="77777777" w:rsidR="0068024B" w:rsidRPr="00657E5B" w:rsidRDefault="0068024B" w:rsidP="00872141">
            <w:pPr>
              <w:rPr>
                <w:szCs w:val="20"/>
              </w:rPr>
            </w:pPr>
            <w:r w:rsidRPr="00657E5B">
              <w:rPr>
                <w:szCs w:val="20"/>
              </w:rPr>
              <w:t>- 1x HDMI</w:t>
            </w:r>
          </w:p>
          <w:p w14:paraId="1AFB8EB1" w14:textId="77777777" w:rsidR="0068024B" w:rsidRPr="00657E5B" w:rsidRDefault="0068024B" w:rsidP="00872141">
            <w:pPr>
              <w:rPr>
                <w:szCs w:val="20"/>
              </w:rPr>
            </w:pPr>
            <w:r w:rsidRPr="00657E5B">
              <w:rPr>
                <w:szCs w:val="20"/>
              </w:rPr>
              <w:t>- 1x złącze audio combo</w:t>
            </w:r>
          </w:p>
          <w:p w14:paraId="3F9DDDDD" w14:textId="77777777" w:rsidR="0068024B" w:rsidRPr="00657E5B" w:rsidRDefault="0068024B" w:rsidP="00872141">
            <w:pPr>
              <w:rPr>
                <w:szCs w:val="20"/>
              </w:rPr>
            </w:pPr>
            <w:r w:rsidRPr="00657E5B">
              <w:rPr>
                <w:szCs w:val="20"/>
              </w:rPr>
              <w:t>- 1x RJ-45</w:t>
            </w:r>
          </w:p>
          <w:p w14:paraId="26553EA7" w14:textId="77777777" w:rsidR="0068024B" w:rsidRPr="00657E5B" w:rsidRDefault="0068024B" w:rsidP="00872141">
            <w:pPr>
              <w:rPr>
                <w:szCs w:val="20"/>
              </w:rPr>
            </w:pPr>
            <w:r w:rsidRPr="00657E5B">
              <w:rPr>
                <w:szCs w:val="20"/>
              </w:rPr>
              <w:t>- 1x czytnik kart SD wbudowany lub w formie przejściówki USB</w:t>
            </w:r>
          </w:p>
          <w:p w14:paraId="2F515E91" w14:textId="77777777" w:rsidR="0068024B" w:rsidRPr="00657E5B" w:rsidRDefault="0068024B" w:rsidP="00872141">
            <w:pPr>
              <w:outlineLvl w:val="0"/>
              <w:rPr>
                <w:szCs w:val="20"/>
              </w:rPr>
            </w:pPr>
          </w:p>
          <w:p w14:paraId="5FA5A89B" w14:textId="77777777" w:rsidR="0068024B" w:rsidRPr="00657E5B" w:rsidRDefault="0068024B" w:rsidP="00872141">
            <w:r w:rsidRPr="00657E5B">
              <w:rPr>
                <w:rStyle w:val="normaltextrun"/>
                <w:color w:val="000000"/>
                <w:szCs w:val="20"/>
                <w:bdr w:val="none" w:sz="0" w:space="0" w:color="auto" w:frame="1"/>
              </w:rPr>
              <w:t>Nie dopuszcza się osiągnięcia wymaganych portów USB poprzez zastosowanie przejściówek.</w:t>
            </w:r>
          </w:p>
        </w:tc>
      </w:tr>
      <w:tr w:rsidR="0068024B" w:rsidRPr="00A82661" w14:paraId="5F5ABAA0" w14:textId="77777777" w:rsidTr="0073143D">
        <w:trPr>
          <w:trHeight w:val="284"/>
        </w:trPr>
        <w:tc>
          <w:tcPr>
            <w:tcW w:w="233" w:type="pct"/>
          </w:tcPr>
          <w:p w14:paraId="126696A6" w14:textId="77777777" w:rsidR="0068024B" w:rsidRPr="00657E5B" w:rsidRDefault="0068024B">
            <w:pPr>
              <w:numPr>
                <w:ilvl w:val="0"/>
                <w:numId w:val="261"/>
              </w:numPr>
              <w:rPr>
                <w:bCs/>
                <w:szCs w:val="20"/>
              </w:rPr>
            </w:pPr>
          </w:p>
        </w:tc>
        <w:tc>
          <w:tcPr>
            <w:tcW w:w="907" w:type="pct"/>
          </w:tcPr>
          <w:p w14:paraId="04AE1FDF" w14:textId="77777777" w:rsidR="0068024B" w:rsidRPr="00657E5B" w:rsidRDefault="0068024B" w:rsidP="00872141">
            <w:pPr>
              <w:rPr>
                <w:szCs w:val="20"/>
                <w:highlight w:val="yellow"/>
              </w:rPr>
            </w:pPr>
            <w:r w:rsidRPr="00657E5B">
              <w:rPr>
                <w:szCs w:val="20"/>
              </w:rPr>
              <w:t>Karta sieciowa WLAN</w:t>
            </w:r>
          </w:p>
        </w:tc>
        <w:tc>
          <w:tcPr>
            <w:tcW w:w="3861" w:type="pct"/>
          </w:tcPr>
          <w:p w14:paraId="27095F04" w14:textId="77777777" w:rsidR="0068024B" w:rsidRPr="00657E5B" w:rsidRDefault="0068024B" w:rsidP="00872141">
            <w:pPr>
              <w:rPr>
                <w:szCs w:val="20"/>
                <w:lang w:val="en-GB"/>
              </w:rPr>
            </w:pPr>
            <w:r w:rsidRPr="00657E5B">
              <w:rPr>
                <w:szCs w:val="20"/>
              </w:rPr>
              <w:t xml:space="preserve">Wbudowana karta sieciowa, pracująca w standardzie min. </w:t>
            </w:r>
            <w:r w:rsidRPr="00657E5B">
              <w:rPr>
                <w:szCs w:val="20"/>
                <w:lang w:val="en-GB"/>
              </w:rPr>
              <w:t>Wi-Fi 6E 11ax</w:t>
            </w:r>
          </w:p>
          <w:p w14:paraId="2D8EEE5A" w14:textId="77777777" w:rsidR="0068024B" w:rsidRPr="00657E5B" w:rsidRDefault="0068024B" w:rsidP="00872141">
            <w:pPr>
              <w:rPr>
                <w:szCs w:val="20"/>
                <w:lang w:val="en-GB"/>
              </w:rPr>
            </w:pPr>
            <w:r w:rsidRPr="00657E5B">
              <w:rPr>
                <w:szCs w:val="20"/>
                <w:lang w:val="en-GB"/>
              </w:rPr>
              <w:t>Bluetooth min. 5.3</w:t>
            </w:r>
          </w:p>
        </w:tc>
      </w:tr>
      <w:tr w:rsidR="0068024B" w:rsidRPr="00657E5B" w14:paraId="7F37585A" w14:textId="77777777" w:rsidTr="0073143D">
        <w:trPr>
          <w:trHeight w:val="284"/>
        </w:trPr>
        <w:tc>
          <w:tcPr>
            <w:tcW w:w="233" w:type="pct"/>
          </w:tcPr>
          <w:p w14:paraId="36B6745A" w14:textId="77777777" w:rsidR="0068024B" w:rsidRPr="00657E5B" w:rsidRDefault="0068024B">
            <w:pPr>
              <w:numPr>
                <w:ilvl w:val="0"/>
                <w:numId w:val="261"/>
              </w:numPr>
              <w:rPr>
                <w:bCs/>
                <w:szCs w:val="20"/>
                <w:lang w:val="en-GB"/>
              </w:rPr>
            </w:pPr>
          </w:p>
        </w:tc>
        <w:tc>
          <w:tcPr>
            <w:tcW w:w="907" w:type="pct"/>
          </w:tcPr>
          <w:p w14:paraId="109A6D93" w14:textId="77777777" w:rsidR="0068024B" w:rsidRPr="00657E5B" w:rsidRDefault="0068024B" w:rsidP="00872141">
            <w:pPr>
              <w:rPr>
                <w:szCs w:val="20"/>
              </w:rPr>
            </w:pPr>
            <w:r w:rsidRPr="00657E5B">
              <w:rPr>
                <w:szCs w:val="20"/>
              </w:rPr>
              <w:t>Klawiatura</w:t>
            </w:r>
          </w:p>
        </w:tc>
        <w:tc>
          <w:tcPr>
            <w:tcW w:w="3861" w:type="pct"/>
          </w:tcPr>
          <w:p w14:paraId="0F6A61D1" w14:textId="77777777" w:rsidR="0068024B" w:rsidRPr="00657E5B" w:rsidRDefault="0068024B" w:rsidP="00872141">
            <w:pPr>
              <w:rPr>
                <w:szCs w:val="20"/>
              </w:rPr>
            </w:pPr>
            <w:r w:rsidRPr="00657E5B">
              <w:rPr>
                <w:szCs w:val="20"/>
              </w:rPr>
              <w:t>Klawiatura odporna na zalanie cieczą, układ US, wyposażona w min. 2 tryby podświetlania przycisków (włączone, wyłączone)</w:t>
            </w:r>
          </w:p>
        </w:tc>
      </w:tr>
      <w:tr w:rsidR="0068024B" w:rsidRPr="00657E5B" w14:paraId="64E5DECB" w14:textId="77777777" w:rsidTr="0073143D">
        <w:trPr>
          <w:trHeight w:val="284"/>
        </w:trPr>
        <w:tc>
          <w:tcPr>
            <w:tcW w:w="233" w:type="pct"/>
          </w:tcPr>
          <w:p w14:paraId="09457533" w14:textId="77777777" w:rsidR="0068024B" w:rsidRPr="00657E5B" w:rsidRDefault="0068024B">
            <w:pPr>
              <w:numPr>
                <w:ilvl w:val="0"/>
                <w:numId w:val="261"/>
              </w:numPr>
              <w:rPr>
                <w:bCs/>
                <w:szCs w:val="20"/>
              </w:rPr>
            </w:pPr>
          </w:p>
        </w:tc>
        <w:tc>
          <w:tcPr>
            <w:tcW w:w="907" w:type="pct"/>
          </w:tcPr>
          <w:p w14:paraId="48ADECC9" w14:textId="77777777" w:rsidR="0068024B" w:rsidRPr="00657E5B" w:rsidRDefault="0068024B" w:rsidP="00872141">
            <w:pPr>
              <w:rPr>
                <w:szCs w:val="20"/>
              </w:rPr>
            </w:pPr>
            <w:r w:rsidRPr="00657E5B">
              <w:rPr>
                <w:szCs w:val="20"/>
              </w:rPr>
              <w:t>Czytnik linii papilarnych</w:t>
            </w:r>
          </w:p>
        </w:tc>
        <w:tc>
          <w:tcPr>
            <w:tcW w:w="3861" w:type="pct"/>
          </w:tcPr>
          <w:p w14:paraId="5361AAE4" w14:textId="77777777" w:rsidR="0068024B" w:rsidRPr="00657E5B" w:rsidRDefault="0068024B" w:rsidP="00872141">
            <w:pPr>
              <w:rPr>
                <w:bCs/>
                <w:szCs w:val="20"/>
              </w:rPr>
            </w:pPr>
            <w:r w:rsidRPr="00657E5B">
              <w:rPr>
                <w:bCs/>
                <w:szCs w:val="20"/>
              </w:rPr>
              <w:t>Czytnik linii papilarnych wbudowany w klawiaturę lub przycisk zasilania. Przycisk zasilania znajdujący się poza obrysem klawiatury, celem uniknięcia przypadkowego naciśnięcia. Nie dopuszcza się umiejscowienia przycisku włączania np. w górnym rzędzie klawiatury.</w:t>
            </w:r>
          </w:p>
        </w:tc>
      </w:tr>
      <w:tr w:rsidR="0068024B" w:rsidRPr="00657E5B" w14:paraId="7C093244" w14:textId="77777777" w:rsidTr="0073143D">
        <w:trPr>
          <w:trHeight w:val="284"/>
        </w:trPr>
        <w:tc>
          <w:tcPr>
            <w:tcW w:w="233" w:type="pct"/>
          </w:tcPr>
          <w:p w14:paraId="61A0F626" w14:textId="77777777" w:rsidR="0068024B" w:rsidRPr="00657E5B" w:rsidRDefault="0068024B">
            <w:pPr>
              <w:numPr>
                <w:ilvl w:val="0"/>
                <w:numId w:val="261"/>
              </w:numPr>
              <w:rPr>
                <w:bCs/>
                <w:szCs w:val="20"/>
              </w:rPr>
            </w:pPr>
          </w:p>
        </w:tc>
        <w:tc>
          <w:tcPr>
            <w:tcW w:w="907" w:type="pct"/>
          </w:tcPr>
          <w:p w14:paraId="770FF8ED" w14:textId="77777777" w:rsidR="0068024B" w:rsidRPr="00657E5B" w:rsidRDefault="0068024B" w:rsidP="00872141">
            <w:pPr>
              <w:rPr>
                <w:szCs w:val="20"/>
              </w:rPr>
            </w:pPr>
            <w:r w:rsidRPr="00657E5B">
              <w:rPr>
                <w:szCs w:val="20"/>
              </w:rPr>
              <w:t>Akumulator</w:t>
            </w:r>
          </w:p>
        </w:tc>
        <w:tc>
          <w:tcPr>
            <w:tcW w:w="3861" w:type="pct"/>
          </w:tcPr>
          <w:p w14:paraId="3ACD963B" w14:textId="77777777" w:rsidR="0068024B" w:rsidRPr="00657E5B" w:rsidRDefault="0068024B" w:rsidP="00872141">
            <w:pPr>
              <w:rPr>
                <w:szCs w:val="20"/>
              </w:rPr>
            </w:pPr>
            <w:r w:rsidRPr="00657E5B">
              <w:rPr>
                <w:szCs w:val="20"/>
              </w:rPr>
              <w:t>O pojemności min. 45Wh</w:t>
            </w:r>
          </w:p>
        </w:tc>
      </w:tr>
      <w:tr w:rsidR="0068024B" w:rsidRPr="00657E5B" w14:paraId="17478B64" w14:textId="77777777" w:rsidTr="0073143D">
        <w:trPr>
          <w:trHeight w:val="284"/>
        </w:trPr>
        <w:tc>
          <w:tcPr>
            <w:tcW w:w="233" w:type="pct"/>
          </w:tcPr>
          <w:p w14:paraId="07DA5CEF" w14:textId="77777777" w:rsidR="0068024B" w:rsidRPr="00657E5B" w:rsidRDefault="0068024B">
            <w:pPr>
              <w:numPr>
                <w:ilvl w:val="0"/>
                <w:numId w:val="261"/>
              </w:numPr>
              <w:rPr>
                <w:bCs/>
                <w:szCs w:val="20"/>
              </w:rPr>
            </w:pPr>
          </w:p>
        </w:tc>
        <w:tc>
          <w:tcPr>
            <w:tcW w:w="907" w:type="pct"/>
          </w:tcPr>
          <w:p w14:paraId="5F2BE49C" w14:textId="77777777" w:rsidR="0068024B" w:rsidRPr="00657E5B" w:rsidRDefault="0068024B" w:rsidP="00872141">
            <w:pPr>
              <w:rPr>
                <w:szCs w:val="20"/>
              </w:rPr>
            </w:pPr>
            <w:r w:rsidRPr="00657E5B">
              <w:rPr>
                <w:szCs w:val="20"/>
              </w:rPr>
              <w:t>Zasilacz</w:t>
            </w:r>
          </w:p>
        </w:tc>
        <w:tc>
          <w:tcPr>
            <w:tcW w:w="3861" w:type="pct"/>
          </w:tcPr>
          <w:p w14:paraId="31EE1FD2" w14:textId="77777777" w:rsidR="0068024B" w:rsidRPr="00657E5B" w:rsidRDefault="0068024B" w:rsidP="00872141">
            <w:pPr>
              <w:rPr>
                <w:szCs w:val="20"/>
              </w:rPr>
            </w:pPr>
            <w:r w:rsidRPr="00657E5B">
              <w:rPr>
                <w:szCs w:val="20"/>
              </w:rPr>
              <w:t>Zasilacz zewnętrzny USB-C min. 65W</w:t>
            </w:r>
          </w:p>
        </w:tc>
      </w:tr>
      <w:tr w:rsidR="0068024B" w:rsidRPr="00657E5B" w14:paraId="69C6D702" w14:textId="77777777" w:rsidTr="0073143D">
        <w:trPr>
          <w:trHeight w:val="284"/>
        </w:trPr>
        <w:tc>
          <w:tcPr>
            <w:tcW w:w="233" w:type="pct"/>
            <w:tcBorders>
              <w:top w:val="single" w:sz="4" w:space="0" w:color="auto"/>
              <w:left w:val="single" w:sz="4" w:space="0" w:color="auto"/>
              <w:bottom w:val="single" w:sz="4" w:space="0" w:color="auto"/>
              <w:right w:val="single" w:sz="4" w:space="0" w:color="auto"/>
            </w:tcBorders>
          </w:tcPr>
          <w:p w14:paraId="2EBB3579" w14:textId="77777777" w:rsidR="0068024B" w:rsidRPr="00657E5B" w:rsidRDefault="0068024B">
            <w:pPr>
              <w:numPr>
                <w:ilvl w:val="0"/>
                <w:numId w:val="261"/>
              </w:numPr>
              <w:rPr>
                <w:bCs/>
                <w:szCs w:val="20"/>
              </w:rPr>
            </w:pPr>
          </w:p>
        </w:tc>
        <w:tc>
          <w:tcPr>
            <w:tcW w:w="907" w:type="pct"/>
            <w:tcBorders>
              <w:top w:val="single" w:sz="4" w:space="0" w:color="auto"/>
              <w:left w:val="single" w:sz="4" w:space="0" w:color="auto"/>
              <w:bottom w:val="single" w:sz="4" w:space="0" w:color="auto"/>
              <w:right w:val="single" w:sz="4" w:space="0" w:color="auto"/>
            </w:tcBorders>
          </w:tcPr>
          <w:p w14:paraId="5EFF3AFF" w14:textId="77777777" w:rsidR="0068024B" w:rsidRPr="00657E5B" w:rsidRDefault="0068024B" w:rsidP="00872141">
            <w:pPr>
              <w:rPr>
                <w:bCs/>
                <w:szCs w:val="20"/>
              </w:rPr>
            </w:pPr>
            <w:r w:rsidRPr="00657E5B">
              <w:rPr>
                <w:bCs/>
                <w:szCs w:val="20"/>
              </w:rPr>
              <w:t>Certyfikaty, oświadczenia i standardy</w:t>
            </w:r>
          </w:p>
        </w:tc>
        <w:tc>
          <w:tcPr>
            <w:tcW w:w="3861" w:type="pct"/>
            <w:tcBorders>
              <w:top w:val="single" w:sz="4" w:space="0" w:color="auto"/>
              <w:left w:val="single" w:sz="4" w:space="0" w:color="auto"/>
              <w:bottom w:val="single" w:sz="4" w:space="0" w:color="auto"/>
              <w:right w:val="single" w:sz="4" w:space="0" w:color="auto"/>
            </w:tcBorders>
          </w:tcPr>
          <w:p w14:paraId="17169453" w14:textId="77777777" w:rsidR="0068024B" w:rsidRPr="00657E5B" w:rsidRDefault="0068024B" w:rsidP="00872141">
            <w:pPr>
              <w:rPr>
                <w:bCs/>
                <w:szCs w:val="20"/>
              </w:rPr>
            </w:pPr>
            <w:r w:rsidRPr="00657E5B">
              <w:rPr>
                <w:bCs/>
                <w:szCs w:val="20"/>
              </w:rPr>
              <w:t>Dla komputera:</w:t>
            </w:r>
          </w:p>
          <w:p w14:paraId="5844FDBB" w14:textId="77777777" w:rsidR="0068024B" w:rsidRPr="00657E5B" w:rsidRDefault="0068024B" w:rsidP="00872141">
            <w:pPr>
              <w:rPr>
                <w:bCs/>
                <w:szCs w:val="20"/>
              </w:rPr>
            </w:pPr>
            <w:r w:rsidRPr="00657E5B">
              <w:rPr>
                <w:bCs/>
                <w:szCs w:val="20"/>
              </w:rPr>
              <w:t>- Deklaracja zgodności CE</w:t>
            </w:r>
          </w:p>
        </w:tc>
      </w:tr>
      <w:tr w:rsidR="0068024B" w:rsidRPr="00657E5B" w14:paraId="6D85BA74" w14:textId="77777777" w:rsidTr="0073143D">
        <w:trPr>
          <w:trHeight w:val="284"/>
        </w:trPr>
        <w:tc>
          <w:tcPr>
            <w:tcW w:w="233" w:type="pct"/>
            <w:tcBorders>
              <w:top w:val="single" w:sz="4" w:space="0" w:color="auto"/>
              <w:left w:val="single" w:sz="4" w:space="0" w:color="auto"/>
              <w:bottom w:val="single" w:sz="4" w:space="0" w:color="auto"/>
              <w:right w:val="single" w:sz="4" w:space="0" w:color="auto"/>
            </w:tcBorders>
          </w:tcPr>
          <w:p w14:paraId="0C334D08" w14:textId="77777777" w:rsidR="0068024B" w:rsidRPr="00657E5B" w:rsidRDefault="0068024B">
            <w:pPr>
              <w:numPr>
                <w:ilvl w:val="0"/>
                <w:numId w:val="261"/>
              </w:numPr>
              <w:rPr>
                <w:bCs/>
                <w:szCs w:val="20"/>
              </w:rPr>
            </w:pPr>
          </w:p>
        </w:tc>
        <w:tc>
          <w:tcPr>
            <w:tcW w:w="907" w:type="pct"/>
            <w:tcBorders>
              <w:top w:val="single" w:sz="4" w:space="0" w:color="auto"/>
              <w:left w:val="single" w:sz="4" w:space="0" w:color="auto"/>
              <w:bottom w:val="single" w:sz="4" w:space="0" w:color="auto"/>
              <w:right w:val="single" w:sz="4" w:space="0" w:color="auto"/>
            </w:tcBorders>
          </w:tcPr>
          <w:p w14:paraId="271EF590" w14:textId="77777777" w:rsidR="0068024B" w:rsidRPr="00657E5B" w:rsidRDefault="0068024B" w:rsidP="00872141">
            <w:pPr>
              <w:rPr>
                <w:bCs/>
                <w:szCs w:val="20"/>
              </w:rPr>
            </w:pPr>
            <w:r w:rsidRPr="00657E5B">
              <w:rPr>
                <w:bCs/>
                <w:szCs w:val="20"/>
              </w:rPr>
              <w:t>Waga</w:t>
            </w:r>
          </w:p>
        </w:tc>
        <w:tc>
          <w:tcPr>
            <w:tcW w:w="3861" w:type="pct"/>
            <w:tcBorders>
              <w:top w:val="single" w:sz="4" w:space="0" w:color="auto"/>
              <w:left w:val="single" w:sz="4" w:space="0" w:color="auto"/>
              <w:bottom w:val="single" w:sz="4" w:space="0" w:color="auto"/>
              <w:right w:val="single" w:sz="4" w:space="0" w:color="auto"/>
            </w:tcBorders>
          </w:tcPr>
          <w:p w14:paraId="69BF5DFE" w14:textId="77777777" w:rsidR="0068024B" w:rsidRPr="00657E5B" w:rsidRDefault="0068024B" w:rsidP="00872141">
            <w:pPr>
              <w:autoSpaceDE w:val="0"/>
              <w:autoSpaceDN w:val="0"/>
              <w:adjustRightInd w:val="0"/>
              <w:rPr>
                <w:bCs/>
                <w:szCs w:val="20"/>
              </w:rPr>
            </w:pPr>
            <w:r w:rsidRPr="00657E5B">
              <w:rPr>
                <w:bCs/>
                <w:szCs w:val="20"/>
              </w:rPr>
              <w:t>Waga startowa urządzenia nie większa niż 1.75kg według karty katalogowej producenta</w:t>
            </w:r>
          </w:p>
        </w:tc>
      </w:tr>
      <w:tr w:rsidR="0068024B" w:rsidRPr="00657E5B" w14:paraId="07C2C96B" w14:textId="77777777" w:rsidTr="0073143D">
        <w:trPr>
          <w:trHeight w:val="284"/>
        </w:trPr>
        <w:tc>
          <w:tcPr>
            <w:tcW w:w="233" w:type="pct"/>
            <w:tcBorders>
              <w:top w:val="single" w:sz="4" w:space="0" w:color="auto"/>
              <w:left w:val="single" w:sz="4" w:space="0" w:color="auto"/>
              <w:bottom w:val="single" w:sz="4" w:space="0" w:color="auto"/>
              <w:right w:val="single" w:sz="4" w:space="0" w:color="auto"/>
            </w:tcBorders>
          </w:tcPr>
          <w:p w14:paraId="3E4EE489" w14:textId="77777777" w:rsidR="0068024B" w:rsidRPr="00657E5B" w:rsidRDefault="0068024B">
            <w:pPr>
              <w:numPr>
                <w:ilvl w:val="0"/>
                <w:numId w:val="261"/>
              </w:numPr>
              <w:rPr>
                <w:bCs/>
                <w:szCs w:val="20"/>
              </w:rPr>
            </w:pPr>
          </w:p>
        </w:tc>
        <w:tc>
          <w:tcPr>
            <w:tcW w:w="907" w:type="pct"/>
            <w:tcBorders>
              <w:top w:val="single" w:sz="4" w:space="0" w:color="auto"/>
              <w:left w:val="single" w:sz="4" w:space="0" w:color="auto"/>
              <w:bottom w:val="single" w:sz="4" w:space="0" w:color="auto"/>
              <w:right w:val="single" w:sz="4" w:space="0" w:color="auto"/>
            </w:tcBorders>
          </w:tcPr>
          <w:p w14:paraId="73A220ED" w14:textId="77777777" w:rsidR="0068024B" w:rsidRPr="00657E5B" w:rsidRDefault="0068024B" w:rsidP="00872141">
            <w:pPr>
              <w:rPr>
                <w:bCs/>
                <w:szCs w:val="20"/>
              </w:rPr>
            </w:pPr>
            <w:r w:rsidRPr="00657E5B">
              <w:rPr>
                <w:bCs/>
                <w:szCs w:val="20"/>
              </w:rPr>
              <w:t xml:space="preserve">System operacyjny </w:t>
            </w:r>
          </w:p>
        </w:tc>
        <w:tc>
          <w:tcPr>
            <w:tcW w:w="3861" w:type="pct"/>
            <w:tcBorders>
              <w:top w:val="single" w:sz="4" w:space="0" w:color="auto"/>
              <w:left w:val="single" w:sz="4" w:space="0" w:color="auto"/>
              <w:bottom w:val="single" w:sz="4" w:space="0" w:color="auto"/>
              <w:right w:val="single" w:sz="4" w:space="0" w:color="auto"/>
            </w:tcBorders>
          </w:tcPr>
          <w:p w14:paraId="2DD6170A" w14:textId="77777777" w:rsidR="0068024B" w:rsidRPr="00657E5B" w:rsidRDefault="0068024B" w:rsidP="00872141">
            <w:pPr>
              <w:rPr>
                <w:szCs w:val="20"/>
              </w:rPr>
            </w:pPr>
            <w:r w:rsidRPr="00657E5B">
              <w:rPr>
                <w:szCs w:val="20"/>
              </w:rPr>
              <w:t>System operacyjny klasy PC, który spełnia następujące wymagania poprzez wbudowane mechanizmy, bez użycia dodatkowych aplikacji:</w:t>
            </w:r>
          </w:p>
          <w:p w14:paraId="093EA6B0" w14:textId="77777777" w:rsidR="0068024B" w:rsidRPr="00657E5B" w:rsidRDefault="0068024B" w:rsidP="00872141">
            <w:pPr>
              <w:jc w:val="both"/>
              <w:rPr>
                <w:szCs w:val="20"/>
              </w:rPr>
            </w:pPr>
            <w:r w:rsidRPr="00657E5B">
              <w:rPr>
                <w:szCs w:val="20"/>
              </w:rPr>
              <w:t>1.Dostępne dwa rodzaje graficznego interfejsu użytkownika:</w:t>
            </w:r>
          </w:p>
          <w:p w14:paraId="438D6F6D" w14:textId="77777777" w:rsidR="0068024B" w:rsidRPr="00657E5B" w:rsidRDefault="0068024B" w:rsidP="00872141">
            <w:pPr>
              <w:jc w:val="both"/>
              <w:rPr>
                <w:szCs w:val="20"/>
              </w:rPr>
            </w:pPr>
            <w:r w:rsidRPr="00657E5B">
              <w:rPr>
                <w:szCs w:val="20"/>
              </w:rPr>
              <w:t>a. Klasyczny, umożliwiający obsługę przy pomocy klawiatury i myszy,</w:t>
            </w:r>
          </w:p>
          <w:p w14:paraId="23F878FF" w14:textId="77777777" w:rsidR="0068024B" w:rsidRPr="00657E5B" w:rsidRDefault="0068024B" w:rsidP="00872141">
            <w:pPr>
              <w:jc w:val="both"/>
              <w:rPr>
                <w:szCs w:val="20"/>
              </w:rPr>
            </w:pPr>
            <w:r w:rsidRPr="00657E5B">
              <w:rPr>
                <w:szCs w:val="20"/>
              </w:rPr>
              <w:t>b. Dotykowy umożliwiający sterowanie dotykiem na urządzeniach typu tablet lub monitorach dotykowych</w:t>
            </w:r>
          </w:p>
          <w:p w14:paraId="0E46A4A8" w14:textId="77777777" w:rsidR="0068024B" w:rsidRPr="00657E5B" w:rsidRDefault="0068024B" w:rsidP="00872141">
            <w:pPr>
              <w:jc w:val="both"/>
              <w:rPr>
                <w:szCs w:val="20"/>
              </w:rPr>
            </w:pPr>
            <w:r w:rsidRPr="00657E5B">
              <w:rPr>
                <w:szCs w:val="20"/>
              </w:rPr>
              <w:t>2.Funkcje związane z obsługą komputerów typu tablet, z wbudowanym modułem „uczenia się” pisma użytkownika – obsługa języka polskiego</w:t>
            </w:r>
          </w:p>
          <w:p w14:paraId="47278896" w14:textId="77777777" w:rsidR="0068024B" w:rsidRPr="00657E5B" w:rsidRDefault="0068024B" w:rsidP="00872141">
            <w:pPr>
              <w:jc w:val="both"/>
              <w:rPr>
                <w:szCs w:val="20"/>
              </w:rPr>
            </w:pPr>
            <w:r w:rsidRPr="00657E5B">
              <w:rPr>
                <w:szCs w:val="20"/>
              </w:rPr>
              <w:t>3.Interfejs użytkownika dostępny w wielu językach do wyboru – w tym polskim i angielskim</w:t>
            </w:r>
          </w:p>
          <w:p w14:paraId="52AFCE3D" w14:textId="77777777" w:rsidR="0068024B" w:rsidRPr="00657E5B" w:rsidRDefault="0068024B" w:rsidP="00872141">
            <w:pPr>
              <w:jc w:val="both"/>
              <w:rPr>
                <w:szCs w:val="20"/>
              </w:rPr>
            </w:pPr>
            <w:r w:rsidRPr="00657E5B">
              <w:rPr>
                <w:szCs w:val="20"/>
              </w:rPr>
              <w:t>4.Możliwość tworzenia pulpitów wirtualnych, przenoszenia aplikacji pomiędzy pulpitami i przełączanie się pomiędzy pulpitami za pomocą skrótów klawiaturowych lub GUI.</w:t>
            </w:r>
          </w:p>
          <w:p w14:paraId="3D87DBA4" w14:textId="77777777" w:rsidR="0068024B" w:rsidRPr="00657E5B" w:rsidRDefault="0068024B" w:rsidP="00872141">
            <w:pPr>
              <w:jc w:val="both"/>
              <w:rPr>
                <w:szCs w:val="20"/>
              </w:rPr>
            </w:pPr>
            <w:r w:rsidRPr="00657E5B">
              <w:rPr>
                <w:szCs w:val="20"/>
              </w:rPr>
              <w:t>5.Wbudowane w system operacyjny minimum dwie przeglądarki Internetowe</w:t>
            </w:r>
          </w:p>
          <w:p w14:paraId="2002087C" w14:textId="77777777" w:rsidR="0068024B" w:rsidRPr="00657E5B" w:rsidRDefault="0068024B" w:rsidP="00872141">
            <w:pPr>
              <w:jc w:val="both"/>
              <w:rPr>
                <w:szCs w:val="20"/>
              </w:rPr>
            </w:pPr>
            <w:r w:rsidRPr="00657E5B">
              <w:rPr>
                <w:szCs w:val="20"/>
              </w:rPr>
              <w:t>6.Zintegrowany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90C31BA" w14:textId="77777777" w:rsidR="0068024B" w:rsidRPr="00657E5B" w:rsidRDefault="0068024B" w:rsidP="00872141">
            <w:pPr>
              <w:jc w:val="both"/>
              <w:rPr>
                <w:szCs w:val="20"/>
              </w:rPr>
            </w:pPr>
            <w:r w:rsidRPr="00657E5B">
              <w:rPr>
                <w:szCs w:val="20"/>
              </w:rPr>
              <w:t>7.Zlokalizowane w języku polskim, co najmniej następujące elementy: menu, pomoc, komunikaty systemowe, menedżer plików.</w:t>
            </w:r>
          </w:p>
          <w:p w14:paraId="33DC5449" w14:textId="77777777" w:rsidR="0068024B" w:rsidRPr="00657E5B" w:rsidRDefault="0068024B" w:rsidP="00872141">
            <w:pPr>
              <w:jc w:val="both"/>
              <w:rPr>
                <w:szCs w:val="20"/>
              </w:rPr>
            </w:pPr>
            <w:r w:rsidRPr="00657E5B">
              <w:rPr>
                <w:szCs w:val="20"/>
              </w:rPr>
              <w:t>8.Graficzne środowisko instalacji i konfiguracji dostępne w języku polskim</w:t>
            </w:r>
          </w:p>
          <w:p w14:paraId="269A3256" w14:textId="77777777" w:rsidR="0068024B" w:rsidRPr="00657E5B" w:rsidRDefault="0068024B" w:rsidP="00872141">
            <w:pPr>
              <w:jc w:val="both"/>
              <w:rPr>
                <w:szCs w:val="20"/>
              </w:rPr>
            </w:pPr>
            <w:r w:rsidRPr="00657E5B">
              <w:rPr>
                <w:szCs w:val="20"/>
              </w:rPr>
              <w:t>9.Wbudowany system pomocy w języku polskim.</w:t>
            </w:r>
          </w:p>
          <w:p w14:paraId="0489E177" w14:textId="77777777" w:rsidR="0068024B" w:rsidRPr="00657E5B" w:rsidRDefault="0068024B" w:rsidP="00872141">
            <w:pPr>
              <w:jc w:val="both"/>
              <w:rPr>
                <w:szCs w:val="20"/>
              </w:rPr>
            </w:pPr>
            <w:r w:rsidRPr="00657E5B">
              <w:rPr>
                <w:szCs w:val="20"/>
              </w:rPr>
              <w:t>10.Możliwość przystosowania stanowiska dla osób niepełnosprawnych (np. słabo widzących).</w:t>
            </w:r>
          </w:p>
          <w:p w14:paraId="389B4C00" w14:textId="77777777" w:rsidR="0068024B" w:rsidRPr="00657E5B" w:rsidRDefault="0068024B" w:rsidP="00872141">
            <w:pPr>
              <w:jc w:val="both"/>
              <w:rPr>
                <w:szCs w:val="20"/>
              </w:rPr>
            </w:pPr>
            <w:r w:rsidRPr="00657E5B">
              <w:rPr>
                <w:szCs w:val="20"/>
              </w:rPr>
              <w:t>11.Możliwość dokonywania aktualizacji i poprawek systemu poprzez mechanizm zarządzany przez administratora systemu Zamawiającego.</w:t>
            </w:r>
          </w:p>
          <w:p w14:paraId="38BF7790" w14:textId="77777777" w:rsidR="0068024B" w:rsidRPr="00657E5B" w:rsidRDefault="0068024B" w:rsidP="00872141">
            <w:pPr>
              <w:jc w:val="both"/>
              <w:rPr>
                <w:szCs w:val="20"/>
              </w:rPr>
            </w:pPr>
            <w:r w:rsidRPr="00657E5B">
              <w:rPr>
                <w:szCs w:val="20"/>
              </w:rPr>
              <w:t>12.Możliwość dostarczania poprawek do systemu operacyjnego w modelu peer-to-peer.</w:t>
            </w:r>
          </w:p>
          <w:p w14:paraId="245AA7CE" w14:textId="77777777" w:rsidR="0068024B" w:rsidRPr="00657E5B" w:rsidRDefault="0068024B" w:rsidP="00872141">
            <w:pPr>
              <w:jc w:val="both"/>
              <w:rPr>
                <w:szCs w:val="20"/>
              </w:rPr>
            </w:pPr>
            <w:r w:rsidRPr="00657E5B">
              <w:rPr>
                <w:szCs w:val="20"/>
              </w:rPr>
              <w:t>13.Możliwość sterowania czasem dostarczania nowych wersji systemu operacyjnego, możliwość centralnego opóźniania dostarczania nowej wersji o minimum 4 miesiące.</w:t>
            </w:r>
          </w:p>
          <w:p w14:paraId="44E4512B" w14:textId="77777777" w:rsidR="0068024B" w:rsidRPr="00657E5B" w:rsidRDefault="0068024B" w:rsidP="00872141">
            <w:pPr>
              <w:jc w:val="both"/>
              <w:rPr>
                <w:szCs w:val="20"/>
              </w:rPr>
            </w:pPr>
            <w:r w:rsidRPr="00657E5B">
              <w:rPr>
                <w:szCs w:val="20"/>
              </w:rPr>
              <w:t>14.Zabezpieczony hasłem hierarchiczny dostęp do systemu, konta i profile użytkowników zarządzane zdalnie; praca systemu w trybie ochrony kont użytkowników.</w:t>
            </w:r>
          </w:p>
          <w:p w14:paraId="060AB578" w14:textId="77777777" w:rsidR="0068024B" w:rsidRPr="00657E5B" w:rsidRDefault="0068024B" w:rsidP="00872141">
            <w:pPr>
              <w:jc w:val="both"/>
              <w:rPr>
                <w:szCs w:val="20"/>
              </w:rPr>
            </w:pPr>
            <w:r w:rsidRPr="00657E5B">
              <w:rPr>
                <w:szCs w:val="20"/>
              </w:rPr>
              <w:t>15.Możliwość dołączenia systemu do usługi katalogowej on-premise lub w chmurze.</w:t>
            </w:r>
          </w:p>
          <w:p w14:paraId="63E05DB6" w14:textId="77777777" w:rsidR="0068024B" w:rsidRPr="00657E5B" w:rsidRDefault="0068024B" w:rsidP="00872141">
            <w:pPr>
              <w:jc w:val="both"/>
              <w:rPr>
                <w:szCs w:val="20"/>
              </w:rPr>
            </w:pPr>
            <w:r w:rsidRPr="00657E5B">
              <w:rPr>
                <w:szCs w:val="20"/>
              </w:rPr>
              <w:t>16.Umożliwienie zablokowania urządzenia w ramach danego konta tylko do uruchamiania wybranej aplikacji - tryb "kiosk".</w:t>
            </w:r>
          </w:p>
          <w:p w14:paraId="3177F3E6" w14:textId="77777777" w:rsidR="0068024B" w:rsidRPr="00657E5B" w:rsidRDefault="0068024B" w:rsidP="00872141">
            <w:pPr>
              <w:jc w:val="both"/>
              <w:rPr>
                <w:szCs w:val="20"/>
              </w:rPr>
            </w:pPr>
            <w:r w:rsidRPr="00657E5B">
              <w:rPr>
                <w:szCs w:val="20"/>
              </w:rPr>
              <w:t>17.Możliwość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61D47DCB" w14:textId="77777777" w:rsidR="0068024B" w:rsidRPr="00657E5B" w:rsidRDefault="0068024B" w:rsidP="00872141">
            <w:pPr>
              <w:jc w:val="both"/>
              <w:rPr>
                <w:szCs w:val="20"/>
              </w:rPr>
            </w:pPr>
            <w:r w:rsidRPr="00657E5B">
              <w:rPr>
                <w:szCs w:val="20"/>
              </w:rPr>
              <w:t>18.Zdalna pomoc i współdzielenie aplikacji – możliwość zdalnego przejęcia sesji zalogowanego użytkownika celem rozwiązania problemu z komputerem.</w:t>
            </w:r>
          </w:p>
          <w:p w14:paraId="2FEABA46" w14:textId="77777777" w:rsidR="0068024B" w:rsidRPr="00657E5B" w:rsidRDefault="0068024B" w:rsidP="00872141">
            <w:pPr>
              <w:jc w:val="both"/>
              <w:rPr>
                <w:szCs w:val="20"/>
              </w:rPr>
            </w:pPr>
            <w:r w:rsidRPr="00657E5B">
              <w:rPr>
                <w:szCs w:val="20"/>
              </w:rPr>
              <w:t>19.Transakcyjny system plików pozwalający na stosowanie przydziałów (ang. quota) na dysku dla użytkowników oraz zapewniający większą niezawodność i pozwalający tworzyć kopie zapasowe.</w:t>
            </w:r>
          </w:p>
          <w:p w14:paraId="5AF8EDFD" w14:textId="77777777" w:rsidR="0068024B" w:rsidRPr="00657E5B" w:rsidRDefault="0068024B" w:rsidP="00872141">
            <w:pPr>
              <w:jc w:val="both"/>
              <w:rPr>
                <w:szCs w:val="20"/>
              </w:rPr>
            </w:pPr>
            <w:r w:rsidRPr="00657E5B">
              <w:rPr>
                <w:szCs w:val="20"/>
              </w:rPr>
              <w:t>20.Oprogramowanie dla tworzenia kopii zapasowych (Backup); automatyczne wykonywanie kopii plików z możliwością automatycznego przywrócenia wersji wcześniejszej.</w:t>
            </w:r>
          </w:p>
          <w:p w14:paraId="1ACEE598" w14:textId="77777777" w:rsidR="0068024B" w:rsidRPr="00657E5B" w:rsidRDefault="0068024B" w:rsidP="00872141">
            <w:pPr>
              <w:jc w:val="both"/>
              <w:rPr>
                <w:szCs w:val="20"/>
              </w:rPr>
            </w:pPr>
            <w:r w:rsidRPr="00657E5B">
              <w:rPr>
                <w:szCs w:val="20"/>
              </w:rPr>
              <w:t>21.Możliwość przywracania obrazu plików systemowych do uprzednio zapisanej postaci.</w:t>
            </w:r>
          </w:p>
          <w:p w14:paraId="0E4AB42A" w14:textId="77777777" w:rsidR="0068024B" w:rsidRPr="00657E5B" w:rsidRDefault="0068024B" w:rsidP="00872141">
            <w:pPr>
              <w:jc w:val="both"/>
              <w:rPr>
                <w:szCs w:val="20"/>
              </w:rPr>
            </w:pPr>
            <w:r w:rsidRPr="00657E5B">
              <w:rPr>
                <w:szCs w:val="20"/>
              </w:rPr>
              <w:t>22.Możliwość przywracania systemu operacyjnego do stanu początkowego z pozostawieniem plików użytkownika.</w:t>
            </w:r>
          </w:p>
          <w:p w14:paraId="62EE6EB8" w14:textId="77777777" w:rsidR="0068024B" w:rsidRPr="00657E5B" w:rsidRDefault="0068024B" w:rsidP="00872141">
            <w:pPr>
              <w:jc w:val="both"/>
              <w:rPr>
                <w:szCs w:val="20"/>
              </w:rPr>
            </w:pPr>
            <w:r w:rsidRPr="00657E5B">
              <w:rPr>
                <w:szCs w:val="20"/>
              </w:rPr>
              <w:t>23.Możliwość blokowania lub dopuszczania dowolnych urządzeń peryferyjnych za pomocą polityk grupowych (np. przy użyciu numerów identyfikacyjnych sprzętu)."</w:t>
            </w:r>
          </w:p>
          <w:p w14:paraId="701A8346" w14:textId="77777777" w:rsidR="0068024B" w:rsidRPr="00657E5B" w:rsidRDefault="0068024B" w:rsidP="00872141">
            <w:pPr>
              <w:jc w:val="both"/>
              <w:rPr>
                <w:szCs w:val="20"/>
              </w:rPr>
            </w:pPr>
            <w:r w:rsidRPr="00657E5B">
              <w:rPr>
                <w:szCs w:val="20"/>
              </w:rPr>
              <w:t>24.Wbudowany mechanizm wirtualizacji typu hypervisor."</w:t>
            </w:r>
          </w:p>
          <w:p w14:paraId="442B0CFD" w14:textId="77777777" w:rsidR="0068024B" w:rsidRPr="00657E5B" w:rsidRDefault="0068024B" w:rsidP="00872141">
            <w:pPr>
              <w:jc w:val="both"/>
              <w:rPr>
                <w:szCs w:val="20"/>
              </w:rPr>
            </w:pPr>
            <w:r w:rsidRPr="00657E5B">
              <w:rPr>
                <w:szCs w:val="20"/>
              </w:rPr>
              <w:t>25.Wbudowana możliwość zdalnego dostępu do systemu i pracy zdalnej z wykorzystaniem pełnego interfejsu graficznego.</w:t>
            </w:r>
          </w:p>
          <w:p w14:paraId="429E29CA" w14:textId="77777777" w:rsidR="0068024B" w:rsidRPr="00657E5B" w:rsidRDefault="0068024B" w:rsidP="00872141">
            <w:pPr>
              <w:jc w:val="both"/>
              <w:rPr>
                <w:szCs w:val="20"/>
              </w:rPr>
            </w:pPr>
            <w:r w:rsidRPr="00657E5B">
              <w:rPr>
                <w:szCs w:val="20"/>
              </w:rPr>
              <w:t>26.Dostępność bezpłatnych biuletynów bezpieczeństwa związanych z działaniem systemu operacyjnego.</w:t>
            </w:r>
          </w:p>
          <w:p w14:paraId="48B60918" w14:textId="77777777" w:rsidR="0068024B" w:rsidRPr="00657E5B" w:rsidRDefault="0068024B" w:rsidP="00872141">
            <w:pPr>
              <w:jc w:val="both"/>
              <w:rPr>
                <w:szCs w:val="20"/>
              </w:rPr>
            </w:pPr>
            <w:r w:rsidRPr="00657E5B">
              <w:rPr>
                <w:szCs w:val="20"/>
              </w:rPr>
              <w:t>27.Wbudowana zapora internetowa (firewall) dla ochrony połączeń internetowych, zintegrowana z systemem konsola do zarządzania ustawieniami zapory i regułami IP v4 i v6.</w:t>
            </w:r>
          </w:p>
          <w:p w14:paraId="0A87A7FA" w14:textId="77777777" w:rsidR="0068024B" w:rsidRPr="00657E5B" w:rsidRDefault="0068024B" w:rsidP="00872141">
            <w:pPr>
              <w:jc w:val="both"/>
              <w:rPr>
                <w:szCs w:val="20"/>
              </w:rPr>
            </w:pPr>
            <w:r w:rsidRPr="00657E5B">
              <w:rPr>
                <w:szCs w:val="20"/>
              </w:rPr>
              <w:t>28.Identyfikacja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143D586" w14:textId="77777777" w:rsidR="0068024B" w:rsidRPr="00657E5B" w:rsidRDefault="0068024B" w:rsidP="00872141">
            <w:pPr>
              <w:jc w:val="both"/>
              <w:rPr>
                <w:szCs w:val="20"/>
              </w:rPr>
            </w:pPr>
            <w:r w:rsidRPr="00657E5B">
              <w:rPr>
                <w:szCs w:val="20"/>
              </w:rPr>
              <w:t>29.Możliwość zdefiniowania zarządzanych aplikacji w taki sposób aby automatycznie szyfrowały pliki na poziomie systemu plików. Blokowanie bezpośredniego kopiowania treści między aplikacjami zarządzanymi a niezarządzanymi.</w:t>
            </w:r>
          </w:p>
          <w:p w14:paraId="726335E4" w14:textId="77777777" w:rsidR="0068024B" w:rsidRPr="00657E5B" w:rsidRDefault="0068024B" w:rsidP="00872141">
            <w:pPr>
              <w:jc w:val="both"/>
              <w:rPr>
                <w:szCs w:val="20"/>
              </w:rPr>
            </w:pPr>
            <w:r w:rsidRPr="00657E5B">
              <w:rPr>
                <w:szCs w:val="20"/>
              </w:rPr>
              <w:t>30.Wbudowany system uwierzytelnienia dwuskładnikowego oparty o certyfikat lub klucz prywatny oraz PIN lub uwierzytelnienie biometryczne.</w:t>
            </w:r>
          </w:p>
          <w:p w14:paraId="63175F37" w14:textId="77777777" w:rsidR="0068024B" w:rsidRPr="00657E5B" w:rsidRDefault="0068024B" w:rsidP="00872141">
            <w:pPr>
              <w:jc w:val="both"/>
              <w:rPr>
                <w:szCs w:val="20"/>
              </w:rPr>
            </w:pPr>
            <w:r w:rsidRPr="00657E5B">
              <w:rPr>
                <w:szCs w:val="20"/>
              </w:rPr>
              <w:t>31.Wbudowane mechanizmy ochrony antywirusowej i przeciw złośliwemu oprogramowaniu z zapewnionymi bezpłatnymi aktualizacjami.</w:t>
            </w:r>
          </w:p>
          <w:p w14:paraId="12ACB6B2" w14:textId="77777777" w:rsidR="0068024B" w:rsidRPr="00657E5B" w:rsidRDefault="0068024B" w:rsidP="00872141">
            <w:pPr>
              <w:jc w:val="both"/>
              <w:rPr>
                <w:szCs w:val="20"/>
              </w:rPr>
            </w:pPr>
            <w:r w:rsidRPr="00657E5B">
              <w:rPr>
                <w:szCs w:val="20"/>
              </w:rPr>
              <w:t>32.Wbudowany system szyfrowania dysku twardego ze wsparciem modułu TPM</w:t>
            </w:r>
          </w:p>
          <w:p w14:paraId="06E98BDB" w14:textId="77777777" w:rsidR="0068024B" w:rsidRPr="00657E5B" w:rsidRDefault="0068024B" w:rsidP="00872141">
            <w:pPr>
              <w:jc w:val="both"/>
              <w:rPr>
                <w:szCs w:val="20"/>
              </w:rPr>
            </w:pPr>
            <w:r w:rsidRPr="00657E5B">
              <w:rPr>
                <w:szCs w:val="20"/>
              </w:rPr>
              <w:t>33.Możliwość tworzenia i przechowywania kopii zapasowych kluczy odzyskiwania do szyfrowania dysku w usługach katalogowych.</w:t>
            </w:r>
          </w:p>
          <w:p w14:paraId="48A70515" w14:textId="77777777" w:rsidR="0068024B" w:rsidRPr="00657E5B" w:rsidRDefault="0068024B" w:rsidP="00872141">
            <w:pPr>
              <w:jc w:val="both"/>
              <w:rPr>
                <w:szCs w:val="20"/>
              </w:rPr>
            </w:pPr>
            <w:r w:rsidRPr="00657E5B">
              <w:rPr>
                <w:szCs w:val="20"/>
              </w:rPr>
              <w:t>34.Możliwość tworzenia wirtualnych kart inteligentnych.</w:t>
            </w:r>
          </w:p>
          <w:p w14:paraId="4A7ADD21" w14:textId="77777777" w:rsidR="0068024B" w:rsidRPr="00657E5B" w:rsidRDefault="0068024B" w:rsidP="00872141">
            <w:pPr>
              <w:jc w:val="both"/>
              <w:rPr>
                <w:szCs w:val="20"/>
              </w:rPr>
            </w:pPr>
            <w:r w:rsidRPr="00657E5B">
              <w:rPr>
                <w:szCs w:val="20"/>
              </w:rPr>
              <w:t>35.Wsparcie dla firmware UEFI i funkcji bezpiecznego rozruchu (Secure Boot)</w:t>
            </w:r>
          </w:p>
          <w:p w14:paraId="66822768" w14:textId="77777777" w:rsidR="0068024B" w:rsidRPr="00657E5B" w:rsidRDefault="0068024B" w:rsidP="00872141">
            <w:pPr>
              <w:jc w:val="both"/>
              <w:rPr>
                <w:szCs w:val="20"/>
              </w:rPr>
            </w:pPr>
            <w:r w:rsidRPr="00657E5B">
              <w:rPr>
                <w:szCs w:val="20"/>
              </w:rPr>
              <w:t>36.Wbudowany w system, wykorzystywany automatycznie przez wbudowane przeglądarki filtr reputacyjny URL.</w:t>
            </w:r>
          </w:p>
          <w:p w14:paraId="2A2EBA9E" w14:textId="77777777" w:rsidR="0068024B" w:rsidRPr="00657E5B" w:rsidRDefault="0068024B" w:rsidP="00872141">
            <w:pPr>
              <w:jc w:val="both"/>
              <w:rPr>
                <w:szCs w:val="20"/>
              </w:rPr>
            </w:pPr>
            <w:r w:rsidRPr="00657E5B">
              <w:rPr>
                <w:szCs w:val="20"/>
              </w:rPr>
              <w:t>37.Wsparcie dla IPSEC oparte na politykach – wdrażanie IPSEC oparte na zestawach reguł definiujących ustawienia zarządzanych w sposób centralny.</w:t>
            </w:r>
          </w:p>
          <w:p w14:paraId="5DBA0036" w14:textId="77777777" w:rsidR="0068024B" w:rsidRPr="00657E5B" w:rsidRDefault="0068024B" w:rsidP="00872141">
            <w:pPr>
              <w:jc w:val="both"/>
              <w:rPr>
                <w:szCs w:val="20"/>
              </w:rPr>
            </w:pPr>
            <w:r w:rsidRPr="00657E5B">
              <w:rPr>
                <w:szCs w:val="20"/>
              </w:rPr>
              <w:t>38.Mechanizmy logowania w oparciu o:</w:t>
            </w:r>
          </w:p>
          <w:p w14:paraId="43A6F607" w14:textId="77777777" w:rsidR="0068024B" w:rsidRPr="00657E5B" w:rsidRDefault="0068024B" w:rsidP="00872141">
            <w:pPr>
              <w:jc w:val="both"/>
              <w:rPr>
                <w:szCs w:val="20"/>
              </w:rPr>
            </w:pPr>
            <w:r w:rsidRPr="00657E5B">
              <w:rPr>
                <w:szCs w:val="20"/>
              </w:rPr>
              <w:t>a. Login i hasło,</w:t>
            </w:r>
          </w:p>
          <w:p w14:paraId="77393F49" w14:textId="77777777" w:rsidR="0068024B" w:rsidRPr="00657E5B" w:rsidRDefault="0068024B" w:rsidP="00872141">
            <w:pPr>
              <w:jc w:val="both"/>
              <w:rPr>
                <w:szCs w:val="20"/>
              </w:rPr>
            </w:pPr>
            <w:r w:rsidRPr="00657E5B">
              <w:rPr>
                <w:szCs w:val="20"/>
              </w:rPr>
              <w:t>b. Karty inteligentne i certyfikaty (smartcard),</w:t>
            </w:r>
          </w:p>
          <w:p w14:paraId="6A3DBE11" w14:textId="77777777" w:rsidR="0068024B" w:rsidRPr="00657E5B" w:rsidRDefault="0068024B" w:rsidP="00872141">
            <w:pPr>
              <w:jc w:val="both"/>
              <w:rPr>
                <w:szCs w:val="20"/>
              </w:rPr>
            </w:pPr>
            <w:r w:rsidRPr="00657E5B">
              <w:rPr>
                <w:szCs w:val="20"/>
              </w:rPr>
              <w:t>c. Wirtualne karty inteligentne i certyfikaty (logowanie w oparciu o certyfikat chroniony poprzez moduł TPM),</w:t>
            </w:r>
          </w:p>
          <w:p w14:paraId="5DB17767" w14:textId="77777777" w:rsidR="0068024B" w:rsidRPr="00657E5B" w:rsidRDefault="0068024B" w:rsidP="00872141">
            <w:pPr>
              <w:jc w:val="both"/>
              <w:rPr>
                <w:szCs w:val="20"/>
              </w:rPr>
            </w:pPr>
            <w:r w:rsidRPr="00657E5B">
              <w:rPr>
                <w:szCs w:val="20"/>
              </w:rPr>
              <w:t>d. Certyfikat/Klucz i PIN</w:t>
            </w:r>
          </w:p>
          <w:p w14:paraId="7C3E9377" w14:textId="77777777" w:rsidR="0068024B" w:rsidRPr="00657E5B" w:rsidRDefault="0068024B" w:rsidP="00872141">
            <w:pPr>
              <w:jc w:val="both"/>
              <w:rPr>
                <w:szCs w:val="20"/>
              </w:rPr>
            </w:pPr>
            <w:r w:rsidRPr="00657E5B">
              <w:rPr>
                <w:szCs w:val="20"/>
              </w:rPr>
              <w:t>e. Certyfikat/Klucz i uwierzytelnienie biometryczne</w:t>
            </w:r>
          </w:p>
          <w:p w14:paraId="07AC2F66" w14:textId="77777777" w:rsidR="0068024B" w:rsidRPr="00657E5B" w:rsidRDefault="0068024B" w:rsidP="00872141">
            <w:pPr>
              <w:jc w:val="both"/>
              <w:rPr>
                <w:szCs w:val="20"/>
              </w:rPr>
            </w:pPr>
            <w:r w:rsidRPr="00657E5B">
              <w:rPr>
                <w:szCs w:val="20"/>
              </w:rPr>
              <w:t>39.Wsparcie dla uwierzytelniania na bazie Kerberos v. 5</w:t>
            </w:r>
          </w:p>
          <w:p w14:paraId="73A31692" w14:textId="77777777" w:rsidR="0068024B" w:rsidRPr="00657E5B" w:rsidRDefault="0068024B" w:rsidP="00872141">
            <w:pPr>
              <w:jc w:val="both"/>
              <w:rPr>
                <w:szCs w:val="20"/>
              </w:rPr>
            </w:pPr>
            <w:r w:rsidRPr="00657E5B">
              <w:rPr>
                <w:szCs w:val="20"/>
              </w:rPr>
              <w:t>40.Wbudowany agent do zbierania danych na temat zagrożeń na stacji roboczej.</w:t>
            </w:r>
          </w:p>
          <w:p w14:paraId="52A5D9EC" w14:textId="77777777" w:rsidR="0068024B" w:rsidRPr="00657E5B" w:rsidRDefault="0068024B" w:rsidP="00872141">
            <w:pPr>
              <w:jc w:val="both"/>
              <w:rPr>
                <w:szCs w:val="20"/>
              </w:rPr>
            </w:pPr>
            <w:r w:rsidRPr="00657E5B">
              <w:rPr>
                <w:szCs w:val="20"/>
              </w:rPr>
              <w:t>41.Wsparcie .NET Framework 2.x, 3.x i 4.x – możliwość uruchomienia aplikacji działających we wskazanych środowiskach</w:t>
            </w:r>
          </w:p>
          <w:p w14:paraId="3FA60861" w14:textId="77777777" w:rsidR="0068024B" w:rsidRPr="00657E5B" w:rsidRDefault="0068024B" w:rsidP="00872141">
            <w:pPr>
              <w:jc w:val="both"/>
              <w:rPr>
                <w:szCs w:val="20"/>
              </w:rPr>
            </w:pPr>
            <w:r w:rsidRPr="00657E5B">
              <w:rPr>
                <w:szCs w:val="20"/>
              </w:rPr>
              <w:t>42.Wsparcie dla VBScript – możliwość uruchamiania interpretera poleceń</w:t>
            </w:r>
          </w:p>
          <w:p w14:paraId="5F9C3C51" w14:textId="77777777" w:rsidR="0068024B" w:rsidRPr="00657E5B" w:rsidRDefault="0068024B" w:rsidP="00872141">
            <w:pPr>
              <w:rPr>
                <w:bCs/>
                <w:szCs w:val="20"/>
              </w:rPr>
            </w:pPr>
            <w:r w:rsidRPr="00657E5B">
              <w:rPr>
                <w:szCs w:val="20"/>
              </w:rPr>
              <w:t xml:space="preserve">43.Wsparcie dla PowerShell 5.x – możliwość uruchamiania interpretera poleceń </w:t>
            </w:r>
          </w:p>
        </w:tc>
      </w:tr>
      <w:tr w:rsidR="0068024B" w:rsidRPr="00657E5B" w14:paraId="0D16A9F4" w14:textId="77777777" w:rsidTr="0073143D">
        <w:trPr>
          <w:trHeight w:val="284"/>
        </w:trPr>
        <w:tc>
          <w:tcPr>
            <w:tcW w:w="233" w:type="pct"/>
            <w:tcBorders>
              <w:top w:val="single" w:sz="4" w:space="0" w:color="auto"/>
              <w:left w:val="single" w:sz="4" w:space="0" w:color="auto"/>
              <w:bottom w:val="single" w:sz="4" w:space="0" w:color="auto"/>
              <w:right w:val="single" w:sz="4" w:space="0" w:color="auto"/>
            </w:tcBorders>
          </w:tcPr>
          <w:p w14:paraId="56B5C71E" w14:textId="77777777" w:rsidR="0068024B" w:rsidRPr="00657E5B" w:rsidRDefault="0068024B">
            <w:pPr>
              <w:numPr>
                <w:ilvl w:val="0"/>
                <w:numId w:val="261"/>
              </w:numPr>
              <w:rPr>
                <w:bCs/>
                <w:szCs w:val="20"/>
              </w:rPr>
            </w:pPr>
          </w:p>
        </w:tc>
        <w:tc>
          <w:tcPr>
            <w:tcW w:w="907" w:type="pct"/>
            <w:tcBorders>
              <w:top w:val="single" w:sz="4" w:space="0" w:color="auto"/>
              <w:left w:val="single" w:sz="4" w:space="0" w:color="auto"/>
              <w:bottom w:val="single" w:sz="4" w:space="0" w:color="auto"/>
              <w:right w:val="single" w:sz="4" w:space="0" w:color="auto"/>
            </w:tcBorders>
          </w:tcPr>
          <w:p w14:paraId="16A49B0C" w14:textId="77777777" w:rsidR="0068024B" w:rsidRPr="00657E5B" w:rsidRDefault="0068024B" w:rsidP="00872141">
            <w:pPr>
              <w:rPr>
                <w:bCs/>
                <w:szCs w:val="20"/>
              </w:rPr>
            </w:pPr>
            <w:r w:rsidRPr="00657E5B">
              <w:rPr>
                <w:bCs/>
                <w:szCs w:val="20"/>
              </w:rPr>
              <w:t>Oprogramowanie do aktualizacji sterowników</w:t>
            </w:r>
          </w:p>
        </w:tc>
        <w:tc>
          <w:tcPr>
            <w:tcW w:w="3861" w:type="pct"/>
            <w:tcBorders>
              <w:top w:val="single" w:sz="4" w:space="0" w:color="auto"/>
              <w:left w:val="single" w:sz="4" w:space="0" w:color="auto"/>
              <w:bottom w:val="single" w:sz="4" w:space="0" w:color="auto"/>
              <w:right w:val="single" w:sz="4" w:space="0" w:color="auto"/>
            </w:tcBorders>
          </w:tcPr>
          <w:p w14:paraId="43DCEA55" w14:textId="7B69D626" w:rsidR="0068024B" w:rsidRPr="00657E5B" w:rsidRDefault="0068024B" w:rsidP="00872141">
            <w:pPr>
              <w:rPr>
                <w:bCs/>
                <w:szCs w:val="20"/>
              </w:rPr>
            </w:pPr>
            <w:r w:rsidRPr="00657E5B">
              <w:rPr>
                <w:bCs/>
                <w:szCs w:val="20"/>
              </w:rPr>
              <w:t>Oprogramowanie umożliwiające automatyczną weryfikacje i instalację sterowników oraz oprogramowania dołączanego przez producenta w tym również wgranie najnowszej wersji BIOS. Oprogramowanie musi automatycznie łączyć się z centralną bazą sterowników i oprogramowania producenta, sprawdzać dostępne aktualizacje i zapewniać zbiorczą instalację wszystkich sterowników i aplikacji bez ingerencji użytkownika.</w:t>
            </w:r>
          </w:p>
        </w:tc>
      </w:tr>
      <w:tr w:rsidR="0068024B" w:rsidRPr="00657E5B" w14:paraId="7D519443" w14:textId="77777777" w:rsidTr="0073143D">
        <w:trPr>
          <w:trHeight w:val="284"/>
        </w:trPr>
        <w:tc>
          <w:tcPr>
            <w:tcW w:w="233" w:type="pct"/>
            <w:tcBorders>
              <w:top w:val="single" w:sz="4" w:space="0" w:color="auto"/>
              <w:left w:val="single" w:sz="4" w:space="0" w:color="auto"/>
              <w:bottom w:val="single" w:sz="4" w:space="0" w:color="auto"/>
              <w:right w:val="single" w:sz="4" w:space="0" w:color="auto"/>
            </w:tcBorders>
          </w:tcPr>
          <w:p w14:paraId="3982BEC5" w14:textId="77777777" w:rsidR="0068024B" w:rsidRPr="00657E5B" w:rsidRDefault="0068024B">
            <w:pPr>
              <w:numPr>
                <w:ilvl w:val="0"/>
                <w:numId w:val="261"/>
              </w:numPr>
              <w:rPr>
                <w:bCs/>
                <w:szCs w:val="20"/>
              </w:rPr>
            </w:pPr>
          </w:p>
        </w:tc>
        <w:tc>
          <w:tcPr>
            <w:tcW w:w="907" w:type="pct"/>
            <w:tcBorders>
              <w:top w:val="single" w:sz="4" w:space="0" w:color="auto"/>
              <w:left w:val="single" w:sz="4" w:space="0" w:color="auto"/>
              <w:bottom w:val="single" w:sz="4" w:space="0" w:color="auto"/>
              <w:right w:val="single" w:sz="4" w:space="0" w:color="auto"/>
            </w:tcBorders>
          </w:tcPr>
          <w:p w14:paraId="67DD7031" w14:textId="69975744" w:rsidR="0068024B" w:rsidRPr="00657E5B" w:rsidRDefault="0068024B" w:rsidP="00872141">
            <w:pPr>
              <w:rPr>
                <w:bCs/>
                <w:szCs w:val="20"/>
              </w:rPr>
            </w:pPr>
            <w:r w:rsidRPr="00657E5B">
              <w:rPr>
                <w:bCs/>
                <w:szCs w:val="20"/>
              </w:rPr>
              <w:t xml:space="preserve">Gwarancja i wsparcie techniczne </w:t>
            </w:r>
          </w:p>
        </w:tc>
        <w:tc>
          <w:tcPr>
            <w:tcW w:w="3861" w:type="pct"/>
            <w:tcBorders>
              <w:top w:val="single" w:sz="4" w:space="0" w:color="auto"/>
              <w:left w:val="single" w:sz="4" w:space="0" w:color="auto"/>
              <w:bottom w:val="single" w:sz="4" w:space="0" w:color="auto"/>
              <w:right w:val="single" w:sz="4" w:space="0" w:color="auto"/>
            </w:tcBorders>
          </w:tcPr>
          <w:p w14:paraId="352605D5" w14:textId="26496AEA" w:rsidR="0068024B" w:rsidRPr="00657E5B" w:rsidRDefault="0068024B" w:rsidP="00872141">
            <w:pPr>
              <w:rPr>
                <w:szCs w:val="20"/>
              </w:rPr>
            </w:pPr>
            <w:r w:rsidRPr="00657E5B">
              <w:rPr>
                <w:szCs w:val="20"/>
              </w:rPr>
              <w:t xml:space="preserve">Gwarancji sprzętu, świadczonej w miejscu użytkowania (on-site). </w:t>
            </w:r>
          </w:p>
          <w:p w14:paraId="0EBA83CA" w14:textId="77777777" w:rsidR="0068024B" w:rsidRPr="00657E5B" w:rsidRDefault="0068024B" w:rsidP="00872141">
            <w:pPr>
              <w:rPr>
                <w:szCs w:val="20"/>
              </w:rPr>
            </w:pPr>
          </w:p>
          <w:p w14:paraId="245E93D5" w14:textId="77777777" w:rsidR="0068024B" w:rsidRPr="00657E5B" w:rsidRDefault="0068024B" w:rsidP="00872141">
            <w:pPr>
              <w:rPr>
                <w:szCs w:val="20"/>
              </w:rPr>
            </w:pPr>
            <w:r w:rsidRPr="00657E5B">
              <w:rPr>
                <w:szCs w:val="20"/>
              </w:rPr>
              <w:t>Bezpłatna infolinia w języku polskim, funkcjonująca minimum w godzinach 9:00 – 16:00 oraz obsługująca zgłoszenia serwisowe i oferująca wsparcie techniczne w zakresie co najmniej:</w:t>
            </w:r>
          </w:p>
          <w:p w14:paraId="5B5A15BD" w14:textId="77777777" w:rsidR="0068024B" w:rsidRPr="00657E5B" w:rsidRDefault="0068024B" w:rsidP="00872141">
            <w:pPr>
              <w:rPr>
                <w:szCs w:val="20"/>
              </w:rPr>
            </w:pPr>
            <w:r w:rsidRPr="00657E5B">
              <w:rPr>
                <w:szCs w:val="20"/>
              </w:rPr>
              <w:t>- wsparcia technicznego dla zakupionego sprzętu,</w:t>
            </w:r>
          </w:p>
          <w:p w14:paraId="2A00D8D1" w14:textId="77777777" w:rsidR="0068024B" w:rsidRPr="00657E5B" w:rsidRDefault="0068024B" w:rsidP="00872141">
            <w:pPr>
              <w:rPr>
                <w:szCs w:val="20"/>
              </w:rPr>
            </w:pPr>
            <w:r w:rsidRPr="00657E5B">
              <w:rPr>
                <w:szCs w:val="20"/>
              </w:rPr>
              <w:t>- weryfikacji konfiguracji fabrycznej zakupionego sprzętu,</w:t>
            </w:r>
          </w:p>
          <w:p w14:paraId="7D8A85A4" w14:textId="77777777" w:rsidR="0068024B" w:rsidRPr="00657E5B" w:rsidRDefault="0068024B" w:rsidP="00872141">
            <w:pPr>
              <w:rPr>
                <w:szCs w:val="20"/>
              </w:rPr>
            </w:pPr>
            <w:r w:rsidRPr="00657E5B">
              <w:rPr>
                <w:szCs w:val="20"/>
              </w:rPr>
              <w:t>- weryfikacji statusu gwarancji zakupionego sprzętu.</w:t>
            </w:r>
          </w:p>
          <w:p w14:paraId="4635DBDD" w14:textId="77777777" w:rsidR="0068024B" w:rsidRPr="00657E5B" w:rsidRDefault="0068024B" w:rsidP="00872141">
            <w:pPr>
              <w:rPr>
                <w:szCs w:val="20"/>
              </w:rPr>
            </w:pPr>
          </w:p>
          <w:p w14:paraId="1B408DB8" w14:textId="77777777" w:rsidR="0068024B" w:rsidRPr="00657E5B" w:rsidRDefault="0068024B" w:rsidP="00872141">
            <w:pPr>
              <w:rPr>
                <w:szCs w:val="20"/>
              </w:rPr>
            </w:pPr>
            <w:r w:rsidRPr="00657E5B">
              <w:rPr>
                <w:szCs w:val="20"/>
              </w:rPr>
              <w:t>Dedykowany portal techniczny producenta komputera, wyposażony w funkcję automatycznej identyfikacji urządzenia, umożliwiający Zamawiającemu uzyskanie informacji w zakresie co najmniej:</w:t>
            </w:r>
          </w:p>
          <w:p w14:paraId="16899CEB" w14:textId="77777777" w:rsidR="0068024B" w:rsidRPr="00657E5B" w:rsidRDefault="0068024B" w:rsidP="00872141">
            <w:pPr>
              <w:rPr>
                <w:szCs w:val="20"/>
              </w:rPr>
            </w:pPr>
            <w:r w:rsidRPr="00657E5B">
              <w:rPr>
                <w:szCs w:val="20"/>
              </w:rPr>
              <w:t xml:space="preserve">- fabrycznej konfiguracji urządzenia, </w:t>
            </w:r>
          </w:p>
          <w:p w14:paraId="3855AB61" w14:textId="77777777" w:rsidR="0068024B" w:rsidRPr="00657E5B" w:rsidRDefault="0068024B" w:rsidP="00872141">
            <w:pPr>
              <w:rPr>
                <w:szCs w:val="20"/>
              </w:rPr>
            </w:pPr>
            <w:r w:rsidRPr="00657E5B">
              <w:rPr>
                <w:szCs w:val="20"/>
              </w:rPr>
              <w:t xml:space="preserve">- rodzaju gwarancji, </w:t>
            </w:r>
          </w:p>
          <w:p w14:paraId="499C7111" w14:textId="77777777" w:rsidR="0068024B" w:rsidRPr="00657E5B" w:rsidRDefault="0068024B" w:rsidP="00872141">
            <w:pPr>
              <w:rPr>
                <w:szCs w:val="20"/>
              </w:rPr>
            </w:pPr>
            <w:r w:rsidRPr="00657E5B">
              <w:rPr>
                <w:szCs w:val="20"/>
              </w:rPr>
              <w:t xml:space="preserve">- dacie wygaśnięcia gwarancji, </w:t>
            </w:r>
          </w:p>
          <w:p w14:paraId="11AA884C" w14:textId="77777777" w:rsidR="0068024B" w:rsidRPr="00657E5B" w:rsidRDefault="0068024B" w:rsidP="00872141">
            <w:pPr>
              <w:rPr>
                <w:szCs w:val="20"/>
              </w:rPr>
            </w:pPr>
            <w:r w:rsidRPr="00657E5B">
              <w:rPr>
                <w:szCs w:val="20"/>
              </w:rPr>
              <w:t>- aktualizacjach.</w:t>
            </w:r>
          </w:p>
          <w:p w14:paraId="563B8D65" w14:textId="77777777" w:rsidR="0068024B" w:rsidRPr="00657E5B" w:rsidRDefault="0068024B" w:rsidP="00872141">
            <w:pPr>
              <w:rPr>
                <w:szCs w:val="20"/>
              </w:rPr>
            </w:pPr>
          </w:p>
          <w:p w14:paraId="45AC47F6" w14:textId="77777777" w:rsidR="0068024B" w:rsidRPr="00657E5B" w:rsidRDefault="0068024B" w:rsidP="00872141">
            <w:pPr>
              <w:rPr>
                <w:szCs w:val="20"/>
              </w:rPr>
            </w:pPr>
            <w:r w:rsidRPr="00657E5B">
              <w:rPr>
                <w:szCs w:val="20"/>
              </w:rPr>
              <w:t>Diagnostyka sprzętowa dostępna na stronie internetowej producenta</w:t>
            </w:r>
          </w:p>
        </w:tc>
      </w:tr>
      <w:tr w:rsidR="0068024B" w:rsidRPr="00657E5B" w14:paraId="47EA55B2" w14:textId="77777777" w:rsidTr="0073143D">
        <w:trPr>
          <w:trHeight w:val="284"/>
        </w:trPr>
        <w:tc>
          <w:tcPr>
            <w:tcW w:w="233" w:type="pct"/>
            <w:tcBorders>
              <w:top w:val="single" w:sz="4" w:space="0" w:color="auto"/>
              <w:left w:val="single" w:sz="4" w:space="0" w:color="auto"/>
              <w:bottom w:val="single" w:sz="4" w:space="0" w:color="auto"/>
              <w:right w:val="single" w:sz="4" w:space="0" w:color="auto"/>
            </w:tcBorders>
          </w:tcPr>
          <w:p w14:paraId="3DB1BDC2" w14:textId="77777777" w:rsidR="0068024B" w:rsidRPr="00657E5B" w:rsidRDefault="0068024B">
            <w:pPr>
              <w:numPr>
                <w:ilvl w:val="0"/>
                <w:numId w:val="261"/>
              </w:numPr>
              <w:rPr>
                <w:bCs/>
                <w:szCs w:val="20"/>
              </w:rPr>
            </w:pPr>
          </w:p>
        </w:tc>
        <w:tc>
          <w:tcPr>
            <w:tcW w:w="907" w:type="pct"/>
            <w:tcBorders>
              <w:top w:val="single" w:sz="4" w:space="0" w:color="auto"/>
              <w:left w:val="single" w:sz="4" w:space="0" w:color="auto"/>
              <w:bottom w:val="single" w:sz="4" w:space="0" w:color="auto"/>
              <w:right w:val="single" w:sz="4" w:space="0" w:color="auto"/>
            </w:tcBorders>
          </w:tcPr>
          <w:p w14:paraId="66C99936" w14:textId="77777777" w:rsidR="0068024B" w:rsidRPr="00657E5B" w:rsidRDefault="0068024B" w:rsidP="00872141">
            <w:pPr>
              <w:rPr>
                <w:bCs/>
                <w:szCs w:val="20"/>
              </w:rPr>
            </w:pPr>
            <w:r w:rsidRPr="00657E5B">
              <w:rPr>
                <w:bCs/>
                <w:szCs w:val="20"/>
              </w:rPr>
              <w:t>Pakiet biurowy</w:t>
            </w:r>
          </w:p>
        </w:tc>
        <w:tc>
          <w:tcPr>
            <w:tcW w:w="3861" w:type="pct"/>
            <w:tcBorders>
              <w:top w:val="single" w:sz="4" w:space="0" w:color="auto"/>
              <w:left w:val="single" w:sz="4" w:space="0" w:color="auto"/>
              <w:bottom w:val="single" w:sz="4" w:space="0" w:color="auto"/>
              <w:right w:val="single" w:sz="4" w:space="0" w:color="auto"/>
            </w:tcBorders>
          </w:tcPr>
          <w:p w14:paraId="5F078F5F" w14:textId="77777777" w:rsidR="0068024B" w:rsidRPr="00657E5B" w:rsidRDefault="0068024B" w:rsidP="00872141">
            <w:pPr>
              <w:rPr>
                <w:szCs w:val="20"/>
              </w:rPr>
            </w:pPr>
            <w:r w:rsidRPr="00657E5B">
              <w:rPr>
                <w:szCs w:val="20"/>
              </w:rPr>
              <w:t xml:space="preserve">Pakiet biurowy spełniający następujące wymagania techniczne: </w:t>
            </w:r>
          </w:p>
          <w:p w14:paraId="401418C9" w14:textId="77777777" w:rsidR="0068024B" w:rsidRPr="00657E5B" w:rsidRDefault="0068024B">
            <w:pPr>
              <w:pStyle w:val="Akapitzlist"/>
              <w:numPr>
                <w:ilvl w:val="0"/>
                <w:numId w:val="260"/>
              </w:numPr>
              <w:rPr>
                <w:bCs/>
                <w:szCs w:val="20"/>
              </w:rPr>
            </w:pPr>
            <w:r w:rsidRPr="00657E5B">
              <w:rPr>
                <w:bCs/>
                <w:szCs w:val="20"/>
              </w:rPr>
              <w:t xml:space="preserve">Licencja wieczysta </w:t>
            </w:r>
          </w:p>
          <w:p w14:paraId="5E07B8B9" w14:textId="77777777" w:rsidR="0068024B" w:rsidRPr="00657E5B" w:rsidRDefault="0068024B">
            <w:pPr>
              <w:pStyle w:val="Akapitzlist"/>
              <w:numPr>
                <w:ilvl w:val="0"/>
                <w:numId w:val="260"/>
              </w:numPr>
              <w:rPr>
                <w:bCs/>
                <w:szCs w:val="20"/>
              </w:rPr>
            </w:pPr>
            <w:r w:rsidRPr="00657E5B">
              <w:rPr>
                <w:bCs/>
                <w:szCs w:val="20"/>
              </w:rPr>
              <w:t xml:space="preserve">Wymagania odnośnie interfejsu użytkownika: </w:t>
            </w:r>
          </w:p>
          <w:p w14:paraId="69468C03" w14:textId="77777777" w:rsidR="0068024B" w:rsidRPr="00657E5B" w:rsidRDefault="0068024B">
            <w:pPr>
              <w:pStyle w:val="Akapitzlist"/>
              <w:numPr>
                <w:ilvl w:val="0"/>
                <w:numId w:val="260"/>
              </w:numPr>
              <w:rPr>
                <w:bCs/>
                <w:szCs w:val="20"/>
              </w:rPr>
            </w:pPr>
            <w:r w:rsidRPr="00657E5B">
              <w:rPr>
                <w:bCs/>
                <w:szCs w:val="20"/>
              </w:rPr>
              <w:t xml:space="preserve">pełna polska wersja językowa interfejsu użytkownika, </w:t>
            </w:r>
          </w:p>
          <w:p w14:paraId="52764421" w14:textId="77777777" w:rsidR="0068024B" w:rsidRPr="00657E5B" w:rsidRDefault="0068024B">
            <w:pPr>
              <w:pStyle w:val="Akapitzlist"/>
              <w:numPr>
                <w:ilvl w:val="0"/>
                <w:numId w:val="260"/>
              </w:numPr>
              <w:rPr>
                <w:bCs/>
                <w:szCs w:val="20"/>
              </w:rPr>
            </w:pPr>
            <w:r w:rsidRPr="00657E5B">
              <w:rPr>
                <w:bCs/>
                <w:szCs w:val="20"/>
              </w:rPr>
              <w:t xml:space="preserve">prostota i intuicyjność obsługi, pozwalająca na pracę osobom nieposiadającym umiejętności technicznych; </w:t>
            </w:r>
          </w:p>
          <w:p w14:paraId="1E207531" w14:textId="77777777" w:rsidR="0068024B" w:rsidRPr="00657E5B" w:rsidRDefault="0068024B">
            <w:pPr>
              <w:pStyle w:val="Akapitzlist"/>
              <w:numPr>
                <w:ilvl w:val="0"/>
                <w:numId w:val="260"/>
              </w:numPr>
              <w:rPr>
                <w:bCs/>
                <w:szCs w:val="20"/>
              </w:rPr>
            </w:pPr>
            <w:r w:rsidRPr="00657E5B">
              <w:rPr>
                <w:bCs/>
                <w:szCs w:val="20"/>
              </w:rPr>
              <w:t xml:space="preserve">oprogramowanie musi umożliwiać tworzenie i edycję dokumentów elektronicznych w ustalonym formacie, który spełnia następujące warunki: </w:t>
            </w:r>
          </w:p>
          <w:p w14:paraId="5E3C8C0D" w14:textId="77777777" w:rsidR="0068024B" w:rsidRPr="00657E5B" w:rsidRDefault="0068024B">
            <w:pPr>
              <w:pStyle w:val="Akapitzlist"/>
              <w:numPr>
                <w:ilvl w:val="0"/>
                <w:numId w:val="260"/>
              </w:numPr>
              <w:rPr>
                <w:bCs/>
                <w:szCs w:val="20"/>
              </w:rPr>
            </w:pPr>
            <w:r w:rsidRPr="00657E5B">
              <w:rPr>
                <w:bCs/>
                <w:szCs w:val="20"/>
              </w:rPr>
              <w:t xml:space="preserve">posiada kompletny i publicznie dostępny opis formatu, </w:t>
            </w:r>
          </w:p>
          <w:p w14:paraId="53D5B1DA" w14:textId="77777777" w:rsidR="0068024B" w:rsidRPr="00657E5B" w:rsidRDefault="0068024B">
            <w:pPr>
              <w:pStyle w:val="Akapitzlist"/>
              <w:numPr>
                <w:ilvl w:val="0"/>
                <w:numId w:val="260"/>
              </w:numPr>
              <w:rPr>
                <w:bCs/>
                <w:szCs w:val="20"/>
              </w:rPr>
            </w:pPr>
            <w:r w:rsidRPr="00657E5B">
              <w:rPr>
                <w:bCs/>
                <w:szCs w:val="20"/>
              </w:rPr>
              <w:t xml:space="preserve">w skład oprogramowania muszą wchodzić narzędzia programistyczne umożliwiające automatyzację pracy i wymianę danych pomiędzy dokumentami i aplikacjami (język makropoleceń, język skryptowy); </w:t>
            </w:r>
          </w:p>
          <w:p w14:paraId="4814DDF3" w14:textId="77777777" w:rsidR="0068024B" w:rsidRPr="00657E5B" w:rsidRDefault="0068024B">
            <w:pPr>
              <w:pStyle w:val="Akapitzlist"/>
              <w:numPr>
                <w:ilvl w:val="0"/>
                <w:numId w:val="260"/>
              </w:numPr>
              <w:rPr>
                <w:bCs/>
                <w:szCs w:val="20"/>
              </w:rPr>
            </w:pPr>
            <w:r w:rsidRPr="00657E5B">
              <w:rPr>
                <w:bCs/>
                <w:szCs w:val="20"/>
              </w:rPr>
              <w:t xml:space="preserve">do aplikacji musi być dostępna pełna dokumentacja w języku polskim; </w:t>
            </w:r>
          </w:p>
          <w:p w14:paraId="63938060" w14:textId="77777777" w:rsidR="0068024B" w:rsidRPr="00657E5B" w:rsidRDefault="0068024B" w:rsidP="00872141">
            <w:pPr>
              <w:rPr>
                <w:szCs w:val="20"/>
              </w:rPr>
            </w:pPr>
            <w:r w:rsidRPr="00657E5B">
              <w:rPr>
                <w:szCs w:val="20"/>
              </w:rPr>
              <w:t xml:space="preserve">Pakiet zintegrowanych aplikacji biurowych musi zawierać: </w:t>
            </w:r>
          </w:p>
          <w:p w14:paraId="2CB0DF8F" w14:textId="77777777" w:rsidR="0068024B" w:rsidRPr="00657E5B" w:rsidRDefault="0068024B">
            <w:pPr>
              <w:pStyle w:val="Akapitzlist"/>
              <w:numPr>
                <w:ilvl w:val="0"/>
                <w:numId w:val="260"/>
              </w:numPr>
              <w:rPr>
                <w:bCs/>
                <w:szCs w:val="20"/>
              </w:rPr>
            </w:pPr>
            <w:r w:rsidRPr="00657E5B">
              <w:rPr>
                <w:bCs/>
                <w:szCs w:val="20"/>
              </w:rPr>
              <w:t xml:space="preserve">edytor tekstów, </w:t>
            </w:r>
          </w:p>
          <w:p w14:paraId="187D2E05" w14:textId="77777777" w:rsidR="0068024B" w:rsidRPr="00657E5B" w:rsidRDefault="0068024B">
            <w:pPr>
              <w:pStyle w:val="Akapitzlist"/>
              <w:numPr>
                <w:ilvl w:val="0"/>
                <w:numId w:val="260"/>
              </w:numPr>
              <w:rPr>
                <w:bCs/>
                <w:szCs w:val="20"/>
              </w:rPr>
            </w:pPr>
            <w:r w:rsidRPr="00657E5B">
              <w:rPr>
                <w:bCs/>
                <w:szCs w:val="20"/>
              </w:rPr>
              <w:t xml:space="preserve">arkusz kalkulacyjny, </w:t>
            </w:r>
          </w:p>
          <w:p w14:paraId="155B2AB8" w14:textId="77777777" w:rsidR="0068024B" w:rsidRPr="00657E5B" w:rsidRDefault="0068024B">
            <w:pPr>
              <w:pStyle w:val="Akapitzlist"/>
              <w:numPr>
                <w:ilvl w:val="0"/>
                <w:numId w:val="260"/>
              </w:numPr>
              <w:rPr>
                <w:bCs/>
                <w:szCs w:val="20"/>
              </w:rPr>
            </w:pPr>
            <w:r w:rsidRPr="00657E5B">
              <w:rPr>
                <w:bCs/>
                <w:szCs w:val="20"/>
              </w:rPr>
              <w:t xml:space="preserve">narzędzie do przygotowywania i prowadzenia prezentacji, </w:t>
            </w:r>
          </w:p>
          <w:p w14:paraId="65829175" w14:textId="77777777" w:rsidR="0068024B" w:rsidRPr="00657E5B" w:rsidRDefault="0068024B">
            <w:pPr>
              <w:pStyle w:val="Akapitzlist"/>
              <w:numPr>
                <w:ilvl w:val="0"/>
                <w:numId w:val="260"/>
              </w:numPr>
              <w:rPr>
                <w:szCs w:val="20"/>
              </w:rPr>
            </w:pPr>
            <w:r w:rsidRPr="00657E5B">
              <w:rPr>
                <w:bCs/>
                <w:szCs w:val="20"/>
              </w:rPr>
              <w:t>narzędzie do zarządzania informacją prywatną (pocztą elektroniczną,</w:t>
            </w:r>
            <w:r w:rsidRPr="00657E5B">
              <w:rPr>
                <w:szCs w:val="20"/>
              </w:rPr>
              <w:t xml:space="preserve"> kalendarzem, kontaktami i zadaniami), </w:t>
            </w:r>
          </w:p>
          <w:p w14:paraId="5D1333AF" w14:textId="77777777" w:rsidR="0068024B" w:rsidRPr="00657E5B" w:rsidRDefault="0068024B">
            <w:pPr>
              <w:pStyle w:val="Akapitzlist"/>
              <w:numPr>
                <w:ilvl w:val="3"/>
                <w:numId w:val="262"/>
              </w:numPr>
              <w:ind w:left="340"/>
              <w:rPr>
                <w:szCs w:val="20"/>
              </w:rPr>
            </w:pPr>
            <w:r w:rsidRPr="00657E5B">
              <w:rPr>
                <w:szCs w:val="20"/>
              </w:rPr>
              <w:t xml:space="preserve">Edytor tekstów musi umożliwiać: </w:t>
            </w:r>
          </w:p>
          <w:p w14:paraId="44B295EB" w14:textId="77777777" w:rsidR="0068024B" w:rsidRPr="00657E5B" w:rsidRDefault="0068024B">
            <w:pPr>
              <w:pStyle w:val="Akapitzlist"/>
              <w:numPr>
                <w:ilvl w:val="0"/>
                <w:numId w:val="260"/>
              </w:numPr>
              <w:rPr>
                <w:bCs/>
                <w:szCs w:val="20"/>
              </w:rPr>
            </w:pPr>
            <w:r w:rsidRPr="00657E5B">
              <w:rPr>
                <w:bCs/>
                <w:szCs w:val="20"/>
              </w:rPr>
              <w:t xml:space="preserve">edycję i formatowanie tekstu w języku polskim wraz z obsługą języka polskiego w zakresie sprawdzania pisowni i poprawności gramatycznej oraz funkcjonalnością słownika wyrazów bliskoznacznych i autokorekty, </w:t>
            </w:r>
          </w:p>
          <w:p w14:paraId="122E2DF1" w14:textId="77777777" w:rsidR="0068024B" w:rsidRPr="00657E5B" w:rsidRDefault="0068024B">
            <w:pPr>
              <w:pStyle w:val="Akapitzlist"/>
              <w:numPr>
                <w:ilvl w:val="0"/>
                <w:numId w:val="260"/>
              </w:numPr>
              <w:rPr>
                <w:bCs/>
                <w:szCs w:val="20"/>
              </w:rPr>
            </w:pPr>
            <w:r w:rsidRPr="00657E5B">
              <w:rPr>
                <w:bCs/>
                <w:szCs w:val="20"/>
              </w:rPr>
              <w:t xml:space="preserve">wstawianie oraz formatowanie tabel, </w:t>
            </w:r>
          </w:p>
          <w:p w14:paraId="10A53AAA" w14:textId="77777777" w:rsidR="0068024B" w:rsidRPr="00657E5B" w:rsidRDefault="0068024B">
            <w:pPr>
              <w:pStyle w:val="Akapitzlist"/>
              <w:numPr>
                <w:ilvl w:val="0"/>
                <w:numId w:val="260"/>
              </w:numPr>
              <w:rPr>
                <w:bCs/>
                <w:szCs w:val="20"/>
              </w:rPr>
            </w:pPr>
            <w:r w:rsidRPr="00657E5B">
              <w:rPr>
                <w:bCs/>
                <w:szCs w:val="20"/>
              </w:rPr>
              <w:t xml:space="preserve">wstawianie oraz formatowanie obiektów graficznych, </w:t>
            </w:r>
          </w:p>
          <w:p w14:paraId="2DC84382" w14:textId="77777777" w:rsidR="0068024B" w:rsidRPr="00657E5B" w:rsidRDefault="0068024B">
            <w:pPr>
              <w:pStyle w:val="Akapitzlist"/>
              <w:numPr>
                <w:ilvl w:val="0"/>
                <w:numId w:val="260"/>
              </w:numPr>
              <w:rPr>
                <w:bCs/>
                <w:szCs w:val="20"/>
              </w:rPr>
            </w:pPr>
            <w:r w:rsidRPr="00657E5B">
              <w:rPr>
                <w:bCs/>
                <w:szCs w:val="20"/>
              </w:rPr>
              <w:t xml:space="preserve">wstawianie wykresów i tabel z arkusza kalkulacyjnego (wliczając tabele przestawne), </w:t>
            </w:r>
          </w:p>
          <w:p w14:paraId="76D28B18" w14:textId="77777777" w:rsidR="0068024B" w:rsidRPr="00657E5B" w:rsidRDefault="0068024B">
            <w:pPr>
              <w:pStyle w:val="Akapitzlist"/>
              <w:numPr>
                <w:ilvl w:val="0"/>
                <w:numId w:val="260"/>
              </w:numPr>
              <w:rPr>
                <w:bCs/>
                <w:szCs w:val="20"/>
              </w:rPr>
            </w:pPr>
            <w:r w:rsidRPr="00657E5B">
              <w:rPr>
                <w:bCs/>
                <w:szCs w:val="20"/>
              </w:rPr>
              <w:t xml:space="preserve">automatyczne numerowanie rozdziałów, punktów, akapitów, tabel i rysunków, </w:t>
            </w:r>
          </w:p>
          <w:p w14:paraId="062F12C1" w14:textId="77777777" w:rsidR="0068024B" w:rsidRPr="00657E5B" w:rsidRDefault="0068024B">
            <w:pPr>
              <w:pStyle w:val="Akapitzlist"/>
              <w:numPr>
                <w:ilvl w:val="0"/>
                <w:numId w:val="260"/>
              </w:numPr>
              <w:rPr>
                <w:bCs/>
                <w:szCs w:val="20"/>
              </w:rPr>
            </w:pPr>
            <w:r w:rsidRPr="00657E5B">
              <w:rPr>
                <w:bCs/>
                <w:szCs w:val="20"/>
              </w:rPr>
              <w:t xml:space="preserve">automatyczne tworzenie spisów treści, </w:t>
            </w:r>
          </w:p>
          <w:p w14:paraId="56EF337A" w14:textId="77777777" w:rsidR="0068024B" w:rsidRPr="00657E5B" w:rsidRDefault="0068024B">
            <w:pPr>
              <w:pStyle w:val="Akapitzlist"/>
              <w:numPr>
                <w:ilvl w:val="0"/>
                <w:numId w:val="260"/>
              </w:numPr>
              <w:rPr>
                <w:bCs/>
                <w:szCs w:val="20"/>
              </w:rPr>
            </w:pPr>
            <w:r w:rsidRPr="00657E5B">
              <w:rPr>
                <w:bCs/>
                <w:szCs w:val="20"/>
              </w:rPr>
              <w:t xml:space="preserve">formatowanie nagłówków i stopek stron, </w:t>
            </w:r>
          </w:p>
          <w:p w14:paraId="3196C675" w14:textId="77777777" w:rsidR="0068024B" w:rsidRPr="00657E5B" w:rsidRDefault="0068024B">
            <w:pPr>
              <w:pStyle w:val="Akapitzlist"/>
              <w:numPr>
                <w:ilvl w:val="0"/>
                <w:numId w:val="260"/>
              </w:numPr>
              <w:rPr>
                <w:bCs/>
                <w:szCs w:val="20"/>
              </w:rPr>
            </w:pPr>
            <w:r w:rsidRPr="00657E5B">
              <w:rPr>
                <w:bCs/>
                <w:szCs w:val="20"/>
              </w:rPr>
              <w:t xml:space="preserve">śledzenie i porównywanie zmian wprowadzonych przez użytkowników w dokumencie, </w:t>
            </w:r>
          </w:p>
          <w:p w14:paraId="00484901" w14:textId="77777777" w:rsidR="0068024B" w:rsidRPr="00657E5B" w:rsidRDefault="0068024B">
            <w:pPr>
              <w:pStyle w:val="Akapitzlist"/>
              <w:numPr>
                <w:ilvl w:val="0"/>
                <w:numId w:val="260"/>
              </w:numPr>
              <w:rPr>
                <w:bCs/>
                <w:szCs w:val="20"/>
              </w:rPr>
            </w:pPr>
            <w:r w:rsidRPr="00657E5B">
              <w:rPr>
                <w:bCs/>
                <w:szCs w:val="20"/>
              </w:rPr>
              <w:t xml:space="preserve">nagrywanie, tworzenie i edycję makr automatyzujących wykonywanie czynności, </w:t>
            </w:r>
          </w:p>
          <w:p w14:paraId="70255E50" w14:textId="77777777" w:rsidR="0068024B" w:rsidRPr="00657E5B" w:rsidRDefault="0068024B">
            <w:pPr>
              <w:pStyle w:val="Akapitzlist"/>
              <w:numPr>
                <w:ilvl w:val="0"/>
                <w:numId w:val="260"/>
              </w:numPr>
              <w:rPr>
                <w:bCs/>
                <w:szCs w:val="20"/>
              </w:rPr>
            </w:pPr>
            <w:r w:rsidRPr="00657E5B">
              <w:rPr>
                <w:bCs/>
                <w:szCs w:val="20"/>
              </w:rPr>
              <w:t>określenie układu strony (pionowa/pozioma),</w:t>
            </w:r>
          </w:p>
          <w:p w14:paraId="64A010AF" w14:textId="77777777" w:rsidR="0068024B" w:rsidRPr="00657E5B" w:rsidRDefault="0068024B">
            <w:pPr>
              <w:pStyle w:val="Akapitzlist"/>
              <w:numPr>
                <w:ilvl w:val="0"/>
                <w:numId w:val="260"/>
              </w:numPr>
              <w:rPr>
                <w:bCs/>
                <w:szCs w:val="20"/>
              </w:rPr>
            </w:pPr>
            <w:r w:rsidRPr="00657E5B">
              <w:rPr>
                <w:bCs/>
                <w:szCs w:val="20"/>
              </w:rPr>
              <w:t xml:space="preserve">wydruk dokumentów, </w:t>
            </w:r>
          </w:p>
          <w:p w14:paraId="6BACE7E8" w14:textId="77777777" w:rsidR="0068024B" w:rsidRPr="00657E5B" w:rsidRDefault="0068024B">
            <w:pPr>
              <w:pStyle w:val="Akapitzlist"/>
              <w:numPr>
                <w:ilvl w:val="0"/>
                <w:numId w:val="260"/>
              </w:numPr>
              <w:rPr>
                <w:bCs/>
                <w:szCs w:val="20"/>
              </w:rPr>
            </w:pPr>
            <w:r w:rsidRPr="00657E5B">
              <w:rPr>
                <w:bCs/>
                <w:szCs w:val="20"/>
              </w:rPr>
              <w:t xml:space="preserve">wykonywanie korespondencji seryjnej bazując na danych adresowych pochodzących z arkusza kalkulacyjnego i z narzędzia do zarządzania informacją prywatną, </w:t>
            </w:r>
          </w:p>
          <w:p w14:paraId="6349A36B" w14:textId="77777777" w:rsidR="0068024B" w:rsidRPr="00657E5B" w:rsidRDefault="0068024B">
            <w:pPr>
              <w:pStyle w:val="Akapitzlist"/>
              <w:numPr>
                <w:ilvl w:val="0"/>
                <w:numId w:val="260"/>
              </w:numPr>
              <w:rPr>
                <w:bCs/>
                <w:szCs w:val="20"/>
              </w:rPr>
            </w:pPr>
            <w:r w:rsidRPr="00657E5B">
              <w:rPr>
                <w:bCs/>
                <w:szCs w:val="20"/>
              </w:rPr>
              <w:t xml:space="preserve">zabezpieczenie dokumentów hasłem przed odczytem oraz przed wprowadzaniem modyfikacji, </w:t>
            </w:r>
          </w:p>
          <w:p w14:paraId="1B0F2EB1" w14:textId="77777777" w:rsidR="0068024B" w:rsidRPr="00657E5B" w:rsidRDefault="0068024B">
            <w:pPr>
              <w:pStyle w:val="Akapitzlist"/>
              <w:numPr>
                <w:ilvl w:val="0"/>
                <w:numId w:val="260"/>
              </w:numPr>
              <w:rPr>
                <w:bCs/>
                <w:szCs w:val="20"/>
              </w:rPr>
            </w:pPr>
            <w:r w:rsidRPr="00657E5B">
              <w:rPr>
                <w:bCs/>
                <w:szCs w:val="20"/>
              </w:rPr>
              <w:t xml:space="preserve">wymagana jest dostępność do oferowanego edytora tekstu bezpłatnych narzędzi umożliwiających wykorzystanie go, jako środowiska kreowania aktów normatywnych i prawnych, zgodnie z obowiązującym prawem, </w:t>
            </w:r>
          </w:p>
          <w:p w14:paraId="307F0894" w14:textId="77777777" w:rsidR="0068024B" w:rsidRPr="00657E5B" w:rsidRDefault="0068024B">
            <w:pPr>
              <w:pStyle w:val="Akapitzlist"/>
              <w:numPr>
                <w:ilvl w:val="3"/>
                <w:numId w:val="262"/>
              </w:numPr>
              <w:ind w:left="340"/>
              <w:rPr>
                <w:szCs w:val="20"/>
              </w:rPr>
            </w:pPr>
            <w:r w:rsidRPr="00657E5B">
              <w:rPr>
                <w:szCs w:val="20"/>
              </w:rPr>
              <w:t xml:space="preserve">Aarkusz kalkulacyjny musi umożliwiać: </w:t>
            </w:r>
          </w:p>
          <w:p w14:paraId="1478EC29" w14:textId="77777777" w:rsidR="0068024B" w:rsidRPr="00657E5B" w:rsidRDefault="0068024B">
            <w:pPr>
              <w:pStyle w:val="Akapitzlist"/>
              <w:numPr>
                <w:ilvl w:val="0"/>
                <w:numId w:val="260"/>
              </w:numPr>
              <w:rPr>
                <w:bCs/>
                <w:szCs w:val="20"/>
              </w:rPr>
            </w:pPr>
            <w:r w:rsidRPr="00657E5B">
              <w:rPr>
                <w:bCs/>
                <w:szCs w:val="20"/>
              </w:rPr>
              <w:t xml:space="preserve">tworzenie raportów tabelarycznych, </w:t>
            </w:r>
          </w:p>
          <w:p w14:paraId="7E08A4ED" w14:textId="77777777" w:rsidR="0068024B" w:rsidRPr="00657E5B" w:rsidRDefault="0068024B">
            <w:pPr>
              <w:pStyle w:val="Akapitzlist"/>
              <w:numPr>
                <w:ilvl w:val="0"/>
                <w:numId w:val="260"/>
              </w:numPr>
              <w:rPr>
                <w:bCs/>
                <w:szCs w:val="20"/>
              </w:rPr>
            </w:pPr>
            <w:r w:rsidRPr="00657E5B">
              <w:rPr>
                <w:bCs/>
                <w:szCs w:val="20"/>
              </w:rPr>
              <w:t xml:space="preserve">tworzenie wykresów liniowych (wraz linią trendu), słupkowych, kołowych, </w:t>
            </w:r>
          </w:p>
          <w:p w14:paraId="2CAC159B" w14:textId="77777777" w:rsidR="0068024B" w:rsidRPr="00657E5B" w:rsidRDefault="0068024B">
            <w:pPr>
              <w:pStyle w:val="Akapitzlist"/>
              <w:numPr>
                <w:ilvl w:val="0"/>
                <w:numId w:val="260"/>
              </w:numPr>
              <w:rPr>
                <w:bCs/>
                <w:szCs w:val="20"/>
              </w:rPr>
            </w:pPr>
            <w:r w:rsidRPr="00657E5B">
              <w:rPr>
                <w:bCs/>
                <w:szCs w:val="20"/>
              </w:rPr>
              <w:t xml:space="preserve">tworzenie arkuszy kalkulacyjnych zawierających teksty, dane liczbowe oraz formuły przeprowadzające operacje matematyczne, logiczne, tekstowe, statystyczne oraz operacje na danych finansowych i na miarach czasu, </w:t>
            </w:r>
          </w:p>
          <w:p w14:paraId="60C59860" w14:textId="77777777" w:rsidR="0068024B" w:rsidRPr="00657E5B" w:rsidRDefault="0068024B">
            <w:pPr>
              <w:pStyle w:val="Akapitzlist"/>
              <w:numPr>
                <w:ilvl w:val="0"/>
                <w:numId w:val="260"/>
              </w:numPr>
              <w:rPr>
                <w:bCs/>
                <w:szCs w:val="20"/>
              </w:rPr>
            </w:pPr>
            <w:r w:rsidRPr="00657E5B">
              <w:rPr>
                <w:bCs/>
                <w:szCs w:val="20"/>
              </w:rPr>
              <w:t xml:space="preserve">tworzenie raportów z zewnętrznych źródeł danych (inne arkusze kalkulacyjne, bazy danych zgodne z ODBC, pliki tekstowe, pliki XML, WebService), </w:t>
            </w:r>
          </w:p>
          <w:p w14:paraId="17737624" w14:textId="77777777" w:rsidR="0068024B" w:rsidRPr="00657E5B" w:rsidRDefault="0068024B">
            <w:pPr>
              <w:pStyle w:val="Akapitzlist"/>
              <w:numPr>
                <w:ilvl w:val="0"/>
                <w:numId w:val="260"/>
              </w:numPr>
              <w:rPr>
                <w:bCs/>
                <w:szCs w:val="20"/>
              </w:rPr>
            </w:pPr>
            <w:r w:rsidRPr="00657E5B">
              <w:rPr>
                <w:bCs/>
                <w:szCs w:val="20"/>
              </w:rPr>
              <w:t xml:space="preserve">obsługę kostek OLAP oraz tworzenie i edycję kwerend bazodanowych i webowych. Narzędzia wspomagające analizę statystyczną i finansową, analizę wariantową i rozwiązywanie problemów optymalizacyjnych, </w:t>
            </w:r>
          </w:p>
          <w:p w14:paraId="4387FFB2" w14:textId="77777777" w:rsidR="0068024B" w:rsidRPr="00657E5B" w:rsidRDefault="0068024B">
            <w:pPr>
              <w:pStyle w:val="Akapitzlist"/>
              <w:numPr>
                <w:ilvl w:val="0"/>
                <w:numId w:val="260"/>
              </w:numPr>
              <w:rPr>
                <w:bCs/>
                <w:szCs w:val="20"/>
              </w:rPr>
            </w:pPr>
            <w:r w:rsidRPr="00657E5B">
              <w:rPr>
                <w:bCs/>
                <w:szCs w:val="20"/>
              </w:rPr>
              <w:t xml:space="preserve">tworzenie raportów tabeli przestawnych umożliwiających dynamiczną zmianę wymiarów oraz wykresów bazujących na danych z tabeli przestawnych, </w:t>
            </w:r>
          </w:p>
          <w:p w14:paraId="5369277B" w14:textId="77777777" w:rsidR="0068024B" w:rsidRPr="00657E5B" w:rsidRDefault="0068024B">
            <w:pPr>
              <w:pStyle w:val="Akapitzlist"/>
              <w:numPr>
                <w:ilvl w:val="0"/>
                <w:numId w:val="260"/>
              </w:numPr>
              <w:rPr>
                <w:bCs/>
                <w:szCs w:val="20"/>
              </w:rPr>
            </w:pPr>
            <w:r w:rsidRPr="00657E5B">
              <w:rPr>
                <w:bCs/>
                <w:szCs w:val="20"/>
              </w:rPr>
              <w:t xml:space="preserve">wyszukiwanie i zamianę danych, </w:t>
            </w:r>
          </w:p>
          <w:p w14:paraId="041C6F08" w14:textId="77777777" w:rsidR="0068024B" w:rsidRPr="00657E5B" w:rsidRDefault="0068024B">
            <w:pPr>
              <w:pStyle w:val="Akapitzlist"/>
              <w:numPr>
                <w:ilvl w:val="0"/>
                <w:numId w:val="260"/>
              </w:numPr>
              <w:rPr>
                <w:bCs/>
                <w:szCs w:val="20"/>
              </w:rPr>
            </w:pPr>
            <w:r w:rsidRPr="00657E5B">
              <w:rPr>
                <w:bCs/>
                <w:szCs w:val="20"/>
              </w:rPr>
              <w:t xml:space="preserve">wykonywanie analiz danych przy użyciu formatowania warunkowego, </w:t>
            </w:r>
          </w:p>
          <w:p w14:paraId="51DC351C" w14:textId="77777777" w:rsidR="0068024B" w:rsidRPr="00657E5B" w:rsidRDefault="0068024B">
            <w:pPr>
              <w:pStyle w:val="Akapitzlist"/>
              <w:numPr>
                <w:ilvl w:val="0"/>
                <w:numId w:val="260"/>
              </w:numPr>
              <w:rPr>
                <w:bCs/>
                <w:szCs w:val="20"/>
              </w:rPr>
            </w:pPr>
            <w:r w:rsidRPr="00657E5B">
              <w:rPr>
                <w:bCs/>
                <w:szCs w:val="20"/>
              </w:rPr>
              <w:t xml:space="preserve">nazywanie komórek arkusza i odwoływanie się w formułach po takiej nazwie, </w:t>
            </w:r>
          </w:p>
          <w:p w14:paraId="07EE5DA6" w14:textId="77777777" w:rsidR="0068024B" w:rsidRPr="00657E5B" w:rsidRDefault="0068024B">
            <w:pPr>
              <w:pStyle w:val="Akapitzlist"/>
              <w:numPr>
                <w:ilvl w:val="0"/>
                <w:numId w:val="260"/>
              </w:numPr>
              <w:rPr>
                <w:bCs/>
                <w:szCs w:val="20"/>
              </w:rPr>
            </w:pPr>
            <w:r w:rsidRPr="00657E5B">
              <w:rPr>
                <w:bCs/>
                <w:szCs w:val="20"/>
              </w:rPr>
              <w:t xml:space="preserve">nagrywanie, tworzenie i edycję makr automatyzujących wykonywanie czynności, </w:t>
            </w:r>
          </w:p>
          <w:p w14:paraId="5E8B610D" w14:textId="77777777" w:rsidR="0068024B" w:rsidRPr="00657E5B" w:rsidRDefault="0068024B">
            <w:pPr>
              <w:pStyle w:val="Akapitzlist"/>
              <w:numPr>
                <w:ilvl w:val="0"/>
                <w:numId w:val="260"/>
              </w:numPr>
              <w:rPr>
                <w:bCs/>
                <w:szCs w:val="20"/>
              </w:rPr>
            </w:pPr>
            <w:r w:rsidRPr="00657E5B">
              <w:rPr>
                <w:bCs/>
                <w:szCs w:val="20"/>
              </w:rPr>
              <w:t>formatowanie czasu, daty i wartości finansowych z polskim formatem,</w:t>
            </w:r>
          </w:p>
          <w:p w14:paraId="24170EF5" w14:textId="77777777" w:rsidR="0068024B" w:rsidRPr="00657E5B" w:rsidRDefault="0068024B">
            <w:pPr>
              <w:pStyle w:val="Akapitzlist"/>
              <w:numPr>
                <w:ilvl w:val="0"/>
                <w:numId w:val="260"/>
              </w:numPr>
              <w:rPr>
                <w:bCs/>
                <w:szCs w:val="20"/>
              </w:rPr>
            </w:pPr>
            <w:r w:rsidRPr="00657E5B">
              <w:rPr>
                <w:bCs/>
                <w:szCs w:val="20"/>
              </w:rPr>
              <w:t xml:space="preserve">zapis wielu arkuszy kalkulacyjnych w jednym pliku, </w:t>
            </w:r>
          </w:p>
          <w:p w14:paraId="23A5A1AD" w14:textId="77777777" w:rsidR="0068024B" w:rsidRPr="00657E5B" w:rsidRDefault="0068024B">
            <w:pPr>
              <w:pStyle w:val="Akapitzlist"/>
              <w:numPr>
                <w:ilvl w:val="0"/>
                <w:numId w:val="260"/>
              </w:numPr>
              <w:rPr>
                <w:bCs/>
                <w:szCs w:val="20"/>
              </w:rPr>
            </w:pPr>
            <w:r w:rsidRPr="00657E5B">
              <w:rPr>
                <w:bCs/>
                <w:szCs w:val="20"/>
              </w:rPr>
              <w:t xml:space="preserve">zachowanie pełnej zgodności z formatami plików utworzonych za pomocą posiadanego przez Zamawiającego oprogramowania Microsoft Excel 2003 oraz Microsoft Excel 2007, 2010 i 2013, 2016 z uwzględnieniem poprawnej realizacji użytych w nich funkcji specjalnych i makropoleceń, </w:t>
            </w:r>
          </w:p>
          <w:p w14:paraId="24382711" w14:textId="77777777" w:rsidR="0068024B" w:rsidRPr="00657E5B" w:rsidRDefault="0068024B">
            <w:pPr>
              <w:pStyle w:val="Akapitzlist"/>
              <w:numPr>
                <w:ilvl w:val="0"/>
                <w:numId w:val="260"/>
              </w:numPr>
              <w:rPr>
                <w:bCs/>
                <w:szCs w:val="20"/>
              </w:rPr>
            </w:pPr>
            <w:r w:rsidRPr="00657E5B">
              <w:rPr>
                <w:bCs/>
                <w:szCs w:val="20"/>
              </w:rPr>
              <w:t xml:space="preserve">zabezpieczenie dokumentów hasłem przed odczytem oraz przed wprowadzaniem modyfikacji; </w:t>
            </w:r>
          </w:p>
          <w:p w14:paraId="193F7A04" w14:textId="77777777" w:rsidR="0068024B" w:rsidRPr="00657E5B" w:rsidRDefault="0068024B">
            <w:pPr>
              <w:pStyle w:val="Akapitzlist"/>
              <w:numPr>
                <w:ilvl w:val="3"/>
                <w:numId w:val="262"/>
              </w:numPr>
              <w:ind w:left="340"/>
              <w:rPr>
                <w:szCs w:val="20"/>
              </w:rPr>
            </w:pPr>
            <w:r w:rsidRPr="00657E5B">
              <w:rPr>
                <w:szCs w:val="20"/>
              </w:rPr>
              <w:t xml:space="preserve">Narzędzie do przygotowywania i prowadzenia prezentacji musi umożliwiać: </w:t>
            </w:r>
          </w:p>
          <w:p w14:paraId="33389FD4" w14:textId="77777777" w:rsidR="0068024B" w:rsidRPr="00657E5B" w:rsidRDefault="0068024B">
            <w:pPr>
              <w:pStyle w:val="Akapitzlist"/>
              <w:numPr>
                <w:ilvl w:val="0"/>
                <w:numId w:val="260"/>
              </w:numPr>
              <w:rPr>
                <w:bCs/>
                <w:szCs w:val="20"/>
              </w:rPr>
            </w:pPr>
            <w:r w:rsidRPr="00657E5B">
              <w:rPr>
                <w:bCs/>
                <w:szCs w:val="20"/>
              </w:rPr>
              <w:t xml:space="preserve">przygotowywanie prezentacji multimedialnych, </w:t>
            </w:r>
          </w:p>
          <w:p w14:paraId="1E586095" w14:textId="77777777" w:rsidR="0068024B" w:rsidRPr="00657E5B" w:rsidRDefault="0068024B">
            <w:pPr>
              <w:pStyle w:val="Akapitzlist"/>
              <w:numPr>
                <w:ilvl w:val="0"/>
                <w:numId w:val="260"/>
              </w:numPr>
              <w:rPr>
                <w:bCs/>
                <w:szCs w:val="20"/>
              </w:rPr>
            </w:pPr>
            <w:r w:rsidRPr="00657E5B">
              <w:rPr>
                <w:bCs/>
                <w:szCs w:val="20"/>
              </w:rPr>
              <w:t xml:space="preserve">prezentowanie przy użyciu projektora multimedialnego, </w:t>
            </w:r>
          </w:p>
          <w:p w14:paraId="3F7E026E" w14:textId="77777777" w:rsidR="0068024B" w:rsidRPr="00657E5B" w:rsidRDefault="0068024B">
            <w:pPr>
              <w:pStyle w:val="Akapitzlist"/>
              <w:numPr>
                <w:ilvl w:val="0"/>
                <w:numId w:val="260"/>
              </w:numPr>
              <w:rPr>
                <w:bCs/>
                <w:szCs w:val="20"/>
              </w:rPr>
            </w:pPr>
            <w:r w:rsidRPr="00657E5B">
              <w:rPr>
                <w:bCs/>
                <w:szCs w:val="20"/>
              </w:rPr>
              <w:t xml:space="preserve">drukowanie w formacie umożliwiającym robienie notatek, </w:t>
            </w:r>
          </w:p>
          <w:p w14:paraId="603008AE" w14:textId="77777777" w:rsidR="0068024B" w:rsidRPr="00657E5B" w:rsidRDefault="0068024B">
            <w:pPr>
              <w:pStyle w:val="Akapitzlist"/>
              <w:numPr>
                <w:ilvl w:val="0"/>
                <w:numId w:val="260"/>
              </w:numPr>
              <w:rPr>
                <w:bCs/>
                <w:szCs w:val="20"/>
              </w:rPr>
            </w:pPr>
            <w:r w:rsidRPr="00657E5B">
              <w:rPr>
                <w:bCs/>
                <w:szCs w:val="20"/>
              </w:rPr>
              <w:t xml:space="preserve">zapisanie jako prezentacja tylko do odczytu, </w:t>
            </w:r>
          </w:p>
          <w:p w14:paraId="2DC9E96F" w14:textId="77777777" w:rsidR="0068024B" w:rsidRPr="00657E5B" w:rsidRDefault="0068024B">
            <w:pPr>
              <w:pStyle w:val="Akapitzlist"/>
              <w:numPr>
                <w:ilvl w:val="0"/>
                <w:numId w:val="260"/>
              </w:numPr>
              <w:rPr>
                <w:bCs/>
                <w:szCs w:val="20"/>
              </w:rPr>
            </w:pPr>
            <w:r w:rsidRPr="00657E5B">
              <w:rPr>
                <w:bCs/>
                <w:szCs w:val="20"/>
              </w:rPr>
              <w:t xml:space="preserve">nagrywanie narracji i dołączanie jej do prezentacji, </w:t>
            </w:r>
          </w:p>
          <w:p w14:paraId="360D0238" w14:textId="77777777" w:rsidR="0068024B" w:rsidRPr="00657E5B" w:rsidRDefault="0068024B">
            <w:pPr>
              <w:pStyle w:val="Akapitzlist"/>
              <w:numPr>
                <w:ilvl w:val="0"/>
                <w:numId w:val="260"/>
              </w:numPr>
              <w:rPr>
                <w:bCs/>
                <w:szCs w:val="20"/>
              </w:rPr>
            </w:pPr>
            <w:r w:rsidRPr="00657E5B">
              <w:rPr>
                <w:bCs/>
                <w:szCs w:val="20"/>
              </w:rPr>
              <w:t xml:space="preserve">opatrywanie slajdów notatkami dla prezentera, </w:t>
            </w:r>
          </w:p>
          <w:p w14:paraId="2C1AEF58" w14:textId="77777777" w:rsidR="0068024B" w:rsidRPr="00657E5B" w:rsidRDefault="0068024B">
            <w:pPr>
              <w:pStyle w:val="Akapitzlist"/>
              <w:numPr>
                <w:ilvl w:val="0"/>
                <w:numId w:val="260"/>
              </w:numPr>
              <w:rPr>
                <w:bCs/>
                <w:szCs w:val="20"/>
              </w:rPr>
            </w:pPr>
            <w:r w:rsidRPr="00657E5B">
              <w:rPr>
                <w:bCs/>
                <w:szCs w:val="20"/>
              </w:rPr>
              <w:t>umieszczanie i formatowanie tekstów, obiektów graficznych, tabel, nagrań dźwiękowych i wideo,</w:t>
            </w:r>
          </w:p>
          <w:p w14:paraId="205CC402" w14:textId="77777777" w:rsidR="0068024B" w:rsidRPr="00657E5B" w:rsidRDefault="0068024B">
            <w:pPr>
              <w:pStyle w:val="Akapitzlist"/>
              <w:numPr>
                <w:ilvl w:val="0"/>
                <w:numId w:val="260"/>
              </w:numPr>
              <w:rPr>
                <w:bCs/>
                <w:szCs w:val="20"/>
              </w:rPr>
            </w:pPr>
            <w:r w:rsidRPr="00657E5B">
              <w:rPr>
                <w:bCs/>
                <w:szCs w:val="20"/>
              </w:rPr>
              <w:t xml:space="preserve">umieszczanie tabel i wykresów pochodzących z arkusza kalkulacyjnego, </w:t>
            </w:r>
          </w:p>
          <w:p w14:paraId="21D84DAE" w14:textId="77777777" w:rsidR="0068024B" w:rsidRPr="00657E5B" w:rsidRDefault="0068024B">
            <w:pPr>
              <w:pStyle w:val="Akapitzlist"/>
              <w:numPr>
                <w:ilvl w:val="0"/>
                <w:numId w:val="260"/>
              </w:numPr>
              <w:rPr>
                <w:bCs/>
                <w:szCs w:val="20"/>
              </w:rPr>
            </w:pPr>
            <w:r w:rsidRPr="00657E5B">
              <w:rPr>
                <w:bCs/>
                <w:szCs w:val="20"/>
              </w:rPr>
              <w:t xml:space="preserve">odświeżenie wykresu znajdującego się w prezentacji po zmianie danych w źródłowym arkuszu kalkulacyjnym, j) możliwość tworzenia animacji obiektów i całych slajdów, </w:t>
            </w:r>
          </w:p>
          <w:p w14:paraId="0228D499" w14:textId="77777777" w:rsidR="0068024B" w:rsidRPr="00657E5B" w:rsidRDefault="0068024B">
            <w:pPr>
              <w:pStyle w:val="Akapitzlist"/>
              <w:numPr>
                <w:ilvl w:val="0"/>
                <w:numId w:val="260"/>
              </w:numPr>
              <w:rPr>
                <w:bCs/>
                <w:szCs w:val="20"/>
              </w:rPr>
            </w:pPr>
            <w:r w:rsidRPr="00657E5B">
              <w:rPr>
                <w:bCs/>
                <w:szCs w:val="20"/>
              </w:rPr>
              <w:t xml:space="preserve">prowadzenie prezentacji w trybie prezentera, gdzie slajdy są widoczne na jednym monitorze lub projektorze, a na drugim widoczne są slajdy i notatki prezentera, </w:t>
            </w:r>
          </w:p>
          <w:p w14:paraId="73709086" w14:textId="77777777" w:rsidR="0068024B" w:rsidRPr="00657E5B" w:rsidRDefault="0068024B">
            <w:pPr>
              <w:pStyle w:val="Akapitzlist"/>
              <w:numPr>
                <w:ilvl w:val="0"/>
                <w:numId w:val="260"/>
              </w:numPr>
              <w:rPr>
                <w:bCs/>
                <w:szCs w:val="20"/>
              </w:rPr>
            </w:pPr>
            <w:r w:rsidRPr="00657E5B">
              <w:rPr>
                <w:bCs/>
                <w:szCs w:val="20"/>
              </w:rPr>
              <w:t xml:space="preserve">pełna zgodność z formatami plików utworzonych za pomocą posiadanego przez Zamawiającego oprogramowania MS PowerPoint 2003, MS PowerPoint 2007, 2010 i 2013, 2016; </w:t>
            </w:r>
          </w:p>
          <w:p w14:paraId="4065658F" w14:textId="77777777" w:rsidR="0068024B" w:rsidRPr="00657E5B" w:rsidRDefault="0068024B">
            <w:pPr>
              <w:pStyle w:val="Akapitzlist"/>
              <w:numPr>
                <w:ilvl w:val="3"/>
                <w:numId w:val="262"/>
              </w:numPr>
              <w:ind w:left="340"/>
              <w:rPr>
                <w:bCs/>
                <w:szCs w:val="20"/>
              </w:rPr>
            </w:pPr>
            <w:r w:rsidRPr="00657E5B">
              <w:rPr>
                <w:szCs w:val="20"/>
              </w:rPr>
              <w:t xml:space="preserve">Narzędzie do zarządzania informacją prywatną (pocztą elektroniczną, </w:t>
            </w:r>
            <w:r w:rsidRPr="00657E5B">
              <w:rPr>
                <w:bCs/>
                <w:szCs w:val="20"/>
              </w:rPr>
              <w:t xml:space="preserve">kalendarzem, kontaktami i zadaniami) musi umożliwiać: </w:t>
            </w:r>
          </w:p>
          <w:p w14:paraId="0CF5F9B1" w14:textId="77777777" w:rsidR="0068024B" w:rsidRPr="00657E5B" w:rsidRDefault="0068024B">
            <w:pPr>
              <w:pStyle w:val="Akapitzlist"/>
              <w:numPr>
                <w:ilvl w:val="0"/>
                <w:numId w:val="260"/>
              </w:numPr>
              <w:rPr>
                <w:bCs/>
                <w:szCs w:val="20"/>
              </w:rPr>
            </w:pPr>
            <w:r w:rsidRPr="00657E5B">
              <w:rPr>
                <w:bCs/>
                <w:szCs w:val="20"/>
              </w:rPr>
              <w:t xml:space="preserve">pobieranie i wysyłanie poczty elektronicznej z serwera pocztowego, </w:t>
            </w:r>
          </w:p>
          <w:p w14:paraId="5378AD80" w14:textId="77777777" w:rsidR="0068024B" w:rsidRPr="00657E5B" w:rsidRDefault="0068024B">
            <w:pPr>
              <w:pStyle w:val="Akapitzlist"/>
              <w:numPr>
                <w:ilvl w:val="0"/>
                <w:numId w:val="260"/>
              </w:numPr>
              <w:rPr>
                <w:bCs/>
                <w:szCs w:val="20"/>
              </w:rPr>
            </w:pPr>
            <w:r w:rsidRPr="00657E5B">
              <w:rPr>
                <w:bCs/>
                <w:szCs w:val="20"/>
              </w:rPr>
              <w:t xml:space="preserve">przechowywanie wiadomości na serwerze lub w lokalnym pliku tworzonym z zastosowaniem efektywnej kompresji danych, </w:t>
            </w:r>
          </w:p>
          <w:p w14:paraId="57A4FC2A" w14:textId="77777777" w:rsidR="0068024B" w:rsidRPr="00657E5B" w:rsidRDefault="0068024B">
            <w:pPr>
              <w:pStyle w:val="Akapitzlist"/>
              <w:numPr>
                <w:ilvl w:val="0"/>
                <w:numId w:val="260"/>
              </w:numPr>
              <w:rPr>
                <w:bCs/>
                <w:szCs w:val="20"/>
              </w:rPr>
            </w:pPr>
            <w:r w:rsidRPr="00657E5B">
              <w:rPr>
                <w:bCs/>
                <w:szCs w:val="20"/>
              </w:rPr>
              <w:t xml:space="preserve">filtrowanie niechcianej poczty elektronicznej (SPAM) oraz określanie listy zablokowanych i bezpiecznych nadawców, </w:t>
            </w:r>
          </w:p>
          <w:p w14:paraId="6F6AA9FA" w14:textId="77777777" w:rsidR="0068024B" w:rsidRPr="00657E5B" w:rsidRDefault="0068024B">
            <w:pPr>
              <w:pStyle w:val="Akapitzlist"/>
              <w:numPr>
                <w:ilvl w:val="0"/>
                <w:numId w:val="260"/>
              </w:numPr>
              <w:rPr>
                <w:bCs/>
                <w:szCs w:val="20"/>
              </w:rPr>
            </w:pPr>
            <w:r w:rsidRPr="00657E5B">
              <w:rPr>
                <w:bCs/>
                <w:szCs w:val="20"/>
              </w:rPr>
              <w:t xml:space="preserve">tworzenie katalogów, pozwalających katalogować pocztę elektroniczną, </w:t>
            </w:r>
          </w:p>
          <w:p w14:paraId="6A07CA0A" w14:textId="77777777" w:rsidR="0068024B" w:rsidRPr="00657E5B" w:rsidRDefault="0068024B">
            <w:pPr>
              <w:pStyle w:val="Akapitzlist"/>
              <w:numPr>
                <w:ilvl w:val="0"/>
                <w:numId w:val="260"/>
              </w:numPr>
              <w:rPr>
                <w:bCs/>
                <w:szCs w:val="20"/>
              </w:rPr>
            </w:pPr>
            <w:r w:rsidRPr="00657E5B">
              <w:rPr>
                <w:bCs/>
                <w:szCs w:val="20"/>
              </w:rPr>
              <w:t xml:space="preserve">automatyczne grupowanie poczty o tym samym tytule, </w:t>
            </w:r>
          </w:p>
          <w:p w14:paraId="47DEC2F7" w14:textId="77777777" w:rsidR="0068024B" w:rsidRPr="00657E5B" w:rsidRDefault="0068024B">
            <w:pPr>
              <w:pStyle w:val="Akapitzlist"/>
              <w:numPr>
                <w:ilvl w:val="0"/>
                <w:numId w:val="260"/>
              </w:numPr>
              <w:rPr>
                <w:szCs w:val="20"/>
              </w:rPr>
            </w:pPr>
            <w:r w:rsidRPr="00657E5B">
              <w:rPr>
                <w:bCs/>
                <w:szCs w:val="20"/>
              </w:rPr>
              <w:t>tworzenie reguł przenoszących automatycznie nową pocztę elektroniczną do określonych katalogów bazując na słowach zawartych w tytule, adresie nadawcy i odbiorcy,</w:t>
            </w:r>
          </w:p>
        </w:tc>
      </w:tr>
      <w:tr w:rsidR="0073143D" w:rsidRPr="00657E5B" w14:paraId="5463EEDE" w14:textId="77777777" w:rsidTr="0073143D">
        <w:trPr>
          <w:trHeight w:val="284"/>
        </w:trPr>
        <w:tc>
          <w:tcPr>
            <w:tcW w:w="233" w:type="pct"/>
            <w:tcBorders>
              <w:top w:val="single" w:sz="4" w:space="0" w:color="auto"/>
              <w:left w:val="single" w:sz="4" w:space="0" w:color="auto"/>
              <w:bottom w:val="single" w:sz="4" w:space="0" w:color="auto"/>
              <w:right w:val="single" w:sz="4" w:space="0" w:color="auto"/>
            </w:tcBorders>
          </w:tcPr>
          <w:p w14:paraId="00CF6F6E" w14:textId="77777777" w:rsidR="0073143D" w:rsidRPr="00657E5B" w:rsidRDefault="0073143D">
            <w:pPr>
              <w:numPr>
                <w:ilvl w:val="0"/>
                <w:numId w:val="261"/>
              </w:numPr>
              <w:rPr>
                <w:bCs/>
                <w:szCs w:val="20"/>
              </w:rPr>
            </w:pPr>
          </w:p>
        </w:tc>
        <w:tc>
          <w:tcPr>
            <w:tcW w:w="907" w:type="pct"/>
            <w:tcBorders>
              <w:top w:val="single" w:sz="4" w:space="0" w:color="auto"/>
              <w:left w:val="single" w:sz="4" w:space="0" w:color="auto"/>
              <w:bottom w:val="single" w:sz="4" w:space="0" w:color="auto"/>
              <w:right w:val="single" w:sz="4" w:space="0" w:color="auto"/>
            </w:tcBorders>
          </w:tcPr>
          <w:p w14:paraId="30F2745A" w14:textId="2CBDD386" w:rsidR="0073143D" w:rsidRPr="00657E5B" w:rsidRDefault="0073143D" w:rsidP="0073143D">
            <w:pPr>
              <w:rPr>
                <w:bCs/>
                <w:szCs w:val="20"/>
              </w:rPr>
            </w:pPr>
            <w:r>
              <w:rPr>
                <w:bCs/>
                <w:szCs w:val="20"/>
              </w:rPr>
              <w:t>Oprogramowanie antywirusowe</w:t>
            </w:r>
          </w:p>
        </w:tc>
        <w:tc>
          <w:tcPr>
            <w:tcW w:w="3861" w:type="pct"/>
            <w:tcBorders>
              <w:top w:val="single" w:sz="4" w:space="0" w:color="auto"/>
              <w:left w:val="single" w:sz="4" w:space="0" w:color="auto"/>
              <w:bottom w:val="single" w:sz="4" w:space="0" w:color="auto"/>
              <w:right w:val="single" w:sz="4" w:space="0" w:color="auto"/>
            </w:tcBorders>
          </w:tcPr>
          <w:p w14:paraId="02A0713D" w14:textId="77777777" w:rsidR="0073143D" w:rsidRPr="00657E5B" w:rsidRDefault="0073143D" w:rsidP="0073143D">
            <w:pPr>
              <w:jc w:val="both"/>
              <w:rPr>
                <w:rFonts w:cstheme="minorHAnsi"/>
                <w:b/>
                <w:bCs/>
                <w:szCs w:val="20"/>
              </w:rPr>
            </w:pPr>
            <w:r w:rsidRPr="00657E5B">
              <w:rPr>
                <w:rFonts w:cstheme="minorHAnsi"/>
                <w:b/>
                <w:bCs/>
                <w:szCs w:val="20"/>
              </w:rPr>
              <w:t xml:space="preserve">Administracja zdalna </w:t>
            </w:r>
          </w:p>
          <w:p w14:paraId="6024ECBA"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wspierać instalację na systemach Windows Server (od 2012), Linux oraz w postaci maszyny wirtualnej w formacie OVA lub dysku wirtualnego w formacie VHD. </w:t>
            </w:r>
          </w:p>
          <w:p w14:paraId="039A84ED"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instalację z użyciem nowego lub istniejącego serwera bazy danych MS SQL i MySQL. </w:t>
            </w:r>
          </w:p>
          <w:p w14:paraId="59EA2B0C"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pobranie wszystkich wymaganych elementów serwera centralnej administracji w postaci jednego pakietu instalacyjnego i każdego z modułów oddzielnie bezpośrednio ze strony producenta. </w:t>
            </w:r>
          </w:p>
          <w:p w14:paraId="078258FC"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dostęp do konsoli centralnego zarządzania w języku polskim z poziomu interfejsu WWW zabezpieczony za pośrednictwem protokołu SSL. </w:t>
            </w:r>
          </w:p>
          <w:p w14:paraId="2E9C650F"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zabezpieczoną komunikację pomiędzy poszczególnymi modułami serwera za pomocą certyfikatów. </w:t>
            </w:r>
          </w:p>
          <w:p w14:paraId="40DDBC0D"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utworzenia własnego CA (Certification Authority) oraz dowolnej liczby certyfikatów z podziałem na typ elementu: agent, serwer zarządzający, serwer proxy, moduł zarządzania urządzeniami mobilnymi. </w:t>
            </w:r>
          </w:p>
          <w:p w14:paraId="15842321"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centralną konfigurację i zarządzanie przynajmniej takimi modułami jak: ochrona antywirusowa, antyspyware, które działają na stacjach roboczych w sieci. </w:t>
            </w:r>
          </w:p>
          <w:p w14:paraId="09446BC1"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20E67886"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instalowanie i odinstalowywanie oprogramowania firm trzecich dla systemów Windows oraz MacOS oraz odinstalowywanie oprogramowania zabezpieczającego firm trzecich, zgodnych z technologią OPSWAT. </w:t>
            </w:r>
          </w:p>
          <w:p w14:paraId="44AA6301"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wymuszenia dwufazowej autoryzacji podczas logowania do konsoli administracyjnej. </w:t>
            </w:r>
          </w:p>
          <w:p w14:paraId="57A4EB4A"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Serwer administracyjny musi posiadać możliwość tworzenia grup statycznych i dynamicznych komputerów. </w:t>
            </w:r>
          </w:p>
          <w:p w14:paraId="6CE34C1F"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66EC4416"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korzystanie z minimum 100 szablonów raportów, przygotowanych przez producenta oraz musi zapewniać tworzenie własnych raportów przez administratora. </w:t>
            </w:r>
          </w:p>
          <w:p w14:paraId="10FCDF87"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wysłanie powiadomienia przynajmniej za pośrednictwem wiadomości email, komunikatu SNMP oraz do dziennika syslog. </w:t>
            </w:r>
          </w:p>
          <w:p w14:paraId="50180839" w14:textId="77777777" w:rsidR="0073143D" w:rsidRPr="00657E5B" w:rsidRDefault="0073143D">
            <w:pPr>
              <w:pStyle w:val="Akapitzlist"/>
              <w:numPr>
                <w:ilvl w:val="0"/>
                <w:numId w:val="280"/>
              </w:numPr>
              <w:ind w:left="426"/>
              <w:jc w:val="both"/>
              <w:rPr>
                <w:rFonts w:cstheme="minorHAnsi"/>
                <w:szCs w:val="20"/>
              </w:rPr>
            </w:pPr>
            <w:r w:rsidRPr="00657E5B">
              <w:rPr>
                <w:rFonts w:cstheme="minorHAnsi"/>
                <w:szCs w:val="20"/>
              </w:rPr>
              <w:t xml:space="preserve">Rozwiązanie musi zapewniać podział uprawnień administratorów w taki sposób, aby każdy z nich miał możliwość zarządzania konkretnymi grupami komputerów, politykami oraz zadaniami. </w:t>
            </w:r>
          </w:p>
          <w:p w14:paraId="450045CD" w14:textId="77777777" w:rsidR="0073143D" w:rsidRPr="00657E5B" w:rsidRDefault="0073143D" w:rsidP="0073143D">
            <w:pPr>
              <w:jc w:val="both"/>
              <w:rPr>
                <w:rFonts w:cstheme="minorHAnsi"/>
                <w:b/>
                <w:bCs/>
                <w:szCs w:val="20"/>
              </w:rPr>
            </w:pPr>
          </w:p>
          <w:p w14:paraId="3682B42C" w14:textId="77777777" w:rsidR="0073143D" w:rsidRPr="00657E5B" w:rsidRDefault="0073143D" w:rsidP="0073143D">
            <w:pPr>
              <w:jc w:val="both"/>
              <w:rPr>
                <w:rFonts w:cstheme="minorHAnsi"/>
                <w:b/>
                <w:bCs/>
                <w:szCs w:val="20"/>
              </w:rPr>
            </w:pPr>
            <w:r w:rsidRPr="00657E5B">
              <w:rPr>
                <w:rFonts w:cstheme="minorHAnsi"/>
                <w:b/>
                <w:bCs/>
                <w:szCs w:val="20"/>
              </w:rPr>
              <w:t xml:space="preserve">Ochrona stacji roboczych </w:t>
            </w:r>
          </w:p>
          <w:p w14:paraId="4F46C8A3"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wspierać systemy operacyjne Windows (Windows 10/Windows 11). </w:t>
            </w:r>
          </w:p>
          <w:p w14:paraId="698BE815"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wspierać architekturę ARM64. </w:t>
            </w:r>
          </w:p>
          <w:p w14:paraId="375369C9"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wykrywanie i usuwanie niebezpiecznych aplikacji typu adware, spyware, dialer, phishing, narzędzi hakerskich, backdoor. </w:t>
            </w:r>
          </w:p>
          <w:p w14:paraId="160E1D0A"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wbudowaną technologię do ochrony przed rootkitami oraz podłączeniem komputera do sieci botnet. </w:t>
            </w:r>
          </w:p>
          <w:p w14:paraId="367CB404"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wykrywanie potencjalnie niepożądanych, niebezpiecznych oraz podejrzanych aplikacji. </w:t>
            </w:r>
          </w:p>
          <w:p w14:paraId="6912DDC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w czasie rzeczywistym otwieranych, zapisywanych i wykonywanych plików. </w:t>
            </w:r>
          </w:p>
          <w:p w14:paraId="13D43EAB"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całego dysku, wybranych katalogów lub pojedynczych plików "na żądanie" lub według harmonogramu. </w:t>
            </w:r>
          </w:p>
          <w:p w14:paraId="5074F23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plików spakowanych i skompresowanych oraz dysków sieciowych i dysków przenośnych. </w:t>
            </w:r>
          </w:p>
          <w:p w14:paraId="317E49B5"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opcję umieszczenia na liście wykluczeń ze skanowania wybranych plików, katalogów lub plików na podstawie rozszerzenia, nazwy, sumy kontrolnej (SHA1) oraz lokalizacji pliku. </w:t>
            </w:r>
          </w:p>
          <w:p w14:paraId="54DE7108"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integrować się z Intel Threat Detection Technology. </w:t>
            </w:r>
          </w:p>
          <w:p w14:paraId="74A3164C"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2F9B4C02"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skanowanie ruchu sieciowego wewnątrz szyfrowanych protokołów HTTPS, POP3S, IMAPS. </w:t>
            </w:r>
          </w:p>
          <w:p w14:paraId="73BFBFDE"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1E308B01"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475179C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Rozwiązanie musi posiadać funkcję blokowania nośników wymiennych, bądź grup urządzeń ma umożliwiać użytkownikowi tworzenie reguł dla podłączanych urządzeń minimum w oparciu o typ, numer seryjny, dostawcę lub model urządzenia.</w:t>
            </w:r>
          </w:p>
          <w:p w14:paraId="1BBAC8E0"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 Moduł HIPS musi posiadać możliwość pracy w jednym z pięciu trybów: </w:t>
            </w:r>
          </w:p>
          <w:p w14:paraId="67B90892"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automatyczny z regułami, gdzie program automatycznie tworzy i wykorzystuje reguły wraz z możliwością wykorzystania reguł utworzonych przez użytkownika, </w:t>
            </w:r>
          </w:p>
          <w:p w14:paraId="408AC904"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interaktywny, w którym to rozwiązanie pyta użytkownika o akcję w przypadku wykrycia aktywności w systemie, </w:t>
            </w:r>
          </w:p>
          <w:p w14:paraId="274E8196"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oparty na regułach, gdzie zastosowanie mają jedynie reguły utworzone przez użytkownika, </w:t>
            </w:r>
          </w:p>
          <w:p w14:paraId="09CE16E3"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4250A934"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inteligentny, w którym rozwiązanie będzie powiadamiało wyłącznie o szczególnie podejrzanych zdarzeniach. </w:t>
            </w:r>
          </w:p>
          <w:p w14:paraId="2B780636"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369302A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Funkcja, generująca taki log, ma posiadać przynajmniej 9 poziomów filtrowania wyników pod kątem tego, które z nich są podejrzane dla rozwiązania i mogą stanowić zagrożenie bezpieczeństwa. </w:t>
            </w:r>
          </w:p>
          <w:p w14:paraId="40DACED6"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automatyczną, inkrementacyjną aktualizację silnika detekcji. </w:t>
            </w:r>
          </w:p>
          <w:p w14:paraId="253DCAB9"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tylko jeden proces uruchamiany w pamięci, z którego korzystają wszystkie funkcje systemu (antywirus, antyspyware, metody heurystyczne). </w:t>
            </w:r>
          </w:p>
          <w:p w14:paraId="4E96F306"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funkcjonalność skanera UEFI, który chroni użytkownika poprzez wykrywanie i blokowanie zagrożeń, atakujących jeszcze przed uruchomieniem systemu operacyjnego. </w:t>
            </w:r>
          </w:p>
          <w:p w14:paraId="0FF60287"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ochronę antyspamową dla programu pocztowego Microsoft Outlook. </w:t>
            </w:r>
          </w:p>
          <w:p w14:paraId="6BCBA43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Zapora osobista rozwiązania musi pracować w jednym z czterech trybów: </w:t>
            </w:r>
          </w:p>
          <w:p w14:paraId="7E68EF5B"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automatyczny – rozwiązanie blokuje cały ruch przychodzący i zezwala tylko na połączenia wychodzące, </w:t>
            </w:r>
          </w:p>
          <w:p w14:paraId="1AB37A9C"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interaktywny – rozwiązanie pyta się o każde nowo nawiązywane połączenie, </w:t>
            </w:r>
          </w:p>
          <w:p w14:paraId="72737295"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oparty na regułach – rozwiązanie blokuje cały ruch przychodzący i wychodzący, zezwalając tylko na połączenia skonfigurowane przez administratora, </w:t>
            </w:r>
          </w:p>
          <w:p w14:paraId="51FFBC02"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tryb uczenia się – rozwiązanie automatycznie tworzy nowe reguły zezwalające na połączenia przychodzące i wychodzące. Administrator musi posiadać możliwość konfigurowania czasu działania trybu. </w:t>
            </w:r>
          </w:p>
          <w:p w14:paraId="5ADC788F"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być wyposażona w moduł bezpiecznej przeglądarki. </w:t>
            </w:r>
          </w:p>
          <w:p w14:paraId="5709EC00"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Przeglądarka musi automatycznie szyfrować wszelkie dane wprowadzane przez Użytkownika. </w:t>
            </w:r>
          </w:p>
          <w:p w14:paraId="32AFA4FA"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Praca w bezpiecznej przeglądarce musi być wyróżniona poprzez odpowiedni kolor ramki przeglądarki oraz informację na ramce przeglądarki. </w:t>
            </w:r>
          </w:p>
          <w:p w14:paraId="1758D0A8"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być wyposażone w zintegrowany moduł kontroli dostępu do stron internetowych. </w:t>
            </w:r>
          </w:p>
          <w:p w14:paraId="45497B99"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posiadać możliwość filtrowania adresów URL w oparciu o co najmniej 140 kategorii i podkategorii. </w:t>
            </w:r>
          </w:p>
          <w:p w14:paraId="2F1769C2"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Rozwiązanie musi zapewniać ochronę przed zagrożeniami 0-day. </w:t>
            </w:r>
          </w:p>
          <w:p w14:paraId="304114C3" w14:textId="77777777" w:rsidR="0073143D" w:rsidRPr="00657E5B" w:rsidRDefault="0073143D">
            <w:pPr>
              <w:pStyle w:val="Akapitzlist"/>
              <w:numPr>
                <w:ilvl w:val="0"/>
                <w:numId w:val="281"/>
              </w:numPr>
              <w:ind w:left="426"/>
              <w:jc w:val="both"/>
              <w:rPr>
                <w:rFonts w:cstheme="minorHAnsi"/>
                <w:szCs w:val="20"/>
              </w:rPr>
            </w:pPr>
            <w:r w:rsidRPr="00657E5B">
              <w:rPr>
                <w:rFonts w:cstheme="minorHAnsi"/>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4BC65C26" w14:textId="77777777" w:rsidR="0073143D" w:rsidRPr="00657E5B" w:rsidRDefault="0073143D" w:rsidP="0073143D">
            <w:pPr>
              <w:jc w:val="both"/>
              <w:rPr>
                <w:rFonts w:cstheme="minorHAnsi"/>
                <w:b/>
                <w:bCs/>
                <w:szCs w:val="20"/>
              </w:rPr>
            </w:pPr>
          </w:p>
          <w:p w14:paraId="13C9F972" w14:textId="77777777" w:rsidR="0073143D" w:rsidRPr="00657E5B" w:rsidRDefault="0073143D" w:rsidP="0073143D">
            <w:pPr>
              <w:jc w:val="both"/>
              <w:rPr>
                <w:rFonts w:cstheme="minorHAnsi"/>
                <w:b/>
                <w:bCs/>
                <w:szCs w:val="20"/>
              </w:rPr>
            </w:pPr>
            <w:r w:rsidRPr="00657E5B">
              <w:rPr>
                <w:rFonts w:cstheme="minorHAnsi"/>
                <w:b/>
                <w:bCs/>
                <w:szCs w:val="20"/>
              </w:rPr>
              <w:t>Ochrona serwera</w:t>
            </w:r>
          </w:p>
          <w:p w14:paraId="4673438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Rozwiązanie musi wspierać systemy Microsoft Windows Server 2012 i nowszych oraz Linux w tym co najmniej: RedHat Enterprise Linux (RHEL) 7,8 i 9, CentOS 7, Ubuntu Server 18.04 LTS i nowsze, Debian 10, Debian 11 i Debian 12, SUSE Linux Enterprise Server (SLES) 15, Oracle Linux 8 oraz Amazon Linux.</w:t>
            </w:r>
          </w:p>
          <w:p w14:paraId="4EF1BBCD"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ochronę przed wirusami, trojanami, robakami i innymi zagrożeniami. </w:t>
            </w:r>
          </w:p>
          <w:p w14:paraId="2ABE7EB1"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wykrywanie i usuwanie niebezpiecznych aplikacji typu adware, spyware, dialer, phishing, narzędzi hakerskich, backdoor. </w:t>
            </w:r>
          </w:p>
          <w:p w14:paraId="690F104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możliwość skanowania dysków sieciowych typu NAS. </w:t>
            </w:r>
          </w:p>
          <w:p w14:paraId="01EFAA84"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626D4B10"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wspierać automatyczną, inkrementacyjną aktualizację silnika detekcji. </w:t>
            </w:r>
          </w:p>
          <w:p w14:paraId="15E59F1A"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możliwość wykluczania ze skanowania procesów. </w:t>
            </w:r>
          </w:p>
          <w:p w14:paraId="25155D59"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możliwość określenia typu podejrzanych plików, jakie będą przesyłane do producenta, w tym co najmniej pliki wykonywalne, archiwa, skrypty, dokumenty. </w:t>
            </w:r>
          </w:p>
          <w:p w14:paraId="3FAADBF3" w14:textId="77777777" w:rsidR="0073143D" w:rsidRPr="00657E5B" w:rsidRDefault="0073143D" w:rsidP="0073143D">
            <w:pPr>
              <w:ind w:left="-76"/>
              <w:jc w:val="both"/>
              <w:rPr>
                <w:rFonts w:cstheme="minorHAnsi"/>
                <w:szCs w:val="20"/>
              </w:rPr>
            </w:pPr>
          </w:p>
          <w:p w14:paraId="18C4D119" w14:textId="77777777" w:rsidR="0073143D" w:rsidRPr="00657E5B" w:rsidRDefault="0073143D" w:rsidP="0073143D">
            <w:pPr>
              <w:ind w:left="-76"/>
              <w:jc w:val="both"/>
              <w:rPr>
                <w:rFonts w:cstheme="minorHAnsi"/>
                <w:szCs w:val="20"/>
              </w:rPr>
            </w:pPr>
            <w:r w:rsidRPr="00657E5B">
              <w:rPr>
                <w:rFonts w:cstheme="minorHAnsi"/>
                <w:szCs w:val="20"/>
              </w:rPr>
              <w:t xml:space="preserve">Dodatkowe wymagania dla ochrony serwerów Windows: </w:t>
            </w:r>
          </w:p>
          <w:p w14:paraId="51965B10"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możliwość skanowania plików i folderów, znajdujących się w usłudze chmurowej OneDrive. </w:t>
            </w:r>
          </w:p>
          <w:p w14:paraId="10304A6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system zapobiegania włamaniom działający na hoście (HIPS). </w:t>
            </w:r>
          </w:p>
          <w:p w14:paraId="27A255B7"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wspierać skanowanie magazynu Hyper-V. </w:t>
            </w:r>
          </w:p>
          <w:p w14:paraId="19BF053B"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funkcjonalność skanera UEFI, który chroni użytkownika poprzez wykrywanie i blokowanie zagrożeń, atakujących jeszcze przed uruchomieniem systemu operacyjnego. </w:t>
            </w:r>
          </w:p>
          <w:p w14:paraId="5038614E"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1DF9C20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automatyczne wykrywać usługi zainstalowane na serwerze i tworzyć dla nich odpowiednie wyjątki. </w:t>
            </w:r>
          </w:p>
          <w:p w14:paraId="119483F2"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wbudowany system IDS z detekcją prób ataków, anomalii w pracy sieci oraz wykrywaniem aktywności wirusów sieciowych. </w:t>
            </w:r>
          </w:p>
          <w:p w14:paraId="09969DC1"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zapewniać możliwość dodawania wyjątków dla systemu IDS, co najmniej w oparciu o występujący alert, kierunek, aplikacje, czynność oraz adres IP. </w:t>
            </w:r>
          </w:p>
          <w:p w14:paraId="722EA97C"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posiadać ochronę przed oprogramowaniem wymuszającym okup za pomocą dedykowanego modułu. </w:t>
            </w:r>
          </w:p>
          <w:p w14:paraId="0328F8FB" w14:textId="77777777" w:rsidR="0073143D" w:rsidRPr="00657E5B" w:rsidRDefault="0073143D" w:rsidP="0073143D">
            <w:pPr>
              <w:ind w:left="-76"/>
              <w:jc w:val="both"/>
              <w:rPr>
                <w:rFonts w:cstheme="minorHAnsi"/>
                <w:szCs w:val="20"/>
              </w:rPr>
            </w:pPr>
          </w:p>
          <w:p w14:paraId="55E45D45" w14:textId="77777777" w:rsidR="0073143D" w:rsidRPr="00657E5B" w:rsidRDefault="0073143D" w:rsidP="0073143D">
            <w:pPr>
              <w:ind w:left="-76"/>
              <w:jc w:val="both"/>
              <w:rPr>
                <w:rFonts w:cstheme="minorHAnsi"/>
                <w:szCs w:val="20"/>
              </w:rPr>
            </w:pPr>
            <w:r w:rsidRPr="00657E5B">
              <w:rPr>
                <w:rFonts w:cstheme="minorHAnsi"/>
                <w:szCs w:val="20"/>
              </w:rPr>
              <w:t xml:space="preserve">Dodatkowe wymagania dla ochrony serwerów Linux: </w:t>
            </w:r>
          </w:p>
          <w:p w14:paraId="34DB00BA"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musi pozwalać, na uruchomienie lokalnej konsoli administracyjnej, działającej z poziomu przeglądarki internetowej. </w:t>
            </w:r>
          </w:p>
          <w:p w14:paraId="50B7B630"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Lokalna konsola administracyjna nie może wymagać do swojej pracy, uruchomienia i instalacji dodatkowego rozwiązania w postaci usługi serwera Web. </w:t>
            </w:r>
          </w:p>
          <w:p w14:paraId="32D52861"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 xml:space="preserve">Rozwiązanie, do celów skanowania plików na macierzach NAS / SAN, musi w pełni wspierać rozwiązanie Dell EMC Isilon. </w:t>
            </w:r>
          </w:p>
          <w:p w14:paraId="367ADC05" w14:textId="77777777" w:rsidR="0073143D" w:rsidRPr="00657E5B" w:rsidRDefault="0073143D">
            <w:pPr>
              <w:pStyle w:val="Akapitzlist"/>
              <w:numPr>
                <w:ilvl w:val="0"/>
                <w:numId w:val="283"/>
              </w:numPr>
              <w:ind w:left="426"/>
              <w:jc w:val="both"/>
              <w:rPr>
                <w:rFonts w:cstheme="minorHAnsi"/>
                <w:szCs w:val="20"/>
              </w:rPr>
            </w:pPr>
            <w:r w:rsidRPr="00657E5B">
              <w:rPr>
                <w:rFonts w:cstheme="minorHAnsi"/>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225769EF" w14:textId="77777777" w:rsidR="0073143D" w:rsidRPr="00657E5B" w:rsidRDefault="0073143D" w:rsidP="0073143D">
            <w:pPr>
              <w:ind w:left="-76"/>
              <w:jc w:val="both"/>
              <w:rPr>
                <w:rFonts w:cstheme="minorHAnsi"/>
                <w:b/>
                <w:bCs/>
                <w:szCs w:val="20"/>
              </w:rPr>
            </w:pPr>
          </w:p>
          <w:p w14:paraId="0E87BF8F" w14:textId="77777777" w:rsidR="0073143D" w:rsidRPr="00657E5B" w:rsidRDefault="0073143D" w:rsidP="0073143D">
            <w:pPr>
              <w:ind w:left="-76"/>
              <w:jc w:val="both"/>
              <w:rPr>
                <w:rFonts w:cstheme="minorHAnsi"/>
                <w:szCs w:val="20"/>
              </w:rPr>
            </w:pPr>
            <w:r w:rsidRPr="00657E5B">
              <w:rPr>
                <w:rFonts w:cstheme="minorHAnsi"/>
                <w:b/>
                <w:bCs/>
                <w:szCs w:val="20"/>
              </w:rPr>
              <w:t xml:space="preserve">Szyfrowanie </w:t>
            </w:r>
          </w:p>
          <w:p w14:paraId="08CC7A3D"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System szyfrowania danych musi wspierać instalację aplikacji klienckiej w środowisku Microsoft Windows 7/8/8.1/10 32-bit i 64-bit. </w:t>
            </w:r>
          </w:p>
          <w:p w14:paraId="277A2CDC"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System szyfrowania musi wspierać zarządzanie natywnym szyfrowaniem w systemach macOS (FileVault). </w:t>
            </w:r>
          </w:p>
          <w:p w14:paraId="1517BE54"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Aplikacja musi posiadać autentykacje typu Pre-boot, czyli uwierzytelnienie użytkownika zanim zostanie uruchomiony system operacyjny. Musi istnieć także możliwość całkowitego lub czasowego wyłączenia tego uwierzytelnienia. </w:t>
            </w:r>
          </w:p>
          <w:p w14:paraId="4AED5E27" w14:textId="77777777" w:rsidR="0073143D" w:rsidRPr="00657E5B" w:rsidRDefault="0073143D">
            <w:pPr>
              <w:pStyle w:val="Akapitzlist"/>
              <w:numPr>
                <w:ilvl w:val="0"/>
                <w:numId w:val="284"/>
              </w:numPr>
              <w:ind w:left="426"/>
              <w:jc w:val="both"/>
              <w:rPr>
                <w:rFonts w:cstheme="minorHAnsi"/>
                <w:szCs w:val="20"/>
              </w:rPr>
            </w:pPr>
            <w:r w:rsidRPr="00657E5B">
              <w:rPr>
                <w:rFonts w:cstheme="minorHAnsi"/>
                <w:szCs w:val="20"/>
              </w:rPr>
              <w:t xml:space="preserve">Aplikacja musi umożliwiać szyfrowanie danych tylko na komputerach z UEFI. </w:t>
            </w:r>
          </w:p>
          <w:p w14:paraId="0F41DC82" w14:textId="77777777" w:rsidR="0073143D" w:rsidRPr="00657E5B" w:rsidRDefault="0073143D" w:rsidP="0073143D">
            <w:pPr>
              <w:jc w:val="both"/>
              <w:rPr>
                <w:rFonts w:cstheme="minorHAnsi"/>
                <w:b/>
                <w:bCs/>
                <w:szCs w:val="20"/>
              </w:rPr>
            </w:pPr>
          </w:p>
          <w:p w14:paraId="6CB50EA3" w14:textId="77777777" w:rsidR="0073143D" w:rsidRPr="00657E5B" w:rsidRDefault="0073143D" w:rsidP="0073143D">
            <w:pPr>
              <w:jc w:val="both"/>
              <w:rPr>
                <w:rFonts w:cstheme="minorHAnsi"/>
                <w:b/>
                <w:bCs/>
                <w:szCs w:val="20"/>
              </w:rPr>
            </w:pPr>
            <w:r w:rsidRPr="00657E5B">
              <w:rPr>
                <w:rFonts w:cstheme="minorHAnsi"/>
                <w:b/>
                <w:bCs/>
                <w:szCs w:val="20"/>
              </w:rPr>
              <w:t xml:space="preserve">Ochrona urządzeń mobilnych opartych o system Android </w:t>
            </w:r>
          </w:p>
          <w:p w14:paraId="78FF71E1"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skanowanie wszystkich typów plików, zarówno w pamięci wewnętrznej, jak i na karcie SD, bez względu na ich rozszerzenie. </w:t>
            </w:r>
          </w:p>
          <w:p w14:paraId="7AC0CFE0"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co najmniej 2 poziomy skanowania: inteligentne i dokładne. </w:t>
            </w:r>
          </w:p>
          <w:p w14:paraId="51F3D06A"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automatyczne uruchamianie skanowania, gdy urządzenie jest w trybie bezczynności (w pełni naładowane i podłączone do ładowarki). </w:t>
            </w:r>
          </w:p>
          <w:p w14:paraId="118F5F15"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posiadać możliwość skonfigurowania zaufanej karty SIM. </w:t>
            </w:r>
          </w:p>
          <w:p w14:paraId="443F63AC"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wysłanie na urządzenie komendy z konsoli centralnego zarządzania, która umożliwi: </w:t>
            </w:r>
          </w:p>
          <w:p w14:paraId="4EDF9C6B"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usunięcie zawartości urządzenia, </w:t>
            </w:r>
          </w:p>
          <w:p w14:paraId="73809407"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przywrócenie urządzenie do ustawień fabrycznych, </w:t>
            </w:r>
          </w:p>
          <w:p w14:paraId="26BBC49C"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zablokowania urządzenia, </w:t>
            </w:r>
          </w:p>
          <w:p w14:paraId="0C725616"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uruchomienie sygnału dźwiękowego, </w:t>
            </w:r>
          </w:p>
          <w:p w14:paraId="195D536D"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lokalizację GPS. </w:t>
            </w:r>
          </w:p>
          <w:p w14:paraId="2C563060"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zapewniać administratorowi podejrzenie listy zainstalowanych aplikacji. </w:t>
            </w:r>
          </w:p>
          <w:p w14:paraId="018A9A10" w14:textId="77777777" w:rsidR="0073143D" w:rsidRPr="00657E5B" w:rsidRDefault="0073143D">
            <w:pPr>
              <w:pStyle w:val="Akapitzlist"/>
              <w:numPr>
                <w:ilvl w:val="0"/>
                <w:numId w:val="285"/>
              </w:numPr>
              <w:ind w:left="426"/>
              <w:jc w:val="both"/>
              <w:rPr>
                <w:rFonts w:cstheme="minorHAnsi"/>
                <w:szCs w:val="20"/>
              </w:rPr>
            </w:pPr>
            <w:r w:rsidRPr="00657E5B">
              <w:rPr>
                <w:rFonts w:cstheme="minorHAnsi"/>
                <w:szCs w:val="20"/>
              </w:rPr>
              <w:t xml:space="preserve">Rozwiązanie musi posiadać blokowanie aplikacji w oparciu o: </w:t>
            </w:r>
          </w:p>
          <w:p w14:paraId="3D44FA5B"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nazwę aplikacji, </w:t>
            </w:r>
          </w:p>
          <w:p w14:paraId="1A4544C9"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nazwę pakietu, </w:t>
            </w:r>
          </w:p>
          <w:p w14:paraId="6E6C9C26"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kategorię sklepu Google Play, </w:t>
            </w:r>
          </w:p>
          <w:p w14:paraId="57AF426F"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uprawnienia aplikacji, </w:t>
            </w:r>
          </w:p>
          <w:p w14:paraId="79947410"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pochodzenie aplikacji z nieznanego źródła. </w:t>
            </w:r>
          </w:p>
          <w:p w14:paraId="4F357E8D" w14:textId="77777777" w:rsidR="0073143D" w:rsidRPr="00657E5B" w:rsidRDefault="0073143D" w:rsidP="0073143D">
            <w:pPr>
              <w:jc w:val="both"/>
              <w:rPr>
                <w:rFonts w:cstheme="minorHAnsi"/>
                <w:b/>
                <w:bCs/>
                <w:szCs w:val="20"/>
              </w:rPr>
            </w:pPr>
          </w:p>
          <w:p w14:paraId="5244C110" w14:textId="77777777" w:rsidR="0073143D" w:rsidRPr="00657E5B" w:rsidRDefault="0073143D" w:rsidP="0073143D">
            <w:pPr>
              <w:jc w:val="both"/>
              <w:rPr>
                <w:rFonts w:cstheme="minorHAnsi"/>
                <w:b/>
                <w:bCs/>
                <w:szCs w:val="20"/>
              </w:rPr>
            </w:pPr>
            <w:r w:rsidRPr="00657E5B">
              <w:rPr>
                <w:rFonts w:cstheme="minorHAnsi"/>
                <w:b/>
                <w:bCs/>
                <w:szCs w:val="20"/>
              </w:rPr>
              <w:t xml:space="preserve">Sandbox w chmurze </w:t>
            </w:r>
          </w:p>
          <w:p w14:paraId="32AF547C"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zapewniać ochronę przed zagrożeniami 0-day. </w:t>
            </w:r>
          </w:p>
          <w:p w14:paraId="0B48F271"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wykorzystywać do działania chmurę producenta. </w:t>
            </w:r>
          </w:p>
          <w:p w14:paraId="088980EB"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posiadać możliwość określenia jakie pliki mają zostać przesłane do chmury automatycznie, w tym archiwa, skrypty, pliki wykonywalne, możliwy spam, dokumenty oraz inne pliki typu .jar, .reg, .msi. </w:t>
            </w:r>
          </w:p>
          <w:p w14:paraId="1E235CC3"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Administrator musi mieć możliwość zdefiniowania po jakim czasie przesłane pliki muszą zostać usunięte z serwerów producenta. </w:t>
            </w:r>
          </w:p>
          <w:p w14:paraId="4DAA70D1"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Administrator musi mieć możliwość zdefiniowania maksymalnego rozmiaru przesyłanych próbek. </w:t>
            </w:r>
          </w:p>
          <w:p w14:paraId="1EB6E2CF"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pozwalać na utworzenie listy wykluczeń określonych plików lub folderów z przesyłania. </w:t>
            </w:r>
          </w:p>
          <w:p w14:paraId="6927F3B7"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Po zakończonej analizie pliku, rozwiązanie musi przesyłać wynik analizy do wszystkich wspieranych produktów. </w:t>
            </w:r>
          </w:p>
          <w:p w14:paraId="3CBDAF7D"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Administrator musi mieć możliwość podejrzenia listy plików, które zostały przesłane do analizy. </w:t>
            </w:r>
          </w:p>
          <w:p w14:paraId="5402197D"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musi pozwalać na analizowanie plików, bez względu na lokalizacje stacji roboczej. W przypadku wykrycia zagrożenia, całe środowisko jest bezzwłocznie chronione. </w:t>
            </w:r>
          </w:p>
          <w:p w14:paraId="6F98AA65"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nie może wymagać instalacji dodatkowego agenta na stacjach roboczych. </w:t>
            </w:r>
          </w:p>
          <w:p w14:paraId="4ECDEAAA"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4CB04CE8"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Przeanalizowane pliki muszą zostać odpowiednio oznaczone. Analiza pliku może zakończyć się z wynikiem: </w:t>
            </w:r>
          </w:p>
          <w:p w14:paraId="22832F42"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Czysty, </w:t>
            </w:r>
          </w:p>
          <w:p w14:paraId="1DB8BBB0"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Podejrzany, </w:t>
            </w:r>
          </w:p>
          <w:p w14:paraId="53051811"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Bardzo podejrzany, </w:t>
            </w:r>
          </w:p>
          <w:p w14:paraId="057928CF" w14:textId="77777777" w:rsidR="0073143D" w:rsidRPr="00657E5B" w:rsidRDefault="0073143D">
            <w:pPr>
              <w:pStyle w:val="Akapitzlist"/>
              <w:numPr>
                <w:ilvl w:val="0"/>
                <w:numId w:val="282"/>
              </w:numPr>
              <w:jc w:val="both"/>
              <w:rPr>
                <w:rFonts w:cstheme="minorHAnsi"/>
                <w:szCs w:val="20"/>
              </w:rPr>
            </w:pPr>
            <w:r w:rsidRPr="00657E5B">
              <w:rPr>
                <w:rFonts w:cstheme="minorHAnsi"/>
                <w:szCs w:val="20"/>
              </w:rPr>
              <w:t xml:space="preserve">Szkodliwy. </w:t>
            </w:r>
          </w:p>
          <w:p w14:paraId="141F3E81"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DADA246"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W przypadku serwerów pocztowych rozwiązanie musi posiadać możliwość wstrzymania dostarczania wiadomości do momentu zakończenia analizy próbki. </w:t>
            </w:r>
          </w:p>
          <w:p w14:paraId="59370EE0" w14:textId="77777777" w:rsidR="0073143D" w:rsidRPr="00657E5B" w:rsidRDefault="0073143D">
            <w:pPr>
              <w:pStyle w:val="Akapitzlist"/>
              <w:numPr>
                <w:ilvl w:val="0"/>
                <w:numId w:val="286"/>
              </w:numPr>
              <w:ind w:left="426"/>
              <w:jc w:val="both"/>
              <w:rPr>
                <w:rFonts w:cstheme="minorHAnsi"/>
                <w:szCs w:val="20"/>
              </w:rPr>
            </w:pPr>
            <w:r w:rsidRPr="00657E5B">
              <w:rPr>
                <w:rFonts w:cstheme="minorHAnsi"/>
                <w:szCs w:val="20"/>
              </w:rPr>
              <w:t xml:space="preserve">Wykryte zagrożenia muszą być przeniesione w bezpieczny obszar kwarantanny, z której administrator może przywrócić dowolne pliki oraz utworzyć dla niej wyłączenia. </w:t>
            </w:r>
          </w:p>
          <w:p w14:paraId="3042911A" w14:textId="77777777" w:rsidR="0073143D" w:rsidRPr="00657E5B" w:rsidRDefault="0073143D" w:rsidP="0073143D">
            <w:pPr>
              <w:jc w:val="both"/>
              <w:rPr>
                <w:rFonts w:cstheme="minorHAnsi"/>
                <w:b/>
                <w:bCs/>
                <w:szCs w:val="20"/>
              </w:rPr>
            </w:pPr>
          </w:p>
          <w:p w14:paraId="04C5513D" w14:textId="77777777" w:rsidR="0073143D" w:rsidRPr="00657E5B" w:rsidRDefault="0073143D" w:rsidP="0073143D">
            <w:pPr>
              <w:jc w:val="both"/>
              <w:rPr>
                <w:rFonts w:cstheme="minorHAnsi"/>
                <w:b/>
                <w:bCs/>
                <w:szCs w:val="20"/>
              </w:rPr>
            </w:pPr>
            <w:r w:rsidRPr="00657E5B">
              <w:rPr>
                <w:rFonts w:cstheme="minorHAnsi"/>
                <w:b/>
                <w:bCs/>
                <w:szCs w:val="20"/>
              </w:rPr>
              <w:t xml:space="preserve">Moduł XDR </w:t>
            </w:r>
          </w:p>
          <w:p w14:paraId="20CA4CE1"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Dostęp do konsoli centralnego zarządzania musi odbywać się z poziomu interfejsu WWW. </w:t>
            </w:r>
          </w:p>
          <w:p w14:paraId="0BF424AA"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posiadać możliwość wysyłania zdarzeń do konsoli administracyjnej tego samego producenta. </w:t>
            </w:r>
          </w:p>
          <w:p w14:paraId="302F47D4"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Interfejs musi być zabezpieczony za pośrednictwem protokołu SSL. </w:t>
            </w:r>
          </w:p>
          <w:p w14:paraId="20E36117"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posiadać możliwość wprowadzania wykluczeń, po których nie zostanie wyzwolony alarm bezpieczeństwa. </w:t>
            </w:r>
          </w:p>
          <w:p w14:paraId="4E10775C"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Wykluczenia muszą dotyczyć procesu lub procesu „rodzica”. </w:t>
            </w:r>
          </w:p>
          <w:p w14:paraId="68BFF39D"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Utworzenie wykluczenia musi automatycznie rozwiązywać alarmy, które pasują do utworzonego wykluczenia. </w:t>
            </w:r>
          </w:p>
          <w:p w14:paraId="26F1BD28"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Kryteria wykluczeń muszą być konfigurowane w oparciu o przynajmniej: nazwę procesu, ścieżkę procesu, wiersz polecenia, wydawcę, typ podpisu, SHA-1, nazwę komputera, grupę, użytkownika. </w:t>
            </w:r>
          </w:p>
          <w:p w14:paraId="22F26952"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48BF34B2"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6A557C8F"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6C98695D"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Administrator, w ramach plików wykonywalnych oraz plików DLL, musi posiadać możliwość ich oznaczenia jako bezpieczne, pobrania do analizy oraz ich zablokowania. </w:t>
            </w:r>
          </w:p>
          <w:p w14:paraId="2E0F18CF"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14379924"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W ramach przeglądania wykonanego skryptu, administrator musi posiadać możliwość szczegółowego podglądu wykonanych przez skrypt czynności w formie tekstowej. </w:t>
            </w:r>
          </w:p>
          <w:p w14:paraId="33FAA8AF"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32261AAA" w14:textId="77777777" w:rsidR="0073143D" w:rsidRPr="00657E5B" w:rsidRDefault="0073143D">
            <w:pPr>
              <w:pStyle w:val="Akapitzlist"/>
              <w:numPr>
                <w:ilvl w:val="0"/>
                <w:numId w:val="287"/>
              </w:numPr>
              <w:ind w:left="426"/>
              <w:jc w:val="both"/>
              <w:rPr>
                <w:rFonts w:cstheme="minorHAnsi"/>
                <w:szCs w:val="20"/>
              </w:rPr>
            </w:pPr>
            <w:r w:rsidRPr="00657E5B">
              <w:rPr>
                <w:rFonts w:cstheme="minorHAnsi"/>
                <w:szCs w:val="20"/>
              </w:rPr>
              <w:t xml:space="preserve">Serwer administracyjny musi oferować możliwość przekierowania do konsoli zarządzającej produktu antywirusowego tego samego producenta, w celu weryfikacji szczegółów wybranej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7AD9C478" w14:textId="77777777" w:rsidR="0073143D" w:rsidRDefault="0073143D">
            <w:pPr>
              <w:pStyle w:val="Akapitzlist"/>
              <w:numPr>
                <w:ilvl w:val="0"/>
                <w:numId w:val="287"/>
              </w:numPr>
              <w:ind w:left="426"/>
              <w:jc w:val="both"/>
              <w:rPr>
                <w:rFonts w:cstheme="minorHAnsi"/>
                <w:szCs w:val="20"/>
              </w:rPr>
            </w:pPr>
            <w:r w:rsidRPr="00657E5B">
              <w:rPr>
                <w:rFonts w:cstheme="minorHAnsi"/>
                <w:szCs w:val="20"/>
              </w:rPr>
              <w:t xml:space="preserve">Konsola administracyjna musi mieć możliwość tagowania obiektów. </w:t>
            </w:r>
          </w:p>
          <w:p w14:paraId="60666CAC" w14:textId="0F533232" w:rsidR="0073143D" w:rsidRPr="0073143D" w:rsidRDefault="0073143D">
            <w:pPr>
              <w:pStyle w:val="Akapitzlist"/>
              <w:numPr>
                <w:ilvl w:val="0"/>
                <w:numId w:val="287"/>
              </w:numPr>
              <w:ind w:left="426"/>
              <w:jc w:val="both"/>
              <w:rPr>
                <w:rFonts w:cstheme="minorHAnsi"/>
                <w:szCs w:val="20"/>
              </w:rPr>
            </w:pPr>
            <w:r w:rsidRPr="0073143D">
              <w:rPr>
                <w:rFonts w:cstheme="minorHAnsi"/>
                <w:szCs w:val="20"/>
              </w:rPr>
              <w:t xml:space="preserve">Konsola administracyjna musi umożliwiać połączenie się do stacji roboczej z możliwością wykonywania poleceń powershell. </w:t>
            </w:r>
          </w:p>
        </w:tc>
      </w:tr>
    </w:tbl>
    <w:p w14:paraId="5763CC6A" w14:textId="77777777" w:rsidR="00E5051B" w:rsidRPr="00657E5B" w:rsidRDefault="00E5051B" w:rsidP="00872141"/>
    <w:p w14:paraId="3E5C4F39" w14:textId="3589A2D8"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39" w:name="_Toc183778797"/>
      <w:r w:rsidRPr="002D3C36">
        <w:rPr>
          <w:rFonts w:asciiTheme="minorHAnsi" w:hAnsiTheme="minorHAnsi" w:cs="Calibri"/>
          <w:sz w:val="20"/>
          <w:szCs w:val="20"/>
        </w:rPr>
        <w:t>Integracja</w:t>
      </w:r>
      <w:r w:rsidRPr="00657E5B">
        <w:rPr>
          <w:rFonts w:asciiTheme="minorHAnsi" w:hAnsiTheme="minorHAnsi" w:cstheme="minorHAnsi"/>
          <w:sz w:val="20"/>
          <w:szCs w:val="20"/>
        </w:rPr>
        <w:t xml:space="preserve">  (Platforma e-usług publicznych)</w:t>
      </w:r>
      <w:r w:rsidR="00A53011" w:rsidRPr="00657E5B">
        <w:rPr>
          <w:rFonts w:asciiTheme="minorHAnsi" w:hAnsiTheme="minorHAnsi" w:cstheme="minorHAnsi"/>
          <w:sz w:val="20"/>
          <w:szCs w:val="20"/>
        </w:rPr>
        <w:t xml:space="preserve"> </w:t>
      </w:r>
      <w:r w:rsidR="00A53011" w:rsidRPr="00657E5B">
        <w:rPr>
          <w:rFonts w:asciiTheme="minorHAnsi" w:hAnsiTheme="minorHAnsi" w:cs="Calibri"/>
          <w:sz w:val="20"/>
          <w:szCs w:val="20"/>
        </w:rPr>
        <w:t xml:space="preserve">– </w:t>
      </w:r>
      <w:r w:rsidR="00B463CF" w:rsidRPr="00657E5B">
        <w:rPr>
          <w:rFonts w:asciiTheme="minorHAnsi" w:hAnsiTheme="minorHAnsi" w:cs="Calibri"/>
          <w:sz w:val="20"/>
          <w:szCs w:val="20"/>
        </w:rPr>
        <w:t>32</w:t>
      </w:r>
      <w:r w:rsidR="00A53011" w:rsidRPr="00657E5B">
        <w:rPr>
          <w:rFonts w:asciiTheme="minorHAnsi" w:hAnsiTheme="minorHAnsi" w:cs="Calibri"/>
          <w:sz w:val="20"/>
          <w:szCs w:val="20"/>
        </w:rPr>
        <w:t>0 rbh – wymagania minimalne</w:t>
      </w:r>
      <w:bookmarkEnd w:id="39"/>
    </w:p>
    <w:tbl>
      <w:tblPr>
        <w:tblStyle w:val="Tabela-Siatka"/>
        <w:tblW w:w="0" w:type="auto"/>
        <w:tblLook w:val="04A0" w:firstRow="1" w:lastRow="0" w:firstColumn="1" w:lastColumn="0" w:noHBand="0" w:noVBand="1"/>
      </w:tblPr>
      <w:tblGrid>
        <w:gridCol w:w="9062"/>
      </w:tblGrid>
      <w:tr w:rsidR="00721AC2" w:rsidRPr="00657E5B" w14:paraId="3AFB337F" w14:textId="77777777">
        <w:tc>
          <w:tcPr>
            <w:tcW w:w="9212" w:type="dxa"/>
          </w:tcPr>
          <w:p w14:paraId="3C7F71FE" w14:textId="641092E8" w:rsidR="00721AC2" w:rsidRPr="00657E5B" w:rsidRDefault="00721AC2" w:rsidP="00872141">
            <w:pPr>
              <w:jc w:val="both"/>
              <w:rPr>
                <w:rFonts w:cstheme="minorHAnsi"/>
                <w:szCs w:val="20"/>
              </w:rPr>
            </w:pPr>
            <w:r w:rsidRPr="00657E5B">
              <w:rPr>
                <w:rFonts w:cstheme="minorHAnsi"/>
                <w:szCs w:val="20"/>
              </w:rPr>
              <w:t xml:space="preserve">Pełna integracja oferowanych rozwiązań z platformą EBOM (krajowy węzeł identyfikacji elektronicznej, obieg dokumentów EZD, system dziedzinowy urzędu, eBOM , formularze ePUAP, e-Doręczenie, mObywatel (ePłatności PeP) – minimum </w:t>
            </w:r>
            <w:r w:rsidR="00E04B58">
              <w:rPr>
                <w:rFonts w:cstheme="minorHAnsi"/>
                <w:szCs w:val="20"/>
              </w:rPr>
              <w:t>320</w:t>
            </w:r>
            <w:r w:rsidRPr="00657E5B">
              <w:rPr>
                <w:rFonts w:cstheme="minorHAnsi"/>
                <w:szCs w:val="20"/>
              </w:rPr>
              <w:t xml:space="preserve"> godzin.</w:t>
            </w:r>
          </w:p>
          <w:p w14:paraId="0044F0D3" w14:textId="77777777" w:rsidR="00721AC2" w:rsidRPr="00657E5B" w:rsidRDefault="00721AC2" w:rsidP="00872141">
            <w:pPr>
              <w:jc w:val="both"/>
              <w:rPr>
                <w:rFonts w:cstheme="minorHAnsi"/>
                <w:szCs w:val="20"/>
              </w:rPr>
            </w:pPr>
            <w:r w:rsidRPr="00657E5B">
              <w:rPr>
                <w:rFonts w:cstheme="minorHAnsi"/>
                <w:szCs w:val="20"/>
              </w:rPr>
              <w:t>Szacowany podział godziny:</w:t>
            </w:r>
          </w:p>
          <w:p w14:paraId="08B99350" w14:textId="1D434898"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eBOM - elektroniczne Biuro Obsługi Mieszkańca - 40 godz.</w:t>
            </w:r>
          </w:p>
          <w:p w14:paraId="525516A3" w14:textId="3944BDAB"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Aplikacja mobilna - 20 godz.</w:t>
            </w:r>
          </w:p>
          <w:p w14:paraId="25525C5C" w14:textId="1D2D29C8"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Oprogramowanie dziedzinowe - 50 godz.</w:t>
            </w:r>
          </w:p>
          <w:p w14:paraId="63ADF389" w14:textId="68A89D45"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Epracownik - 25 godz.</w:t>
            </w:r>
          </w:p>
          <w:p w14:paraId="2364BEDD" w14:textId="27A64213"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System GIS - 20 godz.</w:t>
            </w:r>
          </w:p>
          <w:p w14:paraId="6AFAF3EE" w14:textId="30419CDC"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e-edukacja - 20 godz.</w:t>
            </w:r>
          </w:p>
          <w:p w14:paraId="386CF4E3" w14:textId="602B621C"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Obieg dokumentów – 20 godz.</w:t>
            </w:r>
          </w:p>
          <w:p w14:paraId="46FB7305" w14:textId="7B5FC33B"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Monitoring środowiska - 15 godz.</w:t>
            </w:r>
          </w:p>
          <w:p w14:paraId="37785664" w14:textId="23D1A054"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PSZOK - 15 godz.</w:t>
            </w:r>
          </w:p>
          <w:p w14:paraId="1E97106C" w14:textId="3C006D97"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Moduł komunikacji IP - 15 godz.</w:t>
            </w:r>
          </w:p>
          <w:p w14:paraId="245DCDC3" w14:textId="777900BC"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Strona WWW - 10 godz.</w:t>
            </w:r>
          </w:p>
          <w:p w14:paraId="3DAB731A" w14:textId="781E260D"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Oprogramowanie do monitorowania i analizy cyberbezpieczeństwa - 20 godz.</w:t>
            </w:r>
          </w:p>
          <w:p w14:paraId="756B8E4C" w14:textId="37A6C75F"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Oprogramowanie System Operacyjny - 10 godz.</w:t>
            </w:r>
          </w:p>
          <w:p w14:paraId="3A3F025B" w14:textId="143B4ABA"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Oprogramowanie do backupu - 20 godz.</w:t>
            </w:r>
          </w:p>
          <w:p w14:paraId="4850E247" w14:textId="41AE726C" w:rsidR="00E04B58" w:rsidRPr="00657E5B" w:rsidRDefault="00E04B58">
            <w:pPr>
              <w:numPr>
                <w:ilvl w:val="0"/>
                <w:numId w:val="98"/>
              </w:numPr>
              <w:jc w:val="both"/>
              <w:rPr>
                <w:rFonts w:cstheme="minorHAnsi"/>
                <w:szCs w:val="20"/>
                <w:lang w:eastAsia="ar-SA"/>
              </w:rPr>
            </w:pPr>
            <w:r w:rsidRPr="00E04B58">
              <w:rPr>
                <w:rFonts w:cstheme="minorHAnsi"/>
                <w:szCs w:val="20"/>
                <w:lang w:eastAsia="ar-SA"/>
              </w:rPr>
              <w:t>Oprogramowanie do wirtualizacji -20 godz.</w:t>
            </w:r>
          </w:p>
          <w:p w14:paraId="2B19209D" w14:textId="2D24B625" w:rsidR="00721AC2" w:rsidRPr="00657E5B" w:rsidRDefault="00721AC2" w:rsidP="00872141">
            <w:pPr>
              <w:jc w:val="both"/>
              <w:rPr>
                <w:rFonts w:cstheme="minorHAnsi"/>
                <w:szCs w:val="20"/>
                <w:lang w:eastAsia="ar-SA"/>
              </w:rPr>
            </w:pPr>
            <w:r w:rsidRPr="00657E5B">
              <w:rPr>
                <w:rFonts w:cstheme="minorHAnsi"/>
                <w:szCs w:val="20"/>
                <w:lang w:eastAsia="ar-SA"/>
              </w:rPr>
              <w:t xml:space="preserve">W ramach prac związanych z integracją oferowanych systemów Wykonawca zobowiązany jest do zapewnienia wymiany danych pomiędzy systemami oferowanymi w ramach postepowania jak i oferowaną platformą do realizacji e-Usług (platforma eBOM) oraz wykorzystywanymi systemami zewnętrznymi i platformami centralnymi uczestniczącymi przy realizacji e-Usług. Zakres prac obejmie dostawę w/w serwisów oraz ich niezbędną modyfikację celem uzyskania spójnej platformy e-Usługowej z zapewnioną bezpieczną wymianą danych oraz standardem zgodnym z wymogami prawa oraz stosowanymi praktykami. Oferowane rozwiązania jeżeli wymagają stosowania odpowiednich certyfikatów oraz przejścia procedur odbiorowych powinny zostać dostarczone kompletne wraz z wymaganym testem akceptacyjnym (np. integracja z Krajowym Węzłem Identyfikacji Elektronicznej, system płatności elektronicznych, mObywatel itp.). Minimalny zakres prac (usług) szacowany jest na 320 roboczogodzin. Integracja obejmie w swoim zakresie następujące systemy (platformy): </w:t>
            </w:r>
          </w:p>
          <w:p w14:paraId="7E04E539"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Centralną platformę e-Usług (eBOM) dostarczaną w ramach projektu</w:t>
            </w:r>
          </w:p>
          <w:p w14:paraId="1CDAB2C5"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Krajowy Węzeł Identyfikacji Elektronicznej</w:t>
            </w:r>
          </w:p>
          <w:p w14:paraId="0D08FB2C"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System dziedzinowy urzędu w zakresie niezbędnym dla wymagań eBOM i systemu EZD</w:t>
            </w:r>
          </w:p>
          <w:p w14:paraId="7234204D"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System Elektronicznego Zarządzania Dokumentami (EZD - obieg dokumentów)</w:t>
            </w:r>
          </w:p>
          <w:p w14:paraId="54C8241B"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System do realizacji zdalnych odczytów wodomierzy</w:t>
            </w:r>
          </w:p>
          <w:p w14:paraId="1D1DFCA6" w14:textId="77777777" w:rsidR="00721AC2" w:rsidRPr="00657E5B" w:rsidRDefault="00721AC2">
            <w:pPr>
              <w:pStyle w:val="Akapitzlist"/>
              <w:numPr>
                <w:ilvl w:val="1"/>
                <w:numId w:val="98"/>
              </w:numPr>
              <w:jc w:val="both"/>
              <w:rPr>
                <w:rFonts w:cstheme="minorHAnsi"/>
                <w:szCs w:val="20"/>
                <w:lang w:eastAsia="ar-SA"/>
              </w:rPr>
            </w:pPr>
            <w:r w:rsidRPr="00657E5B">
              <w:rPr>
                <w:rFonts w:cstheme="minorHAnsi"/>
                <w:szCs w:val="20"/>
                <w:lang w:eastAsia="ar-SA"/>
              </w:rPr>
              <w:t>Import odczytów z zewnętrznych systemów odczytujących (nakładki radiowe) przez wystawione REST API.</w:t>
            </w:r>
          </w:p>
          <w:p w14:paraId="227221CE" w14:textId="77777777" w:rsidR="00721AC2" w:rsidRPr="00657E5B" w:rsidRDefault="00721AC2">
            <w:pPr>
              <w:pStyle w:val="Akapitzlist"/>
              <w:numPr>
                <w:ilvl w:val="1"/>
                <w:numId w:val="98"/>
              </w:numPr>
              <w:jc w:val="both"/>
              <w:rPr>
                <w:rFonts w:cstheme="minorHAnsi"/>
                <w:szCs w:val="20"/>
                <w:lang w:eastAsia="ar-SA"/>
              </w:rPr>
            </w:pPr>
            <w:r w:rsidRPr="00657E5B">
              <w:rPr>
                <w:rFonts w:cstheme="minorHAnsi"/>
                <w:szCs w:val="20"/>
                <w:lang w:eastAsia="ar-SA"/>
              </w:rPr>
              <w:t>Analizy kompletności i poprawności odczytów.</w:t>
            </w:r>
          </w:p>
          <w:p w14:paraId="0F87A9D7" w14:textId="77777777" w:rsidR="00721AC2" w:rsidRPr="00657E5B" w:rsidRDefault="00721AC2">
            <w:pPr>
              <w:pStyle w:val="Akapitzlist"/>
              <w:numPr>
                <w:ilvl w:val="1"/>
                <w:numId w:val="98"/>
              </w:numPr>
              <w:jc w:val="both"/>
              <w:rPr>
                <w:rFonts w:cstheme="minorHAnsi"/>
                <w:szCs w:val="20"/>
                <w:lang w:eastAsia="ar-SA"/>
              </w:rPr>
            </w:pPr>
            <w:r w:rsidRPr="00657E5B">
              <w:rPr>
                <w:rFonts w:cstheme="minorHAnsi"/>
                <w:szCs w:val="20"/>
                <w:lang w:eastAsia="ar-SA"/>
              </w:rPr>
              <w:t>Generowania faktur na podstawie zaimportowanych odczytów.</w:t>
            </w:r>
          </w:p>
          <w:p w14:paraId="628B53F4" w14:textId="77777777" w:rsidR="00721AC2" w:rsidRPr="00657E5B" w:rsidRDefault="00721AC2">
            <w:pPr>
              <w:pStyle w:val="Akapitzlist"/>
              <w:numPr>
                <w:ilvl w:val="1"/>
                <w:numId w:val="98"/>
              </w:numPr>
              <w:jc w:val="both"/>
              <w:rPr>
                <w:rFonts w:cstheme="minorHAnsi"/>
                <w:szCs w:val="20"/>
                <w:lang w:eastAsia="ar-SA"/>
              </w:rPr>
            </w:pPr>
            <w:r w:rsidRPr="00657E5B">
              <w:rPr>
                <w:rFonts w:cstheme="minorHAnsi"/>
                <w:szCs w:val="20"/>
                <w:lang w:eastAsia="ar-SA"/>
              </w:rPr>
              <w:t>Zapisania faktur sprzedaży w formacie pdf i wysyłka ich e-mailem (e-faktury).</w:t>
            </w:r>
          </w:p>
          <w:p w14:paraId="16208FFC" w14:textId="77777777" w:rsidR="00721AC2" w:rsidRPr="00657E5B" w:rsidRDefault="00721AC2">
            <w:pPr>
              <w:pStyle w:val="Akapitzlist"/>
              <w:numPr>
                <w:ilvl w:val="1"/>
                <w:numId w:val="98"/>
              </w:numPr>
              <w:jc w:val="both"/>
              <w:rPr>
                <w:rFonts w:cstheme="minorHAnsi"/>
                <w:szCs w:val="20"/>
                <w:lang w:eastAsia="ar-SA"/>
              </w:rPr>
            </w:pPr>
            <w:r w:rsidRPr="00657E5B">
              <w:rPr>
                <w:rFonts w:cstheme="minorHAnsi"/>
                <w:szCs w:val="20"/>
                <w:lang w:eastAsia="ar-SA"/>
              </w:rPr>
              <w:t>Przechowywanie obrazu oryginału oraz kopii faktur sprzedaży w formie elektronicznej.</w:t>
            </w:r>
          </w:p>
          <w:p w14:paraId="7A406FF0"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Platformę ePUAP (zarówno w zakresie pobierania danych z formularzy jak i samej wysyłki o odbierania dokumentów za pośrednictwem systemu EZD)</w:t>
            </w:r>
          </w:p>
          <w:p w14:paraId="15134FA3"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System e-Doręczeń - w zakresie umożliwiającym emitowanie, odbieranie i wysyłanie korespondencji bezpośrednio w Systemie, bez potrzeby korzystania z portalu</w:t>
            </w:r>
          </w:p>
          <w:p w14:paraId="20E2E706"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szCs w:val="20"/>
                <w:lang w:eastAsia="ar-SA"/>
              </w:rPr>
              <w:t>Krajowy System e-Faktur (KSeF)</w:t>
            </w:r>
            <w:r w:rsidRPr="00657E5B">
              <w:rPr>
                <w:rFonts w:cstheme="minorHAnsi"/>
                <w:szCs w:val="20"/>
              </w:rPr>
              <w:t xml:space="preserve"> </w:t>
            </w:r>
            <w:r w:rsidRPr="00657E5B">
              <w:rPr>
                <w:rFonts w:cstheme="minorHAnsi"/>
                <w:szCs w:val="20"/>
                <w:lang w:eastAsia="ar-SA"/>
              </w:rPr>
              <w:t>– w zakresie określonym ustawą,</w:t>
            </w:r>
          </w:p>
          <w:p w14:paraId="3BC59D9B"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bCs/>
                <w:szCs w:val="20"/>
                <w:lang w:eastAsia="ar-SA"/>
              </w:rPr>
              <w:t xml:space="preserve">Serwis </w:t>
            </w:r>
            <w:r w:rsidRPr="00657E5B">
              <w:rPr>
                <w:rFonts w:cstheme="minorHAnsi"/>
                <w:b/>
                <w:szCs w:val="20"/>
                <w:lang w:eastAsia="ar-SA"/>
              </w:rPr>
              <w:t>GUS</w:t>
            </w:r>
            <w:r w:rsidRPr="00657E5B">
              <w:rPr>
                <w:rFonts w:cstheme="minorHAnsi"/>
                <w:szCs w:val="20"/>
                <w:lang w:eastAsia="ar-SA"/>
              </w:rPr>
              <w:t xml:space="preserve"> – w celu weryfikowania poprawności danych kontrahentów</w:t>
            </w:r>
          </w:p>
          <w:p w14:paraId="273C27A4"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b/>
                <w:szCs w:val="20"/>
                <w:lang w:eastAsia="ar-SA"/>
              </w:rPr>
              <w:t xml:space="preserve">ZUS Płatnik </w:t>
            </w:r>
            <w:r w:rsidRPr="00657E5B">
              <w:rPr>
                <w:rFonts w:cstheme="minorHAnsi"/>
                <w:szCs w:val="20"/>
                <w:lang w:eastAsia="ar-SA"/>
              </w:rPr>
              <w:t>– w zakresie wymaganym przepisami</w:t>
            </w:r>
          </w:p>
          <w:p w14:paraId="49C97A5F"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b/>
                <w:szCs w:val="20"/>
                <w:lang w:eastAsia="ar-SA"/>
              </w:rPr>
              <w:t>ZUS PUE</w:t>
            </w:r>
            <w:r w:rsidRPr="00657E5B">
              <w:rPr>
                <w:rFonts w:cstheme="minorHAnsi"/>
                <w:szCs w:val="20"/>
                <w:lang w:eastAsia="ar-SA"/>
              </w:rPr>
              <w:t xml:space="preserve"> – w zakresie obsługi zwolnień lekarskich</w:t>
            </w:r>
          </w:p>
          <w:p w14:paraId="51686667" w14:textId="77777777" w:rsidR="00721AC2" w:rsidRPr="00657E5B" w:rsidRDefault="00721AC2">
            <w:pPr>
              <w:pStyle w:val="Akapitzlist"/>
              <w:numPr>
                <w:ilvl w:val="0"/>
                <w:numId w:val="98"/>
              </w:numPr>
              <w:jc w:val="both"/>
              <w:rPr>
                <w:rFonts w:cstheme="minorHAnsi"/>
                <w:szCs w:val="20"/>
                <w:lang w:eastAsia="ar-SA"/>
              </w:rPr>
            </w:pPr>
            <w:r w:rsidRPr="00657E5B">
              <w:rPr>
                <w:rFonts w:cstheme="minorHAnsi"/>
                <w:b/>
                <w:szCs w:val="20"/>
                <w:lang w:eastAsia="ar-SA"/>
              </w:rPr>
              <w:t xml:space="preserve">Biała Lista </w:t>
            </w:r>
            <w:hyperlink r:id="rId18" w:history="1">
              <w:r w:rsidRPr="00657E5B">
                <w:rPr>
                  <w:rStyle w:val="Hipercze"/>
                  <w:rFonts w:cstheme="minorHAnsi"/>
                  <w:szCs w:val="20"/>
                  <w:lang w:eastAsia="ar-SA"/>
                </w:rPr>
                <w:t>www.podatki.gov.pl</w:t>
              </w:r>
            </w:hyperlink>
            <w:r w:rsidRPr="00657E5B">
              <w:rPr>
                <w:rFonts w:cstheme="minorHAnsi"/>
                <w:szCs w:val="20"/>
                <w:lang w:eastAsia="ar-SA"/>
              </w:rPr>
              <w:t xml:space="preserve">   w celu weryfikowania poprawności podanych numerów kont bankowych</w:t>
            </w:r>
          </w:p>
          <w:p w14:paraId="37153282" w14:textId="77777777" w:rsidR="00721AC2" w:rsidRPr="00657E5B" w:rsidRDefault="00721AC2" w:rsidP="00872141">
            <w:pPr>
              <w:jc w:val="both"/>
              <w:rPr>
                <w:rFonts w:cstheme="minorHAnsi"/>
                <w:szCs w:val="20"/>
              </w:rPr>
            </w:pPr>
            <w:r w:rsidRPr="00657E5B">
              <w:rPr>
                <w:rFonts w:cstheme="minorHAnsi"/>
                <w:szCs w:val="20"/>
              </w:rPr>
              <w:t xml:space="preserve">Z uwagi na to, że system Elektronicznego Zarządzania Dokumentami (EZD) oraz portal eBOM będą stanowił rdzeń integracyjny wszystkich systemów dziedzinowych oraz e-Usług wdrażanych w ramach projektu, funkcjonalność modułu integracyjnego musi być zrealizowana w oparciu o jego interfejsy komunikacyjne. </w:t>
            </w:r>
          </w:p>
          <w:p w14:paraId="433F8835" w14:textId="77777777" w:rsidR="00721AC2" w:rsidRPr="00657E5B" w:rsidRDefault="00721AC2" w:rsidP="00872141">
            <w:pPr>
              <w:jc w:val="both"/>
              <w:rPr>
                <w:rFonts w:cstheme="minorHAnsi"/>
                <w:szCs w:val="20"/>
              </w:rPr>
            </w:pPr>
            <w:r w:rsidRPr="00657E5B">
              <w:rPr>
                <w:rFonts w:cstheme="minorHAnsi"/>
                <w:szCs w:val="20"/>
              </w:rPr>
              <w:t>Minimalne wymagania funkcjonalne:</w:t>
            </w:r>
          </w:p>
          <w:p w14:paraId="77593111"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posiadać ustandaryzowane interfejsy zewnętrzne, obejmujące udostępnianie usług integracyjnych (m.in. wymiany danych), systemom zewnętrznym poprzez: usługi Web Services (w oparciu o standardy SOAP 1.2, WSDL co najmniej 1.1); możliwość komunikacji                         z wykorzystaniem plików XML zlokalizowanych w strukturach plikowych jednostki, JMS, zgodność ze standardami XML 1.0 i XSD 1.1.  </w:t>
            </w:r>
          </w:p>
          <w:p w14:paraId="33BC54E2" w14:textId="77777777" w:rsidR="00721AC2" w:rsidRPr="00657E5B" w:rsidRDefault="00721AC2">
            <w:pPr>
              <w:numPr>
                <w:ilvl w:val="0"/>
                <w:numId w:val="98"/>
              </w:numPr>
              <w:jc w:val="both"/>
              <w:rPr>
                <w:rFonts w:cstheme="minorHAnsi"/>
                <w:szCs w:val="20"/>
              </w:rPr>
            </w:pPr>
            <w:r w:rsidRPr="00657E5B">
              <w:rPr>
                <w:rFonts w:cstheme="minorHAnsi"/>
                <w:szCs w:val="20"/>
              </w:rPr>
              <w:t>Komunikacja z systemem EZD odbywać się ma za pośrednictwem serwisu komunikacyjnego.</w:t>
            </w:r>
          </w:p>
          <w:p w14:paraId="5B1137BE"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zapewniać integrację modułów dziedzinowych systemów informatycznych                               z systemem Elektronicznego Zarządzania Dokumentami. Musi być możliwość automatycznego przekazywania dokumentów tworzonych w tych modułach wraz z automatycznym dodawaniem ich do teczek spraw bezpośrednio w systemie EZD. </w:t>
            </w:r>
          </w:p>
          <w:p w14:paraId="3E946577"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zapewniać integrację systemu EZD z systemem finansowo-księgowym. Musi być możliwość przekazywania do systemu FK danych w zakresie niezbędnych do jego zaksięgowania wynikających z wpływających dokumentów finansowych na dziennik podawczy (np. faktury, umowy itp.).  </w:t>
            </w:r>
          </w:p>
          <w:p w14:paraId="5E056038"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pozwalać na integrację z systemem kadrowo-płacowymi na poziomie obsługi wniosków urlopowych, czasu pracy. </w:t>
            </w:r>
          </w:p>
          <w:p w14:paraId="0F4923F5"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zapewniać synchronizację kartotek kontrahentów na poziomie modułów dziedzinowych i systemu EZD zapewniając dwukierunkową wymianę metadanych dokumentów przysyłanych z platformy ePUAP oraz systemu e-Doręczeń lub funkcjonować w oparciu o wspólne zasoby bazodanowe. </w:t>
            </w:r>
          </w:p>
          <w:p w14:paraId="03F518CB"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zapewniać automatyzację następujących procesów: </w:t>
            </w:r>
          </w:p>
          <w:p w14:paraId="6CC4CC5B" w14:textId="77777777" w:rsidR="00721AC2" w:rsidRPr="00657E5B" w:rsidRDefault="00721AC2">
            <w:pPr>
              <w:numPr>
                <w:ilvl w:val="1"/>
                <w:numId w:val="98"/>
              </w:numPr>
              <w:jc w:val="both"/>
              <w:rPr>
                <w:rFonts w:cstheme="minorHAnsi"/>
                <w:szCs w:val="20"/>
              </w:rPr>
            </w:pPr>
            <w:r w:rsidRPr="00657E5B">
              <w:rPr>
                <w:rFonts w:cstheme="minorHAnsi"/>
                <w:szCs w:val="20"/>
              </w:rPr>
              <w:t xml:space="preserve">Faktury przychodzące rejestrowane w systemie EZD muszą być kierowane bezpośrednio do modułu FK zapewniając jednokrotne wprowadzanie danych. </w:t>
            </w:r>
          </w:p>
          <w:p w14:paraId="54E0AA21" w14:textId="77777777" w:rsidR="00721AC2" w:rsidRPr="00657E5B" w:rsidRDefault="00721AC2">
            <w:pPr>
              <w:numPr>
                <w:ilvl w:val="1"/>
                <w:numId w:val="98"/>
              </w:numPr>
              <w:jc w:val="both"/>
              <w:rPr>
                <w:rFonts w:cstheme="minorHAnsi"/>
                <w:szCs w:val="20"/>
              </w:rPr>
            </w:pPr>
            <w:r w:rsidRPr="00657E5B">
              <w:rPr>
                <w:rFonts w:cstheme="minorHAnsi"/>
                <w:szCs w:val="20"/>
              </w:rPr>
              <w:t xml:space="preserve">Umowy rejestrowane w systemie EZD kierowane są bezpośrednio do modułu Rejestr Umów zapewniając jednokrotne wprowadzanie danych. </w:t>
            </w:r>
          </w:p>
          <w:p w14:paraId="49EBA38E" w14:textId="77777777" w:rsidR="00721AC2" w:rsidRPr="00657E5B" w:rsidRDefault="00721AC2">
            <w:pPr>
              <w:numPr>
                <w:ilvl w:val="1"/>
                <w:numId w:val="98"/>
              </w:numPr>
              <w:jc w:val="both"/>
              <w:rPr>
                <w:rFonts w:cstheme="minorHAnsi"/>
                <w:szCs w:val="20"/>
              </w:rPr>
            </w:pPr>
            <w:r w:rsidRPr="00657E5B">
              <w:rPr>
                <w:rFonts w:cstheme="minorHAnsi"/>
                <w:szCs w:val="20"/>
              </w:rPr>
              <w:t xml:space="preserve">Dokumenty elektroniczne dotyczące wszystkich typów deklaracji podatkowych (wypełnionych na ePUAP lub w systemie e-Doręczeń) muszą być przekazywane poprzez EZD do modułów podatkowych zapewniając pobierania metadanych z plików XML w systemie dziedzinowym. </w:t>
            </w:r>
          </w:p>
          <w:p w14:paraId="6FEE6A2E" w14:textId="77777777" w:rsidR="00721AC2" w:rsidRPr="00657E5B" w:rsidRDefault="00721AC2">
            <w:pPr>
              <w:numPr>
                <w:ilvl w:val="1"/>
                <w:numId w:val="98"/>
              </w:numPr>
              <w:jc w:val="both"/>
              <w:rPr>
                <w:rFonts w:cstheme="minorHAnsi"/>
                <w:szCs w:val="20"/>
              </w:rPr>
            </w:pPr>
            <w:r w:rsidRPr="00657E5B">
              <w:rPr>
                <w:rFonts w:cstheme="minorHAnsi"/>
                <w:szCs w:val="20"/>
              </w:rPr>
              <w:t xml:space="preserve">Dokumenty elektroniczne dotyczące deklaracji za gospodarowania odpadami komunalnymi (wypełnionych na ePUAP), muszą być przekazywane poprzez EZD do modułów podatkowych zapewniając czytywanie metadanych z plików XML                                 w dedykowanym module dziedzinowym. </w:t>
            </w:r>
          </w:p>
          <w:p w14:paraId="286C609F" w14:textId="77777777" w:rsidR="00721AC2" w:rsidRPr="00657E5B" w:rsidRDefault="00721AC2">
            <w:pPr>
              <w:numPr>
                <w:ilvl w:val="1"/>
                <w:numId w:val="98"/>
              </w:numPr>
              <w:jc w:val="both"/>
              <w:rPr>
                <w:rFonts w:cstheme="minorHAnsi"/>
                <w:szCs w:val="20"/>
              </w:rPr>
            </w:pPr>
            <w:r w:rsidRPr="00657E5B">
              <w:rPr>
                <w:rFonts w:cstheme="minorHAnsi"/>
                <w:szCs w:val="20"/>
              </w:rPr>
              <w:t xml:space="preserve">Dokumenty elektroniczne dotyczące oświadczeń o sprzedaży napojów alkoholowych (wypełnionych na ePUAP) muszą być przekazywane poprzez EZD do modułu związanego z obsługą zezwoleń na sprzedaż napojów alkoholowych zapewniając pobierania metadanych z plików XML w systemie dziedzinowym. </w:t>
            </w:r>
          </w:p>
          <w:p w14:paraId="60C37B9E" w14:textId="77777777" w:rsidR="00721AC2" w:rsidRPr="00657E5B" w:rsidRDefault="00721AC2">
            <w:pPr>
              <w:numPr>
                <w:ilvl w:val="1"/>
                <w:numId w:val="98"/>
              </w:numPr>
              <w:jc w:val="both"/>
              <w:rPr>
                <w:rFonts w:cstheme="minorHAnsi"/>
                <w:szCs w:val="20"/>
              </w:rPr>
            </w:pPr>
            <w:r w:rsidRPr="00657E5B">
              <w:rPr>
                <w:rFonts w:cstheme="minorHAnsi"/>
                <w:szCs w:val="20"/>
              </w:rPr>
              <w:t xml:space="preserve">Decyzje elektroniczne pochodzące z modułów podatkowych muszą być przekazywane do systemu EZD (obsługa podpisu elektronicznego jest realizowana z poziomu EZD ), a następnie kierowane na skrytkę ePUAP podatnika lub na konto w systemie e-Doręczeń. </w:t>
            </w:r>
          </w:p>
          <w:p w14:paraId="466A3DA8" w14:textId="77777777" w:rsidR="00721AC2" w:rsidRPr="00657E5B" w:rsidRDefault="00721AC2">
            <w:pPr>
              <w:numPr>
                <w:ilvl w:val="1"/>
                <w:numId w:val="98"/>
              </w:numPr>
              <w:jc w:val="both"/>
              <w:rPr>
                <w:rFonts w:cstheme="minorHAnsi"/>
                <w:szCs w:val="20"/>
              </w:rPr>
            </w:pPr>
            <w:r w:rsidRPr="00657E5B">
              <w:rPr>
                <w:rFonts w:cstheme="minorHAnsi"/>
                <w:szCs w:val="20"/>
              </w:rPr>
              <w:t>Niezbędną wymianę danych z platformą ePłatności (mObywatel - PeP)</w:t>
            </w:r>
          </w:p>
          <w:p w14:paraId="74CC2707"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umożliwić udostępnianie do publikację dokumentów (rejestrów) na stronie podmiotowej BIP oraz musi umożliwić informowanie o statusie sprawy na stronie podmiotowej BIP. </w:t>
            </w:r>
          </w:p>
          <w:p w14:paraId="57021EF1" w14:textId="77777777" w:rsidR="00721AC2" w:rsidRPr="00657E5B" w:rsidRDefault="00721AC2">
            <w:pPr>
              <w:numPr>
                <w:ilvl w:val="0"/>
                <w:numId w:val="98"/>
              </w:numPr>
              <w:jc w:val="both"/>
              <w:rPr>
                <w:rFonts w:cstheme="minorHAnsi"/>
                <w:szCs w:val="20"/>
              </w:rPr>
            </w:pPr>
            <w:r w:rsidRPr="00657E5B">
              <w:rPr>
                <w:rFonts w:cstheme="minorHAnsi"/>
                <w:szCs w:val="20"/>
              </w:rPr>
              <w:t>Moduł musi umożliwiać publikowanie dokumentów wraz z danymi teczek spraw celem ich wizualizacji na platformie eBOM.</w:t>
            </w:r>
          </w:p>
          <w:p w14:paraId="0769F6DF" w14:textId="77777777" w:rsidR="00721AC2" w:rsidRPr="00657E5B" w:rsidRDefault="00721AC2">
            <w:pPr>
              <w:numPr>
                <w:ilvl w:val="0"/>
                <w:numId w:val="98"/>
              </w:numPr>
              <w:jc w:val="both"/>
              <w:rPr>
                <w:rFonts w:cstheme="minorHAnsi"/>
                <w:szCs w:val="20"/>
              </w:rPr>
            </w:pPr>
            <w:r w:rsidRPr="00657E5B">
              <w:rPr>
                <w:rFonts w:cstheme="minorHAnsi"/>
                <w:szCs w:val="20"/>
              </w:rPr>
              <w:t>Moduł musi udostępniać metody komunikacyjne niezbędne do funkcjonowania portalu eBOM w zakresie udostępnienia odpowiednich danych zapewniając ich wizualizację po stronie www, możliwość dokonania zapłaty za pośrednictwem systemu płatności elektronicznych oraz dostarczania odpowiednich komunikatów do interesantów.</w:t>
            </w:r>
          </w:p>
          <w:p w14:paraId="07306B08"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posiadać mechanizm kontroli dostępu do usług pozwalający na dostęp do danej usługi ze względu na użytkownika oraz grupę (jednostkę organizacyjną) do której należy.   </w:t>
            </w:r>
          </w:p>
          <w:p w14:paraId="6786D736" w14:textId="77777777" w:rsidR="00721AC2" w:rsidRPr="00657E5B" w:rsidRDefault="00721AC2">
            <w:pPr>
              <w:numPr>
                <w:ilvl w:val="0"/>
                <w:numId w:val="98"/>
              </w:numPr>
              <w:jc w:val="both"/>
              <w:rPr>
                <w:rFonts w:cstheme="minorHAnsi"/>
                <w:szCs w:val="20"/>
              </w:rPr>
            </w:pPr>
            <w:r w:rsidRPr="00657E5B">
              <w:rPr>
                <w:rFonts w:cstheme="minorHAnsi"/>
                <w:szCs w:val="20"/>
              </w:rPr>
              <w:t xml:space="preserve">Moduł musi umożliwiać administratorom  zarządzanie udostępnianymi usługami i interfejsami (w tym harmonogramem komunikacji, lokalizacją plików, uprawnieniami do nich). Moduł będzie umożliwiał wdrażanie nowych interfejsów komunikacyjnych. </w:t>
            </w:r>
          </w:p>
        </w:tc>
      </w:tr>
    </w:tbl>
    <w:p w14:paraId="452E0041" w14:textId="77777777" w:rsidR="00721AC2" w:rsidRPr="00657E5B" w:rsidRDefault="00721AC2" w:rsidP="00872141"/>
    <w:p w14:paraId="76580CD4" w14:textId="4E47EBCF"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40" w:name="_Toc183778798"/>
      <w:r w:rsidRPr="002D3C36">
        <w:rPr>
          <w:rFonts w:asciiTheme="minorHAnsi" w:hAnsiTheme="minorHAnsi" w:cs="Calibri"/>
          <w:sz w:val="20"/>
          <w:szCs w:val="20"/>
        </w:rPr>
        <w:t>Instalacja</w:t>
      </w:r>
      <w:r w:rsidRPr="00657E5B">
        <w:rPr>
          <w:rFonts w:asciiTheme="minorHAnsi" w:hAnsiTheme="minorHAnsi" w:cstheme="minorHAnsi"/>
          <w:sz w:val="20"/>
          <w:szCs w:val="20"/>
        </w:rPr>
        <w:t xml:space="preserve"> i konfiguracja  (Platforma e-usług publicznych)</w:t>
      </w:r>
      <w:r w:rsidR="00D16B21" w:rsidRPr="00657E5B">
        <w:rPr>
          <w:rFonts w:asciiTheme="minorHAnsi" w:hAnsiTheme="minorHAnsi" w:cstheme="minorHAnsi"/>
          <w:sz w:val="20"/>
          <w:szCs w:val="20"/>
        </w:rPr>
        <w:t xml:space="preserve"> </w:t>
      </w:r>
      <w:r w:rsidR="00D16B21" w:rsidRPr="00657E5B">
        <w:rPr>
          <w:rFonts w:asciiTheme="minorHAnsi" w:hAnsiTheme="minorHAnsi" w:cs="Calibri"/>
          <w:sz w:val="20"/>
          <w:szCs w:val="20"/>
        </w:rPr>
        <w:t>– 200 rbh – wymagania minimalne</w:t>
      </w:r>
      <w:bookmarkEnd w:id="40"/>
    </w:p>
    <w:tbl>
      <w:tblPr>
        <w:tblStyle w:val="Tabela-Siatka"/>
        <w:tblW w:w="0" w:type="auto"/>
        <w:tblLook w:val="04A0" w:firstRow="1" w:lastRow="0" w:firstColumn="1" w:lastColumn="0" w:noHBand="0" w:noVBand="1"/>
      </w:tblPr>
      <w:tblGrid>
        <w:gridCol w:w="9062"/>
      </w:tblGrid>
      <w:tr w:rsidR="00721AC2" w:rsidRPr="00657E5B" w14:paraId="4DBD8B77" w14:textId="77777777">
        <w:tc>
          <w:tcPr>
            <w:tcW w:w="9212" w:type="dxa"/>
          </w:tcPr>
          <w:p w14:paraId="0078F307" w14:textId="77777777" w:rsidR="00721AC2" w:rsidRPr="00657E5B" w:rsidRDefault="00721AC2" w:rsidP="00872141">
            <w:pPr>
              <w:jc w:val="both"/>
              <w:rPr>
                <w:szCs w:val="20"/>
              </w:rPr>
            </w:pPr>
            <w:r w:rsidRPr="00657E5B">
              <w:rPr>
                <w:szCs w:val="20"/>
              </w:rPr>
              <w:t xml:space="preserve">Prace wdrożeniowe obejmują niezbędny zakres prac związanych z instalacją  i konfiguracją systemu oraz wprowadzeniem niezbędnych parametrów pracy systemu celem prawidłowego udostępniania e-usług oraz pracy operatorów systemu. Instalacja systemu z wyjątkiem portali e-usług musi być przeprowadzona na infrastrukturze serwerowej Zamawiającego. Do obowiązków wykonawcy będzie odpowiednia konfiguracja urządzeń sieciowych oraz zapewnienie bezpieczeństwa przetwarzania danych. Prace konfiguracyjno-instalacyjne nie mogą zakłócić bieżącej pracy urzędu (zapewnienie ciągłości działania systemów). Prace te będą też obejmowały niezbędna modyfikację oferowanych systemów celem ich integracji z platformą sprzętowa Zamawiającego. Do obowiązków Wykonawcy należeć będzie także odpowiednia konfiguracja serwisów hostowanych na zewnątrz w zakresie wymiany danych z systemem dziedzinowym funkcjonującym na infrastrukturze Zamawiającego. Wszelkie niezbędne certyfikaty i zabezpieczenia (także te wymagane przez integrowane systemy centralne) muszą być dostarczone przez Wykonawcę i nie mogą wymagać dodatkowych opłat. Jeżeli konfiguracja systemu będzie wymagała zmian w ustawieniach serwera bazy albo strukturze serwerowej Zamawiającego wszelkie prace muszą zostać wykonane przez Wykonawcę i nie mogą wymagać dodatkowych kosztów, jeżeli wymagane będzie dostarczenie dodatkowego oprogramowania to koszty te zarówno związane z jego zakupem jak i późniejszym utrzymaniem w okresie trwałości projektu ponosi Wykonawca.  </w:t>
            </w:r>
          </w:p>
          <w:p w14:paraId="3B100D50" w14:textId="77777777" w:rsidR="00721AC2" w:rsidRPr="00657E5B" w:rsidRDefault="00721AC2" w:rsidP="00872141">
            <w:pPr>
              <w:jc w:val="both"/>
              <w:rPr>
                <w:szCs w:val="20"/>
              </w:rPr>
            </w:pPr>
            <w:r w:rsidRPr="00657E5B">
              <w:rPr>
                <w:szCs w:val="20"/>
              </w:rPr>
              <w:t>Szacowany podział godzinowy:</w:t>
            </w:r>
          </w:p>
          <w:p w14:paraId="2CEC9E13" w14:textId="76ACDDB3"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eBOM - elektroniczne Biuro Obsługi Mieszkańca - 20 godz.</w:t>
            </w:r>
          </w:p>
          <w:p w14:paraId="0C791346" w14:textId="60C2242C"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Aplikacja mobilna - 20 godz.</w:t>
            </w:r>
          </w:p>
          <w:p w14:paraId="1BE52C23" w14:textId="12F2877A"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Oprogramowanie dziedzinowe - 45 godz.</w:t>
            </w:r>
          </w:p>
          <w:p w14:paraId="41DB0E09" w14:textId="7D43FE7A"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Epracownik - 15 godz.</w:t>
            </w:r>
          </w:p>
          <w:p w14:paraId="0BB64883" w14:textId="34868023"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System GIS - 20 godz.</w:t>
            </w:r>
          </w:p>
          <w:p w14:paraId="6B0889E0" w14:textId="26EE9542"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e-edukacja - 20 godz.</w:t>
            </w:r>
          </w:p>
          <w:p w14:paraId="419E50BC" w14:textId="29E0D6F3"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Obieg dokumentów – 20 godz.</w:t>
            </w:r>
          </w:p>
          <w:p w14:paraId="718C0799" w14:textId="31A2F72E"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Monitoring środowiska - 10 godz.</w:t>
            </w:r>
          </w:p>
          <w:p w14:paraId="240C677A" w14:textId="53F15D73"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PSZOK - 10 godz.</w:t>
            </w:r>
          </w:p>
          <w:p w14:paraId="0AEA8692" w14:textId="6D9AF864" w:rsidR="00E04B58" w:rsidRPr="00E04B58" w:rsidRDefault="00E04B58">
            <w:pPr>
              <w:pStyle w:val="Akapitzlist"/>
              <w:numPr>
                <w:ilvl w:val="0"/>
                <w:numId w:val="98"/>
              </w:numPr>
              <w:jc w:val="both"/>
              <w:rPr>
                <w:rFonts w:cstheme="minorHAnsi"/>
                <w:szCs w:val="20"/>
                <w:lang w:eastAsia="ar-SA"/>
              </w:rPr>
            </w:pPr>
            <w:r w:rsidRPr="00E04B58">
              <w:rPr>
                <w:rFonts w:cstheme="minorHAnsi"/>
                <w:szCs w:val="20"/>
                <w:lang w:eastAsia="ar-SA"/>
              </w:rPr>
              <w:t>Moduł komunikacji IP - 10 godz.</w:t>
            </w:r>
          </w:p>
          <w:p w14:paraId="43772B1B" w14:textId="6D37F894" w:rsidR="00721AC2" w:rsidRPr="00657E5B" w:rsidRDefault="00E04B58">
            <w:pPr>
              <w:pStyle w:val="Akapitzlist"/>
              <w:numPr>
                <w:ilvl w:val="0"/>
                <w:numId w:val="98"/>
              </w:numPr>
              <w:jc w:val="both"/>
              <w:rPr>
                <w:szCs w:val="20"/>
              </w:rPr>
            </w:pPr>
            <w:r w:rsidRPr="00E04B58">
              <w:rPr>
                <w:rFonts w:cstheme="minorHAnsi"/>
                <w:szCs w:val="20"/>
                <w:lang w:eastAsia="ar-SA"/>
              </w:rPr>
              <w:t>Strona WWW - 10 godz.</w:t>
            </w:r>
          </w:p>
        </w:tc>
      </w:tr>
    </w:tbl>
    <w:p w14:paraId="22641BA7" w14:textId="77777777" w:rsidR="00721AC2" w:rsidRPr="00657E5B" w:rsidRDefault="00721AC2" w:rsidP="00872141"/>
    <w:p w14:paraId="2AF11A07" w14:textId="33D4ED19"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41" w:name="_Toc183778799"/>
      <w:r w:rsidRPr="002D3C36">
        <w:rPr>
          <w:rFonts w:asciiTheme="minorHAnsi" w:hAnsiTheme="minorHAnsi" w:cs="Calibri"/>
          <w:sz w:val="20"/>
          <w:szCs w:val="20"/>
        </w:rPr>
        <w:t>Digitalizacja</w:t>
      </w:r>
      <w:r w:rsidRPr="00657E5B">
        <w:rPr>
          <w:rFonts w:asciiTheme="minorHAnsi" w:hAnsiTheme="minorHAnsi" w:cstheme="minorHAnsi"/>
          <w:sz w:val="20"/>
          <w:szCs w:val="20"/>
        </w:rPr>
        <w:t xml:space="preserve"> zasobów GIS</w:t>
      </w:r>
      <w:r w:rsidR="00D16B21" w:rsidRPr="00657E5B">
        <w:rPr>
          <w:rFonts w:asciiTheme="minorHAnsi" w:hAnsiTheme="minorHAnsi" w:cstheme="minorHAnsi"/>
          <w:sz w:val="20"/>
          <w:szCs w:val="20"/>
        </w:rPr>
        <w:t xml:space="preserve"> </w:t>
      </w:r>
      <w:r w:rsidR="00D16B21" w:rsidRPr="00657E5B">
        <w:rPr>
          <w:rFonts w:asciiTheme="minorHAnsi" w:hAnsiTheme="minorHAnsi" w:cs="Calibri"/>
          <w:sz w:val="20"/>
          <w:szCs w:val="20"/>
        </w:rPr>
        <w:t xml:space="preserve">– </w:t>
      </w:r>
      <w:r w:rsidR="00E04B58">
        <w:rPr>
          <w:rFonts w:asciiTheme="minorHAnsi" w:hAnsiTheme="minorHAnsi" w:cs="Calibri"/>
          <w:sz w:val="20"/>
          <w:szCs w:val="20"/>
        </w:rPr>
        <w:t>240</w:t>
      </w:r>
      <w:r w:rsidR="00D16B21" w:rsidRPr="00657E5B">
        <w:rPr>
          <w:rFonts w:asciiTheme="minorHAnsi" w:hAnsiTheme="minorHAnsi" w:cs="Calibri"/>
          <w:sz w:val="20"/>
          <w:szCs w:val="20"/>
        </w:rPr>
        <w:t xml:space="preserve"> rbh – wymagania minimalne</w:t>
      </w:r>
      <w:bookmarkEnd w:id="41"/>
    </w:p>
    <w:tbl>
      <w:tblPr>
        <w:tblStyle w:val="Tabela-Siatka1"/>
        <w:tblW w:w="5000" w:type="pct"/>
        <w:tblInd w:w="0" w:type="dxa"/>
        <w:tblLook w:val="04A0" w:firstRow="1" w:lastRow="0" w:firstColumn="1" w:lastColumn="0" w:noHBand="0" w:noVBand="1"/>
      </w:tblPr>
      <w:tblGrid>
        <w:gridCol w:w="487"/>
        <w:gridCol w:w="1894"/>
        <w:gridCol w:w="6681"/>
      </w:tblGrid>
      <w:tr w:rsidR="005665F6" w:rsidRPr="005665F6" w14:paraId="0BC45C02" w14:textId="77777777" w:rsidTr="005665F6">
        <w:trPr>
          <w:trHeight w:val="300"/>
        </w:trPr>
        <w:tc>
          <w:tcPr>
            <w:tcW w:w="5000" w:type="pct"/>
            <w:gridSpan w:val="3"/>
          </w:tcPr>
          <w:p w14:paraId="5FB8768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1. Digitalizacja obowiązujących dokumentów planistycznych: </w:t>
            </w:r>
          </w:p>
          <w:p w14:paraId="42A89C38" w14:textId="21DA43AC"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 xml:space="preserve">Miejscowe Plany Zagospodarowania Przestrzennego (MPZP) - 8 szt. </w:t>
            </w:r>
          </w:p>
          <w:p w14:paraId="597DF57F" w14:textId="6316DD9D"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 xml:space="preserve">Studium Uwarunkowań i Kierunków Zagospodarowania Przestrzennego (SUiKZP) - 4 szt.  </w:t>
            </w:r>
          </w:p>
          <w:p w14:paraId="503FEB3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 Digitalizacja uchwał z zakresu ewidencji dróg gminnych publicznych - 30szt.</w:t>
            </w:r>
          </w:p>
          <w:p w14:paraId="3F2F944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 Digitalizacja uchwał z zakresy obszarów aglomeracji - 2 szt.</w:t>
            </w:r>
          </w:p>
          <w:p w14:paraId="1F57D52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4. Digitalizacja rejestrów gminnych z obszaru: </w:t>
            </w:r>
          </w:p>
          <w:p w14:paraId="079870CB" w14:textId="3676236A"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Decyzje o Warunkach Zabudowy - 650 szt.</w:t>
            </w:r>
          </w:p>
          <w:p w14:paraId="7E2BBD63" w14:textId="50800A11"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Decyzje o Ustaleniu Lokalizacji Inwestycji Celu Publicznego - 1050 szt.</w:t>
            </w:r>
          </w:p>
          <w:p w14:paraId="6F0D6E28" w14:textId="4AC59016"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Rejestr przydomowych oczyszczalni ścieków - 38 szt.</w:t>
            </w:r>
          </w:p>
          <w:p w14:paraId="7147E3A6" w14:textId="45F69B48"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Rejestr zbiorników bezodpływowych - 46 szt.</w:t>
            </w:r>
          </w:p>
          <w:p w14:paraId="6DF53F87" w14:textId="77777777" w:rsidR="005665F6" w:rsidRPr="005665F6" w:rsidRDefault="005665F6" w:rsidP="005665F6">
            <w:pPr>
              <w:rPr>
                <w:rFonts w:eastAsia="Times New Roman" w:cs="Arial"/>
                <w:color w:val="000000"/>
                <w:szCs w:val="20"/>
                <w:lang w:eastAsia="pl-PL"/>
              </w:rPr>
            </w:pPr>
          </w:p>
          <w:p w14:paraId="7493115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Zakres szczegółowy:</w:t>
            </w:r>
          </w:p>
          <w:p w14:paraId="490DBEE1" w14:textId="04EFCAF1"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 xml:space="preserve">Digitalizacja obowiązujących dokumentów planistycznych MPZP Przetworzenie zasobu do postaci cyfrowej zgodnie z wymogami Dyrektywy INSPIRE oraz Ustawy o Infrastrukturze Informacji Przestrzennej (kalibracja mapy oraz wektoryzacja granicy planu, przeznaczeń oraz dodatkowych informacji zgodnie z legendą planu) - 8 szt </w:t>
            </w:r>
          </w:p>
          <w:p w14:paraId="2F608A17" w14:textId="566305CE" w:rsidR="005665F6" w:rsidRPr="005665F6" w:rsidRDefault="005665F6">
            <w:pPr>
              <w:pStyle w:val="Akapitzlist"/>
              <w:numPr>
                <w:ilvl w:val="0"/>
                <w:numId w:val="299"/>
              </w:numPr>
              <w:rPr>
                <w:rFonts w:eastAsia="Times New Roman" w:cs="Arial"/>
                <w:color w:val="000000"/>
                <w:szCs w:val="20"/>
                <w:lang w:eastAsia="pl-PL"/>
              </w:rPr>
            </w:pPr>
            <w:r w:rsidRPr="005665F6">
              <w:rPr>
                <w:rFonts w:eastAsia="Times New Roman" w:cs="Arial"/>
                <w:color w:val="000000"/>
                <w:szCs w:val="20"/>
                <w:lang w:eastAsia="pl-PL"/>
              </w:rPr>
              <w:t xml:space="preserve">Digitalizacja obowiązującego STUDIUM Przetworzenie zasobu do postaci cyfrowej zgodnie z wymogami Dyrektywy INSPIRE oraz Ustawy o Infrastrukturze Informacji Przestrzennej (kalibracja mapy kierunków oraz wektoryzacja granicy studium) - 4 szt </w:t>
            </w:r>
          </w:p>
          <w:p w14:paraId="72E30F06" w14:textId="21247F62" w:rsidR="005665F6" w:rsidRPr="005665F6" w:rsidRDefault="005665F6">
            <w:pPr>
              <w:pStyle w:val="Akapitzlist"/>
              <w:numPr>
                <w:ilvl w:val="0"/>
                <w:numId w:val="299"/>
              </w:numPr>
              <w:rPr>
                <w:rFonts w:eastAsia="Times New Roman" w:cs="Arial"/>
                <w:b/>
                <w:bCs/>
                <w:color w:val="000000"/>
                <w:szCs w:val="20"/>
                <w:lang w:eastAsia="pl-PL"/>
              </w:rPr>
            </w:pPr>
            <w:r w:rsidRPr="005665F6">
              <w:rPr>
                <w:rFonts w:eastAsia="Times New Roman" w:cs="Arial"/>
                <w:color w:val="000000"/>
                <w:szCs w:val="20"/>
                <w:lang w:eastAsia="pl-PL"/>
              </w:rPr>
              <w:t>Digitalizacja rejestru gminnych pomników przyrody na podstawie rejestru elektronicznego - 13 szt.</w:t>
            </w:r>
          </w:p>
        </w:tc>
      </w:tr>
      <w:tr w:rsidR="005665F6" w:rsidRPr="005665F6" w14:paraId="7A37C9E0" w14:textId="77777777" w:rsidTr="005665F6">
        <w:trPr>
          <w:trHeight w:val="300"/>
        </w:trPr>
        <w:tc>
          <w:tcPr>
            <w:tcW w:w="269" w:type="pct"/>
            <w:hideMark/>
          </w:tcPr>
          <w:p w14:paraId="15694ADC" w14:textId="77777777" w:rsidR="005665F6" w:rsidRPr="005665F6" w:rsidRDefault="005665F6" w:rsidP="005665F6">
            <w:pPr>
              <w:rPr>
                <w:rFonts w:eastAsia="Times New Roman" w:cs="Arial"/>
                <w:b/>
                <w:bCs/>
                <w:color w:val="000000"/>
                <w:szCs w:val="20"/>
                <w:lang w:eastAsia="pl-PL"/>
              </w:rPr>
            </w:pPr>
            <w:r w:rsidRPr="005665F6">
              <w:rPr>
                <w:rFonts w:eastAsia="Times New Roman" w:cs="Arial"/>
                <w:b/>
                <w:bCs/>
                <w:color w:val="000000"/>
                <w:szCs w:val="20"/>
                <w:lang w:eastAsia="pl-PL"/>
              </w:rPr>
              <w:t>LP</w:t>
            </w:r>
          </w:p>
        </w:tc>
        <w:tc>
          <w:tcPr>
            <w:tcW w:w="1045" w:type="pct"/>
            <w:hideMark/>
          </w:tcPr>
          <w:p w14:paraId="0369853C" w14:textId="77777777" w:rsidR="005665F6" w:rsidRPr="005665F6" w:rsidRDefault="005665F6" w:rsidP="005665F6">
            <w:pPr>
              <w:jc w:val="right"/>
              <w:rPr>
                <w:rFonts w:eastAsia="Times New Roman" w:cs="Arial"/>
                <w:b/>
                <w:bCs/>
                <w:color w:val="000000"/>
                <w:szCs w:val="20"/>
                <w:lang w:eastAsia="pl-PL"/>
              </w:rPr>
            </w:pPr>
            <w:r w:rsidRPr="005665F6">
              <w:rPr>
                <w:rFonts w:eastAsia="Times New Roman" w:cs="Arial"/>
                <w:b/>
                <w:bCs/>
                <w:color w:val="000000"/>
                <w:szCs w:val="20"/>
                <w:lang w:eastAsia="pl-PL"/>
              </w:rPr>
              <w:t>Zakres danych</w:t>
            </w:r>
          </w:p>
        </w:tc>
        <w:tc>
          <w:tcPr>
            <w:tcW w:w="3686" w:type="pct"/>
            <w:hideMark/>
          </w:tcPr>
          <w:p w14:paraId="022901D4" w14:textId="77777777" w:rsidR="005665F6" w:rsidRPr="005665F6" w:rsidRDefault="005665F6" w:rsidP="005665F6">
            <w:pPr>
              <w:rPr>
                <w:rFonts w:eastAsia="Times New Roman" w:cs="Arial"/>
                <w:b/>
                <w:bCs/>
                <w:color w:val="000000"/>
                <w:szCs w:val="20"/>
                <w:lang w:eastAsia="pl-PL"/>
              </w:rPr>
            </w:pPr>
            <w:r w:rsidRPr="005665F6">
              <w:rPr>
                <w:rFonts w:eastAsia="Times New Roman" w:cs="Arial"/>
                <w:b/>
                <w:bCs/>
                <w:color w:val="000000"/>
                <w:szCs w:val="20"/>
                <w:lang w:eastAsia="pl-PL"/>
              </w:rPr>
              <w:t>Wymaganie</w:t>
            </w:r>
          </w:p>
        </w:tc>
      </w:tr>
      <w:tr w:rsidR="005665F6" w:rsidRPr="005665F6" w14:paraId="589DE2CE" w14:textId="77777777" w:rsidTr="005665F6">
        <w:trPr>
          <w:trHeight w:val="1710"/>
        </w:trPr>
        <w:tc>
          <w:tcPr>
            <w:tcW w:w="269" w:type="pct"/>
            <w:hideMark/>
          </w:tcPr>
          <w:p w14:paraId="4948887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w:t>
            </w:r>
          </w:p>
        </w:tc>
        <w:tc>
          <w:tcPr>
            <w:tcW w:w="1045" w:type="pct"/>
            <w:hideMark/>
          </w:tcPr>
          <w:p w14:paraId="7EA92CC0"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B26BFE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przetworzyć posiadane przez Zamawiającego miejscowe plany zagospodarowania przestrzennego (MPZP) obowiązujące zgodnie z przepisami Ustawy z dnia 4 marca 2010 roku o Infrastrukturze Informacji Przestrzennej (Dz. U. z 2010 r. Nr 76, poz. 489 z późn. zm.) i aktów wykonawczych do tej ustawy oraz według standardu zgodnego z Rozporządzeniem Ministra Rozwoju, Pracy i Technologii z dnia 26 października 2020 r. w sprawie zbiorów danych przestrzennych oraz metadanych w zakresie zagospodarowania przestrzennego oraz zgodnie z Ustawą z dnia 27 marca 2003 r. o planowaniu i zagospodarowaniu przestrzennym (Dz. U. z 2020 r. poz. 293 z późn. zm.). Zamawiający posiada 8 uchwał niezdigitalizowanych MPZP wraz z załącznikami rysunków do tych uchwał.</w:t>
            </w:r>
          </w:p>
        </w:tc>
      </w:tr>
      <w:tr w:rsidR="005665F6" w:rsidRPr="005665F6" w14:paraId="3BBBA56C" w14:textId="77777777" w:rsidTr="005665F6">
        <w:trPr>
          <w:trHeight w:val="855"/>
        </w:trPr>
        <w:tc>
          <w:tcPr>
            <w:tcW w:w="269" w:type="pct"/>
            <w:hideMark/>
          </w:tcPr>
          <w:p w14:paraId="3C12CE6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w:t>
            </w:r>
          </w:p>
        </w:tc>
        <w:tc>
          <w:tcPr>
            <w:tcW w:w="1045" w:type="pct"/>
            <w:hideMark/>
          </w:tcPr>
          <w:p w14:paraId="38852FE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688B1BF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Zamawiający przekaże Wykonawcy wykaz uchwał miejscowych planów zagospodarowania przestrzennego (MPZP) obowiązujących.</w:t>
            </w:r>
          </w:p>
        </w:tc>
      </w:tr>
      <w:tr w:rsidR="005665F6" w:rsidRPr="005665F6" w14:paraId="6B8157FA" w14:textId="77777777" w:rsidTr="005665F6">
        <w:trPr>
          <w:trHeight w:val="855"/>
        </w:trPr>
        <w:tc>
          <w:tcPr>
            <w:tcW w:w="269" w:type="pct"/>
            <w:hideMark/>
          </w:tcPr>
          <w:p w14:paraId="28C5F4E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w:t>
            </w:r>
          </w:p>
        </w:tc>
        <w:tc>
          <w:tcPr>
            <w:tcW w:w="1045" w:type="pct"/>
            <w:hideMark/>
          </w:tcPr>
          <w:p w14:paraId="4D51257F"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D18625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Zamawiający przekaże Wykonawcy Rysunki posiadanych planów w wersji elektronicznej lub  cyfrowej (o ile taką posiada).</w:t>
            </w:r>
          </w:p>
        </w:tc>
      </w:tr>
      <w:tr w:rsidR="005665F6" w:rsidRPr="005665F6" w14:paraId="002CC60E" w14:textId="77777777" w:rsidTr="005665F6">
        <w:trPr>
          <w:trHeight w:val="855"/>
        </w:trPr>
        <w:tc>
          <w:tcPr>
            <w:tcW w:w="269" w:type="pct"/>
            <w:hideMark/>
          </w:tcPr>
          <w:p w14:paraId="5C1910B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w:t>
            </w:r>
          </w:p>
        </w:tc>
        <w:tc>
          <w:tcPr>
            <w:tcW w:w="1045" w:type="pct"/>
            <w:hideMark/>
          </w:tcPr>
          <w:p w14:paraId="48A46433"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65A4D92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Zamawiający przekaże Wykonawcy teksty planów w wersji edytowalnej, umożliwiającej kopiowanie tekstu.</w:t>
            </w:r>
          </w:p>
        </w:tc>
      </w:tr>
      <w:tr w:rsidR="005665F6" w:rsidRPr="005665F6" w14:paraId="19D56DB0" w14:textId="77777777" w:rsidTr="005665F6">
        <w:trPr>
          <w:trHeight w:val="855"/>
        </w:trPr>
        <w:tc>
          <w:tcPr>
            <w:tcW w:w="269" w:type="pct"/>
            <w:hideMark/>
          </w:tcPr>
          <w:p w14:paraId="50B6C2B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w:t>
            </w:r>
          </w:p>
        </w:tc>
        <w:tc>
          <w:tcPr>
            <w:tcW w:w="1045" w:type="pct"/>
            <w:hideMark/>
          </w:tcPr>
          <w:p w14:paraId="0E5949E5"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2747C6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 przypadku braku edytowalnej wersji uchwały Wykonawca nie jest zobowiązany do digitalizacji materiałów tekstowych.</w:t>
            </w:r>
          </w:p>
        </w:tc>
      </w:tr>
      <w:tr w:rsidR="005665F6" w:rsidRPr="005665F6" w14:paraId="76DEBA05" w14:textId="77777777" w:rsidTr="005665F6">
        <w:trPr>
          <w:trHeight w:val="855"/>
        </w:trPr>
        <w:tc>
          <w:tcPr>
            <w:tcW w:w="269" w:type="pct"/>
            <w:hideMark/>
          </w:tcPr>
          <w:p w14:paraId="2BDDAC7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w:t>
            </w:r>
          </w:p>
        </w:tc>
        <w:tc>
          <w:tcPr>
            <w:tcW w:w="1045" w:type="pct"/>
            <w:hideMark/>
          </w:tcPr>
          <w:p w14:paraId="722F100C"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28797F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Zamawiający przekaże dane w formie uporządkowanej, a w przypadku przekazywania plików, nazwy plików będą umożliwiały jednoznaczne powiązanie pliku z uchwałą wskazaną w przekazanym wykazie.</w:t>
            </w:r>
          </w:p>
        </w:tc>
      </w:tr>
      <w:tr w:rsidR="005665F6" w:rsidRPr="005665F6" w14:paraId="3F32378C" w14:textId="77777777" w:rsidTr="005665F6">
        <w:trPr>
          <w:trHeight w:val="855"/>
        </w:trPr>
        <w:tc>
          <w:tcPr>
            <w:tcW w:w="269" w:type="pct"/>
            <w:hideMark/>
          </w:tcPr>
          <w:p w14:paraId="59934E5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w:t>
            </w:r>
          </w:p>
        </w:tc>
        <w:tc>
          <w:tcPr>
            <w:tcW w:w="1045" w:type="pct"/>
            <w:hideMark/>
          </w:tcPr>
          <w:p w14:paraId="033181FB"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D541EE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zeskanuje do postaci elektronicznej rastrowej (jpg, pdf, lub tiff) wszystkie rysunki MPZP przekazane przez Zamawiającego będące wyłącznie w wersji analogowej, lub których wersja cyfrowa jest nieczytelna lub niezdatna do wektoryzacji.</w:t>
            </w:r>
          </w:p>
        </w:tc>
      </w:tr>
      <w:tr w:rsidR="005665F6" w:rsidRPr="005665F6" w14:paraId="05830825" w14:textId="77777777" w:rsidTr="005665F6">
        <w:trPr>
          <w:trHeight w:val="855"/>
        </w:trPr>
        <w:tc>
          <w:tcPr>
            <w:tcW w:w="269" w:type="pct"/>
            <w:hideMark/>
          </w:tcPr>
          <w:p w14:paraId="0489C61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w:t>
            </w:r>
          </w:p>
        </w:tc>
        <w:tc>
          <w:tcPr>
            <w:tcW w:w="1045" w:type="pct"/>
            <w:hideMark/>
          </w:tcPr>
          <w:p w14:paraId="3481E841"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76B7D56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Poprawnie utworzone dane dotyczące Miejscowego Planu Zagospodarowania Przestrzennego (MPZP) muszą składać się z  pliku wektorowego (ESRI shapefile (shp. – plik przechowujący geometrię obiektu; shx. – plik indeksowy; dbf. – plik przechowujący dane atrybutowe (tabelaryczne); prj. – plik przechowujący informację na temat układu współrzędnych i odwzorowania)) i z pliku rastrowego (geotiff).</w:t>
            </w:r>
          </w:p>
        </w:tc>
      </w:tr>
      <w:tr w:rsidR="005665F6" w:rsidRPr="005665F6" w14:paraId="3CFFFDEF" w14:textId="77777777" w:rsidTr="005665F6">
        <w:trPr>
          <w:trHeight w:val="855"/>
        </w:trPr>
        <w:tc>
          <w:tcPr>
            <w:tcW w:w="269" w:type="pct"/>
            <w:hideMark/>
          </w:tcPr>
          <w:p w14:paraId="0EDC359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9.</w:t>
            </w:r>
          </w:p>
        </w:tc>
        <w:tc>
          <w:tcPr>
            <w:tcW w:w="1045" w:type="pct"/>
            <w:hideMark/>
          </w:tcPr>
          <w:p w14:paraId="31013DB2"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7A8ACF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wszystkim rysunkom MPZP przekazanym przez Zamawiającego nada georeferencje (skalibruje do postaci plików geoTIFF) w układzie współrzędnych EPSG 2180 (PUWG 92).</w:t>
            </w:r>
          </w:p>
        </w:tc>
      </w:tr>
      <w:tr w:rsidR="005665F6" w:rsidRPr="005665F6" w14:paraId="1282489D" w14:textId="77777777" w:rsidTr="005665F6">
        <w:trPr>
          <w:trHeight w:val="855"/>
        </w:trPr>
        <w:tc>
          <w:tcPr>
            <w:tcW w:w="269" w:type="pct"/>
            <w:hideMark/>
          </w:tcPr>
          <w:p w14:paraId="43BD85E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10.</w:t>
            </w:r>
          </w:p>
        </w:tc>
        <w:tc>
          <w:tcPr>
            <w:tcW w:w="1045" w:type="pct"/>
            <w:hideMark/>
          </w:tcPr>
          <w:p w14:paraId="58C5CA39"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6EBE37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Usługa kalibracji danych referencyjnych do Państwowego Układu Współrzędnych Geodezyjnych 1992 musi zachowywać: dokładność RMS&lt;=1mm w skali mapy, format .tif i georeferencja w formacie .tfw oraz w oryginalnej rozdzielczości głębi kolorów.</w:t>
            </w:r>
          </w:p>
        </w:tc>
      </w:tr>
      <w:tr w:rsidR="005665F6" w:rsidRPr="005665F6" w14:paraId="04CA7681" w14:textId="77777777" w:rsidTr="005665F6">
        <w:trPr>
          <w:trHeight w:val="855"/>
        </w:trPr>
        <w:tc>
          <w:tcPr>
            <w:tcW w:w="269" w:type="pct"/>
            <w:hideMark/>
          </w:tcPr>
          <w:p w14:paraId="2B28769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11.</w:t>
            </w:r>
          </w:p>
        </w:tc>
        <w:tc>
          <w:tcPr>
            <w:tcW w:w="1045" w:type="pct"/>
            <w:hideMark/>
          </w:tcPr>
          <w:p w14:paraId="4A5A6A9A"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09B8776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Pliki rastrowe MPZP (geotiff) muszą być nazwane zgodnie z numerem uchwały i numerem załącznika uchwalonego rysunku MPZP np. II_15_2006_zal1, II_15_2006_zal2, XXXII_263_14_zal1.</w:t>
            </w:r>
          </w:p>
        </w:tc>
      </w:tr>
      <w:tr w:rsidR="005665F6" w:rsidRPr="005665F6" w14:paraId="2B8FB69F" w14:textId="77777777" w:rsidTr="005665F6">
        <w:trPr>
          <w:trHeight w:val="1425"/>
        </w:trPr>
        <w:tc>
          <w:tcPr>
            <w:tcW w:w="269" w:type="pct"/>
            <w:hideMark/>
          </w:tcPr>
          <w:p w14:paraId="6630E78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12.</w:t>
            </w:r>
          </w:p>
        </w:tc>
        <w:tc>
          <w:tcPr>
            <w:tcW w:w="1045" w:type="pct"/>
            <w:hideMark/>
          </w:tcPr>
          <w:p w14:paraId="7D2F673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E97406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Dla usługi kalibracji danych referencyjnych Wykonawca powinien tworzyć i przechowywać w formacie graficznym lub tekstowym informacje, przedstawiające liczbę punktów dopasowania, rozkład przestrzenny punktów, współrzędne punktów dostosowania w układzie PUWG 92, błędy dopasowania na każdym punkcie wyrażone w metrach oraz rodzaj użytej transformacji. Wykonawca udostępni ww. informacje na życzenie Zamawiającego. Usługa kalibracji danych referencyjnych musi odbyć się z wykorzystaniem transformacji afinicznej 1. lub 2. stopnia z zachowaniem równomiernego rozkładu punktów dopasowania. Dopuszczalna jest kalibracja z wykorzystaniem transformacji elastycznej.</w:t>
            </w:r>
          </w:p>
        </w:tc>
      </w:tr>
      <w:tr w:rsidR="005665F6" w:rsidRPr="005665F6" w14:paraId="252391D5" w14:textId="77777777" w:rsidTr="005665F6">
        <w:trPr>
          <w:trHeight w:val="855"/>
        </w:trPr>
        <w:tc>
          <w:tcPr>
            <w:tcW w:w="269" w:type="pct"/>
            <w:hideMark/>
          </w:tcPr>
          <w:p w14:paraId="435DB28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13.</w:t>
            </w:r>
          </w:p>
        </w:tc>
        <w:tc>
          <w:tcPr>
            <w:tcW w:w="1045" w:type="pct"/>
            <w:hideMark/>
          </w:tcPr>
          <w:p w14:paraId="7C95AFF0"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58B896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Wszelkie kwestie sporne wynikające z jakości i dokładności rysunków miejscowych planów zagospodarowania przestrzennego muszą być uzgodnione z Zamawiającym.</w:t>
            </w:r>
          </w:p>
        </w:tc>
      </w:tr>
      <w:tr w:rsidR="005665F6" w:rsidRPr="005665F6" w14:paraId="1D34CC8A" w14:textId="77777777" w:rsidTr="005665F6">
        <w:trPr>
          <w:trHeight w:val="855"/>
        </w:trPr>
        <w:tc>
          <w:tcPr>
            <w:tcW w:w="269" w:type="pct"/>
            <w:hideMark/>
          </w:tcPr>
          <w:p w14:paraId="609E688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14.</w:t>
            </w:r>
          </w:p>
        </w:tc>
        <w:tc>
          <w:tcPr>
            <w:tcW w:w="1045" w:type="pct"/>
            <w:hideMark/>
          </w:tcPr>
          <w:p w14:paraId="381DD0B3"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6ADC36F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ma możliwość przycięcia załączników graficznych uchwały do granicy mpzp.</w:t>
            </w:r>
          </w:p>
        </w:tc>
      </w:tr>
      <w:tr w:rsidR="005665F6" w:rsidRPr="005665F6" w14:paraId="7095011F" w14:textId="77777777" w:rsidTr="005665F6">
        <w:trPr>
          <w:trHeight w:val="855"/>
        </w:trPr>
        <w:tc>
          <w:tcPr>
            <w:tcW w:w="269" w:type="pct"/>
            <w:hideMark/>
          </w:tcPr>
          <w:p w14:paraId="0D978FE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15.</w:t>
            </w:r>
          </w:p>
        </w:tc>
        <w:tc>
          <w:tcPr>
            <w:tcW w:w="1045" w:type="pct"/>
            <w:hideMark/>
          </w:tcPr>
          <w:p w14:paraId="0A77FBCB"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80345A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sporządzi pliki (HTML) do automatycznego generowania wypisów, wyłącznie na podstawie przekazanych przez Zamawiającego edytowalnych wersji treści uchwał.</w:t>
            </w:r>
          </w:p>
        </w:tc>
      </w:tr>
      <w:tr w:rsidR="005665F6" w:rsidRPr="005665F6" w14:paraId="7A57DA54" w14:textId="77777777" w:rsidTr="005665F6">
        <w:trPr>
          <w:trHeight w:val="855"/>
        </w:trPr>
        <w:tc>
          <w:tcPr>
            <w:tcW w:w="269" w:type="pct"/>
            <w:hideMark/>
          </w:tcPr>
          <w:p w14:paraId="1F58E51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16.</w:t>
            </w:r>
          </w:p>
        </w:tc>
        <w:tc>
          <w:tcPr>
            <w:tcW w:w="1045" w:type="pct"/>
            <w:hideMark/>
          </w:tcPr>
          <w:p w14:paraId="305993AD"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7783120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 przypadku braku edytowalnej wersji uchwały wypis będzie generowany z całej uchwału (pełna treść przekazanego pliku).</w:t>
            </w:r>
          </w:p>
        </w:tc>
      </w:tr>
      <w:tr w:rsidR="005665F6" w:rsidRPr="005665F6" w14:paraId="2B26CA8F" w14:textId="77777777" w:rsidTr="005665F6">
        <w:trPr>
          <w:trHeight w:val="855"/>
        </w:trPr>
        <w:tc>
          <w:tcPr>
            <w:tcW w:w="269" w:type="pct"/>
            <w:hideMark/>
          </w:tcPr>
          <w:p w14:paraId="175FBA7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17.</w:t>
            </w:r>
          </w:p>
        </w:tc>
        <w:tc>
          <w:tcPr>
            <w:tcW w:w="1045" w:type="pct"/>
            <w:hideMark/>
          </w:tcPr>
          <w:p w14:paraId="4E81E529"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684145F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przygotuje pliki (PDF) do automatycznego generowania wyrysów, tj. legendy do poszczególnych załączników graficznych mpzp.</w:t>
            </w:r>
          </w:p>
        </w:tc>
      </w:tr>
      <w:tr w:rsidR="005665F6" w:rsidRPr="005665F6" w14:paraId="6D2ED543" w14:textId="77777777" w:rsidTr="005665F6">
        <w:trPr>
          <w:trHeight w:val="855"/>
        </w:trPr>
        <w:tc>
          <w:tcPr>
            <w:tcW w:w="269" w:type="pct"/>
            <w:hideMark/>
          </w:tcPr>
          <w:p w14:paraId="0A35AD0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18.</w:t>
            </w:r>
          </w:p>
        </w:tc>
        <w:tc>
          <w:tcPr>
            <w:tcW w:w="1045" w:type="pct"/>
            <w:hideMark/>
          </w:tcPr>
          <w:p w14:paraId="483B167E"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DDAC7C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przygotowuje odpowiednie elementy nagłówka i stopki wypisu, wyrysu lub zaświadczenia mpzp.</w:t>
            </w:r>
          </w:p>
        </w:tc>
      </w:tr>
      <w:tr w:rsidR="005665F6" w:rsidRPr="005665F6" w14:paraId="76EB5073" w14:textId="77777777" w:rsidTr="005665F6">
        <w:trPr>
          <w:trHeight w:val="855"/>
        </w:trPr>
        <w:tc>
          <w:tcPr>
            <w:tcW w:w="269" w:type="pct"/>
            <w:hideMark/>
          </w:tcPr>
          <w:p w14:paraId="38B85F7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19.</w:t>
            </w:r>
          </w:p>
        </w:tc>
        <w:tc>
          <w:tcPr>
            <w:tcW w:w="1045" w:type="pct"/>
            <w:hideMark/>
          </w:tcPr>
          <w:p w14:paraId="1433BA2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1F78C35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zwektoryzuje rysunki MPZP przekazane przez Zamawiającego do postaci wektorowej shapefile (shp) obowiązkowo uwzględniając:</w:t>
            </w:r>
          </w:p>
        </w:tc>
      </w:tr>
      <w:tr w:rsidR="005665F6" w:rsidRPr="005665F6" w14:paraId="340EA480" w14:textId="77777777" w:rsidTr="005665F6">
        <w:trPr>
          <w:trHeight w:val="855"/>
        </w:trPr>
        <w:tc>
          <w:tcPr>
            <w:tcW w:w="269" w:type="pct"/>
            <w:hideMark/>
          </w:tcPr>
          <w:p w14:paraId="3C7A362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20.</w:t>
            </w:r>
          </w:p>
        </w:tc>
        <w:tc>
          <w:tcPr>
            <w:tcW w:w="1045" w:type="pct"/>
            <w:hideMark/>
          </w:tcPr>
          <w:p w14:paraId="377D337D"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592D25C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Usługę wektoryzacji danych, która musi obejmować wektoryzację przekazanych rysunków MPZP.</w:t>
            </w:r>
          </w:p>
        </w:tc>
      </w:tr>
      <w:tr w:rsidR="005665F6" w:rsidRPr="005665F6" w14:paraId="6B194D5F" w14:textId="77777777" w:rsidTr="005665F6">
        <w:trPr>
          <w:trHeight w:val="1140"/>
        </w:trPr>
        <w:tc>
          <w:tcPr>
            <w:tcW w:w="269" w:type="pct"/>
            <w:hideMark/>
          </w:tcPr>
          <w:p w14:paraId="30C9833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21.</w:t>
            </w:r>
          </w:p>
        </w:tc>
        <w:tc>
          <w:tcPr>
            <w:tcW w:w="1045" w:type="pct"/>
            <w:hideMark/>
          </w:tcPr>
          <w:p w14:paraId="3DBC929A"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0650F6D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Transformację MPZP, która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tc>
      </w:tr>
      <w:tr w:rsidR="005665F6" w:rsidRPr="005665F6" w14:paraId="72B5904D" w14:textId="77777777" w:rsidTr="005665F6">
        <w:trPr>
          <w:trHeight w:val="2850"/>
        </w:trPr>
        <w:tc>
          <w:tcPr>
            <w:tcW w:w="269" w:type="pct"/>
            <w:hideMark/>
          </w:tcPr>
          <w:p w14:paraId="44BA1E1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22.</w:t>
            </w:r>
          </w:p>
        </w:tc>
        <w:tc>
          <w:tcPr>
            <w:tcW w:w="1045" w:type="pct"/>
            <w:hideMark/>
          </w:tcPr>
          <w:p w14:paraId="332207E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B95890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Wszystkie przeznaczenia MPZP, które muszą być w jednej warstwie (jeden plik shapefile) i powinny być nazwane „nazwa_gminy_mpzp_ przeznaczenia”.</w:t>
            </w:r>
            <w:r w:rsidRPr="005665F6">
              <w:rPr>
                <w:rFonts w:eastAsia="Times New Roman" w:cs="Arial"/>
                <w:color w:val="000000"/>
                <w:szCs w:val="20"/>
                <w:lang w:eastAsia="pl-PL"/>
              </w:rPr>
              <w:br/>
              <w:t>Wszystkie granice planów MPZP, które muszą być w jednej warstwie (jeden plik shapefile) i powinny być nazwane „nazwa_gminy_mpzp_granice”.</w:t>
            </w:r>
            <w:r w:rsidRPr="005665F6">
              <w:rPr>
                <w:rFonts w:eastAsia="Times New Roman" w:cs="Arial"/>
                <w:color w:val="000000"/>
                <w:szCs w:val="20"/>
                <w:lang w:eastAsia="pl-PL"/>
              </w:rPr>
              <w:br/>
              <w:t>Wszystkie obiekty liniowe, które  muszą być w jednej warstwie (jeden plik shapefile) i powinny być nazwane „nazwa_gminy_mpzp_dodatkowe_ liniowe”.</w:t>
            </w:r>
            <w:r w:rsidRPr="005665F6">
              <w:rPr>
                <w:rFonts w:eastAsia="Times New Roman" w:cs="Arial"/>
                <w:color w:val="000000"/>
                <w:szCs w:val="20"/>
                <w:lang w:eastAsia="pl-PL"/>
              </w:rPr>
              <w:br/>
              <w:t>Wszystkie obiekty punktowe, które muszą być w jednej warstwie (jeden plik shapefile) i powinny być nazwane „nazwa_gminy_mpzp_dodatkowe_ punktowe”.</w:t>
            </w:r>
            <w:r w:rsidRPr="005665F6">
              <w:rPr>
                <w:rFonts w:eastAsia="Times New Roman" w:cs="Arial"/>
                <w:color w:val="000000"/>
                <w:szCs w:val="20"/>
                <w:lang w:eastAsia="pl-PL"/>
              </w:rPr>
              <w:br/>
              <w:t>Wszystkie obiekty powierzchniowe, które muszą być w jednej warstwie (jeden plik shapefile), powinny być nazwane „nazwa_gminy_mpzp_dodatkowe_ powierzchniowe”.</w:t>
            </w:r>
          </w:p>
        </w:tc>
      </w:tr>
      <w:tr w:rsidR="005665F6" w:rsidRPr="005665F6" w14:paraId="420047A4" w14:textId="77777777" w:rsidTr="005665F6">
        <w:trPr>
          <w:trHeight w:val="855"/>
        </w:trPr>
        <w:tc>
          <w:tcPr>
            <w:tcW w:w="269" w:type="pct"/>
            <w:hideMark/>
          </w:tcPr>
          <w:p w14:paraId="3A6DC8D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23.</w:t>
            </w:r>
          </w:p>
        </w:tc>
        <w:tc>
          <w:tcPr>
            <w:tcW w:w="1045" w:type="pct"/>
            <w:hideMark/>
          </w:tcPr>
          <w:p w14:paraId="20BFBFE5"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7731867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Usługę wektoryzacji danych, która musi być zapisana do formatu .shp w układzie Państwowego Układu Współrzędnych Geodezyjnych 1992 (EPSG 2180).</w:t>
            </w:r>
          </w:p>
        </w:tc>
      </w:tr>
      <w:tr w:rsidR="005665F6" w:rsidRPr="005665F6" w14:paraId="1EEE3D11" w14:textId="77777777" w:rsidTr="005665F6">
        <w:trPr>
          <w:trHeight w:val="3135"/>
        </w:trPr>
        <w:tc>
          <w:tcPr>
            <w:tcW w:w="269" w:type="pct"/>
            <w:hideMark/>
          </w:tcPr>
          <w:p w14:paraId="1FC9324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24.</w:t>
            </w:r>
          </w:p>
        </w:tc>
        <w:tc>
          <w:tcPr>
            <w:tcW w:w="1045" w:type="pct"/>
            <w:hideMark/>
          </w:tcPr>
          <w:p w14:paraId="049A7D27"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5BFECD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Usługę wektoryzacji danych, która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 W tym: przeznaczenia, granice i wszystkie warstwy z ustaleń dodatkowych muszą być dociągnięte do wierzchołków wektorowych działek ewidencyjnych, przeznaczenia (obiekty poligonowe) nie mogą na siebie nachodzić, pokrywać się oraz nie mogą mieć szczelin, dziur - muszą być poprawne topologicznie, wyrysowanie obiektów musi uwzględniać zabiegi kartograficzne stosowane na mapach np. grubości linii, przesunięcia kartograficzne obiektów, 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 Do obiektów liniowych zaliczyć należy np. nieprzekraczalną linię zabudowy, linię energetyczną, gazową, ścieżkę rowerową i inne.</w:t>
            </w:r>
          </w:p>
        </w:tc>
      </w:tr>
      <w:tr w:rsidR="005665F6" w:rsidRPr="005665F6" w14:paraId="5B556F7D" w14:textId="77777777" w:rsidTr="005665F6">
        <w:trPr>
          <w:trHeight w:val="1140"/>
        </w:trPr>
        <w:tc>
          <w:tcPr>
            <w:tcW w:w="269" w:type="pct"/>
            <w:hideMark/>
          </w:tcPr>
          <w:p w14:paraId="34A96EC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25.</w:t>
            </w:r>
          </w:p>
        </w:tc>
        <w:tc>
          <w:tcPr>
            <w:tcW w:w="1045" w:type="pct"/>
            <w:hideMark/>
          </w:tcPr>
          <w:p w14:paraId="630C55BC"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6B41EE0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Obiekty nie powinny być rysowane poza granicą obszaru opracowania. Obiekty punktowe nie mogą być wyrysowane poza granicą obszaru opracowania.</w:t>
            </w:r>
            <w:r w:rsidRPr="005665F6">
              <w:rPr>
                <w:rFonts w:eastAsia="Times New Roman" w:cs="Arial"/>
                <w:color w:val="000000"/>
                <w:szCs w:val="20"/>
                <w:lang w:eastAsia="pl-PL"/>
              </w:rPr>
              <w:br/>
              <w:t>Dodatkowe ustalenia MPZP powierzchniowe mogą zostać dostosowane/przedstawione z wersji poligonów na linie (warstwa STREFY_LINIE) - wizualizacja odzwierciedlająca załącznik graficzny uchwały; nie wpłynie to na zmianę/ograniczenie np.: informacji o działce.</w:t>
            </w:r>
          </w:p>
        </w:tc>
      </w:tr>
      <w:tr w:rsidR="005665F6" w:rsidRPr="005665F6" w14:paraId="17450FF3" w14:textId="77777777" w:rsidTr="005665F6">
        <w:trPr>
          <w:trHeight w:val="1140"/>
        </w:trPr>
        <w:tc>
          <w:tcPr>
            <w:tcW w:w="269" w:type="pct"/>
            <w:hideMark/>
          </w:tcPr>
          <w:p w14:paraId="77A2EC7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26.</w:t>
            </w:r>
          </w:p>
        </w:tc>
        <w:tc>
          <w:tcPr>
            <w:tcW w:w="1045" w:type="pct"/>
            <w:hideMark/>
          </w:tcPr>
          <w:p w14:paraId="4055A9AE"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15B512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Usługę wektoryzacji danych, która musi obejmować uzupełnienie tabeli atrybutów zgodnie z informacjami zawartymi na wektoryzowanym dokumencie - rysunkiem MPZP oraz powiązanym z nim załącznikiem tekstowym - uchwałą MPZP. Tabela atrybutów powiązana z geometrią obiektów musi być zapisana z kodowaniem w formacie UTF-8. Schemat tabeli do uzupełnienia w atrybuty przedstawiony jest w załączniku nr 1. W tabeli atrybutów warstwy, kolumna OPIS musi być uzupełniona zgodnie z legendą rysunku MPZP oraz tekstem uchwały MPZP.</w:t>
            </w:r>
          </w:p>
        </w:tc>
      </w:tr>
      <w:tr w:rsidR="005665F6" w:rsidRPr="005665F6" w14:paraId="4C335429" w14:textId="77777777" w:rsidTr="005665F6">
        <w:trPr>
          <w:trHeight w:val="855"/>
        </w:trPr>
        <w:tc>
          <w:tcPr>
            <w:tcW w:w="269" w:type="pct"/>
            <w:hideMark/>
          </w:tcPr>
          <w:p w14:paraId="4F819B6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27.</w:t>
            </w:r>
          </w:p>
        </w:tc>
        <w:tc>
          <w:tcPr>
            <w:tcW w:w="1045" w:type="pct"/>
            <w:hideMark/>
          </w:tcPr>
          <w:p w14:paraId="3A333B6C"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5A7B6DE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Opisy przeznaczeń, kierunków oraz dodatkowych ustaleń punktowych, powierzchniowych i liniowych powinny być podpisane z dużej litery np. „Tereny zabudowy…”.</w:t>
            </w:r>
          </w:p>
        </w:tc>
      </w:tr>
      <w:tr w:rsidR="005665F6" w:rsidRPr="005665F6" w14:paraId="476E8752" w14:textId="77777777" w:rsidTr="005665F6">
        <w:trPr>
          <w:trHeight w:val="855"/>
        </w:trPr>
        <w:tc>
          <w:tcPr>
            <w:tcW w:w="269" w:type="pct"/>
            <w:hideMark/>
          </w:tcPr>
          <w:p w14:paraId="683099A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28.</w:t>
            </w:r>
          </w:p>
        </w:tc>
        <w:tc>
          <w:tcPr>
            <w:tcW w:w="1045" w:type="pct"/>
            <w:hideMark/>
          </w:tcPr>
          <w:p w14:paraId="2B83D066"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7ADE910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Zamawiający pod pojęciem "dodatkowych ustaleń MPZP powierzchniowych/ liniowych/ punktowych" ma na myśli pozostałe ustalenia MPZP (nakazy, zakazy, ograniczenia, dopuszczenia), poza przeznaczeniami MPZP, takie jak: strefa zalewowa, linie zabudowy, zabytek ewidencyjny itp.</w:t>
            </w:r>
          </w:p>
        </w:tc>
      </w:tr>
      <w:tr w:rsidR="005665F6" w:rsidRPr="005665F6" w14:paraId="179DFD72" w14:textId="77777777" w:rsidTr="005665F6">
        <w:trPr>
          <w:trHeight w:val="1140"/>
        </w:trPr>
        <w:tc>
          <w:tcPr>
            <w:tcW w:w="269" w:type="pct"/>
            <w:hideMark/>
          </w:tcPr>
          <w:p w14:paraId="764A1D3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29.</w:t>
            </w:r>
          </w:p>
        </w:tc>
        <w:tc>
          <w:tcPr>
            <w:tcW w:w="1045" w:type="pct"/>
            <w:hideMark/>
          </w:tcPr>
          <w:p w14:paraId="1450C62B"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79CF0FC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przygotować symbolizację przeznaczeń MPZP na podstawie kolumny „S_STANDARD” z warstwy wektorowej „PRZEZNACZENIA MPZP” uwzględniając symbolizację określoną w załączniku 1. do Rozporządzenia Ministra Infrastruktury z dnia 26 sierpnia 2003 r. w sprawie wymaganego zakresu projektu miejscowego planu zagospodarowania przestrzennego i zapisać symbolizację do pliku warstwy.</w:t>
            </w:r>
          </w:p>
        </w:tc>
      </w:tr>
      <w:tr w:rsidR="005665F6" w:rsidRPr="005665F6" w14:paraId="1D1A1FAC" w14:textId="77777777" w:rsidTr="005665F6">
        <w:trPr>
          <w:trHeight w:val="855"/>
        </w:trPr>
        <w:tc>
          <w:tcPr>
            <w:tcW w:w="269" w:type="pct"/>
            <w:hideMark/>
          </w:tcPr>
          <w:p w14:paraId="2310CD7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30.</w:t>
            </w:r>
          </w:p>
        </w:tc>
        <w:tc>
          <w:tcPr>
            <w:tcW w:w="1045" w:type="pct"/>
            <w:hideMark/>
          </w:tcPr>
          <w:p w14:paraId="56A719E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6399C4A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przygotować symbolizację przeznaczeń MPZP na podstawie kolumny „S_ORYGINAL” z warstwy wektorowej „PRZEZNACZENIA MPZP, odpowiadająca bezpośrednio oznaczeniom pochodzącym z załącznika graficznego uchwały.</w:t>
            </w:r>
          </w:p>
        </w:tc>
      </w:tr>
      <w:tr w:rsidR="005665F6" w:rsidRPr="005665F6" w14:paraId="3DBCB4E3" w14:textId="77777777" w:rsidTr="005665F6">
        <w:trPr>
          <w:trHeight w:val="855"/>
        </w:trPr>
        <w:tc>
          <w:tcPr>
            <w:tcW w:w="269" w:type="pct"/>
            <w:hideMark/>
          </w:tcPr>
          <w:p w14:paraId="0E3DDDA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31.</w:t>
            </w:r>
          </w:p>
        </w:tc>
        <w:tc>
          <w:tcPr>
            <w:tcW w:w="1045" w:type="pct"/>
            <w:hideMark/>
          </w:tcPr>
          <w:p w14:paraId="766C42A6"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3245E05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przygotować symbolizację przeznaczeń MPZP na podstawie kolumny „HILUCS” z warstwy wektorowej „PRZEZNACZENIA MPZP, wartości kolumny symbolizacji przekazane przez Zamawiającego</w:t>
            </w:r>
            <w:r w:rsidRPr="005665F6">
              <w:rPr>
                <w:rFonts w:eastAsia="Times New Roman" w:cs="Arial"/>
                <w:color w:val="000000"/>
                <w:szCs w:val="20"/>
                <w:lang w:eastAsia="pl-PL"/>
              </w:rPr>
              <w:br/>
              <w:t>Symbolizacja (standardowa).</w:t>
            </w:r>
          </w:p>
        </w:tc>
      </w:tr>
      <w:tr w:rsidR="005665F6" w:rsidRPr="005665F6" w14:paraId="50A3F16D" w14:textId="77777777" w:rsidTr="005665F6">
        <w:trPr>
          <w:trHeight w:val="1425"/>
        </w:trPr>
        <w:tc>
          <w:tcPr>
            <w:tcW w:w="269" w:type="pct"/>
            <w:hideMark/>
          </w:tcPr>
          <w:p w14:paraId="0B743A4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32.</w:t>
            </w:r>
          </w:p>
        </w:tc>
        <w:tc>
          <w:tcPr>
            <w:tcW w:w="1045" w:type="pct"/>
            <w:hideMark/>
          </w:tcPr>
          <w:p w14:paraId="04ECE9D9"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0FD3EFD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przygotować symbolizację przeznaczeń MPZP na podstawie kolumny „KOLOR” z warstwy wektorowej „PRZEZNACZENIA MPZP” uwzględniając symbolizację określoną w załączniku 1. do Rozporządzenie Ministra Rozwoju i Technologii z dnia 17 grudnia 2021 r. w sprawie wymaganego zakresu projektu miejscowego planu zagospodarowania przestrzennego i zapisać symbolizację do pliku warstwy.</w:t>
            </w:r>
            <w:r w:rsidRPr="005665F6">
              <w:rPr>
                <w:rFonts w:eastAsia="Times New Roman" w:cs="Arial"/>
                <w:color w:val="000000"/>
                <w:szCs w:val="20"/>
                <w:lang w:eastAsia="pl-PL"/>
              </w:rPr>
              <w:br/>
              <w:t>Wykonawca pozostałym obiektom warstw wektorowych musi nadać symbolizację najbardziej zbliżoną do oryginalnych oznaczeń poszczególnych rysunków MPZP i uzgodnioną z Zamawiającym oraz zapisać symbolizację do pliku warstwy (qml/qlr).</w:t>
            </w:r>
          </w:p>
        </w:tc>
      </w:tr>
      <w:tr w:rsidR="005665F6" w:rsidRPr="005665F6" w14:paraId="7062692E" w14:textId="77777777" w:rsidTr="005665F6">
        <w:trPr>
          <w:trHeight w:val="855"/>
        </w:trPr>
        <w:tc>
          <w:tcPr>
            <w:tcW w:w="269" w:type="pct"/>
            <w:hideMark/>
          </w:tcPr>
          <w:p w14:paraId="3C71CDE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33.</w:t>
            </w:r>
          </w:p>
        </w:tc>
        <w:tc>
          <w:tcPr>
            <w:tcW w:w="1045" w:type="pct"/>
            <w:hideMark/>
          </w:tcPr>
          <w:p w14:paraId="74F4A839"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68E6915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Symbolika warstw wektorowych jest nieskalowalna (jednostki mapy), co oznacza, że wielkości symboli w miarę zwiększania lub zmniejszania skali nie zmienią swoich proporcji względem siebie. W miarę zwiększania skali - grubości linii powinny być odpowiednio większe, w miarę zmniejszania skali – odpowiednio mniejsze</w:t>
            </w:r>
          </w:p>
        </w:tc>
      </w:tr>
      <w:tr w:rsidR="005665F6" w:rsidRPr="005665F6" w14:paraId="4B7E1832" w14:textId="77777777" w:rsidTr="005665F6">
        <w:trPr>
          <w:trHeight w:val="1425"/>
        </w:trPr>
        <w:tc>
          <w:tcPr>
            <w:tcW w:w="269" w:type="pct"/>
            <w:hideMark/>
          </w:tcPr>
          <w:p w14:paraId="0A69FAD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34.</w:t>
            </w:r>
          </w:p>
        </w:tc>
        <w:tc>
          <w:tcPr>
            <w:tcW w:w="1045" w:type="pct"/>
            <w:hideMark/>
          </w:tcPr>
          <w:p w14:paraId="1EC961D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MPZP</w:t>
            </w:r>
          </w:p>
        </w:tc>
        <w:tc>
          <w:tcPr>
            <w:tcW w:w="3686" w:type="pct"/>
            <w:hideMark/>
          </w:tcPr>
          <w:p w14:paraId="2EBAB35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przetworzyć posiadane przez Zamawiającego dokumenty planistyczne do postaci cyfrowej zgodnie z przepisami Ustawy z dnia 4 marca 2010 roku o Infrastrukturze Informacji Przestrzennej (Dz. U. z 2010 r. Nr 76, poz. 489 z późn. zm.) i aktów wykonawczych do tej ustawy oraz według standardu zgodnego z Rozporządzeniem Ministra Rozwoju, Pracy i Technologii z dnia 26 października 2020 r. w sprawie zbiorów danych przestrzennych oraz metadanych w zakresie zagospodarowania przestrzennego oraz zgodnie z Ustawą z dnia 27 marca 2003 r. o planowaniu i zagospodarowaniu przestrzennym (Dz. U. z 2020 r. poz. 293 z późn. zm.).</w:t>
            </w:r>
          </w:p>
        </w:tc>
      </w:tr>
      <w:tr w:rsidR="005665F6" w:rsidRPr="005665F6" w14:paraId="638CEE5D" w14:textId="77777777" w:rsidTr="005665F6">
        <w:trPr>
          <w:trHeight w:val="855"/>
        </w:trPr>
        <w:tc>
          <w:tcPr>
            <w:tcW w:w="269" w:type="pct"/>
            <w:hideMark/>
          </w:tcPr>
          <w:p w14:paraId="3F7313F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35.</w:t>
            </w:r>
          </w:p>
        </w:tc>
        <w:tc>
          <w:tcPr>
            <w:tcW w:w="1045" w:type="pct"/>
            <w:hideMark/>
          </w:tcPr>
          <w:p w14:paraId="3CD2212E"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644FC6D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przetworzyć posiadane przez Zamawiającego zmiany Studium Uwarunkowań i Kierunków Zagospodarowania Przestrzennego (SUIKZP). Wykonawca dostanie od Zamawiającego wykaz obowiązujących uchwał studium uwarunkowań i kierunków zagospodarowania przestrzennego (SUIKZP). Zamawiający posiada 4 uchwały niezdigitalizowanych zmian SUIKZP wraz z załącznikami rysunków do tych uchwał.</w:t>
            </w:r>
          </w:p>
        </w:tc>
      </w:tr>
      <w:tr w:rsidR="005665F6" w:rsidRPr="005665F6" w14:paraId="440F996A" w14:textId="77777777" w:rsidTr="005665F6">
        <w:trPr>
          <w:trHeight w:val="855"/>
        </w:trPr>
        <w:tc>
          <w:tcPr>
            <w:tcW w:w="269" w:type="pct"/>
            <w:hideMark/>
          </w:tcPr>
          <w:p w14:paraId="30A15D1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36.</w:t>
            </w:r>
          </w:p>
        </w:tc>
        <w:tc>
          <w:tcPr>
            <w:tcW w:w="1045" w:type="pct"/>
            <w:hideMark/>
          </w:tcPr>
          <w:p w14:paraId="397C5BF9"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72E1308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zeskanuje do postaci elektronicznej (jpg lub pdf) wszystkie rysunki SUIKZP (tylko rysunek kierunków zagospodarowania przestrzennego) przekazane przez Zamawiającego będące wyłącznie w wersji analogowej, lub których wersja cyfrowa jest nieczytelna lub niezdatna do wektoryzacji.</w:t>
            </w:r>
          </w:p>
        </w:tc>
      </w:tr>
      <w:tr w:rsidR="005665F6" w:rsidRPr="005665F6" w14:paraId="48298C83" w14:textId="77777777" w:rsidTr="005665F6">
        <w:trPr>
          <w:trHeight w:val="855"/>
        </w:trPr>
        <w:tc>
          <w:tcPr>
            <w:tcW w:w="269" w:type="pct"/>
            <w:hideMark/>
          </w:tcPr>
          <w:p w14:paraId="257D406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37.</w:t>
            </w:r>
          </w:p>
        </w:tc>
        <w:tc>
          <w:tcPr>
            <w:tcW w:w="1045" w:type="pct"/>
            <w:hideMark/>
          </w:tcPr>
          <w:p w14:paraId="511CF23B"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5E85A57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Poprawnie utworzone dane dotyczące SUIKZP (tylko rysunek kierunków zagospodarowania przestrzennego) muszą składać się z pliku wektorowego (ESRI shapefile (shp. – plik przechowujący geometrię obiektu; shx. – plik indeksowy; dbf. – plik przechowujący dane atrybutowe (tabelaryczne); prj. – plik przechowujący informację na temat układu współrzędnych i odwzorowania)) i z pliku rastrowego (geotiff).</w:t>
            </w:r>
          </w:p>
        </w:tc>
      </w:tr>
      <w:tr w:rsidR="005665F6" w:rsidRPr="005665F6" w14:paraId="42FBA816" w14:textId="77777777" w:rsidTr="005665F6">
        <w:trPr>
          <w:trHeight w:val="855"/>
        </w:trPr>
        <w:tc>
          <w:tcPr>
            <w:tcW w:w="269" w:type="pct"/>
            <w:hideMark/>
          </w:tcPr>
          <w:p w14:paraId="7D0065F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38.</w:t>
            </w:r>
          </w:p>
        </w:tc>
        <w:tc>
          <w:tcPr>
            <w:tcW w:w="1045" w:type="pct"/>
            <w:hideMark/>
          </w:tcPr>
          <w:p w14:paraId="13548F8C"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2E13A708" w14:textId="77777777" w:rsidR="005665F6" w:rsidRPr="005665F6" w:rsidRDefault="005665F6" w:rsidP="005665F6">
            <w:pPr>
              <w:rPr>
                <w:rFonts w:eastAsia="Times New Roman" w:cs="Times New Roman"/>
                <w:color w:val="000000"/>
                <w:szCs w:val="20"/>
                <w:lang w:eastAsia="pl-PL"/>
              </w:rPr>
            </w:pPr>
            <w:r w:rsidRPr="005665F6">
              <w:rPr>
                <w:rFonts w:eastAsia="Times New Roman" w:cs="Times New Roman"/>
                <w:color w:val="000000"/>
                <w:szCs w:val="20"/>
                <w:lang w:eastAsia="pl-PL"/>
              </w:rPr>
              <w:t>Wykonawca wszystkim rysunkom SUIKZP przekazanym przez Zamawiającego nada georeferencje (skalibruje do postaci plików geoTIFF) w układzie współrzędnych EPSG 2180 (PUWG 92):</w:t>
            </w:r>
          </w:p>
        </w:tc>
      </w:tr>
      <w:tr w:rsidR="005665F6" w:rsidRPr="005665F6" w14:paraId="6CD35682" w14:textId="77777777" w:rsidTr="005665F6">
        <w:trPr>
          <w:trHeight w:val="855"/>
        </w:trPr>
        <w:tc>
          <w:tcPr>
            <w:tcW w:w="269" w:type="pct"/>
            <w:hideMark/>
          </w:tcPr>
          <w:p w14:paraId="4B6C271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39.</w:t>
            </w:r>
          </w:p>
        </w:tc>
        <w:tc>
          <w:tcPr>
            <w:tcW w:w="1045" w:type="pct"/>
            <w:hideMark/>
          </w:tcPr>
          <w:p w14:paraId="0F2461B2"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01C48FF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Usługa kalibracji danych referencyjnych do Państwowego Układu Współrzędnych Geodezyjnych 1992 musi zachowywać: dokładność RMS&lt;=1mm w skali mapy, format .tif i georeferencja w formacie .tfw oraz w oryginalnej rozdzielczości głębi kolorów.</w:t>
            </w:r>
          </w:p>
        </w:tc>
      </w:tr>
      <w:tr w:rsidR="005665F6" w:rsidRPr="005665F6" w14:paraId="4E62F33C" w14:textId="77777777" w:rsidTr="005665F6">
        <w:trPr>
          <w:trHeight w:val="1140"/>
        </w:trPr>
        <w:tc>
          <w:tcPr>
            <w:tcW w:w="269" w:type="pct"/>
            <w:hideMark/>
          </w:tcPr>
          <w:p w14:paraId="02AAB56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40.</w:t>
            </w:r>
          </w:p>
        </w:tc>
        <w:tc>
          <w:tcPr>
            <w:tcW w:w="1045" w:type="pct"/>
            <w:hideMark/>
          </w:tcPr>
          <w:p w14:paraId="69FD609E"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38707C7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Dla usługi kalibracji danych referencyjnych Wykonawca powinien tworzyć i przechowywać w formacie graficznym lub tekstowym informacje, przedstawiające liczbę punktów dopasowania, rozkład przestrzenny punktów, współrzędne punktów dostosowania w układzie PUWG 92, błędy dopasowania na każdym punkcie wyrażone w metrach oraz rodzaj użytej transformacji. Wykonawca udostępni ww. informacje na życzenie Zamawiającego</w:t>
            </w:r>
          </w:p>
        </w:tc>
      </w:tr>
      <w:tr w:rsidR="005665F6" w:rsidRPr="005665F6" w14:paraId="4DA09148" w14:textId="77777777" w:rsidTr="005665F6">
        <w:trPr>
          <w:trHeight w:val="855"/>
        </w:trPr>
        <w:tc>
          <w:tcPr>
            <w:tcW w:w="269" w:type="pct"/>
            <w:hideMark/>
          </w:tcPr>
          <w:p w14:paraId="451A2C1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41.</w:t>
            </w:r>
          </w:p>
        </w:tc>
        <w:tc>
          <w:tcPr>
            <w:tcW w:w="1045" w:type="pct"/>
            <w:hideMark/>
          </w:tcPr>
          <w:p w14:paraId="181B8D9C"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7414662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tc>
      </w:tr>
      <w:tr w:rsidR="005665F6" w:rsidRPr="005665F6" w14:paraId="480E93EF" w14:textId="77777777" w:rsidTr="005665F6">
        <w:trPr>
          <w:trHeight w:val="855"/>
        </w:trPr>
        <w:tc>
          <w:tcPr>
            <w:tcW w:w="269" w:type="pct"/>
            <w:hideMark/>
          </w:tcPr>
          <w:p w14:paraId="23F2553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42.</w:t>
            </w:r>
          </w:p>
        </w:tc>
        <w:tc>
          <w:tcPr>
            <w:tcW w:w="1045" w:type="pct"/>
            <w:hideMark/>
          </w:tcPr>
          <w:p w14:paraId="22BB1112"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7D8A91F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Pliki rastrowe SUIKZP (geotiff) muszą być nazwane zgodnie z numerem uchwały i numerem załącznika uchwalonego rysunku SUIKZP np. II_15_2006_zal1, II_15_2006_zal2, XXXII_263_14_zal1.</w:t>
            </w:r>
          </w:p>
        </w:tc>
      </w:tr>
      <w:tr w:rsidR="005665F6" w:rsidRPr="005665F6" w14:paraId="55C316C2" w14:textId="77777777" w:rsidTr="005665F6">
        <w:trPr>
          <w:trHeight w:val="855"/>
        </w:trPr>
        <w:tc>
          <w:tcPr>
            <w:tcW w:w="269" w:type="pct"/>
            <w:hideMark/>
          </w:tcPr>
          <w:p w14:paraId="724E248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43.</w:t>
            </w:r>
          </w:p>
        </w:tc>
        <w:tc>
          <w:tcPr>
            <w:tcW w:w="1045" w:type="pct"/>
            <w:hideMark/>
          </w:tcPr>
          <w:p w14:paraId="3ADCD7D7"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455129F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Wszelkie kwestie sporne wynikające z jakości i dokładności rysunków studium uwarunkowań i kierunków zagospodarowania przestrzennego muszą być uzgodnione z Zamawiającym.</w:t>
            </w:r>
          </w:p>
        </w:tc>
      </w:tr>
      <w:tr w:rsidR="005665F6" w:rsidRPr="005665F6" w14:paraId="5505D4DC" w14:textId="77777777" w:rsidTr="005665F6">
        <w:trPr>
          <w:trHeight w:val="855"/>
        </w:trPr>
        <w:tc>
          <w:tcPr>
            <w:tcW w:w="269" w:type="pct"/>
            <w:hideMark/>
          </w:tcPr>
          <w:p w14:paraId="384CF54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44.</w:t>
            </w:r>
          </w:p>
        </w:tc>
        <w:tc>
          <w:tcPr>
            <w:tcW w:w="1045" w:type="pct"/>
            <w:hideMark/>
          </w:tcPr>
          <w:p w14:paraId="7B69A436"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1ECDB78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zwektoryzuje rysunki SUIKZP przekazane przez Zamawiającego do postaci wektorowej shapefile (shp) obowiązkowo uwzględniając: usługę wektoryzacji danych musi obejmować wektoryzację przekazanych rysunków SUIKZP, transformację obejmującą przetworzenie do postaci cyfrowej granicy SUIKZP.</w:t>
            </w:r>
          </w:p>
        </w:tc>
      </w:tr>
      <w:tr w:rsidR="005665F6" w:rsidRPr="005665F6" w14:paraId="2B9FDB32" w14:textId="77777777" w:rsidTr="005665F6">
        <w:trPr>
          <w:trHeight w:val="855"/>
        </w:trPr>
        <w:tc>
          <w:tcPr>
            <w:tcW w:w="269" w:type="pct"/>
            <w:hideMark/>
          </w:tcPr>
          <w:p w14:paraId="5BC3E59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45.</w:t>
            </w:r>
          </w:p>
        </w:tc>
        <w:tc>
          <w:tcPr>
            <w:tcW w:w="1045" w:type="pct"/>
            <w:hideMark/>
          </w:tcPr>
          <w:p w14:paraId="054AF03A"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26EEA0E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Transformację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tc>
      </w:tr>
      <w:tr w:rsidR="005665F6" w:rsidRPr="005665F6" w14:paraId="4A636A2D" w14:textId="77777777" w:rsidTr="005665F6">
        <w:trPr>
          <w:trHeight w:val="2280"/>
        </w:trPr>
        <w:tc>
          <w:tcPr>
            <w:tcW w:w="269" w:type="pct"/>
            <w:hideMark/>
          </w:tcPr>
          <w:p w14:paraId="2EA8CAC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46.</w:t>
            </w:r>
          </w:p>
        </w:tc>
        <w:tc>
          <w:tcPr>
            <w:tcW w:w="1045" w:type="pct"/>
            <w:hideMark/>
          </w:tcPr>
          <w:p w14:paraId="1C7733CB"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240AB8E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Wszystkie kierunki zagospodarowania SUIKZP muszą być w jednej warstwie (jeden plik shapefile) i powinny być nazwane „nazwa_gminy_mpzp_kierunki”.</w:t>
            </w:r>
            <w:r w:rsidRPr="005665F6">
              <w:rPr>
                <w:rFonts w:eastAsia="Times New Roman" w:cs="Arial"/>
                <w:color w:val="000000"/>
                <w:szCs w:val="20"/>
                <w:lang w:eastAsia="pl-PL"/>
              </w:rPr>
              <w:br/>
              <w:t>Wszystkie granice SUIKZP muszą być w jednej warstwie (jeden plik shapefile) i powinny być nazwane „nazwa_gminy_mpzp_granice”.</w:t>
            </w:r>
            <w:r w:rsidRPr="005665F6">
              <w:rPr>
                <w:rFonts w:eastAsia="Times New Roman" w:cs="Arial"/>
                <w:color w:val="000000"/>
                <w:szCs w:val="20"/>
                <w:lang w:eastAsia="pl-PL"/>
              </w:rPr>
              <w:br/>
              <w:t>Wszystkie obiekty liniowe muszą być w jednej warstwie (jeden plik shapefile) i powinny być nazwane „nazwa_gminy_mpzp_dodatkowe_ liniowe”.</w:t>
            </w:r>
            <w:r w:rsidRPr="005665F6">
              <w:rPr>
                <w:rFonts w:eastAsia="Times New Roman" w:cs="Arial"/>
                <w:color w:val="000000"/>
                <w:szCs w:val="20"/>
                <w:lang w:eastAsia="pl-PL"/>
              </w:rPr>
              <w:br/>
              <w:t>Wszystkie obiekty punktowe muszą być w jednej warstwie (jeden plik shapefile) i powinny być nazwane „nazwa_gminy_mpzp_dodatkowe_ punktowe”.</w:t>
            </w:r>
            <w:r w:rsidRPr="005665F6">
              <w:rPr>
                <w:rFonts w:eastAsia="Times New Roman" w:cs="Arial"/>
                <w:color w:val="000000"/>
                <w:szCs w:val="20"/>
                <w:lang w:eastAsia="pl-PL"/>
              </w:rPr>
              <w:br/>
              <w:t>Wszystkie obiekty powierzchniowe muszą być w jednej warstwie (jeden plik shapefile), powinny być nazwane „nazwa_gminy_mpzp_dodatkowe_ powierzchniowe”.</w:t>
            </w:r>
          </w:p>
        </w:tc>
      </w:tr>
      <w:tr w:rsidR="005665F6" w:rsidRPr="005665F6" w14:paraId="6C7EC77A" w14:textId="77777777" w:rsidTr="005665F6">
        <w:trPr>
          <w:trHeight w:val="855"/>
        </w:trPr>
        <w:tc>
          <w:tcPr>
            <w:tcW w:w="269" w:type="pct"/>
            <w:hideMark/>
          </w:tcPr>
          <w:p w14:paraId="62ED236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47.</w:t>
            </w:r>
          </w:p>
        </w:tc>
        <w:tc>
          <w:tcPr>
            <w:tcW w:w="1045" w:type="pct"/>
            <w:hideMark/>
          </w:tcPr>
          <w:p w14:paraId="3E74053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03F86D1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Usługę wektoryzacji danych musi być zapisana do formatu .shp w układzie Państwowego Układu Współrzędnych Geodezyjnych 1992.</w:t>
            </w:r>
          </w:p>
        </w:tc>
      </w:tr>
      <w:tr w:rsidR="005665F6" w:rsidRPr="005665F6" w14:paraId="578D0CAA" w14:textId="77777777" w:rsidTr="005665F6">
        <w:trPr>
          <w:trHeight w:val="1710"/>
        </w:trPr>
        <w:tc>
          <w:tcPr>
            <w:tcW w:w="269" w:type="pct"/>
            <w:hideMark/>
          </w:tcPr>
          <w:p w14:paraId="56B77A4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48.</w:t>
            </w:r>
          </w:p>
        </w:tc>
        <w:tc>
          <w:tcPr>
            <w:tcW w:w="1045" w:type="pct"/>
            <w:hideMark/>
          </w:tcPr>
          <w:p w14:paraId="57DA9915"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782FA9A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Usługa wektoryzacji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 Kierunki, granice i wszystkie warstwy z ustaleń dodatkowych muszą być dociągnięte do wierzchołków wektorowych działek ewidencyjnych. Kierunki (obiekty poligonowe) nie mogą na siebie nachodzić, pokrywać się oraz nie mogą mieć szczelin, dziur - muszą być poprawne topologicznie.</w:t>
            </w:r>
          </w:p>
        </w:tc>
      </w:tr>
      <w:tr w:rsidR="005665F6" w:rsidRPr="005665F6" w14:paraId="0058CEE7" w14:textId="77777777" w:rsidTr="005665F6">
        <w:trPr>
          <w:trHeight w:val="855"/>
        </w:trPr>
        <w:tc>
          <w:tcPr>
            <w:tcW w:w="269" w:type="pct"/>
            <w:hideMark/>
          </w:tcPr>
          <w:p w14:paraId="592BC63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49.</w:t>
            </w:r>
          </w:p>
        </w:tc>
        <w:tc>
          <w:tcPr>
            <w:tcW w:w="1045" w:type="pct"/>
            <w:hideMark/>
          </w:tcPr>
          <w:p w14:paraId="7F606B32"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30FD4BF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Wyrysowanie obiektów musi uwzględniać zabiegi kartograficzne stosowane na mapach np. grubości linii, przesunięcia kartograficzne obiektów.</w:t>
            </w:r>
          </w:p>
        </w:tc>
      </w:tr>
      <w:tr w:rsidR="005665F6" w:rsidRPr="005665F6" w14:paraId="087C8947" w14:textId="77777777" w:rsidTr="005665F6">
        <w:trPr>
          <w:trHeight w:val="1710"/>
        </w:trPr>
        <w:tc>
          <w:tcPr>
            <w:tcW w:w="269" w:type="pct"/>
            <w:hideMark/>
          </w:tcPr>
          <w:p w14:paraId="6A062AE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50.</w:t>
            </w:r>
          </w:p>
        </w:tc>
        <w:tc>
          <w:tcPr>
            <w:tcW w:w="1045" w:type="pct"/>
            <w:hideMark/>
          </w:tcPr>
          <w:p w14:paraId="09A9394A"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3C078B6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 Do obiektów liniowych zaliczyć należy np. nieprzekraczalną linię zabudowy, linię energetyczną, gazową, ścieżkę rowerową, itp.. Obiekty nie powinny być rysowane poza granicą obszaru opracowania.</w:t>
            </w:r>
            <w:r w:rsidRPr="005665F6">
              <w:rPr>
                <w:rFonts w:eastAsia="Times New Roman" w:cs="Arial"/>
                <w:color w:val="000000"/>
                <w:szCs w:val="20"/>
                <w:lang w:eastAsia="pl-PL"/>
              </w:rPr>
              <w:br/>
              <w:t>Obiekty punktowe nie mogą być wyrysowane poza granicą obszaru opracowania.</w:t>
            </w:r>
          </w:p>
        </w:tc>
      </w:tr>
      <w:tr w:rsidR="005665F6" w:rsidRPr="005665F6" w14:paraId="66AC811D" w14:textId="77777777" w:rsidTr="005665F6">
        <w:trPr>
          <w:trHeight w:val="1140"/>
        </w:trPr>
        <w:tc>
          <w:tcPr>
            <w:tcW w:w="269" w:type="pct"/>
            <w:hideMark/>
          </w:tcPr>
          <w:p w14:paraId="2CAB108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51.</w:t>
            </w:r>
          </w:p>
        </w:tc>
        <w:tc>
          <w:tcPr>
            <w:tcW w:w="1045" w:type="pct"/>
            <w:hideMark/>
          </w:tcPr>
          <w:p w14:paraId="39A5090B"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0B58BF3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Usługę wektoryzacji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załączniku nr 1. W tabeli atrybutów warstwy, kolumna OPIS musi być uzupełniona zgodnie z legendą rysunku SUIKZP oraz tekstem uchwały SUIKZP.</w:t>
            </w:r>
          </w:p>
        </w:tc>
      </w:tr>
      <w:tr w:rsidR="005665F6" w:rsidRPr="005665F6" w14:paraId="7895D423" w14:textId="77777777" w:rsidTr="005665F6">
        <w:trPr>
          <w:trHeight w:val="855"/>
        </w:trPr>
        <w:tc>
          <w:tcPr>
            <w:tcW w:w="269" w:type="pct"/>
            <w:hideMark/>
          </w:tcPr>
          <w:p w14:paraId="02E2111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52.</w:t>
            </w:r>
          </w:p>
        </w:tc>
        <w:tc>
          <w:tcPr>
            <w:tcW w:w="1045" w:type="pct"/>
            <w:hideMark/>
          </w:tcPr>
          <w:p w14:paraId="35B6C493"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3FA002B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Opisy kierunków oraz dodatkowych ustaleń punktowych, powierzchniowych i liniowych powinny być podpisane z dużej litery np. „Tereny zabudowy…”. </w:t>
            </w:r>
          </w:p>
        </w:tc>
      </w:tr>
      <w:tr w:rsidR="005665F6" w:rsidRPr="005665F6" w14:paraId="08CB49B0" w14:textId="77777777" w:rsidTr="005665F6">
        <w:trPr>
          <w:trHeight w:val="855"/>
        </w:trPr>
        <w:tc>
          <w:tcPr>
            <w:tcW w:w="269" w:type="pct"/>
            <w:hideMark/>
          </w:tcPr>
          <w:p w14:paraId="26F84DD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53.</w:t>
            </w:r>
          </w:p>
        </w:tc>
        <w:tc>
          <w:tcPr>
            <w:tcW w:w="1045" w:type="pct"/>
            <w:hideMark/>
          </w:tcPr>
          <w:p w14:paraId="1ECFB03D"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20A8DA4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Zamawiający pod pojęciem "dodatkowych ustaleń SUIKZP powierzchniowych/ liniowych/ punktowych" ma na myśli pozostałe ustalenia SUIKZP (nakazy, zakazy, ograniczenia, dopuszczenia), poza przeznaczeniami SUIKZP, takie jak: strefa zalewowa, linie zabudowy, zabytek ewidencyjny itp. </w:t>
            </w:r>
          </w:p>
        </w:tc>
      </w:tr>
      <w:tr w:rsidR="005665F6" w:rsidRPr="005665F6" w14:paraId="0B7C6E7C" w14:textId="77777777" w:rsidTr="005665F6">
        <w:trPr>
          <w:trHeight w:val="855"/>
        </w:trPr>
        <w:tc>
          <w:tcPr>
            <w:tcW w:w="269" w:type="pct"/>
            <w:hideMark/>
          </w:tcPr>
          <w:p w14:paraId="79D6A1A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54.</w:t>
            </w:r>
          </w:p>
        </w:tc>
        <w:tc>
          <w:tcPr>
            <w:tcW w:w="1045" w:type="pct"/>
            <w:hideMark/>
          </w:tcPr>
          <w:p w14:paraId="3A037C46"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32C35ABA"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Wykonawca musi przygotować symbolizację kierunków zagospodarowania SUIKZP na podstawie kolumny „OPIS” z warstwy wektorowej „KIERUNKI SUIKZP” uwzględniając symbolizację zbliżoną do oryginalnych oznaczeń poszczególnych rysunków SUIKZP oraz zapisać symbolizację do pliku warstwy. </w:t>
            </w:r>
          </w:p>
        </w:tc>
      </w:tr>
      <w:tr w:rsidR="005665F6" w:rsidRPr="005665F6" w14:paraId="1981BC8D" w14:textId="77777777" w:rsidTr="005665F6">
        <w:trPr>
          <w:trHeight w:val="855"/>
        </w:trPr>
        <w:tc>
          <w:tcPr>
            <w:tcW w:w="269" w:type="pct"/>
            <w:hideMark/>
          </w:tcPr>
          <w:p w14:paraId="3FA7478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55.</w:t>
            </w:r>
          </w:p>
        </w:tc>
        <w:tc>
          <w:tcPr>
            <w:tcW w:w="1045" w:type="pct"/>
            <w:hideMark/>
          </w:tcPr>
          <w:p w14:paraId="0F6F5CD6"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3E4934F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Wykonawca pozostałym obiektom warstw wektorowych musi nadać symbolizację najbardziej zbliżoną do oryginalnych oznaczeń poszczególnych rysunków SUIKZP oraz zapisać symbolizację do pliku warstwy. </w:t>
            </w:r>
          </w:p>
        </w:tc>
      </w:tr>
      <w:tr w:rsidR="005665F6" w:rsidRPr="005665F6" w14:paraId="174CB72C" w14:textId="77777777" w:rsidTr="005665F6">
        <w:trPr>
          <w:trHeight w:val="1140"/>
        </w:trPr>
        <w:tc>
          <w:tcPr>
            <w:tcW w:w="269" w:type="pct"/>
            <w:hideMark/>
          </w:tcPr>
          <w:p w14:paraId="212B386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56.</w:t>
            </w:r>
          </w:p>
        </w:tc>
        <w:tc>
          <w:tcPr>
            <w:tcW w:w="1045" w:type="pct"/>
            <w:hideMark/>
          </w:tcPr>
          <w:p w14:paraId="121E9BD6"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AKTY PLANOWANIA PRZESTRZENNEGO SUIKZP</w:t>
            </w:r>
          </w:p>
        </w:tc>
        <w:tc>
          <w:tcPr>
            <w:tcW w:w="3686" w:type="pct"/>
            <w:hideMark/>
          </w:tcPr>
          <w:p w14:paraId="3B4D15D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sporządzi niezbędne pliki (HTML) do automatycznego generowania wypisów, na podstawie przekazanych przez Zamawiającego edytowalnych wersji treści studium Wykonawca przygotuje stosowne pliki (PDF) do automatycznego generowania wyrysów, tj. legendy do poszczególnych załączników graficznych studium Wykonawca przygotowuje odpowiednie elementy nagłówka i stopki wypisu, wyrysu lub zaświadczenia studium</w:t>
            </w:r>
          </w:p>
        </w:tc>
      </w:tr>
      <w:tr w:rsidR="005665F6" w:rsidRPr="005665F6" w14:paraId="0D704C89" w14:textId="77777777" w:rsidTr="005665F6">
        <w:trPr>
          <w:trHeight w:val="900"/>
        </w:trPr>
        <w:tc>
          <w:tcPr>
            <w:tcW w:w="269" w:type="pct"/>
            <w:hideMark/>
          </w:tcPr>
          <w:p w14:paraId="751BDE6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57.</w:t>
            </w:r>
          </w:p>
        </w:tc>
        <w:tc>
          <w:tcPr>
            <w:tcW w:w="1045" w:type="pct"/>
            <w:hideMark/>
          </w:tcPr>
          <w:p w14:paraId="4931452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0236DAB0" w14:textId="77777777" w:rsidR="005665F6" w:rsidRPr="005665F6" w:rsidRDefault="005665F6" w:rsidP="005665F6">
            <w:pPr>
              <w:rPr>
                <w:rFonts w:eastAsia="Times New Roman" w:cs="Times New Roman"/>
                <w:color w:val="000000"/>
                <w:szCs w:val="20"/>
                <w:lang w:eastAsia="pl-PL"/>
              </w:rPr>
            </w:pPr>
            <w:r w:rsidRPr="005665F6">
              <w:rPr>
                <w:rFonts w:eastAsia="Times New Roman" w:cs="Times New Roman"/>
                <w:color w:val="000000"/>
                <w:szCs w:val="20"/>
                <w:lang w:eastAsia="pl-PL"/>
              </w:rPr>
              <w:t>Wykonawca musi przetworzyć posiadany przez Zamawiającego rejestr decyzji o warunkach zabudowy (650 decyzji) i rejestr decyzji o lokalizacji inwestycji celu publicznego (1050 decyzji) do postaci cyfrowej zgodnie z przepisami Ustawy z dnia 4 marca 2010 roku o Infrastrukturze Informacji Przestrzennej (Dz. U. z 2010 r. Nr 76, poz. 489 z późn. zm.) i aktów wykonawczych do tej ustawy.</w:t>
            </w:r>
          </w:p>
        </w:tc>
      </w:tr>
      <w:tr w:rsidR="005665F6" w:rsidRPr="005665F6" w14:paraId="4B4B88BA" w14:textId="77777777" w:rsidTr="005665F6">
        <w:trPr>
          <w:trHeight w:val="570"/>
        </w:trPr>
        <w:tc>
          <w:tcPr>
            <w:tcW w:w="269" w:type="pct"/>
            <w:hideMark/>
          </w:tcPr>
          <w:p w14:paraId="2834D8E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58.</w:t>
            </w:r>
          </w:p>
        </w:tc>
        <w:tc>
          <w:tcPr>
            <w:tcW w:w="1045" w:type="pct"/>
            <w:hideMark/>
          </w:tcPr>
          <w:p w14:paraId="0E71B1B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3ABBA23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utworzy bazę na podstawie dostarczonych przez Zamawiającego danych źródłowych przygotowanych w odpowiedniej strukturze danych cyfrowych określonych przez Wykonawcę.</w:t>
            </w:r>
          </w:p>
        </w:tc>
      </w:tr>
      <w:tr w:rsidR="005665F6" w:rsidRPr="005665F6" w14:paraId="386D924D" w14:textId="77777777" w:rsidTr="005665F6">
        <w:trPr>
          <w:trHeight w:val="570"/>
        </w:trPr>
        <w:tc>
          <w:tcPr>
            <w:tcW w:w="269" w:type="pct"/>
            <w:hideMark/>
          </w:tcPr>
          <w:p w14:paraId="2BC9128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59.</w:t>
            </w:r>
          </w:p>
        </w:tc>
        <w:tc>
          <w:tcPr>
            <w:tcW w:w="1045" w:type="pct"/>
            <w:hideMark/>
          </w:tcPr>
          <w:p w14:paraId="5BD7848D"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7604FD1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Rejestr musi zostać poddany cyfryzacji zarówno części opisowej jak i ich lokalizacji przestrzennej poprzez odniesienie konkretnych pozycji rejestru do działki ewidencyjnej. </w:t>
            </w:r>
          </w:p>
        </w:tc>
      </w:tr>
      <w:tr w:rsidR="005665F6" w:rsidRPr="005665F6" w14:paraId="325C3687" w14:textId="77777777" w:rsidTr="005665F6">
        <w:trPr>
          <w:trHeight w:val="570"/>
        </w:trPr>
        <w:tc>
          <w:tcPr>
            <w:tcW w:w="269" w:type="pct"/>
            <w:hideMark/>
          </w:tcPr>
          <w:p w14:paraId="5E926A1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60.</w:t>
            </w:r>
          </w:p>
        </w:tc>
        <w:tc>
          <w:tcPr>
            <w:tcW w:w="1045" w:type="pct"/>
            <w:hideMark/>
          </w:tcPr>
          <w:p w14:paraId="31FBDCB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264EA6A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Wykonawca wykona cyfryzację na podstawie działek ewidencyjnych wg stanu aktualności przebiegu granic działek ewidencyjnych na dzień przekazania ich Wykonawcy. </w:t>
            </w:r>
          </w:p>
        </w:tc>
      </w:tr>
      <w:tr w:rsidR="005665F6" w:rsidRPr="005665F6" w14:paraId="5AC69950" w14:textId="77777777" w:rsidTr="005665F6">
        <w:trPr>
          <w:trHeight w:val="855"/>
        </w:trPr>
        <w:tc>
          <w:tcPr>
            <w:tcW w:w="269" w:type="pct"/>
            <w:hideMark/>
          </w:tcPr>
          <w:p w14:paraId="16A4951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61.</w:t>
            </w:r>
          </w:p>
        </w:tc>
        <w:tc>
          <w:tcPr>
            <w:tcW w:w="1045" w:type="pct"/>
            <w:hideMark/>
          </w:tcPr>
          <w:p w14:paraId="42F74D3F"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245B39D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W przypadku braku możliwości przypisania decyzji do istniejącej działki ewidencyjnej, Wykonawca przedstawi zamawiającemu Wykaz decyzji nieprzypisanych Usługa tworzenia bazy cyfrowej rejestru musi obejmować uzupełnienie tabeli atrybutów zgodnie z informacjami zawartymi w rejestrze. </w:t>
            </w:r>
          </w:p>
        </w:tc>
      </w:tr>
      <w:tr w:rsidR="005665F6" w:rsidRPr="005665F6" w14:paraId="7947C08C" w14:textId="77777777" w:rsidTr="005665F6">
        <w:trPr>
          <w:trHeight w:val="300"/>
        </w:trPr>
        <w:tc>
          <w:tcPr>
            <w:tcW w:w="269" w:type="pct"/>
            <w:hideMark/>
          </w:tcPr>
          <w:p w14:paraId="0FF4725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62.</w:t>
            </w:r>
          </w:p>
        </w:tc>
        <w:tc>
          <w:tcPr>
            <w:tcW w:w="1045" w:type="pct"/>
            <w:hideMark/>
          </w:tcPr>
          <w:p w14:paraId="2FD3837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606762D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Tabela atrybutów powiązana z geometrią obiektów musi być zapisana z kodowaniem w formacie UTF-8. </w:t>
            </w:r>
          </w:p>
        </w:tc>
      </w:tr>
      <w:tr w:rsidR="005665F6" w:rsidRPr="005665F6" w14:paraId="2E53D1A2" w14:textId="77777777" w:rsidTr="005665F6">
        <w:trPr>
          <w:trHeight w:val="300"/>
        </w:trPr>
        <w:tc>
          <w:tcPr>
            <w:tcW w:w="269" w:type="pct"/>
            <w:hideMark/>
          </w:tcPr>
          <w:p w14:paraId="50B2B10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63.</w:t>
            </w:r>
          </w:p>
        </w:tc>
        <w:tc>
          <w:tcPr>
            <w:tcW w:w="1045" w:type="pct"/>
            <w:hideMark/>
          </w:tcPr>
          <w:p w14:paraId="723DF7E3"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4E5BAEF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Wykonawca obiektom warstw wektorowych musi nadać symbolizację oraz zapisać symbolizację do pliku warstwy. </w:t>
            </w:r>
          </w:p>
        </w:tc>
      </w:tr>
      <w:tr w:rsidR="005665F6" w:rsidRPr="005665F6" w14:paraId="6933B22D" w14:textId="77777777" w:rsidTr="005665F6">
        <w:trPr>
          <w:trHeight w:val="300"/>
        </w:trPr>
        <w:tc>
          <w:tcPr>
            <w:tcW w:w="269" w:type="pct"/>
            <w:hideMark/>
          </w:tcPr>
          <w:p w14:paraId="609E0B8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64.</w:t>
            </w:r>
          </w:p>
        </w:tc>
        <w:tc>
          <w:tcPr>
            <w:tcW w:w="1045" w:type="pct"/>
            <w:hideMark/>
          </w:tcPr>
          <w:p w14:paraId="2A2CB4BA"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DECYZJE WZ I ULICP</w:t>
            </w:r>
          </w:p>
        </w:tc>
        <w:tc>
          <w:tcPr>
            <w:tcW w:w="3686" w:type="pct"/>
            <w:hideMark/>
          </w:tcPr>
          <w:p w14:paraId="101DFB0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utworzy bazę w układzie współrzędnych EPSG 2180 (PUWG 92).</w:t>
            </w:r>
          </w:p>
        </w:tc>
      </w:tr>
      <w:tr w:rsidR="005665F6" w:rsidRPr="005665F6" w14:paraId="3DDD351A" w14:textId="77777777" w:rsidTr="005665F6">
        <w:trPr>
          <w:trHeight w:val="570"/>
        </w:trPr>
        <w:tc>
          <w:tcPr>
            <w:tcW w:w="269" w:type="pct"/>
            <w:hideMark/>
          </w:tcPr>
          <w:p w14:paraId="7F474D7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65.</w:t>
            </w:r>
          </w:p>
        </w:tc>
        <w:tc>
          <w:tcPr>
            <w:tcW w:w="1045" w:type="pct"/>
            <w:hideMark/>
          </w:tcPr>
          <w:p w14:paraId="6D75099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MIENIE KOMUNALNE</w:t>
            </w:r>
          </w:p>
        </w:tc>
        <w:tc>
          <w:tcPr>
            <w:tcW w:w="3686" w:type="pct"/>
            <w:hideMark/>
          </w:tcPr>
          <w:p w14:paraId="3DFD6A2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zasili moduł desktop GIS do zarządzania Mieniem Komunalnym bazą danych EGiB pozyskaną ze Starostwa Powiatowego - zasilenie systemu danymi Ewidencji gruntów i budynków – dane graficzne i opisowe dla całego obszaru gminy w formacie GML.</w:t>
            </w:r>
          </w:p>
        </w:tc>
      </w:tr>
      <w:tr w:rsidR="005665F6" w:rsidRPr="005665F6" w14:paraId="257B8502" w14:textId="77777777" w:rsidTr="005665F6">
        <w:trPr>
          <w:trHeight w:val="570"/>
        </w:trPr>
        <w:tc>
          <w:tcPr>
            <w:tcW w:w="269" w:type="pct"/>
            <w:hideMark/>
          </w:tcPr>
          <w:p w14:paraId="6A4AFA5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66.</w:t>
            </w:r>
          </w:p>
        </w:tc>
        <w:tc>
          <w:tcPr>
            <w:tcW w:w="1045" w:type="pct"/>
            <w:hideMark/>
          </w:tcPr>
          <w:p w14:paraId="5973AC6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MIENIE KOMUNALNE</w:t>
            </w:r>
          </w:p>
        </w:tc>
        <w:tc>
          <w:tcPr>
            <w:tcW w:w="3686" w:type="pct"/>
            <w:hideMark/>
          </w:tcPr>
          <w:p w14:paraId="45A9FDD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Do zadań Wykonawcy w ramach usługi digitalizacji bazy EGiB należeć będzie: Bazą wyjściową dla Wykonawcy, będą dane  pozyskane z PODGiK  w Starostwie powiatowym (Ewidencja gruntów i Budynków) przez Zamawiającego.</w:t>
            </w:r>
          </w:p>
        </w:tc>
      </w:tr>
      <w:tr w:rsidR="005665F6" w:rsidRPr="005665F6" w14:paraId="62D75D78" w14:textId="77777777" w:rsidTr="005665F6">
        <w:trPr>
          <w:trHeight w:val="300"/>
        </w:trPr>
        <w:tc>
          <w:tcPr>
            <w:tcW w:w="269" w:type="pct"/>
            <w:hideMark/>
          </w:tcPr>
          <w:p w14:paraId="0EAA732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67.</w:t>
            </w:r>
          </w:p>
        </w:tc>
        <w:tc>
          <w:tcPr>
            <w:tcW w:w="1045" w:type="pct"/>
            <w:hideMark/>
          </w:tcPr>
          <w:p w14:paraId="3C102EFA"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MIENIE KOMUNALNE</w:t>
            </w:r>
          </w:p>
        </w:tc>
        <w:tc>
          <w:tcPr>
            <w:tcW w:w="3686" w:type="pct"/>
            <w:hideMark/>
          </w:tcPr>
          <w:p w14:paraId="53E7132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Utworzenie bazy danych przestrzennych w układzie współrzędnych EPSG 2180 (PUWG 92).</w:t>
            </w:r>
          </w:p>
        </w:tc>
      </w:tr>
      <w:tr w:rsidR="005665F6" w:rsidRPr="005665F6" w14:paraId="5DB7C0B5" w14:textId="77777777" w:rsidTr="005665F6">
        <w:trPr>
          <w:trHeight w:val="570"/>
        </w:trPr>
        <w:tc>
          <w:tcPr>
            <w:tcW w:w="269" w:type="pct"/>
            <w:hideMark/>
          </w:tcPr>
          <w:p w14:paraId="7B29A04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68.</w:t>
            </w:r>
          </w:p>
        </w:tc>
        <w:tc>
          <w:tcPr>
            <w:tcW w:w="1045" w:type="pct"/>
            <w:hideMark/>
          </w:tcPr>
          <w:p w14:paraId="06F7B6C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MIENIE KOMUNALNE</w:t>
            </w:r>
          </w:p>
        </w:tc>
        <w:tc>
          <w:tcPr>
            <w:tcW w:w="3686" w:type="pct"/>
            <w:hideMark/>
          </w:tcPr>
          <w:p w14:paraId="682B3C5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Wydzielenie struktury własnościowej nieruchomości położonych na terenie gminy (własności gminnej, skarbu państwa i innych instytucji publicznych).</w:t>
            </w:r>
          </w:p>
        </w:tc>
      </w:tr>
      <w:tr w:rsidR="005665F6" w:rsidRPr="005665F6" w14:paraId="67AC937E" w14:textId="77777777" w:rsidTr="005665F6">
        <w:trPr>
          <w:trHeight w:val="300"/>
        </w:trPr>
        <w:tc>
          <w:tcPr>
            <w:tcW w:w="269" w:type="pct"/>
            <w:hideMark/>
          </w:tcPr>
          <w:p w14:paraId="6D68C26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69.</w:t>
            </w:r>
          </w:p>
        </w:tc>
        <w:tc>
          <w:tcPr>
            <w:tcW w:w="1045" w:type="pct"/>
            <w:hideMark/>
          </w:tcPr>
          <w:p w14:paraId="66F7FEA1"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MIENIE KOMUNALNE</w:t>
            </w:r>
          </w:p>
        </w:tc>
        <w:tc>
          <w:tcPr>
            <w:tcW w:w="3686" w:type="pct"/>
            <w:hideMark/>
          </w:tcPr>
          <w:p w14:paraId="52F04C5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 xml:space="preserve">Nadanie warstwom wektorowym odpowiedniej symbolizacji, zależnie od rodzaju własności i rozdysponowania nieruchomości. </w:t>
            </w:r>
          </w:p>
        </w:tc>
      </w:tr>
      <w:tr w:rsidR="005665F6" w:rsidRPr="005665F6" w14:paraId="620703CD" w14:textId="77777777" w:rsidTr="005665F6">
        <w:trPr>
          <w:trHeight w:val="570"/>
        </w:trPr>
        <w:tc>
          <w:tcPr>
            <w:tcW w:w="269" w:type="pct"/>
            <w:hideMark/>
          </w:tcPr>
          <w:p w14:paraId="62A3415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70.</w:t>
            </w:r>
          </w:p>
        </w:tc>
        <w:tc>
          <w:tcPr>
            <w:tcW w:w="1045" w:type="pct"/>
            <w:hideMark/>
          </w:tcPr>
          <w:p w14:paraId="2C0E3DAF"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MIENIE KOMUNALNE</w:t>
            </w:r>
          </w:p>
        </w:tc>
        <w:tc>
          <w:tcPr>
            <w:tcW w:w="3686" w:type="pct"/>
            <w:hideMark/>
          </w:tcPr>
          <w:p w14:paraId="39613A5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Prowadzenie ewidencji w formie tabelarycznej i mapowej, wyszukiwanie obiektów wraz z automatycznym odczytywaniem kompletnych informacji o obiekcie.</w:t>
            </w:r>
          </w:p>
        </w:tc>
      </w:tr>
      <w:tr w:rsidR="005665F6" w:rsidRPr="005665F6" w14:paraId="739B69C1" w14:textId="77777777" w:rsidTr="005665F6">
        <w:trPr>
          <w:trHeight w:val="1140"/>
        </w:trPr>
        <w:tc>
          <w:tcPr>
            <w:tcW w:w="269" w:type="pct"/>
            <w:hideMark/>
          </w:tcPr>
          <w:p w14:paraId="4229A92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71.</w:t>
            </w:r>
          </w:p>
        </w:tc>
        <w:tc>
          <w:tcPr>
            <w:tcW w:w="1045" w:type="pct"/>
            <w:hideMark/>
          </w:tcPr>
          <w:p w14:paraId="534B73FE"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PRZYDOMOWYCH OCZYSZCZALNI ŚCIEKÓW</w:t>
            </w:r>
          </w:p>
        </w:tc>
        <w:tc>
          <w:tcPr>
            <w:tcW w:w="3686" w:type="pct"/>
            <w:hideMark/>
          </w:tcPr>
          <w:p w14:paraId="10ADB8E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przetworzyć posiadany przez Zamawiającego rejestr zgłoszeń dotyczących lokalizacji przydomowych oczyszczalni ścieków (38 sztuk) i zbiorników bezodpływowych (46 sztuk) do postaci cyfrowej zgodnie z przepisami Ustawy z dnia 4 marca 2010 roku o Infrastrukturze Informacji Przestrzennej (Dz. U. z 2010 r. Nr 76, poz. 489 z późn. zm.) i aktów wykonawczych do tej ustawy.</w:t>
            </w:r>
          </w:p>
        </w:tc>
      </w:tr>
      <w:tr w:rsidR="005665F6" w:rsidRPr="005665F6" w14:paraId="72C1D103" w14:textId="77777777" w:rsidTr="005665F6">
        <w:trPr>
          <w:trHeight w:val="1140"/>
        </w:trPr>
        <w:tc>
          <w:tcPr>
            <w:tcW w:w="269" w:type="pct"/>
            <w:hideMark/>
          </w:tcPr>
          <w:p w14:paraId="2C350A4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72.</w:t>
            </w:r>
          </w:p>
        </w:tc>
        <w:tc>
          <w:tcPr>
            <w:tcW w:w="1045" w:type="pct"/>
            <w:hideMark/>
          </w:tcPr>
          <w:p w14:paraId="09D7EE55"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PRZYDOMOWYCH OCZYSZCZALNI ŚCIEKÓW</w:t>
            </w:r>
          </w:p>
        </w:tc>
        <w:tc>
          <w:tcPr>
            <w:tcW w:w="3686" w:type="pct"/>
            <w:hideMark/>
          </w:tcPr>
          <w:p w14:paraId="3BDEF09F"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Rejestr musi zostać poddany cyfryzacji zarówno części opisowej, jak i ich lokalizacji przestrzennej poprzez odniesienie konkretnych pozycji rejestru do działki ewidencyjnej lub punktu adresowego.</w:t>
            </w:r>
          </w:p>
        </w:tc>
      </w:tr>
      <w:tr w:rsidR="005665F6" w:rsidRPr="005665F6" w14:paraId="4402AD37" w14:textId="77777777" w:rsidTr="005665F6">
        <w:trPr>
          <w:trHeight w:val="1140"/>
        </w:trPr>
        <w:tc>
          <w:tcPr>
            <w:tcW w:w="269" w:type="pct"/>
            <w:hideMark/>
          </w:tcPr>
          <w:p w14:paraId="107C445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73.</w:t>
            </w:r>
          </w:p>
        </w:tc>
        <w:tc>
          <w:tcPr>
            <w:tcW w:w="1045" w:type="pct"/>
            <w:hideMark/>
          </w:tcPr>
          <w:p w14:paraId="0A56BF4F"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PRZYDOMOWYCH OCZYSZCZALNI ŚCIEKÓW</w:t>
            </w:r>
          </w:p>
        </w:tc>
        <w:tc>
          <w:tcPr>
            <w:tcW w:w="3686" w:type="pct"/>
            <w:hideMark/>
          </w:tcPr>
          <w:p w14:paraId="3CF5FD4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utworzy bazę na podstawie dostarczonych przez Zamawiającego danych źródłowych przygotowanych w strukturze danych cyfrowych określonych przez Wykonawcę.</w:t>
            </w:r>
          </w:p>
        </w:tc>
      </w:tr>
      <w:tr w:rsidR="005665F6" w:rsidRPr="005665F6" w14:paraId="56ADC48C" w14:textId="77777777" w:rsidTr="005665F6">
        <w:trPr>
          <w:trHeight w:val="1140"/>
        </w:trPr>
        <w:tc>
          <w:tcPr>
            <w:tcW w:w="269" w:type="pct"/>
            <w:hideMark/>
          </w:tcPr>
          <w:p w14:paraId="35BBECB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74.</w:t>
            </w:r>
          </w:p>
        </w:tc>
        <w:tc>
          <w:tcPr>
            <w:tcW w:w="1045" w:type="pct"/>
            <w:hideMark/>
          </w:tcPr>
          <w:p w14:paraId="0574611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PRZYDOMOWYCH OCZYSZCZALNI ŚCIEKÓW</w:t>
            </w:r>
          </w:p>
        </w:tc>
        <w:tc>
          <w:tcPr>
            <w:tcW w:w="3686" w:type="pct"/>
            <w:hideMark/>
          </w:tcPr>
          <w:p w14:paraId="5CBCEBC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Usługa tworzenia bazy cyfrowej rejestru musi obejmować uzupełnienie tabeli atrybutów zgodnie z informacjami zawartymi w rejestrze. Tabela atrybutów powiązana z geometrią obiektów musi być zapisana z kodowaniem w formacie UTF-8.</w:t>
            </w:r>
          </w:p>
        </w:tc>
      </w:tr>
      <w:tr w:rsidR="005665F6" w:rsidRPr="005665F6" w14:paraId="2C4D95DD" w14:textId="77777777" w:rsidTr="005665F6">
        <w:trPr>
          <w:trHeight w:val="1140"/>
        </w:trPr>
        <w:tc>
          <w:tcPr>
            <w:tcW w:w="269" w:type="pct"/>
            <w:hideMark/>
          </w:tcPr>
          <w:p w14:paraId="635A22D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75.</w:t>
            </w:r>
          </w:p>
        </w:tc>
        <w:tc>
          <w:tcPr>
            <w:tcW w:w="1045" w:type="pct"/>
            <w:hideMark/>
          </w:tcPr>
          <w:p w14:paraId="13F7BF91"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PRZYDOMOWYCH OCZYSZCZALNI ŚCIEKÓW</w:t>
            </w:r>
          </w:p>
        </w:tc>
        <w:tc>
          <w:tcPr>
            <w:tcW w:w="3686" w:type="pct"/>
            <w:hideMark/>
          </w:tcPr>
          <w:p w14:paraId="227CE44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obiektom warstw wektorowych musi nadać symbolizację oraz zapisać symbolizację do pliku warstwy.</w:t>
            </w:r>
          </w:p>
        </w:tc>
      </w:tr>
      <w:tr w:rsidR="005665F6" w:rsidRPr="005665F6" w14:paraId="21E0DF41" w14:textId="77777777" w:rsidTr="005665F6">
        <w:trPr>
          <w:trHeight w:val="1140"/>
        </w:trPr>
        <w:tc>
          <w:tcPr>
            <w:tcW w:w="269" w:type="pct"/>
            <w:hideMark/>
          </w:tcPr>
          <w:p w14:paraId="377B099D"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76.</w:t>
            </w:r>
          </w:p>
        </w:tc>
        <w:tc>
          <w:tcPr>
            <w:tcW w:w="1045" w:type="pct"/>
            <w:hideMark/>
          </w:tcPr>
          <w:p w14:paraId="062CAD12"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PRZYDOMOWYCH OCZYSZCZALNI ŚCIEKÓW</w:t>
            </w:r>
          </w:p>
        </w:tc>
        <w:tc>
          <w:tcPr>
            <w:tcW w:w="3686" w:type="pct"/>
            <w:hideMark/>
          </w:tcPr>
          <w:p w14:paraId="7AF847A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utworzy bazę w układzie współrzędnych EPSG 2180 (PUWG 92).</w:t>
            </w:r>
          </w:p>
        </w:tc>
      </w:tr>
      <w:tr w:rsidR="005665F6" w:rsidRPr="005665F6" w14:paraId="65699A26" w14:textId="77777777" w:rsidTr="005665F6">
        <w:trPr>
          <w:trHeight w:val="855"/>
        </w:trPr>
        <w:tc>
          <w:tcPr>
            <w:tcW w:w="269" w:type="pct"/>
            <w:hideMark/>
          </w:tcPr>
          <w:p w14:paraId="4AE18C8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77.</w:t>
            </w:r>
          </w:p>
        </w:tc>
        <w:tc>
          <w:tcPr>
            <w:tcW w:w="1045" w:type="pct"/>
            <w:hideMark/>
          </w:tcPr>
          <w:p w14:paraId="49D87DDE"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1161864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przetworzyć posiadany przez Zamawiającego rejestr form ochrony przyrody na podstawie przepisów ustawy z dnia 16 kwietnia 2004 r. o ochronie przyrody (Dz.U. 2021 poz. 1098 t.j.) oraz wydanych do ustawy rozporządzeń. Zamawiający posiada 13 pomników przyrody.</w:t>
            </w:r>
          </w:p>
        </w:tc>
      </w:tr>
      <w:tr w:rsidR="005665F6" w:rsidRPr="005665F6" w14:paraId="61B80139" w14:textId="77777777" w:rsidTr="005665F6">
        <w:trPr>
          <w:trHeight w:val="570"/>
        </w:trPr>
        <w:tc>
          <w:tcPr>
            <w:tcW w:w="269" w:type="pct"/>
            <w:hideMark/>
          </w:tcPr>
          <w:p w14:paraId="1F4B98C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78.</w:t>
            </w:r>
          </w:p>
        </w:tc>
        <w:tc>
          <w:tcPr>
            <w:tcW w:w="1045" w:type="pct"/>
            <w:hideMark/>
          </w:tcPr>
          <w:p w14:paraId="323085CC"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0A89C0D9"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Rejestr musi zostać poddany cyfryzacji zarówno części opisowej, jak i ich lokalizacji przestrzennej poprzez odniesienie konkretnych pozycji rejestru do działki ewidencyjnej lub punktu adresowego.</w:t>
            </w:r>
          </w:p>
        </w:tc>
      </w:tr>
      <w:tr w:rsidR="005665F6" w:rsidRPr="005665F6" w14:paraId="1A91ED2F" w14:textId="77777777" w:rsidTr="005665F6">
        <w:trPr>
          <w:trHeight w:val="570"/>
        </w:trPr>
        <w:tc>
          <w:tcPr>
            <w:tcW w:w="269" w:type="pct"/>
            <w:hideMark/>
          </w:tcPr>
          <w:p w14:paraId="6B13D0F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79.</w:t>
            </w:r>
          </w:p>
        </w:tc>
        <w:tc>
          <w:tcPr>
            <w:tcW w:w="1045" w:type="pct"/>
            <w:hideMark/>
          </w:tcPr>
          <w:p w14:paraId="72450EE3"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5E591545"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musi przetworzyć posiadane przez Zamawiającego rejestr form ochrony przyrody (pliki .docx/PDF) w tym: obiekty punktowe, obiekty liniowe, obiekty powierzchniowe.</w:t>
            </w:r>
          </w:p>
        </w:tc>
      </w:tr>
      <w:tr w:rsidR="005665F6" w:rsidRPr="005665F6" w14:paraId="5A8A1F4A" w14:textId="77777777" w:rsidTr="005665F6">
        <w:trPr>
          <w:trHeight w:val="570"/>
        </w:trPr>
        <w:tc>
          <w:tcPr>
            <w:tcW w:w="269" w:type="pct"/>
            <w:hideMark/>
          </w:tcPr>
          <w:p w14:paraId="6B44D3E0"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80.</w:t>
            </w:r>
          </w:p>
        </w:tc>
        <w:tc>
          <w:tcPr>
            <w:tcW w:w="1045" w:type="pct"/>
            <w:hideMark/>
          </w:tcPr>
          <w:p w14:paraId="4A81343B"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59BD9F0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utworzy bazę na podstawie dostarczonych przez Zamawiającego danych źródłowych przygotowanych w strukturze danych cyfrowych określonych przez Wykonawcę.</w:t>
            </w:r>
          </w:p>
        </w:tc>
      </w:tr>
      <w:tr w:rsidR="005665F6" w:rsidRPr="005665F6" w14:paraId="2B064864" w14:textId="77777777" w:rsidTr="005665F6">
        <w:trPr>
          <w:trHeight w:val="570"/>
        </w:trPr>
        <w:tc>
          <w:tcPr>
            <w:tcW w:w="269" w:type="pct"/>
            <w:hideMark/>
          </w:tcPr>
          <w:p w14:paraId="7FDF349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81.</w:t>
            </w:r>
          </w:p>
        </w:tc>
        <w:tc>
          <w:tcPr>
            <w:tcW w:w="1045" w:type="pct"/>
            <w:hideMark/>
          </w:tcPr>
          <w:p w14:paraId="30F29054"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6497B4F7"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Usługa tworzenia bazy cyfrowej rejestru musi obejmować uzupełnienie tabeli atrybutów zgodnie z informacjami zawartymi w rejestrze. Tabela atrybutów powiązana z geometrią obiektów musi być zapisana z kodowaniem w formacie UTF-8.</w:t>
            </w:r>
          </w:p>
        </w:tc>
      </w:tr>
      <w:tr w:rsidR="005665F6" w:rsidRPr="005665F6" w14:paraId="4B3E2379" w14:textId="77777777" w:rsidTr="005665F6">
        <w:trPr>
          <w:trHeight w:val="570"/>
        </w:trPr>
        <w:tc>
          <w:tcPr>
            <w:tcW w:w="269" w:type="pct"/>
            <w:hideMark/>
          </w:tcPr>
          <w:p w14:paraId="2B13E3F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82.</w:t>
            </w:r>
          </w:p>
        </w:tc>
        <w:tc>
          <w:tcPr>
            <w:tcW w:w="1045" w:type="pct"/>
            <w:hideMark/>
          </w:tcPr>
          <w:p w14:paraId="351C768F"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1FFD15E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obiektom warstw wektorowych musi nadać symbolizację oraz zapisać symbolizację do pliku warstwy.</w:t>
            </w:r>
          </w:p>
        </w:tc>
      </w:tr>
      <w:tr w:rsidR="005665F6" w:rsidRPr="005665F6" w14:paraId="6714E0D8" w14:textId="77777777" w:rsidTr="005665F6">
        <w:trPr>
          <w:trHeight w:val="570"/>
        </w:trPr>
        <w:tc>
          <w:tcPr>
            <w:tcW w:w="269" w:type="pct"/>
            <w:hideMark/>
          </w:tcPr>
          <w:p w14:paraId="29E3A9A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83.</w:t>
            </w:r>
          </w:p>
        </w:tc>
        <w:tc>
          <w:tcPr>
            <w:tcW w:w="1045" w:type="pct"/>
            <w:hideMark/>
          </w:tcPr>
          <w:p w14:paraId="1DF05D90"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2942146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utworzy bazę w układzie współrzędnych EPSG 2180 (PUWG 92).</w:t>
            </w:r>
          </w:p>
        </w:tc>
      </w:tr>
      <w:tr w:rsidR="005665F6" w:rsidRPr="005665F6" w14:paraId="5A526385" w14:textId="77777777" w:rsidTr="005665F6">
        <w:trPr>
          <w:trHeight w:val="570"/>
        </w:trPr>
        <w:tc>
          <w:tcPr>
            <w:tcW w:w="269" w:type="pct"/>
            <w:hideMark/>
          </w:tcPr>
          <w:p w14:paraId="2702B83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84.</w:t>
            </w:r>
          </w:p>
        </w:tc>
        <w:tc>
          <w:tcPr>
            <w:tcW w:w="1045" w:type="pct"/>
            <w:hideMark/>
          </w:tcPr>
          <w:p w14:paraId="2E62694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106DAB5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przygotuje warstwę tematyczną z przetworzonych danych form ochrony przyrody umożliwiającą publikacje na portalu mapowym (lokalizacja zabytków wraz z informacjami dodatkowymi po wybraniu).</w:t>
            </w:r>
          </w:p>
        </w:tc>
      </w:tr>
      <w:tr w:rsidR="005665F6" w:rsidRPr="005665F6" w14:paraId="10BCCE35" w14:textId="77777777" w:rsidTr="005665F6">
        <w:trPr>
          <w:trHeight w:val="570"/>
        </w:trPr>
        <w:tc>
          <w:tcPr>
            <w:tcW w:w="269" w:type="pct"/>
            <w:hideMark/>
          </w:tcPr>
          <w:p w14:paraId="25C0D363"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85.</w:t>
            </w:r>
          </w:p>
        </w:tc>
        <w:tc>
          <w:tcPr>
            <w:tcW w:w="1045" w:type="pct"/>
            <w:hideMark/>
          </w:tcPr>
          <w:p w14:paraId="717A504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7C66D9C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dokona wektoryzacji wszystkich obowiązujących dokumentów zawierających formy ochrony przyrody obejmujące teren gminy z nadaniem atrybutów opisowych i graficznych oraz standaryzacji ich oznaczeń graficznych.</w:t>
            </w:r>
          </w:p>
        </w:tc>
      </w:tr>
      <w:tr w:rsidR="005665F6" w:rsidRPr="005665F6" w14:paraId="1E32BC80" w14:textId="77777777" w:rsidTr="005665F6">
        <w:trPr>
          <w:trHeight w:val="855"/>
        </w:trPr>
        <w:tc>
          <w:tcPr>
            <w:tcW w:w="269" w:type="pct"/>
            <w:hideMark/>
          </w:tcPr>
          <w:p w14:paraId="363F7BEE"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86.</w:t>
            </w:r>
          </w:p>
        </w:tc>
        <w:tc>
          <w:tcPr>
            <w:tcW w:w="1045" w:type="pct"/>
            <w:hideMark/>
          </w:tcPr>
          <w:p w14:paraId="3C822789"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683396F2"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Wszelkie aplikacje modułu do prowadzenia ochrony środowiska powinny mieć możliwość pełnej administracji (wprowadzanie nowych danych, edycja i usuwanie danych istniejących, nadawanie uprawnień użytkownikom, modyfikacja wzorów dokumentów, dodawanie słowników i oznaczeń graficznych).</w:t>
            </w:r>
          </w:p>
        </w:tc>
      </w:tr>
      <w:tr w:rsidR="005665F6" w:rsidRPr="005665F6" w14:paraId="657FC283" w14:textId="77777777" w:rsidTr="005665F6">
        <w:trPr>
          <w:trHeight w:val="570"/>
        </w:trPr>
        <w:tc>
          <w:tcPr>
            <w:tcW w:w="269" w:type="pct"/>
            <w:hideMark/>
          </w:tcPr>
          <w:p w14:paraId="1B763446"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87.</w:t>
            </w:r>
          </w:p>
        </w:tc>
        <w:tc>
          <w:tcPr>
            <w:tcW w:w="1045" w:type="pct"/>
            <w:hideMark/>
          </w:tcPr>
          <w:p w14:paraId="20C016A2"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OBIEKTY CHRONIONE PRZYRODNICZO</w:t>
            </w:r>
          </w:p>
        </w:tc>
        <w:tc>
          <w:tcPr>
            <w:tcW w:w="3686" w:type="pct"/>
            <w:hideMark/>
          </w:tcPr>
          <w:p w14:paraId="0430F6FC"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dostarczy narzędzie umożliwiające połączenie z bazą: bazą OOS Generalnego Dyrektora Ochrony Środowiska - dotyczącą wydanych decyzji o środowiskowych uwarunkowaniach oraz strategicznych ocen oddziaływania na środowisko.</w:t>
            </w:r>
          </w:p>
        </w:tc>
      </w:tr>
      <w:tr w:rsidR="005665F6" w:rsidRPr="005665F6" w14:paraId="3AFC9632" w14:textId="77777777" w:rsidTr="005665F6">
        <w:trPr>
          <w:trHeight w:val="300"/>
        </w:trPr>
        <w:tc>
          <w:tcPr>
            <w:tcW w:w="269" w:type="pct"/>
            <w:hideMark/>
          </w:tcPr>
          <w:p w14:paraId="715618CB"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88.</w:t>
            </w:r>
          </w:p>
        </w:tc>
        <w:tc>
          <w:tcPr>
            <w:tcW w:w="1045" w:type="pct"/>
            <w:hideMark/>
          </w:tcPr>
          <w:p w14:paraId="0F021198"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DROGI</w:t>
            </w:r>
          </w:p>
        </w:tc>
        <w:tc>
          <w:tcPr>
            <w:tcW w:w="3686" w:type="pct"/>
            <w:hideMark/>
          </w:tcPr>
          <w:p w14:paraId="5D69B2C8"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zobowiązany jest do utworzenia cyfrowej bazy osi dróg gminnych (30 sztuk).</w:t>
            </w:r>
          </w:p>
        </w:tc>
      </w:tr>
      <w:tr w:rsidR="005665F6" w:rsidRPr="005665F6" w14:paraId="776D9AF2" w14:textId="77777777" w:rsidTr="005665F6">
        <w:trPr>
          <w:trHeight w:val="570"/>
        </w:trPr>
        <w:tc>
          <w:tcPr>
            <w:tcW w:w="269" w:type="pct"/>
            <w:hideMark/>
          </w:tcPr>
          <w:p w14:paraId="071AD974"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89.</w:t>
            </w:r>
          </w:p>
        </w:tc>
        <w:tc>
          <w:tcPr>
            <w:tcW w:w="1045" w:type="pct"/>
            <w:hideMark/>
          </w:tcPr>
          <w:p w14:paraId="2C14F016" w14:textId="77777777" w:rsidR="005665F6" w:rsidRPr="005665F6" w:rsidRDefault="005665F6" w:rsidP="005665F6">
            <w:pPr>
              <w:jc w:val="right"/>
              <w:rPr>
                <w:rFonts w:eastAsia="Times New Roman" w:cs="Arial"/>
                <w:color w:val="000000"/>
                <w:szCs w:val="20"/>
                <w:lang w:eastAsia="pl-PL"/>
              </w:rPr>
            </w:pPr>
            <w:r w:rsidRPr="005665F6">
              <w:rPr>
                <w:rFonts w:eastAsia="Times New Roman" w:cs="Arial"/>
                <w:color w:val="000000"/>
                <w:szCs w:val="20"/>
                <w:lang w:eastAsia="pl-PL"/>
              </w:rPr>
              <w:t>OBSZARY AGLOMERACJI</w:t>
            </w:r>
          </w:p>
        </w:tc>
        <w:tc>
          <w:tcPr>
            <w:tcW w:w="3686" w:type="pct"/>
            <w:hideMark/>
          </w:tcPr>
          <w:p w14:paraId="3A4B57A1" w14:textId="77777777" w:rsidR="005665F6" w:rsidRPr="005665F6" w:rsidRDefault="005665F6" w:rsidP="005665F6">
            <w:pPr>
              <w:rPr>
                <w:rFonts w:eastAsia="Times New Roman" w:cs="Arial"/>
                <w:color w:val="000000"/>
                <w:szCs w:val="20"/>
                <w:lang w:eastAsia="pl-PL"/>
              </w:rPr>
            </w:pPr>
            <w:r w:rsidRPr="005665F6">
              <w:rPr>
                <w:rFonts w:eastAsia="Times New Roman" w:cs="Arial"/>
                <w:color w:val="000000"/>
                <w:szCs w:val="20"/>
                <w:lang w:eastAsia="pl-PL"/>
              </w:rPr>
              <w:t>Wykonawca zobowiązany jest zdigitalizować zasięg przestrzenny uchwał z zakresu obszarów aglomeracji (2 szt.).</w:t>
            </w:r>
          </w:p>
        </w:tc>
      </w:tr>
    </w:tbl>
    <w:p w14:paraId="15895ED9" w14:textId="77777777" w:rsidR="009C4EF2" w:rsidRPr="00657E5B" w:rsidRDefault="009C4EF2" w:rsidP="00872141"/>
    <w:p w14:paraId="7E803F81" w14:textId="37BC632A"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42" w:name="_Toc183778800"/>
      <w:r w:rsidRPr="002D3C36">
        <w:rPr>
          <w:rFonts w:asciiTheme="minorHAnsi" w:hAnsiTheme="minorHAnsi" w:cs="Calibri"/>
          <w:sz w:val="20"/>
          <w:szCs w:val="20"/>
        </w:rPr>
        <w:t>Szkolenia</w:t>
      </w:r>
      <w:r w:rsidRPr="00657E5B">
        <w:rPr>
          <w:rFonts w:asciiTheme="minorHAnsi" w:hAnsiTheme="minorHAnsi" w:cstheme="minorHAnsi"/>
          <w:sz w:val="20"/>
          <w:szCs w:val="20"/>
        </w:rPr>
        <w:t xml:space="preserve"> TiK typ I</w:t>
      </w:r>
      <w:r w:rsidR="00646226" w:rsidRPr="00657E5B">
        <w:rPr>
          <w:rFonts w:asciiTheme="minorHAnsi" w:hAnsiTheme="minorHAnsi" w:cstheme="minorHAnsi"/>
          <w:sz w:val="20"/>
          <w:szCs w:val="20"/>
        </w:rPr>
        <w:t xml:space="preserve"> </w:t>
      </w:r>
      <w:r w:rsidR="00646226" w:rsidRPr="00657E5B">
        <w:rPr>
          <w:rFonts w:asciiTheme="minorHAnsi" w:hAnsiTheme="minorHAnsi" w:cs="Calibri"/>
          <w:sz w:val="20"/>
          <w:szCs w:val="20"/>
        </w:rPr>
        <w:t>– 120 rbh – wymagania minimalne</w:t>
      </w:r>
      <w:bookmarkEnd w:id="42"/>
    </w:p>
    <w:tbl>
      <w:tblPr>
        <w:tblStyle w:val="Tabela-Siatka"/>
        <w:tblW w:w="0" w:type="auto"/>
        <w:tblLook w:val="04A0" w:firstRow="1" w:lastRow="0" w:firstColumn="1" w:lastColumn="0" w:noHBand="0" w:noVBand="1"/>
      </w:tblPr>
      <w:tblGrid>
        <w:gridCol w:w="9062"/>
      </w:tblGrid>
      <w:tr w:rsidR="009C4EF2" w:rsidRPr="00657E5B" w14:paraId="6AAA1CE0" w14:textId="77777777">
        <w:tc>
          <w:tcPr>
            <w:tcW w:w="9212" w:type="dxa"/>
          </w:tcPr>
          <w:p w14:paraId="50093CEF" w14:textId="6DFBB7BF" w:rsidR="00456672" w:rsidRPr="00456672" w:rsidRDefault="00456672" w:rsidP="00456672">
            <w:pPr>
              <w:rPr>
                <w:rFonts w:cstheme="minorHAnsi"/>
                <w:szCs w:val="20"/>
              </w:rPr>
            </w:pPr>
            <w:r w:rsidRPr="00456672">
              <w:rPr>
                <w:rFonts w:cstheme="minorHAnsi"/>
                <w:szCs w:val="20"/>
              </w:rPr>
              <w:t>Pozycja dotyczy przeprowadzenia 3 autoryzowanych szkoleń w wymiarze 40 godzin z:</w:t>
            </w:r>
          </w:p>
          <w:p w14:paraId="0D73795D" w14:textId="03BEF76D" w:rsidR="00456672" w:rsidRPr="00456672" w:rsidRDefault="00456672">
            <w:pPr>
              <w:pStyle w:val="Akapitzlist"/>
              <w:numPr>
                <w:ilvl w:val="0"/>
                <w:numId w:val="288"/>
              </w:numPr>
              <w:rPr>
                <w:rFonts w:cstheme="minorHAnsi"/>
                <w:szCs w:val="20"/>
              </w:rPr>
            </w:pPr>
            <w:r w:rsidRPr="00456672">
              <w:rPr>
                <w:rFonts w:cstheme="minorHAnsi"/>
                <w:szCs w:val="20"/>
              </w:rPr>
              <w:t>Administrowania i obsługi systemu operacyjnego (domena, usługa katalogowa) z zakresu zaoferowanego rozwiązania –  oprogramowanie domenowe</w:t>
            </w:r>
          </w:p>
          <w:p w14:paraId="2203A4C7" w14:textId="7A651CC3" w:rsidR="00456672" w:rsidRPr="00456672" w:rsidRDefault="00456672">
            <w:pPr>
              <w:pStyle w:val="Akapitzlist"/>
              <w:numPr>
                <w:ilvl w:val="0"/>
                <w:numId w:val="288"/>
              </w:numPr>
              <w:rPr>
                <w:rFonts w:cstheme="minorHAnsi"/>
                <w:szCs w:val="20"/>
              </w:rPr>
            </w:pPr>
            <w:r w:rsidRPr="00456672">
              <w:rPr>
                <w:rFonts w:cstheme="minorHAnsi"/>
                <w:szCs w:val="20"/>
              </w:rPr>
              <w:t>Systemu backupu z zakresu zaoferowanego rozwiązania –  oprogramowanie do backupu</w:t>
            </w:r>
          </w:p>
          <w:p w14:paraId="2777E789" w14:textId="0DF2FB76" w:rsidR="00456672" w:rsidRPr="00456672" w:rsidRDefault="00456672">
            <w:pPr>
              <w:pStyle w:val="Akapitzlist"/>
              <w:numPr>
                <w:ilvl w:val="0"/>
                <w:numId w:val="288"/>
              </w:numPr>
              <w:rPr>
                <w:rFonts w:cstheme="minorHAnsi"/>
                <w:szCs w:val="20"/>
              </w:rPr>
            </w:pPr>
            <w:r w:rsidRPr="00456672">
              <w:rPr>
                <w:rFonts w:cstheme="minorHAnsi"/>
                <w:szCs w:val="20"/>
              </w:rPr>
              <w:t xml:space="preserve">Systemu wirtualizacji z zakresu zaoferowanego rozwiązania –  oprogramowanie do </w:t>
            </w:r>
            <w:r>
              <w:rPr>
                <w:rFonts w:cstheme="minorHAnsi"/>
                <w:szCs w:val="20"/>
              </w:rPr>
              <w:t>wirtualizacji</w:t>
            </w:r>
          </w:p>
          <w:p w14:paraId="3B7A008F" w14:textId="77777777" w:rsidR="00456672" w:rsidRPr="00456672" w:rsidRDefault="009C4EF2" w:rsidP="00456672">
            <w:pPr>
              <w:rPr>
                <w:rFonts w:cstheme="minorHAnsi"/>
                <w:szCs w:val="20"/>
              </w:rPr>
            </w:pPr>
            <w:r w:rsidRPr="00456672">
              <w:rPr>
                <w:rFonts w:cstheme="minorHAnsi"/>
                <w:szCs w:val="20"/>
              </w:rPr>
              <w:t>Szkolenia/Asysta stanowiskowa ma obejmować 120 godzin szkoleniowych w ujęciu max. 8 godzin na jeden dzień.</w:t>
            </w:r>
          </w:p>
          <w:p w14:paraId="4E343D26" w14:textId="77777777" w:rsidR="00456672" w:rsidRDefault="00456672" w:rsidP="00872141">
            <w:pPr>
              <w:rPr>
                <w:rFonts w:cstheme="minorHAnsi"/>
                <w:szCs w:val="20"/>
              </w:rPr>
            </w:pPr>
          </w:p>
          <w:p w14:paraId="61326ED5" w14:textId="52742ECD" w:rsidR="009C4EF2" w:rsidRDefault="009C4EF2" w:rsidP="00872141">
            <w:pPr>
              <w:rPr>
                <w:rFonts w:cstheme="minorHAnsi"/>
                <w:szCs w:val="20"/>
              </w:rPr>
            </w:pPr>
            <w:r w:rsidRPr="00657E5B">
              <w:rPr>
                <w:rFonts w:cstheme="minorHAnsi"/>
                <w:szCs w:val="20"/>
              </w:rPr>
              <w:t xml:space="preserve"> Całość powinna się zamknąć w okresie 15 dni i ma dotyczyć autorskiego rozwiązania zrealizowanego w ramach podmiotowego wdrożenia.</w:t>
            </w:r>
          </w:p>
          <w:p w14:paraId="1934DEC6" w14:textId="77777777" w:rsidR="00456672" w:rsidRPr="00657E5B" w:rsidRDefault="00456672" w:rsidP="00872141">
            <w:pPr>
              <w:rPr>
                <w:rFonts w:cstheme="minorHAnsi"/>
                <w:szCs w:val="20"/>
              </w:rPr>
            </w:pPr>
          </w:p>
          <w:p w14:paraId="66D2CB07" w14:textId="77777777" w:rsidR="009C4EF2" w:rsidRPr="00657E5B" w:rsidRDefault="009C4EF2" w:rsidP="00872141">
            <w:pPr>
              <w:rPr>
                <w:rFonts w:cstheme="minorHAnsi"/>
                <w:szCs w:val="20"/>
              </w:rPr>
            </w:pPr>
            <w:r w:rsidRPr="00657E5B">
              <w:rPr>
                <w:rFonts w:cstheme="minorHAnsi"/>
                <w:szCs w:val="20"/>
              </w:rPr>
              <w:t>Asysta musi zostać podzielona na bloki dziedzinowe:</w:t>
            </w:r>
          </w:p>
          <w:p w14:paraId="3FC3A9BA" w14:textId="77777777" w:rsidR="009C4EF2" w:rsidRPr="00657E5B" w:rsidRDefault="009C4EF2">
            <w:pPr>
              <w:numPr>
                <w:ilvl w:val="0"/>
                <w:numId w:val="99"/>
              </w:numPr>
              <w:rPr>
                <w:rFonts w:cstheme="minorHAnsi"/>
                <w:szCs w:val="20"/>
              </w:rPr>
            </w:pPr>
            <w:r w:rsidRPr="00657E5B">
              <w:rPr>
                <w:rFonts w:cstheme="minorHAnsi"/>
                <w:szCs w:val="20"/>
              </w:rPr>
              <w:t xml:space="preserve">Blok pierwszy (10 dni – 80 godzin) musi zostać przeprowadzony w centrum kompetencyjnym (poza terenem Zamawiającego) i mieć na celu zapoznanie uczestników z elementami technologicznymi, które składają się na całość autorskiego rozwiązania. </w:t>
            </w:r>
          </w:p>
          <w:p w14:paraId="50532AC6" w14:textId="77777777" w:rsidR="009C4EF2" w:rsidRPr="00657E5B" w:rsidRDefault="009C4EF2">
            <w:pPr>
              <w:numPr>
                <w:ilvl w:val="0"/>
                <w:numId w:val="99"/>
              </w:numPr>
              <w:rPr>
                <w:rFonts w:cstheme="minorHAnsi"/>
                <w:szCs w:val="20"/>
              </w:rPr>
            </w:pPr>
            <w:r w:rsidRPr="00657E5B">
              <w:rPr>
                <w:rFonts w:cstheme="minorHAnsi"/>
                <w:szCs w:val="20"/>
              </w:rPr>
              <w:t>Blok drugi (5 dni – 40 godziny) musi zostać przeprowadzony w miejscu instalacji (Urzędzie Gminy) i musi ściśle dotyczyć podstawowych procedur administracyjnych, które są typowe dla codziennej pracy administratora celem zapewnienia poprawnej pracy rozwiązania sprzętowego jako platformy teleinformatycznej na potrzeby rozwiązania związanego z oprogramowaniem systemu.</w:t>
            </w:r>
          </w:p>
          <w:p w14:paraId="219CBE7B" w14:textId="77777777" w:rsidR="009C4EF2" w:rsidRPr="00657E5B" w:rsidRDefault="009C4EF2" w:rsidP="00872141">
            <w:pPr>
              <w:rPr>
                <w:rFonts w:cstheme="minorHAnsi"/>
                <w:szCs w:val="20"/>
              </w:rPr>
            </w:pPr>
            <w:r w:rsidRPr="00657E5B">
              <w:rPr>
                <w:rFonts w:cstheme="minorHAnsi"/>
                <w:szCs w:val="20"/>
              </w:rPr>
              <w:t>Zakres asysty stanowiskowej:</w:t>
            </w:r>
          </w:p>
          <w:p w14:paraId="15443247" w14:textId="77777777" w:rsidR="009C4EF2" w:rsidRPr="00657E5B" w:rsidRDefault="009C4EF2">
            <w:pPr>
              <w:numPr>
                <w:ilvl w:val="0"/>
                <w:numId w:val="99"/>
              </w:numPr>
              <w:rPr>
                <w:rFonts w:cstheme="minorHAnsi"/>
                <w:szCs w:val="20"/>
              </w:rPr>
            </w:pPr>
            <w:r w:rsidRPr="00657E5B">
              <w:rPr>
                <w:rFonts w:cstheme="minorHAnsi"/>
                <w:szCs w:val="20"/>
              </w:rPr>
              <w:t>Architektura serwerowa;</w:t>
            </w:r>
          </w:p>
          <w:p w14:paraId="74498D1B" w14:textId="77777777" w:rsidR="009C4EF2" w:rsidRPr="00657E5B" w:rsidRDefault="009C4EF2">
            <w:pPr>
              <w:numPr>
                <w:ilvl w:val="0"/>
                <w:numId w:val="99"/>
              </w:numPr>
              <w:rPr>
                <w:rFonts w:cstheme="minorHAnsi"/>
                <w:szCs w:val="20"/>
              </w:rPr>
            </w:pPr>
            <w:r w:rsidRPr="00657E5B">
              <w:rPr>
                <w:rFonts w:cstheme="minorHAnsi"/>
                <w:szCs w:val="20"/>
              </w:rPr>
              <w:t>Architektura macierzowa;</w:t>
            </w:r>
          </w:p>
          <w:p w14:paraId="44B7314E" w14:textId="77777777" w:rsidR="009C4EF2" w:rsidRPr="00657E5B" w:rsidRDefault="009C4EF2">
            <w:pPr>
              <w:numPr>
                <w:ilvl w:val="0"/>
                <w:numId w:val="99"/>
              </w:numPr>
              <w:rPr>
                <w:rFonts w:cstheme="minorHAnsi"/>
                <w:szCs w:val="20"/>
              </w:rPr>
            </w:pPr>
            <w:r w:rsidRPr="00657E5B">
              <w:rPr>
                <w:rFonts w:cstheme="minorHAnsi"/>
                <w:szCs w:val="20"/>
              </w:rPr>
              <w:t>Architektura sieci LAN;</w:t>
            </w:r>
          </w:p>
          <w:p w14:paraId="42EB57C6" w14:textId="77777777" w:rsidR="009C4EF2" w:rsidRPr="00657E5B" w:rsidRDefault="009C4EF2">
            <w:pPr>
              <w:numPr>
                <w:ilvl w:val="0"/>
                <w:numId w:val="99"/>
              </w:numPr>
              <w:rPr>
                <w:rFonts w:cstheme="minorHAnsi"/>
                <w:szCs w:val="20"/>
              </w:rPr>
            </w:pPr>
            <w:r w:rsidRPr="00657E5B">
              <w:rPr>
                <w:rFonts w:cstheme="minorHAnsi"/>
                <w:szCs w:val="20"/>
              </w:rPr>
              <w:t>System wirtualizacji danych;</w:t>
            </w:r>
          </w:p>
          <w:p w14:paraId="599329FC" w14:textId="77777777" w:rsidR="009C4EF2" w:rsidRPr="00657E5B" w:rsidRDefault="009C4EF2">
            <w:pPr>
              <w:numPr>
                <w:ilvl w:val="0"/>
                <w:numId w:val="99"/>
              </w:numPr>
              <w:rPr>
                <w:rFonts w:cstheme="minorHAnsi"/>
                <w:szCs w:val="20"/>
              </w:rPr>
            </w:pPr>
            <w:r w:rsidRPr="00657E5B">
              <w:rPr>
                <w:rFonts w:cstheme="minorHAnsi"/>
                <w:szCs w:val="20"/>
              </w:rPr>
              <w:t>System backupu i replikacji danych;</w:t>
            </w:r>
          </w:p>
          <w:p w14:paraId="7DBE8754" w14:textId="77777777" w:rsidR="009C4EF2" w:rsidRPr="00657E5B" w:rsidRDefault="009C4EF2">
            <w:pPr>
              <w:numPr>
                <w:ilvl w:val="0"/>
                <w:numId w:val="99"/>
              </w:numPr>
              <w:rPr>
                <w:rFonts w:cstheme="minorHAnsi"/>
                <w:szCs w:val="20"/>
              </w:rPr>
            </w:pPr>
            <w:r w:rsidRPr="00657E5B">
              <w:rPr>
                <w:rFonts w:cstheme="minorHAnsi"/>
                <w:szCs w:val="20"/>
              </w:rPr>
              <w:t>Administrowania i obsługi systemu operacyjnego (domena, usługa katalogowa) z zakresu zaoferowanego rozwiązania –  oprogramowanie domenowe.</w:t>
            </w:r>
          </w:p>
          <w:p w14:paraId="115A991B" w14:textId="77777777" w:rsidR="009C4EF2" w:rsidRPr="00657E5B" w:rsidRDefault="009C4EF2">
            <w:pPr>
              <w:numPr>
                <w:ilvl w:val="0"/>
                <w:numId w:val="99"/>
              </w:numPr>
              <w:rPr>
                <w:rFonts w:cstheme="minorHAnsi"/>
                <w:szCs w:val="20"/>
              </w:rPr>
            </w:pPr>
            <w:r w:rsidRPr="00657E5B">
              <w:rPr>
                <w:rFonts w:cstheme="minorHAnsi"/>
                <w:szCs w:val="20"/>
              </w:rPr>
              <w:t>Punkt styku z Internetem – firewall.</w:t>
            </w:r>
          </w:p>
          <w:p w14:paraId="5BB05063" w14:textId="77777777" w:rsidR="009C4EF2" w:rsidRPr="00657E5B" w:rsidRDefault="009C4EF2" w:rsidP="00872141">
            <w:pPr>
              <w:rPr>
                <w:rFonts w:cstheme="minorHAnsi"/>
                <w:szCs w:val="20"/>
              </w:rPr>
            </w:pPr>
            <w:r w:rsidRPr="00657E5B">
              <w:rPr>
                <w:rFonts w:cstheme="minorHAnsi"/>
                <w:szCs w:val="20"/>
              </w:rPr>
              <w:t xml:space="preserve">Asysta musi być warunkiem dopuszczający do przekazania rozwiązania technicznego do wykorzystania produkcyjnego. </w:t>
            </w:r>
          </w:p>
          <w:p w14:paraId="29698ED1" w14:textId="77777777" w:rsidR="009C4EF2" w:rsidRPr="00657E5B" w:rsidRDefault="009C4EF2" w:rsidP="00872141">
            <w:pPr>
              <w:jc w:val="both"/>
              <w:rPr>
                <w:rFonts w:cstheme="minorHAnsi"/>
                <w:szCs w:val="20"/>
              </w:rPr>
            </w:pPr>
            <w:r w:rsidRPr="00657E5B">
              <w:rPr>
                <w:rFonts w:cstheme="minorHAnsi"/>
                <w:szCs w:val="20"/>
              </w:rPr>
              <w:t>Asysta stanowiskowa musi zostać odebrana i zatwierdzona protokołem odbioru sygnowanym przez obie strony projektu tj. wykonawcę oraz użytkownika końcowego.</w:t>
            </w:r>
          </w:p>
          <w:p w14:paraId="67AE0328" w14:textId="77777777" w:rsidR="00F329FB" w:rsidRPr="00657E5B" w:rsidRDefault="00F329FB" w:rsidP="00872141">
            <w:pPr>
              <w:jc w:val="both"/>
              <w:rPr>
                <w:rFonts w:cstheme="minorHAnsi"/>
                <w:szCs w:val="20"/>
              </w:rPr>
            </w:pPr>
          </w:p>
          <w:p w14:paraId="1608CCEB" w14:textId="19BBF8D0" w:rsidR="00F329FB" w:rsidRPr="00657E5B" w:rsidRDefault="00F329FB" w:rsidP="00872141">
            <w:pPr>
              <w:jc w:val="both"/>
              <w:rPr>
                <w:rFonts w:cstheme="minorHAnsi"/>
                <w:szCs w:val="20"/>
              </w:rPr>
            </w:pPr>
            <w:r w:rsidRPr="00657E5B">
              <w:rPr>
                <w:szCs w:val="20"/>
              </w:rPr>
              <w:t xml:space="preserve">W trakcie przygotowania i przeprowadzenia szkoleń, a także przygotowania dokumentacji szkoleniowej Wykonawca zobowiązany jest przestrzegać wymagań standardu szkoleniowego i cyfrowego opisanych w dokumencie „Wytyczne dotyczące realizacji zasad równościowych w funduszach unijnych w latach 2021-2027” w brzmieniu obowiązującym na dzień podpisania umowy z wykonawcą. Tekst wytycznych dostępny jest pod adresem </w:t>
            </w:r>
            <w:hyperlink r:id="rId19" w:history="1">
              <w:r w:rsidRPr="00657E5B">
                <w:rPr>
                  <w:rStyle w:val="Hipercze"/>
                  <w:szCs w:val="20"/>
                </w:rPr>
                <w:t>https://www.funduszeeuropejskie.gov.pl/strony/o-funduszach/fundusze-na-lata-2021-2027/prawo-i-dokumenty/wytyczne/wytyczne-dotyczace-realizacji-zasad-rownosciowych-w-ramach-funduszy-unijnych-na-lata-2021-2027/</w:t>
              </w:r>
            </w:hyperlink>
          </w:p>
        </w:tc>
      </w:tr>
    </w:tbl>
    <w:p w14:paraId="1B8E7E88" w14:textId="77777777" w:rsidR="009C4EF2" w:rsidRPr="00657E5B" w:rsidRDefault="009C4EF2" w:rsidP="00872141"/>
    <w:p w14:paraId="36F6C621" w14:textId="502D5D9A" w:rsidR="00EA30A6" w:rsidRPr="00657E5B" w:rsidRDefault="00EA30A6">
      <w:pPr>
        <w:pStyle w:val="Nagwek2"/>
        <w:numPr>
          <w:ilvl w:val="1"/>
          <w:numId w:val="364"/>
        </w:numPr>
        <w:spacing w:before="0" w:after="0"/>
        <w:ind w:hanging="225"/>
        <w:rPr>
          <w:rFonts w:asciiTheme="minorHAnsi" w:hAnsiTheme="minorHAnsi" w:cstheme="minorHAnsi"/>
          <w:sz w:val="20"/>
          <w:szCs w:val="20"/>
        </w:rPr>
      </w:pPr>
      <w:bookmarkStart w:id="43" w:name="_Toc183778801"/>
      <w:r w:rsidRPr="00657E5B">
        <w:rPr>
          <w:rFonts w:asciiTheme="minorHAnsi" w:hAnsiTheme="minorHAnsi" w:cstheme="minorHAnsi"/>
          <w:sz w:val="20"/>
          <w:szCs w:val="20"/>
        </w:rPr>
        <w:t>Szkolenia TiK Typ II</w:t>
      </w:r>
      <w:r w:rsidR="00646226" w:rsidRPr="00657E5B">
        <w:rPr>
          <w:rFonts w:asciiTheme="minorHAnsi" w:hAnsiTheme="minorHAnsi" w:cstheme="minorHAnsi"/>
          <w:sz w:val="20"/>
          <w:szCs w:val="20"/>
        </w:rPr>
        <w:t xml:space="preserve"> </w:t>
      </w:r>
      <w:r w:rsidR="00646226" w:rsidRPr="00657E5B">
        <w:rPr>
          <w:rFonts w:asciiTheme="minorHAnsi" w:hAnsiTheme="minorHAnsi" w:cs="Calibri"/>
          <w:sz w:val="20"/>
          <w:szCs w:val="20"/>
        </w:rPr>
        <w:t xml:space="preserve">– </w:t>
      </w:r>
      <w:r w:rsidR="00456672">
        <w:rPr>
          <w:rFonts w:asciiTheme="minorHAnsi" w:hAnsiTheme="minorHAnsi" w:cstheme="minorHAnsi"/>
          <w:sz w:val="20"/>
          <w:szCs w:val="20"/>
        </w:rPr>
        <w:t>268</w:t>
      </w:r>
      <w:r w:rsidR="00646226" w:rsidRPr="00657E5B">
        <w:rPr>
          <w:rFonts w:asciiTheme="minorHAnsi" w:hAnsiTheme="minorHAnsi" w:cs="Calibri"/>
          <w:sz w:val="20"/>
          <w:szCs w:val="20"/>
        </w:rPr>
        <w:t xml:space="preserve"> rbh – wymagania minimalne</w:t>
      </w:r>
      <w:bookmarkEnd w:id="43"/>
    </w:p>
    <w:tbl>
      <w:tblPr>
        <w:tblStyle w:val="Tabela-Siatka"/>
        <w:tblW w:w="0" w:type="auto"/>
        <w:tblLook w:val="04A0" w:firstRow="1" w:lastRow="0" w:firstColumn="1" w:lastColumn="0" w:noHBand="0" w:noVBand="1"/>
      </w:tblPr>
      <w:tblGrid>
        <w:gridCol w:w="9062"/>
      </w:tblGrid>
      <w:tr w:rsidR="009C4EF2" w:rsidRPr="00657E5B" w14:paraId="7F378003" w14:textId="77777777">
        <w:tc>
          <w:tcPr>
            <w:tcW w:w="9212" w:type="dxa"/>
          </w:tcPr>
          <w:p w14:paraId="0BF5CB78" w14:textId="625CC700" w:rsidR="009C4EF2" w:rsidRPr="00657E5B" w:rsidRDefault="00646226" w:rsidP="00872141">
            <w:pPr>
              <w:rPr>
                <w:szCs w:val="20"/>
              </w:rPr>
            </w:pPr>
            <w:r w:rsidRPr="00657E5B">
              <w:rPr>
                <w:szCs w:val="20"/>
              </w:rPr>
              <w:t xml:space="preserve">Ogólne wymogi prowadzenia szkoleń </w:t>
            </w:r>
          </w:p>
          <w:p w14:paraId="6F8B60F4" w14:textId="3C368627" w:rsidR="009C4EF2" w:rsidRPr="00657E5B" w:rsidRDefault="009C4EF2" w:rsidP="00872141">
            <w:pPr>
              <w:pStyle w:val="Akapitzlist"/>
              <w:numPr>
                <w:ilvl w:val="3"/>
                <w:numId w:val="15"/>
              </w:numPr>
              <w:ind w:left="426"/>
              <w:jc w:val="both"/>
              <w:rPr>
                <w:szCs w:val="20"/>
              </w:rPr>
            </w:pPr>
            <w:r w:rsidRPr="00657E5B">
              <w:rPr>
                <w:szCs w:val="20"/>
              </w:rPr>
              <w:t xml:space="preserve">Łączny czas szkoleń nie może być mniejszy </w:t>
            </w:r>
            <w:r w:rsidR="00456672">
              <w:rPr>
                <w:szCs w:val="20"/>
              </w:rPr>
              <w:t>268</w:t>
            </w:r>
            <w:r w:rsidRPr="00657E5B">
              <w:rPr>
                <w:szCs w:val="20"/>
              </w:rPr>
              <w:t xml:space="preserve"> godzin</w:t>
            </w:r>
          </w:p>
          <w:p w14:paraId="511370D8" w14:textId="77777777" w:rsidR="009C4EF2" w:rsidRPr="00657E5B" w:rsidRDefault="009C4EF2" w:rsidP="00872141">
            <w:pPr>
              <w:pStyle w:val="Akapitzlist"/>
              <w:numPr>
                <w:ilvl w:val="3"/>
                <w:numId w:val="15"/>
              </w:numPr>
              <w:ind w:left="426"/>
              <w:jc w:val="both"/>
              <w:rPr>
                <w:szCs w:val="20"/>
              </w:rPr>
            </w:pPr>
            <w:r w:rsidRPr="00657E5B">
              <w:rPr>
                <w:szCs w:val="20"/>
              </w:rPr>
              <w:t>Szkolenia będą się odbywać w siedzibie Zamawiającego</w:t>
            </w:r>
          </w:p>
          <w:p w14:paraId="71DCE036" w14:textId="77777777" w:rsidR="009C4EF2" w:rsidRPr="00657E5B" w:rsidRDefault="009C4EF2" w:rsidP="00872141">
            <w:pPr>
              <w:pStyle w:val="Akapitzlist"/>
              <w:numPr>
                <w:ilvl w:val="3"/>
                <w:numId w:val="15"/>
              </w:numPr>
              <w:ind w:left="426"/>
              <w:jc w:val="both"/>
              <w:rPr>
                <w:szCs w:val="20"/>
              </w:rPr>
            </w:pPr>
            <w:r w:rsidRPr="00657E5B">
              <w:rPr>
                <w:szCs w:val="20"/>
              </w:rPr>
              <w:t xml:space="preserve">Jednostką czasową szkolenia jest 1 godzina szkoleniowa (1 godzina szkolenia = 45 minut). </w:t>
            </w:r>
          </w:p>
          <w:p w14:paraId="41927E57" w14:textId="77777777" w:rsidR="009C4EF2" w:rsidRPr="00657E5B" w:rsidRDefault="009C4EF2" w:rsidP="00872141">
            <w:pPr>
              <w:pStyle w:val="Akapitzlist"/>
              <w:numPr>
                <w:ilvl w:val="3"/>
                <w:numId w:val="15"/>
              </w:numPr>
              <w:ind w:left="426"/>
              <w:jc w:val="both"/>
              <w:rPr>
                <w:szCs w:val="20"/>
              </w:rPr>
            </w:pPr>
            <w:r w:rsidRPr="00657E5B">
              <w:rPr>
                <w:szCs w:val="20"/>
              </w:rPr>
              <w:t xml:space="preserve">Szkolenia będą trwały maksymalnie 8 godzin szkoleniowych w ciągu dnia. </w:t>
            </w:r>
          </w:p>
          <w:p w14:paraId="2C0599DC" w14:textId="77777777" w:rsidR="009C4EF2" w:rsidRPr="00657E5B" w:rsidRDefault="009C4EF2" w:rsidP="00872141">
            <w:pPr>
              <w:pStyle w:val="Akapitzlist"/>
              <w:numPr>
                <w:ilvl w:val="3"/>
                <w:numId w:val="15"/>
              </w:numPr>
              <w:ind w:left="426"/>
              <w:jc w:val="both"/>
              <w:rPr>
                <w:szCs w:val="20"/>
              </w:rPr>
            </w:pPr>
            <w:r w:rsidRPr="00657E5B">
              <w:rPr>
                <w:szCs w:val="20"/>
              </w:rPr>
              <w:t xml:space="preserve">Szkolenia będą odbywać się w dni robocze w godzinach 7.30 – 15.30. </w:t>
            </w:r>
          </w:p>
          <w:p w14:paraId="6DEC66FC" w14:textId="77777777" w:rsidR="009C4EF2" w:rsidRPr="00657E5B" w:rsidRDefault="009C4EF2" w:rsidP="00872141">
            <w:pPr>
              <w:pStyle w:val="Akapitzlist"/>
              <w:numPr>
                <w:ilvl w:val="3"/>
                <w:numId w:val="15"/>
              </w:numPr>
              <w:ind w:left="426"/>
              <w:jc w:val="both"/>
              <w:rPr>
                <w:szCs w:val="20"/>
              </w:rPr>
            </w:pPr>
            <w:r w:rsidRPr="00657E5B">
              <w:rPr>
                <w:szCs w:val="20"/>
              </w:rPr>
              <w:t xml:space="preserve">Szkolenia będą prowadzone w języku polskim. </w:t>
            </w:r>
          </w:p>
          <w:p w14:paraId="2137B820" w14:textId="77777777" w:rsidR="009C4EF2" w:rsidRPr="00657E5B" w:rsidRDefault="009C4EF2" w:rsidP="00872141">
            <w:pPr>
              <w:pStyle w:val="Akapitzlist"/>
              <w:numPr>
                <w:ilvl w:val="3"/>
                <w:numId w:val="15"/>
              </w:numPr>
              <w:ind w:left="426"/>
              <w:jc w:val="both"/>
              <w:rPr>
                <w:szCs w:val="20"/>
              </w:rPr>
            </w:pPr>
            <w:r w:rsidRPr="00657E5B">
              <w:rPr>
                <w:szCs w:val="20"/>
              </w:rPr>
              <w:t xml:space="preserve">Szkolenia prowadzone będą na podstawie zaakceptowanego prze Zamawiającego dziennego harmonogramu prac, dostarczonego przez Wykonawcę Zamawiającemu nie później niż 7 dni przed rozpoczęciem szkolenia. </w:t>
            </w:r>
          </w:p>
          <w:p w14:paraId="719F70B9" w14:textId="77777777" w:rsidR="009C4EF2" w:rsidRPr="00657E5B" w:rsidRDefault="009C4EF2" w:rsidP="00872141">
            <w:pPr>
              <w:pStyle w:val="Akapitzlist"/>
              <w:numPr>
                <w:ilvl w:val="3"/>
                <w:numId w:val="15"/>
              </w:numPr>
              <w:ind w:left="426"/>
              <w:jc w:val="both"/>
              <w:rPr>
                <w:szCs w:val="20"/>
              </w:rPr>
            </w:pPr>
            <w:r w:rsidRPr="00657E5B">
              <w:rPr>
                <w:szCs w:val="20"/>
              </w:rPr>
              <w:t xml:space="preserve">Szkolenia prowadzone będą na podstawie zaakceptowanego prze Zamawiającego zakresu merytorycznego szkolenia dostarczonego przez Wykonawcę. </w:t>
            </w:r>
          </w:p>
          <w:p w14:paraId="0CB465E4" w14:textId="77777777" w:rsidR="009C4EF2" w:rsidRPr="00657E5B" w:rsidRDefault="009C4EF2" w:rsidP="00872141">
            <w:pPr>
              <w:pStyle w:val="Akapitzlist"/>
              <w:numPr>
                <w:ilvl w:val="3"/>
                <w:numId w:val="15"/>
              </w:numPr>
              <w:ind w:left="426"/>
              <w:jc w:val="both"/>
              <w:rPr>
                <w:szCs w:val="20"/>
              </w:rPr>
            </w:pPr>
            <w:r w:rsidRPr="00657E5B">
              <w:rPr>
                <w:szCs w:val="20"/>
              </w:rPr>
              <w:t xml:space="preserve">W przypadku szkoleń trwających do 3 godzin, przewiduje się jedną przerwę kawową, trwającą 15 minut. W przypadku szkoleń trwających powyżej 3 godzin, organizowane będą dwie przerwy kawowe, trwające 15 minut każda. </w:t>
            </w:r>
          </w:p>
          <w:p w14:paraId="7FB598E4" w14:textId="77777777" w:rsidR="009C4EF2" w:rsidRPr="00657E5B" w:rsidRDefault="009C4EF2" w:rsidP="00872141">
            <w:pPr>
              <w:pStyle w:val="Akapitzlist"/>
              <w:numPr>
                <w:ilvl w:val="3"/>
                <w:numId w:val="15"/>
              </w:numPr>
              <w:ind w:left="426"/>
              <w:jc w:val="both"/>
              <w:rPr>
                <w:szCs w:val="20"/>
              </w:rPr>
            </w:pPr>
            <w:r w:rsidRPr="00657E5B">
              <w:rPr>
                <w:szCs w:val="20"/>
              </w:rPr>
              <w:t xml:space="preserve">W ramach organizacji szkoleń Zamawiający zapewni rekrutację osób biorących udział w szkoleniach. </w:t>
            </w:r>
          </w:p>
          <w:p w14:paraId="74B76474" w14:textId="77777777" w:rsidR="009C4EF2" w:rsidRPr="00657E5B" w:rsidRDefault="009C4EF2" w:rsidP="00872141">
            <w:pPr>
              <w:pStyle w:val="Akapitzlist"/>
              <w:numPr>
                <w:ilvl w:val="3"/>
                <w:numId w:val="15"/>
              </w:numPr>
              <w:ind w:left="426"/>
              <w:jc w:val="both"/>
              <w:rPr>
                <w:szCs w:val="20"/>
              </w:rPr>
            </w:pPr>
            <w:r w:rsidRPr="00657E5B">
              <w:rPr>
                <w:szCs w:val="20"/>
              </w:rPr>
              <w:t xml:space="preserve">W ramach organizacji szkoleń Wykonawca zapewni: </w:t>
            </w:r>
          </w:p>
          <w:p w14:paraId="3A959945" w14:textId="77777777" w:rsidR="009C4EF2" w:rsidRPr="00657E5B" w:rsidRDefault="009C4EF2">
            <w:pPr>
              <w:pStyle w:val="Akapitzlist"/>
              <w:numPr>
                <w:ilvl w:val="1"/>
                <w:numId w:val="100"/>
              </w:numPr>
              <w:ind w:left="851"/>
              <w:jc w:val="both"/>
              <w:rPr>
                <w:szCs w:val="20"/>
              </w:rPr>
            </w:pPr>
            <w:r w:rsidRPr="00657E5B">
              <w:rPr>
                <w:szCs w:val="20"/>
              </w:rPr>
              <w:t xml:space="preserve">Materiały szkoleniowe, obejmujące zakres szkolenia, harmonogram dzienny szkolenia oraz materiały merytoryczne (np. skrypty, podręczniki, zeszyty informacyjne, broszury bądź inne materiały dydaktyczne w formie elektronicznej lub papierowej), zawierające szczegółowe informacje, które będą omawiane podczas szkolenia. Materiały szkoleniowe przekazywane są nieodpłatnie Uczestnikom na własność, Wykonawca przekaże materiały szkoleniowe także Zamawiającemu w celach archiwalnych. </w:t>
            </w:r>
          </w:p>
          <w:p w14:paraId="1825D1E6" w14:textId="77777777" w:rsidR="009C4EF2" w:rsidRPr="00657E5B" w:rsidRDefault="009C4EF2">
            <w:pPr>
              <w:pStyle w:val="Akapitzlist"/>
              <w:numPr>
                <w:ilvl w:val="1"/>
                <w:numId w:val="100"/>
              </w:numPr>
              <w:ind w:left="851"/>
              <w:jc w:val="both"/>
              <w:rPr>
                <w:szCs w:val="20"/>
              </w:rPr>
            </w:pPr>
            <w:r w:rsidRPr="00657E5B">
              <w:rPr>
                <w:szCs w:val="20"/>
              </w:rPr>
              <w:t xml:space="preserve">Wystarczającą liczbę własnych licencji na oprogramowanie komputerowe wykorzystywane przy realizacji szkoleń oraz sprzęt komputerowy dla każdego Uczestnika umożliwiający przeprowadzenie szkolenia. </w:t>
            </w:r>
          </w:p>
          <w:p w14:paraId="7DF21242" w14:textId="77777777" w:rsidR="009C4EF2" w:rsidRPr="00657E5B" w:rsidRDefault="009C4EF2">
            <w:pPr>
              <w:pStyle w:val="Akapitzlist"/>
              <w:numPr>
                <w:ilvl w:val="1"/>
                <w:numId w:val="100"/>
              </w:numPr>
              <w:ind w:left="851"/>
              <w:jc w:val="both"/>
              <w:rPr>
                <w:szCs w:val="20"/>
              </w:rPr>
            </w:pPr>
            <w:r w:rsidRPr="00657E5B">
              <w:rPr>
                <w:szCs w:val="20"/>
              </w:rPr>
              <w:t xml:space="preserve">Projektor multimedialny, tablice i inne artykuły niezbędne do prowadzenia szkoleń. </w:t>
            </w:r>
          </w:p>
          <w:p w14:paraId="4AB36689" w14:textId="77777777" w:rsidR="009C4EF2" w:rsidRPr="00657E5B" w:rsidRDefault="009C4EF2">
            <w:pPr>
              <w:pStyle w:val="Akapitzlist"/>
              <w:numPr>
                <w:ilvl w:val="1"/>
                <w:numId w:val="100"/>
              </w:numPr>
              <w:ind w:left="851"/>
              <w:jc w:val="both"/>
              <w:rPr>
                <w:szCs w:val="20"/>
              </w:rPr>
            </w:pPr>
            <w:r w:rsidRPr="00657E5B">
              <w:rPr>
                <w:szCs w:val="20"/>
              </w:rPr>
              <w:t xml:space="preserve">Właściwe działania informacyjne dotyczące szkoleń, w tym właściwe oznakowanie sal szkoleniowych, jak również oznakowanie w odpowiedni sposób materiałów szkoleniowych przekazanych Uczestnikom oraz Zamawiającemu w celach archiwalnych. </w:t>
            </w:r>
          </w:p>
          <w:p w14:paraId="5F7179A6" w14:textId="77777777" w:rsidR="009C4EF2" w:rsidRPr="00657E5B" w:rsidRDefault="009C4EF2">
            <w:pPr>
              <w:pStyle w:val="Akapitzlist"/>
              <w:numPr>
                <w:ilvl w:val="1"/>
                <w:numId w:val="100"/>
              </w:numPr>
              <w:ind w:left="851"/>
              <w:jc w:val="both"/>
              <w:rPr>
                <w:szCs w:val="20"/>
              </w:rPr>
            </w:pPr>
            <w:r w:rsidRPr="00657E5B">
              <w:rPr>
                <w:szCs w:val="20"/>
              </w:rPr>
              <w:t xml:space="preserve">Kadrę trenerską posiadającą wiedzę i umiejętności adekwatne do rodzaju i zakresu merytorycznego szkolenia, zdolną do pełnej realizacji wymogów związanych z prowadzeniem szkoleń. </w:t>
            </w:r>
          </w:p>
          <w:p w14:paraId="1F54B404" w14:textId="77777777" w:rsidR="009C4EF2" w:rsidRPr="00657E5B" w:rsidRDefault="009C4EF2">
            <w:pPr>
              <w:pStyle w:val="Akapitzlist"/>
              <w:numPr>
                <w:ilvl w:val="1"/>
                <w:numId w:val="100"/>
              </w:numPr>
              <w:ind w:left="851"/>
              <w:jc w:val="both"/>
              <w:rPr>
                <w:szCs w:val="20"/>
              </w:rPr>
            </w:pPr>
            <w:r w:rsidRPr="00657E5B">
              <w:rPr>
                <w:szCs w:val="20"/>
              </w:rPr>
              <w:t xml:space="preserve">Prowadzenie dokumentacji wszystkich szkoleń w jednakowy sposób. Na dokumentację szkolenia składają się: </w:t>
            </w:r>
          </w:p>
          <w:p w14:paraId="0F8AC7B6" w14:textId="77777777" w:rsidR="009C4EF2" w:rsidRPr="00657E5B" w:rsidRDefault="009C4EF2">
            <w:pPr>
              <w:pStyle w:val="Akapitzlist"/>
              <w:numPr>
                <w:ilvl w:val="0"/>
                <w:numId w:val="102"/>
              </w:numPr>
              <w:jc w:val="both"/>
              <w:rPr>
                <w:szCs w:val="20"/>
              </w:rPr>
            </w:pPr>
            <w:r w:rsidRPr="00657E5B">
              <w:rPr>
                <w:szCs w:val="20"/>
              </w:rPr>
              <w:t xml:space="preserve">Listy obecności Uczestników szkolenia (dzienne, wypełniane oddzielnie każdego dnia szkolenia) wraz potwierdzeniem na liście obecności przez Uczestników  odbycia tego szkolenia. </w:t>
            </w:r>
          </w:p>
          <w:p w14:paraId="5A1C44D1" w14:textId="77777777" w:rsidR="009C4EF2" w:rsidRPr="00657E5B" w:rsidRDefault="009C4EF2">
            <w:pPr>
              <w:pStyle w:val="Akapitzlist"/>
              <w:numPr>
                <w:ilvl w:val="0"/>
                <w:numId w:val="102"/>
              </w:numPr>
              <w:jc w:val="both"/>
              <w:rPr>
                <w:i/>
                <w:color w:val="0F4761" w:themeColor="accent1" w:themeShade="BF"/>
                <w:szCs w:val="20"/>
              </w:rPr>
            </w:pPr>
            <w:r w:rsidRPr="00657E5B">
              <w:rPr>
                <w:szCs w:val="20"/>
              </w:rPr>
              <w:t xml:space="preserve">Sporządzony przez kadrę trenerską dziennik zajęć, zawierający informacje na temat przebiegu oraz zakresu merytorycznego szkolenia, podpisany po zakończeniu szkolenia przez prowadzącego szkolenie. </w:t>
            </w:r>
          </w:p>
          <w:p w14:paraId="0988EC82" w14:textId="0EE18374" w:rsidR="009C4EF2" w:rsidRPr="00657E5B" w:rsidRDefault="00646226" w:rsidP="00872141">
            <w:pPr>
              <w:rPr>
                <w:szCs w:val="20"/>
              </w:rPr>
            </w:pPr>
            <w:r w:rsidRPr="00657E5B">
              <w:rPr>
                <w:szCs w:val="20"/>
              </w:rPr>
              <w:t xml:space="preserve">Zakres merytoryczny szkoleń </w:t>
            </w:r>
          </w:p>
          <w:p w14:paraId="64E5DDE3" w14:textId="77777777" w:rsidR="009C4EF2" w:rsidRPr="00657E5B" w:rsidRDefault="009C4EF2" w:rsidP="00872141">
            <w:pPr>
              <w:jc w:val="both"/>
              <w:rPr>
                <w:szCs w:val="20"/>
              </w:rPr>
            </w:pPr>
            <w:r w:rsidRPr="00657E5B">
              <w:rPr>
                <w:szCs w:val="20"/>
              </w:rPr>
              <w:t>Wykonawca w ramach zamówienia przeprowadzi szkolenia  niezbędne do poprawnego uruchomienia całości modernizowanego oprogramowania oraz świadczenia e-Usług. Szkolenia obejmą minimum 80 pracowników Zamawiającego w zakresie ich obowiązków związanych z obsługa wdrażanego systemu. Szkolenia będą prowadzone w blokach tematycznych i obejmą pracowników odpowiedzialnych za realizację poszczególnych zadań. W przypadku gdy dany blok tematyczny obejmuje miększą ilość pracowników dopuszcza się szkolenia w grupach wykładowych do 15 osób oraz w grupach laboratoryjnych (praca indywidualna na komputerze) w grupach do 7 osób</w:t>
            </w:r>
          </w:p>
          <w:p w14:paraId="617E432D" w14:textId="77777777" w:rsidR="009C4EF2" w:rsidRPr="00657E5B" w:rsidRDefault="009C4EF2" w:rsidP="00872141">
            <w:pPr>
              <w:rPr>
                <w:szCs w:val="20"/>
              </w:rPr>
            </w:pPr>
            <w:r w:rsidRPr="00657E5B">
              <w:rPr>
                <w:szCs w:val="20"/>
              </w:rPr>
              <w:t xml:space="preserve">Planowany minimalny zakres tematyczny szkoleń </w:t>
            </w:r>
          </w:p>
          <w:p w14:paraId="43E3FCE6" w14:textId="77777777" w:rsidR="009C4EF2" w:rsidRPr="00657E5B" w:rsidRDefault="009C4EF2" w:rsidP="00872141">
            <w:pPr>
              <w:ind w:firstLine="360"/>
              <w:rPr>
                <w:szCs w:val="20"/>
              </w:rPr>
            </w:pPr>
            <w:r w:rsidRPr="00657E5B">
              <w:rPr>
                <w:szCs w:val="20"/>
              </w:rPr>
              <w:t xml:space="preserve">Zakres Szkolenia, Planowana liczba uczestników szkoleń oraz godzin szkolenia. </w:t>
            </w:r>
          </w:p>
          <w:p w14:paraId="1C98F7BB" w14:textId="77777777" w:rsidR="0001139D" w:rsidRPr="00C26EB2" w:rsidRDefault="0001139D" w:rsidP="0001139D">
            <w:pPr>
              <w:pStyle w:val="Akapitzlist"/>
              <w:numPr>
                <w:ilvl w:val="0"/>
                <w:numId w:val="101"/>
              </w:numPr>
              <w:jc w:val="both"/>
              <w:rPr>
                <w:szCs w:val="20"/>
              </w:rPr>
            </w:pPr>
            <w:r w:rsidRPr="00C26EB2">
              <w:rPr>
                <w:szCs w:val="20"/>
              </w:rPr>
              <w:t>Szkolenie z zakresu nowych funkcjonalności warunkujących realizację e-usług publicznych zmodernizowanego systemu dziedzinowego zintegrowanego z EZD -</w:t>
            </w:r>
            <w:r>
              <w:rPr>
                <w:szCs w:val="20"/>
              </w:rPr>
              <w:t xml:space="preserve"> </w:t>
            </w:r>
            <w:r w:rsidRPr="00C26EB2">
              <w:rPr>
                <w:szCs w:val="20"/>
              </w:rPr>
              <w:t>(podział na grupy w zależności od merytoryki systemów dziedzinowych)</w:t>
            </w:r>
          </w:p>
          <w:p w14:paraId="3364741C" w14:textId="77777777" w:rsidR="0001139D" w:rsidRPr="00C26EB2" w:rsidRDefault="0001139D" w:rsidP="0001139D">
            <w:pPr>
              <w:pStyle w:val="Akapitzlist"/>
              <w:numPr>
                <w:ilvl w:val="0"/>
                <w:numId w:val="101"/>
              </w:numPr>
              <w:jc w:val="both"/>
              <w:rPr>
                <w:szCs w:val="20"/>
              </w:rPr>
            </w:pPr>
            <w:r w:rsidRPr="00C26EB2">
              <w:rPr>
                <w:szCs w:val="20"/>
              </w:rPr>
              <w:t xml:space="preserve">Szkolenie z zakresu Elektroniczny Obieg Dokumentów (EZD) </w:t>
            </w:r>
            <w:r>
              <w:rPr>
                <w:szCs w:val="20"/>
              </w:rPr>
              <w:t xml:space="preserve">- </w:t>
            </w:r>
            <w:r w:rsidRPr="00C26EB2">
              <w:rPr>
                <w:szCs w:val="20"/>
              </w:rPr>
              <w:t>grup</w:t>
            </w:r>
            <w:r>
              <w:rPr>
                <w:szCs w:val="20"/>
              </w:rPr>
              <w:t>y</w:t>
            </w:r>
            <w:r w:rsidRPr="00C26EB2">
              <w:rPr>
                <w:szCs w:val="20"/>
              </w:rPr>
              <w:t xml:space="preserve"> laboratoryjni</w:t>
            </w:r>
            <w:r>
              <w:rPr>
                <w:szCs w:val="20"/>
              </w:rPr>
              <w:t>e</w:t>
            </w:r>
            <w:r w:rsidRPr="00C26EB2">
              <w:rPr>
                <w:szCs w:val="20"/>
              </w:rPr>
              <w:t xml:space="preserve"> oraz minimum 1 godzina szkolenia indywidualnego na stanowisku</w:t>
            </w:r>
            <w:r>
              <w:rPr>
                <w:szCs w:val="20"/>
              </w:rPr>
              <w:t xml:space="preserve"> </w:t>
            </w:r>
            <w:r w:rsidRPr="00C26EB2">
              <w:rPr>
                <w:szCs w:val="20"/>
              </w:rPr>
              <w:t>)</w:t>
            </w:r>
          </w:p>
          <w:p w14:paraId="2FC73256" w14:textId="77777777" w:rsidR="0001139D" w:rsidRPr="00C26EB2" w:rsidRDefault="0001139D" w:rsidP="0001139D">
            <w:pPr>
              <w:pStyle w:val="Akapitzlist"/>
              <w:numPr>
                <w:ilvl w:val="0"/>
                <w:numId w:val="101"/>
              </w:numPr>
              <w:jc w:val="both"/>
              <w:rPr>
                <w:szCs w:val="20"/>
              </w:rPr>
            </w:pPr>
            <w:r w:rsidRPr="00C26EB2">
              <w:rPr>
                <w:szCs w:val="20"/>
              </w:rPr>
              <w:t>Szkolenie z obsługi Elektronicznego Biura Obsługi Mieszkańca oraz uruchamianych</w:t>
            </w:r>
            <w:r>
              <w:rPr>
                <w:szCs w:val="20"/>
              </w:rPr>
              <w:t>.</w:t>
            </w:r>
          </w:p>
          <w:p w14:paraId="07E2D0C2" w14:textId="77777777" w:rsidR="0001139D" w:rsidRPr="00C26EB2" w:rsidRDefault="0001139D" w:rsidP="0001139D">
            <w:pPr>
              <w:pStyle w:val="Akapitzlist"/>
              <w:numPr>
                <w:ilvl w:val="0"/>
                <w:numId w:val="101"/>
              </w:numPr>
              <w:jc w:val="both"/>
              <w:rPr>
                <w:szCs w:val="20"/>
              </w:rPr>
            </w:pPr>
            <w:r w:rsidRPr="00C26EB2">
              <w:rPr>
                <w:szCs w:val="20"/>
              </w:rPr>
              <w:t>Szkolenie kadry kierowniczej oraz administratorów z zakresu realizacji e-usług publicznych.</w:t>
            </w:r>
          </w:p>
          <w:p w14:paraId="5C9B345D" w14:textId="39A1F728" w:rsidR="009C4EF2" w:rsidRPr="00657E5B" w:rsidRDefault="009C4EF2" w:rsidP="00872141">
            <w:pPr>
              <w:jc w:val="both"/>
              <w:rPr>
                <w:i/>
                <w:iCs/>
                <w:szCs w:val="20"/>
              </w:rPr>
            </w:pPr>
            <w:r w:rsidRPr="00657E5B">
              <w:rPr>
                <w:i/>
                <w:iCs/>
                <w:szCs w:val="20"/>
              </w:rPr>
              <w:t xml:space="preserve">Szczegółowy zakres szkoleń oraz lista osób nim objętych zostanie ustalony na etapie wdrażania systemu. Zamawiający dopuszcza zmianę ilości godzin w poszczególnych tematach szkoleń pod warunkiem realizacji łącznie minimum </w:t>
            </w:r>
            <w:r w:rsidR="00456672">
              <w:rPr>
                <w:i/>
                <w:iCs/>
                <w:szCs w:val="20"/>
              </w:rPr>
              <w:t>2</w:t>
            </w:r>
            <w:r w:rsidR="00F329FB" w:rsidRPr="00657E5B">
              <w:rPr>
                <w:i/>
                <w:iCs/>
                <w:szCs w:val="20"/>
              </w:rPr>
              <w:t>68</w:t>
            </w:r>
            <w:r w:rsidRPr="00657E5B">
              <w:rPr>
                <w:i/>
                <w:iCs/>
                <w:szCs w:val="20"/>
              </w:rPr>
              <w:t xml:space="preserve"> godzin szkoleń oraz dostosowania zakresu szkoleń do celów realizacji projektu wdrożenia e-usług.</w:t>
            </w:r>
          </w:p>
          <w:p w14:paraId="06F82DA7" w14:textId="77777777" w:rsidR="00F329FB" w:rsidRPr="00657E5B" w:rsidRDefault="00F329FB" w:rsidP="00872141">
            <w:pPr>
              <w:jc w:val="both"/>
              <w:rPr>
                <w:i/>
                <w:iCs/>
                <w:szCs w:val="20"/>
              </w:rPr>
            </w:pPr>
          </w:p>
          <w:p w14:paraId="1EC17879" w14:textId="25A8CF96" w:rsidR="00F329FB" w:rsidRPr="00657E5B" w:rsidRDefault="00F329FB" w:rsidP="00872141">
            <w:pPr>
              <w:jc w:val="both"/>
              <w:rPr>
                <w:rFonts w:cstheme="minorHAnsi"/>
                <w:szCs w:val="20"/>
              </w:rPr>
            </w:pPr>
            <w:r w:rsidRPr="00657E5B">
              <w:rPr>
                <w:szCs w:val="20"/>
              </w:rPr>
              <w:t xml:space="preserve">W trakcie przygotowania i przeprowadzenia szkoleń, a także przygotowania dokumentacji szkoleniowej Wykonawca zobowiązany jest przestrzegać wymagań standardu szkoleniowego i cyfrowego opisanych w dokumencie „Wytyczne dotyczące realizacji zasad równościowych w funduszach unijnych w latach 2021-2027” w brzmieniu obowiązującym na dzień podpisania umowy z wykonawcą. Tekst wytycznych dostępny jest pod adresem </w:t>
            </w:r>
            <w:hyperlink r:id="rId20" w:history="1">
              <w:r w:rsidRPr="00657E5B">
                <w:rPr>
                  <w:rStyle w:val="Hipercze"/>
                  <w:szCs w:val="20"/>
                </w:rPr>
                <w:t>https://www.funduszeeuropejskie.gov.pl/strony/o-funduszach/fundusze-na-lata-2021-2027/prawo-i-dokumenty/wytyczne/wytyczne-dotyczace-realizacji-zasad-rownosciowych-w-ramach-funduszy-unijnych-na-lata-2021-2027/</w:t>
              </w:r>
            </w:hyperlink>
            <w:r w:rsidRPr="00657E5B">
              <w:rPr>
                <w:szCs w:val="20"/>
              </w:rPr>
              <w:t xml:space="preserve"> </w:t>
            </w:r>
          </w:p>
        </w:tc>
      </w:tr>
    </w:tbl>
    <w:p w14:paraId="54F0307D" w14:textId="77777777" w:rsidR="009C4EF2" w:rsidRPr="00657E5B" w:rsidRDefault="009C4EF2" w:rsidP="00872141"/>
    <w:p w14:paraId="0AADAD58" w14:textId="3F0DC1D2" w:rsidR="00D84E2E" w:rsidRPr="00657E5B" w:rsidRDefault="00D84E2E">
      <w:pPr>
        <w:pStyle w:val="Nagwek2"/>
        <w:numPr>
          <w:ilvl w:val="1"/>
          <w:numId w:val="364"/>
        </w:numPr>
        <w:spacing w:before="0" w:after="0"/>
        <w:ind w:hanging="225"/>
        <w:rPr>
          <w:rFonts w:asciiTheme="minorHAnsi" w:hAnsiTheme="minorHAnsi" w:cstheme="minorHAnsi"/>
          <w:sz w:val="20"/>
          <w:szCs w:val="20"/>
        </w:rPr>
      </w:pPr>
      <w:bookmarkStart w:id="44" w:name="_Toc183778802"/>
      <w:r w:rsidRPr="00657E5B">
        <w:rPr>
          <w:rFonts w:asciiTheme="minorHAnsi" w:hAnsiTheme="minorHAnsi" w:cstheme="minorHAnsi"/>
          <w:sz w:val="20"/>
          <w:szCs w:val="20"/>
        </w:rPr>
        <w:t>Instalacja i konfiguracja (Platforma sprzętowa)</w:t>
      </w:r>
      <w:r w:rsidR="00646226" w:rsidRPr="00657E5B">
        <w:rPr>
          <w:rFonts w:asciiTheme="minorHAnsi" w:hAnsiTheme="minorHAnsi" w:cstheme="minorHAnsi"/>
          <w:sz w:val="20"/>
          <w:szCs w:val="20"/>
        </w:rPr>
        <w:t xml:space="preserve"> </w:t>
      </w:r>
      <w:r w:rsidR="00646226" w:rsidRPr="00657E5B">
        <w:rPr>
          <w:rFonts w:asciiTheme="minorHAnsi" w:hAnsiTheme="minorHAnsi" w:cs="Calibri"/>
          <w:sz w:val="20"/>
          <w:szCs w:val="20"/>
        </w:rPr>
        <w:t xml:space="preserve">– </w:t>
      </w:r>
      <w:r w:rsidR="00456672">
        <w:rPr>
          <w:rFonts w:asciiTheme="minorHAnsi" w:hAnsiTheme="minorHAnsi" w:cs="Calibri"/>
          <w:sz w:val="20"/>
          <w:szCs w:val="20"/>
        </w:rPr>
        <w:t>20</w:t>
      </w:r>
      <w:r w:rsidR="00A1721C" w:rsidRPr="00657E5B">
        <w:rPr>
          <w:rFonts w:asciiTheme="minorHAnsi" w:hAnsiTheme="minorHAnsi" w:cs="Calibri"/>
          <w:sz w:val="20"/>
          <w:szCs w:val="20"/>
        </w:rPr>
        <w:t>0</w:t>
      </w:r>
      <w:r w:rsidR="00646226" w:rsidRPr="00657E5B">
        <w:rPr>
          <w:rFonts w:asciiTheme="minorHAnsi" w:hAnsiTheme="minorHAnsi" w:cs="Calibri"/>
          <w:sz w:val="20"/>
          <w:szCs w:val="20"/>
        </w:rPr>
        <w:t xml:space="preserve"> rbh – wymagania minimalne</w:t>
      </w:r>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268"/>
        <w:gridCol w:w="5948"/>
      </w:tblGrid>
      <w:tr w:rsidR="00F4219F" w:rsidRPr="009204A5" w14:paraId="4EAC785E" w14:textId="77777777" w:rsidTr="00FD3053">
        <w:tc>
          <w:tcPr>
            <w:tcW w:w="9062" w:type="dxa"/>
            <w:gridSpan w:val="3"/>
          </w:tcPr>
          <w:p w14:paraId="7D15F6DD" w14:textId="77777777" w:rsidR="00F4219F" w:rsidRPr="00823887" w:rsidRDefault="00F4219F" w:rsidP="00FD3053">
            <w:pPr>
              <w:jc w:val="both"/>
              <w:rPr>
                <w:rFonts w:cstheme="minorHAnsi"/>
                <w:szCs w:val="20"/>
              </w:rPr>
            </w:pPr>
            <w:r w:rsidRPr="00823887">
              <w:rPr>
                <w:rFonts w:cstheme="minorHAnsi"/>
                <w:szCs w:val="20"/>
              </w:rPr>
              <w:t>Usługi informatyczne w zakresie wdrożenia, konserwacji i serwisu sprzętu informatycznego oraz oprogramowania.</w:t>
            </w:r>
          </w:p>
        </w:tc>
      </w:tr>
      <w:tr w:rsidR="00F4219F" w:rsidRPr="009204A5" w14:paraId="6E2FEA56" w14:textId="77777777" w:rsidTr="00FD3053">
        <w:tc>
          <w:tcPr>
            <w:tcW w:w="846" w:type="dxa"/>
          </w:tcPr>
          <w:p w14:paraId="49928032"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144CD409" w14:textId="77777777" w:rsidR="00F4219F" w:rsidRPr="00823887" w:rsidRDefault="00F4219F" w:rsidP="00FD3053">
            <w:pPr>
              <w:rPr>
                <w:rFonts w:cstheme="minorHAnsi"/>
                <w:b/>
                <w:bCs/>
                <w:szCs w:val="20"/>
              </w:rPr>
            </w:pPr>
            <w:r w:rsidRPr="00823887">
              <w:rPr>
                <w:rFonts w:cstheme="minorHAnsi"/>
                <w:b/>
                <w:bCs/>
                <w:szCs w:val="20"/>
              </w:rPr>
              <w:t>Usługi</w:t>
            </w:r>
          </w:p>
        </w:tc>
        <w:tc>
          <w:tcPr>
            <w:tcW w:w="5948" w:type="dxa"/>
          </w:tcPr>
          <w:p w14:paraId="626F16E3" w14:textId="77777777" w:rsidR="00F4219F" w:rsidRPr="00823887" w:rsidRDefault="00F4219F" w:rsidP="00FD3053">
            <w:pPr>
              <w:jc w:val="both"/>
              <w:rPr>
                <w:rFonts w:cstheme="minorHAnsi"/>
                <w:szCs w:val="20"/>
              </w:rPr>
            </w:pPr>
            <w:r w:rsidRPr="00823887">
              <w:rPr>
                <w:rFonts w:cstheme="minorHAnsi"/>
                <w:szCs w:val="20"/>
              </w:rPr>
              <w:t>Celem prac jest przygotowanie środowiska teleinformatycznego, na potrzeby realizacji elementów cyberbezpieczeństwa, zbudowanego w oparciu o dostarczone urządzenia sprzętowe i oprogramowanie opisane w podmiotowym dokumencie.</w:t>
            </w:r>
          </w:p>
          <w:p w14:paraId="5ACDF674" w14:textId="77777777" w:rsidR="00F4219F" w:rsidRPr="00823887" w:rsidRDefault="00F4219F" w:rsidP="00FD3053">
            <w:pPr>
              <w:jc w:val="both"/>
              <w:rPr>
                <w:rFonts w:cstheme="minorHAnsi"/>
                <w:szCs w:val="20"/>
              </w:rPr>
            </w:pPr>
          </w:p>
          <w:p w14:paraId="2A74A0E0" w14:textId="77777777" w:rsidR="00F4219F" w:rsidRPr="00823887" w:rsidRDefault="00F4219F" w:rsidP="00FD3053">
            <w:pPr>
              <w:jc w:val="both"/>
              <w:rPr>
                <w:rFonts w:cstheme="minorHAnsi"/>
                <w:szCs w:val="20"/>
              </w:rPr>
            </w:pPr>
            <w:r w:rsidRPr="00823887">
              <w:rPr>
                <w:rFonts w:cstheme="minorHAnsi"/>
                <w:szCs w:val="20"/>
              </w:rPr>
              <w:t xml:space="preserve">Część sprzętowa powinna zostać oparta na systemie wirtualizacji zasobów IT. </w:t>
            </w:r>
          </w:p>
          <w:p w14:paraId="574C77F5" w14:textId="77777777" w:rsidR="00F4219F" w:rsidRPr="00823887" w:rsidRDefault="00F4219F" w:rsidP="00FD3053">
            <w:pPr>
              <w:jc w:val="both"/>
              <w:rPr>
                <w:rFonts w:cstheme="minorHAnsi"/>
                <w:szCs w:val="20"/>
              </w:rPr>
            </w:pPr>
          </w:p>
          <w:p w14:paraId="2BA2CFE4" w14:textId="77777777" w:rsidR="00F4219F" w:rsidRPr="00823887" w:rsidRDefault="00F4219F" w:rsidP="00FD3053">
            <w:pPr>
              <w:jc w:val="both"/>
              <w:rPr>
                <w:rFonts w:cstheme="minorHAnsi"/>
                <w:szCs w:val="20"/>
              </w:rPr>
            </w:pPr>
            <w:r w:rsidRPr="00823887">
              <w:rPr>
                <w:rFonts w:cstheme="minorHAnsi"/>
                <w:szCs w:val="20"/>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200E2829" w14:textId="77777777" w:rsidR="00F4219F" w:rsidRPr="00823887" w:rsidRDefault="00F4219F" w:rsidP="00FD3053">
            <w:pPr>
              <w:jc w:val="both"/>
              <w:rPr>
                <w:rFonts w:cstheme="minorHAnsi"/>
                <w:szCs w:val="20"/>
              </w:rPr>
            </w:pPr>
          </w:p>
          <w:p w14:paraId="5A276790" w14:textId="77777777" w:rsidR="00F4219F" w:rsidRPr="00823887" w:rsidRDefault="00F4219F" w:rsidP="00FD3053">
            <w:pPr>
              <w:jc w:val="both"/>
              <w:rPr>
                <w:rFonts w:cstheme="minorHAnsi"/>
                <w:szCs w:val="20"/>
              </w:rPr>
            </w:pPr>
            <w:r w:rsidRPr="00823887">
              <w:rPr>
                <w:rFonts w:cstheme="minorHAnsi"/>
                <w:szCs w:val="20"/>
              </w:rPr>
              <w:t>Zamawiający udzieli Wykonawcy wszelkich niezbędnych informacji niezbędnych do przeprowadzenia wdrożenia.</w:t>
            </w:r>
          </w:p>
          <w:p w14:paraId="34BCE1C5" w14:textId="77777777" w:rsidR="00F4219F" w:rsidRPr="00823887" w:rsidRDefault="00F4219F" w:rsidP="00FD3053">
            <w:pPr>
              <w:tabs>
                <w:tab w:val="left" w:pos="2085"/>
              </w:tabs>
              <w:rPr>
                <w:rFonts w:cstheme="minorHAnsi"/>
                <w:b/>
                <w:bCs/>
                <w:szCs w:val="20"/>
              </w:rPr>
            </w:pPr>
          </w:p>
          <w:p w14:paraId="4D2E0FF8" w14:textId="77777777" w:rsidR="00F4219F" w:rsidRPr="00823887" w:rsidRDefault="00F4219F" w:rsidP="00FD3053">
            <w:pPr>
              <w:rPr>
                <w:rFonts w:cstheme="minorHAnsi"/>
                <w:szCs w:val="20"/>
              </w:rPr>
            </w:pPr>
            <w:r w:rsidRPr="00823887">
              <w:rPr>
                <w:rFonts w:cstheme="minorHAnsi"/>
                <w:b/>
                <w:bCs/>
                <w:szCs w:val="20"/>
              </w:rPr>
              <w:t>W ramach oferty Zamawiający wymaga przeprowadzenia wdrożenia na zasadach projektowych z pełną dokumentacją wdrożeniową</w:t>
            </w:r>
            <w:r w:rsidRPr="00823887">
              <w:rPr>
                <w:rFonts w:cstheme="minorHAnsi"/>
                <w:szCs w:val="20"/>
              </w:rPr>
              <w:t xml:space="preserve">. </w:t>
            </w:r>
          </w:p>
          <w:p w14:paraId="7B2768EB" w14:textId="77777777" w:rsidR="00F4219F" w:rsidRPr="00823887" w:rsidRDefault="00F4219F" w:rsidP="00FD3053">
            <w:pPr>
              <w:rPr>
                <w:rFonts w:cstheme="minorHAnsi"/>
                <w:szCs w:val="20"/>
              </w:rPr>
            </w:pPr>
          </w:p>
          <w:p w14:paraId="31F0F8AE" w14:textId="77777777" w:rsidR="00F4219F" w:rsidRPr="00823887" w:rsidRDefault="00F4219F" w:rsidP="00FD3053">
            <w:pPr>
              <w:rPr>
                <w:rFonts w:cstheme="minorHAnsi"/>
                <w:szCs w:val="20"/>
              </w:rPr>
            </w:pPr>
            <w:r w:rsidRPr="00823887">
              <w:rPr>
                <w:rFonts w:cstheme="minorHAnsi"/>
                <w:szCs w:val="20"/>
              </w:rPr>
              <w:t>Zamawiający wymaga następującego zakresu usług realizowanego w porozumieniu z Zamawiającym:</w:t>
            </w:r>
          </w:p>
          <w:p w14:paraId="0481080D" w14:textId="77777777" w:rsidR="00F4219F" w:rsidRPr="00823887" w:rsidRDefault="00F4219F" w:rsidP="00FD3053">
            <w:pPr>
              <w:ind w:left="720"/>
              <w:rPr>
                <w:rFonts w:cstheme="minorHAnsi"/>
                <w:szCs w:val="20"/>
              </w:rPr>
            </w:pPr>
          </w:p>
          <w:p w14:paraId="651E9038" w14:textId="77777777" w:rsidR="00F4219F" w:rsidRPr="00823887" w:rsidRDefault="00F4219F">
            <w:pPr>
              <w:numPr>
                <w:ilvl w:val="1"/>
                <w:numId w:val="103"/>
              </w:numPr>
              <w:tabs>
                <w:tab w:val="clear" w:pos="1440"/>
              </w:tabs>
              <w:ind w:left="421"/>
              <w:rPr>
                <w:rFonts w:cstheme="minorHAnsi"/>
                <w:szCs w:val="20"/>
              </w:rPr>
            </w:pPr>
            <w:r w:rsidRPr="00823887">
              <w:rPr>
                <w:rFonts w:cstheme="minorHAnsi"/>
                <w:szCs w:val="20"/>
              </w:rPr>
              <w:t>Sporządzenia Planu Wdrożenia uwzględniającego fakt wykonania wdrożenia bez przerywania bieżącej działalności Zamawiającego oraz przewidującego rozwiązania dla sytuacji kryzysowych wdrożenia.</w:t>
            </w:r>
          </w:p>
          <w:p w14:paraId="608FA8B5" w14:textId="77777777" w:rsidR="00F4219F" w:rsidRPr="00823887" w:rsidRDefault="00F4219F">
            <w:pPr>
              <w:numPr>
                <w:ilvl w:val="1"/>
                <w:numId w:val="103"/>
              </w:numPr>
              <w:tabs>
                <w:tab w:val="clear" w:pos="1440"/>
              </w:tabs>
              <w:ind w:left="421"/>
              <w:rPr>
                <w:rFonts w:cstheme="minorHAnsi"/>
                <w:szCs w:val="20"/>
              </w:rPr>
            </w:pPr>
            <w:r w:rsidRPr="00823887">
              <w:rPr>
                <w:rFonts w:cstheme="minorHAnsi"/>
                <w:szCs w:val="20"/>
              </w:rPr>
              <w:t>Sporządzenia Dokumentacji Systemu według której nastąpi realizacja. Dokumentacja Systemu musi być uzgodniona z Zamawiającym i zawierać wszystkie aspekty wdrożenia. W szczególności:</w:t>
            </w:r>
          </w:p>
          <w:p w14:paraId="024804F8"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koncepcję techniczną projektu, która powinna zawierać opis mechanizmów działania systemu z wykorzystaniem dostarczonych i rozbudowywanych elementów sprzętowych.</w:t>
            </w:r>
          </w:p>
          <w:p w14:paraId="1FF35013"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schematy połączeń</w:t>
            </w:r>
          </w:p>
          <w:p w14:paraId="5453A24D"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mechanizmy działania głównych elementów sprzętowych:</w:t>
            </w:r>
          </w:p>
          <w:p w14:paraId="0FB64F01" w14:textId="2A56B3FC" w:rsidR="00F4219F" w:rsidRDefault="00F4219F">
            <w:pPr>
              <w:pStyle w:val="Akapitzlist"/>
              <w:numPr>
                <w:ilvl w:val="0"/>
                <w:numId w:val="114"/>
              </w:numPr>
              <w:ind w:left="1847"/>
              <w:rPr>
                <w:rFonts w:cstheme="minorHAnsi"/>
                <w:szCs w:val="20"/>
              </w:rPr>
            </w:pPr>
            <w:r>
              <w:rPr>
                <w:rFonts w:cstheme="minorHAnsi"/>
                <w:szCs w:val="20"/>
              </w:rPr>
              <w:t>klaster firewall</w:t>
            </w:r>
          </w:p>
          <w:p w14:paraId="278633B3" w14:textId="2076FC35" w:rsidR="00F4219F" w:rsidRPr="00823887" w:rsidRDefault="00F4219F">
            <w:pPr>
              <w:pStyle w:val="Akapitzlist"/>
              <w:numPr>
                <w:ilvl w:val="0"/>
                <w:numId w:val="114"/>
              </w:numPr>
              <w:ind w:left="1847"/>
              <w:rPr>
                <w:rFonts w:cstheme="minorHAnsi"/>
                <w:szCs w:val="20"/>
              </w:rPr>
            </w:pPr>
            <w:r w:rsidRPr="00823887">
              <w:rPr>
                <w:rFonts w:cstheme="minorHAnsi"/>
                <w:szCs w:val="20"/>
              </w:rPr>
              <w:t xml:space="preserve">sieć LAN - przełączniki sieciowe </w:t>
            </w:r>
          </w:p>
          <w:p w14:paraId="627A17B1" w14:textId="77777777" w:rsidR="00F4219F" w:rsidRPr="00823887" w:rsidRDefault="00F4219F">
            <w:pPr>
              <w:pStyle w:val="Akapitzlist"/>
              <w:numPr>
                <w:ilvl w:val="0"/>
                <w:numId w:val="114"/>
              </w:numPr>
              <w:ind w:left="1847"/>
              <w:rPr>
                <w:rFonts w:cstheme="minorHAnsi"/>
                <w:szCs w:val="20"/>
              </w:rPr>
            </w:pPr>
            <w:r w:rsidRPr="00823887">
              <w:rPr>
                <w:rFonts w:cstheme="minorHAnsi"/>
                <w:szCs w:val="20"/>
              </w:rPr>
              <w:t xml:space="preserve">klaster wirtualizacyjny </w:t>
            </w:r>
          </w:p>
          <w:p w14:paraId="00EBCDF3" w14:textId="77777777" w:rsidR="00F4219F" w:rsidRPr="00823887" w:rsidRDefault="00F4219F">
            <w:pPr>
              <w:pStyle w:val="Akapitzlist"/>
              <w:numPr>
                <w:ilvl w:val="0"/>
                <w:numId w:val="114"/>
              </w:numPr>
              <w:ind w:left="1847"/>
              <w:rPr>
                <w:rFonts w:cstheme="minorHAnsi"/>
                <w:szCs w:val="20"/>
              </w:rPr>
            </w:pPr>
            <w:r w:rsidRPr="00823887">
              <w:rPr>
                <w:rFonts w:cstheme="minorHAnsi"/>
                <w:szCs w:val="20"/>
              </w:rPr>
              <w:t>system backupu i archiwizacji danych</w:t>
            </w:r>
          </w:p>
          <w:p w14:paraId="7148A549" w14:textId="77777777" w:rsidR="00F4219F" w:rsidRPr="00823887" w:rsidRDefault="00F4219F">
            <w:pPr>
              <w:pStyle w:val="Akapitzlist"/>
              <w:numPr>
                <w:ilvl w:val="0"/>
                <w:numId w:val="114"/>
              </w:numPr>
              <w:ind w:left="1847"/>
              <w:rPr>
                <w:rFonts w:cstheme="minorHAnsi"/>
                <w:szCs w:val="20"/>
              </w:rPr>
            </w:pPr>
            <w:r w:rsidRPr="00823887">
              <w:rPr>
                <w:rFonts w:cstheme="minorHAnsi"/>
                <w:szCs w:val="20"/>
              </w:rPr>
              <w:t>system serwerowy</w:t>
            </w:r>
          </w:p>
          <w:p w14:paraId="0AF9E2B3" w14:textId="77777777" w:rsidR="00F4219F" w:rsidRPr="00823887" w:rsidRDefault="00F4219F">
            <w:pPr>
              <w:pStyle w:val="Akapitzlist"/>
              <w:numPr>
                <w:ilvl w:val="0"/>
                <w:numId w:val="114"/>
              </w:numPr>
              <w:ind w:left="1847"/>
              <w:rPr>
                <w:rFonts w:cstheme="minorHAnsi"/>
                <w:szCs w:val="20"/>
              </w:rPr>
            </w:pPr>
            <w:r w:rsidRPr="00823887">
              <w:rPr>
                <w:rFonts w:cstheme="minorHAnsi"/>
                <w:szCs w:val="20"/>
              </w:rPr>
              <w:t xml:space="preserve">system macierzowy </w:t>
            </w:r>
          </w:p>
          <w:p w14:paraId="2F7AB1BD" w14:textId="77777777" w:rsidR="00F4219F" w:rsidRDefault="00F4219F">
            <w:pPr>
              <w:numPr>
                <w:ilvl w:val="2"/>
                <w:numId w:val="103"/>
              </w:numPr>
              <w:tabs>
                <w:tab w:val="clear" w:pos="2160"/>
              </w:tabs>
              <w:ind w:left="1130"/>
              <w:rPr>
                <w:rFonts w:cstheme="minorHAnsi"/>
                <w:szCs w:val="20"/>
              </w:rPr>
            </w:pPr>
            <w:r w:rsidRPr="00496A49">
              <w:rPr>
                <w:rFonts w:cstheme="minorHAnsi"/>
                <w:szCs w:val="20"/>
              </w:rPr>
              <w:t>iii.</w:t>
            </w:r>
            <w:r w:rsidRPr="00496A49">
              <w:rPr>
                <w:rFonts w:cstheme="minorHAnsi"/>
                <w:szCs w:val="20"/>
              </w:rPr>
              <w:tab/>
              <w:t xml:space="preserve">mechanizmy działania głównych elementów </w:t>
            </w:r>
            <w:r>
              <w:rPr>
                <w:rFonts w:cstheme="minorHAnsi"/>
                <w:szCs w:val="20"/>
              </w:rPr>
              <w:t>programowych:</w:t>
            </w:r>
          </w:p>
          <w:p w14:paraId="7E1DF202" w14:textId="08769277" w:rsidR="00F4219F" w:rsidRDefault="00F4219F">
            <w:pPr>
              <w:pStyle w:val="Akapitzlist"/>
              <w:numPr>
                <w:ilvl w:val="0"/>
                <w:numId w:val="114"/>
              </w:numPr>
              <w:ind w:left="1847"/>
              <w:rPr>
                <w:rFonts w:cstheme="minorHAnsi"/>
                <w:szCs w:val="20"/>
              </w:rPr>
            </w:pPr>
            <w:r>
              <w:rPr>
                <w:rFonts w:cstheme="minorHAnsi"/>
                <w:szCs w:val="20"/>
              </w:rPr>
              <w:t>system antywirusowy/EDR</w:t>
            </w:r>
          </w:p>
          <w:p w14:paraId="5DDA34C1" w14:textId="2005FAE6" w:rsidR="00F4219F" w:rsidRDefault="00F4219F">
            <w:pPr>
              <w:pStyle w:val="Akapitzlist"/>
              <w:numPr>
                <w:ilvl w:val="0"/>
                <w:numId w:val="114"/>
              </w:numPr>
              <w:ind w:left="1847"/>
              <w:rPr>
                <w:rFonts w:cstheme="minorHAnsi"/>
                <w:szCs w:val="20"/>
              </w:rPr>
            </w:pPr>
            <w:r>
              <w:rPr>
                <w:rFonts w:cstheme="minorHAnsi"/>
                <w:szCs w:val="20"/>
              </w:rPr>
              <w:t>o</w:t>
            </w:r>
            <w:r w:rsidRPr="00F4219F">
              <w:rPr>
                <w:rFonts w:cstheme="minorHAnsi"/>
                <w:szCs w:val="20"/>
              </w:rPr>
              <w:t>programowanie do monitorowania i analizy cyberbezpieczeństwa</w:t>
            </w:r>
            <w:r>
              <w:rPr>
                <w:rFonts w:cstheme="minorHAnsi"/>
                <w:szCs w:val="20"/>
              </w:rPr>
              <w:t>.</w:t>
            </w:r>
          </w:p>
          <w:p w14:paraId="1726BE09"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testy systemu uwzględniające sprawdzenie wymaganych niniejszą specyfikacją funkcjonalności</w:t>
            </w:r>
          </w:p>
          <w:p w14:paraId="445524A7"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sposób odbioru uzgodniony z Zamawiającym</w:t>
            </w:r>
          </w:p>
          <w:p w14:paraId="116BFC27"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listę i opisy procedur, wypełnianie których gwarantuje Zamawiającemu prawidłowe działanie systemu</w:t>
            </w:r>
          </w:p>
          <w:p w14:paraId="76B523B4"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opis przypadków, w których projekt dopuszcza niedziałanie systemu</w:t>
            </w:r>
          </w:p>
          <w:p w14:paraId="1E27B1CB" w14:textId="77777777" w:rsidR="00F4219F" w:rsidRPr="00823887" w:rsidRDefault="00F4219F">
            <w:pPr>
              <w:numPr>
                <w:ilvl w:val="2"/>
                <w:numId w:val="103"/>
              </w:numPr>
              <w:tabs>
                <w:tab w:val="clear" w:pos="2160"/>
              </w:tabs>
              <w:ind w:left="1130"/>
              <w:rPr>
                <w:rFonts w:cstheme="minorHAnsi"/>
                <w:szCs w:val="20"/>
              </w:rPr>
            </w:pPr>
            <w:r w:rsidRPr="00823887">
              <w:rPr>
                <w:rFonts w:cstheme="minorHAnsi"/>
                <w:szCs w:val="20"/>
              </w:rPr>
              <w:t>realizacja wdrożenia nastąpi według Planu Wdrożenia po zakończeniu którego Wykonawca sporządzi Dokumentację Powykonawczą</w:t>
            </w:r>
          </w:p>
          <w:p w14:paraId="73DC86E5" w14:textId="77777777" w:rsidR="00F4219F" w:rsidRPr="00823887" w:rsidRDefault="00F4219F" w:rsidP="00FD3053">
            <w:pPr>
              <w:jc w:val="both"/>
              <w:rPr>
                <w:rFonts w:cstheme="minorHAnsi"/>
                <w:b/>
                <w:bCs/>
                <w:szCs w:val="20"/>
              </w:rPr>
            </w:pPr>
            <w:r w:rsidRPr="00823887">
              <w:rPr>
                <w:rFonts w:cstheme="minorHAnsi"/>
                <w:szCs w:val="20"/>
              </w:rPr>
              <w:t>Odbiór wdrożenia nastąpi na podstawie zgodności stanu faktycznego z Planem Wdrożenia.</w:t>
            </w:r>
          </w:p>
        </w:tc>
      </w:tr>
      <w:tr w:rsidR="00F4219F" w:rsidRPr="009204A5" w14:paraId="44116AC1" w14:textId="77777777" w:rsidTr="00FD3053">
        <w:tc>
          <w:tcPr>
            <w:tcW w:w="846" w:type="dxa"/>
          </w:tcPr>
          <w:p w14:paraId="3F3DDBDB"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432828B7" w14:textId="77777777" w:rsidR="00F4219F" w:rsidRPr="00823887" w:rsidRDefault="00F4219F" w:rsidP="00FD3053">
            <w:pPr>
              <w:rPr>
                <w:rFonts w:cstheme="minorHAnsi"/>
                <w:b/>
                <w:bCs/>
                <w:szCs w:val="20"/>
              </w:rPr>
            </w:pPr>
            <w:r w:rsidRPr="00823887">
              <w:rPr>
                <w:rFonts w:cstheme="minorHAnsi"/>
                <w:b/>
                <w:bCs/>
                <w:szCs w:val="20"/>
              </w:rPr>
              <w:t>Montaż i fizyczne uruchomienie systemu</w:t>
            </w:r>
          </w:p>
        </w:tc>
        <w:tc>
          <w:tcPr>
            <w:tcW w:w="5948" w:type="dxa"/>
          </w:tcPr>
          <w:p w14:paraId="76AECB3F" w14:textId="77777777" w:rsidR="00F4219F" w:rsidRPr="00823887" w:rsidRDefault="00F4219F" w:rsidP="00FD3053">
            <w:pPr>
              <w:jc w:val="both"/>
              <w:rPr>
                <w:rFonts w:cstheme="minorHAnsi"/>
                <w:b/>
                <w:bCs/>
                <w:szCs w:val="20"/>
              </w:rPr>
            </w:pPr>
            <w:r w:rsidRPr="00823887">
              <w:rPr>
                <w:rFonts w:cstheme="minorHAnsi"/>
                <w:b/>
                <w:bCs/>
                <w:szCs w:val="20"/>
              </w:rPr>
              <w:t>Zamawiający wymaga, aby Wykonawca zainstalował całości dostarczonego rozwiązania w pomieszczeniu serwerowni, jak i innych wskazanych miejscach co najmniej w zakresie:</w:t>
            </w:r>
          </w:p>
          <w:p w14:paraId="2AB816C4"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Wniesienie, ustawienie i fizyczny montaż wszystkich dostarczonych urządzeń w szafach rack w pomieszczeniach (miejscach) wskazanych przez Zamawiającego z uwzględnieniem wszystkich lokalizacji.</w:t>
            </w:r>
          </w:p>
          <w:p w14:paraId="734E1FD0"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Rozbudowa istniejących zasobów sprzętowych.</w:t>
            </w:r>
          </w:p>
          <w:p w14:paraId="17275AC3"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Urządzenia, które nie są montowane w szafach teleinformatycznych, powinny zostać zamontowane w miejscach wskazanych przez Zamawiającego, oraz skonfigurowane i dołączone do infrastruktury Zamawiającego.</w:t>
            </w:r>
          </w:p>
          <w:p w14:paraId="5BD1A967"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Usunięcie opakowań i innych zbędnych pozostałości po procesie instalacji urządzeń.</w:t>
            </w:r>
          </w:p>
          <w:p w14:paraId="155CC7F6"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Podłączenie całości rozwiązania do infrastruktury Zamawiającego.</w:t>
            </w:r>
          </w:p>
          <w:p w14:paraId="236FDF4B" w14:textId="413D896A"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 xml:space="preserve">Wykonanie procedury aktualizacji firmware dostarczonych elementów do najnowszej wersji oferowanej </w:t>
            </w:r>
          </w:p>
          <w:p w14:paraId="15D5F932"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Dla urządzeń modularnych wymagany jest montaż i instalacja wszystkich podzespołów.</w:t>
            </w:r>
          </w:p>
          <w:p w14:paraId="4CC5A870"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 xml:space="preserve">Wykonanie połączeń kablowych pomiędzy dostarczonymi urządzeniami w celu zapewnienia komunikacji – Wykonawca musi zapewnić niezbędne okablowanie (np.: patchordy miedziane min. kat. 6 UTP lub światłowodowe uwzględniające typ i model interfejsu w urządzeniu sieciowym). </w:t>
            </w:r>
          </w:p>
          <w:p w14:paraId="55DBB025"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 xml:space="preserve">Wykonawca musi zapewnić niezbędne okablowanie potrzebne do podłączenia urządzeń aktywnych do sieci elektrycznej (np.: listwy zasilające). </w:t>
            </w:r>
          </w:p>
          <w:p w14:paraId="68016503" w14:textId="77777777" w:rsidR="00F4219F" w:rsidRPr="00823887" w:rsidRDefault="00F4219F">
            <w:pPr>
              <w:pStyle w:val="Akapitzlist"/>
              <w:numPr>
                <w:ilvl w:val="0"/>
                <w:numId w:val="110"/>
              </w:numPr>
              <w:ind w:left="434"/>
              <w:contextualSpacing w:val="0"/>
              <w:jc w:val="both"/>
              <w:rPr>
                <w:rFonts w:cstheme="minorHAnsi"/>
                <w:szCs w:val="20"/>
              </w:rPr>
            </w:pPr>
            <w:r w:rsidRPr="00823887">
              <w:rPr>
                <w:rFonts w:cstheme="minorHAnsi"/>
                <w:szCs w:val="20"/>
              </w:rPr>
              <w:t>Wykonawca musi zapewnić niezbędne wkładki dla dostarczonych urządzeń np.: SFP, SFP+ miedzy innymi celem:</w:t>
            </w:r>
          </w:p>
          <w:p w14:paraId="188D21AC" w14:textId="77777777" w:rsidR="00F4219F" w:rsidRPr="00823887" w:rsidRDefault="00F4219F">
            <w:pPr>
              <w:pStyle w:val="Akapitzlist"/>
              <w:numPr>
                <w:ilvl w:val="1"/>
                <w:numId w:val="110"/>
              </w:numPr>
              <w:ind w:left="859"/>
              <w:contextualSpacing w:val="0"/>
              <w:jc w:val="both"/>
              <w:rPr>
                <w:rFonts w:cstheme="minorHAnsi"/>
                <w:szCs w:val="20"/>
              </w:rPr>
            </w:pPr>
            <w:r w:rsidRPr="00823887">
              <w:rPr>
                <w:rFonts w:cstheme="minorHAnsi"/>
                <w:szCs w:val="20"/>
              </w:rPr>
              <w:t>Stworzenia połączeń sieci LAN pomiędzy przełącznikami.</w:t>
            </w:r>
          </w:p>
          <w:p w14:paraId="79518771" w14:textId="77777777" w:rsidR="00F4219F" w:rsidRPr="00823887" w:rsidRDefault="00F4219F">
            <w:pPr>
              <w:pStyle w:val="Akapitzlist"/>
              <w:numPr>
                <w:ilvl w:val="1"/>
                <w:numId w:val="110"/>
              </w:numPr>
              <w:ind w:left="859"/>
              <w:contextualSpacing w:val="0"/>
              <w:jc w:val="both"/>
              <w:rPr>
                <w:rFonts w:cstheme="minorHAnsi"/>
                <w:szCs w:val="20"/>
              </w:rPr>
            </w:pPr>
            <w:r w:rsidRPr="00823887">
              <w:rPr>
                <w:rFonts w:cstheme="minorHAnsi"/>
                <w:szCs w:val="20"/>
              </w:rPr>
              <w:t>Podłączenia urządzeń serwerowo-macierzowych (serwery, macierze) do przełączników sieci LAN.</w:t>
            </w:r>
          </w:p>
          <w:p w14:paraId="47C5F096" w14:textId="77777777" w:rsidR="00F4219F" w:rsidRPr="00823887" w:rsidRDefault="00F4219F">
            <w:pPr>
              <w:pStyle w:val="Akapitzlist"/>
              <w:numPr>
                <w:ilvl w:val="1"/>
                <w:numId w:val="110"/>
              </w:numPr>
              <w:ind w:left="859"/>
              <w:contextualSpacing w:val="0"/>
              <w:jc w:val="both"/>
              <w:rPr>
                <w:rFonts w:cstheme="minorHAnsi"/>
                <w:szCs w:val="20"/>
              </w:rPr>
            </w:pPr>
            <w:r w:rsidRPr="00823887">
              <w:rPr>
                <w:rFonts w:cstheme="minorHAnsi"/>
                <w:szCs w:val="20"/>
              </w:rPr>
              <w:t>Połączenia powinny być zrealizowane z zachowaniem redundancji i agregacji połączeń na poziomie co najmniej n+1.</w:t>
            </w:r>
          </w:p>
          <w:p w14:paraId="0FAB921F" w14:textId="77777777" w:rsidR="00F4219F" w:rsidRPr="00823887" w:rsidRDefault="00F4219F">
            <w:pPr>
              <w:pStyle w:val="Akapitzlist"/>
              <w:numPr>
                <w:ilvl w:val="1"/>
                <w:numId w:val="110"/>
              </w:numPr>
              <w:ind w:left="859"/>
              <w:contextualSpacing w:val="0"/>
              <w:jc w:val="both"/>
              <w:rPr>
                <w:rFonts w:cstheme="minorHAnsi"/>
                <w:szCs w:val="20"/>
              </w:rPr>
            </w:pPr>
            <w:r w:rsidRPr="00823887">
              <w:rPr>
                <w:rFonts w:cstheme="minorHAnsi"/>
                <w:szCs w:val="20"/>
              </w:rPr>
              <w:t xml:space="preserve">Połączenia musza wykorzystywać dostępną, największą przepustowość portu pomiędzy łączonymi urządzeniami. </w:t>
            </w:r>
          </w:p>
        </w:tc>
      </w:tr>
      <w:tr w:rsidR="00F4219F" w:rsidRPr="009204A5" w14:paraId="249D6173" w14:textId="77777777" w:rsidTr="00FD3053">
        <w:tc>
          <w:tcPr>
            <w:tcW w:w="846" w:type="dxa"/>
          </w:tcPr>
          <w:p w14:paraId="6B39507E"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10D1DE93" w14:textId="77777777" w:rsidR="00F4219F" w:rsidRPr="00823887" w:rsidRDefault="00F4219F" w:rsidP="00FD3053">
            <w:pPr>
              <w:rPr>
                <w:rFonts w:cstheme="minorHAnsi"/>
                <w:b/>
                <w:bCs/>
                <w:szCs w:val="20"/>
              </w:rPr>
            </w:pPr>
            <w:r w:rsidRPr="00823887">
              <w:rPr>
                <w:rFonts w:cstheme="minorHAnsi"/>
                <w:b/>
                <w:bCs/>
                <w:szCs w:val="20"/>
              </w:rPr>
              <w:t>Instalacja i konfiguracja oprogramowania</w:t>
            </w:r>
          </w:p>
        </w:tc>
        <w:tc>
          <w:tcPr>
            <w:tcW w:w="5948" w:type="dxa"/>
          </w:tcPr>
          <w:p w14:paraId="5E5456FC" w14:textId="77777777" w:rsidR="00F4219F" w:rsidRPr="00823887" w:rsidRDefault="00F4219F">
            <w:pPr>
              <w:numPr>
                <w:ilvl w:val="0"/>
                <w:numId w:val="112"/>
              </w:numPr>
              <w:tabs>
                <w:tab w:val="clear" w:pos="720"/>
              </w:tabs>
              <w:ind w:left="434"/>
              <w:jc w:val="both"/>
              <w:rPr>
                <w:rFonts w:cstheme="minorHAnsi"/>
                <w:szCs w:val="20"/>
              </w:rPr>
            </w:pPr>
            <w:r w:rsidRPr="00823887">
              <w:rPr>
                <w:rFonts w:cstheme="minorHAnsi"/>
                <w:szCs w:val="20"/>
              </w:rPr>
              <w:t>Instalacja i konfiguracja dostarczonego oprogramowania do wirtualizacji wraz z wykreowaniem odpowiedniej liczby wirtualnych maszyn na potrzeby tworzonego rozwiązania IT z zachowaniem zgodności z ilością dostarczonych licencji.</w:t>
            </w:r>
          </w:p>
          <w:p w14:paraId="6499FA7B" w14:textId="77777777" w:rsidR="00F4219F" w:rsidRPr="00823887" w:rsidRDefault="00F4219F">
            <w:pPr>
              <w:numPr>
                <w:ilvl w:val="0"/>
                <w:numId w:val="112"/>
              </w:numPr>
              <w:tabs>
                <w:tab w:val="clear" w:pos="720"/>
              </w:tabs>
              <w:ind w:left="434"/>
              <w:jc w:val="both"/>
              <w:rPr>
                <w:rFonts w:cstheme="minorHAnsi"/>
                <w:szCs w:val="20"/>
              </w:rPr>
            </w:pPr>
            <w:r w:rsidRPr="00823887">
              <w:rPr>
                <w:rFonts w:cstheme="minorHAnsi"/>
                <w:szCs w:val="20"/>
              </w:rPr>
              <w:t>Instalacja i konfiguracja oprogramowania do systemu wykonywania backupu i archiwizacji danych działającego na serwerze backupu.</w:t>
            </w:r>
          </w:p>
          <w:p w14:paraId="022B20F8" w14:textId="77777777" w:rsidR="00F4219F" w:rsidRPr="00823887" w:rsidRDefault="00F4219F">
            <w:pPr>
              <w:numPr>
                <w:ilvl w:val="0"/>
                <w:numId w:val="112"/>
              </w:numPr>
              <w:tabs>
                <w:tab w:val="clear" w:pos="720"/>
              </w:tabs>
              <w:ind w:left="434"/>
              <w:jc w:val="both"/>
              <w:rPr>
                <w:rFonts w:cstheme="minorHAnsi"/>
                <w:szCs w:val="20"/>
              </w:rPr>
            </w:pPr>
            <w:r w:rsidRPr="00823887">
              <w:rPr>
                <w:rFonts w:cstheme="minorHAnsi"/>
                <w:szCs w:val="20"/>
              </w:rPr>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w:t>
            </w:r>
          </w:p>
          <w:p w14:paraId="4B9C8D3B" w14:textId="77777777" w:rsidR="00F4219F" w:rsidRPr="00823887" w:rsidRDefault="00F4219F">
            <w:pPr>
              <w:numPr>
                <w:ilvl w:val="0"/>
                <w:numId w:val="112"/>
              </w:numPr>
              <w:tabs>
                <w:tab w:val="clear" w:pos="720"/>
              </w:tabs>
              <w:ind w:left="434"/>
              <w:jc w:val="both"/>
              <w:rPr>
                <w:rFonts w:cstheme="minorHAnsi"/>
                <w:szCs w:val="20"/>
              </w:rPr>
            </w:pPr>
            <w:r w:rsidRPr="00823887">
              <w:rPr>
                <w:rFonts w:cstheme="minorHAnsi"/>
                <w:szCs w:val="20"/>
              </w:rPr>
              <w:t xml:space="preserve">Instalacja i konfiguracja dostarczonych systemów operacyjnych dla serwerów wirtualnych. </w:t>
            </w:r>
          </w:p>
          <w:p w14:paraId="4DD278A8" w14:textId="78A224C3" w:rsidR="00F4219F" w:rsidRPr="00F4219F" w:rsidRDefault="00F4219F">
            <w:pPr>
              <w:numPr>
                <w:ilvl w:val="0"/>
                <w:numId w:val="112"/>
              </w:numPr>
              <w:tabs>
                <w:tab w:val="clear" w:pos="720"/>
              </w:tabs>
              <w:ind w:left="434"/>
              <w:jc w:val="both"/>
              <w:rPr>
                <w:rFonts w:cstheme="minorHAnsi"/>
                <w:szCs w:val="20"/>
              </w:rPr>
            </w:pPr>
            <w:r w:rsidRPr="00823887">
              <w:rPr>
                <w:rFonts w:cstheme="minorHAnsi"/>
                <w:szCs w:val="20"/>
              </w:rPr>
              <w:t xml:space="preserve">Instalacja i konfiguracja oprogramowania </w:t>
            </w:r>
            <w:r>
              <w:rPr>
                <w:rFonts w:cstheme="minorHAnsi"/>
                <w:szCs w:val="20"/>
              </w:rPr>
              <w:t>antywirusowego/</w:t>
            </w:r>
            <w:r w:rsidRPr="00823887">
              <w:rPr>
                <w:rFonts w:cstheme="minorHAnsi"/>
                <w:szCs w:val="20"/>
              </w:rPr>
              <w:t>EDR.</w:t>
            </w:r>
          </w:p>
          <w:p w14:paraId="1E6BB221" w14:textId="0ABC3CB0" w:rsidR="00F4219F" w:rsidRPr="00147BC4" w:rsidRDefault="00F4219F">
            <w:pPr>
              <w:numPr>
                <w:ilvl w:val="0"/>
                <w:numId w:val="112"/>
              </w:numPr>
              <w:tabs>
                <w:tab w:val="clear" w:pos="720"/>
              </w:tabs>
              <w:ind w:left="434"/>
              <w:jc w:val="both"/>
              <w:rPr>
                <w:rFonts w:cstheme="minorHAnsi"/>
                <w:szCs w:val="20"/>
              </w:rPr>
            </w:pPr>
            <w:r w:rsidRPr="00823887">
              <w:rPr>
                <w:rFonts w:cstheme="minorHAnsi"/>
                <w:szCs w:val="20"/>
              </w:rPr>
              <w:t xml:space="preserve">Instalacja i konfiguracja </w:t>
            </w:r>
            <w:r>
              <w:rPr>
                <w:rFonts w:cstheme="minorHAnsi"/>
                <w:szCs w:val="20"/>
              </w:rPr>
              <w:t>o</w:t>
            </w:r>
            <w:r w:rsidRPr="00F4219F">
              <w:rPr>
                <w:rFonts w:cstheme="minorHAnsi"/>
                <w:szCs w:val="20"/>
              </w:rPr>
              <w:t>programowani</w:t>
            </w:r>
            <w:r>
              <w:rPr>
                <w:rFonts w:cstheme="minorHAnsi"/>
                <w:szCs w:val="20"/>
              </w:rPr>
              <w:t>a</w:t>
            </w:r>
            <w:r w:rsidRPr="00F4219F">
              <w:rPr>
                <w:rFonts w:cstheme="minorHAnsi"/>
                <w:szCs w:val="20"/>
              </w:rPr>
              <w:t xml:space="preserve"> do monitorowania i analizy cyberbezpieczeństwa</w:t>
            </w:r>
            <w:r>
              <w:rPr>
                <w:rFonts w:cstheme="minorHAnsi"/>
                <w:szCs w:val="20"/>
              </w:rPr>
              <w:t>.</w:t>
            </w:r>
          </w:p>
        </w:tc>
      </w:tr>
      <w:tr w:rsidR="00F4219F" w:rsidRPr="009204A5" w14:paraId="1C7FEC67" w14:textId="77777777" w:rsidTr="00FD3053">
        <w:tc>
          <w:tcPr>
            <w:tcW w:w="846" w:type="dxa"/>
          </w:tcPr>
          <w:p w14:paraId="44B03ADD"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37CF1211" w14:textId="77777777" w:rsidR="00F4219F" w:rsidRPr="00823887" w:rsidRDefault="00F4219F" w:rsidP="00FD3053">
            <w:pPr>
              <w:jc w:val="both"/>
              <w:rPr>
                <w:rFonts w:cstheme="minorHAnsi"/>
                <w:b/>
                <w:bCs/>
                <w:szCs w:val="20"/>
              </w:rPr>
            </w:pPr>
            <w:r w:rsidRPr="00823887">
              <w:rPr>
                <w:rFonts w:cstheme="minorHAnsi"/>
                <w:b/>
                <w:bCs/>
                <w:szCs w:val="20"/>
              </w:rPr>
              <w:t>Konfiguracja przełączników/sieci LAN:</w:t>
            </w:r>
          </w:p>
          <w:p w14:paraId="1DF4F197" w14:textId="77777777" w:rsidR="00F4219F" w:rsidRPr="00823887" w:rsidRDefault="00F4219F" w:rsidP="00FD3053">
            <w:pPr>
              <w:rPr>
                <w:rFonts w:cstheme="minorHAnsi"/>
                <w:b/>
                <w:bCs/>
                <w:szCs w:val="20"/>
              </w:rPr>
            </w:pPr>
          </w:p>
        </w:tc>
        <w:tc>
          <w:tcPr>
            <w:tcW w:w="5948" w:type="dxa"/>
          </w:tcPr>
          <w:p w14:paraId="58E4F868" w14:textId="77777777" w:rsidR="00F4219F" w:rsidRPr="00823887" w:rsidRDefault="00F4219F" w:rsidP="00FD3053">
            <w:pPr>
              <w:jc w:val="both"/>
              <w:rPr>
                <w:rFonts w:cstheme="minorHAnsi"/>
                <w:szCs w:val="20"/>
              </w:rPr>
            </w:pPr>
            <w:r w:rsidRPr="00823887">
              <w:rPr>
                <w:rFonts w:cstheme="minorHAnsi"/>
                <w:szCs w:val="20"/>
              </w:rPr>
              <w:t>Zamawiający wymaga stworzenia połączeń sieciowych pomiędzy wszystkimi lokalizacjami występującymi w projekcie według topologii gwiazdy. Centralnym punktem będzie serwerownia zlokalizowana w Urzędzie.</w:t>
            </w:r>
          </w:p>
          <w:p w14:paraId="631AA3B7" w14:textId="77777777" w:rsidR="00F4219F" w:rsidRPr="00823887" w:rsidRDefault="00F4219F" w:rsidP="00FD3053">
            <w:pPr>
              <w:jc w:val="both"/>
              <w:rPr>
                <w:rFonts w:cstheme="minorHAnsi"/>
                <w:szCs w:val="20"/>
              </w:rPr>
            </w:pPr>
          </w:p>
          <w:p w14:paraId="10079FF1" w14:textId="77777777" w:rsidR="00F4219F" w:rsidRPr="00823887" w:rsidRDefault="00F4219F" w:rsidP="00FD3053">
            <w:pPr>
              <w:jc w:val="both"/>
              <w:rPr>
                <w:rFonts w:cstheme="minorHAnsi"/>
                <w:szCs w:val="20"/>
              </w:rPr>
            </w:pPr>
            <w:r w:rsidRPr="00823887">
              <w:rPr>
                <w:rFonts w:cstheme="minorHAnsi"/>
                <w:szCs w:val="20"/>
              </w:rPr>
              <w:t>Dostarczone przełączniki urządzaniami będą stanowiły centralny punkt wymiany danych sieciowych z punktu widzenia warstwy drugiej modelu ISO/OSI – L2 (warstwa łącza danych) oraz zapewnią wsparcie dla protokołu STP (protokół drzewa rozpinającego).</w:t>
            </w:r>
          </w:p>
          <w:p w14:paraId="0F8F88B7" w14:textId="77777777" w:rsidR="00F4219F" w:rsidRPr="00823887" w:rsidRDefault="00F4219F" w:rsidP="00FD3053">
            <w:pPr>
              <w:jc w:val="both"/>
              <w:rPr>
                <w:rFonts w:cstheme="minorHAnsi"/>
                <w:szCs w:val="20"/>
              </w:rPr>
            </w:pPr>
          </w:p>
          <w:p w14:paraId="107C95BF" w14:textId="77777777" w:rsidR="00F4219F" w:rsidRPr="00823887" w:rsidRDefault="00F4219F" w:rsidP="00FD3053">
            <w:pPr>
              <w:jc w:val="both"/>
              <w:rPr>
                <w:rFonts w:cstheme="minorHAnsi"/>
                <w:szCs w:val="20"/>
              </w:rPr>
            </w:pPr>
            <w:r w:rsidRPr="00823887">
              <w:rPr>
                <w:rFonts w:cstheme="minorHAnsi"/>
                <w:szCs w:val="20"/>
              </w:rPr>
              <w:t>Konfiguracja przełączników w zakresie:</w:t>
            </w:r>
          </w:p>
          <w:p w14:paraId="16897BE2" w14:textId="77777777" w:rsidR="00F4219F" w:rsidRPr="00823887" w:rsidRDefault="00F4219F">
            <w:pPr>
              <w:pStyle w:val="Akapitzlist"/>
              <w:numPr>
                <w:ilvl w:val="1"/>
                <w:numId w:val="104"/>
              </w:numPr>
              <w:tabs>
                <w:tab w:val="clear" w:pos="1080"/>
              </w:tabs>
              <w:spacing w:line="276" w:lineRule="auto"/>
              <w:ind w:left="431"/>
              <w:rPr>
                <w:rFonts w:cstheme="minorHAnsi"/>
                <w:szCs w:val="20"/>
              </w:rPr>
            </w:pPr>
            <w:r w:rsidRPr="00823887">
              <w:rPr>
                <w:rFonts w:cstheme="minorHAnsi"/>
                <w:szCs w:val="20"/>
              </w:rPr>
              <w:t>Przeprowadzenie audytu obecnej topologii oraz konfiguracji.</w:t>
            </w:r>
          </w:p>
          <w:p w14:paraId="3362491F" w14:textId="77777777" w:rsidR="00F4219F" w:rsidRPr="00823887" w:rsidRDefault="00F4219F">
            <w:pPr>
              <w:pStyle w:val="Akapitzlist"/>
              <w:numPr>
                <w:ilvl w:val="1"/>
                <w:numId w:val="104"/>
              </w:numPr>
              <w:tabs>
                <w:tab w:val="clear" w:pos="1080"/>
              </w:tabs>
              <w:ind w:left="423"/>
              <w:jc w:val="both"/>
              <w:rPr>
                <w:rFonts w:cstheme="minorHAnsi"/>
                <w:szCs w:val="20"/>
              </w:rPr>
            </w:pPr>
            <w:r w:rsidRPr="00823887">
              <w:rPr>
                <w:rFonts w:cstheme="minorHAnsi"/>
                <w:szCs w:val="20"/>
              </w:rPr>
              <w:t>Aktualizacja oprogramowania układowego do najnowszej stabilnej wersji oferowanej przez producenta urządzenia.</w:t>
            </w:r>
          </w:p>
          <w:p w14:paraId="5C9BF0B1" w14:textId="77777777" w:rsidR="00F4219F" w:rsidRPr="00823887" w:rsidRDefault="00F4219F">
            <w:pPr>
              <w:pStyle w:val="Akapitzlist"/>
              <w:numPr>
                <w:ilvl w:val="1"/>
                <w:numId w:val="104"/>
              </w:numPr>
              <w:tabs>
                <w:tab w:val="clear" w:pos="1080"/>
              </w:tabs>
              <w:ind w:left="423"/>
              <w:rPr>
                <w:rFonts w:cstheme="minorHAnsi"/>
                <w:szCs w:val="20"/>
              </w:rPr>
            </w:pPr>
            <w:r w:rsidRPr="00823887">
              <w:rPr>
                <w:rFonts w:cstheme="minorHAnsi"/>
                <w:szCs w:val="20"/>
              </w:rPr>
              <w:t>Stworzenia odpowiednich konfiguracji STACK z wykorzystaniem dedykowanych modułów.</w:t>
            </w:r>
          </w:p>
          <w:p w14:paraId="656DAC9C"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Konfiguracja sieci wirtualnych VLAN – taka liczba sieci wirtualnych aby odseparować różne typy ruchu (ilość sieci VLAN należy określić w uzgodnieniu z Zamawiającym).</w:t>
            </w:r>
          </w:p>
          <w:p w14:paraId="3B83D59B"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Wymagane jest wydzielenie i skonfigurowanie co najmniej stref:</w:t>
            </w:r>
          </w:p>
          <w:p w14:paraId="4BA67B97" w14:textId="77777777" w:rsidR="00F4219F" w:rsidRPr="00823887" w:rsidRDefault="00F4219F">
            <w:pPr>
              <w:pStyle w:val="Akapitzlist"/>
              <w:numPr>
                <w:ilvl w:val="0"/>
                <w:numId w:val="298"/>
              </w:numPr>
              <w:autoSpaceDE w:val="0"/>
              <w:autoSpaceDN w:val="0"/>
              <w:adjustRightInd w:val="0"/>
              <w:ind w:left="998" w:hanging="357"/>
              <w:jc w:val="both"/>
              <w:rPr>
                <w:rFonts w:eastAsia="Times New Roman" w:cstheme="minorHAnsi"/>
                <w:bCs/>
                <w:szCs w:val="20"/>
                <w:lang w:eastAsia="pl-PL"/>
              </w:rPr>
            </w:pPr>
            <w:r w:rsidRPr="00823887">
              <w:rPr>
                <w:rFonts w:eastAsia="Times New Roman" w:cstheme="minorHAnsi"/>
                <w:bCs/>
                <w:szCs w:val="20"/>
                <w:lang w:eastAsia="pl-PL"/>
              </w:rPr>
              <w:t>SERWERY</w:t>
            </w:r>
          </w:p>
          <w:p w14:paraId="4CE0395B" w14:textId="77777777" w:rsidR="00F4219F" w:rsidRPr="00823887" w:rsidRDefault="00F4219F">
            <w:pPr>
              <w:pStyle w:val="Akapitzlist"/>
              <w:numPr>
                <w:ilvl w:val="0"/>
                <w:numId w:val="298"/>
              </w:numPr>
              <w:autoSpaceDE w:val="0"/>
              <w:autoSpaceDN w:val="0"/>
              <w:adjustRightInd w:val="0"/>
              <w:ind w:left="998" w:hanging="357"/>
              <w:jc w:val="both"/>
              <w:rPr>
                <w:rFonts w:eastAsia="Times New Roman" w:cstheme="minorHAnsi"/>
                <w:bCs/>
                <w:szCs w:val="20"/>
                <w:lang w:eastAsia="pl-PL"/>
              </w:rPr>
            </w:pPr>
            <w:r w:rsidRPr="00823887">
              <w:rPr>
                <w:rFonts w:eastAsia="Times New Roman" w:cstheme="minorHAnsi"/>
                <w:bCs/>
                <w:szCs w:val="20"/>
                <w:lang w:eastAsia="pl-PL"/>
              </w:rPr>
              <w:t>UŻYTKOWNICY WEWNĘTRZNI</w:t>
            </w:r>
          </w:p>
          <w:p w14:paraId="5105284E" w14:textId="77777777" w:rsidR="00F4219F" w:rsidRPr="00823887" w:rsidRDefault="00F4219F">
            <w:pPr>
              <w:pStyle w:val="Akapitzlist"/>
              <w:numPr>
                <w:ilvl w:val="0"/>
                <w:numId w:val="298"/>
              </w:numPr>
              <w:autoSpaceDE w:val="0"/>
              <w:autoSpaceDN w:val="0"/>
              <w:adjustRightInd w:val="0"/>
              <w:ind w:left="998" w:hanging="357"/>
              <w:jc w:val="both"/>
              <w:rPr>
                <w:rFonts w:eastAsia="Times New Roman" w:cstheme="minorHAnsi"/>
                <w:bCs/>
                <w:szCs w:val="20"/>
                <w:lang w:eastAsia="pl-PL"/>
              </w:rPr>
            </w:pPr>
            <w:r w:rsidRPr="00823887">
              <w:rPr>
                <w:rFonts w:eastAsia="Times New Roman" w:cstheme="minorHAnsi"/>
                <w:bCs/>
                <w:szCs w:val="20"/>
                <w:lang w:eastAsia="pl-PL"/>
              </w:rPr>
              <w:t>UŻYTKOWNICY ZEWNĘTRZNI</w:t>
            </w:r>
          </w:p>
          <w:p w14:paraId="4DE826C8" w14:textId="77777777" w:rsidR="00F4219F" w:rsidRPr="00823887" w:rsidRDefault="00F4219F">
            <w:pPr>
              <w:pStyle w:val="Akapitzlist"/>
              <w:numPr>
                <w:ilvl w:val="0"/>
                <w:numId w:val="298"/>
              </w:numPr>
              <w:autoSpaceDE w:val="0"/>
              <w:autoSpaceDN w:val="0"/>
              <w:adjustRightInd w:val="0"/>
              <w:ind w:left="998" w:hanging="357"/>
              <w:jc w:val="both"/>
              <w:rPr>
                <w:rFonts w:eastAsia="Times New Roman" w:cstheme="minorHAnsi"/>
                <w:bCs/>
                <w:szCs w:val="20"/>
                <w:lang w:eastAsia="pl-PL"/>
              </w:rPr>
            </w:pPr>
            <w:r w:rsidRPr="00823887">
              <w:rPr>
                <w:rFonts w:eastAsia="Times New Roman" w:cstheme="minorHAnsi"/>
                <w:bCs/>
                <w:szCs w:val="20"/>
                <w:lang w:eastAsia="pl-PL"/>
              </w:rPr>
              <w:t>MANAGEMENT</w:t>
            </w:r>
          </w:p>
          <w:p w14:paraId="5E249674"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Jeśli jest to konieczne – Zamawiający oczekuje rekonfiguracji adresacji IP w danych strefach (readresacja urządzeń, serwerów, komputerów leży po stronie Wykonawcy)</w:t>
            </w:r>
          </w:p>
          <w:p w14:paraId="3CACCB24"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Zamawiający wymaga skonfigurowania polityk ruchu pomiędzy strefami na urządzeniach firewall.</w:t>
            </w:r>
          </w:p>
          <w:p w14:paraId="4BF9E63D"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Konfiguracja połączeń pomiędzy przełącznikami sieci LAN.</w:t>
            </w:r>
          </w:p>
          <w:p w14:paraId="4D029AE9" w14:textId="77777777" w:rsidR="00F4219F" w:rsidRPr="00823887" w:rsidRDefault="00F4219F">
            <w:pPr>
              <w:numPr>
                <w:ilvl w:val="2"/>
                <w:numId w:val="104"/>
              </w:numPr>
              <w:tabs>
                <w:tab w:val="clear" w:pos="1800"/>
              </w:tabs>
              <w:ind w:left="848"/>
              <w:jc w:val="both"/>
              <w:rPr>
                <w:rFonts w:cstheme="minorHAnsi"/>
                <w:szCs w:val="20"/>
              </w:rPr>
            </w:pPr>
            <w:r w:rsidRPr="00823887">
              <w:rPr>
                <w:rFonts w:cstheme="minorHAnsi"/>
                <w:szCs w:val="20"/>
              </w:rPr>
              <w:t>Rozpięcie połączeń przełączników IDF na centralne przełączniki CORE z zachowaniem nadmiarowości z wykorzystaniem wszystkich dostępnych portów uplink.</w:t>
            </w:r>
          </w:p>
          <w:p w14:paraId="77FDB3EF" w14:textId="77777777" w:rsidR="00F4219F" w:rsidRPr="00823887" w:rsidRDefault="00F4219F">
            <w:pPr>
              <w:numPr>
                <w:ilvl w:val="2"/>
                <w:numId w:val="104"/>
              </w:numPr>
              <w:tabs>
                <w:tab w:val="clear" w:pos="1800"/>
              </w:tabs>
              <w:ind w:left="848"/>
              <w:jc w:val="both"/>
              <w:rPr>
                <w:rFonts w:cstheme="minorHAnsi"/>
                <w:szCs w:val="20"/>
              </w:rPr>
            </w:pPr>
            <w:r w:rsidRPr="00823887">
              <w:rPr>
                <w:rFonts w:cstheme="minorHAnsi"/>
                <w:szCs w:val="20"/>
              </w:rPr>
              <w:t>Z wykorzystaniem połączeń światłowodowych oraz miedzianych.</w:t>
            </w:r>
          </w:p>
          <w:p w14:paraId="5AECC91D" w14:textId="77777777" w:rsidR="00F4219F" w:rsidRPr="00823887" w:rsidRDefault="00F4219F">
            <w:pPr>
              <w:numPr>
                <w:ilvl w:val="2"/>
                <w:numId w:val="104"/>
              </w:numPr>
              <w:tabs>
                <w:tab w:val="clear" w:pos="1800"/>
              </w:tabs>
              <w:ind w:left="848"/>
              <w:jc w:val="both"/>
              <w:rPr>
                <w:rFonts w:cstheme="minorHAnsi"/>
                <w:szCs w:val="20"/>
              </w:rPr>
            </w:pPr>
            <w:r w:rsidRPr="00823887">
              <w:rPr>
                <w:rFonts w:cstheme="minorHAnsi"/>
                <w:szCs w:val="20"/>
              </w:rPr>
              <w:t>Agregacja połączeń celem uzyskania pasma nx10Gbps w obu kierunkach ruchu.</w:t>
            </w:r>
          </w:p>
          <w:p w14:paraId="48EC4FF3" w14:textId="77777777" w:rsidR="00F4219F" w:rsidRPr="00823887" w:rsidRDefault="00F4219F">
            <w:pPr>
              <w:numPr>
                <w:ilvl w:val="2"/>
                <w:numId w:val="104"/>
              </w:numPr>
              <w:tabs>
                <w:tab w:val="clear" w:pos="1800"/>
              </w:tabs>
              <w:ind w:left="848"/>
              <w:jc w:val="both"/>
              <w:rPr>
                <w:rFonts w:cstheme="minorHAnsi"/>
                <w:szCs w:val="20"/>
              </w:rPr>
            </w:pPr>
            <w:r w:rsidRPr="00823887">
              <w:rPr>
                <w:rFonts w:cstheme="minorHAnsi"/>
                <w:szCs w:val="20"/>
              </w:rPr>
              <w:t>Należy wykorzystać wkładki o najwyższej możliwej przepustowości dla danego połączenia np.: dla portu o możliwej przepustowości 1/10Gbs (wkładka: SFP/SFP+), należy wykorzystać wkładki SFP+ o przepustowości 10Gbps.</w:t>
            </w:r>
          </w:p>
          <w:p w14:paraId="2CC40521"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Konfiguracja sieci VLAN na wszystkich przełącznikach – konfiguracja propagacji sieci VLAN.</w:t>
            </w:r>
          </w:p>
          <w:p w14:paraId="77059362"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Konfiguracja routingu pomiędzy sieciami VLAN na centralnym urządzeniu firewall - klaster;</w:t>
            </w:r>
          </w:p>
          <w:p w14:paraId="2BF412FC"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 xml:space="preserve">Zamawiający wymaga aby wszystkie sieci VLAN (L2) zostały rozpięte na warstwie L2 na urządzeniu firewall – (połączenie TRUNK). </w:t>
            </w:r>
          </w:p>
          <w:p w14:paraId="4D89151A"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Zamawiający wymaga skonfigurowania mechanizmów bezpieczeństwa na dostarczonych przełącznikach LAN co najmniej w zakresie:</w:t>
            </w:r>
          </w:p>
          <w:p w14:paraId="1EFB7232" w14:textId="77777777" w:rsidR="00F4219F" w:rsidRPr="00823887" w:rsidRDefault="00F4219F">
            <w:pPr>
              <w:pStyle w:val="Akapitzlist"/>
              <w:numPr>
                <w:ilvl w:val="0"/>
                <w:numId w:val="297"/>
              </w:numPr>
              <w:ind w:hanging="357"/>
              <w:jc w:val="both"/>
              <w:rPr>
                <w:rFonts w:cstheme="minorHAnsi"/>
                <w:szCs w:val="20"/>
              </w:rPr>
            </w:pPr>
            <w:r w:rsidRPr="00823887">
              <w:rPr>
                <w:rFonts w:cstheme="minorHAnsi"/>
                <w:szCs w:val="20"/>
              </w:rPr>
              <w:t xml:space="preserve">Konfiguracja mechanizmów DHCP Snooping </w:t>
            </w:r>
          </w:p>
          <w:p w14:paraId="2F58A349" w14:textId="77777777" w:rsidR="00F4219F" w:rsidRPr="00823887" w:rsidRDefault="00F4219F">
            <w:pPr>
              <w:pStyle w:val="Akapitzlist"/>
              <w:numPr>
                <w:ilvl w:val="0"/>
                <w:numId w:val="297"/>
              </w:numPr>
              <w:ind w:hanging="357"/>
              <w:jc w:val="both"/>
              <w:rPr>
                <w:rFonts w:cstheme="minorHAnsi"/>
                <w:szCs w:val="20"/>
              </w:rPr>
            </w:pPr>
            <w:r w:rsidRPr="00823887">
              <w:rPr>
                <w:rFonts w:cstheme="minorHAnsi"/>
                <w:szCs w:val="20"/>
              </w:rPr>
              <w:t>Konfiguracja mechanizmów Dynamic ARP Inspection</w:t>
            </w:r>
          </w:p>
          <w:p w14:paraId="767CE70E" w14:textId="77777777" w:rsidR="00F4219F" w:rsidRPr="00823887" w:rsidRDefault="00F4219F">
            <w:pPr>
              <w:pStyle w:val="Akapitzlist"/>
              <w:numPr>
                <w:ilvl w:val="0"/>
                <w:numId w:val="297"/>
              </w:numPr>
              <w:ind w:hanging="357"/>
              <w:jc w:val="both"/>
              <w:rPr>
                <w:rFonts w:cstheme="minorHAnsi"/>
                <w:szCs w:val="20"/>
              </w:rPr>
            </w:pPr>
            <w:r w:rsidRPr="00823887">
              <w:rPr>
                <w:rFonts w:cstheme="minorHAnsi"/>
                <w:szCs w:val="20"/>
              </w:rPr>
              <w:t>Konfiguracja mechanizmów Port Security na wskazanych portach przełączników</w:t>
            </w:r>
          </w:p>
          <w:p w14:paraId="30B9057D" w14:textId="77777777" w:rsidR="00F4219F" w:rsidRPr="00823887" w:rsidRDefault="00F4219F">
            <w:pPr>
              <w:pStyle w:val="Akapitzlist"/>
              <w:numPr>
                <w:ilvl w:val="0"/>
                <w:numId w:val="297"/>
              </w:numPr>
              <w:ind w:hanging="357"/>
              <w:jc w:val="both"/>
              <w:rPr>
                <w:rFonts w:cstheme="minorHAnsi"/>
                <w:szCs w:val="20"/>
              </w:rPr>
            </w:pPr>
            <w:r w:rsidRPr="00823887">
              <w:rPr>
                <w:rFonts w:cstheme="minorHAnsi"/>
                <w:szCs w:val="20"/>
              </w:rPr>
              <w:t>Konfiguracja mechanizmów 802.1x na wskazanych portach przełączników w oparciu o certyfikaty komputerów (konfiguracja Centrum Certyfikacji oraz polityk leży po stronie Wykonawcy) z wykorzystaniem dostarczonego oprogramowania NAC.</w:t>
            </w:r>
          </w:p>
          <w:p w14:paraId="45145A8F" w14:textId="77777777" w:rsidR="00F4219F" w:rsidRPr="00823887" w:rsidRDefault="00F4219F">
            <w:pPr>
              <w:numPr>
                <w:ilvl w:val="1"/>
                <w:numId w:val="104"/>
              </w:numPr>
              <w:tabs>
                <w:tab w:val="clear" w:pos="1080"/>
              </w:tabs>
              <w:ind w:left="423" w:hanging="357"/>
              <w:jc w:val="both"/>
              <w:rPr>
                <w:rFonts w:cstheme="minorHAnsi"/>
                <w:szCs w:val="20"/>
              </w:rPr>
            </w:pPr>
            <w:r w:rsidRPr="00823887">
              <w:rPr>
                <w:rFonts w:cstheme="minorHAnsi"/>
                <w:szCs w:val="20"/>
              </w:rPr>
              <w:t xml:space="preserve">Ustawienie serwera czasu dla urządzeń sieci LAN – przełączników sieciowych - na klaster firewall. </w:t>
            </w:r>
          </w:p>
          <w:p w14:paraId="38E30B19"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Zamawiający wymaga instalacji i konfiguracji serwera logów dla urządzeń sieci LAN (maszyna wirtualna) – przełączników sieciowych, z graficznym interfejsem przeszukiwania. Zamawiający dopuszcza rozwiązania Open Source.</w:t>
            </w:r>
          </w:p>
          <w:p w14:paraId="792D8E2D"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Zamawiający wymaga instalacji i konfiguracji dedykowanego serwera monitorowania pracy urządzeń sieciowych z graficznym interfejsem przeszukiwania (maszyna wirtualna): przełączniki sieciowe, drukarki, UTM. Zamawiający dopuszcza rozwiązania Open Source.</w:t>
            </w:r>
          </w:p>
          <w:p w14:paraId="63B45B37"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 xml:space="preserve">Wykonawcza skonfiguruje urządzenia aby raportowały, przesyłały dane do zainstalowanego serwera logów i monitorowania sieci. </w:t>
            </w:r>
          </w:p>
          <w:p w14:paraId="191C4B63"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Testowanie obsługi ruchu sieciowego.</w:t>
            </w:r>
          </w:p>
          <w:p w14:paraId="6D84D8D9" w14:textId="77777777" w:rsidR="00F4219F" w:rsidRPr="00823887" w:rsidRDefault="00F4219F">
            <w:pPr>
              <w:numPr>
                <w:ilvl w:val="1"/>
                <w:numId w:val="104"/>
              </w:numPr>
              <w:tabs>
                <w:tab w:val="clear" w:pos="1080"/>
              </w:tabs>
              <w:ind w:left="423"/>
              <w:jc w:val="both"/>
              <w:rPr>
                <w:rFonts w:cstheme="minorHAnsi"/>
                <w:szCs w:val="20"/>
              </w:rPr>
            </w:pPr>
            <w:r w:rsidRPr="00823887">
              <w:rPr>
                <w:rFonts w:cstheme="minorHAnsi"/>
                <w:szCs w:val="20"/>
              </w:rPr>
              <w:t>Testowanie skuteczności zabezpieczeń.</w:t>
            </w:r>
            <w:r w:rsidRPr="00823887">
              <w:rPr>
                <w:rFonts w:cstheme="minorHAnsi"/>
                <w:szCs w:val="20"/>
              </w:rPr>
              <w:tab/>
            </w:r>
          </w:p>
        </w:tc>
      </w:tr>
      <w:tr w:rsidR="00F4219F" w:rsidRPr="009204A5" w14:paraId="124D92E2" w14:textId="77777777" w:rsidTr="00FD3053">
        <w:tc>
          <w:tcPr>
            <w:tcW w:w="846" w:type="dxa"/>
          </w:tcPr>
          <w:p w14:paraId="729CF0B9"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09CBEA16" w14:textId="77777777" w:rsidR="00F4219F" w:rsidRPr="00823887" w:rsidRDefault="00F4219F" w:rsidP="00FD3053">
            <w:pPr>
              <w:jc w:val="both"/>
              <w:rPr>
                <w:rFonts w:cstheme="minorHAnsi"/>
                <w:b/>
                <w:bCs/>
                <w:szCs w:val="20"/>
              </w:rPr>
            </w:pPr>
            <w:r w:rsidRPr="00823887">
              <w:rPr>
                <w:rFonts w:cstheme="minorHAnsi"/>
                <w:b/>
                <w:bCs/>
                <w:szCs w:val="20"/>
              </w:rPr>
              <w:t xml:space="preserve">Konfiguracja elementów bezpieczeństwa sieciowego. </w:t>
            </w:r>
          </w:p>
          <w:p w14:paraId="6EE011A6" w14:textId="77777777" w:rsidR="00F4219F" w:rsidRPr="00823887" w:rsidRDefault="00F4219F" w:rsidP="00FD3053">
            <w:pPr>
              <w:jc w:val="both"/>
              <w:rPr>
                <w:rFonts w:cstheme="minorHAnsi"/>
                <w:b/>
                <w:bCs/>
                <w:szCs w:val="20"/>
              </w:rPr>
            </w:pPr>
          </w:p>
        </w:tc>
        <w:tc>
          <w:tcPr>
            <w:tcW w:w="5948" w:type="dxa"/>
          </w:tcPr>
          <w:p w14:paraId="25120E55" w14:textId="6DF6BD5C" w:rsidR="00F4219F" w:rsidRPr="00823887" w:rsidRDefault="00E1152D" w:rsidP="00FD3053">
            <w:pPr>
              <w:contextualSpacing/>
              <w:jc w:val="both"/>
              <w:rPr>
                <w:rFonts w:cstheme="minorHAnsi"/>
                <w:szCs w:val="20"/>
              </w:rPr>
            </w:pPr>
            <w:r>
              <w:rPr>
                <w:rFonts w:cstheme="minorHAnsi"/>
                <w:szCs w:val="20"/>
              </w:rPr>
              <w:t>K</w:t>
            </w:r>
            <w:r w:rsidR="00F4219F" w:rsidRPr="00823887">
              <w:rPr>
                <w:rFonts w:cstheme="minorHAnsi"/>
                <w:szCs w:val="20"/>
              </w:rPr>
              <w:t xml:space="preserve">onfiguracji </w:t>
            </w:r>
            <w:r w:rsidR="00F4219F">
              <w:rPr>
                <w:rFonts w:cstheme="minorHAnsi"/>
                <w:szCs w:val="20"/>
              </w:rPr>
              <w:t xml:space="preserve">nowych urządzeń </w:t>
            </w:r>
            <w:r w:rsidR="00F4219F" w:rsidRPr="00823887">
              <w:rPr>
                <w:rFonts w:cstheme="minorHAnsi"/>
                <w:szCs w:val="20"/>
              </w:rPr>
              <w:t>w zakresie.</w:t>
            </w:r>
          </w:p>
          <w:p w14:paraId="40BCA4A0" w14:textId="77777777" w:rsidR="00F4219F" w:rsidRPr="00823887" w:rsidRDefault="00F4219F">
            <w:pPr>
              <w:pStyle w:val="Akapitzlist"/>
              <w:numPr>
                <w:ilvl w:val="0"/>
                <w:numId w:val="105"/>
              </w:numPr>
              <w:tabs>
                <w:tab w:val="clear" w:pos="720"/>
              </w:tabs>
              <w:ind w:left="431"/>
              <w:jc w:val="both"/>
              <w:rPr>
                <w:rFonts w:cstheme="minorHAnsi"/>
                <w:szCs w:val="20"/>
              </w:rPr>
            </w:pPr>
            <w:r w:rsidRPr="00823887">
              <w:rPr>
                <w:rFonts w:cstheme="minorHAnsi"/>
                <w:szCs w:val="20"/>
              </w:rPr>
              <w:t>Aktualizacja oprogramowania układowego do najnowszej stabilnej wersji oferowanej przez producenta urządzenia.</w:t>
            </w:r>
          </w:p>
          <w:p w14:paraId="20046E7C" w14:textId="77777777" w:rsidR="00F4219F" w:rsidRPr="00823887" w:rsidRDefault="00F4219F">
            <w:pPr>
              <w:pStyle w:val="Akapitzlist"/>
              <w:numPr>
                <w:ilvl w:val="0"/>
                <w:numId w:val="105"/>
              </w:numPr>
              <w:tabs>
                <w:tab w:val="clear" w:pos="720"/>
              </w:tabs>
              <w:ind w:left="431"/>
              <w:jc w:val="both"/>
              <w:rPr>
                <w:rFonts w:cstheme="minorHAnsi"/>
                <w:szCs w:val="20"/>
              </w:rPr>
            </w:pPr>
            <w:r w:rsidRPr="00823887">
              <w:rPr>
                <w:rFonts w:cstheme="minorHAnsi"/>
                <w:szCs w:val="20"/>
              </w:rPr>
              <w:t>Aktywacja (jeśli wymagana) urządzenia na stronie internetowej producenta.</w:t>
            </w:r>
          </w:p>
          <w:p w14:paraId="650F5526" w14:textId="77777777" w:rsidR="00F4219F" w:rsidRPr="00823887" w:rsidRDefault="00F4219F">
            <w:pPr>
              <w:pStyle w:val="Akapitzlist"/>
              <w:numPr>
                <w:ilvl w:val="0"/>
                <w:numId w:val="105"/>
              </w:numPr>
              <w:tabs>
                <w:tab w:val="clear" w:pos="720"/>
              </w:tabs>
              <w:ind w:left="431"/>
              <w:jc w:val="both"/>
              <w:rPr>
                <w:rFonts w:cstheme="minorHAnsi"/>
                <w:szCs w:val="20"/>
              </w:rPr>
            </w:pPr>
            <w:r w:rsidRPr="00823887">
              <w:rPr>
                <w:rFonts w:cstheme="minorHAnsi"/>
                <w:szCs w:val="20"/>
              </w:rPr>
              <w:t>Aktywacja (jeśli wymagana) funkcjonalności oferowanych przez urządzenia (AV, IPS, Kontrola Aplikacji, Filtrowanie WWW, Filtrowanie Email)</w:t>
            </w:r>
          </w:p>
          <w:p w14:paraId="03260144" w14:textId="694E84BA" w:rsidR="00E1152D" w:rsidRPr="00E1152D" w:rsidRDefault="00E1152D">
            <w:pPr>
              <w:pStyle w:val="Akapitzlist"/>
              <w:numPr>
                <w:ilvl w:val="0"/>
                <w:numId w:val="105"/>
              </w:numPr>
              <w:tabs>
                <w:tab w:val="clear" w:pos="720"/>
              </w:tabs>
              <w:ind w:left="431"/>
              <w:jc w:val="both"/>
              <w:rPr>
                <w:rFonts w:cstheme="minorHAnsi"/>
                <w:szCs w:val="20"/>
              </w:rPr>
            </w:pPr>
            <w:r w:rsidRPr="00657E5B">
              <w:rPr>
                <w:rFonts w:cstheme="minorHAnsi"/>
                <w:szCs w:val="20"/>
              </w:rPr>
              <w:t>Przygotowanie projektu włączenia dostarczonego urządzenia do sieci LAN urzędu – stworzenie klaster HA.</w:t>
            </w:r>
          </w:p>
          <w:p w14:paraId="4B007D11"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Konfiguracja dostarczonych systemów Firewall:</w:t>
            </w:r>
          </w:p>
          <w:p w14:paraId="6CCAC173"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podstawowych parametrów</w:t>
            </w:r>
          </w:p>
          <w:p w14:paraId="396C5589"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translacji adresów NAT</w:t>
            </w:r>
          </w:p>
          <w:p w14:paraId="0C1A2CE2"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mechanizmów ochrony wybranych sieci VLAN, do których przyłączone zostaną np. serwery, macierze, itp.</w:t>
            </w:r>
          </w:p>
          <w:p w14:paraId="633891D9"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inspekcji określonych protokołów sieciowych;</w:t>
            </w:r>
          </w:p>
          <w:p w14:paraId="0C401112"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reguł dostępu do określonych podsieci, chronionych przez moduł Firewall;</w:t>
            </w:r>
          </w:p>
          <w:p w14:paraId="10DB8DD9"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zarządzania Firewall przez dedykowaną stację zarządzającą bezpieczeństwem sieciowym;</w:t>
            </w:r>
          </w:p>
          <w:p w14:paraId="51DD7B0C"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Testowanie działania bramy</w:t>
            </w:r>
          </w:p>
          <w:p w14:paraId="38C6648F"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Konfiguracja modułów należących do systemu wykrywania włamań IPS:</w:t>
            </w:r>
          </w:p>
          <w:p w14:paraId="2E0C9CB0"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podstawowych parametrów</w:t>
            </w:r>
          </w:p>
          <w:p w14:paraId="34E3E481"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mechanizmów ochrony określonych sieci VLAN przez moduł wykrywania włamań;</w:t>
            </w:r>
          </w:p>
          <w:p w14:paraId="25C1F72A"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reguł kontroli ruchu sieciowego przez moduły oraz sposobów reakcji na pojawienie się niepożądanego ruchu sieciowego;</w:t>
            </w:r>
          </w:p>
          <w:p w14:paraId="1D33D8FB"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zarządzania modułami przez dedykowaną stację zarządzającą bezpieczeństwem sieciowym;</w:t>
            </w:r>
          </w:p>
          <w:p w14:paraId="6917DD0A"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Testowanie działania ochrony IPS</w:t>
            </w:r>
          </w:p>
          <w:p w14:paraId="5387A9E4"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Konfiguracja modułu ochrony antywirusowej, antyspyware, blokowania transferu plików, antyspamowa, filtrowania i blokowania odwołań do niepożądanych adresów URL.</w:t>
            </w:r>
          </w:p>
          <w:p w14:paraId="168D60D4"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Przypisanie adresu IP do zarządzania.</w:t>
            </w:r>
          </w:p>
          <w:p w14:paraId="48C8660E"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Konfiguracja inspekcji protokołów HTTP, HTTPS; SMTP, FTP, POP3</w:t>
            </w:r>
          </w:p>
          <w:p w14:paraId="4AFFF409"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Definicja reguł filtrowania/blokowania</w:t>
            </w:r>
          </w:p>
          <w:p w14:paraId="5841EC03" w14:textId="77777777" w:rsidR="00F4219F" w:rsidRPr="00823887" w:rsidRDefault="00F4219F">
            <w:pPr>
              <w:pStyle w:val="Akapitzlist"/>
              <w:numPr>
                <w:ilvl w:val="1"/>
                <w:numId w:val="105"/>
              </w:numPr>
              <w:tabs>
                <w:tab w:val="clear" w:pos="1440"/>
              </w:tabs>
              <w:ind w:left="856"/>
              <w:contextualSpacing w:val="0"/>
              <w:jc w:val="both"/>
              <w:rPr>
                <w:rFonts w:cstheme="minorHAnsi"/>
                <w:szCs w:val="20"/>
              </w:rPr>
            </w:pPr>
            <w:r w:rsidRPr="00823887">
              <w:rPr>
                <w:rFonts w:cstheme="minorHAnsi"/>
                <w:szCs w:val="20"/>
              </w:rPr>
              <w:t>Integracja z systemem domenowym w celu weryfikacji nawiązywania połączenia poprzez nazwę użytkownika z domeny.</w:t>
            </w:r>
          </w:p>
          <w:p w14:paraId="74081AC2"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 xml:space="preserve">Konfiguracja tuneli SSL VPN celem zapewnienia bezpiecznego dostępu do sieci wewnętrznej. </w:t>
            </w:r>
          </w:p>
          <w:p w14:paraId="75F7855A"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Konfiguracja uwierzytelniania w oparciu o dostarczony moduł uwierzytelnienia.</w:t>
            </w:r>
          </w:p>
          <w:p w14:paraId="33C3B7B8"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Uruchomienie i skonfigurowanie dedykowanych oddzielnych instancji systemów bezpieczeństwa dla: dedykowanych, stworzonych na przelaniach sieci VLAN.</w:t>
            </w:r>
          </w:p>
          <w:p w14:paraId="766BE894"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W miarę możliwości polityki dostępu powinny być budowane w oparciu o poświadczenia użytkowników (moduł uwierzytelnienia), nie zaś o adresy IP, czy MAC</w:t>
            </w:r>
          </w:p>
          <w:p w14:paraId="24C674B2"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W każdej instancji systemu bezpieczeństwa należy skonfigurować co najmniej 3 profile (wytyczne przekaże Zamawiający) dla każdej z poniższych funkcjonalności:</w:t>
            </w:r>
          </w:p>
          <w:p w14:paraId="6C779F1D"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kontrola dostępu - zapora ogniowa klasy Stateful Inspection</w:t>
            </w:r>
          </w:p>
          <w:p w14:paraId="441FFC31"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ochrona przed wirusami – antywirus [AV] (dla protokołów SMTP, POP3, IMAP, HTTP, FTP, HTTPS) umożliwiający skanowanie wszystkich rodzajów plików, w tym zip, rar</w:t>
            </w:r>
          </w:p>
          <w:p w14:paraId="1A1AC9EE"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ochrona przed atakami - Intrusion Prevention System [IPS/IDS]</w:t>
            </w:r>
          </w:p>
          <w:p w14:paraId="10C1790B"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 xml:space="preserve">kontrola stron internetowych pod kątem rozpoznawania witryn potencjalnie niebezpiecznych: zawierających złośliwe oprogramowanie, stron szpiegujących oraz udostępniających treści typu SPAM. </w:t>
            </w:r>
          </w:p>
          <w:p w14:paraId="694D5CB5"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 xml:space="preserve">kontrola zawartości poczty – antyspam [AS] (dla protokołów SMTP, POP3, IMAP) </w:t>
            </w:r>
          </w:p>
          <w:p w14:paraId="57EA710E"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kontrola pasma oraz ruchu [QoS, Traffic shaping]</w:t>
            </w:r>
          </w:p>
          <w:p w14:paraId="5800161A"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Kontrola aplikacji oraz rozpoznawanie ruchu P2P</w:t>
            </w:r>
          </w:p>
          <w:p w14:paraId="165CD27E"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Ochrona przed wyciekiem poufnej informacji (DLP)</w:t>
            </w:r>
          </w:p>
          <w:p w14:paraId="0203E699"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Filtra WWW (w oparciu o kategorie stron WWW oraz własną bazę URL)</w:t>
            </w:r>
          </w:p>
          <w:p w14:paraId="6AB21F3F"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Inspekcja ruchu SSL</w:t>
            </w:r>
          </w:p>
          <w:p w14:paraId="4E659F69"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Ochrony przez atakami na stacje klienckie</w:t>
            </w:r>
          </w:p>
          <w:p w14:paraId="2BA162BA" w14:textId="77777777" w:rsidR="00F4219F" w:rsidRPr="00823887" w:rsidRDefault="00F4219F">
            <w:pPr>
              <w:pStyle w:val="Akapitzlist"/>
              <w:numPr>
                <w:ilvl w:val="1"/>
                <w:numId w:val="105"/>
              </w:numPr>
              <w:tabs>
                <w:tab w:val="clear" w:pos="1440"/>
              </w:tabs>
              <w:ind w:left="856"/>
              <w:jc w:val="both"/>
              <w:rPr>
                <w:rFonts w:cstheme="minorHAnsi"/>
                <w:szCs w:val="20"/>
              </w:rPr>
            </w:pPr>
            <w:r w:rsidRPr="00823887">
              <w:rPr>
                <w:rFonts w:cstheme="minorHAnsi"/>
                <w:szCs w:val="20"/>
              </w:rPr>
              <w:t>Kontrola pasma</w:t>
            </w:r>
          </w:p>
          <w:p w14:paraId="69553C67" w14:textId="77777777" w:rsidR="00F4219F" w:rsidRPr="00823887" w:rsidRDefault="00F4219F">
            <w:pPr>
              <w:numPr>
                <w:ilvl w:val="0"/>
                <w:numId w:val="105"/>
              </w:numPr>
              <w:tabs>
                <w:tab w:val="clear" w:pos="720"/>
              </w:tabs>
              <w:ind w:left="431"/>
              <w:jc w:val="both"/>
              <w:rPr>
                <w:rFonts w:cstheme="minorHAnsi"/>
                <w:szCs w:val="20"/>
              </w:rPr>
            </w:pPr>
            <w:r w:rsidRPr="00823887">
              <w:rPr>
                <w:rFonts w:cstheme="minorHAnsi"/>
                <w:szCs w:val="20"/>
              </w:rPr>
              <w:t>Konfiguracja szyfrowanych tuneli VPN (IPSec) pomiędzy lokalizacjami zdalnymi.</w:t>
            </w:r>
          </w:p>
          <w:p w14:paraId="05FB3C86" w14:textId="77777777" w:rsidR="00F4219F" w:rsidRPr="00BA7D08" w:rsidRDefault="00F4219F">
            <w:pPr>
              <w:numPr>
                <w:ilvl w:val="0"/>
                <w:numId w:val="105"/>
              </w:numPr>
              <w:tabs>
                <w:tab w:val="clear" w:pos="720"/>
              </w:tabs>
              <w:ind w:left="431"/>
              <w:jc w:val="both"/>
              <w:rPr>
                <w:rFonts w:cstheme="minorHAnsi"/>
                <w:szCs w:val="20"/>
              </w:rPr>
            </w:pPr>
            <w:r w:rsidRPr="00823887">
              <w:rPr>
                <w:rFonts w:cstheme="minorHAnsi"/>
                <w:szCs w:val="20"/>
              </w:rPr>
              <w:t>Konfiguracja logowania i raportowania.</w:t>
            </w:r>
          </w:p>
        </w:tc>
      </w:tr>
      <w:tr w:rsidR="00F4219F" w:rsidRPr="009204A5" w14:paraId="30980E28" w14:textId="77777777" w:rsidTr="00FD3053">
        <w:tc>
          <w:tcPr>
            <w:tcW w:w="846" w:type="dxa"/>
          </w:tcPr>
          <w:p w14:paraId="4508B667"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7A4A6023" w14:textId="77777777" w:rsidR="00F4219F" w:rsidRPr="00823887" w:rsidRDefault="00F4219F" w:rsidP="00FD3053">
            <w:pPr>
              <w:jc w:val="both"/>
              <w:rPr>
                <w:rFonts w:cstheme="minorHAnsi"/>
                <w:b/>
                <w:bCs/>
                <w:szCs w:val="20"/>
              </w:rPr>
            </w:pPr>
            <w:r w:rsidRPr="00823887">
              <w:rPr>
                <w:rFonts w:cstheme="minorHAnsi"/>
                <w:b/>
                <w:bCs/>
                <w:szCs w:val="20"/>
              </w:rPr>
              <w:t>Serwery pod wirtualizację</w:t>
            </w:r>
          </w:p>
        </w:tc>
        <w:tc>
          <w:tcPr>
            <w:tcW w:w="5948" w:type="dxa"/>
          </w:tcPr>
          <w:p w14:paraId="12570CF0" w14:textId="77777777" w:rsidR="00F4219F" w:rsidRPr="00823887" w:rsidRDefault="00F4219F" w:rsidP="00FD3053">
            <w:pPr>
              <w:contextualSpacing/>
              <w:jc w:val="both"/>
              <w:rPr>
                <w:rFonts w:cstheme="minorHAnsi"/>
                <w:szCs w:val="20"/>
              </w:rPr>
            </w:pPr>
            <w:r w:rsidRPr="00823887">
              <w:rPr>
                <w:rFonts w:cstheme="minorHAnsi"/>
                <w:szCs w:val="20"/>
              </w:rPr>
              <w:t>Zamawiający wymaga instalacji i konfiguracji dostarczonych serwerów celem stworzenia bazy sprzętowej dla klastra niezawodnościowego i wydajnościowego stworzonego na bazie dostarczonych serwerów i oprogramowania do wirtualizacji.</w:t>
            </w:r>
          </w:p>
        </w:tc>
      </w:tr>
      <w:tr w:rsidR="00F4219F" w:rsidRPr="009204A5" w14:paraId="01A48DDE" w14:textId="77777777" w:rsidTr="00FD3053">
        <w:tc>
          <w:tcPr>
            <w:tcW w:w="846" w:type="dxa"/>
          </w:tcPr>
          <w:p w14:paraId="5463EC7F"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1874A76B" w14:textId="77777777" w:rsidR="00F4219F" w:rsidRPr="00823887" w:rsidRDefault="00F4219F" w:rsidP="00FD3053">
            <w:pPr>
              <w:jc w:val="both"/>
              <w:rPr>
                <w:rFonts w:cstheme="minorHAnsi"/>
                <w:b/>
                <w:bCs/>
                <w:szCs w:val="20"/>
              </w:rPr>
            </w:pPr>
            <w:r w:rsidRPr="00823887">
              <w:rPr>
                <w:rFonts w:cstheme="minorHAnsi"/>
                <w:b/>
                <w:bCs/>
                <w:szCs w:val="20"/>
              </w:rPr>
              <w:t>Serwer backupu</w:t>
            </w:r>
          </w:p>
        </w:tc>
        <w:tc>
          <w:tcPr>
            <w:tcW w:w="5948" w:type="dxa"/>
          </w:tcPr>
          <w:p w14:paraId="4E478132" w14:textId="77777777" w:rsidR="00F4219F" w:rsidRPr="00823887" w:rsidRDefault="00F4219F" w:rsidP="00FD3053">
            <w:pPr>
              <w:jc w:val="both"/>
              <w:rPr>
                <w:rFonts w:cstheme="minorHAnsi"/>
                <w:szCs w:val="20"/>
              </w:rPr>
            </w:pPr>
            <w:r w:rsidRPr="00823887">
              <w:rPr>
                <w:rFonts w:cstheme="minorHAnsi"/>
                <w:szCs w:val="20"/>
              </w:rPr>
              <w:t xml:space="preserve">W ramach projektu przewiduje się wykorzystanie serwera backupu na miejsce przechowywanie backupu. </w:t>
            </w:r>
          </w:p>
          <w:p w14:paraId="28344663" w14:textId="77777777" w:rsidR="00F4219F" w:rsidRPr="00823887" w:rsidRDefault="00F4219F" w:rsidP="00FD3053">
            <w:pPr>
              <w:jc w:val="both"/>
              <w:rPr>
                <w:rFonts w:cstheme="minorHAnsi"/>
                <w:szCs w:val="20"/>
              </w:rPr>
            </w:pPr>
            <w:r w:rsidRPr="00823887">
              <w:rPr>
                <w:rFonts w:cstheme="minorHAnsi"/>
                <w:szCs w:val="20"/>
              </w:rPr>
              <w:t xml:space="preserve">Na serwerze należy zainstalować oprogramowanie do wirtualizacji – zarządzane z jednego centralnego miejsca, tego samego jak dla serwerów wirtualizacyjnych. System musi zostać podłączony do macierzy produkcyjnej, musie posiadać lokalne repozytoria danych na przestrzeni dyskowej, celem wykonywania backupu pełnych  maszyn wirtualnych – przechowywanych na połowie zasobu dyskowego. Natomiast druga część zasobu musi zostać wykorzystana do wykonywania replikacji on-line maszyn wirtualnych na lokalna platformę wirtualizacyjną – na serwerze backupu. Takie podejście ma gwarantować zabezpieczenie kluczowych węzłów sieciowych (serwerów wirtualnych) na dwa sposoby tj. plik off-line maszyny wirtualnej oraz kopia on-line replikowania asynchronicznie według harmonogramu. </w:t>
            </w:r>
          </w:p>
          <w:p w14:paraId="787D1B07" w14:textId="77777777" w:rsidR="00F4219F" w:rsidRDefault="00F4219F" w:rsidP="00FD3053">
            <w:pPr>
              <w:jc w:val="both"/>
              <w:rPr>
                <w:rFonts w:cstheme="minorHAnsi"/>
                <w:szCs w:val="20"/>
              </w:rPr>
            </w:pPr>
            <w:r w:rsidRPr="00823887">
              <w:rPr>
                <w:rFonts w:cstheme="minorHAnsi"/>
                <w:szCs w:val="20"/>
              </w:rPr>
              <w:t xml:space="preserve">Wykonywanie backupu musi być powiązane z procedurą sprawdzania poprawności jego wykonania oraz automatycznym raportowaniem do jednostki administracyjnej. </w:t>
            </w:r>
          </w:p>
          <w:p w14:paraId="7282DE4A" w14:textId="77777777" w:rsidR="00F4219F" w:rsidRPr="000C42BD" w:rsidRDefault="00F4219F" w:rsidP="00FD3053">
            <w:pPr>
              <w:rPr>
                <w:rFonts w:cstheme="minorHAnsi"/>
                <w:szCs w:val="20"/>
              </w:rPr>
            </w:pPr>
            <w:r w:rsidRPr="000C42BD">
              <w:rPr>
                <w:rFonts w:cstheme="minorHAnsi"/>
                <w:szCs w:val="20"/>
              </w:rPr>
              <w:t>Oprogramowanie backupu musi obsługiwać również bibliotekę taśmową</w:t>
            </w:r>
            <w:r>
              <w:rPr>
                <w:rFonts w:cstheme="minorHAnsi"/>
                <w:szCs w:val="20"/>
              </w:rPr>
              <w:t xml:space="preserve"> i system NAS</w:t>
            </w:r>
            <w:r w:rsidRPr="000C42BD">
              <w:rPr>
                <w:rFonts w:cstheme="minorHAnsi"/>
                <w:szCs w:val="20"/>
              </w:rPr>
              <w:t xml:space="preserve">, gdzie będzie można skorzystać z replikacji danych – przesłania backupu dyskowego </w:t>
            </w:r>
            <w:r>
              <w:rPr>
                <w:rFonts w:cstheme="minorHAnsi"/>
                <w:szCs w:val="20"/>
              </w:rPr>
              <w:t xml:space="preserve">np.: </w:t>
            </w:r>
            <w:r w:rsidRPr="000C42BD">
              <w:rPr>
                <w:rFonts w:cstheme="minorHAnsi"/>
                <w:szCs w:val="20"/>
              </w:rPr>
              <w:t>na zasób taśmowy.</w:t>
            </w:r>
          </w:p>
          <w:p w14:paraId="2196BBBD" w14:textId="77777777" w:rsidR="00F4219F" w:rsidRPr="00823887" w:rsidRDefault="00F4219F" w:rsidP="00FD3053">
            <w:pPr>
              <w:jc w:val="both"/>
              <w:rPr>
                <w:rFonts w:cstheme="minorHAnsi"/>
                <w:szCs w:val="20"/>
              </w:rPr>
            </w:pPr>
          </w:p>
          <w:p w14:paraId="2EAD0911" w14:textId="77777777" w:rsidR="00F4219F" w:rsidRPr="00823887" w:rsidRDefault="00F4219F" w:rsidP="00FD3053">
            <w:pPr>
              <w:jc w:val="both"/>
              <w:rPr>
                <w:rFonts w:cstheme="minorHAnsi"/>
                <w:szCs w:val="20"/>
              </w:rPr>
            </w:pPr>
          </w:p>
          <w:p w14:paraId="3F41AEFD" w14:textId="77777777" w:rsidR="00F4219F" w:rsidRPr="00823887" w:rsidRDefault="00F4219F" w:rsidP="00FD3053">
            <w:pPr>
              <w:jc w:val="both"/>
              <w:rPr>
                <w:rFonts w:cstheme="minorHAnsi"/>
                <w:szCs w:val="20"/>
              </w:rPr>
            </w:pPr>
            <w:r w:rsidRPr="00823887">
              <w:rPr>
                <w:rFonts w:cstheme="minorHAnsi"/>
                <w:szCs w:val="20"/>
              </w:rPr>
              <w:t xml:space="preserve">Mechanizm podłączenia </w:t>
            </w:r>
          </w:p>
          <w:p w14:paraId="55E2E345" w14:textId="77777777" w:rsidR="00F4219F" w:rsidRPr="00823887" w:rsidRDefault="00F4219F">
            <w:pPr>
              <w:numPr>
                <w:ilvl w:val="0"/>
                <w:numId w:val="117"/>
              </w:numPr>
              <w:ind w:left="434" w:hanging="358"/>
              <w:jc w:val="both"/>
              <w:rPr>
                <w:rFonts w:cstheme="minorHAnsi"/>
                <w:szCs w:val="20"/>
              </w:rPr>
            </w:pPr>
            <w:r w:rsidRPr="00823887">
              <w:rPr>
                <w:rFonts w:cstheme="minorHAnsi"/>
                <w:szCs w:val="20"/>
              </w:rPr>
              <w:t>Konfiguracja i podłączenie serwera backupu do zasobu dyskowego. Zamawiający wymaga takiego skonfigurowania dostępu do zasobu dyskowego, aby każdy wolumen dyskowy zasobu dyskowego był widziany przez każdy z serwerów wirtualizacyjnych poprzez wszystkie ścieżki (porty) udostępniane przez zasób dyskowy. Każdy wolumen dyskowy musi być dostępny dla każdego serwera wirtualizacyjnego w przypadku niedostępności (awarii) n-(n-1) ścieżek, gdzie n oznacza liczbę wszystkich dostępnych ścieżek (portów) udostępnianych przez zasób dyskowy.</w:t>
            </w:r>
          </w:p>
          <w:p w14:paraId="7C35B337" w14:textId="77777777" w:rsidR="00F4219F" w:rsidRPr="00823887" w:rsidRDefault="00F4219F">
            <w:pPr>
              <w:numPr>
                <w:ilvl w:val="0"/>
                <w:numId w:val="117"/>
              </w:numPr>
              <w:ind w:left="434" w:hanging="358"/>
              <w:jc w:val="both"/>
              <w:rPr>
                <w:rFonts w:cstheme="minorHAnsi"/>
                <w:szCs w:val="20"/>
              </w:rPr>
            </w:pPr>
            <w:r w:rsidRPr="00823887">
              <w:rPr>
                <w:rFonts w:cstheme="minorHAnsi"/>
                <w:szCs w:val="20"/>
              </w:rPr>
              <w:t xml:space="preserve">Konfiguracja i podłączenie serwera backupu do sieci LAN Wnioskodawcy. Zamawiający wymaga, aby każdy z serwerów wirtualizacyjnych był podłączony do sieci LAN, co najmniej taką liczbą portów, by w przypadku niedostępności (awarii) n-(n-1) ścieżek, gdzie n oznacza liczbę wszystkich dostępnych ścieżek (portów) był zachowany dostęp do sieci LAN. </w:t>
            </w:r>
          </w:p>
          <w:p w14:paraId="33294D6D" w14:textId="77777777" w:rsidR="00F4219F" w:rsidRPr="00823887" w:rsidRDefault="00F4219F">
            <w:pPr>
              <w:numPr>
                <w:ilvl w:val="0"/>
                <w:numId w:val="117"/>
              </w:numPr>
              <w:ind w:left="434" w:hanging="358"/>
              <w:jc w:val="both"/>
              <w:rPr>
                <w:rFonts w:cstheme="minorHAnsi"/>
                <w:szCs w:val="20"/>
              </w:rPr>
            </w:pPr>
            <w:r w:rsidRPr="00823887">
              <w:rPr>
                <w:rFonts w:cstheme="minorHAnsi"/>
                <w:szCs w:val="20"/>
              </w:rPr>
              <w:t>Konfiguracja sieci w infrastrukturze wirtualnej - konieczna jest konfiguracja wspierająca wirtualne sieci LAN w oparciu o protokół 802.1q.</w:t>
            </w:r>
          </w:p>
          <w:p w14:paraId="528C1F98" w14:textId="77777777" w:rsidR="00F4219F" w:rsidRPr="00823887" w:rsidRDefault="00F4219F" w:rsidP="00FD3053">
            <w:pPr>
              <w:jc w:val="both"/>
              <w:rPr>
                <w:rFonts w:cstheme="minorHAnsi"/>
                <w:szCs w:val="20"/>
              </w:rPr>
            </w:pPr>
          </w:p>
          <w:p w14:paraId="64A4F19E" w14:textId="77777777" w:rsidR="00F4219F" w:rsidRPr="00823887" w:rsidRDefault="00F4219F" w:rsidP="00FD3053">
            <w:pPr>
              <w:jc w:val="both"/>
              <w:rPr>
                <w:rFonts w:cstheme="minorHAnsi"/>
                <w:szCs w:val="20"/>
              </w:rPr>
            </w:pPr>
            <w:r w:rsidRPr="00823887">
              <w:rPr>
                <w:rFonts w:cstheme="minorHAnsi"/>
                <w:szCs w:val="20"/>
              </w:rPr>
              <w:t>Logiczny schemat rozbudowywanego systemu backup – stan docelowy.</w:t>
            </w:r>
          </w:p>
          <w:p w14:paraId="26D62DB7" w14:textId="7D06EDDB" w:rsidR="00F4219F" w:rsidRPr="00823887" w:rsidRDefault="00F4219F" w:rsidP="00FD3053">
            <w:pPr>
              <w:jc w:val="both"/>
              <w:rPr>
                <w:rFonts w:cstheme="minorHAnsi"/>
                <w:szCs w:val="20"/>
              </w:rPr>
            </w:pPr>
          </w:p>
        </w:tc>
      </w:tr>
      <w:tr w:rsidR="00F4219F" w:rsidRPr="009204A5" w14:paraId="7E715529" w14:textId="77777777" w:rsidTr="00FD3053">
        <w:tc>
          <w:tcPr>
            <w:tcW w:w="846" w:type="dxa"/>
          </w:tcPr>
          <w:p w14:paraId="20E31C99"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43CCCDBC" w14:textId="77777777" w:rsidR="00F4219F" w:rsidRPr="00823887" w:rsidRDefault="00F4219F" w:rsidP="00FD3053">
            <w:pPr>
              <w:jc w:val="both"/>
              <w:rPr>
                <w:rFonts w:cstheme="minorHAnsi"/>
                <w:b/>
                <w:bCs/>
                <w:szCs w:val="20"/>
              </w:rPr>
            </w:pPr>
            <w:r w:rsidRPr="00823887">
              <w:rPr>
                <w:rFonts w:cstheme="minorHAnsi"/>
                <w:b/>
                <w:bCs/>
                <w:szCs w:val="20"/>
              </w:rPr>
              <w:t>Macierz</w:t>
            </w:r>
          </w:p>
          <w:p w14:paraId="22FD7476" w14:textId="77777777" w:rsidR="00F4219F" w:rsidRPr="00823887" w:rsidRDefault="00F4219F" w:rsidP="00FD3053">
            <w:pPr>
              <w:jc w:val="both"/>
              <w:rPr>
                <w:rFonts w:cstheme="minorHAnsi"/>
                <w:b/>
                <w:bCs/>
                <w:szCs w:val="20"/>
              </w:rPr>
            </w:pPr>
            <w:r w:rsidRPr="00823887">
              <w:rPr>
                <w:rFonts w:cstheme="minorHAnsi"/>
                <w:b/>
                <w:bCs/>
                <w:szCs w:val="20"/>
              </w:rPr>
              <w:t>dyskowa</w:t>
            </w:r>
          </w:p>
        </w:tc>
        <w:tc>
          <w:tcPr>
            <w:tcW w:w="5948" w:type="dxa"/>
          </w:tcPr>
          <w:p w14:paraId="706995DA" w14:textId="77777777" w:rsidR="00F4219F" w:rsidRPr="00823887" w:rsidRDefault="00F4219F" w:rsidP="00FD3053">
            <w:pPr>
              <w:jc w:val="both"/>
              <w:rPr>
                <w:rFonts w:cstheme="minorHAnsi"/>
                <w:szCs w:val="20"/>
              </w:rPr>
            </w:pPr>
            <w:r w:rsidRPr="00823887">
              <w:rPr>
                <w:rFonts w:cstheme="minorHAnsi"/>
                <w:szCs w:val="20"/>
              </w:rPr>
              <w:t>Macierz musi być wykorzystywana do gromadzenia i przechowywania „danych produkcyjnych” – wykorzystywanych przez oprogramowanie dziedzinowe. Musi zostać podłączona do środowiska wirtualizacyjnego (klaster serwerów).</w:t>
            </w:r>
          </w:p>
          <w:p w14:paraId="1DA6B4DF" w14:textId="77777777" w:rsidR="00F4219F" w:rsidRPr="00823887" w:rsidRDefault="00F4219F" w:rsidP="00FD3053">
            <w:pPr>
              <w:jc w:val="both"/>
              <w:rPr>
                <w:rFonts w:cstheme="minorHAnsi"/>
                <w:szCs w:val="20"/>
              </w:rPr>
            </w:pPr>
          </w:p>
          <w:p w14:paraId="1F759F69" w14:textId="77777777" w:rsidR="00F4219F" w:rsidRPr="00823887" w:rsidRDefault="00F4219F" w:rsidP="00FD3053">
            <w:pPr>
              <w:jc w:val="both"/>
              <w:rPr>
                <w:rFonts w:cstheme="minorHAnsi"/>
                <w:szCs w:val="20"/>
              </w:rPr>
            </w:pPr>
            <w:r w:rsidRPr="00823887">
              <w:rPr>
                <w:rFonts w:cstheme="minorHAnsi"/>
                <w:szCs w:val="20"/>
              </w:rPr>
              <w:t>Ilość i wielkość udziałów dyskowych  udostępnionych dla serwerów np.: wirtualizacyjnych zostanie ustalona z Zamawiającym na etapie analizy przedwdrożeniowej.</w:t>
            </w:r>
          </w:p>
        </w:tc>
      </w:tr>
      <w:tr w:rsidR="00F4219F" w:rsidRPr="009204A5" w14:paraId="299C0859" w14:textId="77777777" w:rsidTr="00FD3053">
        <w:tc>
          <w:tcPr>
            <w:tcW w:w="846" w:type="dxa"/>
          </w:tcPr>
          <w:p w14:paraId="5CDCF3D0"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23825E63" w14:textId="77777777" w:rsidR="00F4219F" w:rsidRPr="00823887" w:rsidRDefault="00F4219F" w:rsidP="00FD3053">
            <w:pPr>
              <w:jc w:val="both"/>
              <w:rPr>
                <w:rFonts w:cstheme="minorHAnsi"/>
                <w:b/>
                <w:bCs/>
                <w:szCs w:val="20"/>
              </w:rPr>
            </w:pPr>
            <w:r w:rsidRPr="00823887">
              <w:rPr>
                <w:rFonts w:cstheme="minorHAnsi"/>
                <w:b/>
                <w:bCs/>
                <w:szCs w:val="20"/>
              </w:rPr>
              <w:t>Migracja danych</w:t>
            </w:r>
          </w:p>
        </w:tc>
        <w:tc>
          <w:tcPr>
            <w:tcW w:w="5948" w:type="dxa"/>
          </w:tcPr>
          <w:p w14:paraId="5B6BBE0D" w14:textId="77777777" w:rsidR="00F4219F" w:rsidRPr="00823887" w:rsidRDefault="00F4219F" w:rsidP="00FD3053">
            <w:pPr>
              <w:jc w:val="both"/>
              <w:rPr>
                <w:rFonts w:cstheme="minorHAnsi"/>
                <w:szCs w:val="20"/>
              </w:rPr>
            </w:pPr>
            <w:r w:rsidRPr="00823887">
              <w:rPr>
                <w:rFonts w:cstheme="minorHAnsi"/>
                <w:szCs w:val="20"/>
              </w:rPr>
              <w:t>Dotyczy przeniesienia obecnie wykorzystywanych i rozbudowywanych systemów informatycznych na nowe dostarczone rozwiązanie sprzętowe z wykorzystaniem wirtualizacji zasobów.</w:t>
            </w:r>
          </w:p>
          <w:p w14:paraId="4F66DA81" w14:textId="77777777" w:rsidR="00F4219F" w:rsidRPr="00823887" w:rsidRDefault="00F4219F" w:rsidP="00FD3053">
            <w:pPr>
              <w:jc w:val="both"/>
              <w:rPr>
                <w:rFonts w:cstheme="minorHAnsi"/>
                <w:szCs w:val="20"/>
              </w:rPr>
            </w:pPr>
            <w:r w:rsidRPr="00823887">
              <w:rPr>
                <w:rFonts w:cstheme="minorHAnsi"/>
                <w:szCs w:val="20"/>
              </w:rPr>
              <w:t>Dane (systemy dziedzinowe) musza zostać przeniesione na nowe zasoby serwerowo-macierzowe. Zakres migracji zostanie ustalona z Zamawiającym na etapie analizy przedwdrożeniowej.</w:t>
            </w:r>
          </w:p>
          <w:p w14:paraId="37D96247" w14:textId="77777777" w:rsidR="00F4219F" w:rsidRPr="00823887" w:rsidRDefault="00F4219F" w:rsidP="00FD3053">
            <w:pPr>
              <w:jc w:val="both"/>
              <w:rPr>
                <w:rFonts w:cstheme="minorHAnsi"/>
                <w:szCs w:val="20"/>
              </w:rPr>
            </w:pPr>
            <w:r w:rsidRPr="00823887">
              <w:rPr>
                <w:rFonts w:cstheme="minorHAnsi"/>
                <w:szCs w:val="20"/>
              </w:rPr>
              <w:t>Migracja danych musi uwzględniać uwspólnianie zasobów oraz weryfikacji ich poprawności i jakości technicznej min. w pełnym zakresie danych i rejestrów systemów dziedzinowych.</w:t>
            </w:r>
          </w:p>
        </w:tc>
      </w:tr>
      <w:tr w:rsidR="00F4219F" w:rsidRPr="009204A5" w14:paraId="37C9113F" w14:textId="77777777" w:rsidTr="00FD3053">
        <w:tc>
          <w:tcPr>
            <w:tcW w:w="846" w:type="dxa"/>
          </w:tcPr>
          <w:p w14:paraId="61F90DE7"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2A975360" w14:textId="77777777" w:rsidR="00F4219F" w:rsidRPr="00823887" w:rsidRDefault="00F4219F" w:rsidP="00FD3053">
            <w:pPr>
              <w:rPr>
                <w:rFonts w:cstheme="minorHAnsi"/>
                <w:b/>
                <w:bCs/>
                <w:szCs w:val="20"/>
              </w:rPr>
            </w:pPr>
            <w:r w:rsidRPr="00823887">
              <w:rPr>
                <w:rFonts w:cstheme="minorHAnsi"/>
                <w:b/>
                <w:bCs/>
                <w:szCs w:val="20"/>
              </w:rPr>
              <w:t>Serwer SMTP</w:t>
            </w:r>
          </w:p>
        </w:tc>
        <w:tc>
          <w:tcPr>
            <w:tcW w:w="5948" w:type="dxa"/>
          </w:tcPr>
          <w:p w14:paraId="0A665867" w14:textId="77777777" w:rsidR="00F4219F" w:rsidRPr="00823887" w:rsidRDefault="00F4219F" w:rsidP="00FD3053">
            <w:pPr>
              <w:jc w:val="both"/>
              <w:rPr>
                <w:rFonts w:cstheme="minorHAnsi"/>
                <w:szCs w:val="20"/>
              </w:rPr>
            </w:pPr>
            <w:r w:rsidRPr="00823887">
              <w:rPr>
                <w:rFonts w:cstheme="minorHAnsi"/>
                <w:szCs w:val="20"/>
              </w:rPr>
              <w:t>Zamawiający wymaga zainstalowania oraz uruchomienia i skonfigurowania dedykowanego serwera SMTP. Serwer SMTP powinien być uruchomiony na dedykowanym wirtualnym serwerze pracującym pod kontrolą systemu Linux.</w:t>
            </w:r>
          </w:p>
          <w:p w14:paraId="135A28AF" w14:textId="77777777" w:rsidR="00F4219F" w:rsidRPr="00823887" w:rsidRDefault="00F4219F" w:rsidP="00FD3053">
            <w:pPr>
              <w:jc w:val="both"/>
              <w:rPr>
                <w:rFonts w:cstheme="minorHAnsi"/>
                <w:szCs w:val="20"/>
              </w:rPr>
            </w:pPr>
            <w:r w:rsidRPr="00823887">
              <w:rPr>
                <w:rFonts w:cstheme="minorHAnsi"/>
                <w:szCs w:val="20"/>
              </w:rPr>
              <w:t>Serwer SMTP będzie wykorzystywany na potrzeby wysyłania powiadomień systemowych między innymi z:</w:t>
            </w:r>
          </w:p>
          <w:p w14:paraId="04D77D12" w14:textId="77777777" w:rsidR="00F4219F" w:rsidRPr="00823887" w:rsidRDefault="00F4219F">
            <w:pPr>
              <w:pStyle w:val="Akapitzlist"/>
              <w:numPr>
                <w:ilvl w:val="0"/>
                <w:numId w:val="113"/>
              </w:numPr>
              <w:ind w:left="680" w:hanging="340"/>
              <w:contextualSpacing w:val="0"/>
              <w:jc w:val="both"/>
              <w:rPr>
                <w:rFonts w:cstheme="minorHAnsi"/>
                <w:szCs w:val="20"/>
              </w:rPr>
            </w:pPr>
            <w:r w:rsidRPr="00823887">
              <w:rPr>
                <w:rFonts w:cstheme="minorHAnsi"/>
                <w:szCs w:val="20"/>
              </w:rPr>
              <w:t>Urządzeń sieciowych</w:t>
            </w:r>
          </w:p>
          <w:p w14:paraId="59E5D78E" w14:textId="77777777" w:rsidR="00F4219F" w:rsidRPr="00823887" w:rsidRDefault="00F4219F">
            <w:pPr>
              <w:pStyle w:val="Akapitzlist"/>
              <w:numPr>
                <w:ilvl w:val="0"/>
                <w:numId w:val="113"/>
              </w:numPr>
              <w:ind w:left="680" w:hanging="340"/>
              <w:contextualSpacing w:val="0"/>
              <w:jc w:val="both"/>
              <w:rPr>
                <w:rFonts w:cstheme="minorHAnsi"/>
                <w:szCs w:val="20"/>
              </w:rPr>
            </w:pPr>
            <w:r w:rsidRPr="00823887">
              <w:rPr>
                <w:rFonts w:cstheme="minorHAnsi"/>
                <w:szCs w:val="20"/>
              </w:rPr>
              <w:t>Serwerów</w:t>
            </w:r>
          </w:p>
          <w:p w14:paraId="618B4F61" w14:textId="77777777" w:rsidR="00F4219F" w:rsidRPr="00823887" w:rsidRDefault="00F4219F">
            <w:pPr>
              <w:pStyle w:val="Akapitzlist"/>
              <w:numPr>
                <w:ilvl w:val="0"/>
                <w:numId w:val="113"/>
              </w:numPr>
              <w:ind w:left="680" w:hanging="340"/>
              <w:contextualSpacing w:val="0"/>
              <w:jc w:val="both"/>
              <w:rPr>
                <w:rFonts w:cstheme="minorHAnsi"/>
                <w:szCs w:val="20"/>
              </w:rPr>
            </w:pPr>
            <w:r w:rsidRPr="00823887">
              <w:rPr>
                <w:rFonts w:cstheme="minorHAnsi"/>
                <w:szCs w:val="20"/>
              </w:rPr>
              <w:t>Macierzy dyskowej</w:t>
            </w:r>
          </w:p>
          <w:p w14:paraId="3871328D" w14:textId="77777777" w:rsidR="00F4219F" w:rsidRPr="00823887" w:rsidRDefault="00F4219F">
            <w:pPr>
              <w:pStyle w:val="Akapitzlist"/>
              <w:numPr>
                <w:ilvl w:val="0"/>
                <w:numId w:val="113"/>
              </w:numPr>
              <w:ind w:left="680" w:hanging="340"/>
              <w:contextualSpacing w:val="0"/>
              <w:jc w:val="both"/>
              <w:rPr>
                <w:rFonts w:cstheme="minorHAnsi"/>
                <w:szCs w:val="20"/>
              </w:rPr>
            </w:pPr>
            <w:r w:rsidRPr="00823887">
              <w:rPr>
                <w:rFonts w:cstheme="minorHAnsi"/>
                <w:szCs w:val="20"/>
              </w:rPr>
              <w:t>Systemu zarządzania kopiami zapasowymi</w:t>
            </w:r>
          </w:p>
          <w:p w14:paraId="69AD1DCB" w14:textId="77777777" w:rsidR="00F4219F" w:rsidRPr="00823887" w:rsidRDefault="00F4219F">
            <w:pPr>
              <w:pStyle w:val="Akapitzlist"/>
              <w:numPr>
                <w:ilvl w:val="0"/>
                <w:numId w:val="113"/>
              </w:numPr>
              <w:ind w:left="680" w:hanging="340"/>
              <w:contextualSpacing w:val="0"/>
              <w:jc w:val="both"/>
              <w:rPr>
                <w:rFonts w:cstheme="minorHAnsi"/>
                <w:szCs w:val="20"/>
              </w:rPr>
            </w:pPr>
            <w:r w:rsidRPr="00823887">
              <w:rPr>
                <w:rFonts w:cstheme="minorHAnsi"/>
                <w:szCs w:val="20"/>
              </w:rPr>
              <w:t>Systemu wirtualizacji serwerów</w:t>
            </w:r>
          </w:p>
          <w:p w14:paraId="315CD508" w14:textId="77777777" w:rsidR="00F4219F" w:rsidRPr="00823887" w:rsidRDefault="00F4219F">
            <w:pPr>
              <w:pStyle w:val="Akapitzlist"/>
              <w:numPr>
                <w:ilvl w:val="0"/>
                <w:numId w:val="113"/>
              </w:numPr>
              <w:ind w:left="680" w:hanging="340"/>
              <w:contextualSpacing w:val="0"/>
              <w:jc w:val="both"/>
              <w:rPr>
                <w:rFonts w:cstheme="minorHAnsi"/>
                <w:szCs w:val="20"/>
              </w:rPr>
            </w:pPr>
            <w:r w:rsidRPr="00823887">
              <w:rPr>
                <w:rFonts w:cstheme="minorHAnsi"/>
                <w:szCs w:val="20"/>
              </w:rPr>
              <w:t>Aplikacji</w:t>
            </w:r>
          </w:p>
          <w:p w14:paraId="5165570B" w14:textId="77777777" w:rsidR="00F4219F" w:rsidRPr="00823887" w:rsidRDefault="00F4219F" w:rsidP="00FD3053">
            <w:pPr>
              <w:jc w:val="both"/>
              <w:rPr>
                <w:rFonts w:cstheme="minorHAnsi"/>
                <w:b/>
                <w:szCs w:val="20"/>
              </w:rPr>
            </w:pPr>
            <w:r w:rsidRPr="00823887">
              <w:rPr>
                <w:rFonts w:cstheme="minorHAnsi"/>
                <w:szCs w:val="20"/>
              </w:rPr>
              <w:t>Zamawiający wymaga zabezpieczenia serwera w taki sposób, aby uniemożliwić przesyłanie wiadomości z nieautoryzowanych źródeł. Zamawiający wymaga, aby wysyłane powiadomienia były poprawnie dostarczane na zewnętrzne konta email.</w:t>
            </w:r>
          </w:p>
        </w:tc>
      </w:tr>
      <w:tr w:rsidR="00F4219F" w:rsidRPr="009204A5" w14:paraId="25E0F4CE" w14:textId="77777777" w:rsidTr="00FD3053">
        <w:tc>
          <w:tcPr>
            <w:tcW w:w="846" w:type="dxa"/>
          </w:tcPr>
          <w:p w14:paraId="37A765F8"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2BFFAAE5" w14:textId="77777777" w:rsidR="00F4219F" w:rsidRPr="00823887" w:rsidRDefault="00F4219F" w:rsidP="00FD3053">
            <w:pPr>
              <w:rPr>
                <w:rFonts w:cstheme="minorHAnsi"/>
                <w:b/>
                <w:bCs/>
                <w:szCs w:val="20"/>
              </w:rPr>
            </w:pPr>
            <w:r w:rsidRPr="00823887">
              <w:rPr>
                <w:rFonts w:cstheme="minorHAnsi"/>
                <w:b/>
                <w:bCs/>
                <w:szCs w:val="20"/>
              </w:rPr>
              <w:t>Instalacja i konfiguracja serwera kopii zapasowych konfiguracji urządzeń sieciowych.</w:t>
            </w:r>
          </w:p>
        </w:tc>
        <w:tc>
          <w:tcPr>
            <w:tcW w:w="5948" w:type="dxa"/>
          </w:tcPr>
          <w:p w14:paraId="0A4BD7D4" w14:textId="77777777" w:rsidR="00F4219F" w:rsidRPr="00823887" w:rsidRDefault="00F4219F">
            <w:pPr>
              <w:pStyle w:val="Akapitzlist"/>
              <w:numPr>
                <w:ilvl w:val="0"/>
                <w:numId w:val="118"/>
              </w:numPr>
              <w:ind w:left="284" w:hanging="284"/>
              <w:contextualSpacing w:val="0"/>
              <w:jc w:val="both"/>
              <w:rPr>
                <w:rFonts w:cstheme="minorHAnsi"/>
                <w:szCs w:val="20"/>
              </w:rPr>
            </w:pPr>
            <w:r w:rsidRPr="00823887">
              <w:rPr>
                <w:rFonts w:cstheme="minorHAnsi"/>
                <w:szCs w:val="20"/>
              </w:rPr>
              <w:t>Zamawiający wymaga, aby wraz z uruchomieniem dostarczanych urządzeń sieciowych uruchomić serwer – repozytorium konfiguracji z dostarczanych urządzeń np.; przełączników sieciowych oraz innych urządzeń wspierających wykonywanie kopii zapasowych konfiguracji na zasób sieciowy.</w:t>
            </w:r>
          </w:p>
          <w:p w14:paraId="1AA3A22E" w14:textId="77777777" w:rsidR="00F4219F" w:rsidRPr="00823887" w:rsidRDefault="00F4219F">
            <w:pPr>
              <w:pStyle w:val="Akapitzlist"/>
              <w:numPr>
                <w:ilvl w:val="0"/>
                <w:numId w:val="118"/>
              </w:numPr>
              <w:ind w:left="284" w:hanging="284"/>
              <w:contextualSpacing w:val="0"/>
              <w:jc w:val="both"/>
              <w:rPr>
                <w:rFonts w:cstheme="minorHAnsi"/>
                <w:szCs w:val="20"/>
              </w:rPr>
            </w:pPr>
            <w:r w:rsidRPr="00823887">
              <w:rPr>
                <w:rFonts w:cstheme="minorHAnsi"/>
                <w:szCs w:val="20"/>
              </w:rPr>
              <w:t>Serwer musi być uruchomiony na dedykowanej maszynie (dopuszcza się maszynę wirtualną uruchomioną na infrastrukturze wirtualizującej Zamawiającego).</w:t>
            </w:r>
          </w:p>
          <w:p w14:paraId="1291811A" w14:textId="77777777" w:rsidR="00F4219F" w:rsidRPr="00823887" w:rsidRDefault="00F4219F">
            <w:pPr>
              <w:pStyle w:val="Akapitzlist"/>
              <w:numPr>
                <w:ilvl w:val="0"/>
                <w:numId w:val="118"/>
              </w:numPr>
              <w:ind w:left="284" w:hanging="284"/>
              <w:contextualSpacing w:val="0"/>
              <w:jc w:val="both"/>
              <w:rPr>
                <w:rFonts w:cstheme="minorHAnsi"/>
                <w:szCs w:val="20"/>
              </w:rPr>
            </w:pPr>
            <w:r w:rsidRPr="00823887">
              <w:rPr>
                <w:rFonts w:cstheme="minorHAnsi"/>
                <w:szCs w:val="20"/>
              </w:rPr>
              <w:t>Serwer może działać w oparciu o dowolny system operacyjny, Zamawiający powinien uwzględnić cenę licencji w ofercie i dostarczyć ją we własnym zakresie.</w:t>
            </w:r>
          </w:p>
          <w:p w14:paraId="7312735F" w14:textId="77777777" w:rsidR="00F4219F" w:rsidRPr="00823887" w:rsidRDefault="00F4219F">
            <w:pPr>
              <w:pStyle w:val="Akapitzlist"/>
              <w:numPr>
                <w:ilvl w:val="0"/>
                <w:numId w:val="118"/>
              </w:numPr>
              <w:ind w:left="284" w:hanging="284"/>
              <w:contextualSpacing w:val="0"/>
              <w:jc w:val="both"/>
              <w:rPr>
                <w:rFonts w:cstheme="minorHAnsi"/>
                <w:szCs w:val="20"/>
              </w:rPr>
            </w:pPr>
            <w:r w:rsidRPr="00823887">
              <w:rPr>
                <w:rFonts w:cstheme="minorHAnsi"/>
                <w:szCs w:val="20"/>
              </w:rPr>
              <w:t>Serwer może działać w oparciu o dowolne oprogramowanie bądź rozwiązanie autorskie Wykonawcy. Jeżeli takowa jest potrzebna, Zamawiający wymaga dostarczenia licencji. Cena licencji powinna być wliczona w cenę oferty.</w:t>
            </w:r>
          </w:p>
        </w:tc>
      </w:tr>
      <w:tr w:rsidR="00F4219F" w:rsidRPr="009204A5" w14:paraId="40D00FAD" w14:textId="77777777" w:rsidTr="00FD3053">
        <w:tc>
          <w:tcPr>
            <w:tcW w:w="846" w:type="dxa"/>
          </w:tcPr>
          <w:p w14:paraId="421C4EE3"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530B4251" w14:textId="77777777" w:rsidR="00F4219F" w:rsidRPr="00823887" w:rsidRDefault="00F4219F" w:rsidP="00FD3053">
            <w:pPr>
              <w:rPr>
                <w:rFonts w:cstheme="minorHAnsi"/>
                <w:b/>
                <w:bCs/>
                <w:szCs w:val="20"/>
              </w:rPr>
            </w:pPr>
            <w:r w:rsidRPr="00823887">
              <w:rPr>
                <w:rFonts w:cstheme="minorHAnsi"/>
                <w:b/>
                <w:bCs/>
                <w:szCs w:val="20"/>
              </w:rPr>
              <w:t>Uruchomienie środowiska wirtualizacyjnego.</w:t>
            </w:r>
          </w:p>
        </w:tc>
        <w:tc>
          <w:tcPr>
            <w:tcW w:w="5948" w:type="dxa"/>
          </w:tcPr>
          <w:p w14:paraId="71FBEDD2" w14:textId="77777777" w:rsidR="00F4219F" w:rsidRPr="00823887" w:rsidRDefault="00F4219F" w:rsidP="00FD3053">
            <w:pPr>
              <w:jc w:val="both"/>
              <w:rPr>
                <w:rFonts w:cstheme="minorHAnsi"/>
                <w:szCs w:val="20"/>
              </w:rPr>
            </w:pPr>
            <w:r w:rsidRPr="00823887">
              <w:rPr>
                <w:rFonts w:cstheme="minorHAnsi"/>
                <w:szCs w:val="20"/>
              </w:rPr>
              <w:t>Zamawiający wymaga zaplanowania, uruchomienia oraz przetestowania środowiska wirtualizacyjnego, co najmniej w zakresie:</w:t>
            </w:r>
          </w:p>
          <w:p w14:paraId="68DF8DAB" w14:textId="77777777" w:rsidR="00F4219F" w:rsidRPr="00823887" w:rsidRDefault="00F4219F" w:rsidP="00FD3053">
            <w:pPr>
              <w:jc w:val="both"/>
              <w:rPr>
                <w:rFonts w:cstheme="minorHAnsi"/>
                <w:szCs w:val="20"/>
              </w:rPr>
            </w:pPr>
          </w:p>
          <w:p w14:paraId="634AC70A" w14:textId="77777777" w:rsidR="00F4219F" w:rsidRPr="00823887" w:rsidRDefault="00F4219F">
            <w:pPr>
              <w:numPr>
                <w:ilvl w:val="0"/>
                <w:numId w:val="109"/>
              </w:numPr>
              <w:ind w:left="434"/>
              <w:jc w:val="both"/>
              <w:rPr>
                <w:rFonts w:cstheme="minorHAnsi"/>
                <w:szCs w:val="20"/>
              </w:rPr>
            </w:pPr>
            <w:r w:rsidRPr="00823887">
              <w:rPr>
                <w:rFonts w:cstheme="minorHAnsi"/>
                <w:szCs w:val="20"/>
              </w:rPr>
              <w:t>Aktywacja licencji oprogramowania wirtualizacyjnego na stronie producenta.</w:t>
            </w:r>
          </w:p>
          <w:p w14:paraId="46C2B661" w14:textId="77777777" w:rsidR="00F4219F" w:rsidRPr="00823887" w:rsidRDefault="00F4219F">
            <w:pPr>
              <w:numPr>
                <w:ilvl w:val="0"/>
                <w:numId w:val="109"/>
              </w:numPr>
              <w:ind w:left="434"/>
              <w:jc w:val="both"/>
              <w:rPr>
                <w:rFonts w:cstheme="minorHAnsi"/>
                <w:szCs w:val="20"/>
              </w:rPr>
            </w:pPr>
            <w:r w:rsidRPr="00823887">
              <w:rPr>
                <w:rFonts w:cstheme="minorHAnsi"/>
                <w:szCs w:val="20"/>
              </w:rPr>
              <w:t>Przygotowanie serwerów do instalacji oprogramowania wirtualizacyjnego – aktualizacja oprogramowania układowego do najnowszej stabilnej wersji oferowanej przez producenta.</w:t>
            </w:r>
          </w:p>
          <w:p w14:paraId="36DB88B9" w14:textId="77777777" w:rsidR="00F4219F" w:rsidRPr="00823887" w:rsidRDefault="00F4219F">
            <w:pPr>
              <w:numPr>
                <w:ilvl w:val="0"/>
                <w:numId w:val="109"/>
              </w:numPr>
              <w:ind w:left="434"/>
              <w:jc w:val="both"/>
              <w:rPr>
                <w:rFonts w:cstheme="minorHAnsi"/>
                <w:szCs w:val="20"/>
              </w:rPr>
            </w:pPr>
            <w:r w:rsidRPr="00823887">
              <w:rPr>
                <w:rFonts w:cstheme="minorHAnsi"/>
                <w:szCs w:val="20"/>
              </w:rPr>
              <w:t>Przygotowanie macierzy do podłączenia do systemu wirtualizacji – aktualizacja oprogramowania układowego do najnowszej stabilnej wersji oferowanej przez producenta.</w:t>
            </w:r>
          </w:p>
          <w:p w14:paraId="1F18E0C0" w14:textId="77777777" w:rsidR="00F4219F" w:rsidRPr="00823887" w:rsidRDefault="00F4219F">
            <w:pPr>
              <w:numPr>
                <w:ilvl w:val="0"/>
                <w:numId w:val="109"/>
              </w:numPr>
              <w:ind w:left="434"/>
              <w:jc w:val="both"/>
              <w:rPr>
                <w:rFonts w:cstheme="minorHAnsi"/>
                <w:szCs w:val="20"/>
              </w:rPr>
            </w:pPr>
            <w:r w:rsidRPr="00823887">
              <w:rPr>
                <w:rFonts w:cstheme="minorHAnsi"/>
                <w:szCs w:val="20"/>
              </w:rPr>
              <w:t>Instalacja oprogramowania wirtualizacyjnego na dostarczonych serwerach.</w:t>
            </w:r>
          </w:p>
          <w:p w14:paraId="1872DA6D" w14:textId="77777777" w:rsidR="00F4219F" w:rsidRPr="00823887" w:rsidRDefault="00F4219F">
            <w:pPr>
              <w:numPr>
                <w:ilvl w:val="0"/>
                <w:numId w:val="109"/>
              </w:numPr>
              <w:ind w:left="434"/>
              <w:jc w:val="both"/>
              <w:rPr>
                <w:rFonts w:cstheme="minorHAnsi"/>
                <w:szCs w:val="20"/>
              </w:rPr>
            </w:pPr>
            <w:r w:rsidRPr="00823887">
              <w:rPr>
                <w:rFonts w:cstheme="minorHAnsi"/>
                <w:szCs w:val="20"/>
              </w:rPr>
              <w:t>Instalacja najnowszych poprawek do środowiska wirtualizacyjnego oferowanych przez producenta oprogramowania wirtualizacyjnego oraz przez producenta serwerów.</w:t>
            </w:r>
          </w:p>
          <w:p w14:paraId="093255AD" w14:textId="77777777" w:rsidR="00F4219F" w:rsidRPr="00823887" w:rsidRDefault="00F4219F">
            <w:pPr>
              <w:numPr>
                <w:ilvl w:val="0"/>
                <w:numId w:val="109"/>
              </w:numPr>
              <w:ind w:left="434"/>
              <w:jc w:val="both"/>
              <w:rPr>
                <w:rFonts w:cstheme="minorHAnsi"/>
                <w:szCs w:val="20"/>
              </w:rPr>
            </w:pPr>
            <w:r w:rsidRPr="00823887">
              <w:rPr>
                <w:rFonts w:cstheme="minorHAnsi"/>
                <w:szCs w:val="20"/>
              </w:rPr>
              <w:t>Konfiguracja i podłączenie serwerów wirtualizacyjnych do zasobu dyskowego. Zamawiający wymaga takiego skonfigurowania dostępu do zasobu dyskowego, aby każdy wolumen dyskowy zasobu dyskowego był widziany przez każdy z serwerów wirtualizacyjnych poprzez wszystkie ścieżki (porty) udostępniane przez zasób dyskowy. Każdy wolumen dyskowy musi być dostępny dla każdego serwera wirtualizacyjnego w przypadku niedostępności (awarii) n-(n-1) ścieżek, gdzie n oznacza liczbę wszystkich dostępnych ścieżek (portów) udostępnianych przez zasób dyskowy.</w:t>
            </w:r>
          </w:p>
          <w:p w14:paraId="6B0D8BA9" w14:textId="77777777" w:rsidR="00F4219F" w:rsidRPr="00823887" w:rsidRDefault="00F4219F">
            <w:pPr>
              <w:numPr>
                <w:ilvl w:val="0"/>
                <w:numId w:val="109"/>
              </w:numPr>
              <w:ind w:left="434"/>
              <w:jc w:val="both"/>
              <w:rPr>
                <w:rFonts w:cstheme="minorHAnsi"/>
                <w:szCs w:val="20"/>
              </w:rPr>
            </w:pPr>
            <w:r w:rsidRPr="00823887">
              <w:rPr>
                <w:rFonts w:cstheme="minorHAnsi"/>
                <w:szCs w:val="20"/>
              </w:rPr>
              <w:t xml:space="preserve">Konfiguracja i podłączenie serwerów wirtualizacyjnych do sieci LAN Wnioskodawcy. Zamawiający wymaga, aby każdy z serwerów wirtualizacyjnych był podłączony do sieci LAN, co najmniej taką liczbą portów, by w przypadku niedostępności (awarii) n-(n-1) ścieżek, gdzie n oznacza liczbę wszystkich dostępnych ścieżek (portów) był zachowany dostęp do sieci LAN. </w:t>
            </w:r>
          </w:p>
          <w:p w14:paraId="01B3CCFB" w14:textId="77777777" w:rsidR="00F4219F" w:rsidRPr="00823887" w:rsidRDefault="00F4219F">
            <w:pPr>
              <w:numPr>
                <w:ilvl w:val="0"/>
                <w:numId w:val="109"/>
              </w:numPr>
              <w:ind w:left="434"/>
              <w:jc w:val="both"/>
              <w:rPr>
                <w:rFonts w:cstheme="minorHAnsi"/>
                <w:szCs w:val="20"/>
              </w:rPr>
            </w:pPr>
            <w:r w:rsidRPr="00823887">
              <w:rPr>
                <w:rFonts w:cstheme="minorHAnsi"/>
                <w:szCs w:val="20"/>
              </w:rPr>
              <w:t xml:space="preserve">Konfiguracja sieci w infrastrukturze wirtualnej - konieczna jest konfiguracja wspierająca wirtualne sieci LAN w oparciu o protokół 802.1q. </w:t>
            </w:r>
          </w:p>
          <w:p w14:paraId="69CB72F3" w14:textId="77777777" w:rsidR="00F4219F" w:rsidRPr="00823887" w:rsidRDefault="00F4219F">
            <w:pPr>
              <w:numPr>
                <w:ilvl w:val="0"/>
                <w:numId w:val="109"/>
              </w:numPr>
              <w:ind w:left="434"/>
              <w:jc w:val="both"/>
              <w:rPr>
                <w:rFonts w:cstheme="minorHAnsi"/>
                <w:szCs w:val="20"/>
              </w:rPr>
            </w:pPr>
            <w:r w:rsidRPr="00823887">
              <w:rPr>
                <w:rFonts w:cstheme="minorHAnsi"/>
                <w:szCs w:val="20"/>
              </w:rPr>
              <w:t>Przygotowanie koncepcji wirtualizacji fizycznych maszyn.</w:t>
            </w:r>
          </w:p>
          <w:p w14:paraId="3D05D635" w14:textId="77777777" w:rsidR="00F4219F" w:rsidRPr="00823887" w:rsidRDefault="00F4219F">
            <w:pPr>
              <w:numPr>
                <w:ilvl w:val="0"/>
                <w:numId w:val="109"/>
              </w:numPr>
              <w:ind w:left="434"/>
              <w:jc w:val="both"/>
              <w:rPr>
                <w:rFonts w:cstheme="minorHAnsi"/>
                <w:szCs w:val="20"/>
              </w:rPr>
            </w:pPr>
            <w:r w:rsidRPr="00823887">
              <w:rPr>
                <w:rFonts w:cstheme="minorHAnsi"/>
                <w:szCs w:val="20"/>
              </w:rPr>
              <w:t>Instalacja i konfiguracja oprogramowania zarządzającego środowiskiem wirtualnym.</w:t>
            </w:r>
          </w:p>
          <w:p w14:paraId="23F77863" w14:textId="77777777" w:rsidR="00F4219F" w:rsidRPr="00823887" w:rsidRDefault="00F4219F">
            <w:pPr>
              <w:numPr>
                <w:ilvl w:val="0"/>
                <w:numId w:val="109"/>
              </w:numPr>
              <w:ind w:left="434"/>
              <w:jc w:val="both"/>
              <w:rPr>
                <w:rFonts w:cstheme="minorHAnsi"/>
                <w:szCs w:val="20"/>
              </w:rPr>
            </w:pPr>
            <w:r w:rsidRPr="00823887">
              <w:rPr>
                <w:rFonts w:cstheme="minorHAnsi"/>
                <w:szCs w:val="20"/>
              </w:rPr>
              <w:t>Konfiguracja klastra wysokiej dostępności:</w:t>
            </w:r>
          </w:p>
          <w:p w14:paraId="67D22C3A" w14:textId="77777777" w:rsidR="00F4219F" w:rsidRPr="00823887" w:rsidRDefault="00F4219F">
            <w:pPr>
              <w:numPr>
                <w:ilvl w:val="1"/>
                <w:numId w:val="109"/>
              </w:numPr>
              <w:ind w:left="1143"/>
              <w:jc w:val="both"/>
              <w:rPr>
                <w:rFonts w:cstheme="minorHAnsi"/>
                <w:szCs w:val="20"/>
              </w:rPr>
            </w:pPr>
            <w:r w:rsidRPr="00823887">
              <w:rPr>
                <w:rFonts w:cstheme="minorHAnsi"/>
                <w:szCs w:val="20"/>
              </w:rPr>
              <w:t xml:space="preserve">Konfiguracja mechanizmów HA – w przypadku awarii węzła klastra wirtualne maszyny, które są na nim uruchomione muszą zostać przeniesione na sprawny węzeł klastra bez ingerencji użytkownika. </w:t>
            </w:r>
          </w:p>
          <w:p w14:paraId="04F7AB1B" w14:textId="77777777" w:rsidR="00F4219F" w:rsidRPr="00823887" w:rsidRDefault="00F4219F">
            <w:pPr>
              <w:numPr>
                <w:ilvl w:val="1"/>
                <w:numId w:val="109"/>
              </w:numPr>
              <w:ind w:left="1143"/>
              <w:jc w:val="both"/>
              <w:rPr>
                <w:rFonts w:cstheme="minorHAnsi"/>
                <w:szCs w:val="20"/>
              </w:rPr>
            </w:pPr>
            <w:r w:rsidRPr="00823887">
              <w:rPr>
                <w:rFonts w:cstheme="minorHAnsi"/>
                <w:szCs w:val="20"/>
              </w:rPr>
              <w:t>Konfiguracja mechanizmów przenoszenia uruchomionych wirtualnych maszyn pomiędzy węzłami klastra bez utraty dostępu do zasobów wirtualnych maszyn.</w:t>
            </w:r>
          </w:p>
          <w:p w14:paraId="2C6BCBDA" w14:textId="77777777" w:rsidR="00F4219F" w:rsidRPr="00823887" w:rsidRDefault="00F4219F">
            <w:pPr>
              <w:numPr>
                <w:ilvl w:val="1"/>
                <w:numId w:val="109"/>
              </w:numPr>
              <w:ind w:left="1143"/>
              <w:jc w:val="both"/>
              <w:rPr>
                <w:rFonts w:cstheme="minorHAnsi"/>
                <w:szCs w:val="20"/>
              </w:rPr>
            </w:pPr>
            <w:r w:rsidRPr="00823887">
              <w:rPr>
                <w:rFonts w:cstheme="minorHAnsi"/>
                <w:szCs w:val="20"/>
              </w:rPr>
              <w:t>Konfiguracja mechanizmów ochrony wirtualnych maszyn przed awarią fizycznego serwera.</w:t>
            </w:r>
          </w:p>
          <w:p w14:paraId="3E784802" w14:textId="77777777" w:rsidR="00F4219F" w:rsidRPr="00823887" w:rsidRDefault="00F4219F">
            <w:pPr>
              <w:numPr>
                <w:ilvl w:val="0"/>
                <w:numId w:val="109"/>
              </w:numPr>
              <w:ind w:left="434"/>
              <w:jc w:val="both"/>
              <w:rPr>
                <w:rFonts w:cstheme="minorHAnsi"/>
                <w:szCs w:val="20"/>
              </w:rPr>
            </w:pPr>
            <w:r w:rsidRPr="00823887">
              <w:rPr>
                <w:rFonts w:cstheme="minorHAnsi"/>
                <w:szCs w:val="20"/>
              </w:rPr>
              <w:t>Weryfikacja działania klastra wysokiej dostępności.</w:t>
            </w:r>
          </w:p>
          <w:p w14:paraId="276F3817" w14:textId="77777777" w:rsidR="00F4219F" w:rsidRPr="00823887" w:rsidRDefault="00F4219F">
            <w:pPr>
              <w:numPr>
                <w:ilvl w:val="0"/>
                <w:numId w:val="109"/>
              </w:numPr>
              <w:ind w:left="434"/>
              <w:jc w:val="both"/>
              <w:rPr>
                <w:rFonts w:cstheme="minorHAnsi"/>
                <w:szCs w:val="20"/>
              </w:rPr>
            </w:pPr>
            <w:r w:rsidRPr="00823887">
              <w:rPr>
                <w:rFonts w:cstheme="minorHAnsi"/>
                <w:szCs w:val="20"/>
              </w:rPr>
              <w:t>Migracja istniejącej infrastruktury do środowiska wirtualnego.</w:t>
            </w:r>
          </w:p>
          <w:p w14:paraId="70C78925" w14:textId="77777777" w:rsidR="00F4219F" w:rsidRPr="00823887" w:rsidRDefault="00F4219F">
            <w:pPr>
              <w:numPr>
                <w:ilvl w:val="0"/>
                <w:numId w:val="109"/>
              </w:numPr>
              <w:ind w:left="434"/>
              <w:jc w:val="both"/>
              <w:rPr>
                <w:rFonts w:cstheme="minorHAnsi"/>
                <w:szCs w:val="20"/>
              </w:rPr>
            </w:pPr>
            <w:r w:rsidRPr="00823887">
              <w:rPr>
                <w:rFonts w:cstheme="minorHAnsi"/>
                <w:szCs w:val="20"/>
              </w:rPr>
              <w:t>Konfiguracja uprawnień w środowisku wirtualizacyjnym – integracja z usługą katalogową</w:t>
            </w:r>
          </w:p>
          <w:p w14:paraId="31E53286" w14:textId="77777777" w:rsidR="00F4219F" w:rsidRPr="00823887" w:rsidRDefault="00F4219F">
            <w:pPr>
              <w:numPr>
                <w:ilvl w:val="0"/>
                <w:numId w:val="109"/>
              </w:numPr>
              <w:ind w:left="434"/>
              <w:jc w:val="both"/>
              <w:rPr>
                <w:rFonts w:cstheme="minorHAnsi"/>
                <w:b/>
                <w:bCs/>
                <w:szCs w:val="20"/>
              </w:rPr>
            </w:pPr>
            <w:r w:rsidRPr="00823887">
              <w:rPr>
                <w:rFonts w:cstheme="minorHAnsi"/>
                <w:szCs w:val="20"/>
              </w:rPr>
              <w:t>Konfiguracja powiadomień o krytycznych zdarzeniach (email).</w:t>
            </w:r>
          </w:p>
        </w:tc>
      </w:tr>
      <w:tr w:rsidR="00F4219F" w:rsidRPr="009204A5" w14:paraId="2B1EB4E5" w14:textId="77777777" w:rsidTr="00FD3053">
        <w:tc>
          <w:tcPr>
            <w:tcW w:w="846" w:type="dxa"/>
          </w:tcPr>
          <w:p w14:paraId="08F64741"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6B182F33" w14:textId="77777777" w:rsidR="00F4219F" w:rsidRPr="00823887" w:rsidRDefault="00F4219F" w:rsidP="00FD3053">
            <w:pPr>
              <w:rPr>
                <w:rFonts w:cstheme="minorHAnsi"/>
                <w:b/>
                <w:bCs/>
                <w:szCs w:val="20"/>
              </w:rPr>
            </w:pPr>
            <w:r w:rsidRPr="00624731">
              <w:rPr>
                <w:rFonts w:cstheme="minorHAnsi"/>
                <w:b/>
                <w:bCs/>
                <w:szCs w:val="20"/>
              </w:rPr>
              <w:t>Rekonfiguracja systemu zarządzania kopiami zapasowymi.</w:t>
            </w:r>
          </w:p>
        </w:tc>
        <w:tc>
          <w:tcPr>
            <w:tcW w:w="5948" w:type="dxa"/>
          </w:tcPr>
          <w:p w14:paraId="19D7A646"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Instalacja i rekonfiguracja oprogramowania zarządzającego wykonywaniem kopii zapasowych na dostarczonym serwerze.</w:t>
            </w:r>
          </w:p>
          <w:p w14:paraId="011290E4"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Aktywacja oraz instalacja niezbędnych licencji.</w:t>
            </w:r>
          </w:p>
          <w:p w14:paraId="404D3CEA"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Konfiguracja stacji zarządzającej.</w:t>
            </w:r>
          </w:p>
          <w:p w14:paraId="6E26BECA"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Dołączenie klientów do system backupu.</w:t>
            </w:r>
          </w:p>
          <w:p w14:paraId="5F723242"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Zdefiniowanie zadań backupu oraz przypisanie do nich harmonogramu automatycznego wykonywania:</w:t>
            </w:r>
          </w:p>
          <w:p w14:paraId="3AFEF6F4" w14:textId="77777777" w:rsidR="00F4219F" w:rsidRPr="00823887" w:rsidRDefault="00F4219F">
            <w:pPr>
              <w:keepNext/>
              <w:keepLines/>
              <w:numPr>
                <w:ilvl w:val="1"/>
                <w:numId w:val="116"/>
              </w:numPr>
              <w:ind w:left="881"/>
              <w:jc w:val="both"/>
              <w:outlineLvl w:val="3"/>
              <w:rPr>
                <w:rFonts w:cstheme="minorHAnsi"/>
                <w:szCs w:val="20"/>
              </w:rPr>
            </w:pPr>
            <w:r w:rsidRPr="00823887">
              <w:rPr>
                <w:rFonts w:cstheme="minorHAnsi"/>
                <w:szCs w:val="20"/>
              </w:rPr>
              <w:t>kopie wirtualnych maszyn muszą być wykonywane przy użyciu mechanizmów oferowanych przez dostarczone środowisko wirtualizujące;</w:t>
            </w:r>
          </w:p>
          <w:p w14:paraId="6254B479" w14:textId="77777777" w:rsidR="00F4219F" w:rsidRPr="00823887" w:rsidRDefault="00F4219F">
            <w:pPr>
              <w:keepNext/>
              <w:keepLines/>
              <w:numPr>
                <w:ilvl w:val="1"/>
                <w:numId w:val="116"/>
              </w:numPr>
              <w:ind w:left="881"/>
              <w:jc w:val="both"/>
              <w:outlineLvl w:val="3"/>
              <w:rPr>
                <w:rFonts w:cstheme="minorHAnsi"/>
                <w:szCs w:val="20"/>
              </w:rPr>
            </w:pPr>
            <w:r w:rsidRPr="00823887">
              <w:rPr>
                <w:rFonts w:cstheme="minorHAnsi"/>
                <w:szCs w:val="20"/>
              </w:rPr>
              <w:t>kopie wirtualnych maszyn muszą być wykonywane na dedykowany zasób dyskowy;</w:t>
            </w:r>
          </w:p>
          <w:p w14:paraId="669C6AE2" w14:textId="77777777" w:rsidR="00F4219F" w:rsidRPr="00823887" w:rsidRDefault="00F4219F">
            <w:pPr>
              <w:keepNext/>
              <w:keepLines/>
              <w:numPr>
                <w:ilvl w:val="1"/>
                <w:numId w:val="116"/>
              </w:numPr>
              <w:ind w:left="881"/>
              <w:jc w:val="both"/>
              <w:outlineLvl w:val="3"/>
              <w:rPr>
                <w:rFonts w:cstheme="minorHAnsi"/>
                <w:szCs w:val="20"/>
              </w:rPr>
            </w:pPr>
            <w:r w:rsidRPr="00823887">
              <w:rPr>
                <w:rFonts w:cstheme="minorHAnsi"/>
                <w:szCs w:val="20"/>
              </w:rPr>
              <w:t>kopie wirtualnych maszyn muszą być wykonywane automatycznie wg zadanego harmonogramu;</w:t>
            </w:r>
          </w:p>
          <w:p w14:paraId="19BD53A5" w14:textId="77777777" w:rsidR="00F4219F" w:rsidRPr="00823887" w:rsidRDefault="00F4219F">
            <w:pPr>
              <w:keepNext/>
              <w:keepLines/>
              <w:numPr>
                <w:ilvl w:val="1"/>
                <w:numId w:val="116"/>
              </w:numPr>
              <w:ind w:left="881"/>
              <w:jc w:val="both"/>
              <w:outlineLvl w:val="3"/>
              <w:rPr>
                <w:rFonts w:cstheme="minorHAnsi"/>
                <w:szCs w:val="20"/>
              </w:rPr>
            </w:pPr>
            <w:r w:rsidRPr="00823887">
              <w:rPr>
                <w:rFonts w:cstheme="minorHAnsi"/>
                <w:szCs w:val="20"/>
              </w:rPr>
              <w:t>kopie zapasowe muszą być wykonywane z zastosowaniem mechanizmów deduplikacji danych w celu zapewnienia inteligentnego zarządzania przestrzenią dyskową;</w:t>
            </w:r>
          </w:p>
          <w:p w14:paraId="0F3E97DE" w14:textId="77777777" w:rsidR="00F4219F" w:rsidRPr="00823887" w:rsidRDefault="00F4219F">
            <w:pPr>
              <w:keepNext/>
              <w:keepLines/>
              <w:numPr>
                <w:ilvl w:val="1"/>
                <w:numId w:val="116"/>
              </w:numPr>
              <w:ind w:left="881"/>
              <w:jc w:val="both"/>
              <w:outlineLvl w:val="3"/>
              <w:rPr>
                <w:rFonts w:cstheme="minorHAnsi"/>
                <w:szCs w:val="20"/>
              </w:rPr>
            </w:pPr>
            <w:r w:rsidRPr="00823887">
              <w:rPr>
                <w:rFonts w:cstheme="minorHAnsi"/>
                <w:szCs w:val="20"/>
              </w:rPr>
              <w:t>musi istnieć możliwość odtworzenia:</w:t>
            </w:r>
          </w:p>
          <w:p w14:paraId="6F54D897" w14:textId="77777777" w:rsidR="00F4219F" w:rsidRPr="00823887" w:rsidRDefault="00F4219F">
            <w:pPr>
              <w:keepNext/>
              <w:keepLines/>
              <w:numPr>
                <w:ilvl w:val="2"/>
                <w:numId w:val="116"/>
              </w:numPr>
              <w:ind w:left="1285"/>
              <w:jc w:val="both"/>
              <w:outlineLvl w:val="4"/>
              <w:rPr>
                <w:rFonts w:cstheme="minorHAnsi"/>
                <w:szCs w:val="20"/>
              </w:rPr>
            </w:pPr>
            <w:r w:rsidRPr="00823887">
              <w:rPr>
                <w:rFonts w:cstheme="minorHAnsi"/>
                <w:szCs w:val="20"/>
              </w:rPr>
              <w:t>całej wirtualnej maszyny;</w:t>
            </w:r>
          </w:p>
          <w:p w14:paraId="25061ADC" w14:textId="77777777" w:rsidR="00F4219F" w:rsidRPr="00823887" w:rsidRDefault="00F4219F">
            <w:pPr>
              <w:keepNext/>
              <w:keepLines/>
              <w:numPr>
                <w:ilvl w:val="2"/>
                <w:numId w:val="116"/>
              </w:numPr>
              <w:ind w:left="1285"/>
              <w:jc w:val="both"/>
              <w:outlineLvl w:val="4"/>
              <w:rPr>
                <w:rFonts w:cstheme="minorHAnsi"/>
                <w:szCs w:val="20"/>
              </w:rPr>
            </w:pPr>
            <w:r w:rsidRPr="00823887">
              <w:rPr>
                <w:rFonts w:cstheme="minorHAnsi"/>
                <w:szCs w:val="20"/>
              </w:rPr>
              <w:t>dysku wirtualnej maszyny;</w:t>
            </w:r>
          </w:p>
          <w:p w14:paraId="76412317" w14:textId="77777777" w:rsidR="00F4219F" w:rsidRPr="00823887" w:rsidRDefault="00F4219F">
            <w:pPr>
              <w:keepNext/>
              <w:keepLines/>
              <w:numPr>
                <w:ilvl w:val="2"/>
                <w:numId w:val="116"/>
              </w:numPr>
              <w:ind w:left="1285"/>
              <w:jc w:val="both"/>
              <w:outlineLvl w:val="4"/>
              <w:rPr>
                <w:rFonts w:cstheme="minorHAnsi"/>
                <w:szCs w:val="20"/>
              </w:rPr>
            </w:pPr>
            <w:r w:rsidRPr="00823887">
              <w:rPr>
                <w:rFonts w:cstheme="minorHAnsi"/>
                <w:szCs w:val="20"/>
              </w:rPr>
              <w:t>pojedynczych plików wirtualnej maszyny (zamontowanie pliku z kopią zapasową w systemie operacyjnym gościa);</w:t>
            </w:r>
          </w:p>
          <w:p w14:paraId="3BEC19E6"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Zdefiniowanie powiadomień o przebiegu zadania (Zamawiający wymaga skonfigurowania powiadomień na wskazany adres email zawierających, co najmniej:</w:t>
            </w:r>
          </w:p>
          <w:p w14:paraId="6BAA5FCC"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Nazwę zadania backupu</w:t>
            </w:r>
          </w:p>
          <w:p w14:paraId="022A0DBF"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Status zakończenia zadania backupu /Powodzenie, niepowodzenie/</w:t>
            </w:r>
          </w:p>
          <w:p w14:paraId="225E1CF3"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Długość trwania zadania backupu</w:t>
            </w:r>
          </w:p>
          <w:p w14:paraId="0F89517A"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Ilość zapisanych na taśmie danych</w:t>
            </w:r>
          </w:p>
          <w:p w14:paraId="22076C78" w14:textId="77777777" w:rsidR="00F4219F" w:rsidRPr="00823887" w:rsidRDefault="00F4219F">
            <w:pPr>
              <w:pStyle w:val="Akapitzlist"/>
              <w:numPr>
                <w:ilvl w:val="0"/>
                <w:numId w:val="116"/>
              </w:numPr>
              <w:ind w:left="430"/>
              <w:contextualSpacing w:val="0"/>
              <w:jc w:val="both"/>
              <w:rPr>
                <w:rFonts w:cstheme="minorHAnsi"/>
                <w:szCs w:val="20"/>
              </w:rPr>
            </w:pPr>
            <w:r w:rsidRPr="00823887">
              <w:rPr>
                <w:rFonts w:cstheme="minorHAnsi"/>
                <w:szCs w:val="20"/>
              </w:rPr>
              <w:t>Zdefiniowanie powiadomień na wskazany adres email o zdarzeniach:</w:t>
            </w:r>
          </w:p>
          <w:p w14:paraId="11D90573"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Błąd urządzenia</w:t>
            </w:r>
          </w:p>
          <w:p w14:paraId="4DB2B5B0"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Uszkodzenie wewnętrznej bazy danych systemu zarządzania kopiami zapasowymi</w:t>
            </w:r>
          </w:p>
          <w:p w14:paraId="5BF10185"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Brak miejsca w wewnętrznej bazie danych systemu zarządzania kopiami zapasowymi</w:t>
            </w:r>
          </w:p>
          <w:p w14:paraId="47D42A53"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Konieczność przeprowadzenia oczyszczania wewnętrznej bazy danych systemu zarządzania kopiami zapasowymi</w:t>
            </w:r>
          </w:p>
          <w:p w14:paraId="31689848"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Zdarzenia dotyczące licencji</w:t>
            </w:r>
          </w:p>
          <w:p w14:paraId="14A6CBBD" w14:textId="77777777" w:rsidR="00F4219F" w:rsidRPr="00823887" w:rsidRDefault="00F4219F">
            <w:pPr>
              <w:pStyle w:val="Akapitzlist"/>
              <w:numPr>
                <w:ilvl w:val="1"/>
                <w:numId w:val="116"/>
              </w:numPr>
              <w:ind w:left="1023"/>
              <w:contextualSpacing w:val="0"/>
              <w:jc w:val="both"/>
              <w:rPr>
                <w:rFonts w:cstheme="minorHAnsi"/>
                <w:szCs w:val="20"/>
              </w:rPr>
            </w:pPr>
            <w:r w:rsidRPr="00823887">
              <w:rPr>
                <w:rFonts w:cstheme="minorHAnsi"/>
                <w:szCs w:val="20"/>
              </w:rPr>
              <w:t>Zapełnienia mail-slotu</w:t>
            </w:r>
          </w:p>
          <w:p w14:paraId="5DE2D35F"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Uruchomienie testowych zadań backupu</w:t>
            </w:r>
          </w:p>
          <w:p w14:paraId="61D3C8D0"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Weryfikacja poprawności wykonania kopii zapasowej / weryfikacja działania powiadomień email</w:t>
            </w:r>
          </w:p>
          <w:p w14:paraId="14CBC395"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Uruchomienie testowych zadań odtworzenia danych</w:t>
            </w:r>
          </w:p>
          <w:p w14:paraId="681AF3CF" w14:textId="77777777" w:rsidR="00F4219F" w:rsidRPr="00823887" w:rsidRDefault="00F4219F">
            <w:pPr>
              <w:pStyle w:val="Akapitzlist"/>
              <w:numPr>
                <w:ilvl w:val="0"/>
                <w:numId w:val="116"/>
              </w:numPr>
              <w:ind w:left="456"/>
              <w:contextualSpacing w:val="0"/>
              <w:jc w:val="both"/>
              <w:rPr>
                <w:rFonts w:cstheme="minorHAnsi"/>
                <w:szCs w:val="20"/>
              </w:rPr>
            </w:pPr>
            <w:r w:rsidRPr="00823887">
              <w:rPr>
                <w:rFonts w:cstheme="minorHAnsi"/>
                <w:szCs w:val="20"/>
              </w:rPr>
              <w:t>Miejscem przechowywania kopii zapasowych jest:</w:t>
            </w:r>
          </w:p>
          <w:p w14:paraId="6D082D61" w14:textId="77777777" w:rsidR="00F4219F" w:rsidRPr="00823887" w:rsidRDefault="00F4219F">
            <w:pPr>
              <w:pStyle w:val="Akapitzlist"/>
              <w:numPr>
                <w:ilvl w:val="1"/>
                <w:numId w:val="116"/>
              </w:numPr>
              <w:ind w:left="881"/>
              <w:contextualSpacing w:val="0"/>
              <w:jc w:val="both"/>
              <w:rPr>
                <w:rFonts w:cstheme="minorHAnsi"/>
                <w:szCs w:val="20"/>
              </w:rPr>
            </w:pPr>
            <w:r w:rsidRPr="00823887">
              <w:rPr>
                <w:rFonts w:cstheme="minorHAnsi"/>
                <w:szCs w:val="20"/>
              </w:rPr>
              <w:t xml:space="preserve">serwer backupu. </w:t>
            </w:r>
          </w:p>
          <w:p w14:paraId="6DC1D2A1" w14:textId="77777777" w:rsidR="00F4219F" w:rsidRPr="00823887" w:rsidRDefault="00F4219F">
            <w:pPr>
              <w:pStyle w:val="Akapitzlist"/>
              <w:numPr>
                <w:ilvl w:val="1"/>
                <w:numId w:val="116"/>
              </w:numPr>
              <w:ind w:left="881"/>
              <w:contextualSpacing w:val="0"/>
              <w:jc w:val="both"/>
              <w:rPr>
                <w:rFonts w:cstheme="minorHAnsi"/>
                <w:szCs w:val="20"/>
              </w:rPr>
            </w:pPr>
            <w:r w:rsidRPr="00823887">
              <w:rPr>
                <w:rFonts w:cstheme="minorHAnsi"/>
                <w:szCs w:val="20"/>
              </w:rPr>
              <w:t>na etapie wdrożenia należy ustalić czasy RPO (okresu czasu przez jaki dane mogą być utracone w wyniku awarii) i RTO (okresu czasu w ciągu którego system, który uległ awarii powinien zostać przewrócony) z Zamawiającym</w:t>
            </w:r>
          </w:p>
          <w:p w14:paraId="3FBA5603" w14:textId="77777777" w:rsidR="00F4219F" w:rsidRPr="00823887" w:rsidRDefault="00F4219F" w:rsidP="00FD3053">
            <w:pPr>
              <w:jc w:val="both"/>
              <w:rPr>
                <w:rFonts w:cstheme="minorHAnsi"/>
                <w:szCs w:val="20"/>
              </w:rPr>
            </w:pPr>
          </w:p>
          <w:p w14:paraId="6A827DBD" w14:textId="77777777" w:rsidR="00F4219F" w:rsidRPr="00823887" w:rsidRDefault="00F4219F" w:rsidP="00FD3053">
            <w:pPr>
              <w:jc w:val="both"/>
              <w:rPr>
                <w:rFonts w:cstheme="minorHAnsi"/>
                <w:szCs w:val="20"/>
              </w:rPr>
            </w:pPr>
            <w:r w:rsidRPr="00823887">
              <w:rPr>
                <w:rFonts w:cstheme="minorHAnsi"/>
                <w:szCs w:val="20"/>
              </w:rPr>
              <w:t>System musi zostać podłączony do klastra wirtualizacyjnego, celem wykonywania backupu pełnych maszyn wirtualnych – przechowywanych na serwerze backupu.</w:t>
            </w:r>
          </w:p>
        </w:tc>
      </w:tr>
      <w:tr w:rsidR="00F4219F" w:rsidRPr="009204A5" w14:paraId="004CEC6E" w14:textId="77777777" w:rsidTr="00FD3053">
        <w:tc>
          <w:tcPr>
            <w:tcW w:w="846" w:type="dxa"/>
          </w:tcPr>
          <w:p w14:paraId="6E3FD78E"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223D511B" w14:textId="0DDFD99B" w:rsidR="00F4219F" w:rsidRPr="00823887" w:rsidRDefault="00F4219F" w:rsidP="00FD3053">
            <w:pPr>
              <w:rPr>
                <w:rFonts w:cstheme="minorHAnsi"/>
                <w:b/>
                <w:bCs/>
                <w:szCs w:val="20"/>
              </w:rPr>
            </w:pPr>
            <w:r w:rsidRPr="00823887">
              <w:rPr>
                <w:rFonts w:cstheme="minorHAnsi"/>
                <w:b/>
                <w:bCs/>
                <w:szCs w:val="20"/>
              </w:rPr>
              <w:t xml:space="preserve">System </w:t>
            </w:r>
            <w:r>
              <w:rPr>
                <w:rFonts w:cstheme="minorHAnsi"/>
                <w:b/>
                <w:bCs/>
                <w:szCs w:val="20"/>
              </w:rPr>
              <w:t xml:space="preserve">antywirusowy/ </w:t>
            </w:r>
            <w:r w:rsidRPr="00823887">
              <w:rPr>
                <w:rFonts w:cstheme="minorHAnsi"/>
                <w:b/>
                <w:bCs/>
                <w:szCs w:val="20"/>
              </w:rPr>
              <w:t>EDR</w:t>
            </w:r>
          </w:p>
        </w:tc>
        <w:tc>
          <w:tcPr>
            <w:tcW w:w="5948" w:type="dxa"/>
          </w:tcPr>
          <w:p w14:paraId="255D4FA7" w14:textId="77777777" w:rsidR="00F4219F" w:rsidRPr="00823887" w:rsidRDefault="00F4219F" w:rsidP="00FD3053">
            <w:pPr>
              <w:jc w:val="both"/>
              <w:rPr>
                <w:rFonts w:cstheme="minorHAnsi"/>
                <w:szCs w:val="20"/>
              </w:rPr>
            </w:pPr>
            <w:r w:rsidRPr="00823887">
              <w:rPr>
                <w:rFonts w:cstheme="minorHAnsi"/>
                <w:szCs w:val="20"/>
              </w:rPr>
              <w:t>Zamawiający wymaga podniesienia wersji aktualnie posiadanego oprogramowania antywirusowego posiadającego moduł XDR.</w:t>
            </w:r>
          </w:p>
          <w:p w14:paraId="07C58127" w14:textId="77777777" w:rsidR="00F4219F" w:rsidRPr="00823887" w:rsidRDefault="00F4219F" w:rsidP="00FD3053">
            <w:pPr>
              <w:jc w:val="both"/>
              <w:rPr>
                <w:rFonts w:cstheme="minorHAnsi"/>
                <w:szCs w:val="20"/>
              </w:rPr>
            </w:pPr>
          </w:p>
          <w:p w14:paraId="3EF87395" w14:textId="77777777" w:rsidR="00F4219F" w:rsidRPr="00823887" w:rsidRDefault="00F4219F" w:rsidP="00FD3053">
            <w:pPr>
              <w:jc w:val="both"/>
              <w:rPr>
                <w:rFonts w:cstheme="minorHAnsi"/>
                <w:szCs w:val="20"/>
              </w:rPr>
            </w:pPr>
            <w:r w:rsidRPr="00823887">
              <w:rPr>
                <w:rFonts w:cstheme="minorHAnsi"/>
                <w:szCs w:val="20"/>
              </w:rPr>
              <w:t>System należy skonfigurować według zaproponowanych wytycznych przez Wykonawcę z uwzględnieniem wymagań Urzędu. Zakres konfiguracji musi zostać zaakceptowany i ustalony z administratorem.</w:t>
            </w:r>
          </w:p>
          <w:p w14:paraId="5C7700BB" w14:textId="77777777" w:rsidR="00F4219F" w:rsidRPr="00823887" w:rsidRDefault="00F4219F" w:rsidP="00FD3053">
            <w:pPr>
              <w:jc w:val="both"/>
              <w:rPr>
                <w:rFonts w:cstheme="minorHAnsi"/>
                <w:szCs w:val="20"/>
              </w:rPr>
            </w:pPr>
          </w:p>
          <w:p w14:paraId="5C63EB76" w14:textId="77777777" w:rsidR="00F4219F" w:rsidRPr="00823887" w:rsidRDefault="00F4219F" w:rsidP="00FD3053">
            <w:pPr>
              <w:jc w:val="both"/>
              <w:rPr>
                <w:rFonts w:cstheme="minorHAnsi"/>
                <w:szCs w:val="20"/>
              </w:rPr>
            </w:pPr>
            <w:r w:rsidRPr="00823887">
              <w:rPr>
                <w:rFonts w:cstheme="minorHAnsi"/>
                <w:szCs w:val="20"/>
              </w:rPr>
              <w:t xml:space="preserve">Po przeprowadzanej aktualizacji wymagane jest przeszkolenie administratora z całości systemu ze szczególnym uwzględnieniem  nowych funkcjonalności.  </w:t>
            </w:r>
          </w:p>
        </w:tc>
      </w:tr>
      <w:tr w:rsidR="00E1152D" w:rsidRPr="009204A5" w14:paraId="2F08E9FB" w14:textId="77777777" w:rsidTr="00FD3053">
        <w:tc>
          <w:tcPr>
            <w:tcW w:w="846" w:type="dxa"/>
          </w:tcPr>
          <w:p w14:paraId="4DE1DF72" w14:textId="77777777" w:rsidR="00E1152D" w:rsidRPr="00823887" w:rsidRDefault="00E1152D">
            <w:pPr>
              <w:pStyle w:val="Akapitzlist"/>
              <w:numPr>
                <w:ilvl w:val="0"/>
                <w:numId w:val="108"/>
              </w:numPr>
              <w:contextualSpacing w:val="0"/>
              <w:rPr>
                <w:rFonts w:cstheme="minorHAnsi"/>
                <w:b/>
                <w:bCs/>
                <w:szCs w:val="20"/>
              </w:rPr>
            </w:pPr>
          </w:p>
        </w:tc>
        <w:tc>
          <w:tcPr>
            <w:tcW w:w="2268" w:type="dxa"/>
          </w:tcPr>
          <w:p w14:paraId="63BBD3A7" w14:textId="77777777" w:rsidR="00E1152D" w:rsidRPr="00657E5B" w:rsidRDefault="00E1152D" w:rsidP="00E1152D">
            <w:pPr>
              <w:rPr>
                <w:rFonts w:cstheme="minorHAnsi"/>
                <w:b/>
                <w:bCs/>
                <w:szCs w:val="20"/>
              </w:rPr>
            </w:pPr>
            <w:r w:rsidRPr="00657E5B">
              <w:rPr>
                <w:rFonts w:cstheme="minorHAnsi"/>
                <w:b/>
                <w:bCs/>
                <w:szCs w:val="20"/>
              </w:rPr>
              <w:t xml:space="preserve">Oprogramowanie do monitorowania i analizy cyberbezpieczeństwa </w:t>
            </w:r>
          </w:p>
          <w:p w14:paraId="6D4604C2" w14:textId="77777777" w:rsidR="00E1152D" w:rsidRPr="00823887" w:rsidRDefault="00E1152D" w:rsidP="00E1152D">
            <w:pPr>
              <w:rPr>
                <w:rFonts w:cstheme="minorHAnsi"/>
                <w:b/>
                <w:bCs/>
                <w:szCs w:val="20"/>
              </w:rPr>
            </w:pPr>
          </w:p>
        </w:tc>
        <w:tc>
          <w:tcPr>
            <w:tcW w:w="5948" w:type="dxa"/>
          </w:tcPr>
          <w:p w14:paraId="37B38D81" w14:textId="77777777" w:rsidR="00E1152D" w:rsidRPr="00657E5B" w:rsidRDefault="00E1152D">
            <w:pPr>
              <w:pStyle w:val="Akapitzlist"/>
              <w:widowControl w:val="0"/>
              <w:numPr>
                <w:ilvl w:val="0"/>
                <w:numId w:val="1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Cs w:val="20"/>
              </w:rPr>
            </w:pPr>
            <w:r w:rsidRPr="00657E5B">
              <w:rPr>
                <w:rFonts w:cstheme="minorHAnsi"/>
                <w:szCs w:val="20"/>
              </w:rPr>
              <w:t>Proces wdrożenia systemu określony powinien zostać zrealizowany zgodnie z opisanymi niżej wytycznymi oraz zatwierdzonym harmonogramem, umożliwiając efektywne wdrożenie rozwiązania w okresie 3 miesięcy.</w:t>
            </w:r>
          </w:p>
          <w:p w14:paraId="7E484D8D" w14:textId="77777777" w:rsidR="00E1152D" w:rsidRPr="00657E5B" w:rsidRDefault="00E1152D">
            <w:pPr>
              <w:pStyle w:val="Akapitzlist"/>
              <w:widowControl w:val="0"/>
              <w:numPr>
                <w:ilvl w:val="0"/>
                <w:numId w:val="1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Cs w:val="20"/>
              </w:rPr>
            </w:pPr>
            <w:r w:rsidRPr="00657E5B">
              <w:rPr>
                <w:rFonts w:cstheme="minorHAnsi"/>
                <w:szCs w:val="20"/>
              </w:rPr>
              <w:t>Proces wdrożeniowy podzielony zostanie na obszary:</w:t>
            </w:r>
          </w:p>
          <w:p w14:paraId="36D40333" w14:textId="77777777" w:rsidR="00E1152D" w:rsidRPr="00657E5B" w:rsidRDefault="00E1152D">
            <w:pPr>
              <w:widowControl w:val="0"/>
              <w:numPr>
                <w:ilvl w:val="0"/>
                <w:numId w:val="120"/>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Obszar Analizy, zakładający stworzenie elektronicznej dokumentacji organizacji wraz z podłączeniem i skonfigurowaniem mechanizmów szacowania ryzyka pod kątem kluczowych zasobów IT i procesów organizacji (budowa kontekstu organizacji).</w:t>
            </w:r>
          </w:p>
          <w:p w14:paraId="7E8B816F" w14:textId="77777777" w:rsidR="00E1152D" w:rsidRPr="00657E5B" w:rsidRDefault="00E1152D">
            <w:pPr>
              <w:widowControl w:val="0"/>
              <w:numPr>
                <w:ilvl w:val="0"/>
                <w:numId w:val="120"/>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Obszar Detekcji, zakładający podłączenie i konfigurację narzędzi odpowiedzialnych za wykrywanie zdarzeń i incydentów bezpieczeństwa w ramach zainstalowania modułu SIEM.</w:t>
            </w:r>
          </w:p>
          <w:p w14:paraId="48F16B39" w14:textId="77777777" w:rsidR="00E1152D" w:rsidRPr="00657E5B" w:rsidRDefault="00E1152D">
            <w:pPr>
              <w:widowControl w:val="0"/>
              <w:numPr>
                <w:ilvl w:val="0"/>
                <w:numId w:val="120"/>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Obszar Reakcji, zakładający podłączenie i konfigurację mechanizmów wspomagających proces automatyzacji reakcji na wykryte zdarzenia, incydenty bezpieczeństwa i podatności w ramach zainstalowania modułu SOAR.</w:t>
            </w:r>
          </w:p>
          <w:p w14:paraId="70AB32C2" w14:textId="77777777" w:rsidR="00E1152D" w:rsidRPr="00657E5B" w:rsidRDefault="00E1152D">
            <w:pPr>
              <w:pStyle w:val="Akapitzlist"/>
              <w:widowControl w:val="0"/>
              <w:numPr>
                <w:ilvl w:val="0"/>
                <w:numId w:val="1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Cs w:val="20"/>
              </w:rPr>
            </w:pPr>
            <w:r w:rsidRPr="00657E5B">
              <w:rPr>
                <w:rFonts w:cstheme="minorHAnsi"/>
                <w:szCs w:val="20"/>
              </w:rPr>
              <w:t>Obszar Analizy ma na celu identyfikację potencjalnych cyber zagrożeń oraz możliwych konsekwencji na jakie narażona jest organizacja. Zakres prac powinien uwzględniać kolejno:</w:t>
            </w:r>
          </w:p>
          <w:p w14:paraId="72C7407F" w14:textId="77777777" w:rsidR="00E1152D" w:rsidRPr="00657E5B" w:rsidRDefault="00E1152D">
            <w:pPr>
              <w:widowControl w:val="0"/>
              <w:numPr>
                <w:ilvl w:val="0"/>
                <w:numId w:val="121"/>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Pracę z konsultantem (w zakresie m.in. wprowadzenia do metodyki, uzupełnienia ankiety przedwdrożeniowej oraz przygotowania i zatwierdzenia harmonogramu prac).</w:t>
            </w:r>
          </w:p>
          <w:p w14:paraId="61024A6F" w14:textId="77777777" w:rsidR="00E1152D" w:rsidRPr="00657E5B" w:rsidRDefault="00E1152D">
            <w:pPr>
              <w:widowControl w:val="0"/>
              <w:numPr>
                <w:ilvl w:val="0"/>
                <w:numId w:val="121"/>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Uruchomienie systemu w infrastrukturze zamawiającego, w tym:</w:t>
            </w:r>
          </w:p>
          <w:p w14:paraId="2FEE7FBB"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konsultacje w przygotowaniu infrastruktury Zamawiającego do instalacji systemu,</w:t>
            </w:r>
          </w:p>
          <w:p w14:paraId="6BA708FD"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przygotowanie przez Zamawiającego połączenia zdalnego,</w:t>
            </w:r>
          </w:p>
          <w:p w14:paraId="0210CCDF"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instalację lub import maszyny wirtualnej typu „software appliance”,</w:t>
            </w:r>
          </w:p>
          <w:p w14:paraId="59903D55"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aktywację licencji,</w:t>
            </w:r>
          </w:p>
          <w:p w14:paraId="0D8DDA2C"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wstępną konfigurację,</w:t>
            </w:r>
          </w:p>
          <w:p w14:paraId="15F790DF"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import/wprowadzenie tabeli adresacji znaczących stref bezpieczeństwa, wymaganych przez mechanizmy wykrywania (np.: sieci serwerów, sieci DMZ, sieci LAN).</w:t>
            </w:r>
          </w:p>
          <w:p w14:paraId="557D680B" w14:textId="77777777" w:rsidR="00E1152D" w:rsidRPr="00657E5B" w:rsidRDefault="00E1152D">
            <w:pPr>
              <w:widowControl w:val="0"/>
              <w:numPr>
                <w:ilvl w:val="0"/>
                <w:numId w:val="121"/>
              </w:numPr>
              <w:tabs>
                <w:tab w:val="left" w:pos="220"/>
                <w:tab w:val="left" w:pos="720"/>
              </w:tabs>
              <w:autoSpaceDE w:val="0"/>
              <w:autoSpaceDN w:val="0"/>
              <w:adjustRightInd w:val="0"/>
              <w:jc w:val="both"/>
              <w:rPr>
                <w:rFonts w:cstheme="minorHAnsi"/>
                <w:szCs w:val="20"/>
              </w:rPr>
            </w:pPr>
            <w:r w:rsidRPr="00657E5B">
              <w:rPr>
                <w:rFonts w:cstheme="minorHAnsi"/>
                <w:color w:val="000000"/>
                <w:szCs w:val="20"/>
              </w:rPr>
              <w:t>Podłączenie</w:t>
            </w:r>
            <w:r w:rsidRPr="00657E5B">
              <w:rPr>
                <w:rFonts w:cstheme="minorHAnsi"/>
                <w:szCs w:val="20"/>
              </w:rPr>
              <w:t xml:space="preserve"> głównego źródła zdarzeń opisującego komunikację sieciową, w tym:</w:t>
            </w:r>
          </w:p>
          <w:p w14:paraId="470D4E34"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przekierowanie logów opisujących transmisje sieciową (traffic) z zapór sieciowych (Firewall) na kolektor systemu,</w:t>
            </w:r>
          </w:p>
          <w:p w14:paraId="647E036B"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uruchomienie reguł wykrywania.</w:t>
            </w:r>
          </w:p>
          <w:p w14:paraId="51561A9A" w14:textId="77777777" w:rsidR="00E1152D" w:rsidRPr="00657E5B" w:rsidRDefault="00E1152D">
            <w:pPr>
              <w:widowControl w:val="0"/>
              <w:numPr>
                <w:ilvl w:val="0"/>
                <w:numId w:val="121"/>
              </w:numPr>
              <w:tabs>
                <w:tab w:val="left" w:pos="220"/>
                <w:tab w:val="left" w:pos="720"/>
              </w:tabs>
              <w:autoSpaceDE w:val="0"/>
              <w:autoSpaceDN w:val="0"/>
              <w:adjustRightInd w:val="0"/>
              <w:jc w:val="both"/>
              <w:rPr>
                <w:rFonts w:cstheme="minorHAnsi"/>
                <w:szCs w:val="20"/>
              </w:rPr>
            </w:pPr>
            <w:r w:rsidRPr="00657E5B">
              <w:rPr>
                <w:rFonts w:cstheme="minorHAnsi"/>
                <w:color w:val="000000"/>
                <w:szCs w:val="20"/>
              </w:rPr>
              <w:t>Prace</w:t>
            </w:r>
            <w:r w:rsidRPr="00657E5B">
              <w:rPr>
                <w:rFonts w:cstheme="minorHAnsi"/>
                <w:szCs w:val="20"/>
              </w:rPr>
              <w:t xml:space="preserve"> audytowe, w tym:</w:t>
            </w:r>
          </w:p>
          <w:p w14:paraId="6F477403"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color w:val="000000"/>
                <w:szCs w:val="20"/>
              </w:rPr>
              <w:t>pasywną</w:t>
            </w:r>
            <w:r w:rsidRPr="00657E5B">
              <w:rPr>
                <w:rFonts w:cstheme="minorHAnsi"/>
                <w:szCs w:val="20"/>
              </w:rPr>
              <w:t xml:space="preserve"> analizę transmisji sieciowej:</w:t>
            </w:r>
          </w:p>
          <w:p w14:paraId="233A90C7" w14:textId="77777777" w:rsidR="00E1152D" w:rsidRPr="00657E5B" w:rsidRDefault="00E1152D" w:rsidP="00E1152D">
            <w:pPr>
              <w:pStyle w:val="Akapitzlist"/>
              <w:widowControl w:val="0"/>
              <w:numPr>
                <w:ilvl w:val="1"/>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o ruch z/do serwerów webowych i aplikacyjnych,</w:t>
            </w:r>
          </w:p>
          <w:p w14:paraId="18D0D52C" w14:textId="77777777" w:rsidR="00E1152D" w:rsidRPr="00657E5B" w:rsidRDefault="00E1152D" w:rsidP="00E1152D">
            <w:pPr>
              <w:pStyle w:val="Akapitzlist"/>
              <w:widowControl w:val="0"/>
              <w:numPr>
                <w:ilvl w:val="1"/>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o ruch z/do serwerów baz danych,</w:t>
            </w:r>
          </w:p>
          <w:p w14:paraId="1E8EB946" w14:textId="77777777" w:rsidR="00E1152D" w:rsidRPr="00657E5B" w:rsidRDefault="00E1152D" w:rsidP="00E1152D">
            <w:pPr>
              <w:pStyle w:val="Akapitzlist"/>
              <w:widowControl w:val="0"/>
              <w:numPr>
                <w:ilvl w:val="1"/>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o ruch z/do serwerów pocztowych,</w:t>
            </w:r>
          </w:p>
          <w:p w14:paraId="6466866C" w14:textId="77777777" w:rsidR="00E1152D" w:rsidRPr="00657E5B" w:rsidRDefault="00E1152D" w:rsidP="00E1152D">
            <w:pPr>
              <w:pStyle w:val="Akapitzlist"/>
              <w:widowControl w:val="0"/>
              <w:numPr>
                <w:ilvl w:val="1"/>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o ruch z/do kontrolerów domenowych,</w:t>
            </w:r>
          </w:p>
          <w:p w14:paraId="4C3FCED3" w14:textId="77777777" w:rsidR="00E1152D" w:rsidRPr="00657E5B" w:rsidRDefault="00E1152D" w:rsidP="00E1152D">
            <w:pPr>
              <w:pStyle w:val="Akapitzlist"/>
              <w:widowControl w:val="0"/>
              <w:numPr>
                <w:ilvl w:val="1"/>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o ruch z/do serwerów usług podstawowych (m.in. DNS/NTP),</w:t>
            </w:r>
          </w:p>
          <w:p w14:paraId="46EE5C94" w14:textId="77777777" w:rsidR="00E1152D" w:rsidRPr="00657E5B" w:rsidRDefault="00E1152D" w:rsidP="00E1152D">
            <w:pPr>
              <w:pStyle w:val="Akapitzlist"/>
              <w:widowControl w:val="0"/>
              <w:numPr>
                <w:ilvl w:val="1"/>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o ruch z/do zasobów zidentyfikowanych na bazie charakterystyki i wolumenu ruchu oraz możliwości identyfikacji aplikacji.</w:t>
            </w:r>
          </w:p>
          <w:p w14:paraId="41627122"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konsultacje w ramach otrzymanych wyników,</w:t>
            </w:r>
          </w:p>
          <w:p w14:paraId="789AF73F"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zebranie danych audytowych wymaganych do sporządzenia raportu.</w:t>
            </w:r>
          </w:p>
          <w:p w14:paraId="6C0C1A2E" w14:textId="77777777" w:rsidR="00E1152D" w:rsidRPr="00657E5B" w:rsidRDefault="00E1152D">
            <w:pPr>
              <w:widowControl w:val="0"/>
              <w:numPr>
                <w:ilvl w:val="0"/>
                <w:numId w:val="121"/>
              </w:numPr>
              <w:tabs>
                <w:tab w:val="left" w:pos="220"/>
                <w:tab w:val="left" w:pos="720"/>
              </w:tabs>
              <w:autoSpaceDE w:val="0"/>
              <w:autoSpaceDN w:val="0"/>
              <w:adjustRightInd w:val="0"/>
              <w:jc w:val="both"/>
              <w:rPr>
                <w:rFonts w:cstheme="minorHAnsi"/>
                <w:szCs w:val="20"/>
              </w:rPr>
            </w:pPr>
            <w:r w:rsidRPr="00657E5B">
              <w:rPr>
                <w:rFonts w:cstheme="minorHAnsi"/>
                <w:color w:val="000000"/>
                <w:szCs w:val="20"/>
              </w:rPr>
              <w:t>Analizę</w:t>
            </w:r>
            <w:r w:rsidRPr="00657E5B">
              <w:rPr>
                <w:rFonts w:cstheme="minorHAnsi"/>
                <w:szCs w:val="20"/>
              </w:rPr>
              <w:t xml:space="preserve"> podatności, w zakresie:</w:t>
            </w:r>
          </w:p>
          <w:p w14:paraId="27553EF0"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color w:val="000000"/>
                <w:szCs w:val="20"/>
              </w:rPr>
              <w:t>integracji</w:t>
            </w:r>
            <w:r w:rsidRPr="00657E5B">
              <w:rPr>
                <w:rFonts w:cstheme="minorHAnsi"/>
                <w:szCs w:val="20"/>
              </w:rPr>
              <w:t xml:space="preserve"> po API ze wskazanym przez zamawiającego komercyjnym skanerem/ skanerami podatności lub zainstalowanie skanera podatności typu open source,</w:t>
            </w:r>
          </w:p>
          <w:p w14:paraId="0C5C4A24"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color w:val="000000"/>
                <w:szCs w:val="20"/>
              </w:rPr>
              <w:t>przygotowanie</w:t>
            </w:r>
            <w:r w:rsidRPr="00657E5B">
              <w:rPr>
                <w:rFonts w:cstheme="minorHAnsi"/>
                <w:szCs w:val="20"/>
              </w:rPr>
              <w:t xml:space="preserve"> reguł priorytetów i importu krytycznych podatności.</w:t>
            </w:r>
          </w:p>
          <w:p w14:paraId="4B950F75" w14:textId="77777777" w:rsidR="00E1152D" w:rsidRPr="00657E5B" w:rsidRDefault="00E1152D">
            <w:pPr>
              <w:widowControl w:val="0"/>
              <w:numPr>
                <w:ilvl w:val="0"/>
                <w:numId w:val="121"/>
              </w:numPr>
              <w:tabs>
                <w:tab w:val="left" w:pos="220"/>
                <w:tab w:val="left" w:pos="720"/>
              </w:tabs>
              <w:autoSpaceDE w:val="0"/>
              <w:autoSpaceDN w:val="0"/>
              <w:adjustRightInd w:val="0"/>
              <w:jc w:val="both"/>
              <w:rPr>
                <w:rFonts w:cstheme="minorHAnsi"/>
                <w:szCs w:val="20"/>
              </w:rPr>
            </w:pPr>
            <w:r w:rsidRPr="00657E5B">
              <w:rPr>
                <w:rFonts w:cstheme="minorHAnsi"/>
                <w:color w:val="000000"/>
                <w:szCs w:val="20"/>
              </w:rPr>
              <w:t>Przygotowanie</w:t>
            </w:r>
            <w:r w:rsidRPr="00657E5B">
              <w:rPr>
                <w:rFonts w:cstheme="minorHAnsi"/>
                <w:szCs w:val="20"/>
              </w:rPr>
              <w:t xml:space="preserve"> dynamicznego raportu audytowego w oparciu o dostępne w systemie narzędzia elektronicznej dokumentacji i szacowania ryzyka obejmującego analizę prawdopodobieństwa przełamania zabezpieczeń organizacji. Raport powinien zawierać:</w:t>
            </w:r>
          </w:p>
          <w:p w14:paraId="307EE72D"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zidentyfikowane zagrożenia oraz prawdopodobieństwo ich wystąpienia,</w:t>
            </w:r>
          </w:p>
          <w:p w14:paraId="0F7783DD"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potencjalne wektory ataków dla wykrytych zagrożeń,</w:t>
            </w:r>
          </w:p>
          <w:p w14:paraId="770A78F1"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wizualizacja graficzna wykrytych źródeł zagrożeń oraz wektorów ataków,</w:t>
            </w:r>
          </w:p>
          <w:p w14:paraId="67CEB693"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rekomendacja zabezpieczeń,</w:t>
            </w:r>
          </w:p>
          <w:p w14:paraId="003F1D84"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zidentyfikowane zagrożenia związane z podatnościami oraz prawdopodobieństwo wykorzystania ich do przełamania zabezpieczeń.</w:t>
            </w:r>
          </w:p>
          <w:p w14:paraId="105C0AF3" w14:textId="77777777" w:rsidR="00E1152D" w:rsidRPr="00657E5B" w:rsidRDefault="00E1152D">
            <w:pPr>
              <w:pStyle w:val="Akapitzlist"/>
              <w:widowControl w:val="0"/>
              <w:numPr>
                <w:ilvl w:val="0"/>
                <w:numId w:val="1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Cs w:val="20"/>
              </w:rPr>
            </w:pPr>
            <w:r w:rsidRPr="00657E5B">
              <w:rPr>
                <w:rFonts w:cstheme="minorHAnsi"/>
                <w:szCs w:val="20"/>
              </w:rPr>
              <w:t>Obszar Detekcji ma na celu uruchomienie i dostrojenie mechanizmów wykrywania zagrożeń. Zakres prac powinien uwzględniać kolejno:</w:t>
            </w:r>
          </w:p>
          <w:p w14:paraId="361CD662" w14:textId="77777777" w:rsidR="00E1152D" w:rsidRPr="00657E5B" w:rsidRDefault="00E1152D">
            <w:pPr>
              <w:widowControl w:val="0"/>
              <w:numPr>
                <w:ilvl w:val="0"/>
                <w:numId w:val="122"/>
              </w:numPr>
              <w:tabs>
                <w:tab w:val="left" w:pos="220"/>
                <w:tab w:val="left" w:pos="720"/>
              </w:tabs>
              <w:autoSpaceDE w:val="0"/>
              <w:autoSpaceDN w:val="0"/>
              <w:adjustRightInd w:val="0"/>
              <w:jc w:val="both"/>
              <w:rPr>
                <w:rFonts w:cstheme="minorHAnsi"/>
                <w:szCs w:val="20"/>
              </w:rPr>
            </w:pPr>
            <w:r w:rsidRPr="00657E5B">
              <w:rPr>
                <w:rFonts w:cstheme="minorHAnsi"/>
                <w:color w:val="000000"/>
                <w:szCs w:val="20"/>
              </w:rPr>
              <w:t>Podłączenie</w:t>
            </w:r>
            <w:r w:rsidRPr="00657E5B">
              <w:rPr>
                <w:rFonts w:cstheme="minorHAnsi"/>
                <w:szCs w:val="20"/>
              </w:rPr>
              <w:t xml:space="preserve"> (przekierowanie przez Zamawiającego do systemu) źródeł zdarzeń i ich dalszą konfigurację w systemie. Kluczowe źródła zdarzeń obejmują:</w:t>
            </w:r>
          </w:p>
          <w:p w14:paraId="0B59481A"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 xml:space="preserve">zapory sieciowe w punkach styku z siecią Internet (Firewall brzegowy), </w:t>
            </w:r>
          </w:p>
          <w:p w14:paraId="7B2FB29B"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color w:val="000000"/>
                <w:szCs w:val="20"/>
              </w:rPr>
            </w:pPr>
            <w:r w:rsidRPr="00657E5B">
              <w:rPr>
                <w:rFonts w:cstheme="minorHAnsi"/>
                <w:color w:val="000000"/>
                <w:szCs w:val="20"/>
              </w:rPr>
              <w:t>sieciowe systemy bezpieczeństwa dedykowane do wykrywania incydentów bezpieczeństwa (np.: Sandbox, IDP/IPS, AntySpam),</w:t>
            </w:r>
          </w:p>
          <w:p w14:paraId="6FE3E81B"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color w:val="000000"/>
                <w:szCs w:val="20"/>
              </w:rPr>
              <w:t>centralne</w:t>
            </w:r>
            <w:r w:rsidRPr="00657E5B">
              <w:rPr>
                <w:rFonts w:cstheme="minorHAnsi"/>
                <w:szCs w:val="20"/>
              </w:rPr>
              <w:t xml:space="preserve"> systemy, dedykowane do kontroli złośliwego oprogramowania na stacjach końcowych/Serwerach, umożliwiające wykrywanie aktywności złośliwego oprogramowania (np.: AntyWirus, EDR),</w:t>
            </w:r>
          </w:p>
          <w:p w14:paraId="154C4122"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 xml:space="preserve">kontroler domenowy oraz system zarządzania dostępem uprzywilejowanym, </w:t>
            </w:r>
          </w:p>
          <w:p w14:paraId="296B696E"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systemy detekcji anomalii w przepływach lub zdarzeniach (np.: NBA),</w:t>
            </w:r>
          </w:p>
          <w:p w14:paraId="18B85DA8"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system SIEM,</w:t>
            </w:r>
          </w:p>
          <w:p w14:paraId="73EDAE73"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źródła, muszą zostać powiązane z parserami, pozwalającymi na detekcję zgodną z wbudowanymi w system regułami korelacji,</w:t>
            </w:r>
          </w:p>
          <w:p w14:paraId="004A695E" w14:textId="77777777" w:rsidR="00E1152D" w:rsidRPr="00657E5B" w:rsidRDefault="00E1152D">
            <w:pPr>
              <w:widowControl w:val="0"/>
              <w:numPr>
                <w:ilvl w:val="0"/>
                <w:numId w:val="122"/>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Adaptację reguł profilowych, pozwalających na dostosowanie zdarzeń do zasobów, których dotyczą.</w:t>
            </w:r>
          </w:p>
          <w:p w14:paraId="41B8EABA" w14:textId="77777777" w:rsidR="00E1152D" w:rsidRPr="00657E5B" w:rsidRDefault="00E1152D">
            <w:pPr>
              <w:widowControl w:val="0"/>
              <w:numPr>
                <w:ilvl w:val="0"/>
                <w:numId w:val="122"/>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Podłączenie reguł detekcji.</w:t>
            </w:r>
          </w:p>
          <w:p w14:paraId="6E11C885" w14:textId="77777777" w:rsidR="00E1152D" w:rsidRPr="00657E5B" w:rsidRDefault="00E1152D">
            <w:pPr>
              <w:widowControl w:val="0"/>
              <w:numPr>
                <w:ilvl w:val="0"/>
                <w:numId w:val="122"/>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Podłączenie i konfiguracja mechanizmów UEBA:</w:t>
            </w:r>
          </w:p>
          <w:p w14:paraId="3B469492"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integracja z Active Directory,</w:t>
            </w:r>
          </w:p>
          <w:p w14:paraId="1DBE816E"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adaptacja profili użytkowników UBA,</w:t>
            </w:r>
          </w:p>
          <w:p w14:paraId="30780B04"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adaptacja profili hostów EBA,</w:t>
            </w:r>
          </w:p>
          <w:p w14:paraId="084B58D2" w14:textId="77777777" w:rsidR="00E1152D" w:rsidRPr="00657E5B" w:rsidRDefault="00E1152D" w:rsidP="00E1152D">
            <w:pPr>
              <w:pStyle w:val="Akapitzlist"/>
              <w:widowControl w:val="0"/>
              <w:numPr>
                <w:ilvl w:val="0"/>
                <w:numId w:val="67"/>
              </w:numPr>
              <w:tabs>
                <w:tab w:val="left" w:pos="940"/>
                <w:tab w:val="left" w:pos="1440"/>
              </w:tabs>
              <w:autoSpaceDE w:val="0"/>
              <w:autoSpaceDN w:val="0"/>
              <w:adjustRightInd w:val="0"/>
              <w:jc w:val="both"/>
              <w:rPr>
                <w:rFonts w:cstheme="minorHAnsi"/>
                <w:szCs w:val="20"/>
              </w:rPr>
            </w:pPr>
            <w:r w:rsidRPr="00657E5B">
              <w:rPr>
                <w:rFonts w:cstheme="minorHAnsi"/>
                <w:szCs w:val="20"/>
              </w:rPr>
              <w:t>import reguł bezpieczeństwa UEBA, uruchomienie procesu uczenia.</w:t>
            </w:r>
          </w:p>
          <w:p w14:paraId="4D9B24E3" w14:textId="77777777" w:rsidR="00E1152D" w:rsidRPr="00657E5B" w:rsidRDefault="00E1152D">
            <w:pPr>
              <w:pStyle w:val="Akapitzlist"/>
              <w:widowControl w:val="0"/>
              <w:numPr>
                <w:ilvl w:val="0"/>
                <w:numId w:val="1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szCs w:val="20"/>
              </w:rPr>
            </w:pPr>
            <w:r w:rsidRPr="00657E5B">
              <w:rPr>
                <w:rFonts w:cstheme="minorHAnsi"/>
                <w:szCs w:val="20"/>
              </w:rPr>
              <w:t>Obszar Reakcji ma na celu uruchomienie i dostrojenie mechanizmów automatyzacji w działaniach reagowania na wykryte zagrożenia bezpieczeństwa. Zakres prac powinien uwzględniać:</w:t>
            </w:r>
          </w:p>
          <w:p w14:paraId="53E305EF" w14:textId="77777777" w:rsidR="00E1152D" w:rsidRPr="00657E5B" w:rsidRDefault="00E1152D">
            <w:pPr>
              <w:widowControl w:val="0"/>
              <w:numPr>
                <w:ilvl w:val="0"/>
                <w:numId w:val="123"/>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Import gotowych scenariuszy obsługi.</w:t>
            </w:r>
          </w:p>
          <w:p w14:paraId="47678A20" w14:textId="77777777" w:rsidR="00E1152D" w:rsidRPr="00657E5B" w:rsidRDefault="00E1152D">
            <w:pPr>
              <w:widowControl w:val="0"/>
              <w:numPr>
                <w:ilvl w:val="0"/>
                <w:numId w:val="123"/>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Konfigurację zespołów obsługi, celem właściwej adresacji podatności oraz zdarzeń wymagających obsługi.</w:t>
            </w:r>
          </w:p>
          <w:p w14:paraId="6A2AC178" w14:textId="77777777" w:rsidR="00E1152D" w:rsidRPr="00657E5B" w:rsidRDefault="00E1152D">
            <w:pPr>
              <w:widowControl w:val="0"/>
              <w:numPr>
                <w:ilvl w:val="0"/>
                <w:numId w:val="123"/>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Konfigurację mechanizmów powiadamiania.</w:t>
            </w:r>
          </w:p>
          <w:p w14:paraId="054CFC41" w14:textId="77777777" w:rsidR="00E1152D" w:rsidRPr="00657E5B" w:rsidRDefault="00E1152D">
            <w:pPr>
              <w:pStyle w:val="Akapitzlist"/>
              <w:widowControl w:val="0"/>
              <w:numPr>
                <w:ilvl w:val="0"/>
                <w:numId w:val="1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color w:val="000000"/>
                <w:szCs w:val="20"/>
              </w:rPr>
            </w:pPr>
            <w:r w:rsidRPr="00657E5B">
              <w:rPr>
                <w:rFonts w:cstheme="minorHAnsi"/>
                <w:szCs w:val="20"/>
              </w:rPr>
              <w:t>Usługa</w:t>
            </w:r>
            <w:r w:rsidRPr="00657E5B">
              <w:rPr>
                <w:rFonts w:cstheme="minorHAnsi"/>
                <w:color w:val="000000"/>
                <w:szCs w:val="20"/>
              </w:rPr>
              <w:t xml:space="preserve"> konsultacji powdrożeniowej, świadczona przez dedykowanego inżyniera w ramach okresu wsparcia musi w szczególności uwzględniać: </w:t>
            </w:r>
          </w:p>
          <w:p w14:paraId="7575ED0D" w14:textId="77777777" w:rsidR="00E1152D" w:rsidRPr="00657E5B" w:rsidRDefault="00E1152D">
            <w:pPr>
              <w:widowControl w:val="0"/>
              <w:numPr>
                <w:ilvl w:val="0"/>
                <w:numId w:val="124"/>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przygotowanie i modyfikację formularzy raportów;</w:t>
            </w:r>
          </w:p>
          <w:p w14:paraId="481408B4" w14:textId="77777777" w:rsidR="00E1152D" w:rsidRPr="00657E5B" w:rsidRDefault="00E1152D">
            <w:pPr>
              <w:widowControl w:val="0"/>
              <w:numPr>
                <w:ilvl w:val="0"/>
                <w:numId w:val="124"/>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tworzenie i edycję parserów;</w:t>
            </w:r>
          </w:p>
          <w:p w14:paraId="439EBA55" w14:textId="77777777" w:rsidR="00E1152D" w:rsidRPr="00657E5B" w:rsidRDefault="00E1152D">
            <w:pPr>
              <w:widowControl w:val="0"/>
              <w:numPr>
                <w:ilvl w:val="0"/>
                <w:numId w:val="124"/>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 xml:space="preserve">przygotowywanie nowych reguł bezpieczeństwa; </w:t>
            </w:r>
          </w:p>
          <w:p w14:paraId="3B5F19A8" w14:textId="77777777" w:rsidR="00E1152D" w:rsidRPr="00657E5B" w:rsidRDefault="00E1152D">
            <w:pPr>
              <w:widowControl w:val="0"/>
              <w:numPr>
                <w:ilvl w:val="0"/>
                <w:numId w:val="124"/>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 xml:space="preserve">modyfikację dostępnych reguł i ich dostrojenie; </w:t>
            </w:r>
          </w:p>
          <w:p w14:paraId="4A682683" w14:textId="77777777" w:rsidR="00E1152D" w:rsidRPr="00657E5B" w:rsidRDefault="00E1152D">
            <w:pPr>
              <w:widowControl w:val="0"/>
              <w:numPr>
                <w:ilvl w:val="0"/>
                <w:numId w:val="124"/>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 xml:space="preserve">wsparcie w procesie aktualizacji systemu; </w:t>
            </w:r>
          </w:p>
          <w:p w14:paraId="189A3952" w14:textId="77777777" w:rsidR="00E1152D" w:rsidRPr="00657E5B" w:rsidRDefault="00E1152D">
            <w:pPr>
              <w:widowControl w:val="0"/>
              <w:numPr>
                <w:ilvl w:val="0"/>
                <w:numId w:val="124"/>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 xml:space="preserve">tworzenie i edycję nowych scenariuszy reakcji; </w:t>
            </w:r>
          </w:p>
          <w:p w14:paraId="6F95CE6F" w14:textId="77777777" w:rsidR="00E1152D" w:rsidRPr="00657E5B" w:rsidRDefault="00E1152D">
            <w:pPr>
              <w:widowControl w:val="0"/>
              <w:numPr>
                <w:ilvl w:val="0"/>
                <w:numId w:val="124"/>
              </w:numPr>
              <w:tabs>
                <w:tab w:val="left" w:pos="220"/>
                <w:tab w:val="left" w:pos="720"/>
              </w:tabs>
              <w:autoSpaceDE w:val="0"/>
              <w:autoSpaceDN w:val="0"/>
              <w:adjustRightInd w:val="0"/>
              <w:jc w:val="both"/>
              <w:rPr>
                <w:rFonts w:cstheme="minorHAnsi"/>
                <w:color w:val="000000"/>
                <w:szCs w:val="20"/>
              </w:rPr>
            </w:pPr>
            <w:r w:rsidRPr="00657E5B">
              <w:rPr>
                <w:rFonts w:cstheme="minorHAnsi"/>
                <w:color w:val="000000"/>
                <w:szCs w:val="20"/>
              </w:rPr>
              <w:t>tworzenie i dostosowanie dashboardów danych.</w:t>
            </w:r>
          </w:p>
          <w:p w14:paraId="611D7BBF" w14:textId="77777777" w:rsidR="00E1152D" w:rsidRPr="00657E5B" w:rsidRDefault="00E1152D">
            <w:pPr>
              <w:pStyle w:val="Akapitzlist"/>
              <w:widowControl w:val="0"/>
              <w:numPr>
                <w:ilvl w:val="0"/>
                <w:numId w:val="11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theme="minorHAnsi"/>
                <w:kern w:val="1"/>
                <w:szCs w:val="20"/>
              </w:rPr>
            </w:pPr>
            <w:r w:rsidRPr="00657E5B">
              <w:rPr>
                <w:rFonts w:cstheme="minorHAnsi"/>
                <w:szCs w:val="20"/>
              </w:rPr>
              <w:t>Wykonawca</w:t>
            </w:r>
            <w:r w:rsidRPr="00657E5B">
              <w:rPr>
                <w:rFonts w:cstheme="minorHAnsi"/>
                <w:kern w:val="1"/>
                <w:szCs w:val="20"/>
              </w:rPr>
              <w:t xml:space="preserve"> musi zapewnić usługę obejmującą proces aktualizacji oprogramowania oraz kontekstu systemu (dotyczy to zwłaszcza bazy reguł korelacyjnych, bazy parserów, bazy dostępnych aktualizacji). Dostęp do centralnej usługi aktualizacyjnej ma pozwalać na automatycznie wyświetlanie i pobieranie z poziomu interfejsu systemu dostępnych aktualizacji. Dla pobranych w procesie aktualizacji reguł oraz parserów musi być dostępne wersjonowanie, pozwalające uruchomić nową wersję reguły korelacyjnej oraz parsera z poziomu interfejsu systemu. Automatyczne wersjonowanie ma umożliwiać wczytanie starszej wersji reguły lub parsera, a zmiana reguł i parserów musi być możliwa z poziomu graficznego systemu. </w:t>
            </w:r>
          </w:p>
          <w:p w14:paraId="32317958" w14:textId="43213F4E" w:rsidR="00E1152D" w:rsidRPr="00823887" w:rsidRDefault="00E1152D" w:rsidP="00E1152D">
            <w:pPr>
              <w:jc w:val="both"/>
              <w:rPr>
                <w:rFonts w:cstheme="minorHAnsi"/>
                <w:szCs w:val="20"/>
              </w:rPr>
            </w:pPr>
            <w:r w:rsidRPr="00657E5B">
              <w:rPr>
                <w:rFonts w:cstheme="minorHAnsi"/>
                <w:szCs w:val="20"/>
              </w:rPr>
              <w:t>Wykonawca</w:t>
            </w:r>
            <w:r w:rsidRPr="00657E5B">
              <w:rPr>
                <w:rFonts w:cstheme="minorHAnsi"/>
                <w:color w:val="000000" w:themeColor="text1"/>
                <w:kern w:val="1"/>
                <w:szCs w:val="20"/>
              </w:rPr>
              <w:t xml:space="preserve"> zapewni bezpłatne szkolenia w zakresie użytkowania i administrowania wdrożonego systemu lub systemów. Szkolenie ma zostać przeprowadzone dla maksymalnie 5 osób i muszą być zakończone przyznaniem certyfikatu, potwierdzającego wspomniane umiejętności wydanym przez producenta systemu/ systemów. Szkolenia mogą odbyć się w formie zdalnej. </w:t>
            </w:r>
          </w:p>
        </w:tc>
      </w:tr>
      <w:tr w:rsidR="00F4219F" w:rsidRPr="009204A5" w14:paraId="4F567F90" w14:textId="77777777" w:rsidTr="00FD3053">
        <w:tc>
          <w:tcPr>
            <w:tcW w:w="846" w:type="dxa"/>
          </w:tcPr>
          <w:p w14:paraId="64BD1F41"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4664F08E" w14:textId="77777777" w:rsidR="00F4219F" w:rsidRPr="00823887" w:rsidRDefault="00F4219F" w:rsidP="00FD3053">
            <w:pPr>
              <w:jc w:val="both"/>
              <w:rPr>
                <w:rFonts w:cstheme="minorHAnsi"/>
                <w:b/>
                <w:bCs/>
                <w:szCs w:val="20"/>
              </w:rPr>
            </w:pPr>
            <w:r w:rsidRPr="00823887">
              <w:rPr>
                <w:rFonts w:cstheme="minorHAnsi"/>
                <w:b/>
                <w:bCs/>
                <w:szCs w:val="20"/>
              </w:rPr>
              <w:t>Testowanie i modyfikacja parametrów infrastruktury sieciowej.</w:t>
            </w:r>
          </w:p>
          <w:p w14:paraId="296D5FAA" w14:textId="77777777" w:rsidR="00F4219F" w:rsidRPr="00823887" w:rsidRDefault="00F4219F" w:rsidP="00FD3053">
            <w:pPr>
              <w:jc w:val="both"/>
              <w:rPr>
                <w:rFonts w:cstheme="minorHAnsi"/>
                <w:b/>
                <w:bCs/>
                <w:szCs w:val="20"/>
              </w:rPr>
            </w:pPr>
          </w:p>
        </w:tc>
        <w:tc>
          <w:tcPr>
            <w:tcW w:w="5948" w:type="dxa"/>
          </w:tcPr>
          <w:p w14:paraId="63FBBBB2" w14:textId="77777777" w:rsidR="00F4219F" w:rsidRPr="00823887" w:rsidRDefault="00F4219F">
            <w:pPr>
              <w:pStyle w:val="Akapitzlist"/>
              <w:numPr>
                <w:ilvl w:val="0"/>
                <w:numId w:val="107"/>
              </w:numPr>
              <w:tabs>
                <w:tab w:val="clear" w:pos="1070"/>
              </w:tabs>
              <w:ind w:left="741"/>
              <w:contextualSpacing w:val="0"/>
              <w:jc w:val="both"/>
              <w:rPr>
                <w:rFonts w:cstheme="minorHAnsi"/>
                <w:szCs w:val="20"/>
              </w:rPr>
            </w:pPr>
            <w:r w:rsidRPr="00823887">
              <w:rPr>
                <w:rFonts w:cstheme="minorHAnsi"/>
                <w:szCs w:val="20"/>
              </w:rPr>
              <w:t>Testowanie mechanizmów bezpieczeństwa klastra wirtualizacyjnego.</w:t>
            </w:r>
          </w:p>
          <w:p w14:paraId="4B5C8BAE" w14:textId="77777777" w:rsidR="00F4219F" w:rsidRPr="00823887" w:rsidRDefault="00F4219F">
            <w:pPr>
              <w:pStyle w:val="Akapitzlist"/>
              <w:numPr>
                <w:ilvl w:val="0"/>
                <w:numId w:val="107"/>
              </w:numPr>
              <w:tabs>
                <w:tab w:val="clear" w:pos="1070"/>
              </w:tabs>
              <w:ind w:left="741"/>
              <w:contextualSpacing w:val="0"/>
              <w:jc w:val="both"/>
              <w:rPr>
                <w:rFonts w:cstheme="minorHAnsi"/>
                <w:szCs w:val="20"/>
              </w:rPr>
            </w:pPr>
            <w:r w:rsidRPr="00823887">
              <w:rPr>
                <w:rFonts w:cstheme="minorHAnsi"/>
                <w:szCs w:val="20"/>
              </w:rPr>
              <w:t>Testowanie wydajności przesyłu i zapisu danych do środowiska LAN.</w:t>
            </w:r>
          </w:p>
          <w:p w14:paraId="38678141" w14:textId="77777777" w:rsidR="00F4219F" w:rsidRPr="00823887" w:rsidRDefault="00F4219F">
            <w:pPr>
              <w:pStyle w:val="Akapitzlist"/>
              <w:numPr>
                <w:ilvl w:val="0"/>
                <w:numId w:val="107"/>
              </w:numPr>
              <w:tabs>
                <w:tab w:val="clear" w:pos="1070"/>
              </w:tabs>
              <w:ind w:left="741"/>
              <w:contextualSpacing w:val="0"/>
              <w:jc w:val="both"/>
              <w:rPr>
                <w:rFonts w:cstheme="minorHAnsi"/>
                <w:szCs w:val="20"/>
              </w:rPr>
            </w:pPr>
            <w:r w:rsidRPr="00823887">
              <w:rPr>
                <w:rFonts w:cstheme="minorHAnsi"/>
                <w:szCs w:val="20"/>
              </w:rPr>
              <w:t>Testowanie mechanizmów replikacji danych.</w:t>
            </w:r>
          </w:p>
          <w:p w14:paraId="75D67BCB" w14:textId="77777777" w:rsidR="00F4219F" w:rsidRPr="00823887" w:rsidRDefault="00F4219F">
            <w:pPr>
              <w:pStyle w:val="Akapitzlist"/>
              <w:numPr>
                <w:ilvl w:val="0"/>
                <w:numId w:val="107"/>
              </w:numPr>
              <w:tabs>
                <w:tab w:val="clear" w:pos="1070"/>
              </w:tabs>
              <w:ind w:left="741"/>
              <w:contextualSpacing w:val="0"/>
              <w:jc w:val="both"/>
              <w:rPr>
                <w:rFonts w:cstheme="minorHAnsi"/>
                <w:szCs w:val="20"/>
              </w:rPr>
            </w:pPr>
            <w:r w:rsidRPr="00823887">
              <w:rPr>
                <w:rFonts w:cstheme="minorHAnsi"/>
                <w:szCs w:val="20"/>
              </w:rPr>
              <w:t>Testowanie dostępu publicznego do zasobów.</w:t>
            </w:r>
          </w:p>
          <w:p w14:paraId="40580B24" w14:textId="77777777" w:rsidR="00F4219F" w:rsidRPr="00823887" w:rsidRDefault="00F4219F">
            <w:pPr>
              <w:pStyle w:val="Akapitzlist"/>
              <w:numPr>
                <w:ilvl w:val="0"/>
                <w:numId w:val="107"/>
              </w:numPr>
              <w:tabs>
                <w:tab w:val="clear" w:pos="1070"/>
              </w:tabs>
              <w:ind w:left="741"/>
              <w:contextualSpacing w:val="0"/>
              <w:jc w:val="both"/>
              <w:rPr>
                <w:rFonts w:cstheme="minorHAnsi"/>
                <w:szCs w:val="20"/>
              </w:rPr>
            </w:pPr>
            <w:r w:rsidRPr="00823887">
              <w:rPr>
                <w:rFonts w:cstheme="minorHAnsi"/>
                <w:szCs w:val="20"/>
              </w:rPr>
              <w:t>Testy wydajnościowe połączeń pochodzących z Internetu i wychodzących z zasobów lokalnych do Internetu</w:t>
            </w:r>
          </w:p>
          <w:p w14:paraId="0CB0293E" w14:textId="77777777" w:rsidR="00F4219F" w:rsidRPr="00823887" w:rsidRDefault="00F4219F">
            <w:pPr>
              <w:pStyle w:val="Akapitzlist"/>
              <w:numPr>
                <w:ilvl w:val="0"/>
                <w:numId w:val="107"/>
              </w:numPr>
              <w:tabs>
                <w:tab w:val="clear" w:pos="1070"/>
              </w:tabs>
              <w:ind w:left="741"/>
              <w:contextualSpacing w:val="0"/>
              <w:jc w:val="both"/>
              <w:rPr>
                <w:rFonts w:cstheme="minorHAnsi"/>
                <w:szCs w:val="20"/>
              </w:rPr>
            </w:pPr>
            <w:r w:rsidRPr="00823887">
              <w:rPr>
                <w:rFonts w:cstheme="minorHAnsi"/>
                <w:szCs w:val="20"/>
              </w:rPr>
              <w:t>Testowanie autoryzowanego dostępu do wewnętrznych zasobów.</w:t>
            </w:r>
          </w:p>
          <w:p w14:paraId="5D2AD5BC" w14:textId="77777777" w:rsidR="00F4219F" w:rsidRPr="00823887" w:rsidRDefault="00F4219F">
            <w:pPr>
              <w:pStyle w:val="Akapitzlist"/>
              <w:numPr>
                <w:ilvl w:val="0"/>
                <w:numId w:val="107"/>
              </w:numPr>
              <w:tabs>
                <w:tab w:val="clear" w:pos="1070"/>
              </w:tabs>
              <w:ind w:left="741"/>
              <w:contextualSpacing w:val="0"/>
              <w:jc w:val="both"/>
              <w:rPr>
                <w:rFonts w:cstheme="minorHAnsi"/>
                <w:szCs w:val="20"/>
              </w:rPr>
            </w:pPr>
            <w:r w:rsidRPr="00823887">
              <w:rPr>
                <w:rFonts w:cstheme="minorHAnsi"/>
                <w:szCs w:val="20"/>
              </w:rPr>
              <w:t>Wprowadzanie koniecznych modyfikacji konfiguracji urządzeń sieciowych po przeprowadzonych testach</w:t>
            </w:r>
          </w:p>
        </w:tc>
      </w:tr>
      <w:tr w:rsidR="00F4219F" w:rsidRPr="009204A5" w14:paraId="313810CD" w14:textId="77777777" w:rsidTr="00FD3053">
        <w:tc>
          <w:tcPr>
            <w:tcW w:w="846" w:type="dxa"/>
          </w:tcPr>
          <w:p w14:paraId="4468913A"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7A9836B5" w14:textId="77777777" w:rsidR="00F4219F" w:rsidRPr="00823887" w:rsidRDefault="00F4219F" w:rsidP="00FD3053">
            <w:pPr>
              <w:jc w:val="both"/>
              <w:rPr>
                <w:rFonts w:cstheme="minorHAnsi"/>
                <w:b/>
                <w:bCs/>
                <w:szCs w:val="20"/>
              </w:rPr>
            </w:pPr>
            <w:r w:rsidRPr="00823887">
              <w:rPr>
                <w:rFonts w:cstheme="minorHAnsi"/>
                <w:b/>
                <w:bCs/>
                <w:szCs w:val="20"/>
              </w:rPr>
              <w:t>Asysty stanowiskowe</w:t>
            </w:r>
          </w:p>
        </w:tc>
        <w:tc>
          <w:tcPr>
            <w:tcW w:w="5948" w:type="dxa"/>
          </w:tcPr>
          <w:p w14:paraId="3C77B963" w14:textId="77777777" w:rsidR="00F4219F" w:rsidRPr="00823887" w:rsidRDefault="00F4219F" w:rsidP="00FD3053">
            <w:pPr>
              <w:jc w:val="both"/>
              <w:rPr>
                <w:rFonts w:cstheme="minorHAnsi"/>
                <w:szCs w:val="20"/>
              </w:rPr>
            </w:pPr>
            <w:r w:rsidRPr="00823887">
              <w:rPr>
                <w:rFonts w:cstheme="minorHAnsi"/>
                <w:szCs w:val="20"/>
              </w:rPr>
              <w:t>Asysta stanowiskowa ma obejmować 16 godzin szkoleniowych w ujęciu 8 godzin na jeden dzień. Całość powinna się zamknąć w okresie 2 dni i ma dotyczyć autorskiego rozwiązania zrealizowanego w ramach podmiotowego wdrożenia.</w:t>
            </w:r>
          </w:p>
          <w:p w14:paraId="580FD9B7" w14:textId="77777777" w:rsidR="00F4219F" w:rsidRPr="00823887" w:rsidRDefault="00F4219F" w:rsidP="00FD3053">
            <w:pPr>
              <w:jc w:val="both"/>
              <w:rPr>
                <w:rFonts w:cstheme="minorHAnsi"/>
                <w:szCs w:val="20"/>
              </w:rPr>
            </w:pPr>
            <w:r w:rsidRPr="00823887">
              <w:rPr>
                <w:rFonts w:cstheme="minorHAnsi"/>
                <w:szCs w:val="20"/>
              </w:rPr>
              <w:t xml:space="preserve">Asysta musi być warunkiem dopuszczający do przekazania rozwiązania technicznego do wykorzystania produkcyjnego. </w:t>
            </w:r>
          </w:p>
          <w:p w14:paraId="732017A5" w14:textId="77777777" w:rsidR="00F4219F" w:rsidRPr="00823887" w:rsidRDefault="00F4219F" w:rsidP="00FD3053">
            <w:pPr>
              <w:jc w:val="both"/>
              <w:rPr>
                <w:rFonts w:cstheme="minorHAnsi"/>
                <w:szCs w:val="20"/>
              </w:rPr>
            </w:pPr>
            <w:r w:rsidRPr="00823887">
              <w:rPr>
                <w:rFonts w:cstheme="minorHAnsi"/>
                <w:szCs w:val="20"/>
              </w:rPr>
              <w:t>Asysta stanowiskowa musi zostać odebrana i zatwierdzona protokołem odbioru sygnowanym przez obie strony projektu tj. wykonawcę oraz użytkownika końcowego.</w:t>
            </w:r>
          </w:p>
        </w:tc>
      </w:tr>
      <w:tr w:rsidR="00F4219F" w:rsidRPr="009204A5" w14:paraId="54CFA629" w14:textId="77777777" w:rsidTr="00FD3053">
        <w:tc>
          <w:tcPr>
            <w:tcW w:w="846" w:type="dxa"/>
          </w:tcPr>
          <w:p w14:paraId="4EE945B0"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66235A23" w14:textId="77777777" w:rsidR="00F4219F" w:rsidRPr="00823887" w:rsidRDefault="00F4219F" w:rsidP="00FD3053">
            <w:pPr>
              <w:rPr>
                <w:rFonts w:cstheme="minorHAnsi"/>
                <w:b/>
                <w:bCs/>
                <w:szCs w:val="20"/>
              </w:rPr>
            </w:pPr>
            <w:r w:rsidRPr="00823887">
              <w:rPr>
                <w:rFonts w:cstheme="minorHAnsi"/>
                <w:b/>
                <w:bCs/>
                <w:szCs w:val="20"/>
              </w:rPr>
              <w:t>Termin wykonania prac instalacyjno-wdrożeniowych. Oddanie systemu do eksploatacji.</w:t>
            </w:r>
          </w:p>
        </w:tc>
        <w:tc>
          <w:tcPr>
            <w:tcW w:w="5948" w:type="dxa"/>
          </w:tcPr>
          <w:p w14:paraId="7545CB73" w14:textId="77777777" w:rsidR="00F4219F" w:rsidRPr="00823887" w:rsidRDefault="00F4219F" w:rsidP="00FD3053">
            <w:pPr>
              <w:jc w:val="both"/>
              <w:rPr>
                <w:rFonts w:cstheme="minorHAnsi"/>
                <w:szCs w:val="20"/>
              </w:rPr>
            </w:pPr>
            <w:r w:rsidRPr="00823887">
              <w:rPr>
                <w:rFonts w:cstheme="minorHAnsi"/>
                <w:szCs w:val="20"/>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119AF9B6" w14:textId="77777777" w:rsidR="00F4219F" w:rsidRPr="00823887" w:rsidRDefault="00F4219F" w:rsidP="00FD3053">
            <w:pPr>
              <w:jc w:val="both"/>
              <w:rPr>
                <w:rFonts w:cstheme="minorHAnsi"/>
                <w:b/>
                <w:bCs/>
                <w:szCs w:val="20"/>
              </w:rPr>
            </w:pPr>
          </w:p>
          <w:p w14:paraId="016A6335" w14:textId="77777777" w:rsidR="00F4219F" w:rsidRPr="00823887" w:rsidRDefault="00F4219F" w:rsidP="00FD3053">
            <w:pPr>
              <w:jc w:val="both"/>
              <w:rPr>
                <w:rFonts w:cstheme="minorHAnsi"/>
                <w:szCs w:val="20"/>
              </w:rPr>
            </w:pPr>
            <w:r w:rsidRPr="00823887">
              <w:rPr>
                <w:rFonts w:cstheme="minorHAnsi"/>
                <w:b/>
                <w:bCs/>
                <w:szCs w:val="20"/>
              </w:rPr>
              <w:t>Wykonawca jest zobowiązany do zapewnienia wsparcia technicznego w postaci jednej osoby w siedzibie Zamawiającego w ciągu pierwszego dnia roboczego następującego po pracach wdrożeniowo – instalacyjnych w godzinach od 8.00 do 15.30.</w:t>
            </w:r>
            <w:r w:rsidRPr="00823887">
              <w:rPr>
                <w:rFonts w:cstheme="minorHAnsi"/>
                <w:szCs w:val="20"/>
              </w:rPr>
              <w:t xml:space="preserve"> </w:t>
            </w:r>
          </w:p>
          <w:p w14:paraId="696CA28C" w14:textId="77777777" w:rsidR="00F4219F" w:rsidRPr="00823887" w:rsidRDefault="00F4219F" w:rsidP="00FD3053">
            <w:pPr>
              <w:jc w:val="both"/>
              <w:rPr>
                <w:rFonts w:cstheme="minorHAnsi"/>
                <w:szCs w:val="20"/>
              </w:rPr>
            </w:pPr>
            <w:r w:rsidRPr="00823887">
              <w:rPr>
                <w:rFonts w:cstheme="minorHAnsi"/>
                <w:szCs w:val="20"/>
              </w:rPr>
              <w:t>W tym czasie przedstawiciel Wykonawcy:</w:t>
            </w:r>
          </w:p>
          <w:p w14:paraId="07A4BAD7" w14:textId="77777777" w:rsidR="00F4219F" w:rsidRPr="00823887" w:rsidRDefault="00F4219F">
            <w:pPr>
              <w:pStyle w:val="Akapitzlist"/>
              <w:numPr>
                <w:ilvl w:val="0"/>
                <w:numId w:val="115"/>
              </w:numPr>
              <w:spacing w:line="276" w:lineRule="auto"/>
              <w:jc w:val="both"/>
              <w:rPr>
                <w:rFonts w:cstheme="minorHAnsi"/>
                <w:szCs w:val="20"/>
              </w:rPr>
            </w:pPr>
            <w:r w:rsidRPr="00823887">
              <w:rPr>
                <w:rFonts w:cstheme="minorHAnsi"/>
                <w:szCs w:val="20"/>
              </w:rPr>
              <w:t xml:space="preserve">zobowiązany jest do rozwiązywania problemów technicznych, które wystąpią na etapie oddawania systemu do eksploatacji. </w:t>
            </w:r>
          </w:p>
          <w:p w14:paraId="55A09136" w14:textId="77777777" w:rsidR="00F4219F" w:rsidRPr="00823887" w:rsidRDefault="00F4219F">
            <w:pPr>
              <w:pStyle w:val="Akapitzlist"/>
              <w:numPr>
                <w:ilvl w:val="0"/>
                <w:numId w:val="115"/>
              </w:numPr>
              <w:spacing w:line="276" w:lineRule="auto"/>
              <w:jc w:val="both"/>
              <w:rPr>
                <w:rFonts w:cstheme="minorHAnsi"/>
                <w:szCs w:val="20"/>
              </w:rPr>
            </w:pPr>
            <w:r w:rsidRPr="00823887">
              <w:rPr>
                <w:rFonts w:cstheme="minorHAnsi"/>
                <w:szCs w:val="20"/>
              </w:rPr>
              <w:t>dokona prezentacji działania sytemu dla pracowników Zamawiającego z zakresu zastosowanych technologii oraz poprawnej eksploatacji wdrożonych rozwiązań, a w szczególności:</w:t>
            </w:r>
          </w:p>
          <w:p w14:paraId="0BEFACEC" w14:textId="77777777" w:rsidR="00F4219F" w:rsidRPr="00823887" w:rsidRDefault="00F4219F">
            <w:pPr>
              <w:pStyle w:val="Akapitzlist"/>
              <w:numPr>
                <w:ilvl w:val="0"/>
                <w:numId w:val="111"/>
              </w:numPr>
              <w:contextualSpacing w:val="0"/>
              <w:jc w:val="both"/>
              <w:rPr>
                <w:rFonts w:cstheme="minorHAnsi"/>
                <w:szCs w:val="20"/>
              </w:rPr>
            </w:pPr>
            <w:r w:rsidRPr="00823887">
              <w:rPr>
                <w:rFonts w:cstheme="minorHAnsi"/>
                <w:szCs w:val="20"/>
              </w:rPr>
              <w:t>zastosowanej technologii serwerów</w:t>
            </w:r>
          </w:p>
          <w:p w14:paraId="04C98738" w14:textId="77777777" w:rsidR="00F4219F" w:rsidRPr="00823887" w:rsidRDefault="00F4219F">
            <w:pPr>
              <w:pStyle w:val="Akapitzlist"/>
              <w:numPr>
                <w:ilvl w:val="0"/>
                <w:numId w:val="111"/>
              </w:numPr>
              <w:contextualSpacing w:val="0"/>
              <w:jc w:val="both"/>
              <w:rPr>
                <w:rFonts w:cstheme="minorHAnsi"/>
                <w:szCs w:val="20"/>
              </w:rPr>
            </w:pPr>
            <w:r w:rsidRPr="00823887">
              <w:rPr>
                <w:rFonts w:cstheme="minorHAnsi"/>
                <w:szCs w:val="20"/>
              </w:rPr>
              <w:t>zastosowanej technologii pamięci masowej</w:t>
            </w:r>
          </w:p>
          <w:p w14:paraId="42552CA3" w14:textId="77777777" w:rsidR="00F4219F" w:rsidRPr="00823887" w:rsidRDefault="00F4219F">
            <w:pPr>
              <w:pStyle w:val="Akapitzlist"/>
              <w:numPr>
                <w:ilvl w:val="0"/>
                <w:numId w:val="111"/>
              </w:numPr>
              <w:contextualSpacing w:val="0"/>
              <w:jc w:val="both"/>
              <w:rPr>
                <w:rFonts w:cstheme="minorHAnsi"/>
                <w:szCs w:val="20"/>
              </w:rPr>
            </w:pPr>
            <w:r w:rsidRPr="00823887">
              <w:rPr>
                <w:rFonts w:cstheme="minorHAnsi"/>
                <w:szCs w:val="20"/>
              </w:rPr>
              <w:t>wirtualizacji</w:t>
            </w:r>
          </w:p>
          <w:p w14:paraId="589E3305" w14:textId="77777777" w:rsidR="00F4219F" w:rsidRPr="00823887" w:rsidRDefault="00F4219F">
            <w:pPr>
              <w:pStyle w:val="Akapitzlist"/>
              <w:numPr>
                <w:ilvl w:val="0"/>
                <w:numId w:val="111"/>
              </w:numPr>
              <w:contextualSpacing w:val="0"/>
              <w:jc w:val="both"/>
              <w:rPr>
                <w:rFonts w:cstheme="minorHAnsi"/>
                <w:szCs w:val="20"/>
              </w:rPr>
            </w:pPr>
            <w:r w:rsidRPr="00823887">
              <w:rPr>
                <w:rFonts w:cstheme="minorHAnsi"/>
                <w:szCs w:val="20"/>
              </w:rPr>
              <w:t>systemu backupu</w:t>
            </w:r>
          </w:p>
          <w:p w14:paraId="48181D6F" w14:textId="77777777" w:rsidR="00F4219F" w:rsidRPr="00823887" w:rsidRDefault="00F4219F">
            <w:pPr>
              <w:pStyle w:val="Akapitzlist"/>
              <w:numPr>
                <w:ilvl w:val="0"/>
                <w:numId w:val="111"/>
              </w:numPr>
              <w:contextualSpacing w:val="0"/>
              <w:jc w:val="both"/>
              <w:rPr>
                <w:rFonts w:cstheme="minorHAnsi"/>
                <w:szCs w:val="20"/>
              </w:rPr>
            </w:pPr>
            <w:r w:rsidRPr="00823887">
              <w:rPr>
                <w:rFonts w:cstheme="minorHAnsi"/>
                <w:szCs w:val="20"/>
              </w:rPr>
              <w:t>zastosowanych rozwiązań aplikacyjnych</w:t>
            </w:r>
          </w:p>
          <w:p w14:paraId="602E0443" w14:textId="77777777" w:rsidR="00F4219F" w:rsidRPr="00823887" w:rsidRDefault="00F4219F" w:rsidP="00FD3053">
            <w:pPr>
              <w:jc w:val="both"/>
              <w:rPr>
                <w:rFonts w:cstheme="minorHAnsi"/>
                <w:szCs w:val="20"/>
              </w:rPr>
            </w:pPr>
          </w:p>
          <w:p w14:paraId="60666F7B" w14:textId="77777777" w:rsidR="00F4219F" w:rsidRPr="00823887" w:rsidRDefault="00F4219F" w:rsidP="00FD3053">
            <w:pPr>
              <w:jc w:val="both"/>
              <w:rPr>
                <w:rFonts w:cstheme="minorHAnsi"/>
                <w:szCs w:val="20"/>
              </w:rPr>
            </w:pPr>
            <w:r w:rsidRPr="00823887">
              <w:rPr>
                <w:rFonts w:cstheme="minorHAnsi"/>
                <w:szCs w:val="20"/>
              </w:rPr>
              <w:t>Wykonawca zapewni również wparcie techniczne ze strony inżynierów w okresie trwania realizacji projektu. Wsparcie polegałoby na pomocy zdalnej lub telefonicznej przy rozwiązaniu problemów, które ewentualnie pojawią się podczas eksploatacji ww. rozwiązania.</w:t>
            </w:r>
          </w:p>
        </w:tc>
      </w:tr>
      <w:tr w:rsidR="00F4219F" w:rsidRPr="009204A5" w14:paraId="4D225277" w14:textId="77777777" w:rsidTr="00FD3053">
        <w:tc>
          <w:tcPr>
            <w:tcW w:w="846" w:type="dxa"/>
          </w:tcPr>
          <w:p w14:paraId="3D2662FD" w14:textId="77777777" w:rsidR="00F4219F" w:rsidRPr="00823887" w:rsidRDefault="00F4219F">
            <w:pPr>
              <w:pStyle w:val="Akapitzlist"/>
              <w:numPr>
                <w:ilvl w:val="0"/>
                <w:numId w:val="108"/>
              </w:numPr>
              <w:contextualSpacing w:val="0"/>
              <w:rPr>
                <w:rFonts w:cstheme="minorHAnsi"/>
                <w:b/>
                <w:bCs/>
                <w:szCs w:val="20"/>
              </w:rPr>
            </w:pPr>
          </w:p>
        </w:tc>
        <w:tc>
          <w:tcPr>
            <w:tcW w:w="2268" w:type="dxa"/>
          </w:tcPr>
          <w:p w14:paraId="04B05390" w14:textId="77777777" w:rsidR="00F4219F" w:rsidRPr="00823887" w:rsidRDefault="00F4219F" w:rsidP="00FD3053">
            <w:pPr>
              <w:rPr>
                <w:rFonts w:cstheme="minorHAnsi"/>
                <w:b/>
                <w:bCs/>
                <w:szCs w:val="20"/>
              </w:rPr>
            </w:pPr>
            <w:r w:rsidRPr="00823887">
              <w:rPr>
                <w:rFonts w:cstheme="minorHAnsi"/>
                <w:b/>
                <w:bCs/>
                <w:szCs w:val="20"/>
              </w:rPr>
              <w:t>Opracowanie dokumentacji powykonawczej</w:t>
            </w:r>
          </w:p>
        </w:tc>
        <w:tc>
          <w:tcPr>
            <w:tcW w:w="5948" w:type="dxa"/>
          </w:tcPr>
          <w:p w14:paraId="7B827202" w14:textId="77777777" w:rsidR="00F4219F" w:rsidRPr="00823887" w:rsidRDefault="00F4219F" w:rsidP="00FD3053">
            <w:pPr>
              <w:jc w:val="both"/>
              <w:rPr>
                <w:rFonts w:cstheme="minorHAnsi"/>
                <w:szCs w:val="20"/>
              </w:rPr>
            </w:pPr>
            <w:r w:rsidRPr="00823887">
              <w:rPr>
                <w:rFonts w:cstheme="minorHAnsi"/>
                <w:szCs w:val="20"/>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565CA77E" w14:textId="77777777" w:rsidR="00F4219F" w:rsidRPr="00823887" w:rsidRDefault="00F4219F" w:rsidP="00FD3053">
            <w:pPr>
              <w:jc w:val="both"/>
              <w:rPr>
                <w:rFonts w:cstheme="minorHAnsi"/>
                <w:szCs w:val="20"/>
              </w:rPr>
            </w:pPr>
          </w:p>
          <w:p w14:paraId="3B9274D9" w14:textId="77777777" w:rsidR="00F4219F" w:rsidRPr="00823887" w:rsidRDefault="00F4219F">
            <w:pPr>
              <w:pStyle w:val="Akapitzlist"/>
              <w:numPr>
                <w:ilvl w:val="0"/>
                <w:numId w:val="106"/>
              </w:numPr>
              <w:tabs>
                <w:tab w:val="clear" w:pos="1068"/>
              </w:tabs>
              <w:ind w:left="600"/>
              <w:contextualSpacing w:val="0"/>
              <w:jc w:val="both"/>
              <w:rPr>
                <w:rFonts w:cstheme="minorHAnsi"/>
                <w:szCs w:val="20"/>
              </w:rPr>
            </w:pPr>
            <w:r w:rsidRPr="00823887">
              <w:rPr>
                <w:rFonts w:cstheme="minorHAnsi"/>
                <w:szCs w:val="20"/>
              </w:rPr>
              <w:t>Wszelkie zmiany w stosunku do Dokumentacji systemu z podaniem ich powodów.</w:t>
            </w:r>
          </w:p>
          <w:p w14:paraId="7C998E22" w14:textId="77777777" w:rsidR="00F4219F" w:rsidRPr="00823887" w:rsidRDefault="00F4219F">
            <w:pPr>
              <w:pStyle w:val="Akapitzlist"/>
              <w:numPr>
                <w:ilvl w:val="0"/>
                <w:numId w:val="106"/>
              </w:numPr>
              <w:tabs>
                <w:tab w:val="clear" w:pos="1068"/>
              </w:tabs>
              <w:ind w:left="600"/>
              <w:contextualSpacing w:val="0"/>
              <w:jc w:val="both"/>
              <w:rPr>
                <w:rFonts w:cstheme="minorHAnsi"/>
                <w:szCs w:val="20"/>
              </w:rPr>
            </w:pPr>
            <w:r w:rsidRPr="00823887">
              <w:rPr>
                <w:rFonts w:cstheme="minorHAnsi"/>
                <w:szCs w:val="20"/>
              </w:rPr>
              <w:t>Konfiguracje urządzeń (lub opisy konfiguracji w przypadku sprzętu lub oprogramowania nieumożliwiającego eksportu konfiguracji do pliku tekstowego bądź posiadające rozproszoną konfigurację).</w:t>
            </w:r>
          </w:p>
          <w:p w14:paraId="29EE9E5F" w14:textId="77777777" w:rsidR="00F4219F" w:rsidRPr="00823887" w:rsidRDefault="00F4219F">
            <w:pPr>
              <w:pStyle w:val="Akapitzlist"/>
              <w:numPr>
                <w:ilvl w:val="0"/>
                <w:numId w:val="106"/>
              </w:numPr>
              <w:tabs>
                <w:tab w:val="clear" w:pos="1068"/>
              </w:tabs>
              <w:ind w:left="600"/>
              <w:contextualSpacing w:val="0"/>
              <w:jc w:val="both"/>
              <w:rPr>
                <w:rFonts w:cstheme="minorHAnsi"/>
                <w:szCs w:val="20"/>
              </w:rPr>
            </w:pPr>
            <w:r w:rsidRPr="00823887">
              <w:rPr>
                <w:rFonts w:cstheme="minorHAnsi"/>
                <w:szCs w:val="20"/>
              </w:rPr>
              <w:t>Dyski instalacyjne dostarczonego oprogramowania, jeżeli takowe występowały.</w:t>
            </w:r>
          </w:p>
          <w:p w14:paraId="423E6B44" w14:textId="77777777" w:rsidR="00F4219F" w:rsidRPr="00823887" w:rsidRDefault="00F4219F">
            <w:pPr>
              <w:pStyle w:val="Akapitzlist"/>
              <w:numPr>
                <w:ilvl w:val="0"/>
                <w:numId w:val="106"/>
              </w:numPr>
              <w:tabs>
                <w:tab w:val="clear" w:pos="1068"/>
              </w:tabs>
              <w:ind w:left="600"/>
              <w:contextualSpacing w:val="0"/>
              <w:jc w:val="both"/>
              <w:rPr>
                <w:rFonts w:cstheme="minorHAnsi"/>
                <w:szCs w:val="20"/>
              </w:rPr>
            </w:pPr>
            <w:r w:rsidRPr="00823887">
              <w:rPr>
                <w:rFonts w:cstheme="minorHAnsi"/>
                <w:szCs w:val="20"/>
              </w:rPr>
              <w:t xml:space="preserve">Kody dostępowe oraz klucze licencyjne, jeżeli takowe występowały. </w:t>
            </w:r>
          </w:p>
          <w:p w14:paraId="6FA5F7DA" w14:textId="77777777" w:rsidR="00F4219F" w:rsidRPr="00823887" w:rsidRDefault="00F4219F">
            <w:pPr>
              <w:pStyle w:val="Akapitzlist"/>
              <w:numPr>
                <w:ilvl w:val="0"/>
                <w:numId w:val="106"/>
              </w:numPr>
              <w:tabs>
                <w:tab w:val="clear" w:pos="1068"/>
              </w:tabs>
              <w:ind w:left="600"/>
              <w:contextualSpacing w:val="0"/>
              <w:jc w:val="both"/>
              <w:rPr>
                <w:rFonts w:cstheme="minorHAnsi"/>
                <w:szCs w:val="20"/>
              </w:rPr>
            </w:pPr>
            <w:r w:rsidRPr="00823887">
              <w:rPr>
                <w:rFonts w:cstheme="minorHAnsi"/>
                <w:szCs w:val="20"/>
              </w:rPr>
              <w:t>Opis typowych czynności, prac administracyjnych, które pozwalają na codzienną obsługę dostarczonego sprzętu, systemów.</w:t>
            </w:r>
          </w:p>
        </w:tc>
      </w:tr>
    </w:tbl>
    <w:p w14:paraId="5F79BD7A" w14:textId="77777777" w:rsidR="00D84E2E" w:rsidRPr="00657E5B" w:rsidRDefault="00D84E2E" w:rsidP="00872141"/>
    <w:p w14:paraId="71CFF85A" w14:textId="77777777" w:rsidR="00D84E2E" w:rsidRPr="00657E5B" w:rsidRDefault="00D84E2E" w:rsidP="00872141"/>
    <w:sectPr w:rsidR="00D84E2E" w:rsidRPr="00657E5B">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1305E" w14:textId="77777777" w:rsidR="009A4B01" w:rsidRDefault="009A4B01" w:rsidP="00197E2A">
      <w:r>
        <w:separator/>
      </w:r>
    </w:p>
  </w:endnote>
  <w:endnote w:type="continuationSeparator" w:id="0">
    <w:p w14:paraId="23909BDE" w14:textId="77777777" w:rsidR="009A4B01" w:rsidRDefault="009A4B01" w:rsidP="00197E2A">
      <w:r>
        <w:continuationSeparator/>
      </w:r>
    </w:p>
  </w:endnote>
  <w:endnote w:type="continuationNotice" w:id="1">
    <w:p w14:paraId="25C357CD" w14:textId="77777777" w:rsidR="009A4B01" w:rsidRDefault="009A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B47A6" w14:textId="77777777" w:rsidR="009A4B01" w:rsidRDefault="009A4B01" w:rsidP="00197E2A">
      <w:r>
        <w:separator/>
      </w:r>
    </w:p>
  </w:footnote>
  <w:footnote w:type="continuationSeparator" w:id="0">
    <w:p w14:paraId="67798183" w14:textId="77777777" w:rsidR="009A4B01" w:rsidRDefault="009A4B01" w:rsidP="00197E2A">
      <w:r>
        <w:continuationSeparator/>
      </w:r>
    </w:p>
  </w:footnote>
  <w:footnote w:type="continuationNotice" w:id="1">
    <w:p w14:paraId="7A64BEE8" w14:textId="77777777" w:rsidR="009A4B01" w:rsidRDefault="009A4B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588F" w14:textId="21C255C9" w:rsidR="00197E2A" w:rsidRDefault="00197E2A">
    <w:pPr>
      <w:pStyle w:val="Nagwek"/>
    </w:pPr>
    <w:r>
      <w:rPr>
        <w:noProof/>
        <w:lang w:eastAsia="pl-PL"/>
      </w:rPr>
      <w:drawing>
        <wp:inline distT="0" distB="0" distL="0" distR="0" wp14:anchorId="3761C362" wp14:editId="585EE064">
          <wp:extent cx="5760720" cy="511810"/>
          <wp:effectExtent l="0" t="0" r="0" b="2540"/>
          <wp:doc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pic:cNvPr>
                  <pic:cNvPicPr>
                    <a:picLocks noChangeAspect="1"/>
                  </pic:cNvPicPr>
                </pic:nvPicPr>
                <pic:blipFill>
                  <a:blip r:embed="rId1"/>
                  <a:stretch>
                    <a:fillRect/>
                  </a:stretch>
                </pic:blipFill>
                <pic:spPr>
                  <a:xfrm>
                    <a:off x="0" y="0"/>
                    <a:ext cx="5760720" cy="511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B"/>
    <w:multiLevelType w:val="hybridMultilevel"/>
    <w:tmpl w:val="49FCB724"/>
    <w:lvl w:ilvl="0" w:tplc="04150019">
      <w:start w:val="1"/>
      <w:numFmt w:val="lowerLetter"/>
      <w:lvlText w:val="%1."/>
      <w:lvlJc w:val="left"/>
      <w:pPr>
        <w:ind w:left="1080" w:hanging="360"/>
      </w:pPr>
    </w:lvl>
    <w:lvl w:ilvl="1" w:tplc="00000A2A">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21"/>
    <w:multiLevelType w:val="hybridMultilevel"/>
    <w:tmpl w:val="D9762508"/>
    <w:lvl w:ilvl="0" w:tplc="04150019">
      <w:start w:val="1"/>
      <w:numFmt w:val="lowerLetter"/>
      <w:lvlText w:val="%1."/>
      <w:lvlJc w:val="left"/>
      <w:pPr>
        <w:ind w:left="1080" w:hanging="360"/>
      </w:pPr>
    </w:lvl>
    <w:lvl w:ilvl="1" w:tplc="00000C82">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155DE7"/>
    <w:multiLevelType w:val="hybridMultilevel"/>
    <w:tmpl w:val="05A00590"/>
    <w:lvl w:ilvl="0" w:tplc="266672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06E24F1"/>
    <w:multiLevelType w:val="hybridMultilevel"/>
    <w:tmpl w:val="B874AA96"/>
    <w:lvl w:ilvl="0" w:tplc="04150001">
      <w:start w:val="1"/>
      <w:numFmt w:val="bullet"/>
      <w:lvlText w:val=""/>
      <w:lvlJc w:val="left"/>
      <w:pPr>
        <w:ind w:left="4072" w:hanging="360"/>
      </w:pPr>
      <w:rPr>
        <w:rFonts w:ascii="Symbol" w:hAnsi="Symbol" w:hint="default"/>
      </w:rPr>
    </w:lvl>
    <w:lvl w:ilvl="1" w:tplc="04150003" w:tentative="1">
      <w:start w:val="1"/>
      <w:numFmt w:val="bullet"/>
      <w:lvlText w:val="o"/>
      <w:lvlJc w:val="left"/>
      <w:pPr>
        <w:ind w:left="4792" w:hanging="360"/>
      </w:pPr>
      <w:rPr>
        <w:rFonts w:ascii="Courier New" w:hAnsi="Courier New" w:cs="Courier New" w:hint="default"/>
      </w:rPr>
    </w:lvl>
    <w:lvl w:ilvl="2" w:tplc="04150005" w:tentative="1">
      <w:start w:val="1"/>
      <w:numFmt w:val="bullet"/>
      <w:lvlText w:val=""/>
      <w:lvlJc w:val="left"/>
      <w:pPr>
        <w:ind w:left="5512" w:hanging="360"/>
      </w:pPr>
      <w:rPr>
        <w:rFonts w:ascii="Wingdings" w:hAnsi="Wingdings" w:hint="default"/>
      </w:rPr>
    </w:lvl>
    <w:lvl w:ilvl="3" w:tplc="04150001" w:tentative="1">
      <w:start w:val="1"/>
      <w:numFmt w:val="bullet"/>
      <w:lvlText w:val=""/>
      <w:lvlJc w:val="left"/>
      <w:pPr>
        <w:ind w:left="6232" w:hanging="360"/>
      </w:pPr>
      <w:rPr>
        <w:rFonts w:ascii="Symbol" w:hAnsi="Symbol" w:hint="default"/>
      </w:rPr>
    </w:lvl>
    <w:lvl w:ilvl="4" w:tplc="04150003" w:tentative="1">
      <w:start w:val="1"/>
      <w:numFmt w:val="bullet"/>
      <w:lvlText w:val="o"/>
      <w:lvlJc w:val="left"/>
      <w:pPr>
        <w:ind w:left="6952" w:hanging="360"/>
      </w:pPr>
      <w:rPr>
        <w:rFonts w:ascii="Courier New" w:hAnsi="Courier New" w:cs="Courier New" w:hint="default"/>
      </w:rPr>
    </w:lvl>
    <w:lvl w:ilvl="5" w:tplc="04150005" w:tentative="1">
      <w:start w:val="1"/>
      <w:numFmt w:val="bullet"/>
      <w:lvlText w:val=""/>
      <w:lvlJc w:val="left"/>
      <w:pPr>
        <w:ind w:left="7672" w:hanging="360"/>
      </w:pPr>
      <w:rPr>
        <w:rFonts w:ascii="Wingdings" w:hAnsi="Wingdings" w:hint="default"/>
      </w:rPr>
    </w:lvl>
    <w:lvl w:ilvl="6" w:tplc="04150001" w:tentative="1">
      <w:start w:val="1"/>
      <w:numFmt w:val="bullet"/>
      <w:lvlText w:val=""/>
      <w:lvlJc w:val="left"/>
      <w:pPr>
        <w:ind w:left="8392" w:hanging="360"/>
      </w:pPr>
      <w:rPr>
        <w:rFonts w:ascii="Symbol" w:hAnsi="Symbol" w:hint="default"/>
      </w:rPr>
    </w:lvl>
    <w:lvl w:ilvl="7" w:tplc="04150003" w:tentative="1">
      <w:start w:val="1"/>
      <w:numFmt w:val="bullet"/>
      <w:lvlText w:val="o"/>
      <w:lvlJc w:val="left"/>
      <w:pPr>
        <w:ind w:left="9112" w:hanging="360"/>
      </w:pPr>
      <w:rPr>
        <w:rFonts w:ascii="Courier New" w:hAnsi="Courier New" w:cs="Courier New" w:hint="default"/>
      </w:rPr>
    </w:lvl>
    <w:lvl w:ilvl="8" w:tplc="04150005" w:tentative="1">
      <w:start w:val="1"/>
      <w:numFmt w:val="bullet"/>
      <w:lvlText w:val=""/>
      <w:lvlJc w:val="left"/>
      <w:pPr>
        <w:ind w:left="9832" w:hanging="360"/>
      </w:pPr>
      <w:rPr>
        <w:rFonts w:ascii="Wingdings" w:hAnsi="Wingdings" w:hint="default"/>
      </w:rPr>
    </w:lvl>
  </w:abstractNum>
  <w:abstractNum w:abstractNumId="5" w15:restartNumberingAfterBreak="0">
    <w:nsid w:val="00794227"/>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0BC5DA5"/>
    <w:multiLevelType w:val="hybridMultilevel"/>
    <w:tmpl w:val="E83CFC86"/>
    <w:lvl w:ilvl="0" w:tplc="442804B2">
      <w:start w:val="1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5A0D1F"/>
    <w:multiLevelType w:val="hybridMultilevel"/>
    <w:tmpl w:val="1234D3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2290B00"/>
    <w:multiLevelType w:val="hybridMultilevel"/>
    <w:tmpl w:val="837EF2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26E63A1"/>
    <w:multiLevelType w:val="singleLevel"/>
    <w:tmpl w:val="0415000F"/>
    <w:lvl w:ilvl="0">
      <w:start w:val="1"/>
      <w:numFmt w:val="decimal"/>
      <w:lvlText w:val="%1."/>
      <w:lvlJc w:val="left"/>
      <w:pPr>
        <w:ind w:left="720" w:hanging="360"/>
      </w:pPr>
    </w:lvl>
  </w:abstractNum>
  <w:abstractNum w:abstractNumId="10" w15:restartNumberingAfterBreak="0">
    <w:nsid w:val="0280066F"/>
    <w:multiLevelType w:val="hybridMultilevel"/>
    <w:tmpl w:val="FEBABCA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3016323"/>
    <w:multiLevelType w:val="hybridMultilevel"/>
    <w:tmpl w:val="2D50B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D2459C"/>
    <w:multiLevelType w:val="multilevel"/>
    <w:tmpl w:val="5D6EC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46A1112"/>
    <w:multiLevelType w:val="singleLevel"/>
    <w:tmpl w:val="0415000F"/>
    <w:lvl w:ilvl="0">
      <w:start w:val="1"/>
      <w:numFmt w:val="decimal"/>
      <w:lvlText w:val="%1."/>
      <w:lvlJc w:val="left"/>
      <w:pPr>
        <w:ind w:left="720" w:hanging="360"/>
      </w:pPr>
    </w:lvl>
  </w:abstractNum>
  <w:abstractNum w:abstractNumId="15" w15:restartNumberingAfterBreak="0">
    <w:nsid w:val="04880752"/>
    <w:multiLevelType w:val="hybridMultilevel"/>
    <w:tmpl w:val="2AA8C5C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04C65008"/>
    <w:multiLevelType w:val="hybridMultilevel"/>
    <w:tmpl w:val="24A64020"/>
    <w:lvl w:ilvl="0" w:tplc="5B44D75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481C21"/>
    <w:multiLevelType w:val="hybridMultilevel"/>
    <w:tmpl w:val="3708A63A"/>
    <w:lvl w:ilvl="0" w:tplc="FFFFFFFF">
      <w:start w:val="1"/>
      <w:numFmt w:val="decimal"/>
      <w:lvlText w:val="%1."/>
      <w:lvlJc w:val="left"/>
      <w:pPr>
        <w:tabs>
          <w:tab w:val="num" w:pos="1080"/>
        </w:tabs>
        <w:ind w:left="1080" w:hanging="1080"/>
      </w:pPr>
      <w:rPr>
        <w:rFonts w:hint="default"/>
      </w:r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7F6DC9"/>
    <w:multiLevelType w:val="hybridMultilevel"/>
    <w:tmpl w:val="494A02CC"/>
    <w:lvl w:ilvl="0" w:tplc="9ED4B39A">
      <w:start w:val="2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31252C"/>
    <w:multiLevelType w:val="hybridMultilevel"/>
    <w:tmpl w:val="FB4E6AFA"/>
    <w:lvl w:ilvl="0" w:tplc="FFFFFFFF">
      <w:start w:val="1"/>
      <w:numFmt w:val="lowerLetter"/>
      <w:lvlText w:val="%1)"/>
      <w:lvlJc w:val="left"/>
      <w:pPr>
        <w:ind w:left="360" w:hanging="360"/>
      </w:pPr>
    </w:lvl>
    <w:lvl w:ilvl="1" w:tplc="FFFFFFFF">
      <w:start w:val="1"/>
      <w:numFmt w:val="lowerLetter"/>
      <w:lvlText w:val="%2)"/>
      <w:lvlJc w:val="left"/>
      <w:pPr>
        <w:ind w:left="72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7AB4C87"/>
    <w:multiLevelType w:val="multilevel"/>
    <w:tmpl w:val="A7084F1E"/>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22" w15:restartNumberingAfterBreak="0">
    <w:nsid w:val="08042C77"/>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08240B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87775D4"/>
    <w:multiLevelType w:val="hybridMultilevel"/>
    <w:tmpl w:val="1EDAD49E"/>
    <w:lvl w:ilvl="0" w:tplc="580674E8">
      <w:start w:val="1"/>
      <w:numFmt w:val="decimal"/>
      <w:lvlText w:val="%1."/>
      <w:lvlJc w:val="left"/>
      <w:pPr>
        <w:ind w:left="502" w:hanging="360"/>
      </w:pPr>
      <w:rPr>
        <w:b w:val="0"/>
        <w:bCs w:val="0"/>
        <w:sz w:val="20"/>
        <w:szCs w:val="20"/>
      </w:rPr>
    </w:lvl>
    <w:lvl w:ilvl="1" w:tplc="04150001">
      <w:start w:val="1"/>
      <w:numFmt w:val="bullet"/>
      <w:lvlText w:val=""/>
      <w:lvlJc w:val="left"/>
      <w:pPr>
        <w:ind w:left="720"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FE279B"/>
    <w:multiLevelType w:val="hybridMultilevel"/>
    <w:tmpl w:val="192AAE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90F368F"/>
    <w:multiLevelType w:val="hybridMultilevel"/>
    <w:tmpl w:val="8DEE58BC"/>
    <w:lvl w:ilvl="0" w:tplc="BCE40CC0">
      <w:start w:val="37"/>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275FDB"/>
    <w:multiLevelType w:val="hybridMultilevel"/>
    <w:tmpl w:val="1ED06506"/>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8" w15:restartNumberingAfterBreak="0">
    <w:nsid w:val="095B2BFD"/>
    <w:multiLevelType w:val="hybridMultilevel"/>
    <w:tmpl w:val="9CEA4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A075CA"/>
    <w:multiLevelType w:val="hybridMultilevel"/>
    <w:tmpl w:val="BECE589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A3A0910"/>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A840B99"/>
    <w:multiLevelType w:val="hybridMultilevel"/>
    <w:tmpl w:val="607859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AA76583"/>
    <w:multiLevelType w:val="singleLevel"/>
    <w:tmpl w:val="0415000F"/>
    <w:lvl w:ilvl="0">
      <w:start w:val="1"/>
      <w:numFmt w:val="decimal"/>
      <w:lvlText w:val="%1."/>
      <w:lvlJc w:val="left"/>
      <w:pPr>
        <w:ind w:left="720" w:hanging="360"/>
      </w:pPr>
    </w:lvl>
  </w:abstractNum>
  <w:abstractNum w:abstractNumId="33" w15:restartNumberingAfterBreak="0">
    <w:nsid w:val="0B003C88"/>
    <w:multiLevelType w:val="hybridMultilevel"/>
    <w:tmpl w:val="B6BE1DD2"/>
    <w:lvl w:ilvl="0" w:tplc="64C8E56A">
      <w:start w:val="1"/>
      <w:numFmt w:val="decimal"/>
      <w:lvlText w:val="%1."/>
      <w:lvlJc w:val="left"/>
      <w:pPr>
        <w:ind w:left="720" w:hanging="360"/>
      </w:pPr>
      <w:rPr>
        <w:rFonts w:hint="default"/>
        <w:b w:val="0"/>
        <w:bCs/>
      </w:rPr>
    </w:lvl>
    <w:lvl w:ilvl="1" w:tplc="86AA9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9C1E9F"/>
    <w:multiLevelType w:val="multilevel"/>
    <w:tmpl w:val="049A0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C4613DD"/>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0C78135A"/>
    <w:multiLevelType w:val="hybridMultilevel"/>
    <w:tmpl w:val="48EAA43E"/>
    <w:lvl w:ilvl="0" w:tplc="FFFFFFFF">
      <w:start w:val="1"/>
      <w:numFmt w:val="decimal"/>
      <w:lvlText w:val="%1."/>
      <w:lvlJc w:val="left"/>
      <w:pPr>
        <w:ind w:left="72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CCD4699"/>
    <w:multiLevelType w:val="hybridMultilevel"/>
    <w:tmpl w:val="49B62364"/>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0DB34AD3"/>
    <w:multiLevelType w:val="hybridMultilevel"/>
    <w:tmpl w:val="4476D67A"/>
    <w:lvl w:ilvl="0" w:tplc="C292D72C">
      <w:start w:val="1"/>
      <w:numFmt w:val="decimal"/>
      <w:lvlText w:val="%1."/>
      <w:lvlJc w:val="left"/>
      <w:pPr>
        <w:ind w:left="360" w:hanging="360"/>
      </w:pPr>
      <w:rPr>
        <w:rFonts w:hint="default"/>
        <w:b w:val="0"/>
        <w:bCs/>
      </w:rPr>
    </w:lvl>
    <w:lvl w:ilvl="1" w:tplc="A60EE802">
      <w:start w:val="1"/>
      <w:numFmt w:val="lowerLetter"/>
      <w:lvlText w:val="%2."/>
      <w:lvlJc w:val="left"/>
      <w:pPr>
        <w:ind w:left="1080" w:hanging="360"/>
      </w:pPr>
      <w:rPr>
        <w:rFonts w:cs="Calibri" w:hint="default"/>
        <w:color w:val="000000"/>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DB505C3"/>
    <w:multiLevelType w:val="hybridMultilevel"/>
    <w:tmpl w:val="803A8F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EB85D5B"/>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0F991015"/>
    <w:multiLevelType w:val="hybridMultilevel"/>
    <w:tmpl w:val="DDAEE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AE3DB5"/>
    <w:multiLevelType w:val="multilevel"/>
    <w:tmpl w:val="D7CEAB28"/>
    <w:lvl w:ilvl="0">
      <w:start w:val="1"/>
      <w:numFmt w:val="decimal"/>
      <w:lvlText w:val="%1."/>
      <w:lvlJc w:val="left"/>
      <w:pPr>
        <w:ind w:left="360" w:hanging="360"/>
      </w:pPr>
      <w:rPr>
        <w:rFonts w:cs="Times New Roman"/>
        <w:b/>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0FE90781"/>
    <w:multiLevelType w:val="hybridMultilevel"/>
    <w:tmpl w:val="10340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048491E"/>
    <w:multiLevelType w:val="hybridMultilevel"/>
    <w:tmpl w:val="F79E26A0"/>
    <w:lvl w:ilvl="0" w:tplc="FFFFFFFF">
      <w:start w:val="1"/>
      <w:numFmt w:val="bullet"/>
      <w:lvlText w:val=""/>
      <w:lvlJc w:val="left"/>
      <w:pPr>
        <w:ind w:left="720" w:hanging="360"/>
      </w:pPr>
      <w:rPr>
        <w:rFonts w:ascii="Symbol" w:hAnsi="Symbol" w:hint="default"/>
      </w:rPr>
    </w:lvl>
    <w:lvl w:ilvl="1" w:tplc="22B27A2A">
      <w:start w:val="1"/>
      <w:numFmt w:val="lowerLetter"/>
      <w:lvlText w:val="%2)"/>
      <w:lvlJc w:val="left"/>
      <w:pPr>
        <w:ind w:left="1440" w:hanging="360"/>
      </w:pPr>
      <w:rPr>
        <w:rFonts w:hint="default"/>
      </w:rPr>
    </w:lvl>
    <w:lvl w:ilvl="2" w:tplc="04150017">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0617CEA"/>
    <w:multiLevelType w:val="multilevel"/>
    <w:tmpl w:val="59E62390"/>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46" w15:restartNumberingAfterBreak="0">
    <w:nsid w:val="11372901"/>
    <w:multiLevelType w:val="hybridMultilevel"/>
    <w:tmpl w:val="80942FA2"/>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47" w15:restartNumberingAfterBreak="0">
    <w:nsid w:val="11AF0AF4"/>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1C01CB4"/>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11D83666"/>
    <w:multiLevelType w:val="hybridMultilevel"/>
    <w:tmpl w:val="E8860E9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11E709BB"/>
    <w:multiLevelType w:val="hybridMultilevel"/>
    <w:tmpl w:val="430EDB28"/>
    <w:lvl w:ilvl="0" w:tplc="22B26A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2127A4A"/>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121B4E07"/>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125B5566"/>
    <w:multiLevelType w:val="hybridMultilevel"/>
    <w:tmpl w:val="E0E2C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29B6BA5"/>
    <w:multiLevelType w:val="multilevel"/>
    <w:tmpl w:val="E1EEF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12D3580F"/>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13067482"/>
    <w:multiLevelType w:val="singleLevel"/>
    <w:tmpl w:val="0415000F"/>
    <w:lvl w:ilvl="0">
      <w:start w:val="1"/>
      <w:numFmt w:val="decimal"/>
      <w:lvlText w:val="%1."/>
      <w:lvlJc w:val="left"/>
      <w:pPr>
        <w:ind w:left="720" w:hanging="360"/>
      </w:pPr>
    </w:lvl>
  </w:abstractNum>
  <w:abstractNum w:abstractNumId="57" w15:restartNumberingAfterBreak="0">
    <w:nsid w:val="133C0771"/>
    <w:multiLevelType w:val="hybridMultilevel"/>
    <w:tmpl w:val="46DE0F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13794ED0"/>
    <w:multiLevelType w:val="hybridMultilevel"/>
    <w:tmpl w:val="6FBE6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3C822B8"/>
    <w:multiLevelType w:val="hybridMultilevel"/>
    <w:tmpl w:val="422E73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13F12B58"/>
    <w:multiLevelType w:val="multilevel"/>
    <w:tmpl w:val="D2606D42"/>
    <w:lvl w:ilvl="0">
      <w:start w:val="1"/>
      <w:numFmt w:val="bullet"/>
      <w:lvlText w:val=""/>
      <w:lvlJc w:val="left"/>
      <w:pPr>
        <w:ind w:left="360" w:hanging="360"/>
      </w:pPr>
      <w:rPr>
        <w:rFonts w:ascii="Symbol" w:hAnsi="Symbol"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6463ED"/>
    <w:multiLevelType w:val="multilevel"/>
    <w:tmpl w:val="9D94A9CA"/>
    <w:lvl w:ilvl="0">
      <w:start w:val="1"/>
      <w:numFmt w:val="decimal"/>
      <w:lvlText w:val="%1."/>
      <w:lvlJc w:val="left"/>
      <w:pPr>
        <w:ind w:left="720" w:hanging="360"/>
      </w:pPr>
      <w:rPr>
        <w:rFonts w:hint="default"/>
        <w:b w:val="0"/>
        <w:bCs/>
        <w:color w:val="auto"/>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5075647"/>
    <w:multiLevelType w:val="hybridMultilevel"/>
    <w:tmpl w:val="B0402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65" w15:restartNumberingAfterBreak="0">
    <w:nsid w:val="1538453D"/>
    <w:multiLevelType w:val="hybridMultilevel"/>
    <w:tmpl w:val="B87604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B03138"/>
    <w:multiLevelType w:val="multilevel"/>
    <w:tmpl w:val="FDDA3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15E94CCC"/>
    <w:multiLevelType w:val="hybridMultilevel"/>
    <w:tmpl w:val="EADCC26E"/>
    <w:lvl w:ilvl="0" w:tplc="FFFFFFFF">
      <w:start w:val="1"/>
      <w:numFmt w:val="decimal"/>
      <w:lvlText w:val="%1."/>
      <w:lvlJc w:val="left"/>
      <w:pPr>
        <w:ind w:left="720" w:hanging="360"/>
      </w:pPr>
      <w:rPr>
        <w:rFonts w:hint="default"/>
      </w:rPr>
    </w:lvl>
    <w:lvl w:ilvl="1" w:tplc="FFFFFFFF">
      <w:start w:val="1"/>
      <w:numFmt w:val="lowerLetter"/>
      <w:lvlText w:val="%2."/>
      <w:lvlJc w:val="left"/>
      <w:pPr>
        <w:ind w:left="1353" w:hanging="360"/>
      </w:pPr>
    </w:lvl>
    <w:lvl w:ilvl="2" w:tplc="04150001">
      <w:start w:val="1"/>
      <w:numFmt w:val="bullet"/>
      <w:lvlText w:val=""/>
      <w:lvlJc w:val="left"/>
      <w:pPr>
        <w:ind w:left="1920" w:hanging="360"/>
      </w:pPr>
      <w:rPr>
        <w:rFonts w:ascii="Symbol" w:hAnsi="Symbol" w:hint="default"/>
      </w:rPr>
    </w:lvl>
    <w:lvl w:ilvl="3" w:tplc="FFFFFFFF">
      <w:start w:val="1"/>
      <w:numFmt w:val="decimal"/>
      <w:lvlText w:val="%4."/>
      <w:lvlJc w:val="left"/>
      <w:pPr>
        <w:ind w:left="2880" w:hanging="360"/>
      </w:pPr>
      <w:rPr>
        <w:rFonts w:ascii="Arial Narrow" w:eastAsia="Calibri" w:hAnsi="Arial Narrow" w:cs="Arial"/>
        <w:b/>
        <w:bCs/>
      </w:rPr>
    </w:lvl>
    <w:lvl w:ilvl="4" w:tplc="FFFFFFFF">
      <w:start w:val="23"/>
      <w:numFmt w:val="decimal"/>
      <w:lvlText w:val="%5"/>
      <w:lvlJc w:val="left"/>
      <w:pPr>
        <w:ind w:left="3600" w:hanging="360"/>
      </w:pPr>
      <w:rPr>
        <w:rFonts w:hint="default"/>
        <w:sz w:val="23"/>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6242231"/>
    <w:multiLevelType w:val="hybridMultilevel"/>
    <w:tmpl w:val="F1DE5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16741C8E"/>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177B75DB"/>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180941D1"/>
    <w:multiLevelType w:val="hybridMultilevel"/>
    <w:tmpl w:val="19E6E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8C60FBB"/>
    <w:multiLevelType w:val="hybridMultilevel"/>
    <w:tmpl w:val="44F4DB1A"/>
    <w:lvl w:ilvl="0" w:tplc="F77E6140">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1900451F"/>
    <w:multiLevelType w:val="singleLevel"/>
    <w:tmpl w:val="0415000F"/>
    <w:lvl w:ilvl="0">
      <w:start w:val="1"/>
      <w:numFmt w:val="decimal"/>
      <w:lvlText w:val="%1."/>
      <w:lvlJc w:val="left"/>
      <w:pPr>
        <w:ind w:left="720" w:hanging="360"/>
      </w:pPr>
    </w:lvl>
  </w:abstractNum>
  <w:abstractNum w:abstractNumId="74" w15:restartNumberingAfterBreak="0">
    <w:nsid w:val="191862D4"/>
    <w:multiLevelType w:val="hybridMultilevel"/>
    <w:tmpl w:val="4904AF8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193948D8"/>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194F2B21"/>
    <w:multiLevelType w:val="hybridMultilevel"/>
    <w:tmpl w:val="A1A8111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196450F5"/>
    <w:multiLevelType w:val="hybridMultilevel"/>
    <w:tmpl w:val="685CF0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9A920BE"/>
    <w:multiLevelType w:val="hybridMultilevel"/>
    <w:tmpl w:val="823CD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A637430"/>
    <w:multiLevelType w:val="hybridMultilevel"/>
    <w:tmpl w:val="32E857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1A7C3C88"/>
    <w:multiLevelType w:val="hybridMultilevel"/>
    <w:tmpl w:val="A20057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B025965"/>
    <w:multiLevelType w:val="multilevel"/>
    <w:tmpl w:val="382C5352"/>
    <w:lvl w:ilvl="0">
      <w:start w:val="1"/>
      <w:numFmt w:val="bullet"/>
      <w:suff w:val="space"/>
      <w:lvlText w:val=""/>
      <w:lvlJc w:val="left"/>
      <w:pPr>
        <w:ind w:left="360" w:hanging="360"/>
      </w:pPr>
      <w:rPr>
        <w:rFonts w:ascii="Symbol" w:hAnsi="Symbol" w:hint="default"/>
        <w:b w:val="0"/>
      </w:rPr>
    </w:lvl>
    <w:lvl w:ilvl="1">
      <w:start w:val="1"/>
      <w:numFmt w:val="bullet"/>
      <w:suff w:val="space"/>
      <w:lvlText w:val=""/>
      <w:lvlJc w:val="left"/>
      <w:pPr>
        <w:ind w:left="1004" w:hanging="360"/>
      </w:pPr>
      <w:rPr>
        <w:rFonts w:ascii="Symbol" w:hAnsi="Symbol" w:hint="default"/>
      </w:rPr>
    </w:lvl>
    <w:lvl w:ilvl="2">
      <w:start w:val="1"/>
      <w:numFmt w:val="bullet"/>
      <w:suff w:val="space"/>
      <w:lvlText w:val=""/>
      <w:lvlJc w:val="left"/>
      <w:pPr>
        <w:ind w:left="646" w:hanging="2"/>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1B763FD1"/>
    <w:multiLevelType w:val="hybridMultilevel"/>
    <w:tmpl w:val="C6E4C3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1B780894"/>
    <w:multiLevelType w:val="hybridMultilevel"/>
    <w:tmpl w:val="322E9902"/>
    <w:lvl w:ilvl="0" w:tplc="1FC4E9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1BB77CEB"/>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1C2E4154"/>
    <w:multiLevelType w:val="multilevel"/>
    <w:tmpl w:val="53EACC3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1C911F33"/>
    <w:multiLevelType w:val="hybridMultilevel"/>
    <w:tmpl w:val="03AC4BB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15:restartNumberingAfterBreak="0">
    <w:nsid w:val="1C9A7052"/>
    <w:multiLevelType w:val="hybridMultilevel"/>
    <w:tmpl w:val="41D039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1D4225CE"/>
    <w:multiLevelType w:val="multilevel"/>
    <w:tmpl w:val="CB2E3B80"/>
    <w:lvl w:ilvl="0">
      <w:start w:val="1"/>
      <w:numFmt w:val="decimal"/>
      <w:lvlText w:val="%1."/>
      <w:lvlJc w:val="left"/>
      <w:pPr>
        <w:ind w:left="360" w:hanging="360"/>
      </w:pPr>
      <w:rPr>
        <w:rFonts w:hint="default"/>
      </w:rPr>
    </w:lvl>
    <w:lvl w:ilvl="1">
      <w:start w:val="1"/>
      <w:numFmt w:val="decimal"/>
      <w:lvlText w:val="%1.%2."/>
      <w:lvlJc w:val="righ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1D697C38"/>
    <w:multiLevelType w:val="multilevel"/>
    <w:tmpl w:val="B0321C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E0B48BE"/>
    <w:multiLevelType w:val="hybridMultilevel"/>
    <w:tmpl w:val="E7D2E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E9D25AD"/>
    <w:multiLevelType w:val="hybridMultilevel"/>
    <w:tmpl w:val="2B0A8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1FC1725D"/>
    <w:multiLevelType w:val="hybridMultilevel"/>
    <w:tmpl w:val="370423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1FF542B9"/>
    <w:multiLevelType w:val="hybridMultilevel"/>
    <w:tmpl w:val="28B4C3E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15:restartNumberingAfterBreak="0">
    <w:nsid w:val="20080172"/>
    <w:multiLevelType w:val="hybridMultilevel"/>
    <w:tmpl w:val="3A727420"/>
    <w:lvl w:ilvl="0" w:tplc="0415000F">
      <w:start w:val="1"/>
      <w:numFmt w:val="decimal"/>
      <w:lvlText w:val="%1."/>
      <w:lvlJc w:val="left"/>
      <w:pPr>
        <w:ind w:left="720" w:hanging="360"/>
      </w:pPr>
    </w:lvl>
    <w:lvl w:ilvl="1" w:tplc="7E6EC1DA">
      <w:start w:val="1"/>
      <w:numFmt w:val="decimal"/>
      <w:lvlText w:val="%2)"/>
      <w:lvlJc w:val="left"/>
      <w:pPr>
        <w:ind w:left="1440" w:hanging="360"/>
      </w:pPr>
      <w:rPr>
        <w:b w:val="0"/>
        <w:bCs w:val="0"/>
      </w:rPr>
    </w:lvl>
    <w:lvl w:ilvl="2" w:tplc="D740297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202D1F53"/>
    <w:multiLevelType w:val="hybridMultilevel"/>
    <w:tmpl w:val="51D8218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15:restartNumberingAfterBreak="0">
    <w:nsid w:val="20300994"/>
    <w:multiLevelType w:val="hybridMultilevel"/>
    <w:tmpl w:val="76D8BC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15:restartNumberingAfterBreak="0">
    <w:nsid w:val="20CD7F57"/>
    <w:multiLevelType w:val="hybridMultilevel"/>
    <w:tmpl w:val="1062B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107442E"/>
    <w:multiLevelType w:val="multilevel"/>
    <w:tmpl w:val="FAD2CEF6"/>
    <w:lvl w:ilvl="0">
      <w:start w:val="1"/>
      <w:numFmt w:val="decimal"/>
      <w:lvlText w:val="%1."/>
      <w:lvlJc w:val="left"/>
      <w:pPr>
        <w:ind w:left="720" w:hanging="360"/>
      </w:pPr>
      <w:rPr>
        <w:rFonts w:hint="default"/>
        <w:b w:val="0"/>
        <w:bCs/>
      </w:rPr>
    </w:lvl>
    <w:lvl w:ilvl="1">
      <w:start w:val="1"/>
      <w:numFmt w:val="decimal"/>
      <w:isLgl/>
      <w:lvlText w:val="%1.%2."/>
      <w:lvlJc w:val="left"/>
      <w:pPr>
        <w:ind w:left="1260" w:hanging="43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101" w15:restartNumberingAfterBreak="0">
    <w:nsid w:val="212F455E"/>
    <w:multiLevelType w:val="hybridMultilevel"/>
    <w:tmpl w:val="7348EB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16271FB"/>
    <w:multiLevelType w:val="hybridMultilevel"/>
    <w:tmpl w:val="216221E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15:restartNumberingAfterBreak="0">
    <w:nsid w:val="22501280"/>
    <w:multiLevelType w:val="hybridMultilevel"/>
    <w:tmpl w:val="CAF6C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2733C20"/>
    <w:multiLevelType w:val="hybridMultilevel"/>
    <w:tmpl w:val="809EC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2B24447"/>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22EF7522"/>
    <w:multiLevelType w:val="hybridMultilevel"/>
    <w:tmpl w:val="EA348822"/>
    <w:lvl w:ilvl="0" w:tplc="04150001">
      <w:start w:val="1"/>
      <w:numFmt w:val="bullet"/>
      <w:lvlText w:val=""/>
      <w:lvlJc w:val="left"/>
      <w:pPr>
        <w:ind w:left="1538" w:hanging="360"/>
      </w:pPr>
      <w:rPr>
        <w:rFonts w:ascii="Symbol" w:hAnsi="Symbol" w:hint="default"/>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107" w15:restartNumberingAfterBreak="0">
    <w:nsid w:val="23326552"/>
    <w:multiLevelType w:val="singleLevel"/>
    <w:tmpl w:val="0415000F"/>
    <w:lvl w:ilvl="0">
      <w:start w:val="1"/>
      <w:numFmt w:val="decimal"/>
      <w:lvlText w:val="%1."/>
      <w:lvlJc w:val="left"/>
      <w:pPr>
        <w:ind w:left="720" w:hanging="360"/>
      </w:pPr>
    </w:lvl>
  </w:abstractNum>
  <w:abstractNum w:abstractNumId="108"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4614789"/>
    <w:multiLevelType w:val="hybridMultilevel"/>
    <w:tmpl w:val="3E52572E"/>
    <w:lvl w:ilvl="0" w:tplc="50484B0A">
      <w:start w:val="1"/>
      <w:numFmt w:val="decimal"/>
      <w:pStyle w:val="NUMERUJ"/>
      <w:lvlText w:val="%1."/>
      <w:lvlJc w:val="right"/>
      <w:pPr>
        <w:tabs>
          <w:tab w:val="num" w:pos="720"/>
        </w:tabs>
        <w:ind w:left="720" w:hanging="360"/>
      </w:pPr>
    </w:lvl>
    <w:lvl w:ilvl="1" w:tplc="341A53C8">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4B85759"/>
    <w:multiLevelType w:val="hybridMultilevel"/>
    <w:tmpl w:val="739CA3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1" w15:restartNumberingAfterBreak="0">
    <w:nsid w:val="24D94B9B"/>
    <w:multiLevelType w:val="multilevel"/>
    <w:tmpl w:val="E1CE3EA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25415AC1"/>
    <w:multiLevelType w:val="hybridMultilevel"/>
    <w:tmpl w:val="B7FCC67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13" w15:restartNumberingAfterBreak="0">
    <w:nsid w:val="2622176E"/>
    <w:multiLevelType w:val="hybridMultilevel"/>
    <w:tmpl w:val="4E6CF266"/>
    <w:lvl w:ilvl="0" w:tplc="C5E2F5E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64A31A8"/>
    <w:multiLevelType w:val="singleLevel"/>
    <w:tmpl w:val="04150001"/>
    <w:lvl w:ilvl="0">
      <w:start w:val="1"/>
      <w:numFmt w:val="bullet"/>
      <w:lvlText w:val=""/>
      <w:lvlJc w:val="left"/>
      <w:pPr>
        <w:ind w:left="720" w:hanging="360"/>
      </w:pPr>
      <w:rPr>
        <w:rFonts w:ascii="Symbol" w:hAnsi="Symbol" w:hint="default"/>
      </w:rPr>
    </w:lvl>
  </w:abstractNum>
  <w:abstractNum w:abstractNumId="115" w15:restartNumberingAfterBreak="0">
    <w:nsid w:val="266C3207"/>
    <w:multiLevelType w:val="singleLevel"/>
    <w:tmpl w:val="0415000F"/>
    <w:lvl w:ilvl="0">
      <w:start w:val="1"/>
      <w:numFmt w:val="decimal"/>
      <w:lvlText w:val="%1."/>
      <w:lvlJc w:val="left"/>
      <w:pPr>
        <w:ind w:left="720" w:hanging="360"/>
      </w:pPr>
    </w:lvl>
  </w:abstractNum>
  <w:abstractNum w:abstractNumId="116" w15:restartNumberingAfterBreak="0">
    <w:nsid w:val="2711710C"/>
    <w:multiLevelType w:val="singleLevel"/>
    <w:tmpl w:val="0415000F"/>
    <w:lvl w:ilvl="0">
      <w:start w:val="1"/>
      <w:numFmt w:val="decimal"/>
      <w:lvlText w:val="%1."/>
      <w:lvlJc w:val="left"/>
      <w:pPr>
        <w:ind w:left="720" w:hanging="360"/>
      </w:pPr>
    </w:lvl>
  </w:abstractNum>
  <w:abstractNum w:abstractNumId="117" w15:restartNumberingAfterBreak="0">
    <w:nsid w:val="27C324BB"/>
    <w:multiLevelType w:val="hybridMultilevel"/>
    <w:tmpl w:val="87ECDD00"/>
    <w:lvl w:ilvl="0" w:tplc="0210631C">
      <w:start w:val="1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93A57F6"/>
    <w:multiLevelType w:val="hybridMultilevel"/>
    <w:tmpl w:val="DC8696E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15:restartNumberingAfterBreak="0">
    <w:nsid w:val="29597651"/>
    <w:multiLevelType w:val="hybridMultilevel"/>
    <w:tmpl w:val="F29A91D2"/>
    <w:lvl w:ilvl="0" w:tplc="B3BCAC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29F60325"/>
    <w:multiLevelType w:val="multilevel"/>
    <w:tmpl w:val="96189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A0C3F1A"/>
    <w:multiLevelType w:val="hybridMultilevel"/>
    <w:tmpl w:val="2160C6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A7035BA"/>
    <w:multiLevelType w:val="singleLevel"/>
    <w:tmpl w:val="0415000F"/>
    <w:lvl w:ilvl="0">
      <w:start w:val="1"/>
      <w:numFmt w:val="decimal"/>
      <w:lvlText w:val="%1."/>
      <w:lvlJc w:val="left"/>
      <w:pPr>
        <w:ind w:left="720" w:hanging="360"/>
      </w:pPr>
    </w:lvl>
  </w:abstractNum>
  <w:abstractNum w:abstractNumId="123" w15:restartNumberingAfterBreak="0">
    <w:nsid w:val="2AD440A2"/>
    <w:multiLevelType w:val="hybridMultilevel"/>
    <w:tmpl w:val="544AED6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15:restartNumberingAfterBreak="0">
    <w:nsid w:val="2B4F3C45"/>
    <w:multiLevelType w:val="hybridMultilevel"/>
    <w:tmpl w:val="EFD452D4"/>
    <w:lvl w:ilvl="0" w:tplc="FECA27C4">
      <w:start w:val="1"/>
      <w:numFmt w:val="decimal"/>
      <w:lvlText w:val="%1."/>
      <w:lvlJc w:val="left"/>
      <w:pPr>
        <w:ind w:left="0" w:hanging="360"/>
      </w:pPr>
      <w:rPr>
        <w:rFonts w:hint="default"/>
        <w:b w:val="0"/>
        <w:bCs w:val="0"/>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5" w15:restartNumberingAfterBreak="0">
    <w:nsid w:val="2B801A0F"/>
    <w:multiLevelType w:val="singleLevel"/>
    <w:tmpl w:val="04150001"/>
    <w:lvl w:ilvl="0">
      <w:start w:val="1"/>
      <w:numFmt w:val="bullet"/>
      <w:lvlText w:val=""/>
      <w:lvlJc w:val="left"/>
      <w:pPr>
        <w:ind w:left="720" w:hanging="360"/>
      </w:pPr>
      <w:rPr>
        <w:rFonts w:ascii="Symbol" w:hAnsi="Symbol" w:hint="default"/>
      </w:rPr>
    </w:lvl>
  </w:abstractNum>
  <w:abstractNum w:abstractNumId="126" w15:restartNumberingAfterBreak="0">
    <w:nsid w:val="2B8E323E"/>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2BF46FCF"/>
    <w:multiLevelType w:val="hybridMultilevel"/>
    <w:tmpl w:val="CF9409B4"/>
    <w:lvl w:ilvl="0" w:tplc="FFFFFFFF">
      <w:start w:val="1"/>
      <w:numFmt w:val="decimal"/>
      <w:lvlText w:val="%1."/>
      <w:lvlJc w:val="left"/>
      <w:pPr>
        <w:ind w:left="720" w:hanging="360"/>
      </w:pPr>
      <w:rPr>
        <w:rFonts w:hint="default"/>
      </w:rPr>
    </w:lvl>
    <w:lvl w:ilvl="1" w:tplc="FFFFFFFF">
      <w:start w:val="1"/>
      <w:numFmt w:val="lowerLetter"/>
      <w:lvlText w:val="%2."/>
      <w:lvlJc w:val="left"/>
      <w:pPr>
        <w:ind w:left="1353" w:hanging="360"/>
      </w:pPr>
    </w:lvl>
    <w:lvl w:ilvl="2" w:tplc="04150001">
      <w:start w:val="1"/>
      <w:numFmt w:val="bullet"/>
      <w:lvlText w:val=""/>
      <w:lvlJc w:val="left"/>
      <w:pPr>
        <w:ind w:left="1920" w:hanging="360"/>
      </w:pPr>
      <w:rPr>
        <w:rFonts w:ascii="Symbol" w:hAnsi="Symbol" w:hint="default"/>
      </w:rPr>
    </w:lvl>
    <w:lvl w:ilvl="3" w:tplc="FFFFFFFF">
      <w:start w:val="1"/>
      <w:numFmt w:val="decimal"/>
      <w:lvlText w:val="%4."/>
      <w:lvlJc w:val="left"/>
      <w:pPr>
        <w:ind w:left="2880" w:hanging="360"/>
      </w:pPr>
      <w:rPr>
        <w:rFonts w:ascii="Arial Narrow" w:eastAsia="Calibri" w:hAnsi="Arial Narrow" w:cs="Arial"/>
        <w:b/>
        <w:bCs/>
      </w:rPr>
    </w:lvl>
    <w:lvl w:ilvl="4" w:tplc="FFFFFFFF">
      <w:start w:val="23"/>
      <w:numFmt w:val="decimal"/>
      <w:lvlText w:val="%5"/>
      <w:lvlJc w:val="left"/>
      <w:pPr>
        <w:ind w:left="3600" w:hanging="360"/>
      </w:pPr>
      <w:rPr>
        <w:rFonts w:hint="default"/>
        <w:sz w:val="23"/>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C377E1E"/>
    <w:multiLevelType w:val="singleLevel"/>
    <w:tmpl w:val="0415000F"/>
    <w:lvl w:ilvl="0">
      <w:start w:val="1"/>
      <w:numFmt w:val="decimal"/>
      <w:lvlText w:val="%1."/>
      <w:lvlJc w:val="left"/>
      <w:pPr>
        <w:ind w:left="720" w:hanging="360"/>
      </w:pPr>
    </w:lvl>
  </w:abstractNum>
  <w:abstractNum w:abstractNumId="129" w15:restartNumberingAfterBreak="0">
    <w:nsid w:val="2C4171E2"/>
    <w:multiLevelType w:val="hybridMultilevel"/>
    <w:tmpl w:val="635893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0" w15:restartNumberingAfterBreak="0">
    <w:nsid w:val="2C80653B"/>
    <w:multiLevelType w:val="multilevel"/>
    <w:tmpl w:val="C9A8B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C810651"/>
    <w:multiLevelType w:val="hybridMultilevel"/>
    <w:tmpl w:val="DD966E58"/>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2" w15:restartNumberingAfterBreak="0">
    <w:nsid w:val="2CD051FB"/>
    <w:multiLevelType w:val="hybridMultilevel"/>
    <w:tmpl w:val="A694F3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2CE51978"/>
    <w:multiLevelType w:val="hybridMultilevel"/>
    <w:tmpl w:val="A28ECE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2D207070"/>
    <w:multiLevelType w:val="hybridMultilevel"/>
    <w:tmpl w:val="72D86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2D36297A"/>
    <w:multiLevelType w:val="singleLevel"/>
    <w:tmpl w:val="0415000F"/>
    <w:lvl w:ilvl="0">
      <w:start w:val="1"/>
      <w:numFmt w:val="decimal"/>
      <w:lvlText w:val="%1."/>
      <w:lvlJc w:val="left"/>
      <w:pPr>
        <w:ind w:left="720" w:hanging="360"/>
      </w:pPr>
    </w:lvl>
  </w:abstractNum>
  <w:abstractNum w:abstractNumId="136" w15:restartNumberingAfterBreak="0">
    <w:nsid w:val="2E0E1501"/>
    <w:multiLevelType w:val="hybridMultilevel"/>
    <w:tmpl w:val="F5324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EE95D96"/>
    <w:multiLevelType w:val="hybridMultilevel"/>
    <w:tmpl w:val="19E6E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EF23C95"/>
    <w:multiLevelType w:val="hybridMultilevel"/>
    <w:tmpl w:val="5EA42264"/>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9" w15:restartNumberingAfterBreak="0">
    <w:nsid w:val="2FC54C65"/>
    <w:multiLevelType w:val="hybridMultilevel"/>
    <w:tmpl w:val="F6F4AF36"/>
    <w:lvl w:ilvl="0" w:tplc="60DA1C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FCF6230"/>
    <w:multiLevelType w:val="hybridMultilevel"/>
    <w:tmpl w:val="E8B629D6"/>
    <w:lvl w:ilvl="0" w:tplc="538EC8D4">
      <w:start w:val="10"/>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00A1E7A"/>
    <w:multiLevelType w:val="multilevel"/>
    <w:tmpl w:val="8B6AF1C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30492168"/>
    <w:multiLevelType w:val="hybridMultilevel"/>
    <w:tmpl w:val="60E6C532"/>
    <w:lvl w:ilvl="0" w:tplc="C2FCF4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0A13A27"/>
    <w:multiLevelType w:val="hybridMultilevel"/>
    <w:tmpl w:val="57D039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15:restartNumberingAfterBreak="0">
    <w:nsid w:val="319F5317"/>
    <w:multiLevelType w:val="hybridMultilevel"/>
    <w:tmpl w:val="D43CBE2E"/>
    <w:lvl w:ilvl="0" w:tplc="FFFFFFFF">
      <w:start w:val="1"/>
      <w:numFmt w:val="lowerLetter"/>
      <w:lvlText w:val="%1."/>
      <w:lvlJc w:val="left"/>
      <w:pPr>
        <w:ind w:left="720" w:hanging="360"/>
      </w:pPr>
      <w:rPr>
        <w:rFonts w:hint="default"/>
      </w:rPr>
    </w:lvl>
    <w:lvl w:ilvl="1" w:tplc="041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6" w15:restartNumberingAfterBreak="0">
    <w:nsid w:val="31E31013"/>
    <w:multiLevelType w:val="hybridMultilevel"/>
    <w:tmpl w:val="C45EDA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2157BE5"/>
    <w:multiLevelType w:val="multilevel"/>
    <w:tmpl w:val="4F8E7C2E"/>
    <w:lvl w:ilvl="0">
      <w:start w:val="1"/>
      <w:numFmt w:val="decimal"/>
      <w:suff w:val="space"/>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suff w:val="space"/>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48" w15:restartNumberingAfterBreak="0">
    <w:nsid w:val="327B638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9" w15:restartNumberingAfterBreak="0">
    <w:nsid w:val="32C62652"/>
    <w:multiLevelType w:val="hybridMultilevel"/>
    <w:tmpl w:val="BADAAB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2FB035C"/>
    <w:multiLevelType w:val="hybridMultilevel"/>
    <w:tmpl w:val="030AF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331203A0"/>
    <w:multiLevelType w:val="multilevel"/>
    <w:tmpl w:val="82E62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336D130B"/>
    <w:multiLevelType w:val="hybridMultilevel"/>
    <w:tmpl w:val="0E169D82"/>
    <w:lvl w:ilvl="0" w:tplc="7BB8D7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33CE2EC0"/>
    <w:multiLevelType w:val="multilevel"/>
    <w:tmpl w:val="4F8ADBFC"/>
    <w:lvl w:ilvl="0">
      <w:start w:val="47"/>
      <w:numFmt w:val="decimal"/>
      <w:lvlText w:val="%1."/>
      <w:lvlJc w:val="left"/>
      <w:pPr>
        <w:ind w:left="720" w:hanging="360"/>
      </w:pPr>
      <w:rPr>
        <w:b w:val="0"/>
        <w:bCs/>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4" w15:restartNumberingAfterBreak="0">
    <w:nsid w:val="33FB6C3A"/>
    <w:multiLevelType w:val="hybridMultilevel"/>
    <w:tmpl w:val="6D96A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34415F4B"/>
    <w:multiLevelType w:val="hybridMultilevel"/>
    <w:tmpl w:val="AF56EDE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6" w15:restartNumberingAfterBreak="0">
    <w:nsid w:val="344739A7"/>
    <w:multiLevelType w:val="hybridMultilevel"/>
    <w:tmpl w:val="D8D6403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7" w15:restartNumberingAfterBreak="0">
    <w:nsid w:val="3462516F"/>
    <w:multiLevelType w:val="hybridMultilevel"/>
    <w:tmpl w:val="60589E10"/>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8" w15:restartNumberingAfterBreak="0">
    <w:nsid w:val="34A43F3B"/>
    <w:multiLevelType w:val="hybridMultilevel"/>
    <w:tmpl w:val="F32EB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4E87657"/>
    <w:multiLevelType w:val="singleLevel"/>
    <w:tmpl w:val="04150001"/>
    <w:lvl w:ilvl="0">
      <w:start w:val="1"/>
      <w:numFmt w:val="bullet"/>
      <w:lvlText w:val=""/>
      <w:lvlJc w:val="left"/>
      <w:pPr>
        <w:ind w:left="720" w:hanging="360"/>
      </w:pPr>
      <w:rPr>
        <w:rFonts w:ascii="Symbol" w:hAnsi="Symbol" w:hint="default"/>
      </w:rPr>
    </w:lvl>
  </w:abstractNum>
  <w:abstractNum w:abstractNumId="160" w15:restartNumberingAfterBreak="0">
    <w:nsid w:val="34F66EBC"/>
    <w:multiLevelType w:val="multilevel"/>
    <w:tmpl w:val="3BB05C96"/>
    <w:lvl w:ilvl="0">
      <w:start w:val="2"/>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3515250B"/>
    <w:multiLevelType w:val="hybridMultilevel"/>
    <w:tmpl w:val="12021844"/>
    <w:lvl w:ilvl="0" w:tplc="6FFA2A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52C198D"/>
    <w:multiLevelType w:val="hybridMultilevel"/>
    <w:tmpl w:val="D5ACA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5391537"/>
    <w:multiLevelType w:val="hybridMultilevel"/>
    <w:tmpl w:val="0F34999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64" w15:restartNumberingAfterBreak="0">
    <w:nsid w:val="35CC0E1E"/>
    <w:multiLevelType w:val="singleLevel"/>
    <w:tmpl w:val="0415000F"/>
    <w:lvl w:ilvl="0">
      <w:start w:val="1"/>
      <w:numFmt w:val="decimal"/>
      <w:lvlText w:val="%1."/>
      <w:lvlJc w:val="left"/>
      <w:pPr>
        <w:ind w:left="720" w:hanging="360"/>
      </w:pPr>
    </w:lvl>
  </w:abstractNum>
  <w:abstractNum w:abstractNumId="165" w15:restartNumberingAfterBreak="0">
    <w:nsid w:val="36A04957"/>
    <w:multiLevelType w:val="singleLevel"/>
    <w:tmpl w:val="0415000F"/>
    <w:lvl w:ilvl="0">
      <w:start w:val="1"/>
      <w:numFmt w:val="decimal"/>
      <w:lvlText w:val="%1."/>
      <w:lvlJc w:val="left"/>
      <w:pPr>
        <w:ind w:left="720" w:hanging="360"/>
      </w:pPr>
    </w:lvl>
  </w:abstractNum>
  <w:abstractNum w:abstractNumId="166" w15:restartNumberingAfterBreak="0">
    <w:nsid w:val="36DF4C6C"/>
    <w:multiLevelType w:val="multilevel"/>
    <w:tmpl w:val="2E9C8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36F50614"/>
    <w:multiLevelType w:val="multilevel"/>
    <w:tmpl w:val="D4AA38BE"/>
    <w:lvl w:ilvl="0">
      <w:start w:val="1"/>
      <w:numFmt w:val="decimal"/>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68" w15:restartNumberingAfterBreak="0">
    <w:nsid w:val="37947039"/>
    <w:multiLevelType w:val="hybridMultilevel"/>
    <w:tmpl w:val="FFFC17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37F14D5E"/>
    <w:multiLevelType w:val="hybridMultilevel"/>
    <w:tmpl w:val="677A4E9E"/>
    <w:lvl w:ilvl="0" w:tplc="6F2C748E">
      <w:start w:val="1"/>
      <w:numFmt w:val="decimal"/>
      <w:lvlText w:val="%1."/>
      <w:lvlJc w:val="left"/>
      <w:pPr>
        <w:ind w:left="720" w:hanging="360"/>
      </w:pPr>
      <w:rPr>
        <w:rFonts w:hint="default"/>
        <w:b w:val="0"/>
        <w:bCs/>
      </w:rPr>
    </w:lvl>
    <w:lvl w:ilvl="1" w:tplc="3EACB8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7F455E5"/>
    <w:multiLevelType w:val="hybridMultilevel"/>
    <w:tmpl w:val="0076F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80F5A9B"/>
    <w:multiLevelType w:val="hybridMultilevel"/>
    <w:tmpl w:val="677A4A34"/>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2" w15:restartNumberingAfterBreak="0">
    <w:nsid w:val="383A5015"/>
    <w:multiLevelType w:val="hybridMultilevel"/>
    <w:tmpl w:val="C8DC3928"/>
    <w:lvl w:ilvl="0" w:tplc="AFBA19C4">
      <w:start w:val="1"/>
      <w:numFmt w:val="lowerLetter"/>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38597F7B"/>
    <w:multiLevelType w:val="multilevel"/>
    <w:tmpl w:val="7B0AC4F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38BF3A53"/>
    <w:multiLevelType w:val="hybridMultilevel"/>
    <w:tmpl w:val="68D411B2"/>
    <w:lvl w:ilvl="0" w:tplc="19A08E7E">
      <w:start w:val="20"/>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93A30B2"/>
    <w:multiLevelType w:val="hybridMultilevel"/>
    <w:tmpl w:val="DA9AEC12"/>
    <w:lvl w:ilvl="0" w:tplc="34AE6C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94C4936"/>
    <w:multiLevelType w:val="hybridMultilevel"/>
    <w:tmpl w:val="B38479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995483A"/>
    <w:multiLevelType w:val="hybridMultilevel"/>
    <w:tmpl w:val="10A60674"/>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8" w15:restartNumberingAfterBreak="0">
    <w:nsid w:val="39FD6FEF"/>
    <w:multiLevelType w:val="hybridMultilevel"/>
    <w:tmpl w:val="119611CC"/>
    <w:lvl w:ilvl="0" w:tplc="FCFE5F4E">
      <w:start w:val="2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A0F0983"/>
    <w:multiLevelType w:val="singleLevel"/>
    <w:tmpl w:val="0415000F"/>
    <w:lvl w:ilvl="0">
      <w:start w:val="1"/>
      <w:numFmt w:val="decimal"/>
      <w:lvlText w:val="%1."/>
      <w:lvlJc w:val="left"/>
      <w:pPr>
        <w:ind w:left="720" w:hanging="360"/>
      </w:pPr>
    </w:lvl>
  </w:abstractNum>
  <w:abstractNum w:abstractNumId="180" w15:restartNumberingAfterBreak="0">
    <w:nsid w:val="3A1B6F23"/>
    <w:multiLevelType w:val="hybridMultilevel"/>
    <w:tmpl w:val="986832A8"/>
    <w:lvl w:ilvl="0" w:tplc="FFFFFFFF">
      <w:start w:val="1"/>
      <w:numFmt w:val="decimal"/>
      <w:lvlText w:val="%1."/>
      <w:lvlJc w:val="left"/>
      <w:pPr>
        <w:ind w:left="720" w:hanging="360"/>
      </w:pPr>
    </w:lvl>
    <w:lvl w:ilvl="1" w:tplc="FFFFFFFF">
      <w:start w:val="1"/>
      <w:numFmt w:val="decimal"/>
      <w:lvlText w:val="%2."/>
      <w:lvlJc w:val="left"/>
      <w:rPr>
        <w:rFonts w:asciiTheme="minorHAnsi" w:eastAsiaTheme="minorHAnsi" w:hAnsiTheme="minorHAnsi" w:cstheme="minorBidi"/>
      </w:rPr>
    </w:lvl>
    <w:lvl w:ilvl="2" w:tplc="04150001">
      <w:start w:val="1"/>
      <w:numFmt w:val="bullet"/>
      <w:lvlText w:val=""/>
      <w:lvlJc w:val="left"/>
      <w:pPr>
        <w:ind w:left="1146"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3AAF087A"/>
    <w:multiLevelType w:val="hybridMultilevel"/>
    <w:tmpl w:val="4476D67A"/>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rFonts w:cs="Calibri" w:hint="default"/>
        <w:color w:val="00000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3ABE57EE"/>
    <w:multiLevelType w:val="multilevel"/>
    <w:tmpl w:val="E98095C2"/>
    <w:lvl w:ilvl="0">
      <w:start w:val="1"/>
      <w:numFmt w:val="decimal"/>
      <w:lvlText w:val="%1."/>
      <w:lvlJc w:val="left"/>
      <w:pPr>
        <w:ind w:left="360" w:hanging="360"/>
      </w:pPr>
      <w:rPr>
        <w:rFonts w:hint="default"/>
      </w:rPr>
    </w:lvl>
    <w:lvl w:ilvl="1">
      <w:start w:val="1"/>
      <w:numFmt w:val="decimal"/>
      <w:lvlText w:val="%1.%2."/>
      <w:lvlJc w:val="center"/>
      <w:pPr>
        <w:ind w:left="794" w:hanging="62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84" w15:restartNumberingAfterBreak="0">
    <w:nsid w:val="3AF32FF0"/>
    <w:multiLevelType w:val="hybridMultilevel"/>
    <w:tmpl w:val="3FD439E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5" w15:restartNumberingAfterBreak="0">
    <w:nsid w:val="3B2C3DAE"/>
    <w:multiLevelType w:val="hybridMultilevel"/>
    <w:tmpl w:val="526208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3B42199E"/>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7" w15:restartNumberingAfterBreak="0">
    <w:nsid w:val="3BE6341D"/>
    <w:multiLevelType w:val="hybridMultilevel"/>
    <w:tmpl w:val="1CCAD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8" w15:restartNumberingAfterBreak="0">
    <w:nsid w:val="3C5727BA"/>
    <w:multiLevelType w:val="multilevel"/>
    <w:tmpl w:val="02722316"/>
    <w:lvl w:ilvl="0">
      <w:start w:val="1"/>
      <w:numFmt w:val="bullet"/>
      <w:suff w:val="space"/>
      <w:lvlText w:val=""/>
      <w:lvlJc w:val="left"/>
      <w:pPr>
        <w:ind w:left="360" w:hanging="360"/>
      </w:pPr>
      <w:rPr>
        <w:rFonts w:ascii="Symbol" w:hAnsi="Symbol" w:hint="default"/>
        <w:b w:val="0"/>
      </w:rPr>
    </w:lvl>
    <w:lvl w:ilvl="1">
      <w:start w:val="1"/>
      <w:numFmt w:val="bullet"/>
      <w:suff w:val="space"/>
      <w:lvlText w:val=""/>
      <w:lvlJc w:val="left"/>
      <w:pPr>
        <w:ind w:left="1004"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3CE31DAB"/>
    <w:multiLevelType w:val="hybridMultilevel"/>
    <w:tmpl w:val="DABC19E4"/>
    <w:lvl w:ilvl="0" w:tplc="8E640A12">
      <w:start w:val="2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D257483"/>
    <w:multiLevelType w:val="hybridMultilevel"/>
    <w:tmpl w:val="39BE7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3D286499"/>
    <w:multiLevelType w:val="hybridMultilevel"/>
    <w:tmpl w:val="068ED4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2" w15:restartNumberingAfterBreak="0">
    <w:nsid w:val="3D801B48"/>
    <w:multiLevelType w:val="hybridMultilevel"/>
    <w:tmpl w:val="10A6067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3" w15:restartNumberingAfterBreak="0">
    <w:nsid w:val="3F222B42"/>
    <w:multiLevelType w:val="hybridMultilevel"/>
    <w:tmpl w:val="890AC1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4" w15:restartNumberingAfterBreak="0">
    <w:nsid w:val="3F641371"/>
    <w:multiLevelType w:val="singleLevel"/>
    <w:tmpl w:val="04150001"/>
    <w:lvl w:ilvl="0">
      <w:start w:val="1"/>
      <w:numFmt w:val="bullet"/>
      <w:lvlText w:val=""/>
      <w:lvlJc w:val="left"/>
      <w:pPr>
        <w:ind w:left="720" w:hanging="360"/>
      </w:pPr>
      <w:rPr>
        <w:rFonts w:ascii="Symbol" w:hAnsi="Symbol" w:hint="default"/>
      </w:rPr>
    </w:lvl>
  </w:abstractNum>
  <w:abstractNum w:abstractNumId="195" w15:restartNumberingAfterBreak="0">
    <w:nsid w:val="3FD04082"/>
    <w:multiLevelType w:val="hybridMultilevel"/>
    <w:tmpl w:val="0E66A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FDF0FFC"/>
    <w:multiLevelType w:val="singleLevel"/>
    <w:tmpl w:val="04150001"/>
    <w:lvl w:ilvl="0">
      <w:start w:val="1"/>
      <w:numFmt w:val="bullet"/>
      <w:lvlText w:val=""/>
      <w:lvlJc w:val="left"/>
      <w:pPr>
        <w:ind w:left="720" w:hanging="360"/>
      </w:pPr>
      <w:rPr>
        <w:rFonts w:ascii="Symbol" w:hAnsi="Symbol" w:hint="default"/>
      </w:rPr>
    </w:lvl>
  </w:abstractNum>
  <w:abstractNum w:abstractNumId="197" w15:restartNumberingAfterBreak="0">
    <w:nsid w:val="3FEA4354"/>
    <w:multiLevelType w:val="hybridMultilevel"/>
    <w:tmpl w:val="1138F780"/>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8" w15:restartNumberingAfterBreak="0">
    <w:nsid w:val="3FFC692B"/>
    <w:multiLevelType w:val="singleLevel"/>
    <w:tmpl w:val="04150001"/>
    <w:lvl w:ilvl="0">
      <w:start w:val="1"/>
      <w:numFmt w:val="bullet"/>
      <w:lvlText w:val=""/>
      <w:lvlJc w:val="left"/>
      <w:pPr>
        <w:ind w:left="720" w:hanging="360"/>
      </w:pPr>
      <w:rPr>
        <w:rFonts w:ascii="Symbol" w:hAnsi="Symbol" w:hint="default"/>
      </w:rPr>
    </w:lvl>
  </w:abstractNum>
  <w:abstractNum w:abstractNumId="199" w15:restartNumberingAfterBreak="0">
    <w:nsid w:val="410823BD"/>
    <w:multiLevelType w:val="hybridMultilevel"/>
    <w:tmpl w:val="A7889346"/>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200" w15:restartNumberingAfterBreak="0">
    <w:nsid w:val="41355C4B"/>
    <w:multiLevelType w:val="hybridMultilevel"/>
    <w:tmpl w:val="CC102BFE"/>
    <w:lvl w:ilvl="0" w:tplc="1CCAC66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17431D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2"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41EA6F79"/>
    <w:multiLevelType w:val="hybridMultilevel"/>
    <w:tmpl w:val="7CE290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4" w15:restartNumberingAfterBreak="0">
    <w:nsid w:val="424170E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5" w15:restartNumberingAfterBreak="0">
    <w:nsid w:val="42806C5C"/>
    <w:multiLevelType w:val="multilevel"/>
    <w:tmpl w:val="826CD35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6" w15:restartNumberingAfterBreak="0">
    <w:nsid w:val="430E3721"/>
    <w:multiLevelType w:val="hybridMultilevel"/>
    <w:tmpl w:val="296808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7" w15:restartNumberingAfterBreak="0">
    <w:nsid w:val="432E7116"/>
    <w:multiLevelType w:val="hybridMultilevel"/>
    <w:tmpl w:val="74BA70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8" w15:restartNumberingAfterBreak="0">
    <w:nsid w:val="43FF3D84"/>
    <w:multiLevelType w:val="multilevel"/>
    <w:tmpl w:val="4FE6BDF0"/>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209" w15:restartNumberingAfterBreak="0">
    <w:nsid w:val="440E0D3B"/>
    <w:multiLevelType w:val="hybridMultilevel"/>
    <w:tmpl w:val="4F06E8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6307102"/>
    <w:multiLevelType w:val="singleLevel"/>
    <w:tmpl w:val="04150001"/>
    <w:lvl w:ilvl="0">
      <w:start w:val="1"/>
      <w:numFmt w:val="bullet"/>
      <w:lvlText w:val=""/>
      <w:lvlJc w:val="left"/>
      <w:pPr>
        <w:ind w:left="720" w:hanging="360"/>
      </w:pPr>
      <w:rPr>
        <w:rFonts w:ascii="Symbol" w:hAnsi="Symbol" w:hint="default"/>
      </w:rPr>
    </w:lvl>
  </w:abstractNum>
  <w:abstractNum w:abstractNumId="211" w15:restartNumberingAfterBreak="0">
    <w:nsid w:val="467D5C84"/>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46D2181F"/>
    <w:multiLevelType w:val="hybridMultilevel"/>
    <w:tmpl w:val="4064B54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3" w15:restartNumberingAfterBreak="0">
    <w:nsid w:val="47640296"/>
    <w:multiLevelType w:val="singleLevel"/>
    <w:tmpl w:val="04150001"/>
    <w:lvl w:ilvl="0">
      <w:start w:val="1"/>
      <w:numFmt w:val="bullet"/>
      <w:lvlText w:val=""/>
      <w:lvlJc w:val="left"/>
      <w:pPr>
        <w:ind w:left="720" w:hanging="360"/>
      </w:pPr>
      <w:rPr>
        <w:rFonts w:ascii="Symbol" w:hAnsi="Symbol" w:hint="default"/>
      </w:rPr>
    </w:lvl>
  </w:abstractNum>
  <w:abstractNum w:abstractNumId="214" w15:restartNumberingAfterBreak="0">
    <w:nsid w:val="479F5D40"/>
    <w:multiLevelType w:val="multilevel"/>
    <w:tmpl w:val="4CCEF576"/>
    <w:lvl w:ilvl="0">
      <w:start w:val="5"/>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47D85D33"/>
    <w:multiLevelType w:val="hybridMultilevel"/>
    <w:tmpl w:val="660C55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4832714B"/>
    <w:multiLevelType w:val="hybridMultilevel"/>
    <w:tmpl w:val="517EDD90"/>
    <w:lvl w:ilvl="0" w:tplc="4D24CB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48F34C28"/>
    <w:multiLevelType w:val="hybridMultilevel"/>
    <w:tmpl w:val="603C6C1C"/>
    <w:lvl w:ilvl="0" w:tplc="F642D2A0">
      <w:start w:val="1"/>
      <w:numFmt w:val="decimal"/>
      <w:lvlText w:val="%1."/>
      <w:lvlJc w:val="left"/>
      <w:pPr>
        <w:ind w:left="720" w:hanging="360"/>
      </w:pPr>
      <w:rPr>
        <w:rFonts w:hint="default"/>
        <w:b w:val="0"/>
        <w:bCs/>
      </w:rPr>
    </w:lvl>
    <w:lvl w:ilvl="1" w:tplc="2618D5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A207E24"/>
    <w:multiLevelType w:val="singleLevel"/>
    <w:tmpl w:val="0415000F"/>
    <w:lvl w:ilvl="0">
      <w:start w:val="1"/>
      <w:numFmt w:val="decimal"/>
      <w:lvlText w:val="%1."/>
      <w:lvlJc w:val="left"/>
      <w:pPr>
        <w:ind w:left="720" w:hanging="360"/>
      </w:pPr>
    </w:lvl>
  </w:abstractNum>
  <w:abstractNum w:abstractNumId="219" w15:restartNumberingAfterBreak="0">
    <w:nsid w:val="4A4F7F17"/>
    <w:multiLevelType w:val="hybridMultilevel"/>
    <w:tmpl w:val="F5B0F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4BAF3C17"/>
    <w:multiLevelType w:val="hybridMultilevel"/>
    <w:tmpl w:val="9DE0153C"/>
    <w:lvl w:ilvl="0" w:tplc="271002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4CBA42CB"/>
    <w:multiLevelType w:val="singleLevel"/>
    <w:tmpl w:val="04150001"/>
    <w:lvl w:ilvl="0">
      <w:start w:val="1"/>
      <w:numFmt w:val="bullet"/>
      <w:lvlText w:val=""/>
      <w:lvlJc w:val="left"/>
      <w:pPr>
        <w:ind w:left="720" w:hanging="360"/>
      </w:pPr>
      <w:rPr>
        <w:rFonts w:ascii="Symbol" w:hAnsi="Symbol" w:hint="default"/>
      </w:rPr>
    </w:lvl>
  </w:abstractNum>
  <w:abstractNum w:abstractNumId="222"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4D393C16"/>
    <w:multiLevelType w:val="singleLevel"/>
    <w:tmpl w:val="0415000F"/>
    <w:lvl w:ilvl="0">
      <w:start w:val="1"/>
      <w:numFmt w:val="decimal"/>
      <w:lvlText w:val="%1."/>
      <w:lvlJc w:val="left"/>
      <w:pPr>
        <w:ind w:left="720" w:hanging="360"/>
      </w:pPr>
    </w:lvl>
  </w:abstractNum>
  <w:abstractNum w:abstractNumId="224" w15:restartNumberingAfterBreak="0">
    <w:nsid w:val="4D3B2261"/>
    <w:multiLevelType w:val="multilevel"/>
    <w:tmpl w:val="95C050D6"/>
    <w:lvl w:ilvl="0">
      <w:start w:val="42"/>
      <w:numFmt w:val="decimal"/>
      <w:lvlText w:val="%1."/>
      <w:lvlJc w:val="left"/>
      <w:pPr>
        <w:ind w:left="720" w:hanging="360"/>
      </w:pPr>
      <w:rPr>
        <w:rFonts w:hint="default"/>
        <w:b w:val="0"/>
        <w:bCs/>
      </w:rPr>
    </w:lvl>
    <w:lvl w:ilv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5" w15:restartNumberingAfterBreak="0">
    <w:nsid w:val="4DAE60BC"/>
    <w:multiLevelType w:val="hybridMultilevel"/>
    <w:tmpl w:val="13168E6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6" w15:restartNumberingAfterBreak="0">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27" w15:restartNumberingAfterBreak="0">
    <w:nsid w:val="4DF21536"/>
    <w:multiLevelType w:val="hybridMultilevel"/>
    <w:tmpl w:val="48EAA43E"/>
    <w:lvl w:ilvl="0" w:tplc="FFFFFFFF">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4DFD1DB3"/>
    <w:multiLevelType w:val="hybridMultilevel"/>
    <w:tmpl w:val="FF609ED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9" w15:restartNumberingAfterBreak="0">
    <w:nsid w:val="4E4320F8"/>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0" w15:restartNumberingAfterBreak="0">
    <w:nsid w:val="4EF43E00"/>
    <w:multiLevelType w:val="hybridMultilevel"/>
    <w:tmpl w:val="174294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1" w15:restartNumberingAfterBreak="0">
    <w:nsid w:val="4F0B1F9A"/>
    <w:multiLevelType w:val="hybridMultilevel"/>
    <w:tmpl w:val="E5708B08"/>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4F774EB5"/>
    <w:multiLevelType w:val="hybridMultilevel"/>
    <w:tmpl w:val="5F047FE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3" w15:restartNumberingAfterBreak="0">
    <w:nsid w:val="50021F92"/>
    <w:multiLevelType w:val="multilevel"/>
    <w:tmpl w:val="A0D22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500C2E43"/>
    <w:multiLevelType w:val="singleLevel"/>
    <w:tmpl w:val="0415000F"/>
    <w:lvl w:ilvl="0">
      <w:start w:val="1"/>
      <w:numFmt w:val="decimal"/>
      <w:lvlText w:val="%1."/>
      <w:lvlJc w:val="left"/>
      <w:pPr>
        <w:ind w:left="720" w:hanging="360"/>
      </w:pPr>
    </w:lvl>
  </w:abstractNum>
  <w:abstractNum w:abstractNumId="235" w15:restartNumberingAfterBreak="0">
    <w:nsid w:val="50470C07"/>
    <w:multiLevelType w:val="singleLevel"/>
    <w:tmpl w:val="04150001"/>
    <w:lvl w:ilvl="0">
      <w:start w:val="1"/>
      <w:numFmt w:val="bullet"/>
      <w:lvlText w:val=""/>
      <w:lvlJc w:val="left"/>
      <w:pPr>
        <w:ind w:left="720" w:hanging="360"/>
      </w:pPr>
      <w:rPr>
        <w:rFonts w:ascii="Symbol" w:hAnsi="Symbol" w:hint="default"/>
      </w:rPr>
    </w:lvl>
  </w:abstractNum>
  <w:abstractNum w:abstractNumId="236" w15:restartNumberingAfterBreak="0">
    <w:nsid w:val="50FF7C4E"/>
    <w:multiLevelType w:val="hybridMultilevel"/>
    <w:tmpl w:val="FB661334"/>
    <w:lvl w:ilvl="0" w:tplc="13F88B8A">
      <w:start w:val="1"/>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7" w15:restartNumberingAfterBreak="0">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8" w15:restartNumberingAfterBreak="0">
    <w:nsid w:val="51A032B8"/>
    <w:multiLevelType w:val="hybridMultilevel"/>
    <w:tmpl w:val="E1700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1AE448D"/>
    <w:multiLevelType w:val="hybridMultilevel"/>
    <w:tmpl w:val="5666F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520C6B2A"/>
    <w:multiLevelType w:val="singleLevel"/>
    <w:tmpl w:val="04150001"/>
    <w:lvl w:ilvl="0">
      <w:start w:val="1"/>
      <w:numFmt w:val="bullet"/>
      <w:lvlText w:val=""/>
      <w:lvlJc w:val="left"/>
      <w:pPr>
        <w:ind w:left="720" w:hanging="360"/>
      </w:pPr>
      <w:rPr>
        <w:rFonts w:ascii="Symbol" w:hAnsi="Symbol" w:hint="default"/>
      </w:rPr>
    </w:lvl>
  </w:abstractNum>
  <w:abstractNum w:abstractNumId="241" w15:restartNumberingAfterBreak="0">
    <w:nsid w:val="52A423BC"/>
    <w:multiLevelType w:val="multilevel"/>
    <w:tmpl w:val="2916845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2" w15:restartNumberingAfterBreak="0">
    <w:nsid w:val="52AB3F30"/>
    <w:multiLevelType w:val="singleLevel"/>
    <w:tmpl w:val="04150001"/>
    <w:lvl w:ilvl="0">
      <w:start w:val="1"/>
      <w:numFmt w:val="bullet"/>
      <w:lvlText w:val=""/>
      <w:lvlJc w:val="left"/>
      <w:pPr>
        <w:ind w:left="720" w:hanging="360"/>
      </w:pPr>
      <w:rPr>
        <w:rFonts w:ascii="Symbol" w:hAnsi="Symbol" w:hint="default"/>
      </w:rPr>
    </w:lvl>
  </w:abstractNum>
  <w:abstractNum w:abstractNumId="243" w15:restartNumberingAfterBreak="0">
    <w:nsid w:val="52DA4A6D"/>
    <w:multiLevelType w:val="hybridMultilevel"/>
    <w:tmpl w:val="1A742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3C74759"/>
    <w:multiLevelType w:val="hybridMultilevel"/>
    <w:tmpl w:val="47B0872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5" w15:restartNumberingAfterBreak="0">
    <w:nsid w:val="54237D19"/>
    <w:multiLevelType w:val="hybridMultilevel"/>
    <w:tmpl w:val="EF40F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44A6D2E"/>
    <w:multiLevelType w:val="singleLevel"/>
    <w:tmpl w:val="04150001"/>
    <w:lvl w:ilvl="0">
      <w:start w:val="1"/>
      <w:numFmt w:val="bullet"/>
      <w:lvlText w:val=""/>
      <w:lvlJc w:val="left"/>
      <w:pPr>
        <w:ind w:left="720" w:hanging="360"/>
      </w:pPr>
      <w:rPr>
        <w:rFonts w:ascii="Symbol" w:hAnsi="Symbol" w:hint="default"/>
      </w:rPr>
    </w:lvl>
  </w:abstractNum>
  <w:abstractNum w:abstractNumId="247" w15:restartNumberingAfterBreak="0">
    <w:nsid w:val="54800650"/>
    <w:multiLevelType w:val="multilevel"/>
    <w:tmpl w:val="775EE442"/>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248" w15:restartNumberingAfterBreak="0">
    <w:nsid w:val="54923A4F"/>
    <w:multiLevelType w:val="hybridMultilevel"/>
    <w:tmpl w:val="3806C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557C36E0"/>
    <w:multiLevelType w:val="hybridMultilevel"/>
    <w:tmpl w:val="F8240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559F7C30"/>
    <w:multiLevelType w:val="hybridMultilevel"/>
    <w:tmpl w:val="9B0E147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1" w15:restartNumberingAfterBreak="0">
    <w:nsid w:val="55A55D90"/>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2" w15:restartNumberingAfterBreak="0">
    <w:nsid w:val="56791AF6"/>
    <w:multiLevelType w:val="hybridMultilevel"/>
    <w:tmpl w:val="21A63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3" w15:restartNumberingAfterBreak="0">
    <w:nsid w:val="56845879"/>
    <w:multiLevelType w:val="hybridMultilevel"/>
    <w:tmpl w:val="EA740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56DA2F69"/>
    <w:multiLevelType w:val="singleLevel"/>
    <w:tmpl w:val="04150001"/>
    <w:lvl w:ilvl="0">
      <w:start w:val="1"/>
      <w:numFmt w:val="bullet"/>
      <w:lvlText w:val=""/>
      <w:lvlJc w:val="left"/>
      <w:pPr>
        <w:ind w:left="720" w:hanging="360"/>
      </w:pPr>
      <w:rPr>
        <w:rFonts w:ascii="Symbol" w:hAnsi="Symbol" w:hint="default"/>
      </w:rPr>
    </w:lvl>
  </w:abstractNum>
  <w:abstractNum w:abstractNumId="255" w15:restartNumberingAfterBreak="0">
    <w:nsid w:val="56E319F1"/>
    <w:multiLevelType w:val="hybridMultilevel"/>
    <w:tmpl w:val="DD5468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6" w15:restartNumberingAfterBreak="0">
    <w:nsid w:val="5708084D"/>
    <w:multiLevelType w:val="hybridMultilevel"/>
    <w:tmpl w:val="3CE21558"/>
    <w:lvl w:ilvl="0" w:tplc="6D5CD6A8">
      <w:start w:val="3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74A7559"/>
    <w:multiLevelType w:val="singleLevel"/>
    <w:tmpl w:val="04150001"/>
    <w:lvl w:ilvl="0">
      <w:start w:val="1"/>
      <w:numFmt w:val="bullet"/>
      <w:lvlText w:val=""/>
      <w:lvlJc w:val="left"/>
      <w:pPr>
        <w:ind w:left="720" w:hanging="360"/>
      </w:pPr>
      <w:rPr>
        <w:rFonts w:ascii="Symbol" w:hAnsi="Symbol" w:hint="default"/>
      </w:rPr>
    </w:lvl>
  </w:abstractNum>
  <w:abstractNum w:abstractNumId="258" w15:restartNumberingAfterBreak="0">
    <w:nsid w:val="5757634D"/>
    <w:multiLevelType w:val="hybridMultilevel"/>
    <w:tmpl w:val="93DA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57AB13CD"/>
    <w:multiLevelType w:val="hybridMultilevel"/>
    <w:tmpl w:val="FB4E6AFA"/>
    <w:lvl w:ilvl="0" w:tplc="FFFFFFFF">
      <w:start w:val="1"/>
      <w:numFmt w:val="lowerLetter"/>
      <w:lvlText w:val="%1)"/>
      <w:lvlJc w:val="left"/>
      <w:pPr>
        <w:ind w:left="360" w:hanging="360"/>
      </w:pPr>
    </w:lvl>
    <w:lvl w:ilvl="1" w:tplc="04150017">
      <w:start w:val="1"/>
      <w:numFmt w:val="lowerLetter"/>
      <w:lvlText w:val="%2)"/>
      <w:lvlJc w:val="left"/>
      <w:pPr>
        <w:ind w:left="720" w:hanging="360"/>
      </w:pPr>
    </w:lvl>
    <w:lvl w:ilvl="2" w:tplc="AAB68B9E">
      <w:start w:val="1"/>
      <w:numFmt w:val="decimal"/>
      <w:lvlText w:val="%3."/>
      <w:lvlJc w:val="left"/>
      <w:pPr>
        <w:ind w:left="1980" w:hanging="360"/>
      </w:pPr>
      <w:rPr>
        <w:rFonts w:hint="default"/>
      </w:rPr>
    </w:lvl>
    <w:lvl w:ilvl="3" w:tplc="57306516">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0" w15:restartNumberingAfterBreak="0">
    <w:nsid w:val="57F06BEE"/>
    <w:multiLevelType w:val="singleLevel"/>
    <w:tmpl w:val="04150001"/>
    <w:lvl w:ilvl="0">
      <w:start w:val="1"/>
      <w:numFmt w:val="bullet"/>
      <w:lvlText w:val=""/>
      <w:lvlJc w:val="left"/>
      <w:pPr>
        <w:ind w:left="720" w:hanging="360"/>
      </w:pPr>
      <w:rPr>
        <w:rFonts w:ascii="Symbol" w:hAnsi="Symbol" w:hint="default"/>
      </w:rPr>
    </w:lvl>
  </w:abstractNum>
  <w:abstractNum w:abstractNumId="261" w15:restartNumberingAfterBreak="0">
    <w:nsid w:val="58087B2A"/>
    <w:multiLevelType w:val="hybridMultilevel"/>
    <w:tmpl w:val="843ED7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2" w15:restartNumberingAfterBreak="0">
    <w:nsid w:val="581B516E"/>
    <w:multiLevelType w:val="hybridMultilevel"/>
    <w:tmpl w:val="3F76E176"/>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3" w15:restartNumberingAfterBreak="0">
    <w:nsid w:val="585204E9"/>
    <w:multiLevelType w:val="multilevel"/>
    <w:tmpl w:val="4F8E7C2E"/>
    <w:lvl w:ilvl="0">
      <w:start w:val="1"/>
      <w:numFmt w:val="decimal"/>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suff w:val="space"/>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4" w15:restartNumberingAfterBreak="0">
    <w:nsid w:val="588E7D2C"/>
    <w:multiLevelType w:val="hybridMultilevel"/>
    <w:tmpl w:val="8B5AA22A"/>
    <w:lvl w:ilvl="0" w:tplc="927869F6">
      <w:start w:val="1"/>
      <w:numFmt w:val="lowerLetter"/>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5" w15:restartNumberingAfterBreak="0">
    <w:nsid w:val="591B2E5C"/>
    <w:multiLevelType w:val="hybridMultilevel"/>
    <w:tmpl w:val="7FDCBB48"/>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66" w15:restartNumberingAfterBreak="0">
    <w:nsid w:val="59E867E3"/>
    <w:multiLevelType w:val="singleLevel"/>
    <w:tmpl w:val="04150001"/>
    <w:lvl w:ilvl="0">
      <w:start w:val="1"/>
      <w:numFmt w:val="bullet"/>
      <w:lvlText w:val=""/>
      <w:lvlJc w:val="left"/>
      <w:pPr>
        <w:ind w:left="720" w:hanging="360"/>
      </w:pPr>
      <w:rPr>
        <w:rFonts w:ascii="Symbol" w:hAnsi="Symbol" w:hint="default"/>
      </w:rPr>
    </w:lvl>
  </w:abstractNum>
  <w:abstractNum w:abstractNumId="267" w15:restartNumberingAfterBreak="0">
    <w:nsid w:val="5A5B1DF8"/>
    <w:multiLevelType w:val="singleLevel"/>
    <w:tmpl w:val="0415000F"/>
    <w:lvl w:ilvl="0">
      <w:start w:val="1"/>
      <w:numFmt w:val="decimal"/>
      <w:lvlText w:val="%1."/>
      <w:lvlJc w:val="left"/>
      <w:pPr>
        <w:ind w:left="720" w:hanging="360"/>
      </w:pPr>
    </w:lvl>
  </w:abstractNum>
  <w:abstractNum w:abstractNumId="268" w15:restartNumberingAfterBreak="0">
    <w:nsid w:val="5A72052F"/>
    <w:multiLevelType w:val="hybridMultilevel"/>
    <w:tmpl w:val="6E3C795E"/>
    <w:lvl w:ilvl="0" w:tplc="105E65F4">
      <w:start w:val="512"/>
      <w:numFmt w:val="bullet"/>
      <w:suff w:val="space"/>
      <w:lvlText w:val="-"/>
      <w:lvlJc w:val="left"/>
      <w:pPr>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5AEA1D98"/>
    <w:multiLevelType w:val="hybridMultilevel"/>
    <w:tmpl w:val="24203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0" w15:restartNumberingAfterBreak="0">
    <w:nsid w:val="5AF8180D"/>
    <w:multiLevelType w:val="hybridMultilevel"/>
    <w:tmpl w:val="6D1E7826"/>
    <w:lvl w:ilvl="0" w:tplc="04150019">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1" w15:restartNumberingAfterBreak="0">
    <w:nsid w:val="5B127D1C"/>
    <w:multiLevelType w:val="singleLevel"/>
    <w:tmpl w:val="0415000F"/>
    <w:lvl w:ilvl="0">
      <w:start w:val="1"/>
      <w:numFmt w:val="decimal"/>
      <w:lvlText w:val="%1."/>
      <w:lvlJc w:val="left"/>
      <w:pPr>
        <w:ind w:left="720" w:hanging="360"/>
      </w:pPr>
    </w:lvl>
  </w:abstractNum>
  <w:abstractNum w:abstractNumId="272" w15:restartNumberingAfterBreak="0">
    <w:nsid w:val="5B201E07"/>
    <w:multiLevelType w:val="hybridMultilevel"/>
    <w:tmpl w:val="8B6C4E6A"/>
    <w:lvl w:ilvl="0" w:tplc="FFFFFFFF">
      <w:start w:val="1"/>
      <w:numFmt w:val="bullet"/>
      <w:lvlText w:val=""/>
      <w:lvlJc w:val="left"/>
      <w:pPr>
        <w:ind w:left="360" w:hanging="360"/>
      </w:pPr>
      <w:rPr>
        <w:rFonts w:ascii="Symbol" w:hAnsi="Symbol" w:hint="default"/>
      </w:rPr>
    </w:lvl>
    <w:lvl w:ilvl="1" w:tplc="04150017">
      <w:start w:val="1"/>
      <w:numFmt w:val="lowerLetter"/>
      <w:lvlText w:val="%2)"/>
      <w:lvlJc w:val="left"/>
      <w:pPr>
        <w:ind w:left="720" w:hanging="360"/>
      </w:pPr>
    </w:lvl>
    <w:lvl w:ilvl="2" w:tplc="C9042BFC">
      <w:start w:val="1"/>
      <w:numFmt w:val="decimal"/>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3" w15:restartNumberingAfterBreak="0">
    <w:nsid w:val="5B2A3554"/>
    <w:multiLevelType w:val="hybridMultilevel"/>
    <w:tmpl w:val="4434D2AC"/>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74" w15:restartNumberingAfterBreak="0">
    <w:nsid w:val="5B3F3CC3"/>
    <w:multiLevelType w:val="singleLevel"/>
    <w:tmpl w:val="04150001"/>
    <w:lvl w:ilvl="0">
      <w:start w:val="1"/>
      <w:numFmt w:val="bullet"/>
      <w:lvlText w:val=""/>
      <w:lvlJc w:val="left"/>
      <w:pPr>
        <w:ind w:left="720" w:hanging="360"/>
      </w:pPr>
      <w:rPr>
        <w:rFonts w:ascii="Symbol" w:hAnsi="Symbol" w:hint="default"/>
      </w:rPr>
    </w:lvl>
  </w:abstractNum>
  <w:abstractNum w:abstractNumId="275" w15:restartNumberingAfterBreak="0">
    <w:nsid w:val="5B6B62B4"/>
    <w:multiLevelType w:val="hybridMultilevel"/>
    <w:tmpl w:val="420E7204"/>
    <w:lvl w:ilvl="0" w:tplc="8460004A">
      <w:start w:val="1"/>
      <w:numFmt w:val="decimal"/>
      <w:lvlText w:val="%1."/>
      <w:lvlJc w:val="left"/>
      <w:pPr>
        <w:ind w:left="0" w:firstLine="0"/>
      </w:pPr>
      <w:rPr>
        <w:rFonts w:hint="default"/>
        <w:b w:val="0"/>
        <w:bCs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6" w15:restartNumberingAfterBreak="0">
    <w:nsid w:val="5B8C5C4E"/>
    <w:multiLevelType w:val="hybridMultilevel"/>
    <w:tmpl w:val="B5ECC2D6"/>
    <w:lvl w:ilvl="0" w:tplc="06EA8BBC">
      <w:start w:val="18"/>
      <w:numFmt w:val="decimal"/>
      <w:lvlText w:val="%1."/>
      <w:lvlJc w:val="left"/>
      <w:pPr>
        <w:ind w:left="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BD259C2"/>
    <w:multiLevelType w:val="singleLevel"/>
    <w:tmpl w:val="0415000F"/>
    <w:lvl w:ilvl="0">
      <w:start w:val="1"/>
      <w:numFmt w:val="decimal"/>
      <w:lvlText w:val="%1."/>
      <w:lvlJc w:val="left"/>
      <w:pPr>
        <w:ind w:left="720" w:hanging="360"/>
      </w:pPr>
    </w:lvl>
  </w:abstractNum>
  <w:abstractNum w:abstractNumId="278" w15:restartNumberingAfterBreak="0">
    <w:nsid w:val="5BF51D91"/>
    <w:multiLevelType w:val="hybridMultilevel"/>
    <w:tmpl w:val="260C1E6E"/>
    <w:lvl w:ilvl="0" w:tplc="FFFFFFFF">
      <w:start w:val="1"/>
      <w:numFmt w:val="decimal"/>
      <w:lvlText w:val="%1."/>
      <w:lvlJc w:val="left"/>
      <w:pPr>
        <w:ind w:left="720" w:hanging="360"/>
      </w:pPr>
      <w:rPr>
        <w:rFonts w:hint="default"/>
      </w:rPr>
    </w:lvl>
    <w:lvl w:ilvl="1" w:tplc="FFFFFFFF">
      <w:start w:val="1"/>
      <w:numFmt w:val="lowerLetter"/>
      <w:lvlText w:val="%2."/>
      <w:lvlJc w:val="left"/>
      <w:pPr>
        <w:ind w:left="1353" w:hanging="360"/>
      </w:pPr>
    </w:lvl>
    <w:lvl w:ilvl="2" w:tplc="04150001">
      <w:start w:val="1"/>
      <w:numFmt w:val="bullet"/>
      <w:lvlText w:val=""/>
      <w:lvlJc w:val="left"/>
      <w:pPr>
        <w:ind w:left="1920" w:hanging="360"/>
      </w:pPr>
      <w:rPr>
        <w:rFonts w:ascii="Symbol" w:hAnsi="Symbol" w:hint="default"/>
      </w:rPr>
    </w:lvl>
    <w:lvl w:ilvl="3" w:tplc="FFFFFFFF">
      <w:start w:val="1"/>
      <w:numFmt w:val="decimal"/>
      <w:lvlText w:val="%4."/>
      <w:lvlJc w:val="left"/>
      <w:pPr>
        <w:ind w:left="2880" w:hanging="360"/>
      </w:pPr>
      <w:rPr>
        <w:rFonts w:ascii="Arial Narrow" w:eastAsia="Calibri" w:hAnsi="Arial Narrow" w:cs="Arial"/>
        <w:b/>
        <w:bCs/>
      </w:rPr>
    </w:lvl>
    <w:lvl w:ilvl="4" w:tplc="FFFFFFFF">
      <w:start w:val="23"/>
      <w:numFmt w:val="decimal"/>
      <w:lvlText w:val="%5"/>
      <w:lvlJc w:val="left"/>
      <w:pPr>
        <w:ind w:left="3600" w:hanging="360"/>
      </w:pPr>
      <w:rPr>
        <w:rFonts w:hint="default"/>
        <w:sz w:val="23"/>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CD65829"/>
    <w:multiLevelType w:val="hybridMultilevel"/>
    <w:tmpl w:val="CC602C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5CDA55CF"/>
    <w:multiLevelType w:val="hybridMultilevel"/>
    <w:tmpl w:val="D14854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5DAD0E32"/>
    <w:multiLevelType w:val="hybridMultilevel"/>
    <w:tmpl w:val="AD8A0862"/>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82" w15:restartNumberingAfterBreak="0">
    <w:nsid w:val="5DE9097B"/>
    <w:multiLevelType w:val="hybridMultilevel"/>
    <w:tmpl w:val="F23A3F18"/>
    <w:lvl w:ilvl="0" w:tplc="D2D23AE0">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3" w15:restartNumberingAfterBreak="0">
    <w:nsid w:val="5E302102"/>
    <w:multiLevelType w:val="hybridMultilevel"/>
    <w:tmpl w:val="F5C8959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4" w15:restartNumberingAfterBreak="0">
    <w:nsid w:val="5ED9798F"/>
    <w:multiLevelType w:val="hybridMultilevel"/>
    <w:tmpl w:val="84182B1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5" w15:restartNumberingAfterBreak="0">
    <w:nsid w:val="5F145C17"/>
    <w:multiLevelType w:val="singleLevel"/>
    <w:tmpl w:val="0415000F"/>
    <w:lvl w:ilvl="0">
      <w:start w:val="1"/>
      <w:numFmt w:val="decimal"/>
      <w:lvlText w:val="%1."/>
      <w:lvlJc w:val="left"/>
      <w:pPr>
        <w:ind w:left="720" w:hanging="360"/>
      </w:pPr>
    </w:lvl>
  </w:abstractNum>
  <w:abstractNum w:abstractNumId="286" w15:restartNumberingAfterBreak="0">
    <w:nsid w:val="5FA04FA2"/>
    <w:multiLevelType w:val="hybridMultilevel"/>
    <w:tmpl w:val="500AEB74"/>
    <w:lvl w:ilvl="0" w:tplc="731C8CF0">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5FED616E"/>
    <w:multiLevelType w:val="hybridMultilevel"/>
    <w:tmpl w:val="0F64C5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8" w15:restartNumberingAfterBreak="0">
    <w:nsid w:val="6005617F"/>
    <w:multiLevelType w:val="hybridMultilevel"/>
    <w:tmpl w:val="38100842"/>
    <w:lvl w:ilvl="0" w:tplc="294A7442">
      <w:start w:val="1"/>
      <w:numFmt w:val="decimal"/>
      <w:lvlText w:val="%1."/>
      <w:lvlJc w:val="left"/>
      <w:pPr>
        <w:ind w:left="720" w:hanging="360"/>
      </w:pPr>
      <w:rPr>
        <w:b w:val="0"/>
        <w:bCs/>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02D633A"/>
    <w:multiLevelType w:val="singleLevel"/>
    <w:tmpl w:val="04150001"/>
    <w:lvl w:ilvl="0">
      <w:start w:val="1"/>
      <w:numFmt w:val="bullet"/>
      <w:lvlText w:val=""/>
      <w:lvlJc w:val="left"/>
      <w:pPr>
        <w:ind w:left="720" w:hanging="360"/>
      </w:pPr>
      <w:rPr>
        <w:rFonts w:ascii="Symbol" w:hAnsi="Symbol" w:hint="default"/>
      </w:rPr>
    </w:lvl>
  </w:abstractNum>
  <w:abstractNum w:abstractNumId="290" w15:restartNumberingAfterBreak="0">
    <w:nsid w:val="603765FB"/>
    <w:multiLevelType w:val="singleLevel"/>
    <w:tmpl w:val="04150001"/>
    <w:lvl w:ilvl="0">
      <w:start w:val="1"/>
      <w:numFmt w:val="bullet"/>
      <w:lvlText w:val=""/>
      <w:lvlJc w:val="left"/>
      <w:pPr>
        <w:ind w:left="720" w:hanging="360"/>
      </w:pPr>
      <w:rPr>
        <w:rFonts w:ascii="Symbol" w:hAnsi="Symbol" w:hint="default"/>
      </w:rPr>
    </w:lvl>
  </w:abstractNum>
  <w:abstractNum w:abstractNumId="291" w15:restartNumberingAfterBreak="0">
    <w:nsid w:val="60712588"/>
    <w:multiLevelType w:val="singleLevel"/>
    <w:tmpl w:val="0415000F"/>
    <w:lvl w:ilvl="0">
      <w:start w:val="1"/>
      <w:numFmt w:val="decimal"/>
      <w:lvlText w:val="%1."/>
      <w:lvlJc w:val="left"/>
      <w:pPr>
        <w:ind w:left="720" w:hanging="360"/>
      </w:pPr>
    </w:lvl>
  </w:abstractNum>
  <w:abstractNum w:abstractNumId="292" w15:restartNumberingAfterBreak="0">
    <w:nsid w:val="609C146C"/>
    <w:multiLevelType w:val="hybridMultilevel"/>
    <w:tmpl w:val="0388D48A"/>
    <w:lvl w:ilvl="0" w:tplc="6C94017E">
      <w:start w:val="1"/>
      <w:numFmt w:val="decimal"/>
      <w:lvlText w:val="%1."/>
      <w:lvlJc w:val="left"/>
      <w:pPr>
        <w:ind w:left="720" w:hanging="360"/>
      </w:pPr>
      <w:rPr>
        <w:rFonts w:hint="default"/>
        <w:b/>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0D33FDB"/>
    <w:multiLevelType w:val="hybridMultilevel"/>
    <w:tmpl w:val="428EB1B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4" w15:restartNumberingAfterBreak="0">
    <w:nsid w:val="615A076E"/>
    <w:multiLevelType w:val="hybridMultilevel"/>
    <w:tmpl w:val="5B6A7CB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5" w15:restartNumberingAfterBreak="0">
    <w:nsid w:val="61AD66C5"/>
    <w:multiLevelType w:val="multilevel"/>
    <w:tmpl w:val="230CC632"/>
    <w:lvl w:ilvl="0">
      <w:start w:val="1"/>
      <w:numFmt w:val="bullet"/>
      <w:suff w:val="space"/>
      <w:lvlText w:val=""/>
      <w:lvlJc w:val="left"/>
      <w:pPr>
        <w:ind w:left="360" w:hanging="360"/>
      </w:pPr>
      <w:rPr>
        <w:rFonts w:ascii="Symbol" w:hAnsi="Symbol" w:hint="default"/>
        <w:b w:val="0"/>
      </w:rPr>
    </w:lvl>
    <w:lvl w:ilvl="1">
      <w:start w:val="1"/>
      <w:numFmt w:val="bullet"/>
      <w:suff w:val="space"/>
      <w:lvlText w:val=""/>
      <w:lvlJc w:val="left"/>
      <w:pPr>
        <w:ind w:left="1004" w:hanging="360"/>
      </w:pPr>
      <w:rPr>
        <w:rFonts w:ascii="Symbol" w:hAnsi="Symbol" w:hint="default"/>
      </w:rPr>
    </w:lvl>
    <w:lvl w:ilvl="2">
      <w:start w:val="1"/>
      <w:numFmt w:val="bullet"/>
      <w:suff w:val="space"/>
      <w:lvlText w:val=""/>
      <w:lvlJc w:val="left"/>
      <w:pPr>
        <w:ind w:left="646" w:hanging="2"/>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6" w15:restartNumberingAfterBreak="0">
    <w:nsid w:val="61AF4965"/>
    <w:multiLevelType w:val="hybridMultilevel"/>
    <w:tmpl w:val="897023B2"/>
    <w:lvl w:ilvl="0" w:tplc="D8A81E9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2157E93"/>
    <w:multiLevelType w:val="singleLevel"/>
    <w:tmpl w:val="04150001"/>
    <w:lvl w:ilvl="0">
      <w:start w:val="1"/>
      <w:numFmt w:val="bullet"/>
      <w:lvlText w:val=""/>
      <w:lvlJc w:val="left"/>
      <w:pPr>
        <w:ind w:left="720" w:hanging="360"/>
      </w:pPr>
      <w:rPr>
        <w:rFonts w:ascii="Symbol" w:hAnsi="Symbol" w:hint="default"/>
      </w:rPr>
    </w:lvl>
  </w:abstractNum>
  <w:abstractNum w:abstractNumId="298" w15:restartNumberingAfterBreak="0">
    <w:nsid w:val="627315BB"/>
    <w:multiLevelType w:val="hybridMultilevel"/>
    <w:tmpl w:val="54385E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9" w15:restartNumberingAfterBreak="0">
    <w:nsid w:val="628E255B"/>
    <w:multiLevelType w:val="hybridMultilevel"/>
    <w:tmpl w:val="43D847C8"/>
    <w:lvl w:ilvl="0" w:tplc="FFFFFFFF">
      <w:start w:val="1"/>
      <w:numFmt w:val="bullet"/>
      <w:lvlText w:val=""/>
      <w:lvlJc w:val="left"/>
      <w:pPr>
        <w:ind w:left="1146"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0" w15:restartNumberingAfterBreak="0">
    <w:nsid w:val="6308648F"/>
    <w:multiLevelType w:val="hybridMultilevel"/>
    <w:tmpl w:val="68D880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3866795"/>
    <w:multiLevelType w:val="hybridMultilevel"/>
    <w:tmpl w:val="E0ACA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63A2085E"/>
    <w:multiLevelType w:val="hybridMultilevel"/>
    <w:tmpl w:val="3C18B3CC"/>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303" w15:restartNumberingAfterBreak="0">
    <w:nsid w:val="64322286"/>
    <w:multiLevelType w:val="singleLevel"/>
    <w:tmpl w:val="04150001"/>
    <w:lvl w:ilvl="0">
      <w:start w:val="1"/>
      <w:numFmt w:val="bullet"/>
      <w:lvlText w:val=""/>
      <w:lvlJc w:val="left"/>
      <w:pPr>
        <w:ind w:left="720" w:hanging="360"/>
      </w:pPr>
      <w:rPr>
        <w:rFonts w:ascii="Symbol" w:hAnsi="Symbol" w:hint="default"/>
      </w:rPr>
    </w:lvl>
  </w:abstractNum>
  <w:abstractNum w:abstractNumId="304" w15:restartNumberingAfterBreak="0">
    <w:nsid w:val="65177517"/>
    <w:multiLevelType w:val="hybridMultilevel"/>
    <w:tmpl w:val="2B0A8D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567782C"/>
    <w:multiLevelType w:val="hybridMultilevel"/>
    <w:tmpl w:val="045C935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06" w15:restartNumberingAfterBreak="0">
    <w:nsid w:val="669B0ADC"/>
    <w:multiLevelType w:val="hybridMultilevel"/>
    <w:tmpl w:val="8C586E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7" w15:restartNumberingAfterBreak="0">
    <w:nsid w:val="66F92B3E"/>
    <w:multiLevelType w:val="hybridMultilevel"/>
    <w:tmpl w:val="5F7A2CCE"/>
    <w:lvl w:ilvl="0" w:tplc="B936FA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8" w15:restartNumberingAfterBreak="0">
    <w:nsid w:val="67155075"/>
    <w:multiLevelType w:val="hybridMultilevel"/>
    <w:tmpl w:val="9D9C1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67365642"/>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0" w15:restartNumberingAfterBreak="0">
    <w:nsid w:val="681B1CF0"/>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1" w15:restartNumberingAfterBreak="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2" w15:restartNumberingAfterBreak="0">
    <w:nsid w:val="6848719A"/>
    <w:multiLevelType w:val="singleLevel"/>
    <w:tmpl w:val="04150001"/>
    <w:lvl w:ilvl="0">
      <w:start w:val="1"/>
      <w:numFmt w:val="bullet"/>
      <w:lvlText w:val=""/>
      <w:lvlJc w:val="left"/>
      <w:pPr>
        <w:ind w:left="720" w:hanging="360"/>
      </w:pPr>
      <w:rPr>
        <w:rFonts w:ascii="Symbol" w:hAnsi="Symbol" w:hint="default"/>
      </w:rPr>
    </w:lvl>
  </w:abstractNum>
  <w:abstractNum w:abstractNumId="313" w15:restartNumberingAfterBreak="0">
    <w:nsid w:val="68C35DAF"/>
    <w:multiLevelType w:val="hybridMultilevel"/>
    <w:tmpl w:val="163C4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68C511BF"/>
    <w:multiLevelType w:val="hybridMultilevel"/>
    <w:tmpl w:val="4476D67A"/>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rFonts w:cs="Calibri" w:hint="default"/>
        <w:color w:val="00000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5" w15:restartNumberingAfterBreak="0">
    <w:nsid w:val="6905441A"/>
    <w:multiLevelType w:val="hybridMultilevel"/>
    <w:tmpl w:val="B726D94E"/>
    <w:lvl w:ilvl="0" w:tplc="DC0A1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733628"/>
    <w:multiLevelType w:val="singleLevel"/>
    <w:tmpl w:val="04150001"/>
    <w:lvl w:ilvl="0">
      <w:start w:val="1"/>
      <w:numFmt w:val="bullet"/>
      <w:lvlText w:val=""/>
      <w:lvlJc w:val="left"/>
      <w:pPr>
        <w:ind w:left="720" w:hanging="360"/>
      </w:pPr>
      <w:rPr>
        <w:rFonts w:ascii="Symbol" w:hAnsi="Symbol" w:hint="default"/>
      </w:rPr>
    </w:lvl>
  </w:abstractNum>
  <w:abstractNum w:abstractNumId="317" w15:restartNumberingAfterBreak="0">
    <w:nsid w:val="69786D26"/>
    <w:multiLevelType w:val="hybridMultilevel"/>
    <w:tmpl w:val="8DA0A778"/>
    <w:lvl w:ilvl="0" w:tplc="595CB88A">
      <w:start w:val="26"/>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69953F08"/>
    <w:multiLevelType w:val="hybridMultilevel"/>
    <w:tmpl w:val="8FAC2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69AD64E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0" w15:restartNumberingAfterBreak="0">
    <w:nsid w:val="69D853B1"/>
    <w:multiLevelType w:val="hybridMultilevel"/>
    <w:tmpl w:val="F704E4D6"/>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6A7254C9"/>
    <w:multiLevelType w:val="hybridMultilevel"/>
    <w:tmpl w:val="C64E4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6A95327C"/>
    <w:multiLevelType w:val="singleLevel"/>
    <w:tmpl w:val="0415000F"/>
    <w:lvl w:ilvl="0">
      <w:start w:val="1"/>
      <w:numFmt w:val="decimal"/>
      <w:lvlText w:val="%1."/>
      <w:lvlJc w:val="left"/>
      <w:pPr>
        <w:ind w:left="720" w:hanging="360"/>
      </w:pPr>
    </w:lvl>
  </w:abstractNum>
  <w:abstractNum w:abstractNumId="323" w15:restartNumberingAfterBreak="0">
    <w:nsid w:val="6AF45B26"/>
    <w:multiLevelType w:val="singleLevel"/>
    <w:tmpl w:val="04150001"/>
    <w:lvl w:ilvl="0">
      <w:start w:val="1"/>
      <w:numFmt w:val="bullet"/>
      <w:lvlText w:val=""/>
      <w:lvlJc w:val="left"/>
      <w:pPr>
        <w:ind w:left="720" w:hanging="360"/>
      </w:pPr>
      <w:rPr>
        <w:rFonts w:ascii="Symbol" w:hAnsi="Symbol" w:hint="default"/>
      </w:rPr>
    </w:lvl>
  </w:abstractNum>
  <w:abstractNum w:abstractNumId="324" w15:restartNumberingAfterBreak="0">
    <w:nsid w:val="6B2248A6"/>
    <w:multiLevelType w:val="hybridMultilevel"/>
    <w:tmpl w:val="73FE4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5" w15:restartNumberingAfterBreak="0">
    <w:nsid w:val="6BB13839"/>
    <w:multiLevelType w:val="hybridMultilevel"/>
    <w:tmpl w:val="277AFA20"/>
    <w:lvl w:ilvl="0" w:tplc="3ADEC720">
      <w:start w:val="1"/>
      <w:numFmt w:val="decimal"/>
      <w:lvlText w:val="%1."/>
      <w:lvlJc w:val="left"/>
      <w:pPr>
        <w:ind w:left="720" w:hanging="360"/>
      </w:pPr>
      <w:rPr>
        <w:rFonts w:hint="default"/>
        <w:b w:val="0"/>
        <w:bCs/>
      </w:rPr>
    </w:lvl>
    <w:lvl w:ilvl="1" w:tplc="92786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CA24ADC"/>
    <w:multiLevelType w:val="hybridMultilevel"/>
    <w:tmpl w:val="386A8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6CC22ECE"/>
    <w:multiLevelType w:val="hybridMultilevel"/>
    <w:tmpl w:val="289A190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8" w15:restartNumberingAfterBreak="0">
    <w:nsid w:val="6D8B48AB"/>
    <w:multiLevelType w:val="singleLevel"/>
    <w:tmpl w:val="04150001"/>
    <w:lvl w:ilvl="0">
      <w:start w:val="1"/>
      <w:numFmt w:val="bullet"/>
      <w:lvlText w:val=""/>
      <w:lvlJc w:val="left"/>
      <w:pPr>
        <w:ind w:left="720" w:hanging="360"/>
      </w:pPr>
      <w:rPr>
        <w:rFonts w:ascii="Symbol" w:hAnsi="Symbol" w:hint="default"/>
      </w:rPr>
    </w:lvl>
  </w:abstractNum>
  <w:abstractNum w:abstractNumId="329" w15:restartNumberingAfterBreak="0">
    <w:nsid w:val="6F4A36F7"/>
    <w:multiLevelType w:val="hybridMultilevel"/>
    <w:tmpl w:val="DED2B7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0" w15:restartNumberingAfterBreak="0">
    <w:nsid w:val="6F710FC5"/>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1" w15:restartNumberingAfterBreak="0">
    <w:nsid w:val="6F8469C6"/>
    <w:multiLevelType w:val="hybridMultilevel"/>
    <w:tmpl w:val="5972F3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2" w15:restartNumberingAfterBreak="0">
    <w:nsid w:val="6FBB32E0"/>
    <w:multiLevelType w:val="hybridMultilevel"/>
    <w:tmpl w:val="9148044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33" w15:restartNumberingAfterBreak="0">
    <w:nsid w:val="701B0417"/>
    <w:multiLevelType w:val="hybridMultilevel"/>
    <w:tmpl w:val="A352EEA8"/>
    <w:lvl w:ilvl="0" w:tplc="5484ACD6">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70472E27"/>
    <w:multiLevelType w:val="hybridMultilevel"/>
    <w:tmpl w:val="898894A8"/>
    <w:lvl w:ilvl="0" w:tplc="84DEBC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705A78D0"/>
    <w:multiLevelType w:val="hybridMultilevel"/>
    <w:tmpl w:val="CA02608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6" w15:restartNumberingAfterBreak="0">
    <w:nsid w:val="7106457D"/>
    <w:multiLevelType w:val="hybridMultilevel"/>
    <w:tmpl w:val="0704A8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7" w15:restartNumberingAfterBreak="0">
    <w:nsid w:val="71767D59"/>
    <w:multiLevelType w:val="singleLevel"/>
    <w:tmpl w:val="04150001"/>
    <w:lvl w:ilvl="0">
      <w:start w:val="1"/>
      <w:numFmt w:val="bullet"/>
      <w:lvlText w:val=""/>
      <w:lvlJc w:val="left"/>
      <w:pPr>
        <w:ind w:left="720" w:hanging="360"/>
      </w:pPr>
      <w:rPr>
        <w:rFonts w:ascii="Symbol" w:hAnsi="Symbol" w:hint="default"/>
      </w:rPr>
    </w:lvl>
  </w:abstractNum>
  <w:abstractNum w:abstractNumId="338" w15:restartNumberingAfterBreak="0">
    <w:nsid w:val="718A0F82"/>
    <w:multiLevelType w:val="multilevel"/>
    <w:tmpl w:val="6630963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9" w15:restartNumberingAfterBreak="0">
    <w:nsid w:val="71A47171"/>
    <w:multiLevelType w:val="multilevel"/>
    <w:tmpl w:val="A02C3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0" w15:restartNumberingAfterBreak="0">
    <w:nsid w:val="721E2754"/>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1" w15:restartNumberingAfterBreak="0">
    <w:nsid w:val="72811781"/>
    <w:multiLevelType w:val="hybridMultilevel"/>
    <w:tmpl w:val="EE18D3D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2" w15:restartNumberingAfterBreak="0">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3" w15:restartNumberingAfterBreak="0">
    <w:nsid w:val="73683786"/>
    <w:multiLevelType w:val="hybridMultilevel"/>
    <w:tmpl w:val="C32E2E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4" w15:restartNumberingAfterBreak="0">
    <w:nsid w:val="73B66877"/>
    <w:multiLevelType w:val="hybridMultilevel"/>
    <w:tmpl w:val="E9867964"/>
    <w:lvl w:ilvl="0" w:tplc="7C6223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5" w15:restartNumberingAfterBreak="0">
    <w:nsid w:val="73B82436"/>
    <w:multiLevelType w:val="hybridMultilevel"/>
    <w:tmpl w:val="DB04E5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6" w15:restartNumberingAfterBreak="0">
    <w:nsid w:val="75190F80"/>
    <w:multiLevelType w:val="hybridMultilevel"/>
    <w:tmpl w:val="83E8C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752301C2"/>
    <w:multiLevelType w:val="hybridMultilevel"/>
    <w:tmpl w:val="5712CF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8" w15:restartNumberingAfterBreak="0">
    <w:nsid w:val="753250DC"/>
    <w:multiLevelType w:val="hybridMultilevel"/>
    <w:tmpl w:val="CA1C1EF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9" w15:restartNumberingAfterBreak="0">
    <w:nsid w:val="763A64EE"/>
    <w:multiLevelType w:val="hybridMultilevel"/>
    <w:tmpl w:val="71149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6CC3F84"/>
    <w:multiLevelType w:val="multilevel"/>
    <w:tmpl w:val="657476D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1" w15:restartNumberingAfterBreak="0">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2" w15:restartNumberingAfterBreak="0">
    <w:nsid w:val="77B654B7"/>
    <w:multiLevelType w:val="hybridMultilevel"/>
    <w:tmpl w:val="435EEB6E"/>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784D7EDB"/>
    <w:multiLevelType w:val="singleLevel"/>
    <w:tmpl w:val="04150001"/>
    <w:lvl w:ilvl="0">
      <w:start w:val="1"/>
      <w:numFmt w:val="bullet"/>
      <w:lvlText w:val=""/>
      <w:lvlJc w:val="left"/>
      <w:pPr>
        <w:ind w:left="720" w:hanging="360"/>
      </w:pPr>
      <w:rPr>
        <w:rFonts w:ascii="Symbol" w:hAnsi="Symbol" w:hint="default"/>
      </w:rPr>
    </w:lvl>
  </w:abstractNum>
  <w:abstractNum w:abstractNumId="354" w15:restartNumberingAfterBreak="0">
    <w:nsid w:val="788427DA"/>
    <w:multiLevelType w:val="multilevel"/>
    <w:tmpl w:val="2264B6E8"/>
    <w:lvl w:ilvl="0">
      <w:start w:val="40"/>
      <w:numFmt w:val="decimal"/>
      <w:lvlText w:val="%1."/>
      <w:lvlJc w:val="left"/>
      <w:pPr>
        <w:ind w:left="720" w:hanging="360"/>
      </w:pPr>
      <w:rPr>
        <w:b w:val="0"/>
        <w:bCs/>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5" w15:restartNumberingAfterBreak="0">
    <w:nsid w:val="78896997"/>
    <w:multiLevelType w:val="hybridMultilevel"/>
    <w:tmpl w:val="19121EE8"/>
    <w:lvl w:ilvl="0" w:tplc="0415000D">
      <w:start w:val="1"/>
      <w:numFmt w:val="bullet"/>
      <w:lvlText w:val=""/>
      <w:lvlJc w:val="left"/>
      <w:pPr>
        <w:ind w:left="2212" w:hanging="360"/>
      </w:pPr>
      <w:rPr>
        <w:rFonts w:ascii="Wingdings" w:hAnsi="Wingdings" w:hint="default"/>
      </w:rPr>
    </w:lvl>
    <w:lvl w:ilvl="1" w:tplc="04150003" w:tentative="1">
      <w:start w:val="1"/>
      <w:numFmt w:val="bullet"/>
      <w:lvlText w:val="o"/>
      <w:lvlJc w:val="left"/>
      <w:pPr>
        <w:ind w:left="2932" w:hanging="360"/>
      </w:pPr>
      <w:rPr>
        <w:rFonts w:ascii="Courier New" w:hAnsi="Courier New" w:cs="Courier New" w:hint="default"/>
      </w:rPr>
    </w:lvl>
    <w:lvl w:ilvl="2" w:tplc="04150005" w:tentative="1">
      <w:start w:val="1"/>
      <w:numFmt w:val="bullet"/>
      <w:lvlText w:val=""/>
      <w:lvlJc w:val="left"/>
      <w:pPr>
        <w:ind w:left="3652" w:hanging="360"/>
      </w:pPr>
      <w:rPr>
        <w:rFonts w:ascii="Wingdings" w:hAnsi="Wingdings" w:hint="default"/>
      </w:rPr>
    </w:lvl>
    <w:lvl w:ilvl="3" w:tplc="04150001" w:tentative="1">
      <w:start w:val="1"/>
      <w:numFmt w:val="bullet"/>
      <w:lvlText w:val=""/>
      <w:lvlJc w:val="left"/>
      <w:pPr>
        <w:ind w:left="4372" w:hanging="360"/>
      </w:pPr>
      <w:rPr>
        <w:rFonts w:ascii="Symbol" w:hAnsi="Symbol" w:hint="default"/>
      </w:rPr>
    </w:lvl>
    <w:lvl w:ilvl="4" w:tplc="04150003" w:tentative="1">
      <w:start w:val="1"/>
      <w:numFmt w:val="bullet"/>
      <w:lvlText w:val="o"/>
      <w:lvlJc w:val="left"/>
      <w:pPr>
        <w:ind w:left="5092" w:hanging="360"/>
      </w:pPr>
      <w:rPr>
        <w:rFonts w:ascii="Courier New" w:hAnsi="Courier New" w:cs="Courier New" w:hint="default"/>
      </w:rPr>
    </w:lvl>
    <w:lvl w:ilvl="5" w:tplc="04150005" w:tentative="1">
      <w:start w:val="1"/>
      <w:numFmt w:val="bullet"/>
      <w:lvlText w:val=""/>
      <w:lvlJc w:val="left"/>
      <w:pPr>
        <w:ind w:left="5812" w:hanging="360"/>
      </w:pPr>
      <w:rPr>
        <w:rFonts w:ascii="Wingdings" w:hAnsi="Wingdings" w:hint="default"/>
      </w:rPr>
    </w:lvl>
    <w:lvl w:ilvl="6" w:tplc="04150001" w:tentative="1">
      <w:start w:val="1"/>
      <w:numFmt w:val="bullet"/>
      <w:lvlText w:val=""/>
      <w:lvlJc w:val="left"/>
      <w:pPr>
        <w:ind w:left="6532" w:hanging="360"/>
      </w:pPr>
      <w:rPr>
        <w:rFonts w:ascii="Symbol" w:hAnsi="Symbol" w:hint="default"/>
      </w:rPr>
    </w:lvl>
    <w:lvl w:ilvl="7" w:tplc="04150003" w:tentative="1">
      <w:start w:val="1"/>
      <w:numFmt w:val="bullet"/>
      <w:lvlText w:val="o"/>
      <w:lvlJc w:val="left"/>
      <w:pPr>
        <w:ind w:left="7252" w:hanging="360"/>
      </w:pPr>
      <w:rPr>
        <w:rFonts w:ascii="Courier New" w:hAnsi="Courier New" w:cs="Courier New" w:hint="default"/>
      </w:rPr>
    </w:lvl>
    <w:lvl w:ilvl="8" w:tplc="04150005" w:tentative="1">
      <w:start w:val="1"/>
      <w:numFmt w:val="bullet"/>
      <w:lvlText w:val=""/>
      <w:lvlJc w:val="left"/>
      <w:pPr>
        <w:ind w:left="7972" w:hanging="360"/>
      </w:pPr>
      <w:rPr>
        <w:rFonts w:ascii="Wingdings" w:hAnsi="Wingdings" w:hint="default"/>
      </w:rPr>
    </w:lvl>
  </w:abstractNum>
  <w:abstractNum w:abstractNumId="356" w15:restartNumberingAfterBreak="0">
    <w:nsid w:val="78B746FD"/>
    <w:multiLevelType w:val="hybridMultilevel"/>
    <w:tmpl w:val="0AD4C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9C42623"/>
    <w:multiLevelType w:val="hybridMultilevel"/>
    <w:tmpl w:val="8AC2CE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8" w15:restartNumberingAfterBreak="0">
    <w:nsid w:val="7B0D05E4"/>
    <w:multiLevelType w:val="hybridMultilevel"/>
    <w:tmpl w:val="79DC8A9E"/>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9" w15:restartNumberingAfterBreak="0">
    <w:nsid w:val="7C9E10B4"/>
    <w:multiLevelType w:val="hybridMultilevel"/>
    <w:tmpl w:val="2C228F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CE416BF"/>
    <w:multiLevelType w:val="hybridMultilevel"/>
    <w:tmpl w:val="827C5E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D242F43"/>
    <w:multiLevelType w:val="hybridMultilevel"/>
    <w:tmpl w:val="B7BC50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2" w15:restartNumberingAfterBreak="0">
    <w:nsid w:val="7D450F5A"/>
    <w:multiLevelType w:val="hybridMultilevel"/>
    <w:tmpl w:val="345E569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3" w15:restartNumberingAfterBreak="0">
    <w:nsid w:val="7D614158"/>
    <w:multiLevelType w:val="singleLevel"/>
    <w:tmpl w:val="0415000F"/>
    <w:lvl w:ilvl="0">
      <w:start w:val="1"/>
      <w:numFmt w:val="decimal"/>
      <w:lvlText w:val="%1."/>
      <w:lvlJc w:val="left"/>
      <w:pPr>
        <w:ind w:left="720" w:hanging="360"/>
      </w:pPr>
    </w:lvl>
  </w:abstractNum>
  <w:abstractNum w:abstractNumId="364" w15:restartNumberingAfterBreak="0">
    <w:nsid w:val="7DBD02AD"/>
    <w:multiLevelType w:val="hybridMultilevel"/>
    <w:tmpl w:val="469E7148"/>
    <w:lvl w:ilvl="0" w:tplc="55A28FD6">
      <w:start w:val="1"/>
      <w:numFmt w:val="decimal"/>
      <w:suff w:val="space"/>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DBD08D2"/>
    <w:multiLevelType w:val="hybridMultilevel"/>
    <w:tmpl w:val="ACBC1618"/>
    <w:lvl w:ilvl="0" w:tplc="D4DEE354">
      <w:start w:val="25"/>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6" w15:restartNumberingAfterBreak="0">
    <w:nsid w:val="7DE800FF"/>
    <w:multiLevelType w:val="singleLevel"/>
    <w:tmpl w:val="0415000F"/>
    <w:lvl w:ilvl="0">
      <w:start w:val="1"/>
      <w:numFmt w:val="decimal"/>
      <w:lvlText w:val="%1."/>
      <w:lvlJc w:val="left"/>
      <w:pPr>
        <w:ind w:left="720" w:hanging="360"/>
      </w:pPr>
    </w:lvl>
  </w:abstractNum>
  <w:abstractNum w:abstractNumId="367" w15:restartNumberingAfterBreak="0">
    <w:nsid w:val="7DF90E37"/>
    <w:multiLevelType w:val="hybridMultilevel"/>
    <w:tmpl w:val="EFEE1CB8"/>
    <w:lvl w:ilvl="0" w:tplc="064C10AC">
      <w:start w:val="1"/>
      <w:numFmt w:val="decimal"/>
      <w:lvlText w:val="%1."/>
      <w:lvlJc w:val="left"/>
      <w:pPr>
        <w:ind w:left="720" w:hanging="360"/>
      </w:pPr>
      <w:rPr>
        <w:rFonts w:hint="default"/>
        <w:b w:val="0"/>
        <w:bCs w:val="0"/>
        <w:sz w:val="20"/>
        <w:szCs w:val="20"/>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E6E1865"/>
    <w:multiLevelType w:val="hybridMultilevel"/>
    <w:tmpl w:val="1A9ACD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9" w15:restartNumberingAfterBreak="0">
    <w:nsid w:val="7EAE3881"/>
    <w:multiLevelType w:val="singleLevel"/>
    <w:tmpl w:val="04150001"/>
    <w:lvl w:ilvl="0">
      <w:start w:val="1"/>
      <w:numFmt w:val="bullet"/>
      <w:lvlText w:val=""/>
      <w:lvlJc w:val="left"/>
      <w:pPr>
        <w:ind w:left="720" w:hanging="360"/>
      </w:pPr>
      <w:rPr>
        <w:rFonts w:ascii="Symbol" w:hAnsi="Symbol" w:hint="default"/>
      </w:rPr>
    </w:lvl>
  </w:abstractNum>
  <w:abstractNum w:abstractNumId="370" w15:restartNumberingAfterBreak="0">
    <w:nsid w:val="7EED2997"/>
    <w:multiLevelType w:val="hybridMultilevel"/>
    <w:tmpl w:val="6966D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1" w15:restartNumberingAfterBreak="0">
    <w:nsid w:val="7EF958A5"/>
    <w:multiLevelType w:val="hybridMultilevel"/>
    <w:tmpl w:val="D75ECCE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72" w15:restartNumberingAfterBreak="0">
    <w:nsid w:val="7EFF4310"/>
    <w:multiLevelType w:val="hybridMultilevel"/>
    <w:tmpl w:val="0352A21C"/>
    <w:lvl w:ilvl="0" w:tplc="04150017">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3"/>
  </w:num>
  <w:num w:numId="2">
    <w:abstractNumId w:val="108"/>
  </w:num>
  <w:num w:numId="3">
    <w:abstractNumId w:val="18"/>
  </w:num>
  <w:num w:numId="4">
    <w:abstractNumId w:val="211"/>
  </w:num>
  <w:num w:numId="5">
    <w:abstractNumId w:val="129"/>
  </w:num>
  <w:num w:numId="6">
    <w:abstractNumId w:val="180"/>
  </w:num>
  <w:num w:numId="7">
    <w:abstractNumId w:val="150"/>
  </w:num>
  <w:num w:numId="8">
    <w:abstractNumId w:val="120"/>
  </w:num>
  <w:num w:numId="9">
    <w:abstractNumId w:val="233"/>
  </w:num>
  <w:num w:numId="10">
    <w:abstractNumId w:val="130"/>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4"/>
  </w:num>
  <w:num w:numId="14">
    <w:abstractNumId w:val="354"/>
    <w:lvlOverride w:ilvl="0">
      <w:startOverride w:val="4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3"/>
    <w:lvlOverride w:ilvl="0">
      <w:startOverride w:val="4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5"/>
  </w:num>
  <w:num w:numId="18">
    <w:abstractNumId w:val="262"/>
  </w:num>
  <w:num w:numId="19">
    <w:abstractNumId w:val="67"/>
  </w:num>
  <w:num w:numId="20">
    <w:abstractNumId w:val="127"/>
  </w:num>
  <w:num w:numId="21">
    <w:abstractNumId w:val="278"/>
  </w:num>
  <w:num w:numId="22">
    <w:abstractNumId w:val="87"/>
  </w:num>
  <w:num w:numId="23">
    <w:abstractNumId w:val="62"/>
  </w:num>
  <w:num w:numId="24">
    <w:abstractNumId w:val="364"/>
  </w:num>
  <w:num w:numId="25">
    <w:abstractNumId w:val="58"/>
  </w:num>
  <w:num w:numId="26">
    <w:abstractNumId w:val="16"/>
  </w:num>
  <w:num w:numId="27">
    <w:abstractNumId w:val="28"/>
  </w:num>
  <w:num w:numId="28">
    <w:abstractNumId w:val="12"/>
  </w:num>
  <w:num w:numId="29">
    <w:abstractNumId w:val="161"/>
  </w:num>
  <w:num w:numId="30">
    <w:abstractNumId w:val="78"/>
  </w:num>
  <w:num w:numId="31">
    <w:abstractNumId w:val="258"/>
  </w:num>
  <w:num w:numId="32">
    <w:abstractNumId w:val="112"/>
  </w:num>
  <w:num w:numId="33">
    <w:abstractNumId w:val="162"/>
  </w:num>
  <w:num w:numId="34">
    <w:abstractNumId w:val="66"/>
  </w:num>
  <w:num w:numId="35">
    <w:abstractNumId w:val="339"/>
  </w:num>
  <w:num w:numId="36">
    <w:abstractNumId w:val="166"/>
  </w:num>
  <w:num w:numId="37">
    <w:abstractNumId w:val="34"/>
  </w:num>
  <w:num w:numId="38">
    <w:abstractNumId w:val="13"/>
  </w:num>
  <w:num w:numId="39">
    <w:abstractNumId w:val="54"/>
  </w:num>
  <w:num w:numId="40">
    <w:abstractNumId w:val="1"/>
  </w:num>
  <w:num w:numId="41">
    <w:abstractNumId w:val="2"/>
  </w:num>
  <w:num w:numId="42">
    <w:abstractNumId w:val="205"/>
  </w:num>
  <w:num w:numId="43">
    <w:abstractNumId w:val="171"/>
  </w:num>
  <w:num w:numId="44">
    <w:abstractNumId w:val="86"/>
  </w:num>
  <w:num w:numId="45">
    <w:abstractNumId w:val="155"/>
  </w:num>
  <w:num w:numId="46">
    <w:abstractNumId w:val="294"/>
  </w:num>
  <w:num w:numId="47">
    <w:abstractNumId w:val="39"/>
  </w:num>
  <w:num w:numId="48">
    <w:abstractNumId w:val="298"/>
  </w:num>
  <w:num w:numId="49">
    <w:abstractNumId w:val="29"/>
  </w:num>
  <w:num w:numId="50">
    <w:abstractNumId w:val="206"/>
  </w:num>
  <w:num w:numId="51">
    <w:abstractNumId w:val="156"/>
  </w:num>
  <w:num w:numId="52">
    <w:abstractNumId w:val="228"/>
  </w:num>
  <w:num w:numId="53">
    <w:abstractNumId w:val="244"/>
  </w:num>
  <w:num w:numId="54">
    <w:abstractNumId w:val="95"/>
  </w:num>
  <w:num w:numId="55">
    <w:abstractNumId w:val="131"/>
  </w:num>
  <w:num w:numId="56">
    <w:abstractNumId w:val="123"/>
  </w:num>
  <w:num w:numId="57">
    <w:abstractNumId w:val="184"/>
  </w:num>
  <w:num w:numId="58">
    <w:abstractNumId w:val="187"/>
  </w:num>
  <w:num w:numId="59">
    <w:abstractNumId w:val="250"/>
  </w:num>
  <w:num w:numId="60">
    <w:abstractNumId w:val="225"/>
  </w:num>
  <w:num w:numId="61">
    <w:abstractNumId w:val="335"/>
  </w:num>
  <w:num w:numId="62">
    <w:abstractNumId w:val="10"/>
  </w:num>
  <w:num w:numId="63">
    <w:abstractNumId w:val="102"/>
  </w:num>
  <w:num w:numId="64">
    <w:abstractNumId w:val="97"/>
  </w:num>
  <w:num w:numId="65">
    <w:abstractNumId w:val="362"/>
  </w:num>
  <w:num w:numId="66">
    <w:abstractNumId w:val="49"/>
  </w:num>
  <w:num w:numId="67">
    <w:abstractNumId w:val="190"/>
  </w:num>
  <w:num w:numId="68">
    <w:abstractNumId w:val="327"/>
  </w:num>
  <w:num w:numId="69">
    <w:abstractNumId w:val="138"/>
  </w:num>
  <w:num w:numId="70">
    <w:abstractNumId w:val="98"/>
  </w:num>
  <w:num w:numId="71">
    <w:abstractNumId w:val="252"/>
  </w:num>
  <w:num w:numId="72">
    <w:abstractNumId w:val="348"/>
  </w:num>
  <w:num w:numId="73">
    <w:abstractNumId w:val="293"/>
  </w:num>
  <w:num w:numId="74">
    <w:abstractNumId w:val="157"/>
  </w:num>
  <w:num w:numId="75">
    <w:abstractNumId w:val="192"/>
  </w:num>
  <w:num w:numId="76">
    <w:abstractNumId w:val="177"/>
  </w:num>
  <w:num w:numId="77">
    <w:abstractNumId w:val="118"/>
  </w:num>
  <w:num w:numId="78">
    <w:abstractNumId w:val="270"/>
  </w:num>
  <w:num w:numId="79">
    <w:abstractNumId w:val="229"/>
  </w:num>
  <w:num w:numId="80">
    <w:abstractNumId w:val="204"/>
  </w:num>
  <w:num w:numId="81">
    <w:abstractNumId w:val="201"/>
  </w:num>
  <w:num w:numId="82">
    <w:abstractNumId w:val="144"/>
  </w:num>
  <w:num w:numId="83">
    <w:abstractNumId w:val="5"/>
  </w:num>
  <w:num w:numId="84">
    <w:abstractNumId w:val="11"/>
  </w:num>
  <w:num w:numId="85">
    <w:abstractNumId w:val="279"/>
  </w:num>
  <w:num w:numId="86">
    <w:abstractNumId w:val="14"/>
  </w:num>
  <w:num w:numId="87">
    <w:abstractNumId w:val="223"/>
  </w:num>
  <w:num w:numId="88">
    <w:abstractNumId w:val="179"/>
  </w:num>
  <w:num w:numId="89">
    <w:abstractNumId w:val="164"/>
  </w:num>
  <w:num w:numId="90">
    <w:abstractNumId w:val="122"/>
  </w:num>
  <w:num w:numId="91">
    <w:abstractNumId w:val="303"/>
  </w:num>
  <w:num w:numId="92">
    <w:abstractNumId w:val="274"/>
  </w:num>
  <w:num w:numId="93">
    <w:abstractNumId w:val="266"/>
  </w:num>
  <w:num w:numId="94">
    <w:abstractNumId w:val="254"/>
  </w:num>
  <w:num w:numId="95">
    <w:abstractNumId w:val="69"/>
  </w:num>
  <w:num w:numId="96">
    <w:abstractNumId w:val="159"/>
  </w:num>
  <w:num w:numId="97">
    <w:abstractNumId w:val="115"/>
  </w:num>
  <w:num w:numId="98">
    <w:abstractNumId w:val="357"/>
  </w:num>
  <w:num w:numId="99">
    <w:abstractNumId w:val="332"/>
  </w:num>
  <w:num w:numId="100">
    <w:abstractNumId w:val="74"/>
  </w:num>
  <w:num w:numId="101">
    <w:abstractNumId w:val="245"/>
  </w:num>
  <w:num w:numId="102">
    <w:abstractNumId w:val="232"/>
  </w:num>
  <w:num w:numId="103">
    <w:abstractNumId w:val="88"/>
  </w:num>
  <w:num w:numId="104">
    <w:abstractNumId w:val="212"/>
  </w:num>
  <w:num w:numId="105">
    <w:abstractNumId w:val="255"/>
  </w:num>
  <w:num w:numId="106">
    <w:abstractNumId w:val="311"/>
  </w:num>
  <w:num w:numId="107">
    <w:abstractNumId w:val="236"/>
  </w:num>
  <w:num w:numId="108">
    <w:abstractNumId w:val="42"/>
  </w:num>
  <w:num w:numId="109">
    <w:abstractNumId w:val="105"/>
  </w:num>
  <w:num w:numId="110">
    <w:abstractNumId w:val="351"/>
  </w:num>
  <w:num w:numId="111">
    <w:abstractNumId w:val="64"/>
  </w:num>
  <w:num w:numId="112">
    <w:abstractNumId w:val="237"/>
  </w:num>
  <w:num w:numId="113">
    <w:abstractNumId w:val="94"/>
  </w:num>
  <w:num w:numId="114">
    <w:abstractNumId w:val="226"/>
  </w:num>
  <w:num w:numId="115">
    <w:abstractNumId w:val="145"/>
  </w:num>
  <w:num w:numId="116">
    <w:abstractNumId w:val="342"/>
  </w:num>
  <w:num w:numId="117">
    <w:abstractNumId w:val="251"/>
  </w:num>
  <w:num w:numId="118">
    <w:abstractNumId w:val="282"/>
  </w:num>
  <w:num w:numId="119">
    <w:abstractNumId w:val="23"/>
  </w:num>
  <w:num w:numId="120">
    <w:abstractNumId w:val="310"/>
  </w:num>
  <w:num w:numId="121">
    <w:abstractNumId w:val="186"/>
  </w:num>
  <w:num w:numId="122">
    <w:abstractNumId w:val="148"/>
  </w:num>
  <w:num w:numId="123">
    <w:abstractNumId w:val="309"/>
  </w:num>
  <w:num w:numId="124">
    <w:abstractNumId w:val="319"/>
  </w:num>
  <w:num w:numId="125">
    <w:abstractNumId w:val="0"/>
  </w:num>
  <w:num w:numId="126">
    <w:abstractNumId w:val="76"/>
  </w:num>
  <w:num w:numId="127">
    <w:abstractNumId w:val="200"/>
  </w:num>
  <w:num w:numId="128">
    <w:abstractNumId w:val="292"/>
  </w:num>
  <w:num w:numId="129">
    <w:abstractNumId w:val="220"/>
  </w:num>
  <w:num w:numId="130">
    <w:abstractNumId w:val="142"/>
  </w:num>
  <w:num w:numId="131">
    <w:abstractNumId w:val="325"/>
  </w:num>
  <w:num w:numId="132">
    <w:abstractNumId w:val="100"/>
  </w:num>
  <w:num w:numId="133">
    <w:abstractNumId w:val="38"/>
  </w:num>
  <w:num w:numId="134">
    <w:abstractNumId w:val="93"/>
  </w:num>
  <w:num w:numId="135">
    <w:abstractNumId w:val="296"/>
  </w:num>
  <w:num w:numId="136">
    <w:abstractNumId w:val="286"/>
  </w:num>
  <w:num w:numId="137">
    <w:abstractNumId w:val="169"/>
  </w:num>
  <w:num w:numId="138">
    <w:abstractNumId w:val="217"/>
  </w:num>
  <w:num w:numId="139">
    <w:abstractNumId w:val="333"/>
  </w:num>
  <w:num w:numId="140">
    <w:abstractNumId w:val="33"/>
  </w:num>
  <w:num w:numId="141">
    <w:abstractNumId w:val="273"/>
  </w:num>
  <w:num w:numId="142">
    <w:abstractNumId w:val="281"/>
  </w:num>
  <w:num w:numId="143">
    <w:abstractNumId w:val="288"/>
  </w:num>
  <w:num w:numId="144">
    <w:abstractNumId w:val="175"/>
  </w:num>
  <w:num w:numId="145">
    <w:abstractNumId w:val="110"/>
  </w:num>
  <w:num w:numId="146">
    <w:abstractNumId w:val="163"/>
  </w:num>
  <w:num w:numId="147">
    <w:abstractNumId w:val="4"/>
  </w:num>
  <w:num w:numId="148">
    <w:abstractNumId w:val="305"/>
  </w:num>
  <w:num w:numId="149">
    <w:abstractNumId w:val="355"/>
  </w:num>
  <w:num w:numId="150">
    <w:abstractNumId w:val="261"/>
  </w:num>
  <w:num w:numId="151">
    <w:abstractNumId w:val="331"/>
  </w:num>
  <w:num w:numId="152">
    <w:abstractNumId w:val="46"/>
  </w:num>
  <w:num w:numId="153">
    <w:abstractNumId w:val="106"/>
  </w:num>
  <w:num w:numId="154">
    <w:abstractNumId w:val="113"/>
  </w:num>
  <w:num w:numId="155">
    <w:abstractNumId w:val="31"/>
  </w:num>
  <w:num w:numId="156">
    <w:abstractNumId w:val="230"/>
  </w:num>
  <w:num w:numId="157">
    <w:abstractNumId w:val="371"/>
  </w:num>
  <w:num w:numId="158">
    <w:abstractNumId w:val="367"/>
  </w:num>
  <w:num w:numId="159">
    <w:abstractNumId w:val="139"/>
  </w:num>
  <w:num w:numId="160">
    <w:abstractNumId w:val="85"/>
  </w:num>
  <w:num w:numId="161">
    <w:abstractNumId w:val="111"/>
  </w:num>
  <w:num w:numId="162">
    <w:abstractNumId w:val="350"/>
  </w:num>
  <w:num w:numId="163">
    <w:abstractNumId w:val="173"/>
  </w:num>
  <w:num w:numId="164">
    <w:abstractNumId w:val="168"/>
  </w:num>
  <w:num w:numId="165">
    <w:abstractNumId w:val="141"/>
  </w:num>
  <w:num w:numId="166">
    <w:abstractNumId w:val="203"/>
  </w:num>
  <w:num w:numId="167">
    <w:abstractNumId w:val="57"/>
  </w:num>
  <w:num w:numId="168">
    <w:abstractNumId w:val="265"/>
  </w:num>
  <w:num w:numId="169">
    <w:abstractNumId w:val="334"/>
  </w:num>
  <w:num w:numId="170">
    <w:abstractNumId w:val="352"/>
  </w:num>
  <w:num w:numId="171">
    <w:abstractNumId w:val="299"/>
  </w:num>
  <w:num w:numId="172">
    <w:abstractNumId w:val="358"/>
  </w:num>
  <w:num w:numId="173">
    <w:abstractNumId w:val="37"/>
  </w:num>
  <w:num w:numId="174">
    <w:abstractNumId w:val="82"/>
  </w:num>
  <w:num w:numId="175">
    <w:abstractNumId w:val="132"/>
  </w:num>
  <w:num w:numId="176">
    <w:abstractNumId w:val="50"/>
  </w:num>
  <w:num w:numId="177">
    <w:abstractNumId w:val="318"/>
  </w:num>
  <w:num w:numId="178">
    <w:abstractNumId w:val="41"/>
  </w:num>
  <w:num w:numId="179">
    <w:abstractNumId w:val="329"/>
  </w:num>
  <w:num w:numId="180">
    <w:abstractNumId w:val="207"/>
  </w:num>
  <w:num w:numId="181">
    <w:abstractNumId w:val="347"/>
  </w:num>
  <w:num w:numId="182">
    <w:abstractNumId w:val="133"/>
  </w:num>
  <w:num w:numId="183">
    <w:abstractNumId w:val="143"/>
  </w:num>
  <w:num w:numId="184">
    <w:abstractNumId w:val="336"/>
  </w:num>
  <w:num w:numId="185">
    <w:abstractNumId w:val="25"/>
  </w:num>
  <w:num w:numId="186">
    <w:abstractNumId w:val="7"/>
  </w:num>
  <w:num w:numId="187">
    <w:abstractNumId w:val="79"/>
  </w:num>
  <w:num w:numId="188">
    <w:abstractNumId w:val="191"/>
  </w:num>
  <w:num w:numId="189">
    <w:abstractNumId w:val="77"/>
  </w:num>
  <w:num w:numId="190">
    <w:abstractNumId w:val="152"/>
  </w:num>
  <w:num w:numId="191">
    <w:abstractNumId w:val="275"/>
  </w:num>
  <w:num w:numId="192">
    <w:abstractNumId w:val="349"/>
  </w:num>
  <w:num w:numId="193">
    <w:abstractNumId w:val="146"/>
  </w:num>
  <w:num w:numId="194">
    <w:abstractNumId w:val="63"/>
  </w:num>
  <w:num w:numId="195">
    <w:abstractNumId w:val="243"/>
  </w:num>
  <w:num w:numId="196">
    <w:abstractNumId w:val="359"/>
  </w:num>
  <w:num w:numId="197">
    <w:abstractNumId w:val="104"/>
  </w:num>
  <w:num w:numId="198">
    <w:abstractNumId w:val="301"/>
  </w:num>
  <w:num w:numId="199">
    <w:abstractNumId w:val="209"/>
  </w:num>
  <w:num w:numId="200">
    <w:abstractNumId w:val="65"/>
  </w:num>
  <w:num w:numId="201">
    <w:abstractNumId w:val="53"/>
  </w:num>
  <w:num w:numId="202">
    <w:abstractNumId w:val="313"/>
  </w:num>
  <w:num w:numId="203">
    <w:abstractNumId w:val="356"/>
  </w:num>
  <w:num w:numId="204">
    <w:abstractNumId w:val="259"/>
  </w:num>
  <w:num w:numId="205">
    <w:abstractNumId w:val="365"/>
  </w:num>
  <w:num w:numId="206">
    <w:abstractNumId w:val="317"/>
  </w:num>
  <w:num w:numId="207">
    <w:abstractNumId w:val="302"/>
  </w:num>
  <w:num w:numId="208">
    <w:abstractNumId w:val="59"/>
  </w:num>
  <w:num w:numId="209">
    <w:abstractNumId w:val="345"/>
  </w:num>
  <w:num w:numId="210">
    <w:abstractNumId w:val="68"/>
  </w:num>
  <w:num w:numId="211">
    <w:abstractNumId w:val="134"/>
  </w:num>
  <w:num w:numId="212">
    <w:abstractNumId w:val="343"/>
  </w:num>
  <w:num w:numId="213">
    <w:abstractNumId w:val="238"/>
  </w:num>
  <w:num w:numId="214">
    <w:abstractNumId w:val="368"/>
  </w:num>
  <w:num w:numId="215">
    <w:abstractNumId w:val="272"/>
  </w:num>
  <w:num w:numId="216">
    <w:abstractNumId w:val="44"/>
  </w:num>
  <w:num w:numId="217">
    <w:abstractNumId w:val="83"/>
  </w:num>
  <w:num w:numId="218">
    <w:abstractNumId w:val="172"/>
  </w:num>
  <w:num w:numId="219">
    <w:abstractNumId w:val="307"/>
  </w:num>
  <w:num w:numId="220">
    <w:abstractNumId w:val="3"/>
  </w:num>
  <w:num w:numId="221">
    <w:abstractNumId w:val="216"/>
  </w:num>
  <w:num w:numId="222">
    <w:abstractNumId w:val="344"/>
  </w:num>
  <w:num w:numId="223">
    <w:abstractNumId w:val="199"/>
  </w:num>
  <w:num w:numId="224">
    <w:abstractNumId w:val="287"/>
  </w:num>
  <w:num w:numId="225">
    <w:abstractNumId w:val="269"/>
  </w:num>
  <w:num w:numId="226">
    <w:abstractNumId w:val="140"/>
  </w:num>
  <w:num w:numId="227">
    <w:abstractNumId w:val="117"/>
  </w:num>
  <w:num w:numId="228">
    <w:abstractNumId w:val="248"/>
  </w:num>
  <w:num w:numId="229">
    <w:abstractNumId w:val="26"/>
  </w:num>
  <w:num w:numId="230">
    <w:abstractNumId w:val="124"/>
  </w:num>
  <w:num w:numId="231">
    <w:abstractNumId w:val="20"/>
  </w:num>
  <w:num w:numId="232">
    <w:abstractNumId w:val="247"/>
  </w:num>
  <w:num w:numId="233">
    <w:abstractNumId w:val="208"/>
  </w:num>
  <w:num w:numId="234">
    <w:abstractNumId w:val="21"/>
  </w:num>
  <w:num w:numId="235">
    <w:abstractNumId w:val="45"/>
  </w:num>
  <w:num w:numId="236">
    <w:abstractNumId w:val="284"/>
  </w:num>
  <w:num w:numId="237">
    <w:abstractNumId w:val="43"/>
  </w:num>
  <w:num w:numId="238">
    <w:abstractNumId w:val="103"/>
  </w:num>
  <w:num w:numId="239">
    <w:abstractNumId w:val="219"/>
  </w:num>
  <w:num w:numId="240">
    <w:abstractNumId w:val="6"/>
  </w:num>
  <w:num w:numId="241">
    <w:abstractNumId w:val="195"/>
  </w:num>
  <w:num w:numId="242">
    <w:abstractNumId w:val="324"/>
  </w:num>
  <w:num w:numId="243">
    <w:abstractNumId w:val="27"/>
  </w:num>
  <w:num w:numId="244">
    <w:abstractNumId w:val="276"/>
  </w:num>
  <w:num w:numId="245">
    <w:abstractNumId w:val="174"/>
  </w:num>
  <w:num w:numId="246">
    <w:abstractNumId w:val="178"/>
  </w:num>
  <w:num w:numId="247">
    <w:abstractNumId w:val="19"/>
  </w:num>
  <w:num w:numId="248">
    <w:abstractNumId w:val="189"/>
  </w:num>
  <w:num w:numId="249">
    <w:abstractNumId w:val="361"/>
  </w:num>
  <w:num w:numId="250">
    <w:abstractNumId w:val="15"/>
  </w:num>
  <w:num w:numId="251">
    <w:abstractNumId w:val="60"/>
  </w:num>
  <w:num w:numId="252">
    <w:abstractNumId w:val="256"/>
  </w:num>
  <w:num w:numId="253">
    <w:abstractNumId w:val="181"/>
  </w:num>
  <w:num w:numId="254">
    <w:abstractNumId w:val="314"/>
  </w:num>
  <w:num w:numId="255">
    <w:abstractNumId w:val="264"/>
  </w:num>
  <w:num w:numId="256">
    <w:abstractNumId w:val="283"/>
  </w:num>
  <w:num w:numId="257">
    <w:abstractNumId w:val="231"/>
  </w:num>
  <w:num w:numId="258">
    <w:abstractNumId w:val="61"/>
  </w:num>
  <w:num w:numId="259">
    <w:abstractNumId w:val="268"/>
  </w:num>
  <w:num w:numId="260">
    <w:abstractNumId w:val="170"/>
  </w:num>
  <w:num w:numId="261">
    <w:abstractNumId w:val="17"/>
  </w:num>
  <w:num w:numId="262">
    <w:abstractNumId w:val="147"/>
  </w:num>
  <w:num w:numId="263">
    <w:abstractNumId w:val="222"/>
  </w:num>
  <w:num w:numId="264">
    <w:abstractNumId w:val="202"/>
  </w:num>
  <w:num w:numId="265">
    <w:abstractNumId w:val="263"/>
  </w:num>
  <w:num w:numId="266">
    <w:abstractNumId w:val="158"/>
  </w:num>
  <w:num w:numId="267">
    <w:abstractNumId w:val="346"/>
  </w:num>
  <w:num w:numId="268">
    <w:abstractNumId w:val="91"/>
  </w:num>
  <w:num w:numId="269">
    <w:abstractNumId w:val="326"/>
  </w:num>
  <w:num w:numId="270">
    <w:abstractNumId w:val="306"/>
  </w:num>
  <w:num w:numId="271">
    <w:abstractNumId w:val="308"/>
  </w:num>
  <w:num w:numId="272">
    <w:abstractNumId w:val="214"/>
  </w:num>
  <w:num w:numId="273">
    <w:abstractNumId w:val="30"/>
  </w:num>
  <w:num w:numId="274">
    <w:abstractNumId w:val="241"/>
  </w:num>
  <w:num w:numId="275">
    <w:abstractNumId w:val="151"/>
  </w:num>
  <w:num w:numId="276">
    <w:abstractNumId w:val="24"/>
  </w:num>
  <w:num w:numId="277">
    <w:abstractNumId w:val="90"/>
  </w:num>
  <w:num w:numId="278">
    <w:abstractNumId w:val="99"/>
  </w:num>
  <w:num w:numId="279">
    <w:abstractNumId w:val="119"/>
  </w:num>
  <w:num w:numId="280">
    <w:abstractNumId w:val="137"/>
  </w:num>
  <w:num w:numId="281">
    <w:abstractNumId w:val="71"/>
  </w:num>
  <w:num w:numId="282">
    <w:abstractNumId w:val="249"/>
  </w:num>
  <w:num w:numId="283">
    <w:abstractNumId w:val="239"/>
  </w:num>
  <w:num w:numId="284">
    <w:abstractNumId w:val="176"/>
  </w:num>
  <w:num w:numId="285">
    <w:abstractNumId w:val="149"/>
  </w:num>
  <w:num w:numId="286">
    <w:abstractNumId w:val="360"/>
  </w:num>
  <w:num w:numId="287">
    <w:abstractNumId w:val="121"/>
  </w:num>
  <w:num w:numId="288">
    <w:abstractNumId w:val="321"/>
  </w:num>
  <w:num w:numId="289">
    <w:abstractNumId w:val="370"/>
  </w:num>
  <w:num w:numId="290">
    <w:abstractNumId w:val="109"/>
  </w:num>
  <w:num w:numId="291">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40"/>
  </w:num>
  <w:num w:numId="293">
    <w:abstractNumId w:val="40"/>
  </w:num>
  <w:num w:numId="294">
    <w:abstractNumId w:val="330"/>
  </w:num>
  <w:num w:numId="295">
    <w:abstractNumId w:val="126"/>
  </w:num>
  <w:num w:numId="296">
    <w:abstractNumId w:val="47"/>
  </w:num>
  <w:num w:numId="297">
    <w:abstractNumId w:val="197"/>
  </w:num>
  <w:num w:numId="298">
    <w:abstractNumId w:val="193"/>
  </w:num>
  <w:num w:numId="299">
    <w:abstractNumId w:val="253"/>
  </w:num>
  <w:num w:numId="300">
    <w:abstractNumId w:val="320"/>
  </w:num>
  <w:num w:numId="301">
    <w:abstractNumId w:val="215"/>
  </w:num>
  <w:num w:numId="302">
    <w:abstractNumId w:val="300"/>
  </w:num>
  <w:num w:numId="303">
    <w:abstractNumId w:val="154"/>
  </w:num>
  <w:num w:numId="304">
    <w:abstractNumId w:val="80"/>
  </w:num>
  <w:num w:numId="305">
    <w:abstractNumId w:val="185"/>
  </w:num>
  <w:num w:numId="306">
    <w:abstractNumId w:val="280"/>
  </w:num>
  <w:num w:numId="307">
    <w:abstractNumId w:val="101"/>
  </w:num>
  <w:num w:numId="308">
    <w:abstractNumId w:val="92"/>
  </w:num>
  <w:num w:numId="309">
    <w:abstractNumId w:val="304"/>
  </w:num>
  <w:num w:numId="310">
    <w:abstractNumId w:val="160"/>
  </w:num>
  <w:num w:numId="311">
    <w:abstractNumId w:val="235"/>
  </w:num>
  <w:num w:numId="312">
    <w:abstractNumId w:val="289"/>
  </w:num>
  <w:num w:numId="313">
    <w:abstractNumId w:val="337"/>
  </w:num>
  <w:num w:numId="314">
    <w:abstractNumId w:val="107"/>
  </w:num>
  <w:num w:numId="315">
    <w:abstractNumId w:val="165"/>
  </w:num>
  <w:num w:numId="316">
    <w:abstractNumId w:val="369"/>
  </w:num>
  <w:num w:numId="317">
    <w:abstractNumId w:val="51"/>
  </w:num>
  <w:num w:numId="318">
    <w:abstractNumId w:val="55"/>
  </w:num>
  <w:num w:numId="319">
    <w:abstractNumId w:val="135"/>
  </w:num>
  <w:num w:numId="320">
    <w:abstractNumId w:val="277"/>
  </w:num>
  <w:num w:numId="321">
    <w:abstractNumId w:val="32"/>
  </w:num>
  <w:num w:numId="322">
    <w:abstractNumId w:val="297"/>
  </w:num>
  <w:num w:numId="323">
    <w:abstractNumId w:val="221"/>
  </w:num>
  <w:num w:numId="324">
    <w:abstractNumId w:val="35"/>
  </w:num>
  <w:num w:numId="325">
    <w:abstractNumId w:val="260"/>
  </w:num>
  <w:num w:numId="326">
    <w:abstractNumId w:val="328"/>
  </w:num>
  <w:num w:numId="327">
    <w:abstractNumId w:val="75"/>
  </w:num>
  <w:num w:numId="328">
    <w:abstractNumId w:val="323"/>
  </w:num>
  <w:num w:numId="329">
    <w:abstractNumId w:val="125"/>
  </w:num>
  <w:num w:numId="330">
    <w:abstractNumId w:val="290"/>
  </w:num>
  <w:num w:numId="331">
    <w:abstractNumId w:val="366"/>
  </w:num>
  <w:num w:numId="332">
    <w:abstractNumId w:val="22"/>
  </w:num>
  <w:num w:numId="333">
    <w:abstractNumId w:val="84"/>
  </w:num>
  <w:num w:numId="334">
    <w:abstractNumId w:val="52"/>
  </w:num>
  <w:num w:numId="335">
    <w:abstractNumId w:val="240"/>
  </w:num>
  <w:num w:numId="336">
    <w:abstractNumId w:val="198"/>
  </w:num>
  <w:num w:numId="337">
    <w:abstractNumId w:val="312"/>
  </w:num>
  <w:num w:numId="338">
    <w:abstractNumId w:val="242"/>
  </w:num>
  <w:num w:numId="339">
    <w:abstractNumId w:val="316"/>
  </w:num>
  <w:num w:numId="340">
    <w:abstractNumId w:val="353"/>
  </w:num>
  <w:num w:numId="341">
    <w:abstractNumId w:val="196"/>
  </w:num>
  <w:num w:numId="342">
    <w:abstractNumId w:val="213"/>
  </w:num>
  <w:num w:numId="343">
    <w:abstractNumId w:val="194"/>
  </w:num>
  <w:num w:numId="344">
    <w:abstractNumId w:val="257"/>
  </w:num>
  <w:num w:numId="345">
    <w:abstractNumId w:val="48"/>
  </w:num>
  <w:num w:numId="346">
    <w:abstractNumId w:val="70"/>
  </w:num>
  <w:num w:numId="347">
    <w:abstractNumId w:val="363"/>
  </w:num>
  <w:num w:numId="348">
    <w:abstractNumId w:val="9"/>
  </w:num>
  <w:num w:numId="349">
    <w:abstractNumId w:val="128"/>
  </w:num>
  <w:num w:numId="350">
    <w:abstractNumId w:val="322"/>
  </w:num>
  <w:num w:numId="351">
    <w:abstractNumId w:val="56"/>
  </w:num>
  <w:num w:numId="352">
    <w:abstractNumId w:val="218"/>
  </w:num>
  <w:num w:numId="353">
    <w:abstractNumId w:val="267"/>
  </w:num>
  <w:num w:numId="354">
    <w:abstractNumId w:val="234"/>
  </w:num>
  <w:num w:numId="355">
    <w:abstractNumId w:val="114"/>
  </w:num>
  <w:num w:numId="356">
    <w:abstractNumId w:val="246"/>
  </w:num>
  <w:num w:numId="357">
    <w:abstractNumId w:val="210"/>
  </w:num>
  <w:num w:numId="358">
    <w:abstractNumId w:val="73"/>
  </w:num>
  <w:num w:numId="359">
    <w:abstractNumId w:val="116"/>
  </w:num>
  <w:num w:numId="360">
    <w:abstractNumId w:val="271"/>
  </w:num>
  <w:num w:numId="361">
    <w:abstractNumId w:val="285"/>
  </w:num>
  <w:num w:numId="362">
    <w:abstractNumId w:val="291"/>
  </w:num>
  <w:num w:numId="363">
    <w:abstractNumId w:val="167"/>
  </w:num>
  <w:num w:numId="364">
    <w:abstractNumId w:val="338"/>
  </w:num>
  <w:num w:numId="365">
    <w:abstractNumId w:val="188"/>
  </w:num>
  <w:num w:numId="366">
    <w:abstractNumId w:val="89"/>
  </w:num>
  <w:num w:numId="367">
    <w:abstractNumId w:val="81"/>
  </w:num>
  <w:num w:numId="368">
    <w:abstractNumId w:val="182"/>
  </w:num>
  <w:num w:numId="369">
    <w:abstractNumId w:val="295"/>
  </w:num>
  <w:num w:numId="370">
    <w:abstractNumId w:val="36"/>
  </w:num>
  <w:num w:numId="371">
    <w:abstractNumId w:val="227"/>
  </w:num>
  <w:num w:numId="372">
    <w:abstractNumId w:val="372"/>
  </w:num>
  <w:num w:numId="373">
    <w:abstractNumId w:val="8"/>
  </w:num>
  <w:num w:numId="374">
    <w:abstractNumId w:val="136"/>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A3"/>
    <w:rsid w:val="0001139D"/>
    <w:rsid w:val="0001261E"/>
    <w:rsid w:val="000157CD"/>
    <w:rsid w:val="00015FF9"/>
    <w:rsid w:val="000167C7"/>
    <w:rsid w:val="000168BF"/>
    <w:rsid w:val="0008283C"/>
    <w:rsid w:val="000A0AE0"/>
    <w:rsid w:val="000A72B5"/>
    <w:rsid w:val="000C0732"/>
    <w:rsid w:val="000C38BC"/>
    <w:rsid w:val="000C64A5"/>
    <w:rsid w:val="0011231D"/>
    <w:rsid w:val="00115734"/>
    <w:rsid w:val="00130B26"/>
    <w:rsid w:val="00145FD5"/>
    <w:rsid w:val="00171693"/>
    <w:rsid w:val="0017307A"/>
    <w:rsid w:val="00182F29"/>
    <w:rsid w:val="00197E2A"/>
    <w:rsid w:val="001B0A04"/>
    <w:rsid w:val="001B6302"/>
    <w:rsid w:val="001D6174"/>
    <w:rsid w:val="001D649C"/>
    <w:rsid w:val="001F2462"/>
    <w:rsid w:val="001F35FE"/>
    <w:rsid w:val="001F3706"/>
    <w:rsid w:val="00201302"/>
    <w:rsid w:val="002030AB"/>
    <w:rsid w:val="0021054C"/>
    <w:rsid w:val="00211AAF"/>
    <w:rsid w:val="00215DA1"/>
    <w:rsid w:val="00231C90"/>
    <w:rsid w:val="00254A8C"/>
    <w:rsid w:val="00267BDB"/>
    <w:rsid w:val="00275184"/>
    <w:rsid w:val="002763CF"/>
    <w:rsid w:val="002816F8"/>
    <w:rsid w:val="0029190F"/>
    <w:rsid w:val="0029582A"/>
    <w:rsid w:val="002A478B"/>
    <w:rsid w:val="002B673B"/>
    <w:rsid w:val="002C0C14"/>
    <w:rsid w:val="002D3C36"/>
    <w:rsid w:val="002D3CC8"/>
    <w:rsid w:val="002F1B6F"/>
    <w:rsid w:val="002F1B75"/>
    <w:rsid w:val="003161CF"/>
    <w:rsid w:val="00335CA3"/>
    <w:rsid w:val="00351743"/>
    <w:rsid w:val="003538E0"/>
    <w:rsid w:val="00353ECB"/>
    <w:rsid w:val="00372B09"/>
    <w:rsid w:val="00381962"/>
    <w:rsid w:val="003914BC"/>
    <w:rsid w:val="00393CC4"/>
    <w:rsid w:val="0039479C"/>
    <w:rsid w:val="003A4A88"/>
    <w:rsid w:val="003B2FE8"/>
    <w:rsid w:val="003D298F"/>
    <w:rsid w:val="00432B4A"/>
    <w:rsid w:val="004412E4"/>
    <w:rsid w:val="004518FF"/>
    <w:rsid w:val="00456672"/>
    <w:rsid w:val="004613AD"/>
    <w:rsid w:val="00461A1C"/>
    <w:rsid w:val="004652E6"/>
    <w:rsid w:val="00472BDF"/>
    <w:rsid w:val="0047387A"/>
    <w:rsid w:val="00486C90"/>
    <w:rsid w:val="004976A8"/>
    <w:rsid w:val="00497B39"/>
    <w:rsid w:val="004F14E3"/>
    <w:rsid w:val="00513029"/>
    <w:rsid w:val="005536A7"/>
    <w:rsid w:val="00553EDA"/>
    <w:rsid w:val="005665F6"/>
    <w:rsid w:val="005735F9"/>
    <w:rsid w:val="00575432"/>
    <w:rsid w:val="005804FA"/>
    <w:rsid w:val="005B06A2"/>
    <w:rsid w:val="005B4289"/>
    <w:rsid w:val="005D3835"/>
    <w:rsid w:val="005E1284"/>
    <w:rsid w:val="005F0E5F"/>
    <w:rsid w:val="005F0F21"/>
    <w:rsid w:val="005F7372"/>
    <w:rsid w:val="006125D2"/>
    <w:rsid w:val="00613578"/>
    <w:rsid w:val="00614E08"/>
    <w:rsid w:val="0062041C"/>
    <w:rsid w:val="00641311"/>
    <w:rsid w:val="00646226"/>
    <w:rsid w:val="006575D5"/>
    <w:rsid w:val="00657E5B"/>
    <w:rsid w:val="00664FB4"/>
    <w:rsid w:val="0066645D"/>
    <w:rsid w:val="0068024B"/>
    <w:rsid w:val="00681442"/>
    <w:rsid w:val="00685212"/>
    <w:rsid w:val="00692B9B"/>
    <w:rsid w:val="00693C47"/>
    <w:rsid w:val="006C0B42"/>
    <w:rsid w:val="006D2DDC"/>
    <w:rsid w:val="006D3110"/>
    <w:rsid w:val="006E3B68"/>
    <w:rsid w:val="007134A9"/>
    <w:rsid w:val="00721AC2"/>
    <w:rsid w:val="0073143D"/>
    <w:rsid w:val="0076290F"/>
    <w:rsid w:val="00782F80"/>
    <w:rsid w:val="007954C5"/>
    <w:rsid w:val="007B6751"/>
    <w:rsid w:val="007C092C"/>
    <w:rsid w:val="007D0EDE"/>
    <w:rsid w:val="007D4B7B"/>
    <w:rsid w:val="007D7E54"/>
    <w:rsid w:val="007E0AB7"/>
    <w:rsid w:val="00800714"/>
    <w:rsid w:val="00815670"/>
    <w:rsid w:val="00817424"/>
    <w:rsid w:val="00825D8A"/>
    <w:rsid w:val="00840286"/>
    <w:rsid w:val="008435E5"/>
    <w:rsid w:val="00872141"/>
    <w:rsid w:val="008813B1"/>
    <w:rsid w:val="00883851"/>
    <w:rsid w:val="0089149E"/>
    <w:rsid w:val="00896BA8"/>
    <w:rsid w:val="008B1F78"/>
    <w:rsid w:val="008C56C5"/>
    <w:rsid w:val="008E6F3B"/>
    <w:rsid w:val="008F4DCD"/>
    <w:rsid w:val="0091386B"/>
    <w:rsid w:val="009220A1"/>
    <w:rsid w:val="00954598"/>
    <w:rsid w:val="00966EFD"/>
    <w:rsid w:val="009925C3"/>
    <w:rsid w:val="009A4B01"/>
    <w:rsid w:val="009C4EF2"/>
    <w:rsid w:val="009C50CA"/>
    <w:rsid w:val="009C7C86"/>
    <w:rsid w:val="009D0DE7"/>
    <w:rsid w:val="00A00B91"/>
    <w:rsid w:val="00A07477"/>
    <w:rsid w:val="00A1721C"/>
    <w:rsid w:val="00A217EF"/>
    <w:rsid w:val="00A23150"/>
    <w:rsid w:val="00A40358"/>
    <w:rsid w:val="00A53011"/>
    <w:rsid w:val="00A55B90"/>
    <w:rsid w:val="00A82661"/>
    <w:rsid w:val="00AC4F8F"/>
    <w:rsid w:val="00AD1BB0"/>
    <w:rsid w:val="00AE08B3"/>
    <w:rsid w:val="00AE163F"/>
    <w:rsid w:val="00AE16F7"/>
    <w:rsid w:val="00AE417E"/>
    <w:rsid w:val="00B13855"/>
    <w:rsid w:val="00B179DC"/>
    <w:rsid w:val="00B23FBC"/>
    <w:rsid w:val="00B32EAB"/>
    <w:rsid w:val="00B3420C"/>
    <w:rsid w:val="00B463CF"/>
    <w:rsid w:val="00B562FC"/>
    <w:rsid w:val="00B75422"/>
    <w:rsid w:val="00B81647"/>
    <w:rsid w:val="00B94AB1"/>
    <w:rsid w:val="00BA3EB4"/>
    <w:rsid w:val="00BB23C3"/>
    <w:rsid w:val="00BB31ED"/>
    <w:rsid w:val="00BD5F8B"/>
    <w:rsid w:val="00BE2241"/>
    <w:rsid w:val="00C006CC"/>
    <w:rsid w:val="00C03AE9"/>
    <w:rsid w:val="00C0678D"/>
    <w:rsid w:val="00C6449F"/>
    <w:rsid w:val="00C7630B"/>
    <w:rsid w:val="00C83ED9"/>
    <w:rsid w:val="00C93029"/>
    <w:rsid w:val="00C93116"/>
    <w:rsid w:val="00CB3BA3"/>
    <w:rsid w:val="00CC0B3B"/>
    <w:rsid w:val="00CC6912"/>
    <w:rsid w:val="00CD45AB"/>
    <w:rsid w:val="00CD71C7"/>
    <w:rsid w:val="00CE07EC"/>
    <w:rsid w:val="00CE6E48"/>
    <w:rsid w:val="00CF1C04"/>
    <w:rsid w:val="00D108FC"/>
    <w:rsid w:val="00D13023"/>
    <w:rsid w:val="00D16B21"/>
    <w:rsid w:val="00D3183D"/>
    <w:rsid w:val="00D379D7"/>
    <w:rsid w:val="00D465E0"/>
    <w:rsid w:val="00D84E2E"/>
    <w:rsid w:val="00D91AEA"/>
    <w:rsid w:val="00DB492E"/>
    <w:rsid w:val="00DC0432"/>
    <w:rsid w:val="00DC24DA"/>
    <w:rsid w:val="00DD3196"/>
    <w:rsid w:val="00DE5BA5"/>
    <w:rsid w:val="00DE7283"/>
    <w:rsid w:val="00E04B58"/>
    <w:rsid w:val="00E074A4"/>
    <w:rsid w:val="00E1152D"/>
    <w:rsid w:val="00E13F4B"/>
    <w:rsid w:val="00E141D8"/>
    <w:rsid w:val="00E16423"/>
    <w:rsid w:val="00E17B38"/>
    <w:rsid w:val="00E27AE0"/>
    <w:rsid w:val="00E425E1"/>
    <w:rsid w:val="00E42922"/>
    <w:rsid w:val="00E4606B"/>
    <w:rsid w:val="00E5051B"/>
    <w:rsid w:val="00E523DF"/>
    <w:rsid w:val="00E6180D"/>
    <w:rsid w:val="00E64B7D"/>
    <w:rsid w:val="00E75054"/>
    <w:rsid w:val="00E82A72"/>
    <w:rsid w:val="00E936D6"/>
    <w:rsid w:val="00EA2289"/>
    <w:rsid w:val="00EA30A6"/>
    <w:rsid w:val="00EB5FE6"/>
    <w:rsid w:val="00EC07B4"/>
    <w:rsid w:val="00EC30B5"/>
    <w:rsid w:val="00EE2567"/>
    <w:rsid w:val="00EE4503"/>
    <w:rsid w:val="00EF18D0"/>
    <w:rsid w:val="00EF2560"/>
    <w:rsid w:val="00F25CF0"/>
    <w:rsid w:val="00F329FB"/>
    <w:rsid w:val="00F40277"/>
    <w:rsid w:val="00F42083"/>
    <w:rsid w:val="00F4219F"/>
    <w:rsid w:val="00F53A35"/>
    <w:rsid w:val="00F541A2"/>
    <w:rsid w:val="00F5761D"/>
    <w:rsid w:val="00F61547"/>
    <w:rsid w:val="00F625E8"/>
    <w:rsid w:val="00F75AAF"/>
    <w:rsid w:val="00F804F4"/>
    <w:rsid w:val="00F855FB"/>
    <w:rsid w:val="00F8754F"/>
    <w:rsid w:val="00F87936"/>
    <w:rsid w:val="00F91BA0"/>
    <w:rsid w:val="00F9275E"/>
    <w:rsid w:val="00F957C1"/>
    <w:rsid w:val="00FA6880"/>
    <w:rsid w:val="00FB3787"/>
    <w:rsid w:val="00FB3CE9"/>
    <w:rsid w:val="00FB4F9C"/>
    <w:rsid w:val="00FB5BED"/>
    <w:rsid w:val="00FC4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E72E8B"/>
  <w15:chartTrackingRefBased/>
  <w15:docId w15:val="{7F827761-D2BC-4AE5-82E4-19E48E5C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C47"/>
    <w:pPr>
      <w:spacing w:after="0" w:line="240" w:lineRule="auto"/>
    </w:pPr>
    <w:rPr>
      <w:rFonts w:cs="Calibri"/>
      <w:kern w:val="0"/>
      <w:sz w:val="20"/>
      <w:szCs w:val="22"/>
      <w14:ligatures w14:val="none"/>
    </w:rPr>
  </w:style>
  <w:style w:type="paragraph" w:styleId="Nagwek1">
    <w:name w:val="heading 1"/>
    <w:basedOn w:val="Normalny"/>
    <w:next w:val="Normalny"/>
    <w:link w:val="Nagwek1Znak"/>
    <w:uiPriority w:val="9"/>
    <w:qFormat/>
    <w:rsid w:val="00CB3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CB3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B3B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B3B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B3B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B3BA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3BA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3BA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3BA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3B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CB3B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B3B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B3B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B3B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B3B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3B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3B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3BA3"/>
    <w:rPr>
      <w:rFonts w:eastAsiaTheme="majorEastAsia" w:cstheme="majorBidi"/>
      <w:color w:val="272727" w:themeColor="text1" w:themeTint="D8"/>
    </w:rPr>
  </w:style>
  <w:style w:type="paragraph" w:styleId="Tytu">
    <w:name w:val="Title"/>
    <w:basedOn w:val="Normalny"/>
    <w:next w:val="Normalny"/>
    <w:link w:val="TytuZnak"/>
    <w:uiPriority w:val="10"/>
    <w:qFormat/>
    <w:rsid w:val="00CB3BA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B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3B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3B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3BA3"/>
    <w:pPr>
      <w:spacing w:before="160"/>
      <w:jc w:val="center"/>
    </w:pPr>
    <w:rPr>
      <w:i/>
      <w:iCs/>
      <w:color w:val="404040" w:themeColor="text1" w:themeTint="BF"/>
    </w:rPr>
  </w:style>
  <w:style w:type="character" w:customStyle="1" w:styleId="CytatZnak">
    <w:name w:val="Cytat Znak"/>
    <w:basedOn w:val="Domylnaczcionkaakapitu"/>
    <w:link w:val="Cytat"/>
    <w:uiPriority w:val="29"/>
    <w:rsid w:val="00CB3BA3"/>
    <w:rPr>
      <w:i/>
      <w:iCs/>
      <w:color w:val="404040" w:themeColor="text1" w:themeTint="BF"/>
    </w:rPr>
  </w:style>
  <w:style w:type="paragraph" w:styleId="Akapitzlist">
    <w:name w:val="List Paragraph"/>
    <w:aliases w:val="Normal,sw tekst,L1,Numerowanie,Akapit z listą BS,Kolorowa lista — akcent 11,Akapit z listą5,T_SZ_List Paragraph,Podsis rysunku,List Paragraph2,Akapit z listą1,ISCG Numerowanie,lp1,Akapit z listą31,Wypunktowanie,Normal2,Dot,List Paragraph"/>
    <w:basedOn w:val="Normalny"/>
    <w:link w:val="AkapitzlistZnak"/>
    <w:uiPriority w:val="34"/>
    <w:qFormat/>
    <w:rsid w:val="00CB3BA3"/>
    <w:pPr>
      <w:ind w:left="720"/>
      <w:contextualSpacing/>
    </w:pPr>
  </w:style>
  <w:style w:type="character" w:styleId="Wyrnienieintensywne">
    <w:name w:val="Intense Emphasis"/>
    <w:basedOn w:val="Domylnaczcionkaakapitu"/>
    <w:uiPriority w:val="21"/>
    <w:qFormat/>
    <w:rsid w:val="00CB3BA3"/>
    <w:rPr>
      <w:i/>
      <w:iCs/>
      <w:color w:val="0F4761" w:themeColor="accent1" w:themeShade="BF"/>
    </w:rPr>
  </w:style>
  <w:style w:type="paragraph" w:styleId="Cytatintensywny">
    <w:name w:val="Intense Quote"/>
    <w:basedOn w:val="Normalny"/>
    <w:next w:val="Normalny"/>
    <w:link w:val="CytatintensywnyZnak"/>
    <w:uiPriority w:val="30"/>
    <w:qFormat/>
    <w:rsid w:val="00CB3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B3BA3"/>
    <w:rPr>
      <w:i/>
      <w:iCs/>
      <w:color w:val="0F4761" w:themeColor="accent1" w:themeShade="BF"/>
    </w:rPr>
  </w:style>
  <w:style w:type="character" w:styleId="Odwoanieintensywne">
    <w:name w:val="Intense Reference"/>
    <w:basedOn w:val="Domylnaczcionkaakapitu"/>
    <w:uiPriority w:val="32"/>
    <w:qFormat/>
    <w:rsid w:val="00CB3BA3"/>
    <w:rPr>
      <w:b/>
      <w:bCs/>
      <w:smallCaps/>
      <w:color w:val="0F4761" w:themeColor="accent1" w:themeShade="BF"/>
      <w:spacing w:val="5"/>
    </w:rPr>
  </w:style>
  <w:style w:type="paragraph" w:styleId="Nagwek">
    <w:name w:val="header"/>
    <w:basedOn w:val="Normalny"/>
    <w:link w:val="NagwekZnak"/>
    <w:uiPriority w:val="99"/>
    <w:unhideWhenUsed/>
    <w:rsid w:val="00197E2A"/>
    <w:pPr>
      <w:tabs>
        <w:tab w:val="center" w:pos="4536"/>
        <w:tab w:val="right" w:pos="9072"/>
      </w:tabs>
    </w:pPr>
  </w:style>
  <w:style w:type="character" w:customStyle="1" w:styleId="NagwekZnak">
    <w:name w:val="Nagłówek Znak"/>
    <w:basedOn w:val="Domylnaczcionkaakapitu"/>
    <w:link w:val="Nagwek"/>
    <w:uiPriority w:val="99"/>
    <w:rsid w:val="00197E2A"/>
  </w:style>
  <w:style w:type="paragraph" w:styleId="Stopka">
    <w:name w:val="footer"/>
    <w:basedOn w:val="Normalny"/>
    <w:link w:val="StopkaZnak"/>
    <w:uiPriority w:val="99"/>
    <w:unhideWhenUsed/>
    <w:rsid w:val="00197E2A"/>
    <w:pPr>
      <w:tabs>
        <w:tab w:val="center" w:pos="4536"/>
        <w:tab w:val="right" w:pos="9072"/>
      </w:tabs>
    </w:pPr>
  </w:style>
  <w:style w:type="character" w:customStyle="1" w:styleId="StopkaZnak">
    <w:name w:val="Stopka Znak"/>
    <w:basedOn w:val="Domylnaczcionkaakapitu"/>
    <w:link w:val="Stopka"/>
    <w:uiPriority w:val="99"/>
    <w:rsid w:val="00197E2A"/>
  </w:style>
  <w:style w:type="paragraph" w:customStyle="1" w:styleId="Akapitzlist3">
    <w:name w:val="Akapit z listą3"/>
    <w:basedOn w:val="Normalny"/>
    <w:rsid w:val="00197E2A"/>
    <w:pPr>
      <w:ind w:left="720"/>
      <w:contextualSpacing/>
    </w:pPr>
    <w:rPr>
      <w:rFonts w:ascii="Times New Roman" w:eastAsia="Calibri" w:hAnsi="Times New Roman" w:cs="Times New Roman"/>
      <w:sz w:val="24"/>
      <w:szCs w:val="20"/>
      <w:lang w:eastAsia="pl-PL"/>
    </w:rPr>
  </w:style>
  <w:style w:type="character" w:customStyle="1" w:styleId="AkapitzlistZnak">
    <w:name w:val="Akapit z listą Znak"/>
    <w:aliases w:val="Normal Znak,sw tekst Znak,L1 Znak,Numerowanie Znak,Akapit z listą BS Znak,Kolorowa lista — akcent 11 Znak,Akapit z listą5 Znak,T_SZ_List Paragraph Znak,Podsis rysunku Znak,List Paragraph2 Znak,Akapit z listą1 Znak,lp1 Znak,Dot Znak"/>
    <w:basedOn w:val="Domylnaczcionkaakapitu"/>
    <w:link w:val="Akapitzlist"/>
    <w:uiPriority w:val="34"/>
    <w:qFormat/>
    <w:locked/>
    <w:rsid w:val="00A07477"/>
    <w:rPr>
      <w:rFonts w:cs="Calibri"/>
      <w:kern w:val="0"/>
      <w:sz w:val="20"/>
      <w:szCs w:val="22"/>
      <w14:ligatures w14:val="none"/>
    </w:rPr>
  </w:style>
  <w:style w:type="table" w:styleId="Tabela-Siatka">
    <w:name w:val="Table Grid"/>
    <w:basedOn w:val="Standardowy"/>
    <w:uiPriority w:val="39"/>
    <w:rsid w:val="00A074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rsid w:val="00A07477"/>
    <w:pPr>
      <w:suppressAutoHyphens/>
      <w:spacing w:after="120"/>
    </w:pPr>
    <w:rPr>
      <w:rFonts w:ascii="Times New Roman" w:eastAsia="Calibri"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A07477"/>
    <w:rPr>
      <w:rFonts w:cs="Calibri"/>
      <w:kern w:val="0"/>
      <w:sz w:val="20"/>
      <w:szCs w:val="22"/>
      <w14:ligatures w14:val="none"/>
    </w:rPr>
  </w:style>
  <w:style w:type="character" w:customStyle="1" w:styleId="TekstpodstawowyZnak1">
    <w:name w:val="Tekst podstawowy Znak1"/>
    <w:link w:val="Tekstpodstawowy"/>
    <w:rsid w:val="00A07477"/>
    <w:rPr>
      <w:rFonts w:ascii="Times New Roman" w:eastAsia="Calibri" w:hAnsi="Times New Roman" w:cs="Times New Roman"/>
      <w:kern w:val="0"/>
      <w:lang w:val="x-none" w:eastAsia="ar-SA"/>
      <w14:ligatures w14:val="none"/>
    </w:rPr>
  </w:style>
  <w:style w:type="character" w:customStyle="1" w:styleId="TeksttreciPogrubienie">
    <w:name w:val="Tekst treści + Pogrubienie"/>
    <w:rsid w:val="00E5051B"/>
    <w:rPr>
      <w:b/>
      <w:bCs/>
      <w:sz w:val="18"/>
      <w:szCs w:val="18"/>
      <w:lang w:bidi="ar-SA"/>
    </w:rPr>
  </w:style>
  <w:style w:type="character" w:customStyle="1" w:styleId="TeksttreciPogrubienie2">
    <w:name w:val="Tekst treści + Pogrubienie2"/>
    <w:aliases w:val="Kursywa"/>
    <w:rsid w:val="00E5051B"/>
    <w:rPr>
      <w:b/>
      <w:bCs/>
      <w:i/>
      <w:iCs/>
      <w:sz w:val="18"/>
      <w:szCs w:val="18"/>
      <w:lang w:bidi="ar-SA"/>
    </w:rPr>
  </w:style>
  <w:style w:type="character" w:customStyle="1" w:styleId="fbullets">
    <w:name w:val="f_bullets"/>
    <w:basedOn w:val="Domylnaczcionkaakapitu"/>
    <w:rsid w:val="00E5051B"/>
  </w:style>
  <w:style w:type="character" w:customStyle="1" w:styleId="Teksttreci4">
    <w:name w:val="Tekst treści4"/>
    <w:rsid w:val="00E5051B"/>
    <w:rPr>
      <w:noProof/>
      <w:sz w:val="18"/>
      <w:szCs w:val="18"/>
      <w:lang w:bidi="ar-SA"/>
    </w:rPr>
  </w:style>
  <w:style w:type="character" w:customStyle="1" w:styleId="apple-converted-space">
    <w:name w:val="apple-converted-space"/>
    <w:basedOn w:val="Domylnaczcionkaakapitu"/>
    <w:rsid w:val="00E5051B"/>
  </w:style>
  <w:style w:type="character" w:styleId="Hipercze">
    <w:name w:val="Hyperlink"/>
    <w:basedOn w:val="Domylnaczcionkaakapitu"/>
    <w:uiPriority w:val="99"/>
    <w:unhideWhenUsed/>
    <w:rsid w:val="00E5051B"/>
    <w:rPr>
      <w:color w:val="467886" w:themeColor="hyperlink"/>
      <w:u w:val="single"/>
    </w:rPr>
  </w:style>
  <w:style w:type="paragraph" w:customStyle="1" w:styleId="Default">
    <w:name w:val="Default"/>
    <w:basedOn w:val="Normalny"/>
    <w:qFormat/>
    <w:rsid w:val="00E5051B"/>
    <w:pPr>
      <w:autoSpaceDE w:val="0"/>
      <w:autoSpaceDN w:val="0"/>
    </w:pPr>
    <w:rPr>
      <w:rFonts w:ascii="Calibri" w:hAnsi="Calibri"/>
      <w:color w:val="000000"/>
      <w:sz w:val="24"/>
      <w:szCs w:val="24"/>
    </w:rPr>
  </w:style>
  <w:style w:type="paragraph" w:customStyle="1" w:styleId="xmsonormal">
    <w:name w:val="x_msonormal"/>
    <w:basedOn w:val="Normalny"/>
    <w:rsid w:val="00E5051B"/>
    <w:rPr>
      <w:rFonts w:ascii="Calibri" w:hAnsi="Calibri"/>
      <w:sz w:val="22"/>
      <w:lang w:eastAsia="pl-PL"/>
    </w:rPr>
  </w:style>
  <w:style w:type="paragraph" w:customStyle="1" w:styleId="xmsolistparagraph">
    <w:name w:val="x_msolistparagraph"/>
    <w:basedOn w:val="Normalny"/>
    <w:rsid w:val="00E5051B"/>
    <w:pPr>
      <w:spacing w:after="200" w:line="276" w:lineRule="auto"/>
      <w:ind w:left="720"/>
    </w:pPr>
    <w:rPr>
      <w:rFonts w:ascii="Calibri" w:hAnsi="Calibri"/>
      <w:sz w:val="22"/>
      <w:lang w:eastAsia="pl-PL"/>
    </w:rPr>
  </w:style>
  <w:style w:type="character" w:customStyle="1" w:styleId="UnresolvedMention">
    <w:name w:val="Unresolved Mention"/>
    <w:basedOn w:val="Domylnaczcionkaakapitu"/>
    <w:uiPriority w:val="99"/>
    <w:semiHidden/>
    <w:unhideWhenUsed/>
    <w:rsid w:val="00F329FB"/>
    <w:rPr>
      <w:color w:val="605E5C"/>
      <w:shd w:val="clear" w:color="auto" w:fill="E1DFDD"/>
    </w:rPr>
  </w:style>
  <w:style w:type="paragraph" w:styleId="Nagwekspisutreci">
    <w:name w:val="TOC Heading"/>
    <w:basedOn w:val="Nagwek1"/>
    <w:next w:val="Normalny"/>
    <w:uiPriority w:val="39"/>
    <w:unhideWhenUsed/>
    <w:qFormat/>
    <w:rsid w:val="005536A7"/>
    <w:pPr>
      <w:spacing w:before="240" w:after="0" w:line="259" w:lineRule="auto"/>
      <w:outlineLvl w:val="9"/>
    </w:pPr>
    <w:rPr>
      <w:sz w:val="32"/>
      <w:szCs w:val="32"/>
      <w:lang w:eastAsia="pl-PL"/>
    </w:rPr>
  </w:style>
  <w:style w:type="paragraph" w:styleId="Spistreci2">
    <w:name w:val="toc 2"/>
    <w:basedOn w:val="Normalny"/>
    <w:next w:val="Normalny"/>
    <w:autoRedefine/>
    <w:uiPriority w:val="39"/>
    <w:unhideWhenUsed/>
    <w:rsid w:val="005536A7"/>
    <w:pPr>
      <w:spacing w:after="100"/>
      <w:ind w:left="200"/>
    </w:pPr>
  </w:style>
  <w:style w:type="character" w:customStyle="1" w:styleId="normaltextrun">
    <w:name w:val="normaltextrun"/>
    <w:basedOn w:val="Domylnaczcionkaakapitu"/>
    <w:rsid w:val="00432B4A"/>
  </w:style>
  <w:style w:type="character" w:customStyle="1" w:styleId="eop">
    <w:name w:val="eop"/>
    <w:basedOn w:val="Domylnaczcionkaakapitu"/>
    <w:rsid w:val="00432B4A"/>
  </w:style>
  <w:style w:type="paragraph" w:customStyle="1" w:styleId="paragraph">
    <w:name w:val="paragraph"/>
    <w:basedOn w:val="Normalny"/>
    <w:rsid w:val="00432B4A"/>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432B4A"/>
  </w:style>
  <w:style w:type="character" w:customStyle="1" w:styleId="BezodstpwZnak">
    <w:name w:val="Bez odstępów Znak"/>
    <w:basedOn w:val="Domylnaczcionkaakapitu"/>
    <w:link w:val="Bezodstpw"/>
    <w:uiPriority w:val="1"/>
    <w:locked/>
    <w:rsid w:val="00497B39"/>
    <w:rPr>
      <w:rFonts w:ascii="Calibri" w:hAnsi="Calibri" w:cs="Calibri"/>
    </w:rPr>
  </w:style>
  <w:style w:type="paragraph" w:styleId="Bezodstpw">
    <w:name w:val="No Spacing"/>
    <w:basedOn w:val="Normalny"/>
    <w:link w:val="BezodstpwZnak"/>
    <w:uiPriority w:val="1"/>
    <w:qFormat/>
    <w:rsid w:val="00497B39"/>
    <w:rPr>
      <w:rFonts w:ascii="Calibri" w:hAnsi="Calibri"/>
      <w:kern w:val="2"/>
      <w:sz w:val="24"/>
      <w:szCs w:val="24"/>
      <w14:ligatures w14:val="standardContextual"/>
    </w:rPr>
  </w:style>
  <w:style w:type="character" w:customStyle="1" w:styleId="ListParagraphChar">
    <w:name w:val="List Paragraph Char"/>
    <w:uiPriority w:val="99"/>
    <w:rsid w:val="00497B39"/>
    <w:rPr>
      <w:rFonts w:ascii="Calibri" w:eastAsia="Times New Roman" w:hAnsi="Calibri" w:cs="Times New Roman"/>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497B39"/>
    <w:pPr>
      <w:spacing w:after="200"/>
    </w:pPr>
    <w:rPr>
      <w:rFonts w:ascii="Calibri" w:eastAsia="Calibri" w:hAnsi="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497B39"/>
    <w:rPr>
      <w:rFonts w:ascii="Calibri" w:eastAsia="Calibri" w:hAnsi="Calibri" w:cs="Times New Roman"/>
      <w:i/>
      <w:iCs/>
      <w:color w:val="44546A"/>
      <w:kern w:val="0"/>
      <w:sz w:val="18"/>
      <w:szCs w:val="18"/>
      <w:lang w:eastAsia="pl-PL"/>
      <w14:ligatures w14:val="none"/>
    </w:rPr>
  </w:style>
  <w:style w:type="character" w:customStyle="1" w:styleId="Nierozpoznanawzmianka1">
    <w:name w:val="Nierozpoznana wzmianka1"/>
    <w:basedOn w:val="Domylnaczcionkaakapitu"/>
    <w:uiPriority w:val="99"/>
    <w:semiHidden/>
    <w:unhideWhenUsed/>
    <w:rsid w:val="00497B39"/>
    <w:rPr>
      <w:color w:val="605E5C"/>
      <w:shd w:val="clear" w:color="auto" w:fill="E1DFDD"/>
    </w:rPr>
  </w:style>
  <w:style w:type="character" w:styleId="Pogrubienie">
    <w:name w:val="Strong"/>
    <w:basedOn w:val="Domylnaczcionkaakapitu"/>
    <w:uiPriority w:val="22"/>
    <w:qFormat/>
    <w:rsid w:val="00497B39"/>
    <w:rPr>
      <w:b/>
      <w:bCs/>
    </w:rPr>
  </w:style>
  <w:style w:type="paragraph" w:styleId="Spistreci1">
    <w:name w:val="toc 1"/>
    <w:basedOn w:val="Normalny"/>
    <w:next w:val="Normalny"/>
    <w:autoRedefine/>
    <w:uiPriority w:val="39"/>
    <w:unhideWhenUsed/>
    <w:rsid w:val="00497B39"/>
    <w:pPr>
      <w:spacing w:after="100"/>
    </w:pPr>
    <w:rPr>
      <w:rFonts w:ascii="Calibri" w:hAnsi="Calibri"/>
      <w:sz w:val="22"/>
    </w:rPr>
  </w:style>
  <w:style w:type="table" w:customStyle="1" w:styleId="Siatkatabelijasna1">
    <w:name w:val="Siatka tabeli — jasna1"/>
    <w:basedOn w:val="Standardowy"/>
    <w:uiPriority w:val="40"/>
    <w:rsid w:val="00497B39"/>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0"/>
    <w:uiPriority w:val="99"/>
    <w:semiHidden/>
    <w:unhideWhenUsed/>
    <w:rsid w:val="00497B39"/>
    <w:rPr>
      <w:color w:val="605E5C"/>
      <w:shd w:val="clear" w:color="auto" w:fill="E1DFDD"/>
    </w:rPr>
  </w:style>
  <w:style w:type="paragraph" w:customStyle="1" w:styleId="Standard">
    <w:name w:val="Standard"/>
    <w:rsid w:val="00497B39"/>
    <w:pPr>
      <w:suppressAutoHyphens/>
      <w:autoSpaceDN w:val="0"/>
      <w:spacing w:after="200" w:line="276" w:lineRule="auto"/>
      <w:textAlignment w:val="baseline"/>
    </w:pPr>
    <w:rPr>
      <w:rFonts w:ascii="Calibri" w:eastAsia="Lucida Sans Unicode" w:hAnsi="Calibri" w:cs="F"/>
      <w:kern w:val="3"/>
      <w:sz w:val="22"/>
      <w:szCs w:val="22"/>
      <w14:ligatures w14:val="none"/>
    </w:rPr>
  </w:style>
  <w:style w:type="paragraph" w:styleId="Tekstdymka">
    <w:name w:val="Balloon Text"/>
    <w:basedOn w:val="Normalny"/>
    <w:link w:val="TekstdymkaZnak"/>
    <w:uiPriority w:val="99"/>
    <w:semiHidden/>
    <w:unhideWhenUsed/>
    <w:rsid w:val="00497B39"/>
    <w:rPr>
      <w:rFonts w:ascii="Tahoma" w:hAnsi="Tahoma" w:cs="Tahoma"/>
      <w:sz w:val="16"/>
      <w:szCs w:val="16"/>
    </w:rPr>
  </w:style>
  <w:style w:type="character" w:customStyle="1" w:styleId="TekstdymkaZnak">
    <w:name w:val="Tekst dymka Znak"/>
    <w:basedOn w:val="Domylnaczcionkaakapitu"/>
    <w:link w:val="Tekstdymka"/>
    <w:uiPriority w:val="99"/>
    <w:semiHidden/>
    <w:rsid w:val="00497B39"/>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497B39"/>
    <w:rPr>
      <w:sz w:val="16"/>
      <w:szCs w:val="16"/>
    </w:rPr>
  </w:style>
  <w:style w:type="paragraph" w:styleId="Tekstkomentarza">
    <w:name w:val="annotation text"/>
    <w:basedOn w:val="Normalny"/>
    <w:link w:val="TekstkomentarzaZnak"/>
    <w:uiPriority w:val="99"/>
    <w:unhideWhenUsed/>
    <w:rsid w:val="00497B39"/>
    <w:rPr>
      <w:rFonts w:ascii="Calibri" w:hAnsi="Calibri"/>
      <w:szCs w:val="20"/>
    </w:rPr>
  </w:style>
  <w:style w:type="character" w:customStyle="1" w:styleId="TekstkomentarzaZnak">
    <w:name w:val="Tekst komentarza Znak"/>
    <w:basedOn w:val="Domylnaczcionkaakapitu"/>
    <w:link w:val="Tekstkomentarza"/>
    <w:uiPriority w:val="99"/>
    <w:rsid w:val="00497B39"/>
    <w:rPr>
      <w:rFonts w:ascii="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97B39"/>
    <w:rPr>
      <w:b/>
      <w:bCs/>
    </w:rPr>
  </w:style>
  <w:style w:type="character" w:customStyle="1" w:styleId="TematkomentarzaZnak">
    <w:name w:val="Temat komentarza Znak"/>
    <w:basedOn w:val="TekstkomentarzaZnak"/>
    <w:link w:val="Tematkomentarza"/>
    <w:uiPriority w:val="99"/>
    <w:semiHidden/>
    <w:rsid w:val="00497B39"/>
    <w:rPr>
      <w:rFonts w:ascii="Calibri" w:hAnsi="Calibri" w:cs="Calibri"/>
      <w:b/>
      <w:bCs/>
      <w:kern w:val="0"/>
      <w:sz w:val="20"/>
      <w:szCs w:val="20"/>
      <w14:ligatures w14:val="none"/>
    </w:rPr>
  </w:style>
  <w:style w:type="paragraph" w:styleId="Poprawka">
    <w:name w:val="Revision"/>
    <w:hidden/>
    <w:uiPriority w:val="99"/>
    <w:semiHidden/>
    <w:rsid w:val="00497B39"/>
    <w:pPr>
      <w:spacing w:after="0" w:line="240" w:lineRule="auto"/>
    </w:pPr>
    <w:rPr>
      <w:rFonts w:ascii="Calibri" w:hAnsi="Calibri" w:cs="Calibri"/>
      <w:kern w:val="0"/>
      <w:sz w:val="22"/>
      <w:szCs w:val="22"/>
      <w14:ligatures w14:val="none"/>
    </w:rPr>
  </w:style>
  <w:style w:type="character" w:styleId="UyteHipercze">
    <w:name w:val="FollowedHyperlink"/>
    <w:basedOn w:val="Domylnaczcionkaakapitu"/>
    <w:uiPriority w:val="99"/>
    <w:semiHidden/>
    <w:unhideWhenUsed/>
    <w:rsid w:val="00497B39"/>
    <w:rPr>
      <w:color w:val="96607D" w:themeColor="followedHyperlink"/>
      <w:u w:val="single"/>
    </w:rPr>
  </w:style>
  <w:style w:type="paragraph" w:styleId="NormalnyWeb">
    <w:name w:val="Normal (Web)"/>
    <w:basedOn w:val="Normalny"/>
    <w:uiPriority w:val="99"/>
    <w:unhideWhenUsed/>
    <w:rsid w:val="00497B39"/>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uiPriority w:val="20"/>
    <w:qFormat/>
    <w:rsid w:val="00497B39"/>
    <w:rPr>
      <w:rFonts w:cs="Times New Roman"/>
      <w:i/>
    </w:rPr>
  </w:style>
  <w:style w:type="character" w:customStyle="1" w:styleId="Bodytext4">
    <w:name w:val="Body text (4)_"/>
    <w:basedOn w:val="Domylnaczcionkaakapitu"/>
    <w:link w:val="Bodytext40"/>
    <w:rsid w:val="00497B39"/>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497B39"/>
    <w:rPr>
      <w:rFonts w:ascii="Calibri" w:eastAsia="Calibri" w:hAnsi="Calibri" w:cs="Calibri"/>
      <w:shd w:val="clear" w:color="auto" w:fill="FFFFFF"/>
    </w:rPr>
  </w:style>
  <w:style w:type="character" w:customStyle="1" w:styleId="heading30">
    <w:name w:val="heading 30"/>
    <w:basedOn w:val="Domylnaczcionkaakapitu"/>
    <w:rsid w:val="00497B39"/>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497B39"/>
    <w:pPr>
      <w:widowControl w:val="0"/>
      <w:shd w:val="clear" w:color="auto" w:fill="FFFFFF"/>
      <w:spacing w:before="300" w:after="840" w:line="0" w:lineRule="atLeast"/>
      <w:jc w:val="center"/>
    </w:pPr>
    <w:rPr>
      <w:rFonts w:ascii="Calibri" w:eastAsia="Calibri" w:hAnsi="Calibri"/>
      <w:b/>
      <w:bCs/>
      <w:kern w:val="2"/>
      <w:sz w:val="28"/>
      <w:szCs w:val="28"/>
      <w14:ligatures w14:val="standardContextual"/>
    </w:rPr>
  </w:style>
  <w:style w:type="paragraph" w:customStyle="1" w:styleId="Bodytext20">
    <w:name w:val="Body text (2)"/>
    <w:basedOn w:val="Normalny"/>
    <w:link w:val="Bodytext2"/>
    <w:rsid w:val="00497B39"/>
    <w:pPr>
      <w:widowControl w:val="0"/>
      <w:shd w:val="clear" w:color="auto" w:fill="FFFFFF"/>
      <w:spacing w:before="840" w:after="1860" w:line="288" w:lineRule="exact"/>
      <w:ind w:hanging="400"/>
      <w:jc w:val="center"/>
    </w:pPr>
    <w:rPr>
      <w:rFonts w:ascii="Calibri" w:eastAsia="Calibri" w:hAnsi="Calibri"/>
      <w:kern w:val="2"/>
      <w:sz w:val="24"/>
      <w:szCs w:val="24"/>
      <w14:ligatures w14:val="standardContextual"/>
    </w:rPr>
  </w:style>
  <w:style w:type="character" w:customStyle="1" w:styleId="Teksttreci">
    <w:name w:val="Tekst treści_"/>
    <w:basedOn w:val="Domylnaczcionkaakapitu"/>
    <w:link w:val="Teksttreci0"/>
    <w:rsid w:val="00497B39"/>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497B39"/>
    <w:pPr>
      <w:widowControl w:val="0"/>
      <w:shd w:val="clear" w:color="auto" w:fill="FFFFFF"/>
      <w:spacing w:after="240" w:line="274" w:lineRule="exact"/>
      <w:ind w:hanging="400"/>
      <w:jc w:val="both"/>
    </w:pPr>
    <w:rPr>
      <w:rFonts w:ascii="Times New Roman" w:eastAsia="Times New Roman" w:hAnsi="Times New Roman" w:cs="Times New Roman"/>
      <w:kern w:val="2"/>
      <w:sz w:val="21"/>
      <w:szCs w:val="21"/>
      <w14:ligatures w14:val="standardContextual"/>
    </w:rPr>
  </w:style>
  <w:style w:type="table" w:customStyle="1" w:styleId="Tabela-Siatka1">
    <w:name w:val="Tabela - Siatka1"/>
    <w:basedOn w:val="Standardowy"/>
    <w:rsid w:val="00497B39"/>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97B39"/>
    <w:rPr>
      <w:rFonts w:cstheme="minorBidi"/>
      <w:szCs w:val="20"/>
    </w:rPr>
  </w:style>
  <w:style w:type="character" w:customStyle="1" w:styleId="TekstprzypisukocowegoZnak">
    <w:name w:val="Tekst przypisu końcowego Znak"/>
    <w:basedOn w:val="Domylnaczcionkaakapitu"/>
    <w:link w:val="Tekstprzypisukocowego"/>
    <w:uiPriority w:val="99"/>
    <w:semiHidden/>
    <w:rsid w:val="00497B39"/>
    <w:rPr>
      <w:kern w:val="0"/>
      <w:sz w:val="20"/>
      <w:szCs w:val="20"/>
      <w14:ligatures w14:val="none"/>
    </w:rPr>
  </w:style>
  <w:style w:type="character" w:styleId="Odwoanieprzypisukocowego">
    <w:name w:val="endnote reference"/>
    <w:basedOn w:val="Domylnaczcionkaakapitu"/>
    <w:uiPriority w:val="99"/>
    <w:semiHidden/>
    <w:unhideWhenUsed/>
    <w:rsid w:val="00497B39"/>
    <w:rPr>
      <w:vertAlign w:val="superscript"/>
    </w:rPr>
  </w:style>
  <w:style w:type="paragraph" w:styleId="Spistreci3">
    <w:name w:val="toc 3"/>
    <w:basedOn w:val="Normalny"/>
    <w:next w:val="Normalny"/>
    <w:autoRedefine/>
    <w:uiPriority w:val="39"/>
    <w:unhideWhenUsed/>
    <w:rsid w:val="00497B39"/>
    <w:pPr>
      <w:spacing w:after="100" w:line="259" w:lineRule="auto"/>
      <w:ind w:left="440"/>
    </w:pPr>
    <w:rPr>
      <w:rFonts w:eastAsiaTheme="minorEastAsia" w:cs="Times New Roman"/>
      <w:sz w:val="22"/>
      <w:lang w:eastAsia="pl-PL"/>
    </w:rPr>
  </w:style>
  <w:style w:type="paragraph" w:customStyle="1" w:styleId="Wytyczne">
    <w:name w:val="Wytyczne"/>
    <w:basedOn w:val="Normalny"/>
    <w:link w:val="WytyczneZnak"/>
    <w:qFormat/>
    <w:rsid w:val="00497B39"/>
    <w:pPr>
      <w:numPr>
        <w:numId w:val="134"/>
      </w:numPr>
      <w:tabs>
        <w:tab w:val="left" w:pos="709"/>
      </w:tabs>
      <w:spacing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497B39"/>
    <w:pPr>
      <w:numPr>
        <w:ilvl w:val="1"/>
      </w:numPr>
      <w:tabs>
        <w:tab w:val="num" w:pos="360"/>
        <w:tab w:val="num" w:pos="1440"/>
      </w:tabs>
      <w:ind w:left="993" w:hanging="284"/>
    </w:pPr>
  </w:style>
  <w:style w:type="character" w:customStyle="1" w:styleId="WytyczneZnak">
    <w:name w:val="Wytyczne Znak"/>
    <w:link w:val="Wytyczne"/>
    <w:locked/>
    <w:rsid w:val="00497B39"/>
    <w:rPr>
      <w:rFonts w:ascii="Calibri" w:eastAsia="Times New Roman" w:hAnsi="Calibri" w:cs="Times New Roman"/>
      <w:kern w:val="0"/>
      <w14:ligatures w14:val="none"/>
    </w:rPr>
  </w:style>
  <w:style w:type="character" w:customStyle="1" w:styleId="st">
    <w:name w:val="st"/>
    <w:basedOn w:val="Domylnaczcionkaakapitu"/>
    <w:rsid w:val="00497B39"/>
  </w:style>
  <w:style w:type="character" w:customStyle="1" w:styleId="Bodytext">
    <w:name w:val="Body text_"/>
    <w:basedOn w:val="Domylnaczcionkaakapitu"/>
    <w:link w:val="Tekstpodstawowy6"/>
    <w:qFormat/>
    <w:rsid w:val="00497B39"/>
    <w:rPr>
      <w:rFonts w:ascii="Arial" w:eastAsia="Arial" w:hAnsi="Arial" w:cs="Arial"/>
      <w:sz w:val="21"/>
      <w:szCs w:val="21"/>
      <w:shd w:val="clear" w:color="auto" w:fill="FFFFFF"/>
    </w:rPr>
  </w:style>
  <w:style w:type="paragraph" w:customStyle="1" w:styleId="Tekstpodstawowy6">
    <w:name w:val="Tekst podstawowy6"/>
    <w:basedOn w:val="Normalny"/>
    <w:link w:val="Bodytext"/>
    <w:qFormat/>
    <w:rsid w:val="00497B39"/>
    <w:pPr>
      <w:widowControl w:val="0"/>
      <w:shd w:val="clear" w:color="auto" w:fill="FFFFFF"/>
      <w:spacing w:after="300" w:line="0" w:lineRule="atLeast"/>
      <w:ind w:hanging="360"/>
      <w:jc w:val="right"/>
    </w:pPr>
    <w:rPr>
      <w:rFonts w:ascii="Arial" w:eastAsia="Arial" w:hAnsi="Arial" w:cs="Arial"/>
      <w:kern w:val="2"/>
      <w:sz w:val="21"/>
      <w:szCs w:val="21"/>
      <w14:ligatures w14:val="standardContextual"/>
    </w:rPr>
  </w:style>
  <w:style w:type="character" w:customStyle="1" w:styleId="Tekstpodstawowy1">
    <w:name w:val="Tekst podstawowy1"/>
    <w:basedOn w:val="Bodytext"/>
    <w:qFormat/>
    <w:rsid w:val="00497B39"/>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rPr>
  </w:style>
  <w:style w:type="character" w:customStyle="1" w:styleId="FontStyle14">
    <w:name w:val="Font Style14"/>
    <w:rsid w:val="00497B39"/>
    <w:rPr>
      <w:rFonts w:ascii="Arial" w:hAnsi="Arial" w:cs="Arial" w:hint="default"/>
      <w:color w:val="000000"/>
      <w:sz w:val="18"/>
      <w:szCs w:val="18"/>
    </w:rPr>
  </w:style>
  <w:style w:type="character" w:customStyle="1" w:styleId="ui-provider">
    <w:name w:val="ui-provider"/>
    <w:basedOn w:val="Domylnaczcionkaakapitu"/>
    <w:rsid w:val="00497B39"/>
  </w:style>
  <w:style w:type="paragraph" w:customStyle="1" w:styleId="Tabelapozycja">
    <w:name w:val="Tabela pozycja"/>
    <w:basedOn w:val="Normalny"/>
    <w:rsid w:val="00B179DC"/>
    <w:rPr>
      <w:rFonts w:ascii="Arial" w:eastAsia="MS Outlook" w:hAnsi="Arial" w:cs="Times New Roman"/>
      <w:sz w:val="22"/>
      <w:szCs w:val="20"/>
      <w:lang w:eastAsia="pl-PL"/>
    </w:rPr>
  </w:style>
  <w:style w:type="paragraph" w:customStyle="1" w:styleId="Nag2">
    <w:name w:val="Nagł 2"/>
    <w:basedOn w:val="Normalny"/>
    <w:link w:val="Nag2Znak"/>
    <w:qFormat/>
    <w:rsid w:val="00CE07EC"/>
    <w:pPr>
      <w:numPr>
        <w:ilvl w:val="1"/>
      </w:numPr>
      <w:suppressAutoHyphens/>
      <w:spacing w:before="240" w:after="240" w:line="276" w:lineRule="auto"/>
      <w:jc w:val="both"/>
    </w:pPr>
    <w:rPr>
      <w:rFonts w:ascii="Verdana" w:eastAsia="Calibri" w:hAnsi="Verdana" w:cs="Times New Roman"/>
      <w:sz w:val="22"/>
      <w:lang w:eastAsia="ar-SA"/>
    </w:rPr>
  </w:style>
  <w:style w:type="character" w:customStyle="1" w:styleId="Nag2Znak">
    <w:name w:val="Nagł 2 Znak"/>
    <w:basedOn w:val="Domylnaczcionkaakapitu"/>
    <w:link w:val="Nag2"/>
    <w:rsid w:val="00CE07EC"/>
    <w:rPr>
      <w:rFonts w:ascii="Verdana" w:eastAsia="Calibri" w:hAnsi="Verdana" w:cs="Times New Roman"/>
      <w:kern w:val="0"/>
      <w:sz w:val="22"/>
      <w:szCs w:val="22"/>
      <w:lang w:eastAsia="ar-SA"/>
      <w14:ligatures w14:val="none"/>
    </w:rPr>
  </w:style>
  <w:style w:type="character" w:customStyle="1" w:styleId="Internetlink">
    <w:name w:val="Internet link"/>
    <w:basedOn w:val="Domylnaczcionkaakapitu"/>
    <w:rsid w:val="00D108FC"/>
    <w:rPr>
      <w:color w:val="0563C1"/>
      <w:u w:val="single"/>
    </w:rPr>
  </w:style>
  <w:style w:type="numbering" w:customStyle="1" w:styleId="WWNum6">
    <w:name w:val="WWNum6"/>
    <w:rsid w:val="00D108FC"/>
    <w:pPr>
      <w:numPr>
        <w:numId w:val="274"/>
      </w:numPr>
    </w:pPr>
  </w:style>
  <w:style w:type="paragraph" w:customStyle="1" w:styleId="NUMERUJ">
    <w:name w:val="NUMERUJ"/>
    <w:basedOn w:val="Normalny"/>
    <w:semiHidden/>
    <w:rsid w:val="00DE7283"/>
    <w:pPr>
      <w:numPr>
        <w:numId w:val="290"/>
      </w:numPr>
      <w:spacing w:before="40" w:after="40" w:line="300" w:lineRule="atLeast"/>
    </w:pPr>
    <w:rPr>
      <w:rFonts w:ascii="Arial" w:eastAsia="Times New Roman" w:hAnsi="Arial" w:cs="Times New Roman"/>
      <w:szCs w:val="20"/>
      <w:lang w:eastAsia="pl-PL"/>
    </w:rPr>
  </w:style>
  <w:style w:type="paragraph" w:customStyle="1" w:styleId="msonormal0">
    <w:name w:val="msonormal"/>
    <w:basedOn w:val="Normalny"/>
    <w:rsid w:val="00F53A35"/>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font5">
    <w:name w:val="font5"/>
    <w:basedOn w:val="Normalny"/>
    <w:rsid w:val="00F53A35"/>
    <w:pPr>
      <w:spacing w:before="100" w:beforeAutospacing="1" w:after="100" w:afterAutospacing="1"/>
    </w:pPr>
    <w:rPr>
      <w:rFonts w:ascii="Arial" w:eastAsia="Times New Roman" w:hAnsi="Arial" w:cs="Arial"/>
      <w:b/>
      <w:bCs/>
      <w:color w:val="000000"/>
      <w:sz w:val="22"/>
      <w:lang w:eastAsia="pl-PL"/>
    </w:rPr>
  </w:style>
  <w:style w:type="paragraph" w:customStyle="1" w:styleId="font6">
    <w:name w:val="font6"/>
    <w:basedOn w:val="Normalny"/>
    <w:rsid w:val="00F53A35"/>
    <w:pPr>
      <w:spacing w:before="100" w:beforeAutospacing="1" w:after="100" w:afterAutospacing="1"/>
    </w:pPr>
    <w:rPr>
      <w:rFonts w:ascii="Arial" w:eastAsia="Times New Roman" w:hAnsi="Arial" w:cs="Arial"/>
      <w:color w:val="000000"/>
      <w:sz w:val="22"/>
      <w:lang w:eastAsia="pl-PL"/>
    </w:rPr>
  </w:style>
  <w:style w:type="paragraph" w:customStyle="1" w:styleId="font7">
    <w:name w:val="font7"/>
    <w:basedOn w:val="Normalny"/>
    <w:rsid w:val="00F53A35"/>
    <w:pPr>
      <w:spacing w:before="100" w:beforeAutospacing="1" w:after="100" w:afterAutospacing="1"/>
    </w:pPr>
    <w:rPr>
      <w:rFonts w:ascii="Arial" w:eastAsia="Times New Roman" w:hAnsi="Arial" w:cs="Arial"/>
      <w:color w:val="000000"/>
      <w:sz w:val="22"/>
      <w:lang w:eastAsia="pl-PL"/>
    </w:rPr>
  </w:style>
  <w:style w:type="paragraph" w:customStyle="1" w:styleId="xl66">
    <w:name w:val="xl66"/>
    <w:basedOn w:val="Normalny"/>
    <w:rsid w:val="00F53A35"/>
    <w:pPr>
      <w:pBdr>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67">
    <w:name w:val="xl67"/>
    <w:basedOn w:val="Normalny"/>
    <w:rsid w:val="00F53A35"/>
    <w:pPr>
      <w:pBdr>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68">
    <w:name w:val="xl68"/>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69">
    <w:name w:val="xl69"/>
    <w:basedOn w:val="Normalny"/>
    <w:rsid w:val="00F53A35"/>
    <w:pPr>
      <w:pBdr>
        <w:bottom w:val="single" w:sz="4" w:space="0" w:color="000000"/>
        <w:right w:val="single" w:sz="4" w:space="0" w:color="000000"/>
      </w:pBdr>
      <w:shd w:val="clear" w:color="FFFFFF" w:fill="FFFFFF"/>
      <w:spacing w:before="100" w:beforeAutospacing="1" w:after="100" w:afterAutospacing="1"/>
      <w:textAlignment w:val="top"/>
    </w:pPr>
    <w:rPr>
      <w:rFonts w:ascii="Arial" w:eastAsia="Times New Roman" w:hAnsi="Arial" w:cs="Arial"/>
      <w:sz w:val="24"/>
      <w:szCs w:val="24"/>
      <w:lang w:eastAsia="pl-PL"/>
    </w:rPr>
  </w:style>
  <w:style w:type="paragraph" w:customStyle="1" w:styleId="xl70">
    <w:name w:val="xl70"/>
    <w:basedOn w:val="Normalny"/>
    <w:rsid w:val="00F53A3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Arial" w:eastAsia="Times New Roman" w:hAnsi="Arial" w:cs="Arial"/>
      <w:sz w:val="24"/>
      <w:szCs w:val="24"/>
      <w:lang w:eastAsia="pl-PL"/>
    </w:rPr>
  </w:style>
  <w:style w:type="paragraph" w:customStyle="1" w:styleId="xl71">
    <w:name w:val="xl71"/>
    <w:basedOn w:val="Normalny"/>
    <w:rsid w:val="00F53A35"/>
    <w:pPr>
      <w:pBdr>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72">
    <w:name w:val="xl72"/>
    <w:basedOn w:val="Normalny"/>
    <w:rsid w:val="00F53A35"/>
    <w:pPr>
      <w:pBdr>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73">
    <w:name w:val="xl73"/>
    <w:basedOn w:val="Normalny"/>
    <w:rsid w:val="00F53A35"/>
    <w:pPr>
      <w:pBdr>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74">
    <w:name w:val="xl74"/>
    <w:basedOn w:val="Normalny"/>
    <w:rsid w:val="00F53A35"/>
    <w:pPr>
      <w:pBdr>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75">
    <w:name w:val="xl75"/>
    <w:basedOn w:val="Normalny"/>
    <w:rsid w:val="00F5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pl-PL"/>
    </w:rPr>
  </w:style>
  <w:style w:type="paragraph" w:customStyle="1" w:styleId="xl76">
    <w:name w:val="xl76"/>
    <w:basedOn w:val="Normalny"/>
    <w:rsid w:val="00F53A35"/>
    <w:pPr>
      <w:pBdr>
        <w:top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77">
    <w:name w:val="xl77"/>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78">
    <w:name w:val="xl78"/>
    <w:basedOn w:val="Normalny"/>
    <w:rsid w:val="00F53A35"/>
    <w:pPr>
      <w:spacing w:before="100" w:beforeAutospacing="1" w:after="100" w:afterAutospacing="1"/>
      <w:textAlignment w:val="top"/>
    </w:pPr>
    <w:rPr>
      <w:rFonts w:ascii="Times New Roman" w:eastAsia="Times New Roman" w:hAnsi="Times New Roman" w:cs="Times New Roman"/>
      <w:sz w:val="24"/>
      <w:szCs w:val="24"/>
      <w:lang w:eastAsia="pl-PL"/>
    </w:rPr>
  </w:style>
  <w:style w:type="paragraph" w:customStyle="1" w:styleId="xl79">
    <w:name w:val="xl79"/>
    <w:basedOn w:val="Normalny"/>
    <w:rsid w:val="00F53A35"/>
    <w:pPr>
      <w:shd w:val="clear" w:color="D9EAD3" w:fill="D9EAD3"/>
      <w:spacing w:before="100" w:beforeAutospacing="1" w:after="100" w:afterAutospacing="1"/>
      <w:textAlignment w:val="top"/>
    </w:pPr>
    <w:rPr>
      <w:rFonts w:ascii="Arial" w:eastAsia="Times New Roman" w:hAnsi="Arial" w:cs="Arial"/>
      <w:sz w:val="24"/>
      <w:szCs w:val="24"/>
      <w:lang w:eastAsia="pl-PL"/>
    </w:rPr>
  </w:style>
  <w:style w:type="paragraph" w:customStyle="1" w:styleId="xl80">
    <w:name w:val="xl80"/>
    <w:basedOn w:val="Normalny"/>
    <w:rsid w:val="00F53A35"/>
    <w:pPr>
      <w:pBdr>
        <w:bottom w:val="single" w:sz="4" w:space="0" w:color="000000"/>
      </w:pBdr>
      <w:shd w:val="clear" w:color="D9EAD3" w:fill="D9EAD3"/>
      <w:spacing w:before="100" w:beforeAutospacing="1" w:after="100" w:afterAutospacing="1"/>
      <w:textAlignment w:val="top"/>
    </w:pPr>
    <w:rPr>
      <w:rFonts w:ascii="Arial" w:eastAsia="Times New Roman" w:hAnsi="Arial" w:cs="Arial"/>
      <w:sz w:val="24"/>
      <w:szCs w:val="24"/>
      <w:lang w:eastAsia="pl-PL"/>
    </w:rPr>
  </w:style>
  <w:style w:type="paragraph" w:customStyle="1" w:styleId="xl81">
    <w:name w:val="xl81"/>
    <w:basedOn w:val="Normalny"/>
    <w:rsid w:val="00F53A35"/>
    <w:pPr>
      <w:pBdr>
        <w:bottom w:val="single" w:sz="4" w:space="0" w:color="000000"/>
        <w:right w:val="single" w:sz="4" w:space="0" w:color="000000"/>
      </w:pBdr>
      <w:spacing w:before="100" w:beforeAutospacing="1" w:after="100" w:afterAutospacing="1"/>
      <w:textAlignment w:val="top"/>
    </w:pPr>
    <w:rPr>
      <w:rFonts w:ascii="Arial" w:eastAsia="Times New Roman" w:hAnsi="Arial" w:cs="Arial"/>
      <w:b/>
      <w:bCs/>
      <w:sz w:val="24"/>
      <w:szCs w:val="24"/>
      <w:lang w:eastAsia="pl-PL"/>
    </w:rPr>
  </w:style>
  <w:style w:type="paragraph" w:customStyle="1" w:styleId="xl82">
    <w:name w:val="xl82"/>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b/>
      <w:bCs/>
      <w:sz w:val="24"/>
      <w:szCs w:val="24"/>
      <w:lang w:eastAsia="pl-PL"/>
    </w:rPr>
  </w:style>
  <w:style w:type="paragraph" w:customStyle="1" w:styleId="xl83">
    <w:name w:val="xl83"/>
    <w:basedOn w:val="Normalny"/>
    <w:rsid w:val="00F53A35"/>
    <w:pPr>
      <w:pBdr>
        <w:bottom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84">
    <w:name w:val="xl84"/>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i/>
      <w:iCs/>
      <w:sz w:val="24"/>
      <w:szCs w:val="24"/>
      <w:lang w:eastAsia="pl-PL"/>
    </w:rPr>
  </w:style>
  <w:style w:type="paragraph" w:customStyle="1" w:styleId="xl85">
    <w:name w:val="xl85"/>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86">
    <w:name w:val="xl86"/>
    <w:basedOn w:val="Normalny"/>
    <w:rsid w:val="00F53A3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Arial" w:eastAsia="Times New Roman" w:hAnsi="Arial" w:cs="Arial"/>
      <w:color w:val="000000"/>
      <w:sz w:val="24"/>
      <w:szCs w:val="24"/>
      <w:lang w:eastAsia="pl-PL"/>
    </w:rPr>
  </w:style>
  <w:style w:type="paragraph" w:customStyle="1" w:styleId="xl87">
    <w:name w:val="xl87"/>
    <w:basedOn w:val="Normalny"/>
    <w:rsid w:val="00F53A35"/>
    <w:pPr>
      <w:pBdr>
        <w:bottom w:val="single" w:sz="4" w:space="0" w:color="000000"/>
        <w:right w:val="single" w:sz="4" w:space="0" w:color="000000"/>
      </w:pBdr>
      <w:spacing w:before="100" w:beforeAutospacing="1" w:after="100" w:afterAutospacing="1"/>
      <w:textAlignment w:val="top"/>
    </w:pPr>
    <w:rPr>
      <w:rFonts w:ascii="Arial" w:eastAsia="Times New Roman" w:hAnsi="Arial" w:cs="Arial"/>
      <w:i/>
      <w:iCs/>
      <w:sz w:val="24"/>
      <w:szCs w:val="24"/>
      <w:lang w:eastAsia="pl-PL"/>
    </w:rPr>
  </w:style>
  <w:style w:type="paragraph" w:customStyle="1" w:styleId="xl88">
    <w:name w:val="xl88"/>
    <w:basedOn w:val="Normalny"/>
    <w:rsid w:val="00F53A35"/>
    <w:pPr>
      <w:pBdr>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89">
    <w:name w:val="xl89"/>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90">
    <w:name w:val="xl90"/>
    <w:basedOn w:val="Normalny"/>
    <w:rsid w:val="00F53A35"/>
    <w:pPr>
      <w:pBdr>
        <w:bottom w:val="single" w:sz="4" w:space="0" w:color="000000"/>
      </w:pBdr>
      <w:shd w:val="clear" w:color="FFFFFF" w:fill="FFFFFF"/>
      <w:spacing w:before="100" w:beforeAutospacing="1" w:after="100" w:afterAutospacing="1"/>
      <w:textAlignment w:val="top"/>
    </w:pPr>
    <w:rPr>
      <w:rFonts w:ascii="Arial" w:eastAsia="Times New Roman" w:hAnsi="Arial" w:cs="Arial"/>
      <w:sz w:val="24"/>
      <w:szCs w:val="24"/>
      <w:lang w:eastAsia="pl-PL"/>
    </w:rPr>
  </w:style>
  <w:style w:type="paragraph" w:customStyle="1" w:styleId="xl91">
    <w:name w:val="xl91"/>
    <w:basedOn w:val="Normalny"/>
    <w:rsid w:val="00F53A35"/>
    <w:pPr>
      <w:pBdr>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92">
    <w:name w:val="xl92"/>
    <w:basedOn w:val="Normalny"/>
    <w:rsid w:val="00F53A35"/>
    <w:pPr>
      <w:spacing w:before="100" w:beforeAutospacing="1" w:after="100" w:afterAutospacing="1"/>
      <w:textAlignment w:val="top"/>
    </w:pPr>
    <w:rPr>
      <w:rFonts w:ascii="Arial" w:eastAsia="Times New Roman" w:hAnsi="Arial" w:cs="Arial"/>
      <w:sz w:val="24"/>
      <w:szCs w:val="24"/>
      <w:lang w:eastAsia="pl-PL"/>
    </w:rPr>
  </w:style>
  <w:style w:type="paragraph" w:customStyle="1" w:styleId="xl93">
    <w:name w:val="xl93"/>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4"/>
      <w:szCs w:val="24"/>
      <w:lang w:eastAsia="pl-PL"/>
    </w:rPr>
  </w:style>
  <w:style w:type="paragraph" w:customStyle="1" w:styleId="xl94">
    <w:name w:val="xl94"/>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24"/>
      <w:szCs w:val="24"/>
      <w:lang w:eastAsia="pl-PL"/>
    </w:rPr>
  </w:style>
  <w:style w:type="paragraph" w:customStyle="1" w:styleId="xl95">
    <w:name w:val="xl95"/>
    <w:basedOn w:val="Normalny"/>
    <w:rsid w:val="00F53A35"/>
    <w:pPr>
      <w:pBdr>
        <w:bottom w:val="single" w:sz="4" w:space="0" w:color="000000"/>
      </w:pBdr>
      <w:shd w:val="clear" w:color="D9EAD3" w:fill="D9EAD3"/>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96">
    <w:name w:val="xl96"/>
    <w:basedOn w:val="Normalny"/>
    <w:rsid w:val="00F53A35"/>
    <w:pPr>
      <w:pBdr>
        <w:bottom w:val="single" w:sz="4" w:space="0" w:color="000000"/>
        <w:right w:val="single" w:sz="4" w:space="0" w:color="000000"/>
      </w:pBdr>
      <w:spacing w:before="100" w:beforeAutospacing="1" w:after="100" w:afterAutospacing="1"/>
      <w:jc w:val="right"/>
      <w:textAlignment w:val="top"/>
    </w:pPr>
    <w:rPr>
      <w:rFonts w:ascii="Arial" w:eastAsia="Times New Roman" w:hAnsi="Arial" w:cs="Arial"/>
      <w:b/>
      <w:bCs/>
      <w:sz w:val="24"/>
      <w:szCs w:val="24"/>
      <w:lang w:eastAsia="pl-PL"/>
    </w:rPr>
  </w:style>
  <w:style w:type="paragraph" w:customStyle="1" w:styleId="xl97">
    <w:name w:val="xl97"/>
    <w:basedOn w:val="Normalny"/>
    <w:rsid w:val="00F53A35"/>
    <w:pPr>
      <w:shd w:val="clear" w:color="D9EAD3" w:fill="D9EAD3"/>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98">
    <w:name w:val="xl98"/>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99">
    <w:name w:val="xl99"/>
    <w:basedOn w:val="Normalny"/>
    <w:rsid w:val="00F53A35"/>
    <w:pPr>
      <w:pBdr>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100">
    <w:name w:val="xl100"/>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101">
    <w:name w:val="xl101"/>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102">
    <w:name w:val="xl102"/>
    <w:basedOn w:val="Normalny"/>
    <w:rsid w:val="00F53A35"/>
    <w:pPr>
      <w:pBdr>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103">
    <w:name w:val="xl103"/>
    <w:basedOn w:val="Normalny"/>
    <w:rsid w:val="00F53A35"/>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104">
    <w:name w:val="xl104"/>
    <w:basedOn w:val="Normalny"/>
    <w:rsid w:val="00F53A35"/>
    <w:pPr>
      <w:pBdr>
        <w:top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105">
    <w:name w:val="xl105"/>
    <w:basedOn w:val="Normalny"/>
    <w:rsid w:val="00F53A35"/>
    <w:pPr>
      <w:pBdr>
        <w:bottom w:val="single" w:sz="4" w:space="0" w:color="000000"/>
      </w:pBdr>
      <w:spacing w:before="100" w:beforeAutospacing="1" w:after="100" w:afterAutospacing="1"/>
      <w:jc w:val="right"/>
      <w:textAlignment w:val="top"/>
    </w:pPr>
    <w:rPr>
      <w:rFonts w:ascii="Arial" w:eastAsia="Times New Roman" w:hAnsi="Arial" w:cs="Arial"/>
      <w:sz w:val="24"/>
      <w:szCs w:val="24"/>
      <w:lang w:eastAsia="pl-PL"/>
    </w:rPr>
  </w:style>
  <w:style w:type="paragraph" w:customStyle="1" w:styleId="xl106">
    <w:name w:val="xl106"/>
    <w:basedOn w:val="Normalny"/>
    <w:rsid w:val="00F53A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24"/>
      <w:szCs w:val="24"/>
      <w:lang w:eastAsia="pl-PL"/>
    </w:rPr>
  </w:style>
  <w:style w:type="paragraph" w:customStyle="1" w:styleId="xl107">
    <w:name w:val="xl107"/>
    <w:basedOn w:val="Normalny"/>
    <w:rsid w:val="00F53A35"/>
    <w:pPr>
      <w:spacing w:before="100" w:beforeAutospacing="1" w:after="100" w:afterAutospacing="1"/>
      <w:jc w:val="right"/>
      <w:textAlignment w:val="top"/>
    </w:pPr>
    <w:rPr>
      <w:rFonts w:ascii="Times New Roman" w:eastAsia="Times New Roman" w:hAnsi="Times New Roman" w:cs="Times New Roman"/>
      <w:sz w:val="24"/>
      <w:szCs w:val="24"/>
      <w:lang w:eastAsia="pl-PL"/>
    </w:rPr>
  </w:style>
  <w:style w:type="paragraph" w:customStyle="1" w:styleId="xl108">
    <w:name w:val="xl108"/>
    <w:basedOn w:val="Normalny"/>
    <w:rsid w:val="00F53A35"/>
    <w:pPr>
      <w:pBdr>
        <w:top w:val="single" w:sz="4" w:space="0" w:color="000000"/>
        <w:left w:val="single" w:sz="4" w:space="0" w:color="000000"/>
        <w:bottom w:val="single" w:sz="4" w:space="0" w:color="000000"/>
      </w:pBdr>
      <w:spacing w:before="100" w:beforeAutospacing="1" w:after="100" w:afterAutospacing="1"/>
      <w:textAlignment w:val="top"/>
    </w:pPr>
    <w:rPr>
      <w:rFonts w:ascii="Arial" w:eastAsia="Times New Roman" w:hAnsi="Arial" w:cs="Arial"/>
      <w:b/>
      <w:bCs/>
      <w:sz w:val="24"/>
      <w:szCs w:val="24"/>
      <w:lang w:eastAsia="pl-PL"/>
    </w:rPr>
  </w:style>
  <w:style w:type="paragraph" w:customStyle="1" w:styleId="xl109">
    <w:name w:val="xl109"/>
    <w:basedOn w:val="Normalny"/>
    <w:rsid w:val="00F53A35"/>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4"/>
      <w:szCs w:val="24"/>
      <w:lang w:eastAsia="pl-PL"/>
    </w:rPr>
  </w:style>
  <w:style w:type="paragraph" w:customStyle="1" w:styleId="xl110">
    <w:name w:val="xl110"/>
    <w:basedOn w:val="Normalny"/>
    <w:rsid w:val="00F53A35"/>
    <w:pPr>
      <w:pBdr>
        <w:top w:val="single" w:sz="4" w:space="0" w:color="000000"/>
        <w:left w:val="single" w:sz="4" w:space="0" w:color="000000"/>
        <w:bottom w:val="single" w:sz="4" w:space="0" w:color="000000"/>
      </w:pBdr>
      <w:spacing w:before="100" w:beforeAutospacing="1" w:after="100" w:afterAutospacing="1"/>
      <w:textAlignment w:val="top"/>
    </w:pPr>
    <w:rPr>
      <w:rFonts w:ascii="Arial" w:eastAsia="Times New Roman" w:hAnsi="Arial" w:cs="Arial"/>
      <w:sz w:val="24"/>
      <w:szCs w:val="24"/>
      <w:lang w:eastAsia="pl-PL"/>
    </w:rPr>
  </w:style>
  <w:style w:type="paragraph" w:customStyle="1" w:styleId="xl111">
    <w:name w:val="xl111"/>
    <w:basedOn w:val="Normalny"/>
    <w:rsid w:val="00F53A35"/>
    <w:pPr>
      <w:pBdr>
        <w:top w:val="single" w:sz="4" w:space="0" w:color="000000"/>
        <w:left w:val="single" w:sz="4" w:space="0" w:color="000000"/>
        <w:bottom w:val="single" w:sz="4" w:space="0" w:color="000000"/>
      </w:pBdr>
      <w:spacing w:before="100" w:beforeAutospacing="1" w:after="100" w:afterAutospacing="1"/>
      <w:textAlignment w:val="top"/>
    </w:pPr>
    <w:rPr>
      <w:rFonts w:ascii="Arial" w:eastAsia="Times New Roman" w:hAnsi="Arial" w:cs="Arial"/>
      <w:color w:val="000000"/>
      <w:sz w:val="24"/>
      <w:szCs w:val="24"/>
      <w:lang w:eastAsia="pl-PL"/>
    </w:rPr>
  </w:style>
  <w:style w:type="paragraph" w:customStyle="1" w:styleId="xl112">
    <w:name w:val="xl112"/>
    <w:basedOn w:val="Normalny"/>
    <w:rsid w:val="00F53A35"/>
    <w:pPr>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sz w:val="24"/>
      <w:szCs w:val="24"/>
      <w:lang w:eastAsia="pl-PL"/>
    </w:rPr>
  </w:style>
  <w:style w:type="table" w:customStyle="1" w:styleId="TableNormal">
    <w:name w:val="Table Normal"/>
    <w:rsid w:val="007C092C"/>
    <w:pPr>
      <w:spacing w:before="240" w:after="240" w:line="276" w:lineRule="auto"/>
      <w:jc w:val="both"/>
    </w:pPr>
    <w:rPr>
      <w:rFonts w:ascii="Calibri" w:eastAsia="Calibri" w:hAnsi="Calibri" w:cs="Calibri"/>
      <w:kern w:val="0"/>
      <w:sz w:val="22"/>
      <w:szCs w:val="22"/>
      <w:lang w:val="pl" w:eastAsia="pl-P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9562">
      <w:bodyDiv w:val="1"/>
      <w:marLeft w:val="0"/>
      <w:marRight w:val="0"/>
      <w:marTop w:val="0"/>
      <w:marBottom w:val="0"/>
      <w:divBdr>
        <w:top w:val="none" w:sz="0" w:space="0" w:color="auto"/>
        <w:left w:val="none" w:sz="0" w:space="0" w:color="auto"/>
        <w:bottom w:val="none" w:sz="0" w:space="0" w:color="auto"/>
        <w:right w:val="none" w:sz="0" w:space="0" w:color="auto"/>
      </w:divBdr>
    </w:div>
    <w:div w:id="93986925">
      <w:bodyDiv w:val="1"/>
      <w:marLeft w:val="0"/>
      <w:marRight w:val="0"/>
      <w:marTop w:val="0"/>
      <w:marBottom w:val="0"/>
      <w:divBdr>
        <w:top w:val="none" w:sz="0" w:space="0" w:color="auto"/>
        <w:left w:val="none" w:sz="0" w:space="0" w:color="auto"/>
        <w:bottom w:val="none" w:sz="0" w:space="0" w:color="auto"/>
        <w:right w:val="none" w:sz="0" w:space="0" w:color="auto"/>
      </w:divBdr>
    </w:div>
    <w:div w:id="114644028">
      <w:bodyDiv w:val="1"/>
      <w:marLeft w:val="0"/>
      <w:marRight w:val="0"/>
      <w:marTop w:val="0"/>
      <w:marBottom w:val="0"/>
      <w:divBdr>
        <w:top w:val="none" w:sz="0" w:space="0" w:color="auto"/>
        <w:left w:val="none" w:sz="0" w:space="0" w:color="auto"/>
        <w:bottom w:val="none" w:sz="0" w:space="0" w:color="auto"/>
        <w:right w:val="none" w:sz="0" w:space="0" w:color="auto"/>
      </w:divBdr>
    </w:div>
    <w:div w:id="125516731">
      <w:bodyDiv w:val="1"/>
      <w:marLeft w:val="0"/>
      <w:marRight w:val="0"/>
      <w:marTop w:val="0"/>
      <w:marBottom w:val="0"/>
      <w:divBdr>
        <w:top w:val="none" w:sz="0" w:space="0" w:color="auto"/>
        <w:left w:val="none" w:sz="0" w:space="0" w:color="auto"/>
        <w:bottom w:val="none" w:sz="0" w:space="0" w:color="auto"/>
        <w:right w:val="none" w:sz="0" w:space="0" w:color="auto"/>
      </w:divBdr>
    </w:div>
    <w:div w:id="344791082">
      <w:bodyDiv w:val="1"/>
      <w:marLeft w:val="0"/>
      <w:marRight w:val="0"/>
      <w:marTop w:val="0"/>
      <w:marBottom w:val="0"/>
      <w:divBdr>
        <w:top w:val="none" w:sz="0" w:space="0" w:color="auto"/>
        <w:left w:val="none" w:sz="0" w:space="0" w:color="auto"/>
        <w:bottom w:val="none" w:sz="0" w:space="0" w:color="auto"/>
        <w:right w:val="none" w:sz="0" w:space="0" w:color="auto"/>
      </w:divBdr>
    </w:div>
    <w:div w:id="420105892">
      <w:bodyDiv w:val="1"/>
      <w:marLeft w:val="0"/>
      <w:marRight w:val="0"/>
      <w:marTop w:val="0"/>
      <w:marBottom w:val="0"/>
      <w:divBdr>
        <w:top w:val="none" w:sz="0" w:space="0" w:color="auto"/>
        <w:left w:val="none" w:sz="0" w:space="0" w:color="auto"/>
        <w:bottom w:val="none" w:sz="0" w:space="0" w:color="auto"/>
        <w:right w:val="none" w:sz="0" w:space="0" w:color="auto"/>
      </w:divBdr>
    </w:div>
    <w:div w:id="1203328164">
      <w:bodyDiv w:val="1"/>
      <w:marLeft w:val="0"/>
      <w:marRight w:val="0"/>
      <w:marTop w:val="0"/>
      <w:marBottom w:val="0"/>
      <w:divBdr>
        <w:top w:val="none" w:sz="0" w:space="0" w:color="auto"/>
        <w:left w:val="none" w:sz="0" w:space="0" w:color="auto"/>
        <w:bottom w:val="none" w:sz="0" w:space="0" w:color="auto"/>
        <w:right w:val="none" w:sz="0" w:space="0" w:color="auto"/>
      </w:divBdr>
    </w:div>
    <w:div w:id="2016835825">
      <w:bodyDiv w:val="1"/>
      <w:marLeft w:val="0"/>
      <w:marRight w:val="0"/>
      <w:marTop w:val="0"/>
      <w:marBottom w:val="0"/>
      <w:divBdr>
        <w:top w:val="none" w:sz="0" w:space="0" w:color="auto"/>
        <w:left w:val="none" w:sz="0" w:space="0" w:color="auto"/>
        <w:bottom w:val="none" w:sz="0" w:space="0" w:color="auto"/>
        <w:right w:val="none" w:sz="0" w:space="0" w:color="auto"/>
      </w:divBdr>
    </w:div>
    <w:div w:id="20436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c.org" TargetMode="External"/><Relationship Id="rId18" Type="http://schemas.openxmlformats.org/officeDocument/2006/relationships/hyperlink" Target="http://www.podatki.gov.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isp-project.org/" TargetMode="External"/><Relationship Id="rId17" Type="http://schemas.openxmlformats.org/officeDocument/2006/relationships/hyperlink" Target="https://www.cpubenchmark.net/cpu_list.php" TargetMode="External"/><Relationship Id="rId2" Type="http://schemas.openxmlformats.org/officeDocument/2006/relationships/customXml" Target="../customXml/item2.xml"/><Relationship Id="rId16" Type="http://schemas.openxmlformats.org/officeDocument/2006/relationships/hyperlink" Target="http://www.cpubenchmark.net/" TargetMode="External"/><Relationship Id="rId20"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z.gov.pl" TargetMode="External"/><Relationship Id="rId5" Type="http://schemas.openxmlformats.org/officeDocument/2006/relationships/numbering" Target="numbering.xml"/><Relationship Id="rId15" Type="http://schemas.openxmlformats.org/officeDocument/2006/relationships/hyperlink" Target="https://www.cpubenchmark.net/cpu_list.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eat.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4D83-5193-462D-94AA-53B52F886EB0}">
  <ds:schemaRefs>
    <ds:schemaRef ds:uri="http://schemas.microsoft.com/office/infopath/2007/PartnerControls"/>
    <ds:schemaRef ds:uri="http://purl.org/dc/elements/1.1/"/>
    <ds:schemaRef ds:uri="http://schemas.microsoft.com/office/2006/metadata/properties"/>
    <ds:schemaRef ds:uri="b0a7f652-8be4-4f03-937f-6e5f9716f487"/>
    <ds:schemaRef ds:uri="http://purl.org/dc/terms/"/>
    <ds:schemaRef ds:uri="http://schemas.openxmlformats.org/package/2006/metadata/core-properties"/>
    <ds:schemaRef ds:uri="http://schemas.microsoft.com/office/2006/documentManagement/types"/>
    <ds:schemaRef ds:uri="http://purl.org/dc/dcmitype/"/>
    <ds:schemaRef ds:uri="79044058-ee49-4506-85cb-ff0a31a4b388"/>
    <ds:schemaRef ds:uri="http://www.w3.org/XML/1998/namespace"/>
  </ds:schemaRefs>
</ds:datastoreItem>
</file>

<file path=customXml/itemProps2.xml><?xml version="1.0" encoding="utf-8"?>
<ds:datastoreItem xmlns:ds="http://schemas.openxmlformats.org/officeDocument/2006/customXml" ds:itemID="{19FBFEA1-64C2-4EB3-8A9D-5A84E2F3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2DDA9-7DBE-4C16-8EBD-6BCFE8AB7990}">
  <ds:schemaRefs>
    <ds:schemaRef ds:uri="http://schemas.microsoft.com/sharepoint/v3/contenttype/forms"/>
  </ds:schemaRefs>
</ds:datastoreItem>
</file>

<file path=customXml/itemProps4.xml><?xml version="1.0" encoding="utf-8"?>
<ds:datastoreItem xmlns:ds="http://schemas.openxmlformats.org/officeDocument/2006/customXml" ds:itemID="{8F0FAD81-2BC3-43D3-A43D-5300CF8D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130171</Words>
  <Characters>781032</Characters>
  <Application>Microsoft Office Word</Application>
  <DocSecurity>4</DocSecurity>
  <Lines>6508</Lines>
  <Paragraphs>1818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wojto</dc:creator>
  <cp:keywords/>
  <dc:description/>
  <cp:lastModifiedBy>Piotr  Galas</cp:lastModifiedBy>
  <cp:revision>2</cp:revision>
  <dcterms:created xsi:type="dcterms:W3CDTF">2024-12-09T09:47:00Z</dcterms:created>
  <dcterms:modified xsi:type="dcterms:W3CDTF">2024-12-09T09:47:00Z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