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E514" w14:textId="2B914D68" w:rsidR="00C14C28" w:rsidRDefault="00C14C28" w:rsidP="00C14C28">
      <w:pPr>
        <w:jc w:val="center"/>
        <w:rPr>
          <w:rFonts w:asciiTheme="minorHAnsi" w:eastAsiaTheme="majorEastAsia" w:hAnsiTheme="minorHAnsi" w:cstheme="minorHAnsi"/>
          <w:b/>
          <w:color w:val="002060"/>
          <w:lang w:eastAsia="en-US"/>
        </w:rPr>
      </w:pPr>
      <w:r>
        <w:fldChar w:fldCharType="begin"/>
      </w:r>
      <w:r>
        <w:instrText xml:space="preserve"> INCLUDEPICTURE "https://www.bgk.pl/files/public/Pliki/Fundusze_i_programy/Polski_Lad/logotypy/polski_lad_2.png" \* MERGEFORMATINET </w:instrText>
      </w:r>
      <w:r>
        <w:fldChar w:fldCharType="separate"/>
      </w:r>
      <w:r>
        <w:pict w14:anchorId="02630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bgk.pl/files/public/Pliki/Fundusze_i_programy/Polski_Lad/logotypy/polski_lad_2.png" style="width:128.25pt;height:45pt">
            <v:imagedata r:id="rId7" r:href="rId8"/>
          </v:shape>
        </w:pict>
      </w:r>
      <w:r>
        <w:fldChar w:fldCharType="end"/>
      </w:r>
    </w:p>
    <w:p w14:paraId="7931A4D6" w14:textId="77777777" w:rsidR="00C14C28" w:rsidRDefault="00C14C28" w:rsidP="000753C4">
      <w:pPr>
        <w:rPr>
          <w:rFonts w:asciiTheme="minorHAnsi" w:eastAsiaTheme="majorEastAsia" w:hAnsiTheme="minorHAnsi" w:cstheme="minorHAnsi"/>
          <w:b/>
          <w:color w:val="002060"/>
          <w:lang w:eastAsia="en-US"/>
        </w:rPr>
      </w:pPr>
    </w:p>
    <w:p w14:paraId="54550FF9" w14:textId="77777777" w:rsidR="00C14C28" w:rsidRDefault="00C14C28" w:rsidP="000753C4">
      <w:pPr>
        <w:rPr>
          <w:rFonts w:asciiTheme="minorHAnsi" w:eastAsiaTheme="majorEastAsia" w:hAnsiTheme="minorHAnsi" w:cstheme="minorHAnsi"/>
          <w:b/>
          <w:color w:val="002060"/>
          <w:lang w:eastAsia="en-US"/>
        </w:rPr>
      </w:pPr>
    </w:p>
    <w:p w14:paraId="08721859" w14:textId="20C4B11E"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0A5160">
        <w:rPr>
          <w:rFonts w:asciiTheme="minorHAnsi" w:eastAsiaTheme="majorEastAsia" w:hAnsiTheme="minorHAnsi" w:cstheme="minorHAnsi"/>
          <w:b/>
          <w:color w:val="002060"/>
          <w:lang w:eastAsia="en-US"/>
        </w:rPr>
        <w:t>3</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sidR="000A5160">
        <w:rPr>
          <w:rFonts w:asciiTheme="minorHAnsi" w:eastAsiaTheme="majorEastAsia" w:hAnsiTheme="minorHAnsi" w:cstheme="minorHAnsi"/>
          <w:b/>
          <w:color w:val="002060"/>
          <w:lang w:eastAsia="en-US"/>
        </w:rPr>
        <w:t>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1175B3D5" w14:textId="4E02627F" w:rsidR="00885A95" w:rsidRPr="00885A95" w:rsidRDefault="00885A95" w:rsidP="00885A95">
      <w:pPr>
        <w:jc w:val="center"/>
        <w:rPr>
          <w:rFonts w:asciiTheme="minorHAnsi" w:eastAsiaTheme="majorEastAsia" w:hAnsiTheme="minorHAnsi" w:cstheme="minorHAnsi"/>
          <w:b/>
          <w:color w:val="002060"/>
          <w:sz w:val="32"/>
          <w:szCs w:val="32"/>
          <w:lang w:eastAsia="en-US"/>
        </w:rPr>
      </w:pPr>
      <w:r w:rsidRPr="00885A95">
        <w:rPr>
          <w:rFonts w:asciiTheme="minorHAnsi" w:eastAsiaTheme="majorEastAsia" w:hAnsiTheme="minorHAnsi" w:cstheme="minorHAnsi"/>
          <w:b/>
          <w:color w:val="002060"/>
          <w:sz w:val="32"/>
          <w:szCs w:val="32"/>
          <w:lang w:eastAsia="en-US"/>
        </w:rPr>
        <w:t>Budow</w:t>
      </w:r>
      <w:r>
        <w:rPr>
          <w:rFonts w:asciiTheme="minorHAnsi" w:eastAsiaTheme="majorEastAsia" w:hAnsiTheme="minorHAnsi" w:cstheme="minorHAnsi"/>
          <w:b/>
          <w:color w:val="002060"/>
          <w:sz w:val="32"/>
          <w:szCs w:val="32"/>
          <w:lang w:eastAsia="en-US"/>
        </w:rPr>
        <w:t xml:space="preserve">a </w:t>
      </w:r>
      <w:r w:rsidRPr="00885A95">
        <w:rPr>
          <w:rFonts w:asciiTheme="minorHAnsi" w:eastAsiaTheme="majorEastAsia" w:hAnsiTheme="minorHAnsi" w:cstheme="minorHAnsi"/>
          <w:b/>
          <w:color w:val="002060"/>
          <w:sz w:val="32"/>
          <w:szCs w:val="32"/>
          <w:lang w:eastAsia="en-US"/>
        </w:rPr>
        <w:t>sali gimnastycznej przy szkole podstawowej</w:t>
      </w:r>
    </w:p>
    <w:p w14:paraId="7390D2B6" w14:textId="4C898079" w:rsidR="000D7ED2" w:rsidRDefault="00885A95" w:rsidP="00885A95">
      <w:pPr>
        <w:jc w:val="center"/>
        <w:rPr>
          <w:rFonts w:asciiTheme="minorHAnsi" w:eastAsiaTheme="majorEastAsia" w:hAnsiTheme="minorHAnsi" w:cstheme="minorHAnsi"/>
          <w:b/>
          <w:color w:val="002060"/>
          <w:sz w:val="32"/>
          <w:szCs w:val="32"/>
          <w:lang w:eastAsia="en-US"/>
        </w:rPr>
      </w:pPr>
      <w:r w:rsidRPr="00885A95">
        <w:rPr>
          <w:rFonts w:asciiTheme="minorHAnsi" w:eastAsiaTheme="majorEastAsia" w:hAnsiTheme="minorHAnsi" w:cstheme="minorHAnsi"/>
          <w:b/>
          <w:color w:val="002060"/>
          <w:sz w:val="32"/>
          <w:szCs w:val="32"/>
          <w:lang w:eastAsia="en-US"/>
        </w:rPr>
        <w:t>w Chomęcicach</w:t>
      </w:r>
    </w:p>
    <w:p w14:paraId="52126FBB" w14:textId="77777777" w:rsidR="00885A95" w:rsidRDefault="00885A95" w:rsidP="00885A95">
      <w:pPr>
        <w:jc w:val="cente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500850" w14:textId="37F52B78" w:rsidR="000C0B0D" w:rsidRPr="00A867FB" w:rsidRDefault="000A5160" w:rsidP="000C0B0D">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(Dz.U. z 2021 r., poz. 1129 ze zm.), zwanej dalej ustawą </w:t>
      </w:r>
      <w:proofErr w:type="spellStart"/>
      <w:r w:rsidRPr="000A5160">
        <w:rPr>
          <w:rFonts w:asciiTheme="minorHAnsi" w:eastAsiaTheme="majorEastAsia" w:hAnsiTheme="minorHAnsi" w:cstheme="minorHAnsi"/>
          <w:bCs/>
          <w:lang w:eastAsia="en-US"/>
        </w:rPr>
        <w:t>Pzp</w:t>
      </w:r>
      <w:proofErr w:type="spellEnd"/>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1615F29E"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CE4279">
        <w:rPr>
          <w:rFonts w:asciiTheme="minorHAnsi" w:eastAsiaTheme="majorEastAsia" w:hAnsiTheme="minorHAnsi" w:cstheme="minorHAnsi"/>
          <w:bCs/>
          <w:lang w:eastAsia="en-US"/>
        </w:rPr>
        <w:t>8</w:t>
      </w:r>
      <w:r w:rsidR="000A5160">
        <w:rPr>
          <w:rFonts w:asciiTheme="minorHAnsi" w:eastAsiaTheme="majorEastAsia" w:hAnsiTheme="minorHAnsi" w:cstheme="minorHAnsi"/>
          <w:bCs/>
          <w:lang w:eastAsia="en-US"/>
        </w:rPr>
        <w:t xml:space="preserve"> lutego</w:t>
      </w:r>
      <w:r w:rsidR="00C231B9">
        <w:rPr>
          <w:rFonts w:asciiTheme="minorHAnsi" w:eastAsiaTheme="majorEastAsia" w:hAnsiTheme="minorHAnsi" w:cstheme="minorHAnsi"/>
          <w:bCs/>
          <w:lang w:eastAsia="en-US"/>
        </w:rPr>
        <w:t xml:space="preserve"> 202</w:t>
      </w:r>
      <w:r w:rsidR="000A5160">
        <w:rPr>
          <w:rFonts w:asciiTheme="minorHAnsi" w:eastAsiaTheme="majorEastAsia" w:hAnsiTheme="minorHAnsi" w:cstheme="minorHAnsi"/>
          <w:bCs/>
          <w:lang w:eastAsia="en-US"/>
        </w:rPr>
        <w:t>2</w:t>
      </w:r>
      <w:r w:rsidR="002710E2">
        <w:rPr>
          <w:rFonts w:asciiTheme="minorHAnsi" w:eastAsiaTheme="majorEastAsia" w:hAnsiTheme="minorHAnsi" w:cstheme="minorHAnsi"/>
          <w:bCs/>
          <w:lang w:eastAsia="en-US"/>
        </w:rPr>
        <w:t xml:space="preserve"> roku</w:t>
      </w:r>
    </w:p>
    <w:p w14:paraId="38664342" w14:textId="77777777" w:rsidR="000D60BC" w:rsidRDefault="000D60BC" w:rsidP="000C0B0D">
      <w:pPr>
        <w:spacing w:after="200" w:line="252" w:lineRule="auto"/>
        <w:jc w:val="center"/>
        <w:rPr>
          <w:rFonts w:asciiTheme="minorHAnsi" w:eastAsiaTheme="majorEastAsia" w:hAnsiTheme="minorHAnsi" w:cstheme="minorHAnsi"/>
          <w:b/>
          <w:sz w:val="32"/>
          <w:szCs w:val="32"/>
          <w:lang w:eastAsia="en-US"/>
        </w:rPr>
      </w:pPr>
    </w:p>
    <w:p w14:paraId="0B4BA555" w14:textId="52DE6219" w:rsidR="000C0B0D" w:rsidRPr="00574D86"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t>Spis treści:</w:t>
      </w: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462EFD37"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13B4F057" w14:textId="77777777" w:rsidR="000D60BC" w:rsidRDefault="000D60BC"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4D229D">
      <w:pPr>
        <w:pStyle w:val="Akapitzlist"/>
        <w:numPr>
          <w:ilvl w:val="0"/>
          <w:numId w:val="25"/>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0714295A"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0A5160" w:rsidRPr="000A5160">
        <w:rPr>
          <w:rFonts w:asciiTheme="minorHAnsi" w:eastAsiaTheme="majorEastAsia" w:hAnsiTheme="minorHAnsi" w:cstheme="minorHAnsi"/>
          <w:lang w:eastAsia="en-US"/>
        </w:rPr>
        <w:t>Dz.U. z 2021 r., poz. 1129 ze zm.)</w:t>
      </w:r>
      <w:r w:rsidR="000A5160">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4D229D">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53FAE369" w14:textId="3EA41639" w:rsidR="00AF1726" w:rsidRDefault="00AF1726" w:rsidP="00D46079">
      <w:pPr>
        <w:pStyle w:val="Akapitzlist"/>
        <w:numPr>
          <w:ilvl w:val="1"/>
          <w:numId w:val="32"/>
        </w:numPr>
        <w:spacing w:before="120" w:after="120" w:line="288" w:lineRule="auto"/>
        <w:ind w:left="357" w:hanging="357"/>
        <w:jc w:val="both"/>
        <w:rPr>
          <w:rFonts w:ascii="Calibri" w:hAnsi="Calibri" w:cs="Calibri"/>
          <w:sz w:val="22"/>
          <w:szCs w:val="22"/>
        </w:rPr>
      </w:pPr>
      <w:bookmarkStart w:id="0" w:name="_Hlk88549765"/>
      <w:r w:rsidRPr="001F77A4">
        <w:rPr>
          <w:rFonts w:ascii="Calibri" w:hAnsi="Calibri" w:cs="Calibri"/>
          <w:sz w:val="22"/>
          <w:szCs w:val="22"/>
        </w:rPr>
        <w:t>Rozbudowa budynku Szkoły Podstawowej o salę widowiskowo-sportową (gimnastyczną) wraz z łącznikiem i pomieszczeniami towarzyszącymi.</w:t>
      </w:r>
    </w:p>
    <w:p w14:paraId="5AF31440" w14:textId="58968BC7" w:rsidR="00AF1726" w:rsidRDefault="00AF1726" w:rsidP="00D46079">
      <w:pPr>
        <w:pStyle w:val="Akapitzlist"/>
        <w:numPr>
          <w:ilvl w:val="1"/>
          <w:numId w:val="32"/>
        </w:numPr>
        <w:spacing w:before="120" w:after="120" w:line="288" w:lineRule="auto"/>
        <w:ind w:left="357" w:hanging="357"/>
        <w:jc w:val="both"/>
        <w:rPr>
          <w:rFonts w:ascii="Calibri" w:hAnsi="Calibri" w:cs="Calibri"/>
          <w:sz w:val="22"/>
          <w:szCs w:val="22"/>
        </w:rPr>
      </w:pPr>
      <w:r w:rsidRPr="001F77A4">
        <w:rPr>
          <w:rFonts w:ascii="Calibri" w:hAnsi="Calibri" w:cs="Calibri"/>
          <w:sz w:val="22"/>
          <w:szCs w:val="22"/>
        </w:rPr>
        <w:t>Lokalizacja inwestycji: Chomęcice, ul. Poznańska 112 (działki nr geodezyjny 374/15 i 373/4).</w:t>
      </w:r>
    </w:p>
    <w:p w14:paraId="3234F391" w14:textId="138090A8" w:rsidR="00D46079" w:rsidRPr="00D46079" w:rsidRDefault="00D46079" w:rsidP="00D46079">
      <w:pPr>
        <w:pStyle w:val="Akapitzlist"/>
        <w:numPr>
          <w:ilvl w:val="1"/>
          <w:numId w:val="32"/>
        </w:numPr>
        <w:spacing w:before="120" w:after="120" w:line="288" w:lineRule="auto"/>
        <w:ind w:left="357" w:hanging="357"/>
        <w:jc w:val="both"/>
        <w:rPr>
          <w:rFonts w:ascii="Calibri" w:hAnsi="Calibri" w:cs="Calibri"/>
          <w:sz w:val="22"/>
          <w:szCs w:val="22"/>
        </w:rPr>
      </w:pPr>
      <w:r w:rsidRPr="00D46079">
        <w:rPr>
          <w:rFonts w:ascii="Calibri" w:hAnsi="Calibri" w:cs="Calibri"/>
          <w:sz w:val="22"/>
          <w:szCs w:val="22"/>
        </w:rPr>
        <w:t>Zadanie dofinansowane będzie z Programu Rządowy Fundusz Polski Ład: Program Inwestycji Strategicznych</w:t>
      </w:r>
      <w:r w:rsidR="00C94B59">
        <w:rPr>
          <w:rFonts w:ascii="Calibri" w:hAnsi="Calibri" w:cs="Calibri"/>
          <w:sz w:val="22"/>
          <w:szCs w:val="22"/>
        </w:rPr>
        <w:t xml:space="preserve"> </w:t>
      </w:r>
      <w:r w:rsidRPr="00D46079">
        <w:rPr>
          <w:rFonts w:ascii="Calibri" w:hAnsi="Calibri" w:cs="Calibri"/>
          <w:sz w:val="22"/>
          <w:szCs w:val="22"/>
        </w:rPr>
        <w:t>na podstawie udzielonej przez Bank Gospodarstwa Krajowego wstępnej promesy nr 01/2021/9047/</w:t>
      </w:r>
      <w:proofErr w:type="spellStart"/>
      <w:r w:rsidRPr="00D46079">
        <w:rPr>
          <w:rFonts w:ascii="Calibri" w:hAnsi="Calibri" w:cs="Calibri"/>
          <w:sz w:val="22"/>
          <w:szCs w:val="22"/>
        </w:rPr>
        <w:t>PolskiLad</w:t>
      </w:r>
      <w:proofErr w:type="spellEnd"/>
      <w:r w:rsidRPr="00D46079">
        <w:rPr>
          <w:rFonts w:ascii="Calibri" w:hAnsi="Calibri" w:cs="Calibri"/>
          <w:sz w:val="22"/>
          <w:szCs w:val="22"/>
        </w:rPr>
        <w:t xml:space="preserve">. </w:t>
      </w:r>
    </w:p>
    <w:p w14:paraId="3A5CC4AD" w14:textId="0548BEDC" w:rsidR="00AF1726" w:rsidRPr="001F77A4" w:rsidRDefault="00AF1726" w:rsidP="00D46079">
      <w:pPr>
        <w:pStyle w:val="Akapitzlist"/>
        <w:numPr>
          <w:ilvl w:val="1"/>
          <w:numId w:val="32"/>
        </w:numPr>
        <w:spacing w:before="120" w:after="120" w:line="288" w:lineRule="auto"/>
        <w:ind w:left="357" w:hanging="357"/>
        <w:jc w:val="both"/>
        <w:rPr>
          <w:rFonts w:ascii="Calibri" w:hAnsi="Calibri" w:cs="Calibri"/>
          <w:sz w:val="22"/>
          <w:szCs w:val="22"/>
        </w:rPr>
      </w:pPr>
      <w:r w:rsidRPr="001F77A4">
        <w:rPr>
          <w:rFonts w:ascii="Calibri" w:hAnsi="Calibri" w:cs="Calibri"/>
          <w:sz w:val="22"/>
          <w:szCs w:val="22"/>
        </w:rPr>
        <w:t xml:space="preserve">Sala gimnastyczna kontynuuje istniejącą funkcję szkolną poprzez łącznik między budynkami wraz </w:t>
      </w:r>
      <w:r w:rsidR="00783EEA">
        <w:rPr>
          <w:rFonts w:ascii="Calibri" w:hAnsi="Calibri" w:cs="Calibri"/>
          <w:sz w:val="22"/>
          <w:szCs w:val="22"/>
        </w:rPr>
        <w:t xml:space="preserve">z </w:t>
      </w:r>
      <w:r w:rsidRPr="001F77A4">
        <w:rPr>
          <w:rFonts w:ascii="Calibri" w:hAnsi="Calibri" w:cs="Calibri"/>
          <w:sz w:val="22"/>
          <w:szCs w:val="22"/>
        </w:rPr>
        <w:t>pomieszczeniami zaplecza kuchennego z jadalnią dla potrzeb istniejącej szkoły. Sala gimnastyczna oprócz sali sportowej docelowo uwzględnia następujące pomieszczenia towarzyszące: szatnie wraz z toaletami/umywalniami – sztuk 4, pokój trenerów i pokój sędziów, kotłownię, pomieszczenia magazynowe, porządkowe i techniczne (magazyn sprzętu, maszyny myjącej i pom</w:t>
      </w:r>
      <w:r w:rsidR="001F77A4" w:rsidRPr="001F77A4">
        <w:rPr>
          <w:rFonts w:ascii="Calibri" w:hAnsi="Calibri" w:cs="Calibri"/>
          <w:sz w:val="22"/>
          <w:szCs w:val="22"/>
        </w:rPr>
        <w:t>ieszczenie</w:t>
      </w:r>
      <w:r w:rsidRPr="001F77A4">
        <w:rPr>
          <w:rFonts w:ascii="Calibri" w:hAnsi="Calibri" w:cs="Calibri"/>
          <w:sz w:val="22"/>
          <w:szCs w:val="22"/>
        </w:rPr>
        <w:t xml:space="preserve"> na inwerter), salkę korekcyjną, toalety ogólnodostępne oraz zaplecze socjalno-kuchenne wraz z jadalnią (wg odrębnego opracowania technologicznego). Całość połączona </w:t>
      </w:r>
      <w:r w:rsidR="001F77A4" w:rsidRPr="001F77A4">
        <w:rPr>
          <w:rFonts w:ascii="Calibri" w:hAnsi="Calibri" w:cs="Calibri"/>
          <w:sz w:val="22"/>
          <w:szCs w:val="22"/>
        </w:rPr>
        <w:t xml:space="preserve">jest </w:t>
      </w:r>
      <w:r w:rsidRPr="001F77A4">
        <w:rPr>
          <w:rFonts w:ascii="Calibri" w:hAnsi="Calibri" w:cs="Calibri"/>
          <w:sz w:val="22"/>
          <w:szCs w:val="22"/>
        </w:rPr>
        <w:t>ze sobą funkcjonalnie holem wejściowym, łącznikiem i szeroką komunikacją (korytarzami). Sala gimnastyczna</w:t>
      </w:r>
      <w:r w:rsidR="001F77A4" w:rsidRPr="001F77A4">
        <w:rPr>
          <w:rFonts w:ascii="Calibri" w:hAnsi="Calibri" w:cs="Calibri"/>
          <w:sz w:val="22"/>
          <w:szCs w:val="22"/>
        </w:rPr>
        <w:t xml:space="preserve"> przewidziana jest</w:t>
      </w:r>
      <w:r w:rsidRPr="001F77A4">
        <w:rPr>
          <w:rFonts w:ascii="Calibri" w:hAnsi="Calibri" w:cs="Calibri"/>
          <w:sz w:val="22"/>
          <w:szCs w:val="22"/>
        </w:rPr>
        <w:t xml:space="preserve"> na około 86 osób (3 klasy szkolne: 80 uczniów + opiekunowie: 6 nauczycieli). </w:t>
      </w:r>
    </w:p>
    <w:p w14:paraId="13F1EA21" w14:textId="0B345B57" w:rsidR="00AF1726" w:rsidRPr="001F77A4" w:rsidRDefault="00AF1726" w:rsidP="004D229D">
      <w:pPr>
        <w:pStyle w:val="Akapitzlist"/>
        <w:numPr>
          <w:ilvl w:val="1"/>
          <w:numId w:val="32"/>
        </w:numPr>
        <w:spacing w:line="276" w:lineRule="auto"/>
        <w:jc w:val="both"/>
        <w:rPr>
          <w:rFonts w:ascii="Calibri" w:hAnsi="Calibri" w:cs="Calibri"/>
          <w:sz w:val="22"/>
          <w:szCs w:val="22"/>
        </w:rPr>
      </w:pPr>
      <w:r w:rsidRPr="001F77A4">
        <w:rPr>
          <w:rFonts w:ascii="Calibri" w:hAnsi="Calibri" w:cs="Calibri"/>
          <w:sz w:val="22"/>
          <w:szCs w:val="22"/>
        </w:rPr>
        <w:t>Będzie to budynek jednokondygnacyjny, budowany</w:t>
      </w:r>
      <w:r w:rsidR="001F77A4" w:rsidRPr="001F77A4">
        <w:rPr>
          <w:rFonts w:ascii="Calibri" w:hAnsi="Calibri" w:cs="Calibri"/>
          <w:sz w:val="22"/>
          <w:szCs w:val="22"/>
        </w:rPr>
        <w:t xml:space="preserve"> w </w:t>
      </w:r>
      <w:r w:rsidRPr="001F77A4">
        <w:rPr>
          <w:rFonts w:ascii="Calibri" w:hAnsi="Calibri" w:cs="Calibri"/>
          <w:sz w:val="22"/>
          <w:szCs w:val="22"/>
        </w:rPr>
        <w:t>technologii tradycyjnej, niepodpiwniczony o podłużnym układzie ścian konstrukcyjnych z dachem płaskim krytym papą. Budynek wykonany będzie w technologii murowanej z trzpieniami i podciągami żelbetowymi, stropy i stropodachy żelbetowe sprężone, główny stropodach oraz stropodach nad holem wejściowym stalowy na legarach z drewna klejonego.</w:t>
      </w:r>
    </w:p>
    <w:p w14:paraId="42AFC031" w14:textId="77777777" w:rsidR="00AF1726" w:rsidRPr="001F77A4" w:rsidRDefault="00AF1726" w:rsidP="004D229D">
      <w:pPr>
        <w:pStyle w:val="Akapitzlist"/>
        <w:numPr>
          <w:ilvl w:val="1"/>
          <w:numId w:val="32"/>
        </w:numPr>
        <w:spacing w:line="276" w:lineRule="auto"/>
        <w:jc w:val="both"/>
        <w:rPr>
          <w:rFonts w:ascii="Calibri" w:hAnsi="Calibri" w:cs="Calibri"/>
          <w:sz w:val="22"/>
          <w:szCs w:val="22"/>
        </w:rPr>
      </w:pPr>
      <w:r w:rsidRPr="001F77A4">
        <w:rPr>
          <w:rFonts w:ascii="Calibri" w:hAnsi="Calibri" w:cs="Calibri"/>
          <w:sz w:val="22"/>
          <w:szCs w:val="22"/>
        </w:rPr>
        <w:t>Zakres obejmuje również chodniki, dojścia, drogę wewnętrzną i parkingi utwardzone z kostki brukowej.</w:t>
      </w:r>
    </w:p>
    <w:p w14:paraId="6B6CE739" w14:textId="77777777" w:rsidR="00AF1726" w:rsidRPr="001F77A4" w:rsidRDefault="00AF1726" w:rsidP="004D229D">
      <w:pPr>
        <w:pStyle w:val="Akapitzlist"/>
        <w:numPr>
          <w:ilvl w:val="1"/>
          <w:numId w:val="32"/>
        </w:numPr>
        <w:spacing w:line="276" w:lineRule="auto"/>
        <w:jc w:val="both"/>
        <w:rPr>
          <w:rFonts w:ascii="Calibri" w:hAnsi="Calibri" w:cs="Calibri"/>
          <w:sz w:val="22"/>
          <w:szCs w:val="22"/>
        </w:rPr>
      </w:pPr>
      <w:r w:rsidRPr="001F77A4">
        <w:rPr>
          <w:rFonts w:ascii="Calibri" w:hAnsi="Calibri" w:cs="Calibri"/>
          <w:sz w:val="22"/>
          <w:szCs w:val="22"/>
        </w:rPr>
        <w:t>Budynek będzie korzystał z istniejących przyłączy: elektrycznego, telekomunikacyjnego i wodnego. Nowe przyłącza: gazowe, wody do celów hydrantowych oraz kanalizacja sanitarna.</w:t>
      </w:r>
    </w:p>
    <w:p w14:paraId="4BEF643A" w14:textId="77777777" w:rsidR="00AF1726" w:rsidRPr="001F77A4" w:rsidRDefault="00AF1726" w:rsidP="004D229D">
      <w:pPr>
        <w:pStyle w:val="Akapitzlist"/>
        <w:numPr>
          <w:ilvl w:val="1"/>
          <w:numId w:val="32"/>
        </w:numPr>
        <w:spacing w:line="276" w:lineRule="auto"/>
        <w:jc w:val="both"/>
        <w:rPr>
          <w:rFonts w:ascii="Calibri" w:hAnsi="Calibri" w:cs="Calibri"/>
          <w:sz w:val="22"/>
          <w:szCs w:val="22"/>
        </w:rPr>
      </w:pPr>
      <w:r w:rsidRPr="001F77A4">
        <w:rPr>
          <w:rFonts w:asciiTheme="minorHAnsi" w:eastAsiaTheme="majorEastAsia" w:hAnsiTheme="minorHAnsi" w:cstheme="minorHAnsi"/>
          <w:bCs/>
          <w:sz w:val="22"/>
          <w:szCs w:val="22"/>
          <w:lang w:eastAsia="en-US"/>
        </w:rPr>
        <w:t>Obiekt wyposażony będzie w następujące instalacje:</w:t>
      </w:r>
    </w:p>
    <w:p w14:paraId="39E4DBEA" w14:textId="77777777" w:rsidR="00AF1726" w:rsidRPr="001F77A4" w:rsidRDefault="00AF1726" w:rsidP="00AF1726">
      <w:pPr>
        <w:pStyle w:val="Akapitzlist"/>
        <w:spacing w:line="276" w:lineRule="auto"/>
        <w:ind w:left="360"/>
        <w:rPr>
          <w:rFonts w:ascii="Calibri" w:hAnsi="Calibri" w:cs="Calibri"/>
          <w:sz w:val="22"/>
          <w:szCs w:val="22"/>
        </w:rPr>
      </w:pPr>
      <w:r w:rsidRPr="001F77A4">
        <w:rPr>
          <w:rFonts w:ascii="Calibri" w:hAnsi="Calibri" w:cs="Calibri"/>
          <w:sz w:val="22"/>
          <w:szCs w:val="22"/>
        </w:rPr>
        <w:t xml:space="preserve">    - Instalacja oświetleniowa: podstawowa, awaryjna i zewnętrzna,</w:t>
      </w:r>
    </w:p>
    <w:p w14:paraId="1BD5677E" w14:textId="77777777" w:rsidR="00AF1726" w:rsidRDefault="00AF1726" w:rsidP="00AF1726">
      <w:pPr>
        <w:pStyle w:val="Akapitzlist"/>
        <w:spacing w:line="276" w:lineRule="auto"/>
        <w:ind w:left="567"/>
        <w:rPr>
          <w:rFonts w:ascii="Calibri" w:hAnsi="Calibri" w:cs="Calibri"/>
          <w:sz w:val="22"/>
          <w:szCs w:val="22"/>
        </w:rPr>
      </w:pPr>
      <w:r w:rsidRPr="001F77A4">
        <w:rPr>
          <w:rFonts w:ascii="Calibri" w:hAnsi="Calibri" w:cs="Calibri"/>
          <w:sz w:val="22"/>
          <w:szCs w:val="22"/>
        </w:rPr>
        <w:t>- Instalacja zasilania gniazd wtykowych i urządzeń technologicznych,</w:t>
      </w:r>
      <w:r w:rsidRPr="001F77A4">
        <w:rPr>
          <w:rFonts w:ascii="Calibri" w:hAnsi="Calibri" w:cs="Calibri"/>
          <w:sz w:val="22"/>
          <w:szCs w:val="22"/>
        </w:rPr>
        <w:br/>
        <w:t>- Instalacja uziemienia i połączeń wyrównawczych,</w:t>
      </w:r>
      <w:r w:rsidRPr="001F77A4">
        <w:rPr>
          <w:rFonts w:ascii="Calibri" w:hAnsi="Calibri" w:cs="Calibri"/>
          <w:sz w:val="22"/>
          <w:szCs w:val="22"/>
        </w:rPr>
        <w:br/>
        <w:t>- Instalacja odgromowa,</w:t>
      </w:r>
      <w:r w:rsidRPr="001F77A4">
        <w:rPr>
          <w:rFonts w:ascii="Calibri" w:hAnsi="Calibri" w:cs="Calibri"/>
          <w:sz w:val="22"/>
          <w:szCs w:val="22"/>
        </w:rPr>
        <w:br/>
        <w:t>- Instalacja ochrony od porażeń,</w:t>
      </w:r>
      <w:r w:rsidRPr="001F77A4">
        <w:rPr>
          <w:rFonts w:ascii="Calibri" w:hAnsi="Calibri" w:cs="Calibri"/>
          <w:sz w:val="22"/>
          <w:szCs w:val="22"/>
        </w:rPr>
        <w:br/>
      </w:r>
      <w:r>
        <w:rPr>
          <w:rFonts w:ascii="Calibri" w:hAnsi="Calibri" w:cs="Calibri"/>
          <w:sz w:val="22"/>
          <w:szCs w:val="22"/>
        </w:rPr>
        <w:t>- Instalacja ochrony przepięciowej,</w:t>
      </w:r>
      <w:r>
        <w:rPr>
          <w:rFonts w:ascii="Calibri" w:hAnsi="Calibri" w:cs="Calibri"/>
          <w:sz w:val="22"/>
          <w:szCs w:val="22"/>
        </w:rPr>
        <w:br/>
        <w:t>- przeciwpożarowy wyłącznik prądu</w:t>
      </w:r>
    </w:p>
    <w:p w14:paraId="64F00B30" w14:textId="77777777" w:rsidR="00AF1726" w:rsidRDefault="00AF1726" w:rsidP="00AF1726">
      <w:pPr>
        <w:pStyle w:val="Akapitzlist"/>
        <w:spacing w:line="276" w:lineRule="auto"/>
        <w:ind w:left="567"/>
        <w:rPr>
          <w:rFonts w:ascii="Calibri" w:hAnsi="Calibri" w:cs="Calibri"/>
          <w:sz w:val="22"/>
          <w:szCs w:val="22"/>
        </w:rPr>
      </w:pPr>
      <w:r>
        <w:rPr>
          <w:rFonts w:ascii="Calibri" w:hAnsi="Calibri" w:cs="Calibri"/>
          <w:sz w:val="22"/>
          <w:szCs w:val="22"/>
        </w:rPr>
        <w:t xml:space="preserve">- instalacja fotowoltaiczna, </w:t>
      </w:r>
    </w:p>
    <w:p w14:paraId="67EA160A" w14:textId="3ADB2AB1" w:rsidR="00AF1726" w:rsidRDefault="00AF1726" w:rsidP="00AF1726">
      <w:pPr>
        <w:pStyle w:val="Akapitzlist"/>
        <w:spacing w:line="276" w:lineRule="auto"/>
        <w:ind w:left="567"/>
        <w:rPr>
          <w:rFonts w:ascii="Calibri" w:hAnsi="Calibri" w:cs="Calibri"/>
          <w:sz w:val="22"/>
          <w:szCs w:val="22"/>
        </w:rPr>
      </w:pPr>
      <w:r>
        <w:rPr>
          <w:rFonts w:ascii="Calibri" w:hAnsi="Calibri" w:cs="Calibri"/>
          <w:sz w:val="22"/>
          <w:szCs w:val="22"/>
        </w:rPr>
        <w:t>- instalacja okablowania strukturalnego (teleinformatycznego),</w:t>
      </w:r>
      <w:r w:rsidR="00885A95" w:rsidRPr="00885A95">
        <w:rPr>
          <w:rFonts w:ascii="Calibri" w:hAnsi="Calibri" w:cs="Calibri"/>
          <w:sz w:val="22"/>
          <w:szCs w:val="22"/>
          <w:vertAlign w:val="superscript"/>
        </w:rPr>
        <w:t xml:space="preserve"> </w:t>
      </w:r>
    </w:p>
    <w:p w14:paraId="1A5C632A" w14:textId="77777777" w:rsidR="00AF1726" w:rsidRDefault="00AF1726" w:rsidP="00AF1726">
      <w:pPr>
        <w:pStyle w:val="Akapitzlist"/>
        <w:spacing w:line="276" w:lineRule="auto"/>
        <w:ind w:left="709" w:hanging="142"/>
        <w:jc w:val="both"/>
        <w:rPr>
          <w:rFonts w:ascii="Calibri" w:hAnsi="Calibri" w:cs="Calibri"/>
          <w:sz w:val="22"/>
          <w:szCs w:val="22"/>
        </w:rPr>
      </w:pPr>
      <w:r>
        <w:rPr>
          <w:rFonts w:ascii="Calibri" w:hAnsi="Calibri" w:cs="Calibri"/>
          <w:sz w:val="22"/>
          <w:szCs w:val="22"/>
        </w:rPr>
        <w:t xml:space="preserve">- instalacja  telewizji dozorowej, </w:t>
      </w:r>
    </w:p>
    <w:p w14:paraId="6554FA74" w14:textId="77777777" w:rsidR="00AF1726" w:rsidRDefault="00AF1726" w:rsidP="00AF1726">
      <w:pPr>
        <w:pStyle w:val="Akapitzlist"/>
        <w:spacing w:line="276" w:lineRule="auto"/>
        <w:ind w:left="709" w:hanging="142"/>
        <w:jc w:val="both"/>
        <w:rPr>
          <w:rFonts w:ascii="Calibri" w:hAnsi="Calibri" w:cs="Calibri"/>
          <w:sz w:val="22"/>
          <w:szCs w:val="22"/>
        </w:rPr>
      </w:pPr>
      <w:r>
        <w:rPr>
          <w:rFonts w:ascii="Calibri" w:hAnsi="Calibri" w:cs="Calibri"/>
          <w:sz w:val="22"/>
          <w:szCs w:val="22"/>
        </w:rPr>
        <w:t xml:space="preserve">- instalacja systemu sygnalizacji włamania, </w:t>
      </w:r>
    </w:p>
    <w:p w14:paraId="081916D3" w14:textId="77777777" w:rsidR="00AF1726" w:rsidRDefault="00AF1726" w:rsidP="00AF1726">
      <w:pPr>
        <w:pStyle w:val="Akapitzlist"/>
        <w:spacing w:line="276" w:lineRule="auto"/>
        <w:ind w:left="709" w:hanging="142"/>
        <w:jc w:val="both"/>
        <w:rPr>
          <w:rFonts w:ascii="Calibri" w:hAnsi="Calibri" w:cs="Calibri"/>
          <w:sz w:val="22"/>
          <w:szCs w:val="22"/>
        </w:rPr>
      </w:pPr>
      <w:r>
        <w:rPr>
          <w:rFonts w:ascii="Calibri" w:hAnsi="Calibri" w:cs="Calibri"/>
          <w:sz w:val="22"/>
          <w:szCs w:val="22"/>
        </w:rPr>
        <w:lastRenderedPageBreak/>
        <w:t xml:space="preserve">- instalacja radiowęzła, </w:t>
      </w:r>
    </w:p>
    <w:p w14:paraId="458D5898" w14:textId="77777777" w:rsidR="00AF1726" w:rsidRDefault="00AF1726" w:rsidP="00AF1726">
      <w:pPr>
        <w:pStyle w:val="Akapitzlist"/>
        <w:spacing w:line="276" w:lineRule="auto"/>
        <w:ind w:left="709" w:hanging="142"/>
        <w:jc w:val="both"/>
        <w:rPr>
          <w:rFonts w:ascii="Calibri" w:hAnsi="Calibri" w:cs="Calibri"/>
          <w:sz w:val="22"/>
          <w:szCs w:val="22"/>
        </w:rPr>
      </w:pPr>
      <w:r>
        <w:rPr>
          <w:rFonts w:ascii="Calibri" w:hAnsi="Calibri" w:cs="Calibri"/>
          <w:sz w:val="22"/>
          <w:szCs w:val="22"/>
        </w:rPr>
        <w:t xml:space="preserve">- instalacja systemu nagłośnienia, </w:t>
      </w:r>
    </w:p>
    <w:p w14:paraId="5A8CA50C" w14:textId="77777777" w:rsidR="00AF1726" w:rsidRDefault="00AF1726" w:rsidP="00AF1726">
      <w:pPr>
        <w:pStyle w:val="Akapitzlist"/>
        <w:spacing w:line="276" w:lineRule="auto"/>
        <w:ind w:left="709" w:hanging="142"/>
        <w:jc w:val="both"/>
        <w:rPr>
          <w:rFonts w:ascii="Calibri" w:hAnsi="Calibri" w:cs="Calibri"/>
          <w:sz w:val="22"/>
          <w:szCs w:val="22"/>
        </w:rPr>
      </w:pPr>
      <w:r>
        <w:rPr>
          <w:rFonts w:ascii="Calibri" w:hAnsi="Calibri" w:cs="Calibri"/>
          <w:sz w:val="22"/>
          <w:szCs w:val="22"/>
        </w:rPr>
        <w:t xml:space="preserve">- instalacja systemu kontroli dostępu, </w:t>
      </w:r>
    </w:p>
    <w:p w14:paraId="60A4916D" w14:textId="77777777" w:rsidR="00AF1726" w:rsidRDefault="00AF1726" w:rsidP="00AF1726">
      <w:pPr>
        <w:pStyle w:val="Akapitzlist"/>
        <w:spacing w:line="276" w:lineRule="auto"/>
        <w:ind w:left="709" w:hanging="142"/>
        <w:jc w:val="both"/>
        <w:rPr>
          <w:rFonts w:ascii="Calibri" w:hAnsi="Calibri" w:cs="Calibri"/>
          <w:sz w:val="22"/>
          <w:szCs w:val="22"/>
        </w:rPr>
      </w:pPr>
      <w:r>
        <w:rPr>
          <w:rFonts w:ascii="Calibri" w:hAnsi="Calibri" w:cs="Calibri"/>
          <w:sz w:val="22"/>
          <w:szCs w:val="22"/>
        </w:rPr>
        <w:t>- instalacja systemu zegarowego i dzwonkowego oraz systemu sygnalizacji pożaru</w:t>
      </w:r>
    </w:p>
    <w:p w14:paraId="246BFB29" w14:textId="49676BEE" w:rsidR="00AF1726" w:rsidRDefault="00AF1726" w:rsidP="00AF1726">
      <w:pPr>
        <w:pStyle w:val="Akapitzlist"/>
        <w:spacing w:line="276" w:lineRule="auto"/>
        <w:ind w:left="567"/>
        <w:rPr>
          <w:rFonts w:ascii="Calibri" w:hAnsi="Calibri" w:cs="Calibri"/>
          <w:sz w:val="22"/>
          <w:szCs w:val="22"/>
        </w:rPr>
      </w:pPr>
      <w:r>
        <w:rPr>
          <w:rFonts w:ascii="Calibri" w:hAnsi="Calibri" w:cs="Calibri"/>
          <w:sz w:val="22"/>
          <w:szCs w:val="22"/>
        </w:rPr>
        <w:t>- zewnętrzn</w:t>
      </w:r>
      <w:r w:rsidR="001F77A4">
        <w:rPr>
          <w:rFonts w:ascii="Calibri" w:hAnsi="Calibri" w:cs="Calibri"/>
          <w:sz w:val="22"/>
          <w:szCs w:val="22"/>
        </w:rPr>
        <w:t>a</w:t>
      </w:r>
      <w:r>
        <w:rPr>
          <w:rFonts w:ascii="Calibri" w:hAnsi="Calibri" w:cs="Calibri"/>
          <w:sz w:val="22"/>
          <w:szCs w:val="22"/>
        </w:rPr>
        <w:t xml:space="preserve"> instalacj</w:t>
      </w:r>
      <w:r w:rsidR="001F77A4">
        <w:rPr>
          <w:rFonts w:ascii="Calibri" w:hAnsi="Calibri" w:cs="Calibri"/>
          <w:sz w:val="22"/>
          <w:szCs w:val="22"/>
        </w:rPr>
        <w:t>a</w:t>
      </w:r>
      <w:r>
        <w:rPr>
          <w:rFonts w:ascii="Calibri" w:hAnsi="Calibri" w:cs="Calibri"/>
          <w:sz w:val="22"/>
          <w:szCs w:val="22"/>
        </w:rPr>
        <w:t xml:space="preserve"> wodociągow</w:t>
      </w:r>
      <w:r w:rsidR="001F77A4">
        <w:rPr>
          <w:rFonts w:ascii="Calibri" w:hAnsi="Calibri" w:cs="Calibri"/>
          <w:sz w:val="22"/>
          <w:szCs w:val="22"/>
        </w:rPr>
        <w:t>a</w:t>
      </w:r>
      <w:r>
        <w:rPr>
          <w:rFonts w:ascii="Calibri" w:hAnsi="Calibri" w:cs="Calibri"/>
          <w:sz w:val="22"/>
          <w:szCs w:val="22"/>
        </w:rPr>
        <w:t>,</w:t>
      </w:r>
      <w:r>
        <w:rPr>
          <w:rFonts w:ascii="Calibri" w:hAnsi="Calibri" w:cs="Calibri"/>
          <w:sz w:val="22"/>
          <w:szCs w:val="22"/>
        </w:rPr>
        <w:br/>
        <w:t>- kanalizacja sanitarna zewnętrzna,</w:t>
      </w:r>
      <w:r>
        <w:rPr>
          <w:rFonts w:ascii="Calibri" w:hAnsi="Calibri" w:cs="Calibri"/>
          <w:sz w:val="22"/>
          <w:szCs w:val="22"/>
        </w:rPr>
        <w:br/>
        <w:t>- kanalizacja deszczowa zewnętrzna,</w:t>
      </w:r>
      <w:r>
        <w:rPr>
          <w:rFonts w:ascii="Calibri" w:hAnsi="Calibri" w:cs="Calibri"/>
          <w:sz w:val="22"/>
          <w:szCs w:val="22"/>
        </w:rPr>
        <w:br/>
        <w:t xml:space="preserve">- technologia zbiornika retencyjnego ewaporacyjnego z funkcją zbiornika p.poż </w:t>
      </w:r>
    </w:p>
    <w:p w14:paraId="5D8F1156" w14:textId="77777777" w:rsidR="00AF1726" w:rsidRDefault="00AF1726" w:rsidP="00AF1726">
      <w:pPr>
        <w:pStyle w:val="Akapitzlist"/>
        <w:spacing w:line="276" w:lineRule="auto"/>
        <w:ind w:left="567"/>
        <w:rPr>
          <w:rFonts w:ascii="Calibri" w:hAnsi="Calibri" w:cs="Calibri"/>
          <w:sz w:val="22"/>
          <w:szCs w:val="22"/>
        </w:rPr>
      </w:pPr>
      <w:r>
        <w:rPr>
          <w:rFonts w:ascii="Calibri" w:hAnsi="Calibri" w:cs="Calibri"/>
          <w:sz w:val="22"/>
          <w:szCs w:val="22"/>
        </w:rPr>
        <w:t>- instalacja wody zimnej, ciepłej i cyrkulacji,</w:t>
      </w:r>
      <w:r>
        <w:rPr>
          <w:rFonts w:ascii="Calibri" w:hAnsi="Calibri" w:cs="Calibri"/>
          <w:sz w:val="22"/>
          <w:szCs w:val="22"/>
        </w:rPr>
        <w:br/>
        <w:t>- instalacja wody p.poż.,</w:t>
      </w:r>
      <w:r>
        <w:rPr>
          <w:rFonts w:ascii="Calibri" w:hAnsi="Calibri" w:cs="Calibri"/>
          <w:sz w:val="22"/>
          <w:szCs w:val="22"/>
        </w:rPr>
        <w:br/>
        <w:t>- kanalizacja sanitarna,</w:t>
      </w:r>
      <w:r>
        <w:rPr>
          <w:rFonts w:ascii="Calibri" w:hAnsi="Calibri" w:cs="Calibri"/>
          <w:sz w:val="22"/>
          <w:szCs w:val="22"/>
        </w:rPr>
        <w:br/>
        <w:t>- kanalizacja deszczowa,</w:t>
      </w:r>
      <w:r>
        <w:rPr>
          <w:rFonts w:ascii="Calibri" w:hAnsi="Calibri" w:cs="Calibri"/>
          <w:sz w:val="22"/>
          <w:szCs w:val="22"/>
        </w:rPr>
        <w:br/>
        <w:t>- instalacja c.o. i c.t.,</w:t>
      </w:r>
      <w:r>
        <w:rPr>
          <w:rFonts w:ascii="Arial" w:eastAsiaTheme="minorHAnsi" w:hAnsi="Arial" w:cs="Arial"/>
          <w:color w:val="000000"/>
          <w:sz w:val="22"/>
          <w:szCs w:val="22"/>
          <w:lang w:eastAsia="en-US"/>
        </w:rPr>
        <w:br/>
      </w:r>
      <w:r>
        <w:rPr>
          <w:rFonts w:ascii="Calibri" w:hAnsi="Calibri" w:cs="Calibri"/>
          <w:sz w:val="22"/>
          <w:szCs w:val="22"/>
        </w:rPr>
        <w:t>- wentylacja mechaniczna,</w:t>
      </w:r>
      <w:r>
        <w:rPr>
          <w:rFonts w:ascii="Calibri" w:hAnsi="Calibri" w:cs="Calibri"/>
          <w:sz w:val="22"/>
          <w:szCs w:val="22"/>
        </w:rPr>
        <w:br/>
        <w:t>- technologia kotłowni gazowej.</w:t>
      </w:r>
    </w:p>
    <w:p w14:paraId="5498E7FB" w14:textId="77777777" w:rsidR="00AF1726" w:rsidRPr="008C677D" w:rsidRDefault="00AF1726" w:rsidP="00AF1726">
      <w:pPr>
        <w:pStyle w:val="Akapitzlist"/>
        <w:spacing w:line="276" w:lineRule="auto"/>
        <w:ind w:left="360"/>
        <w:rPr>
          <w:rFonts w:ascii="Calibri" w:hAnsi="Calibri" w:cs="Calibri"/>
          <w:sz w:val="22"/>
          <w:szCs w:val="22"/>
        </w:rPr>
      </w:pPr>
    </w:p>
    <w:p w14:paraId="09087CED" w14:textId="77777777" w:rsidR="00AF1726" w:rsidRDefault="00AF1726" w:rsidP="004D229D">
      <w:pPr>
        <w:pStyle w:val="Akapitzlist"/>
        <w:numPr>
          <w:ilvl w:val="1"/>
          <w:numId w:val="32"/>
        </w:numPr>
        <w:spacing w:line="276" w:lineRule="auto"/>
        <w:rPr>
          <w:rFonts w:ascii="Calibri" w:hAnsi="Calibri" w:cs="Calibri"/>
          <w:sz w:val="22"/>
          <w:szCs w:val="22"/>
        </w:rPr>
      </w:pPr>
      <w:r w:rsidRPr="008C677D">
        <w:rPr>
          <w:rFonts w:ascii="Calibri" w:hAnsi="Calibri" w:cs="Calibri"/>
          <w:sz w:val="22"/>
          <w:szCs w:val="22"/>
        </w:rPr>
        <w:t>Dane techniczne:</w:t>
      </w:r>
    </w:p>
    <w:tbl>
      <w:tblPr>
        <w:tblStyle w:val="Tabela-Siatka"/>
        <w:tblW w:w="0" w:type="auto"/>
        <w:tblLook w:val="04A0" w:firstRow="1" w:lastRow="0" w:firstColumn="1" w:lastColumn="0" w:noHBand="0" w:noVBand="1"/>
      </w:tblPr>
      <w:tblGrid>
        <w:gridCol w:w="3020"/>
        <w:gridCol w:w="3021"/>
        <w:gridCol w:w="3021"/>
      </w:tblGrid>
      <w:tr w:rsidR="00AF1726" w14:paraId="0F9706FA" w14:textId="77777777" w:rsidTr="003D7BF2">
        <w:tc>
          <w:tcPr>
            <w:tcW w:w="3020" w:type="dxa"/>
            <w:tcBorders>
              <w:top w:val="single" w:sz="4" w:space="0" w:color="auto"/>
              <w:left w:val="single" w:sz="4" w:space="0" w:color="auto"/>
              <w:bottom w:val="single" w:sz="4" w:space="0" w:color="auto"/>
              <w:right w:val="single" w:sz="4" w:space="0" w:color="auto"/>
            </w:tcBorders>
            <w:hideMark/>
          </w:tcPr>
          <w:p w14:paraId="03007056"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b/>
                <w:bCs/>
              </w:rPr>
              <w:t>Dane powierzchniowe</w:t>
            </w:r>
          </w:p>
        </w:tc>
        <w:tc>
          <w:tcPr>
            <w:tcW w:w="3021" w:type="dxa"/>
            <w:tcBorders>
              <w:top w:val="single" w:sz="4" w:space="0" w:color="auto"/>
              <w:left w:val="single" w:sz="4" w:space="0" w:color="auto"/>
              <w:bottom w:val="single" w:sz="4" w:space="0" w:color="auto"/>
              <w:right w:val="single" w:sz="4" w:space="0" w:color="auto"/>
            </w:tcBorders>
            <w:hideMark/>
          </w:tcPr>
          <w:p w14:paraId="42E24E83"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b/>
                <w:bCs/>
              </w:rPr>
              <w:t xml:space="preserve">   dz. nr 374/15           </w:t>
            </w:r>
          </w:p>
        </w:tc>
        <w:tc>
          <w:tcPr>
            <w:tcW w:w="3021" w:type="dxa"/>
            <w:tcBorders>
              <w:top w:val="single" w:sz="4" w:space="0" w:color="auto"/>
              <w:left w:val="single" w:sz="4" w:space="0" w:color="auto"/>
              <w:bottom w:val="single" w:sz="4" w:space="0" w:color="auto"/>
              <w:right w:val="single" w:sz="4" w:space="0" w:color="auto"/>
            </w:tcBorders>
            <w:hideMark/>
          </w:tcPr>
          <w:p w14:paraId="7EEAC511"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b/>
                <w:bCs/>
              </w:rPr>
              <w:t>dz. nr 373/4</w:t>
            </w:r>
          </w:p>
        </w:tc>
      </w:tr>
      <w:tr w:rsidR="00AF1726" w14:paraId="1BE5E9DF" w14:textId="77777777" w:rsidTr="003D7BF2">
        <w:tc>
          <w:tcPr>
            <w:tcW w:w="3020" w:type="dxa"/>
            <w:tcBorders>
              <w:top w:val="single" w:sz="4" w:space="0" w:color="auto"/>
              <w:left w:val="single" w:sz="4" w:space="0" w:color="auto"/>
              <w:bottom w:val="single" w:sz="4" w:space="0" w:color="auto"/>
              <w:right w:val="single" w:sz="4" w:space="0" w:color="auto"/>
            </w:tcBorders>
            <w:hideMark/>
          </w:tcPr>
          <w:p w14:paraId="2FF36A94"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rPr>
              <w:t>projektowana powierzchnia zabudowy</w:t>
            </w:r>
          </w:p>
        </w:tc>
        <w:tc>
          <w:tcPr>
            <w:tcW w:w="6042" w:type="dxa"/>
            <w:gridSpan w:val="2"/>
            <w:tcBorders>
              <w:top w:val="single" w:sz="4" w:space="0" w:color="auto"/>
              <w:left w:val="single" w:sz="4" w:space="0" w:color="auto"/>
              <w:bottom w:val="single" w:sz="4" w:space="0" w:color="auto"/>
              <w:right w:val="single" w:sz="4" w:space="0" w:color="auto"/>
            </w:tcBorders>
            <w:hideMark/>
          </w:tcPr>
          <w:p w14:paraId="284C8DBA" w14:textId="37757265" w:rsidR="00AF1726" w:rsidRPr="0004785A" w:rsidRDefault="00AF1726" w:rsidP="003D7BF2">
            <w:pPr>
              <w:spacing w:line="276" w:lineRule="auto"/>
              <w:jc w:val="center"/>
              <w:rPr>
                <w:rFonts w:asciiTheme="minorHAnsi" w:hAnsiTheme="minorHAnsi" w:cstheme="minorHAnsi"/>
                <w:b/>
                <w:bCs/>
              </w:rPr>
            </w:pPr>
            <w:r w:rsidRPr="0004785A">
              <w:rPr>
                <w:rFonts w:asciiTheme="minorHAnsi" w:hAnsiTheme="minorHAnsi" w:cstheme="minorHAnsi"/>
                <w:b/>
                <w:bCs/>
              </w:rPr>
              <w:t>2 408 ,00</w:t>
            </w:r>
            <w:r w:rsidR="00885A95">
              <w:rPr>
                <w:rFonts w:asciiTheme="minorHAnsi" w:hAnsiTheme="minorHAnsi" w:cstheme="minorHAnsi"/>
                <w:b/>
                <w:bCs/>
              </w:rPr>
              <w:t xml:space="preserve"> </w:t>
            </w:r>
            <w:r w:rsidRPr="0004785A">
              <w:rPr>
                <w:rFonts w:asciiTheme="minorHAnsi" w:hAnsiTheme="minorHAnsi" w:cstheme="minorHAnsi"/>
                <w:b/>
                <w:bCs/>
              </w:rPr>
              <w:t>m</w:t>
            </w:r>
            <w:r w:rsidR="001F77A4" w:rsidRPr="00885A95">
              <w:rPr>
                <w:rFonts w:ascii="Calibri" w:hAnsi="Calibri" w:cs="Calibri"/>
                <w:sz w:val="22"/>
                <w:szCs w:val="22"/>
                <w:vertAlign w:val="superscript"/>
              </w:rPr>
              <w:t xml:space="preserve"> </w:t>
            </w:r>
            <w:r w:rsidR="001F77A4" w:rsidRPr="001F77A4">
              <w:rPr>
                <w:rFonts w:ascii="Calibri" w:hAnsi="Calibri" w:cs="Calibri"/>
                <w:b/>
                <w:bCs/>
                <w:vertAlign w:val="superscript"/>
              </w:rPr>
              <w:t>2</w:t>
            </w:r>
            <w:r w:rsidRPr="0004785A">
              <w:rPr>
                <w:rFonts w:asciiTheme="minorHAnsi" w:hAnsiTheme="minorHAnsi" w:cstheme="minorHAnsi"/>
                <w:b/>
                <w:bCs/>
              </w:rPr>
              <w:t xml:space="preserve">  /  11,51%</w:t>
            </w:r>
          </w:p>
        </w:tc>
      </w:tr>
      <w:tr w:rsidR="00AF1726" w14:paraId="51978D5B" w14:textId="77777777" w:rsidTr="003D7BF2">
        <w:tc>
          <w:tcPr>
            <w:tcW w:w="3020" w:type="dxa"/>
            <w:tcBorders>
              <w:top w:val="single" w:sz="4" w:space="0" w:color="auto"/>
              <w:left w:val="single" w:sz="4" w:space="0" w:color="auto"/>
              <w:bottom w:val="single" w:sz="4" w:space="0" w:color="auto"/>
              <w:right w:val="single" w:sz="4" w:space="0" w:color="auto"/>
            </w:tcBorders>
            <w:hideMark/>
          </w:tcPr>
          <w:p w14:paraId="5E49C68F" w14:textId="77777777" w:rsidR="00AF1726" w:rsidRPr="0004785A" w:rsidRDefault="00AF1726" w:rsidP="003D7BF2">
            <w:pPr>
              <w:spacing w:line="276" w:lineRule="auto"/>
              <w:jc w:val="right"/>
              <w:rPr>
                <w:rFonts w:asciiTheme="minorHAnsi" w:hAnsiTheme="minorHAnsi" w:cstheme="minorHAnsi"/>
                <w:b/>
                <w:bCs/>
              </w:rPr>
            </w:pPr>
            <w:r w:rsidRPr="0004785A">
              <w:rPr>
                <w:rFonts w:asciiTheme="minorHAnsi" w:hAnsiTheme="minorHAnsi" w:cstheme="minorHAnsi"/>
              </w:rPr>
              <w:t xml:space="preserve">w tym:               </w:t>
            </w:r>
          </w:p>
        </w:tc>
        <w:tc>
          <w:tcPr>
            <w:tcW w:w="3021" w:type="dxa"/>
            <w:tcBorders>
              <w:top w:val="single" w:sz="4" w:space="0" w:color="auto"/>
              <w:left w:val="single" w:sz="4" w:space="0" w:color="auto"/>
              <w:bottom w:val="single" w:sz="4" w:space="0" w:color="auto"/>
              <w:right w:val="single" w:sz="4" w:space="0" w:color="auto"/>
            </w:tcBorders>
            <w:hideMark/>
          </w:tcPr>
          <w:p w14:paraId="4F533EC7" w14:textId="56C29933"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i/>
                <w:iCs/>
              </w:rPr>
              <w:t>2 386,00</w:t>
            </w:r>
            <w:r w:rsidR="001F77A4">
              <w:rPr>
                <w:rFonts w:asciiTheme="minorHAnsi" w:hAnsiTheme="minorHAnsi" w:cstheme="minorHAnsi"/>
                <w:i/>
                <w:iCs/>
              </w:rPr>
              <w:t xml:space="preserve"> </w:t>
            </w:r>
            <w:r w:rsidRPr="0004785A">
              <w:rPr>
                <w:rFonts w:asciiTheme="minorHAnsi" w:hAnsiTheme="minorHAnsi" w:cstheme="minorHAnsi"/>
                <w:i/>
                <w:iCs/>
              </w:rPr>
              <w:t>m</w:t>
            </w:r>
            <w:r w:rsidR="001F77A4" w:rsidRPr="00885A95">
              <w:rPr>
                <w:rFonts w:ascii="Calibri" w:hAnsi="Calibri" w:cs="Calibri"/>
                <w:sz w:val="22"/>
                <w:szCs w:val="22"/>
                <w:vertAlign w:val="superscript"/>
              </w:rPr>
              <w:t xml:space="preserve"> </w:t>
            </w:r>
            <w:r w:rsidR="001F77A4" w:rsidRPr="001F77A4">
              <w:rPr>
                <w:rFonts w:ascii="Calibri" w:hAnsi="Calibri" w:cs="Calibri"/>
                <w:vertAlign w:val="superscript"/>
              </w:rPr>
              <w:t>2</w:t>
            </w:r>
            <w:r w:rsidRPr="0004785A">
              <w:rPr>
                <w:rFonts w:asciiTheme="minorHAnsi" w:hAnsiTheme="minorHAnsi" w:cstheme="minorHAnsi"/>
                <w:i/>
                <w:iCs/>
              </w:rPr>
              <w:t>/11,45%</w:t>
            </w:r>
          </w:p>
        </w:tc>
        <w:tc>
          <w:tcPr>
            <w:tcW w:w="3021" w:type="dxa"/>
            <w:tcBorders>
              <w:top w:val="single" w:sz="4" w:space="0" w:color="auto"/>
              <w:left w:val="single" w:sz="4" w:space="0" w:color="auto"/>
              <w:bottom w:val="single" w:sz="4" w:space="0" w:color="auto"/>
              <w:right w:val="single" w:sz="4" w:space="0" w:color="auto"/>
            </w:tcBorders>
            <w:hideMark/>
          </w:tcPr>
          <w:p w14:paraId="479C4889" w14:textId="3A14D458" w:rsidR="00AF1726" w:rsidRPr="0004785A" w:rsidRDefault="00AF1726" w:rsidP="003D7BF2">
            <w:pPr>
              <w:spacing w:line="276" w:lineRule="auto"/>
              <w:jc w:val="both"/>
              <w:rPr>
                <w:rFonts w:asciiTheme="minorHAnsi" w:hAnsiTheme="minorHAnsi" w:cstheme="minorHAnsi"/>
                <w:i/>
                <w:iCs/>
              </w:rPr>
            </w:pPr>
            <w:r w:rsidRPr="0004785A">
              <w:rPr>
                <w:rFonts w:asciiTheme="minorHAnsi" w:hAnsiTheme="minorHAnsi" w:cstheme="minorHAnsi"/>
                <w:i/>
                <w:iCs/>
              </w:rPr>
              <w:t>22,00</w:t>
            </w:r>
            <w:r>
              <w:rPr>
                <w:rFonts w:asciiTheme="minorHAnsi" w:hAnsiTheme="minorHAnsi" w:cstheme="minorHAnsi"/>
                <w:i/>
                <w:iCs/>
              </w:rPr>
              <w:t xml:space="preserve"> </w:t>
            </w:r>
            <w:r w:rsidRPr="0004785A">
              <w:rPr>
                <w:rFonts w:asciiTheme="minorHAnsi" w:hAnsiTheme="minorHAnsi" w:cstheme="minorHAnsi"/>
                <w:i/>
                <w:iCs/>
              </w:rPr>
              <w:t>m</w:t>
            </w:r>
            <w:r w:rsidR="001F77A4" w:rsidRPr="00885A95">
              <w:rPr>
                <w:rFonts w:ascii="Calibri" w:hAnsi="Calibri" w:cs="Calibri"/>
                <w:sz w:val="22"/>
                <w:szCs w:val="22"/>
                <w:vertAlign w:val="superscript"/>
              </w:rPr>
              <w:t xml:space="preserve"> </w:t>
            </w:r>
            <w:r w:rsidR="001F77A4" w:rsidRPr="001F77A4">
              <w:rPr>
                <w:rFonts w:ascii="Calibri" w:hAnsi="Calibri" w:cs="Calibri"/>
                <w:vertAlign w:val="superscript"/>
              </w:rPr>
              <w:t>2</w:t>
            </w:r>
            <w:r w:rsidRPr="0004785A">
              <w:rPr>
                <w:rFonts w:asciiTheme="minorHAnsi" w:hAnsiTheme="minorHAnsi" w:cstheme="minorHAnsi"/>
                <w:i/>
                <w:iCs/>
              </w:rPr>
              <w:t xml:space="preserve"> /0,23%</w:t>
            </w:r>
          </w:p>
        </w:tc>
      </w:tr>
      <w:tr w:rsidR="00AF1726" w14:paraId="22537B82" w14:textId="77777777" w:rsidTr="003D7BF2">
        <w:tc>
          <w:tcPr>
            <w:tcW w:w="3020" w:type="dxa"/>
            <w:tcBorders>
              <w:top w:val="single" w:sz="4" w:space="0" w:color="auto"/>
              <w:left w:val="single" w:sz="4" w:space="0" w:color="auto"/>
              <w:bottom w:val="single" w:sz="4" w:space="0" w:color="auto"/>
              <w:right w:val="single" w:sz="4" w:space="0" w:color="auto"/>
            </w:tcBorders>
            <w:hideMark/>
          </w:tcPr>
          <w:p w14:paraId="3E16B0E1"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rPr>
              <w:t>istniejąca powierzchnia zabudowy:</w:t>
            </w:r>
          </w:p>
        </w:tc>
        <w:tc>
          <w:tcPr>
            <w:tcW w:w="3021" w:type="dxa"/>
            <w:tcBorders>
              <w:top w:val="single" w:sz="4" w:space="0" w:color="auto"/>
              <w:left w:val="single" w:sz="4" w:space="0" w:color="auto"/>
              <w:bottom w:val="single" w:sz="4" w:space="0" w:color="auto"/>
              <w:right w:val="single" w:sz="4" w:space="0" w:color="auto"/>
            </w:tcBorders>
            <w:hideMark/>
          </w:tcPr>
          <w:p w14:paraId="078C72E5"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i/>
                <w:iCs/>
              </w:rPr>
              <w:t>0</w:t>
            </w:r>
          </w:p>
        </w:tc>
        <w:tc>
          <w:tcPr>
            <w:tcW w:w="3021" w:type="dxa"/>
            <w:tcBorders>
              <w:top w:val="single" w:sz="4" w:space="0" w:color="auto"/>
              <w:left w:val="single" w:sz="4" w:space="0" w:color="auto"/>
              <w:bottom w:val="single" w:sz="4" w:space="0" w:color="auto"/>
              <w:right w:val="single" w:sz="4" w:space="0" w:color="auto"/>
            </w:tcBorders>
            <w:hideMark/>
          </w:tcPr>
          <w:p w14:paraId="322075C9" w14:textId="6C9B3358"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i/>
                <w:iCs/>
              </w:rPr>
              <w:t>1 636,8 m</w:t>
            </w:r>
            <w:r w:rsidR="001F77A4" w:rsidRPr="001F77A4">
              <w:rPr>
                <w:rFonts w:ascii="Calibri" w:hAnsi="Calibri" w:cs="Calibri"/>
                <w:vertAlign w:val="superscript"/>
              </w:rPr>
              <w:t xml:space="preserve"> 2</w:t>
            </w:r>
            <w:r w:rsidRPr="0004785A">
              <w:rPr>
                <w:rFonts w:asciiTheme="minorHAnsi" w:hAnsiTheme="minorHAnsi" w:cstheme="minorHAnsi"/>
                <w:i/>
                <w:iCs/>
              </w:rPr>
              <w:t xml:space="preserve"> /35,67%</w:t>
            </w:r>
          </w:p>
        </w:tc>
      </w:tr>
      <w:tr w:rsidR="00AF1726" w14:paraId="41E5616F" w14:textId="77777777" w:rsidTr="003D7BF2">
        <w:tc>
          <w:tcPr>
            <w:tcW w:w="3020" w:type="dxa"/>
            <w:tcBorders>
              <w:top w:val="single" w:sz="4" w:space="0" w:color="auto"/>
              <w:left w:val="single" w:sz="4" w:space="0" w:color="auto"/>
              <w:bottom w:val="single" w:sz="4" w:space="0" w:color="auto"/>
              <w:right w:val="single" w:sz="4" w:space="0" w:color="auto"/>
            </w:tcBorders>
            <w:hideMark/>
          </w:tcPr>
          <w:p w14:paraId="77B5FBBF"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rPr>
              <w:t>nawierzchnie utwardzone:</w:t>
            </w:r>
          </w:p>
        </w:tc>
        <w:tc>
          <w:tcPr>
            <w:tcW w:w="6042" w:type="dxa"/>
            <w:gridSpan w:val="2"/>
            <w:tcBorders>
              <w:top w:val="single" w:sz="4" w:space="0" w:color="auto"/>
              <w:left w:val="single" w:sz="4" w:space="0" w:color="auto"/>
              <w:bottom w:val="single" w:sz="4" w:space="0" w:color="auto"/>
              <w:right w:val="single" w:sz="4" w:space="0" w:color="auto"/>
            </w:tcBorders>
            <w:hideMark/>
          </w:tcPr>
          <w:p w14:paraId="1B87C035" w14:textId="6B19D54F" w:rsidR="00AF1726" w:rsidRPr="0004785A" w:rsidRDefault="00AF1726" w:rsidP="003D7BF2">
            <w:pPr>
              <w:spacing w:line="276" w:lineRule="auto"/>
              <w:jc w:val="center"/>
              <w:rPr>
                <w:rFonts w:asciiTheme="minorHAnsi" w:hAnsiTheme="minorHAnsi" w:cstheme="minorHAnsi"/>
                <w:b/>
                <w:bCs/>
              </w:rPr>
            </w:pPr>
            <w:r w:rsidRPr="0004785A">
              <w:rPr>
                <w:rFonts w:asciiTheme="minorHAnsi" w:hAnsiTheme="minorHAnsi" w:cstheme="minorHAnsi"/>
                <w:b/>
                <w:bCs/>
              </w:rPr>
              <w:t>~4 070,00</w:t>
            </w:r>
            <w:r w:rsidR="00885A95">
              <w:rPr>
                <w:rFonts w:asciiTheme="minorHAnsi" w:hAnsiTheme="minorHAnsi" w:cstheme="minorHAnsi"/>
                <w:b/>
                <w:bCs/>
              </w:rPr>
              <w:t xml:space="preserve"> </w:t>
            </w:r>
            <w:r w:rsidRPr="0004785A">
              <w:rPr>
                <w:rFonts w:asciiTheme="minorHAnsi" w:hAnsiTheme="minorHAnsi" w:cstheme="minorHAnsi"/>
                <w:b/>
                <w:bCs/>
              </w:rPr>
              <w:t>m</w:t>
            </w:r>
            <w:r w:rsidR="001F77A4" w:rsidRPr="00885A95">
              <w:rPr>
                <w:rFonts w:ascii="Calibri" w:hAnsi="Calibri" w:cs="Calibri"/>
                <w:sz w:val="22"/>
                <w:szCs w:val="22"/>
                <w:vertAlign w:val="superscript"/>
              </w:rPr>
              <w:t xml:space="preserve"> </w:t>
            </w:r>
            <w:r w:rsidR="001F77A4" w:rsidRPr="001F77A4">
              <w:rPr>
                <w:rFonts w:ascii="Calibri" w:hAnsi="Calibri" w:cs="Calibri"/>
                <w:b/>
                <w:bCs/>
                <w:vertAlign w:val="superscript"/>
              </w:rPr>
              <w:t>2</w:t>
            </w:r>
            <w:r w:rsidRPr="001F77A4">
              <w:rPr>
                <w:rFonts w:asciiTheme="minorHAnsi" w:hAnsiTheme="minorHAnsi" w:cstheme="minorHAnsi"/>
                <w:b/>
                <w:bCs/>
              </w:rPr>
              <w:t xml:space="preserve"> </w:t>
            </w:r>
            <w:r w:rsidRPr="0004785A">
              <w:rPr>
                <w:rFonts w:asciiTheme="minorHAnsi" w:hAnsiTheme="minorHAnsi" w:cstheme="minorHAnsi"/>
                <w:b/>
                <w:bCs/>
              </w:rPr>
              <w:t>/ 19,47%</w:t>
            </w:r>
          </w:p>
        </w:tc>
      </w:tr>
      <w:tr w:rsidR="00AF1726" w14:paraId="0F5D8256" w14:textId="77777777" w:rsidTr="003D7BF2">
        <w:tc>
          <w:tcPr>
            <w:tcW w:w="3020" w:type="dxa"/>
            <w:tcBorders>
              <w:top w:val="single" w:sz="4" w:space="0" w:color="auto"/>
              <w:left w:val="single" w:sz="4" w:space="0" w:color="auto"/>
              <w:bottom w:val="single" w:sz="4" w:space="0" w:color="auto"/>
              <w:right w:val="single" w:sz="4" w:space="0" w:color="auto"/>
            </w:tcBorders>
            <w:hideMark/>
          </w:tcPr>
          <w:p w14:paraId="17D7B14C"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rPr>
              <w:t>powierzchnie zielone:</w:t>
            </w:r>
          </w:p>
        </w:tc>
        <w:tc>
          <w:tcPr>
            <w:tcW w:w="6042" w:type="dxa"/>
            <w:gridSpan w:val="2"/>
            <w:tcBorders>
              <w:top w:val="single" w:sz="4" w:space="0" w:color="auto"/>
              <w:left w:val="single" w:sz="4" w:space="0" w:color="auto"/>
              <w:bottom w:val="single" w:sz="4" w:space="0" w:color="auto"/>
              <w:right w:val="single" w:sz="4" w:space="0" w:color="auto"/>
            </w:tcBorders>
            <w:hideMark/>
          </w:tcPr>
          <w:p w14:paraId="48B97F82" w14:textId="32FBFEB6" w:rsidR="00AF1726" w:rsidRPr="0004785A" w:rsidRDefault="00AF1726" w:rsidP="003D7BF2">
            <w:pPr>
              <w:spacing w:line="276" w:lineRule="auto"/>
              <w:jc w:val="center"/>
              <w:rPr>
                <w:rFonts w:asciiTheme="minorHAnsi" w:hAnsiTheme="minorHAnsi" w:cstheme="minorHAnsi"/>
                <w:b/>
                <w:bCs/>
              </w:rPr>
            </w:pPr>
            <w:r w:rsidRPr="0004785A">
              <w:rPr>
                <w:rFonts w:asciiTheme="minorHAnsi" w:hAnsiTheme="minorHAnsi" w:cstheme="minorHAnsi"/>
                <w:b/>
                <w:bCs/>
              </w:rPr>
              <w:t>~14 436,m</w:t>
            </w:r>
            <w:r w:rsidR="001F77A4" w:rsidRPr="00885A95">
              <w:rPr>
                <w:rFonts w:ascii="Calibri" w:hAnsi="Calibri" w:cs="Calibri"/>
                <w:sz w:val="22"/>
                <w:szCs w:val="22"/>
                <w:vertAlign w:val="superscript"/>
              </w:rPr>
              <w:t xml:space="preserve"> </w:t>
            </w:r>
            <w:r w:rsidR="001F77A4" w:rsidRPr="001F77A4">
              <w:rPr>
                <w:rFonts w:ascii="Calibri" w:hAnsi="Calibri" w:cs="Calibri"/>
                <w:b/>
                <w:bCs/>
                <w:vertAlign w:val="superscript"/>
              </w:rPr>
              <w:t>2</w:t>
            </w:r>
            <w:r w:rsidRPr="001F77A4">
              <w:rPr>
                <w:rFonts w:asciiTheme="minorHAnsi" w:hAnsiTheme="minorHAnsi" w:cstheme="minorHAnsi"/>
                <w:b/>
                <w:bCs/>
              </w:rPr>
              <w:t xml:space="preserve"> </w:t>
            </w:r>
            <w:r w:rsidRPr="0004785A">
              <w:rPr>
                <w:rFonts w:asciiTheme="minorHAnsi" w:hAnsiTheme="minorHAnsi" w:cstheme="minorHAnsi"/>
                <w:b/>
                <w:bCs/>
              </w:rPr>
              <w:t>/ 69,02%</w:t>
            </w:r>
          </w:p>
        </w:tc>
      </w:tr>
      <w:tr w:rsidR="00AF1726" w14:paraId="2EA7C7B6" w14:textId="77777777" w:rsidTr="003D7BF2">
        <w:trPr>
          <w:trHeight w:val="70"/>
        </w:trPr>
        <w:tc>
          <w:tcPr>
            <w:tcW w:w="3020" w:type="dxa"/>
            <w:tcBorders>
              <w:top w:val="single" w:sz="4" w:space="0" w:color="auto"/>
              <w:left w:val="single" w:sz="4" w:space="0" w:color="auto"/>
              <w:bottom w:val="single" w:sz="4" w:space="0" w:color="auto"/>
              <w:right w:val="single" w:sz="4" w:space="0" w:color="auto"/>
            </w:tcBorders>
            <w:hideMark/>
          </w:tcPr>
          <w:p w14:paraId="115DC422"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rPr>
              <w:t>powierzchnia razem</w:t>
            </w:r>
          </w:p>
        </w:tc>
        <w:tc>
          <w:tcPr>
            <w:tcW w:w="6042" w:type="dxa"/>
            <w:gridSpan w:val="2"/>
            <w:tcBorders>
              <w:top w:val="single" w:sz="4" w:space="0" w:color="auto"/>
              <w:left w:val="single" w:sz="4" w:space="0" w:color="auto"/>
              <w:bottom w:val="single" w:sz="4" w:space="0" w:color="auto"/>
              <w:right w:val="single" w:sz="4" w:space="0" w:color="auto"/>
            </w:tcBorders>
            <w:hideMark/>
          </w:tcPr>
          <w:p w14:paraId="553A0A3E" w14:textId="7D9A8965" w:rsidR="00AF1726" w:rsidRPr="0004785A" w:rsidRDefault="00AF1726" w:rsidP="003D7BF2">
            <w:pPr>
              <w:spacing w:line="276" w:lineRule="auto"/>
              <w:jc w:val="center"/>
              <w:rPr>
                <w:rFonts w:asciiTheme="minorHAnsi" w:hAnsiTheme="minorHAnsi" w:cstheme="minorHAnsi"/>
                <w:b/>
                <w:bCs/>
              </w:rPr>
            </w:pPr>
            <w:r w:rsidRPr="0004785A">
              <w:rPr>
                <w:rFonts w:asciiTheme="minorHAnsi" w:hAnsiTheme="minorHAnsi" w:cstheme="minorHAnsi"/>
                <w:b/>
                <w:bCs/>
              </w:rPr>
              <w:t>20 914,00</w:t>
            </w:r>
            <w:r w:rsidR="00885A95">
              <w:rPr>
                <w:rFonts w:asciiTheme="minorHAnsi" w:hAnsiTheme="minorHAnsi" w:cstheme="minorHAnsi"/>
                <w:b/>
                <w:bCs/>
              </w:rPr>
              <w:t xml:space="preserve"> </w:t>
            </w:r>
            <w:r w:rsidRPr="0004785A">
              <w:rPr>
                <w:rFonts w:asciiTheme="minorHAnsi" w:hAnsiTheme="minorHAnsi" w:cstheme="minorHAnsi"/>
                <w:b/>
                <w:bCs/>
              </w:rPr>
              <w:t>m</w:t>
            </w:r>
            <w:r w:rsidR="001F77A4" w:rsidRPr="001F77A4">
              <w:rPr>
                <w:rFonts w:ascii="Calibri" w:hAnsi="Calibri" w:cs="Calibri"/>
                <w:b/>
                <w:bCs/>
                <w:sz w:val="22"/>
                <w:szCs w:val="22"/>
                <w:vertAlign w:val="superscript"/>
              </w:rPr>
              <w:t xml:space="preserve"> </w:t>
            </w:r>
            <w:r w:rsidR="001F77A4" w:rsidRPr="001F77A4">
              <w:rPr>
                <w:rFonts w:ascii="Calibri" w:hAnsi="Calibri" w:cs="Calibri"/>
                <w:b/>
                <w:bCs/>
                <w:vertAlign w:val="superscript"/>
              </w:rPr>
              <w:t>2</w:t>
            </w:r>
            <w:r w:rsidRPr="001F77A4">
              <w:rPr>
                <w:rFonts w:asciiTheme="minorHAnsi" w:hAnsiTheme="minorHAnsi" w:cstheme="minorHAnsi"/>
                <w:b/>
                <w:bCs/>
              </w:rPr>
              <w:t xml:space="preserve"> </w:t>
            </w:r>
            <w:r w:rsidRPr="0004785A">
              <w:rPr>
                <w:rFonts w:asciiTheme="minorHAnsi" w:hAnsiTheme="minorHAnsi" w:cstheme="minorHAnsi"/>
                <w:b/>
                <w:bCs/>
              </w:rPr>
              <w:t>/ 100,00%</w:t>
            </w:r>
          </w:p>
        </w:tc>
      </w:tr>
    </w:tbl>
    <w:p w14:paraId="3A08034F" w14:textId="77777777" w:rsidR="00AF1726" w:rsidRPr="008C677D" w:rsidRDefault="00AF1726" w:rsidP="00AF1726">
      <w:pPr>
        <w:spacing w:line="276" w:lineRule="auto"/>
        <w:rPr>
          <w:rFonts w:ascii="Calibri" w:hAnsi="Calibri" w:cs="Calibri"/>
          <w:sz w:val="22"/>
          <w:szCs w:val="22"/>
        </w:rPr>
      </w:pPr>
    </w:p>
    <w:p w14:paraId="6073CA4F" w14:textId="77777777" w:rsidR="00AF1726" w:rsidRPr="008C677D" w:rsidRDefault="00AF1726" w:rsidP="004D229D">
      <w:pPr>
        <w:pStyle w:val="Akapitzlist"/>
        <w:numPr>
          <w:ilvl w:val="1"/>
          <w:numId w:val="32"/>
        </w:numPr>
        <w:spacing w:line="276" w:lineRule="auto"/>
        <w:jc w:val="both"/>
        <w:rPr>
          <w:rFonts w:ascii="Calibri" w:hAnsi="Calibri" w:cs="Calibri"/>
          <w:sz w:val="22"/>
          <w:szCs w:val="22"/>
        </w:rPr>
      </w:pPr>
      <w:r w:rsidRPr="008C677D">
        <w:rPr>
          <w:rFonts w:asciiTheme="minorHAnsi" w:hAnsiTheme="minorHAnsi" w:cstheme="minorHAnsi"/>
          <w:sz w:val="22"/>
          <w:szCs w:val="22"/>
        </w:rPr>
        <w:t>Część robót realizowanych będzie w trakcie czynnego już obiektu szkoły, w którym prowadzone będą  zajęcia edukacyjne. W związku z tym, Wykonawca jest zobowiązany do niezakłócania funkcjonowania obiektu oraz do zapewnienia bezpieczeństwa uczęszczającym do szkoły dzieciom. Wykonawca nie może prowadzić głośnych robót podczas egzaminów 8 klas.</w:t>
      </w:r>
    </w:p>
    <w:p w14:paraId="55252605" w14:textId="4109BD96" w:rsidR="00AF1726" w:rsidRPr="008C677D" w:rsidRDefault="00AF1726" w:rsidP="004D229D">
      <w:pPr>
        <w:pStyle w:val="Akapitzlist"/>
        <w:numPr>
          <w:ilvl w:val="1"/>
          <w:numId w:val="32"/>
        </w:numPr>
        <w:spacing w:line="276" w:lineRule="auto"/>
        <w:jc w:val="both"/>
        <w:rPr>
          <w:rFonts w:ascii="Calibri" w:hAnsi="Calibri" w:cs="Calibri"/>
          <w:sz w:val="22"/>
          <w:szCs w:val="22"/>
        </w:rPr>
      </w:pPr>
      <w:r w:rsidRPr="008C677D">
        <w:rPr>
          <w:rFonts w:asciiTheme="minorHAnsi" w:hAnsiTheme="minorHAnsi" w:cstheme="minorHAnsi"/>
          <w:sz w:val="22"/>
          <w:szCs w:val="22"/>
        </w:rPr>
        <w:t xml:space="preserve">Dla uzyskania stosownych parametrów wymagana jest dbałość o dobór materiałów i wykonanie detali, szczególnie tych, które mają wpływ na parametry cieplne budynku. Na każdym etapie robót należy wykonać dokumentację fotograficzną, potwierdzającą właściwe wykonanie detali. Budynek przed ostatecznym wykończeniem powinien zostać poddany próbie szczelności przez certyfikowane jednostki metodą </w:t>
      </w:r>
      <w:proofErr w:type="spellStart"/>
      <w:r w:rsidRPr="008C677D">
        <w:rPr>
          <w:rFonts w:asciiTheme="minorHAnsi" w:hAnsiTheme="minorHAnsi" w:cstheme="minorHAnsi"/>
          <w:sz w:val="22"/>
          <w:szCs w:val="22"/>
        </w:rPr>
        <w:t>blowerdoor</w:t>
      </w:r>
      <w:proofErr w:type="spellEnd"/>
      <w:r w:rsidRPr="008C677D">
        <w:rPr>
          <w:rFonts w:asciiTheme="minorHAnsi" w:hAnsiTheme="minorHAnsi" w:cstheme="minorHAnsi"/>
          <w:sz w:val="22"/>
          <w:szCs w:val="22"/>
        </w:rPr>
        <w:t xml:space="preserve"> i uzyskać żądany wynik. Dlatego też podkreśla się wagę wykonania i uszczelnienia wszelkich elementów powłoki budynku z materiałów o stałych parametrach w czasie. W </w:t>
      </w:r>
      <w:r w:rsidR="00390E13">
        <w:rPr>
          <w:rFonts w:asciiTheme="minorHAnsi" w:hAnsiTheme="minorHAnsi" w:cstheme="minorHAnsi"/>
          <w:sz w:val="22"/>
          <w:szCs w:val="22"/>
        </w:rPr>
        <w:t>w</w:t>
      </w:r>
      <w:r w:rsidRPr="008C677D">
        <w:rPr>
          <w:rFonts w:asciiTheme="minorHAnsi" w:hAnsiTheme="minorHAnsi" w:cstheme="minorHAnsi"/>
          <w:sz w:val="22"/>
          <w:szCs w:val="22"/>
        </w:rPr>
        <w:t>ypadku wykrycia nieszczelności</w:t>
      </w:r>
      <w:r w:rsidR="00390E13">
        <w:rPr>
          <w:rFonts w:asciiTheme="minorHAnsi" w:hAnsiTheme="minorHAnsi" w:cstheme="minorHAnsi"/>
          <w:sz w:val="22"/>
          <w:szCs w:val="22"/>
        </w:rPr>
        <w:t>,</w:t>
      </w:r>
      <w:r w:rsidRPr="008C677D">
        <w:rPr>
          <w:rFonts w:asciiTheme="minorHAnsi" w:hAnsiTheme="minorHAnsi" w:cstheme="minorHAnsi"/>
          <w:sz w:val="22"/>
          <w:szCs w:val="22"/>
        </w:rPr>
        <w:t xml:space="preserve"> należy określić nieszczelność i dokonać właściwych poprawek i następnie powtórzyć test szczelności. Należy wykonać również badanie termowizyjne potwierdzające brak mostków termicznych.</w:t>
      </w:r>
    </w:p>
    <w:p w14:paraId="0D30682F" w14:textId="77777777" w:rsidR="00AF1726" w:rsidRPr="008C677D" w:rsidRDefault="00AF1726" w:rsidP="004D229D">
      <w:pPr>
        <w:pStyle w:val="Akapitzlist"/>
        <w:numPr>
          <w:ilvl w:val="1"/>
          <w:numId w:val="32"/>
        </w:numPr>
        <w:spacing w:line="276" w:lineRule="auto"/>
        <w:jc w:val="both"/>
        <w:rPr>
          <w:rFonts w:ascii="Calibri" w:hAnsi="Calibri" w:cs="Calibri"/>
          <w:sz w:val="22"/>
          <w:szCs w:val="22"/>
        </w:rPr>
      </w:pPr>
      <w:r w:rsidRPr="008C677D">
        <w:rPr>
          <w:rFonts w:asciiTheme="minorHAnsi" w:hAnsiTheme="minorHAnsi" w:cstheme="minorHAnsi"/>
          <w:sz w:val="22"/>
          <w:szCs w:val="22"/>
        </w:rPr>
        <w:t>Ponadto Wykonawca ma obowiązek zrealizować przedmiot zamówienia zgodnie z zasadami wiedzy technicznej i budowlanej, obowiązującymi przepisami oraz normami, a także z wykorzystaniem materiałów własnych, które mieszczą się w ramach zawartych rozwiązaniach konstrukcyjnych, technologicznych i technicznych.</w:t>
      </w:r>
    </w:p>
    <w:p w14:paraId="151988CD" w14:textId="5F22AC0F" w:rsidR="00AF1726" w:rsidRPr="00B00304" w:rsidRDefault="00AF1726" w:rsidP="004D229D">
      <w:pPr>
        <w:pStyle w:val="Akapitzlist"/>
        <w:numPr>
          <w:ilvl w:val="1"/>
          <w:numId w:val="32"/>
        </w:numPr>
        <w:spacing w:line="276" w:lineRule="auto"/>
        <w:jc w:val="both"/>
        <w:rPr>
          <w:rFonts w:ascii="Calibri" w:hAnsi="Calibri" w:cs="Calibri"/>
          <w:sz w:val="22"/>
          <w:szCs w:val="22"/>
        </w:rPr>
      </w:pPr>
      <w:r w:rsidRPr="00B00304">
        <w:rPr>
          <w:rFonts w:asciiTheme="minorHAnsi" w:hAnsiTheme="minorHAnsi" w:cstheme="minorHAnsi"/>
          <w:sz w:val="22"/>
          <w:szCs w:val="22"/>
        </w:rPr>
        <w:lastRenderedPageBreak/>
        <w:t>Szczegółowy zakres robót, zgodnie z którymi należy wykonać prace, zawiera dokumentacja projektowa, STWIOR, przedmiary robót, stanowiące załączniki do niniejszej SWZ.</w:t>
      </w:r>
    </w:p>
    <w:p w14:paraId="502F9D28" w14:textId="3E39E4BC" w:rsidR="006A175D" w:rsidRPr="00B00304" w:rsidRDefault="006A175D" w:rsidP="004D229D">
      <w:pPr>
        <w:pStyle w:val="Akapitzlist"/>
        <w:numPr>
          <w:ilvl w:val="1"/>
          <w:numId w:val="32"/>
        </w:numPr>
        <w:spacing w:line="276" w:lineRule="auto"/>
        <w:jc w:val="both"/>
        <w:rPr>
          <w:rFonts w:ascii="Calibri" w:hAnsi="Calibri" w:cs="Calibri"/>
          <w:sz w:val="22"/>
          <w:szCs w:val="22"/>
        </w:rPr>
      </w:pPr>
      <w:r w:rsidRPr="00B00304">
        <w:rPr>
          <w:rFonts w:ascii="Calibri" w:hAnsi="Calibri" w:cs="Calibri"/>
          <w:sz w:val="22"/>
          <w:szCs w:val="22"/>
        </w:rPr>
        <w:t>W 2019 r. Zamawiający dokonał zebrania humusu o powierzchni ok. 8300 m</w:t>
      </w:r>
      <w:r w:rsidRPr="00B00304">
        <w:rPr>
          <w:rFonts w:ascii="Calibri" w:hAnsi="Calibri" w:cs="Calibri"/>
          <w:sz w:val="22"/>
          <w:szCs w:val="22"/>
          <w:vertAlign w:val="superscript"/>
        </w:rPr>
        <w:t>2</w:t>
      </w:r>
      <w:r w:rsidRPr="00B00304">
        <w:rPr>
          <w:rFonts w:ascii="Calibri" w:hAnsi="Calibri" w:cs="Calibri"/>
          <w:sz w:val="22"/>
          <w:szCs w:val="22"/>
        </w:rPr>
        <w:t xml:space="preserve">  na potrzeby prac archeologicznych, w związku z tym przyjęto średnią grubość zebrania gruntu 10 cm.</w:t>
      </w:r>
    </w:p>
    <w:p w14:paraId="4E08DC9C" w14:textId="30CE1BC4" w:rsidR="00202695" w:rsidRPr="00B00304" w:rsidRDefault="00202695" w:rsidP="004D229D">
      <w:pPr>
        <w:pStyle w:val="Akapitzlist"/>
        <w:numPr>
          <w:ilvl w:val="1"/>
          <w:numId w:val="32"/>
        </w:numPr>
        <w:spacing w:line="276" w:lineRule="auto"/>
        <w:jc w:val="both"/>
        <w:rPr>
          <w:rFonts w:ascii="Calibri" w:hAnsi="Calibri" w:cs="Calibri"/>
          <w:sz w:val="22"/>
          <w:szCs w:val="22"/>
        </w:rPr>
      </w:pPr>
      <w:r w:rsidRPr="00B00304">
        <w:rPr>
          <w:rFonts w:ascii="Calibri" w:hAnsi="Calibri" w:cs="Calibri"/>
          <w:sz w:val="22"/>
          <w:szCs w:val="22"/>
        </w:rPr>
        <w:t>Zamawiający wprowadza zmianę w stosunku do dokumentacji projektowej z kosza najazdowego na kosz opuszczany sterowany automatycznie wraz z zasilaniem.</w:t>
      </w:r>
    </w:p>
    <w:p w14:paraId="0FA1DD05" w14:textId="77777777" w:rsidR="00AF1726" w:rsidRPr="00B00304" w:rsidRDefault="00AF1726" w:rsidP="004D229D">
      <w:pPr>
        <w:pStyle w:val="Akapitzlist"/>
        <w:numPr>
          <w:ilvl w:val="1"/>
          <w:numId w:val="32"/>
        </w:numPr>
        <w:spacing w:line="276" w:lineRule="auto"/>
        <w:jc w:val="both"/>
        <w:rPr>
          <w:rFonts w:ascii="Calibri" w:hAnsi="Calibri" w:cs="Calibri"/>
          <w:sz w:val="22"/>
          <w:szCs w:val="22"/>
        </w:rPr>
      </w:pPr>
      <w:r w:rsidRPr="00B00304">
        <w:rPr>
          <w:rFonts w:asciiTheme="minorHAnsi" w:hAnsiTheme="minorHAnsi" w:cstheme="minorHAnsi"/>
          <w:sz w:val="22"/>
          <w:szCs w:val="22"/>
        </w:rPr>
        <w:t>Zakres prac obejmuje również złożenie do Nadzoru Budowlanego zgłoszenia zakończenia robót budowlanych, jak również uzyskanie od Powiatowego Inspektora Nadzoru Budowlanego dla powiatu poznańskiego decyzji pozwolenia na użytkowanie.</w:t>
      </w:r>
    </w:p>
    <w:p w14:paraId="4FA8B34D" w14:textId="6D0BA1E7" w:rsidR="00AF1726" w:rsidRPr="008C677D" w:rsidRDefault="00AF1726" w:rsidP="004D229D">
      <w:pPr>
        <w:pStyle w:val="Akapitzlist"/>
        <w:numPr>
          <w:ilvl w:val="1"/>
          <w:numId w:val="32"/>
        </w:numPr>
        <w:spacing w:line="276" w:lineRule="auto"/>
        <w:jc w:val="both"/>
        <w:rPr>
          <w:rFonts w:ascii="Calibri" w:hAnsi="Calibri" w:cs="Calibri"/>
          <w:sz w:val="22"/>
          <w:szCs w:val="22"/>
        </w:rPr>
      </w:pPr>
      <w:r w:rsidRPr="00B00304">
        <w:rPr>
          <w:rFonts w:asciiTheme="minorHAnsi" w:hAnsiTheme="minorHAnsi" w:cstheme="minorHAnsi"/>
          <w:sz w:val="22"/>
          <w:szCs w:val="22"/>
        </w:rPr>
        <w:t xml:space="preserve">Wykonawca zobowiązany jest do opracowania dokumentacji powykonawczej </w:t>
      </w:r>
      <w:r w:rsidRPr="00B00304">
        <w:rPr>
          <w:rFonts w:asciiTheme="minorHAnsi" w:hAnsiTheme="minorHAnsi" w:cstheme="minorHAnsi"/>
          <w:sz w:val="22"/>
          <w:szCs w:val="22"/>
        </w:rPr>
        <w:br/>
        <w:t xml:space="preserve">w 2 egzemplarzach w </w:t>
      </w:r>
      <w:r w:rsidRPr="008C677D">
        <w:rPr>
          <w:rFonts w:asciiTheme="minorHAnsi" w:hAnsiTheme="minorHAnsi" w:cstheme="minorHAnsi"/>
          <w:sz w:val="22"/>
          <w:szCs w:val="22"/>
        </w:rPr>
        <w:t>wersji papierowej oraz elektronicznej na</w:t>
      </w:r>
      <w:r w:rsidR="00DD4423">
        <w:rPr>
          <w:rFonts w:asciiTheme="minorHAnsi" w:hAnsiTheme="minorHAnsi" w:cstheme="minorHAnsi"/>
          <w:sz w:val="22"/>
          <w:szCs w:val="22"/>
        </w:rPr>
        <w:t xml:space="preserve"> nośniku</w:t>
      </w:r>
      <w:r w:rsidRPr="008C677D">
        <w:rPr>
          <w:rFonts w:asciiTheme="minorHAnsi" w:hAnsiTheme="minorHAnsi" w:cstheme="minorHAnsi"/>
          <w:sz w:val="22"/>
          <w:szCs w:val="22"/>
        </w:rPr>
        <w:t xml:space="preserve"> </w:t>
      </w:r>
      <w:r w:rsidR="004145F9">
        <w:rPr>
          <w:rFonts w:asciiTheme="minorHAnsi" w:hAnsiTheme="minorHAnsi" w:cstheme="minorHAnsi"/>
          <w:sz w:val="22"/>
          <w:szCs w:val="22"/>
        </w:rPr>
        <w:t xml:space="preserve">pendrive </w:t>
      </w:r>
      <w:r w:rsidRPr="008C677D">
        <w:rPr>
          <w:rFonts w:asciiTheme="minorHAnsi" w:hAnsiTheme="minorHAnsi" w:cstheme="minorHAnsi"/>
          <w:sz w:val="22"/>
          <w:szCs w:val="22"/>
        </w:rPr>
        <w:t>i przekazania jej Zamawiającemu.</w:t>
      </w:r>
    </w:p>
    <w:bookmarkEnd w:id="0"/>
    <w:p w14:paraId="15F36A71" w14:textId="77777777" w:rsidR="00AF1726" w:rsidRPr="008C677D" w:rsidRDefault="00AF1726" w:rsidP="004D229D">
      <w:pPr>
        <w:pStyle w:val="Akapitzlist"/>
        <w:numPr>
          <w:ilvl w:val="1"/>
          <w:numId w:val="32"/>
        </w:numPr>
        <w:spacing w:line="276" w:lineRule="auto"/>
        <w:jc w:val="both"/>
        <w:rPr>
          <w:rFonts w:ascii="Calibri" w:hAnsi="Calibri" w:cs="Calibri"/>
          <w:sz w:val="22"/>
          <w:szCs w:val="22"/>
        </w:rPr>
      </w:pPr>
      <w:r w:rsidRPr="008C677D">
        <w:rPr>
          <w:rFonts w:asciiTheme="minorHAnsi" w:eastAsiaTheme="majorEastAsia" w:hAnsiTheme="minorHAnsi" w:cstheme="minorHAnsi"/>
          <w:bCs/>
          <w:lang w:eastAsia="en-US"/>
        </w:rPr>
        <w:t xml:space="preserve">Wspólny Słownik Zamówień: </w:t>
      </w:r>
      <w:r w:rsidRPr="008C677D">
        <w:rPr>
          <w:rFonts w:asciiTheme="minorHAnsi" w:hAnsiTheme="minorHAnsi"/>
          <w:b/>
          <w:bCs/>
        </w:rPr>
        <w:t xml:space="preserve">45212222-8 </w:t>
      </w:r>
      <w:r w:rsidRPr="008C677D">
        <w:rPr>
          <w:rFonts w:asciiTheme="minorHAnsi" w:hAnsiTheme="minorHAnsi"/>
        </w:rPr>
        <w:t>-</w:t>
      </w:r>
      <w:r w:rsidRPr="008C677D">
        <w:rPr>
          <w:rFonts w:asciiTheme="minorHAnsi" w:hAnsiTheme="minorHAnsi"/>
          <w:b/>
          <w:bCs/>
        </w:rPr>
        <w:t xml:space="preserve"> </w:t>
      </w:r>
      <w:r w:rsidRPr="008C677D">
        <w:rPr>
          <w:rFonts w:asciiTheme="minorHAnsi" w:hAnsiTheme="minorHAnsi"/>
        </w:rPr>
        <w:t>Roboty budowlane związane z salami gimnastycznymi</w:t>
      </w:r>
    </w:p>
    <w:p w14:paraId="36471FE2" w14:textId="77777777" w:rsidR="00AF1726" w:rsidRPr="00346BF4" w:rsidRDefault="00AF1726" w:rsidP="00AF1726">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rPr>
        <w:t>Dodatkowe przedmioty:</w:t>
      </w:r>
    </w:p>
    <w:p w14:paraId="619EE8BB"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45000000-7 </w:t>
      </w:r>
      <w:r w:rsidRPr="008C677D">
        <w:rPr>
          <w:rFonts w:asciiTheme="minorHAnsi" w:hAnsiTheme="minorHAnsi"/>
        </w:rPr>
        <w:t>– roboty budowlane</w:t>
      </w:r>
      <w:r w:rsidRPr="008C677D">
        <w:rPr>
          <w:rFonts w:asciiTheme="minorHAnsi" w:hAnsiTheme="minorHAnsi"/>
          <w:b/>
          <w:bCs/>
        </w:rPr>
        <w:t xml:space="preserve"> </w:t>
      </w:r>
    </w:p>
    <w:p w14:paraId="285340A7"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45100000-8 </w:t>
      </w:r>
      <w:r w:rsidRPr="008C677D">
        <w:rPr>
          <w:rFonts w:asciiTheme="minorHAnsi" w:hAnsiTheme="minorHAnsi"/>
        </w:rPr>
        <w:t>– przygotowanie terenu pod budowę</w:t>
      </w:r>
      <w:r w:rsidRPr="008C677D">
        <w:rPr>
          <w:rFonts w:asciiTheme="minorHAnsi" w:hAnsiTheme="minorHAnsi"/>
          <w:b/>
          <w:bCs/>
        </w:rPr>
        <w:t xml:space="preserve"> </w:t>
      </w:r>
    </w:p>
    <w:p w14:paraId="1CE3FDAB" w14:textId="77777777" w:rsidR="00AF1726" w:rsidRPr="008C677D" w:rsidRDefault="00AF1726" w:rsidP="00390E13">
      <w:pPr>
        <w:pStyle w:val="Akapitzlist"/>
        <w:widowControl w:val="0"/>
        <w:autoSpaceDE w:val="0"/>
        <w:spacing w:before="120" w:after="120" w:line="269" w:lineRule="auto"/>
        <w:ind w:left="360"/>
        <w:jc w:val="both"/>
        <w:rPr>
          <w:rFonts w:asciiTheme="minorHAnsi" w:hAnsiTheme="minorHAnsi"/>
          <w:b/>
          <w:bCs/>
        </w:rPr>
      </w:pPr>
      <w:r w:rsidRPr="008C677D">
        <w:rPr>
          <w:rFonts w:asciiTheme="minorHAnsi" w:hAnsiTheme="minorHAnsi"/>
          <w:b/>
          <w:bCs/>
        </w:rPr>
        <w:t xml:space="preserve">45200000-9 </w:t>
      </w:r>
      <w:r w:rsidRPr="008C677D">
        <w:rPr>
          <w:rFonts w:asciiTheme="minorHAnsi" w:hAnsiTheme="minorHAnsi"/>
        </w:rPr>
        <w:t>– roboty budowlane w zakresie wznoszenia kompletnych obiektów budowlanych lub ich części oraz roboty w zakresie inżynierii lądowej i wodnej</w:t>
      </w:r>
      <w:r w:rsidRPr="008C677D">
        <w:rPr>
          <w:rFonts w:asciiTheme="minorHAnsi" w:hAnsiTheme="minorHAnsi"/>
          <w:b/>
          <w:bCs/>
        </w:rPr>
        <w:t xml:space="preserve"> </w:t>
      </w:r>
    </w:p>
    <w:p w14:paraId="71874908"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45300000-0 </w:t>
      </w:r>
      <w:r w:rsidRPr="008C677D">
        <w:rPr>
          <w:rFonts w:asciiTheme="minorHAnsi" w:hAnsiTheme="minorHAnsi"/>
        </w:rPr>
        <w:t>– roboty instalacyjne w budynkach</w:t>
      </w:r>
      <w:r w:rsidRPr="008C677D">
        <w:rPr>
          <w:rFonts w:asciiTheme="minorHAnsi" w:hAnsiTheme="minorHAnsi"/>
          <w:b/>
          <w:bCs/>
        </w:rPr>
        <w:t xml:space="preserve"> </w:t>
      </w:r>
    </w:p>
    <w:p w14:paraId="6E09B5C9"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rPr>
      </w:pPr>
      <w:r w:rsidRPr="008C677D">
        <w:rPr>
          <w:rFonts w:asciiTheme="minorHAnsi" w:hAnsiTheme="minorHAnsi"/>
          <w:b/>
          <w:bCs/>
        </w:rPr>
        <w:t xml:space="preserve">45320000-6 </w:t>
      </w:r>
      <w:r w:rsidRPr="008C677D">
        <w:rPr>
          <w:rFonts w:asciiTheme="minorHAnsi" w:hAnsiTheme="minorHAnsi"/>
        </w:rPr>
        <w:t xml:space="preserve">– roboty izolacyjne </w:t>
      </w:r>
    </w:p>
    <w:p w14:paraId="058FBFDB"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rPr>
      </w:pPr>
      <w:r w:rsidRPr="008C677D">
        <w:rPr>
          <w:rFonts w:asciiTheme="minorHAnsi" w:hAnsiTheme="minorHAnsi"/>
          <w:b/>
          <w:bCs/>
        </w:rPr>
        <w:t xml:space="preserve">45400000-1 </w:t>
      </w:r>
      <w:r w:rsidRPr="008C677D">
        <w:rPr>
          <w:rFonts w:asciiTheme="minorHAnsi" w:hAnsiTheme="minorHAnsi"/>
        </w:rPr>
        <w:t>– roboty wykończeniowe z zakresie obiektów budowlanych</w:t>
      </w:r>
    </w:p>
    <w:p w14:paraId="76BFF452"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31682210-5 </w:t>
      </w:r>
      <w:r w:rsidRPr="008C677D">
        <w:rPr>
          <w:rFonts w:asciiTheme="minorHAnsi" w:hAnsiTheme="minorHAnsi"/>
        </w:rPr>
        <w:t>– aparatura i sprzęt sterujący</w:t>
      </w:r>
    </w:p>
    <w:p w14:paraId="3D0CDDBC"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45312100-8 </w:t>
      </w:r>
      <w:r w:rsidRPr="008C677D">
        <w:rPr>
          <w:rFonts w:asciiTheme="minorHAnsi" w:hAnsiTheme="minorHAnsi"/>
        </w:rPr>
        <w:t>– instalowanie przeciwpożarowych systemów alarmowych</w:t>
      </w:r>
    </w:p>
    <w:p w14:paraId="31A33729"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45312200-9  </w:t>
      </w:r>
      <w:r w:rsidRPr="008C677D">
        <w:rPr>
          <w:rFonts w:asciiTheme="minorHAnsi" w:hAnsiTheme="minorHAnsi"/>
        </w:rPr>
        <w:t>– instalowanie przeciwwłamaniowych systemów alarmowych</w:t>
      </w:r>
    </w:p>
    <w:p w14:paraId="5D87ECC5" w14:textId="10A2157E"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09331200-0 </w:t>
      </w:r>
      <w:r w:rsidRPr="008C677D">
        <w:rPr>
          <w:rFonts w:asciiTheme="minorHAnsi" w:hAnsiTheme="minorHAnsi"/>
        </w:rPr>
        <w:t xml:space="preserve">- </w:t>
      </w:r>
      <w:r w:rsidR="00390E13">
        <w:rPr>
          <w:rFonts w:asciiTheme="minorHAnsi" w:hAnsiTheme="minorHAnsi"/>
        </w:rPr>
        <w:t>s</w:t>
      </w:r>
      <w:r w:rsidRPr="008C677D">
        <w:rPr>
          <w:rFonts w:asciiTheme="minorHAnsi" w:hAnsiTheme="minorHAnsi"/>
        </w:rPr>
        <w:t>łoneczne moduły fotoelektryczne</w:t>
      </w:r>
    </w:p>
    <w:p w14:paraId="42932958" w14:textId="0B0094F3" w:rsidR="00AF1726" w:rsidRPr="008C677D" w:rsidRDefault="00AF1726" w:rsidP="00AF1726">
      <w:pPr>
        <w:pStyle w:val="Akapitzlist"/>
        <w:widowControl w:val="0"/>
        <w:autoSpaceDE w:val="0"/>
        <w:spacing w:before="120" w:after="120" w:line="269" w:lineRule="auto"/>
        <w:ind w:left="360"/>
        <w:rPr>
          <w:rFonts w:asciiTheme="minorHAnsi" w:hAnsiTheme="minorHAnsi"/>
        </w:rPr>
      </w:pPr>
      <w:r w:rsidRPr="008C677D">
        <w:rPr>
          <w:rFonts w:asciiTheme="minorHAnsi" w:hAnsiTheme="minorHAnsi"/>
          <w:b/>
          <w:bCs/>
        </w:rPr>
        <w:t xml:space="preserve">45261215-4 </w:t>
      </w:r>
      <w:r w:rsidRPr="008C677D">
        <w:rPr>
          <w:rFonts w:asciiTheme="minorHAnsi" w:hAnsiTheme="minorHAnsi"/>
        </w:rPr>
        <w:t xml:space="preserve">- </w:t>
      </w:r>
      <w:r w:rsidR="00390E13">
        <w:rPr>
          <w:rFonts w:asciiTheme="minorHAnsi" w:hAnsiTheme="minorHAnsi"/>
        </w:rPr>
        <w:t>p</w:t>
      </w:r>
      <w:r w:rsidRPr="008C677D">
        <w:rPr>
          <w:rFonts w:asciiTheme="minorHAnsi" w:hAnsiTheme="minorHAnsi"/>
        </w:rPr>
        <w:t>okrywanie dachów panelami ogniw słonecznych</w:t>
      </w:r>
    </w:p>
    <w:p w14:paraId="3A49B0BB" w14:textId="77777777" w:rsidR="004E4D62" w:rsidRDefault="00AF1726" w:rsidP="002263A9">
      <w:pPr>
        <w:pStyle w:val="Akapitzlist"/>
        <w:widowControl w:val="0"/>
        <w:autoSpaceDE w:val="0"/>
        <w:spacing w:before="120" w:after="120" w:line="269" w:lineRule="auto"/>
        <w:ind w:left="360"/>
        <w:rPr>
          <w:rFonts w:asciiTheme="minorHAnsi" w:hAnsiTheme="minorHAnsi"/>
        </w:rPr>
      </w:pPr>
      <w:r w:rsidRPr="008C677D">
        <w:rPr>
          <w:rFonts w:asciiTheme="minorHAnsi" w:hAnsiTheme="minorHAnsi"/>
          <w:b/>
          <w:bCs/>
        </w:rPr>
        <w:t xml:space="preserve">09332000-5 </w:t>
      </w:r>
      <w:r w:rsidRPr="008C677D">
        <w:rPr>
          <w:rFonts w:asciiTheme="minorHAnsi" w:hAnsiTheme="minorHAnsi"/>
        </w:rPr>
        <w:t xml:space="preserve">- </w:t>
      </w:r>
      <w:r w:rsidR="00390E13">
        <w:rPr>
          <w:rFonts w:asciiTheme="minorHAnsi" w:hAnsiTheme="minorHAnsi"/>
        </w:rPr>
        <w:t>i</w:t>
      </w:r>
      <w:r w:rsidRPr="008C677D">
        <w:rPr>
          <w:rFonts w:asciiTheme="minorHAnsi" w:hAnsiTheme="minorHAnsi"/>
        </w:rPr>
        <w:t>nstalacje słoneczne</w:t>
      </w:r>
    </w:p>
    <w:p w14:paraId="5051C931" w14:textId="509010AF" w:rsidR="00AF1726" w:rsidRPr="002C7649" w:rsidRDefault="00AF1726" w:rsidP="004D229D">
      <w:pPr>
        <w:pStyle w:val="Akapitzlist"/>
        <w:widowControl w:val="0"/>
        <w:numPr>
          <w:ilvl w:val="1"/>
          <w:numId w:val="32"/>
        </w:numPr>
        <w:autoSpaceDE w:val="0"/>
        <w:spacing w:before="120" w:after="120" w:line="269" w:lineRule="auto"/>
        <w:jc w:val="both"/>
        <w:rPr>
          <w:rFonts w:asciiTheme="minorHAnsi" w:hAnsiTheme="minorHAnsi"/>
        </w:rPr>
      </w:pPr>
      <w:r w:rsidRPr="002263A9">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2263A9">
        <w:rPr>
          <w:rFonts w:asciiTheme="minorHAnsi" w:eastAsiaTheme="majorEastAsia" w:hAnsiTheme="minorHAnsi" w:cstheme="minorHAnsi"/>
          <w:b/>
          <w:bCs/>
          <w:iCs/>
          <w:lang w:eastAsia="en-US"/>
        </w:rPr>
        <w:t>załącznik nr 8 do SWZ.</w:t>
      </w:r>
    </w:p>
    <w:p w14:paraId="6CA04A58" w14:textId="55BFADF8" w:rsidR="00AF1726" w:rsidRPr="004E4D62" w:rsidRDefault="00AF1726" w:rsidP="004D229D">
      <w:pPr>
        <w:pStyle w:val="Akapitzlist"/>
        <w:widowControl w:val="0"/>
        <w:numPr>
          <w:ilvl w:val="1"/>
          <w:numId w:val="32"/>
        </w:numPr>
        <w:autoSpaceDE w:val="0"/>
        <w:spacing w:before="120" w:after="120" w:line="269" w:lineRule="auto"/>
        <w:jc w:val="both"/>
        <w:rPr>
          <w:rFonts w:asciiTheme="minorHAnsi" w:hAnsiTheme="minorHAnsi"/>
        </w:rPr>
      </w:pPr>
      <w:r w:rsidRPr="004E4D62">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gospodarczej związanej z przedmiotem zamówienia na sumę gwarancyjną nie mniejszą niż </w:t>
      </w:r>
      <w:r w:rsidRPr="004E4D62">
        <w:rPr>
          <w:rFonts w:asciiTheme="minorHAnsi" w:eastAsiaTheme="majorEastAsia" w:hAnsiTheme="minorHAnsi" w:cstheme="minorHAnsi"/>
          <w:b/>
          <w:lang w:eastAsia="en-US"/>
        </w:rPr>
        <w:t>13 000 000,00 złotych</w:t>
      </w:r>
      <w:r w:rsidRPr="004E4D62">
        <w:rPr>
          <w:rFonts w:asciiTheme="minorHAnsi" w:eastAsiaTheme="majorEastAsia" w:hAnsiTheme="minorHAnsi" w:cstheme="minorHAnsi"/>
          <w:bCs/>
          <w:lang w:eastAsia="en-US"/>
        </w:rPr>
        <w:t xml:space="preserve"> (słownie: trzynaście milionów złotych),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t>
      </w:r>
      <w:r w:rsidRPr="004E4D62">
        <w:rPr>
          <w:rFonts w:asciiTheme="minorHAnsi" w:eastAsiaTheme="majorEastAsia" w:hAnsiTheme="minorHAnsi" w:cstheme="minorHAnsi"/>
          <w:bCs/>
          <w:lang w:eastAsia="en-US"/>
        </w:rPr>
        <w:lastRenderedPageBreak/>
        <w:t>Wykonawca zobowiązany jest dostarczyć Zamawiającemu ważny dokument ubezpieczenia OC w zakresie prowadzonej działalności związanej z przedmiotem zamówienia najpóźniej w ciągu 7 dni od daty wystawienia tego dokumentu.</w:t>
      </w:r>
    </w:p>
    <w:p w14:paraId="5C51013C" w14:textId="5105FA22" w:rsidR="00AF1726" w:rsidRPr="004E4D62" w:rsidRDefault="00AF1726" w:rsidP="004D229D">
      <w:pPr>
        <w:pStyle w:val="Akapitzlist"/>
        <w:widowControl w:val="0"/>
        <w:numPr>
          <w:ilvl w:val="1"/>
          <w:numId w:val="32"/>
        </w:numPr>
        <w:autoSpaceDE w:val="0"/>
        <w:spacing w:before="120" w:after="120" w:line="269" w:lineRule="auto"/>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3C93B201" w14:textId="77777777" w:rsidR="00AF1726" w:rsidRPr="004E4D62" w:rsidRDefault="00AF1726" w:rsidP="004D229D">
      <w:pPr>
        <w:pStyle w:val="Akapitzlist"/>
        <w:widowControl w:val="0"/>
        <w:numPr>
          <w:ilvl w:val="1"/>
          <w:numId w:val="32"/>
        </w:numPr>
        <w:autoSpaceDE w:val="0"/>
        <w:spacing w:before="120" w:after="120" w:line="269" w:lineRule="auto"/>
        <w:jc w:val="both"/>
        <w:rPr>
          <w:rFonts w:asciiTheme="minorHAnsi" w:hAnsiTheme="minorHAnsi"/>
        </w:rPr>
      </w:pPr>
      <w:r w:rsidRPr="004E4D62">
        <w:rPr>
          <w:rFonts w:asciiTheme="minorHAnsi" w:eastAsiaTheme="majorEastAsia" w:hAnsiTheme="minorHAnsi" w:cstheme="minorHAnsi"/>
          <w:b/>
          <w:lang w:eastAsia="en-US"/>
        </w:rPr>
        <w:t>Gwarancja i rękojmia</w:t>
      </w:r>
    </w:p>
    <w:p w14:paraId="09209287" w14:textId="4AB406EB" w:rsidR="00AF1726" w:rsidRPr="001E5F23" w:rsidRDefault="00AF1726" w:rsidP="004D229D">
      <w:pPr>
        <w:pStyle w:val="Akapitzlist"/>
        <w:numPr>
          <w:ilvl w:val="0"/>
          <w:numId w:val="31"/>
        </w:numPr>
        <w:spacing w:line="252" w:lineRule="auto"/>
        <w:jc w:val="both"/>
        <w:rPr>
          <w:rFonts w:asciiTheme="minorHAnsi" w:eastAsiaTheme="majorEastAsia" w:hAnsiTheme="minorHAnsi" w:cstheme="minorHAnsi"/>
          <w:lang w:eastAsia="en-US"/>
        </w:rPr>
      </w:pPr>
      <w:r w:rsidRPr="001E5F23">
        <w:rPr>
          <w:rFonts w:asciiTheme="minorHAnsi" w:eastAsiaTheme="majorEastAsia" w:hAnsiTheme="minorHAnsi" w:cstheme="minorHAnsi"/>
          <w:lang w:eastAsia="en-US"/>
        </w:rPr>
        <w:t xml:space="preserve">Wymagany okres gwarancji </w:t>
      </w:r>
      <w:bookmarkStart w:id="1" w:name="_Hlk88549393"/>
      <w:r w:rsidRPr="001E5F23">
        <w:rPr>
          <w:rFonts w:asciiTheme="minorHAnsi" w:eastAsiaTheme="majorEastAsia" w:hAnsiTheme="minorHAnsi" w:cstheme="minorHAnsi"/>
          <w:lang w:eastAsia="en-US"/>
        </w:rPr>
        <w:t>na roboty budowlano-montażowe -</w:t>
      </w:r>
      <w:bookmarkEnd w:id="1"/>
      <w:r w:rsidRPr="001E5F23">
        <w:rPr>
          <w:rFonts w:asciiTheme="minorHAnsi" w:eastAsiaTheme="majorEastAsia" w:hAnsiTheme="minorHAnsi" w:cstheme="minorHAnsi"/>
          <w:lang w:eastAsia="en-US"/>
        </w:rPr>
        <w:t xml:space="preserve"> zgodnie z ofertą, minimum 60 miesięcy, maksymalnie </w:t>
      </w:r>
      <w:r w:rsidR="004145F9">
        <w:rPr>
          <w:rFonts w:asciiTheme="minorHAnsi" w:eastAsiaTheme="majorEastAsia" w:hAnsiTheme="minorHAnsi" w:cstheme="minorHAnsi"/>
          <w:lang w:eastAsia="en-US"/>
        </w:rPr>
        <w:t>84</w:t>
      </w:r>
      <w:r w:rsidRPr="001E5F23">
        <w:rPr>
          <w:rFonts w:asciiTheme="minorHAnsi" w:eastAsiaTheme="majorEastAsia" w:hAnsiTheme="minorHAnsi" w:cstheme="minorHAnsi"/>
          <w:lang w:eastAsia="en-US"/>
        </w:rPr>
        <w:t xml:space="preserve"> miesiące.</w:t>
      </w:r>
    </w:p>
    <w:p w14:paraId="41A2076E" w14:textId="77777777" w:rsidR="00AF1726" w:rsidRPr="001E5F23" w:rsidRDefault="00AF1726" w:rsidP="004D229D">
      <w:pPr>
        <w:pStyle w:val="Akapitzlist"/>
        <w:numPr>
          <w:ilvl w:val="0"/>
          <w:numId w:val="31"/>
        </w:numPr>
        <w:spacing w:line="252" w:lineRule="auto"/>
        <w:jc w:val="both"/>
        <w:rPr>
          <w:rFonts w:asciiTheme="minorHAnsi" w:eastAsiaTheme="majorEastAsia" w:hAnsiTheme="minorHAnsi" w:cstheme="minorHAnsi"/>
          <w:lang w:eastAsia="en-US"/>
        </w:rPr>
      </w:pPr>
      <w:bookmarkStart w:id="2" w:name="_Hlk88549439"/>
      <w:r w:rsidRPr="001E5F23">
        <w:rPr>
          <w:rFonts w:asciiTheme="minorHAnsi" w:eastAsiaTheme="majorEastAsia" w:hAnsiTheme="minorHAnsi" w:cstheme="minorHAnsi"/>
          <w:lang w:eastAsia="en-US"/>
        </w:rPr>
        <w:t>Wymagany okres gwarancji na wbudowane urządzenia zgodnie z kartami producenta, jednak nie mniej niż 36 miesięcy z wyłączeniem instalacji fotowoltaicznej</w:t>
      </w:r>
    </w:p>
    <w:bookmarkEnd w:id="2"/>
    <w:p w14:paraId="0003DE42" w14:textId="5735C0DC" w:rsidR="00AF1726" w:rsidRPr="006D3E8D" w:rsidRDefault="00AF1726" w:rsidP="004D229D">
      <w:pPr>
        <w:pStyle w:val="Akapitzlist"/>
        <w:numPr>
          <w:ilvl w:val="0"/>
          <w:numId w:val="31"/>
        </w:numPr>
        <w:spacing w:line="252" w:lineRule="auto"/>
        <w:jc w:val="both"/>
        <w:rPr>
          <w:rFonts w:asciiTheme="minorHAnsi" w:eastAsiaTheme="majorEastAsia" w:hAnsiTheme="minorHAnsi" w:cstheme="minorHAnsi"/>
          <w:lang w:eastAsia="en-US"/>
        </w:rPr>
      </w:pPr>
      <w:r w:rsidRPr="006D3E8D">
        <w:rPr>
          <w:rFonts w:asciiTheme="minorHAnsi" w:eastAsiaTheme="majorEastAsia" w:hAnsiTheme="minorHAnsi" w:cstheme="minorHAnsi"/>
          <w:lang w:eastAsia="en-US"/>
        </w:rPr>
        <w:t xml:space="preserve">Wymagany okres gwarancji na </w:t>
      </w:r>
      <w:r w:rsidR="002263A9">
        <w:rPr>
          <w:rFonts w:asciiTheme="minorHAnsi" w:eastAsiaTheme="majorEastAsia" w:hAnsiTheme="minorHAnsi" w:cstheme="minorHAnsi"/>
          <w:lang w:eastAsia="en-US"/>
        </w:rPr>
        <w:t>panele PV</w:t>
      </w:r>
      <w:r w:rsidRPr="006D3E8D">
        <w:rPr>
          <w:rFonts w:asciiTheme="minorHAnsi" w:eastAsiaTheme="majorEastAsia" w:hAnsiTheme="minorHAnsi" w:cstheme="minorHAnsi"/>
          <w:lang w:eastAsia="en-US"/>
        </w:rPr>
        <w:t xml:space="preserve">: </w:t>
      </w:r>
    </w:p>
    <w:p w14:paraId="2F722E8B" w14:textId="77777777" w:rsidR="00AF1726" w:rsidRPr="006D3E8D" w:rsidRDefault="00AF1726" w:rsidP="00AF1726">
      <w:pPr>
        <w:pStyle w:val="Akapitzlist"/>
        <w:spacing w:line="252" w:lineRule="auto"/>
        <w:ind w:left="360"/>
        <w:jc w:val="both"/>
        <w:rPr>
          <w:rFonts w:asciiTheme="minorHAnsi" w:eastAsiaTheme="majorEastAsia" w:hAnsiTheme="minorHAnsi" w:cstheme="minorHAnsi"/>
          <w:lang w:eastAsia="en-US"/>
        </w:rPr>
      </w:pPr>
      <w:r w:rsidRPr="006D3E8D">
        <w:rPr>
          <w:rFonts w:asciiTheme="minorHAnsi" w:eastAsiaTheme="majorEastAsia" w:hAnsiTheme="minorHAnsi" w:cstheme="minorHAnsi"/>
          <w:lang w:eastAsia="en-US"/>
        </w:rPr>
        <w:t xml:space="preserve">- panele PV muszą posiadać gwarancję zgodnie z ofertą min. 10 lat oraz 25 lat na min. 80% mocy (podlegające ocenie); </w:t>
      </w:r>
    </w:p>
    <w:p w14:paraId="4A70568D" w14:textId="77777777" w:rsidR="00AF1726" w:rsidRPr="006D3E8D" w:rsidRDefault="00AF1726" w:rsidP="00AF1726">
      <w:pPr>
        <w:pStyle w:val="Akapitzlist"/>
        <w:spacing w:line="252" w:lineRule="auto"/>
        <w:ind w:left="360"/>
        <w:jc w:val="both"/>
        <w:rPr>
          <w:rFonts w:asciiTheme="minorHAnsi" w:eastAsiaTheme="majorEastAsia" w:hAnsiTheme="minorHAnsi" w:cstheme="minorHAnsi"/>
          <w:lang w:eastAsia="en-US"/>
        </w:rPr>
      </w:pPr>
      <w:r w:rsidRPr="006D3E8D">
        <w:rPr>
          <w:rFonts w:asciiTheme="minorHAnsi" w:eastAsiaTheme="majorEastAsia" w:hAnsiTheme="minorHAnsi" w:cstheme="minorHAnsi"/>
          <w:lang w:eastAsia="en-US"/>
        </w:rPr>
        <w:t xml:space="preserve">- inwertery muszą posiadać gwarancję zgodnie z ofertą min. 10 lat max 15 lat (podlegające ocenie), </w:t>
      </w:r>
    </w:p>
    <w:p w14:paraId="52B52E89" w14:textId="77777777" w:rsidR="00AF1726" w:rsidRPr="006D3E8D" w:rsidRDefault="00AF1726" w:rsidP="00AF1726">
      <w:pPr>
        <w:pStyle w:val="Akapitzlist"/>
        <w:spacing w:line="252" w:lineRule="auto"/>
        <w:ind w:left="360"/>
        <w:jc w:val="both"/>
        <w:rPr>
          <w:rFonts w:asciiTheme="minorHAnsi" w:eastAsiaTheme="majorEastAsia" w:hAnsiTheme="minorHAnsi" w:cstheme="minorHAnsi"/>
          <w:lang w:eastAsia="en-US"/>
        </w:rPr>
      </w:pPr>
      <w:bookmarkStart w:id="3" w:name="_Hlk88549530"/>
      <w:r w:rsidRPr="006D3E8D">
        <w:rPr>
          <w:rFonts w:asciiTheme="minorHAnsi" w:eastAsiaTheme="majorEastAsia" w:hAnsiTheme="minorHAnsi" w:cstheme="minorHAnsi"/>
          <w:lang w:eastAsia="en-US"/>
        </w:rPr>
        <w:t>- konstrukcja musi posiadać gwarancję zgodnie z ofertą min. 10 lat (niepodlegające ocenie),</w:t>
      </w:r>
    </w:p>
    <w:p w14:paraId="0BC70EB2" w14:textId="77777777" w:rsidR="00AF1726" w:rsidRPr="006D3E8D" w:rsidRDefault="00AF1726" w:rsidP="00AF1726">
      <w:pPr>
        <w:pStyle w:val="Akapitzlist"/>
        <w:spacing w:line="252" w:lineRule="auto"/>
        <w:ind w:left="360"/>
        <w:jc w:val="both"/>
        <w:rPr>
          <w:rFonts w:asciiTheme="minorHAnsi" w:eastAsiaTheme="majorEastAsia" w:hAnsiTheme="minorHAnsi" w:cstheme="minorHAnsi"/>
          <w:lang w:eastAsia="en-US"/>
        </w:rPr>
      </w:pPr>
      <w:r w:rsidRPr="006D3E8D">
        <w:rPr>
          <w:rFonts w:asciiTheme="minorHAnsi" w:eastAsiaTheme="majorEastAsia" w:hAnsiTheme="minorHAnsi" w:cstheme="minorHAnsi"/>
          <w:lang w:eastAsia="en-US"/>
        </w:rPr>
        <w:t>- pozostałe instalacje musza posiadać gwarancję zgodnie z ofertą min. 5 lat max 6 lat (niepodlegające ocenie)</w:t>
      </w:r>
    </w:p>
    <w:bookmarkEnd w:id="3"/>
    <w:p w14:paraId="783D095E" w14:textId="77777777" w:rsidR="00AF1726" w:rsidRPr="006D3E8D" w:rsidRDefault="00AF1726" w:rsidP="004D229D">
      <w:pPr>
        <w:pStyle w:val="Akapitzlist"/>
        <w:numPr>
          <w:ilvl w:val="0"/>
          <w:numId w:val="31"/>
        </w:numPr>
        <w:spacing w:line="252" w:lineRule="auto"/>
        <w:jc w:val="both"/>
        <w:rPr>
          <w:rFonts w:asciiTheme="minorHAnsi" w:eastAsiaTheme="majorEastAsia" w:hAnsiTheme="minorHAnsi" w:cstheme="minorHAnsi"/>
          <w:lang w:eastAsia="en-US"/>
        </w:rPr>
      </w:pPr>
      <w:r w:rsidRPr="006D3E8D">
        <w:rPr>
          <w:rFonts w:asciiTheme="minorHAnsi" w:eastAsiaTheme="majorEastAsia" w:hAnsiTheme="minorHAnsi" w:cstheme="minorHAnsi"/>
          <w:lang w:eastAsia="en-US"/>
        </w:rPr>
        <w:t>Zakres uprawnień z tytułu rękojmi regulują przepisy Kodeksu cywilnego.</w:t>
      </w:r>
    </w:p>
    <w:p w14:paraId="589D49AB" w14:textId="77777777" w:rsidR="00AF1726" w:rsidRPr="00C42EFD" w:rsidRDefault="00AF1726" w:rsidP="00AF1726">
      <w:pPr>
        <w:spacing w:line="252" w:lineRule="auto"/>
        <w:jc w:val="both"/>
        <w:rPr>
          <w:rFonts w:asciiTheme="minorHAnsi" w:hAnsiTheme="minorHAnsi" w:cstheme="minorHAnsi"/>
          <w:b/>
          <w:sz w:val="20"/>
          <w:szCs w:val="20"/>
        </w:rPr>
      </w:pPr>
    </w:p>
    <w:p w14:paraId="251FFBF7" w14:textId="05B98D8E" w:rsidR="00AF1726" w:rsidRPr="004E4D62" w:rsidRDefault="00AF1726" w:rsidP="004D229D">
      <w:pPr>
        <w:pStyle w:val="Akapitzlist"/>
        <w:numPr>
          <w:ilvl w:val="1"/>
          <w:numId w:val="32"/>
        </w:numPr>
        <w:spacing w:line="252" w:lineRule="auto"/>
        <w:jc w:val="both"/>
        <w:rPr>
          <w:rFonts w:asciiTheme="minorHAnsi" w:hAnsiTheme="minorHAnsi" w:cstheme="minorHAnsi"/>
          <w:b/>
        </w:rPr>
      </w:pPr>
      <w:r w:rsidRPr="004E4D62">
        <w:rPr>
          <w:rFonts w:asciiTheme="minorHAnsi" w:hAnsiTheme="minorHAnsi" w:cstheme="minorHAnsi"/>
          <w:b/>
        </w:rPr>
        <w:t>Rozwiązania równoważne</w:t>
      </w:r>
    </w:p>
    <w:p w14:paraId="5711FA36" w14:textId="77777777" w:rsidR="00AF1726" w:rsidRPr="001E5F23" w:rsidRDefault="00AF1726" w:rsidP="00AF1726">
      <w:pPr>
        <w:spacing w:before="120" w:after="120" w:line="269" w:lineRule="auto"/>
        <w:contextualSpacing/>
        <w:jc w:val="both"/>
        <w:rPr>
          <w:rFonts w:asciiTheme="minorHAnsi" w:eastAsiaTheme="majorEastAsia" w:hAnsiTheme="minorHAnsi" w:cstheme="minorHAnsi"/>
          <w:lang w:eastAsia="en-US"/>
        </w:rPr>
      </w:pPr>
      <w:r w:rsidRPr="001E5F23">
        <w:rPr>
          <w:rFonts w:asciiTheme="minorHAnsi" w:eastAsiaTheme="majorEastAsia" w:hAnsiTheme="minorHAnsi" w:cstheme="minorHAnsi"/>
          <w:lang w:eastAsia="en-US"/>
        </w:rPr>
        <w:t xml:space="preserve">W przypadku użytych w dokumentacji przetargowej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Opis rozwiązań i materiałów równoważnych wymaganych przez Zamawiającego znajduje się w </w:t>
      </w:r>
      <w:r w:rsidRPr="001E5F23">
        <w:rPr>
          <w:rFonts w:asciiTheme="minorHAnsi" w:eastAsiaTheme="majorEastAsia" w:hAnsiTheme="minorHAnsi" w:cstheme="minorHAnsi"/>
          <w:b/>
          <w:bCs/>
          <w:lang w:eastAsia="en-US"/>
        </w:rPr>
        <w:t>załączniku nr 12 do SWZ</w:t>
      </w:r>
      <w:r w:rsidRPr="001E5F23">
        <w:rPr>
          <w:rFonts w:asciiTheme="minorHAnsi" w:eastAsiaTheme="majorEastAsia" w:hAnsiTheme="minorHAnsi" w:cstheme="minorHAnsi"/>
          <w:lang w:eastAsia="en-US"/>
        </w:rPr>
        <w:t>. W takim wypadku Wykonawca załącza do oferty wykaz rozwiązań równoważnych wraz z jego opisem lub normami.</w:t>
      </w:r>
    </w:p>
    <w:p w14:paraId="67B8CE65" w14:textId="77777777" w:rsidR="00AF1726" w:rsidRPr="00A867FB" w:rsidRDefault="00AF1726" w:rsidP="00AF1726">
      <w:pPr>
        <w:spacing w:line="252" w:lineRule="auto"/>
        <w:jc w:val="both"/>
        <w:rPr>
          <w:rFonts w:asciiTheme="minorHAnsi" w:hAnsiTheme="minorHAnsi" w:cstheme="minorHAnsi"/>
          <w:b/>
        </w:rPr>
      </w:pPr>
    </w:p>
    <w:p w14:paraId="37D2DE4C" w14:textId="46C4944E" w:rsidR="00AF1726" w:rsidRPr="004E4D62" w:rsidRDefault="00AF1726" w:rsidP="004D229D">
      <w:pPr>
        <w:pStyle w:val="Akapitzlist"/>
        <w:numPr>
          <w:ilvl w:val="1"/>
          <w:numId w:val="32"/>
        </w:numPr>
        <w:tabs>
          <w:tab w:val="left" w:pos="426"/>
        </w:tabs>
        <w:spacing w:line="252" w:lineRule="auto"/>
        <w:jc w:val="both"/>
        <w:rPr>
          <w:rFonts w:asciiTheme="minorHAnsi" w:hAnsiTheme="minorHAnsi" w:cstheme="minorHAnsi"/>
          <w:b/>
        </w:rPr>
      </w:pPr>
      <w:r w:rsidRPr="004E4D62">
        <w:rPr>
          <w:rFonts w:asciiTheme="minorHAnsi" w:hAnsiTheme="minorHAnsi" w:cstheme="minorHAnsi"/>
          <w:b/>
        </w:rPr>
        <w:t>Wymagania w zakresie zatrudnienia przez Wykonawcę lub podwykonawcę osób na podstawie stosunku pracy</w:t>
      </w:r>
    </w:p>
    <w:p w14:paraId="2FA6C8C6" w14:textId="148E9F2C" w:rsidR="00AF1726" w:rsidRDefault="00AF1726" w:rsidP="00AF1726">
      <w:pPr>
        <w:spacing w:line="252" w:lineRule="auto"/>
        <w:jc w:val="both"/>
        <w:rPr>
          <w:rFonts w:asciiTheme="minorHAnsi" w:hAnsiTheme="minorHAnsi" w:cstheme="minorHAnsi"/>
          <w:bCs/>
        </w:rPr>
      </w:pPr>
      <w:r w:rsidRPr="00A867FB">
        <w:rPr>
          <w:rFonts w:asciiTheme="minorHAnsi" w:hAnsiTheme="minorHAnsi" w:cstheme="minorHAnsi"/>
          <w:bCs/>
        </w:rPr>
        <w:t xml:space="preserve">Zamawiający stawia wymóg w zakresie zatrudnienia przez Wykonawcę lub podwykonawcę na podstawie stosunku pracy osób wykonujących niżej wskazane czynności w zakresie realizacji </w:t>
      </w:r>
      <w:r w:rsidRPr="00A867FB">
        <w:rPr>
          <w:rFonts w:asciiTheme="minorHAnsi" w:hAnsiTheme="minorHAnsi" w:cstheme="minorHAnsi"/>
          <w:bCs/>
        </w:rPr>
        <w:lastRenderedPageBreak/>
        <w:t>zamówienia, jeżeli wykonanie tych czynności polega na wykonywaniu pracy w sposób określony w art. 22 § 1 ustawy z 26 czerwca 1974 r. – Kodeks pracy.</w:t>
      </w:r>
    </w:p>
    <w:p w14:paraId="3E7D0C83" w14:textId="77777777" w:rsidR="005628C4" w:rsidRPr="00A867FB" w:rsidRDefault="005628C4" w:rsidP="00AF1726">
      <w:pPr>
        <w:spacing w:line="252" w:lineRule="auto"/>
        <w:jc w:val="both"/>
        <w:rPr>
          <w:rFonts w:asciiTheme="minorHAnsi" w:hAnsiTheme="minorHAnsi" w:cstheme="minorHAnsi"/>
          <w:bCs/>
        </w:rPr>
      </w:pPr>
    </w:p>
    <w:p w14:paraId="2C71327E" w14:textId="77777777" w:rsidR="00AF1726" w:rsidRPr="0025677E" w:rsidRDefault="00AF1726" w:rsidP="00AF1726">
      <w:pPr>
        <w:spacing w:before="120" w:after="120" w:line="269" w:lineRule="auto"/>
        <w:jc w:val="both"/>
        <w:rPr>
          <w:rFonts w:asciiTheme="minorHAnsi" w:hAnsiTheme="minorHAnsi" w:cstheme="minorHAnsi"/>
        </w:rPr>
      </w:pPr>
      <w:r w:rsidRPr="00A867FB">
        <w:rPr>
          <w:rFonts w:asciiTheme="minorHAnsi" w:hAnsiTheme="minorHAnsi" w:cstheme="minorHAnsi"/>
        </w:rPr>
        <w:t xml:space="preserve">Rodzaj czynności niezbędnych </w:t>
      </w:r>
      <w:r w:rsidRPr="00306A59">
        <w:rPr>
          <w:rFonts w:asciiTheme="minorHAnsi" w:hAnsiTheme="minorHAnsi" w:cstheme="minorHAnsi"/>
        </w:rPr>
        <w:t xml:space="preserve">do realizacji zamówienia, których dotyczą wymagania zatrudnienia na podstawie stosunku pracy przez Wykonawcę lub podwykonawcę osób wykonujących czynności w trakcie realizacji zamówienia: </w:t>
      </w:r>
      <w:bookmarkStart w:id="4" w:name="_Hlk62058397"/>
      <w:r w:rsidRPr="00306A59">
        <w:rPr>
          <w:rFonts w:asciiTheme="minorHAnsi" w:hAnsiTheme="minorHAnsi" w:cstheme="minorHAnsi"/>
        </w:rPr>
        <w:t>prace ziemne, roboty wykończeniowe, brukarskie, w zakresie zieleni, murarskie, instalatorskie, izolacyjne, montażowe, malarskie oraz operatorzy sprzętu.</w:t>
      </w:r>
      <w:bookmarkEnd w:id="4"/>
    </w:p>
    <w:p w14:paraId="0DAAC818" w14:textId="77777777" w:rsidR="00AF1726" w:rsidRDefault="00AF1726" w:rsidP="00AF1726">
      <w:pPr>
        <w:spacing w:line="252" w:lineRule="auto"/>
        <w:jc w:val="both"/>
        <w:rPr>
          <w:rFonts w:asciiTheme="minorHAnsi" w:hAnsiTheme="minorHAnsi" w:cstheme="minorHAnsi"/>
        </w:rPr>
      </w:pPr>
      <w:r w:rsidRPr="0025677E">
        <w:rPr>
          <w:rFonts w:asciiTheme="minorHAnsi" w:hAnsiTheme="minorHAnsi" w:cstheme="minorHAnsi"/>
        </w:rPr>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25677E">
        <w:rPr>
          <w:rFonts w:asciiTheme="minorHAnsi" w:hAnsiTheme="minorHAnsi" w:cstheme="minorHAnsi"/>
          <w:b/>
          <w:bCs/>
        </w:rPr>
        <w:t>załącznik nr 8 do SWZ</w:t>
      </w:r>
      <w:r w:rsidRPr="0025677E">
        <w:rPr>
          <w:rFonts w:asciiTheme="minorHAnsi" w:hAnsiTheme="minorHAnsi" w:cstheme="minorHAnsi"/>
        </w:rPr>
        <w:t xml:space="preserve"> ).</w:t>
      </w:r>
    </w:p>
    <w:p w14:paraId="269303ED" w14:textId="00FA8916" w:rsidR="00565040" w:rsidRPr="004E4D62" w:rsidRDefault="00565040" w:rsidP="004D229D">
      <w:pPr>
        <w:pStyle w:val="Akapitzlist"/>
        <w:numPr>
          <w:ilvl w:val="1"/>
          <w:numId w:val="32"/>
        </w:numPr>
        <w:spacing w:before="120" w:after="120" w:line="269" w:lineRule="auto"/>
        <w:jc w:val="both"/>
        <w:rPr>
          <w:rFonts w:asciiTheme="minorHAnsi" w:eastAsiaTheme="majorEastAsia" w:hAnsiTheme="minorHAnsi" w:cstheme="minorHAnsi"/>
          <w:lang w:eastAsia="en-US"/>
        </w:rPr>
      </w:pPr>
      <w:r w:rsidRPr="004E4D62">
        <w:rPr>
          <w:rFonts w:asciiTheme="minorHAnsi" w:eastAsiaTheme="majorEastAsia" w:hAnsiTheme="minorHAnsi" w:cstheme="minorHAnsi"/>
          <w:lang w:eastAsia="en-US"/>
        </w:rPr>
        <w:t xml:space="preserve">Zamawiający nie przewiduje  możliwość  udzielenia  zamówień,  o  których  mowa  w  art.  214  ust  1  pkt  7 Ustawy.  </w:t>
      </w:r>
    </w:p>
    <w:p w14:paraId="18B05C44" w14:textId="5A64380D" w:rsidR="00A77244" w:rsidRPr="004E4D62" w:rsidRDefault="00A77244" w:rsidP="004D229D">
      <w:pPr>
        <w:pStyle w:val="Akapitzlist"/>
        <w:numPr>
          <w:ilvl w:val="1"/>
          <w:numId w:val="32"/>
        </w:numPr>
        <w:spacing w:before="120" w:after="120" w:line="269" w:lineRule="auto"/>
        <w:jc w:val="both"/>
        <w:rPr>
          <w:rFonts w:asciiTheme="minorHAnsi" w:eastAsiaTheme="majorEastAsia" w:hAnsiTheme="minorHAnsi" w:cstheme="minorHAnsi"/>
          <w:lang w:eastAsia="en-US"/>
        </w:rPr>
      </w:pPr>
      <w:r w:rsidRPr="004E4D62">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5455B94B" w14:textId="00366D44"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Powody niedokonania podziału:</w:t>
      </w:r>
      <w:r>
        <w:rPr>
          <w:rFonts w:asciiTheme="minorHAnsi" w:eastAsiaTheme="majorEastAsia" w:hAnsiTheme="minorHAnsi" w:cstheme="minorHAnsi"/>
          <w:lang w:eastAsia="en-US"/>
        </w:rPr>
        <w:t xml:space="preserve"> </w:t>
      </w:r>
      <w:r w:rsidRPr="00A77244">
        <w:rPr>
          <w:rFonts w:asciiTheme="minorHAnsi" w:eastAsiaTheme="majorEastAsia" w:hAnsiTheme="minorHAnsi" w:cstheme="minorHAnsi"/>
          <w:lang w:eastAsia="en-US"/>
        </w:rPr>
        <w:t xml:space="preserve">Przedmiot zamówienia tworzy nierozerwalną całość, wszystkie prace są ze sobą powiązane i nie ma możliwości wyodrębnienia osobnego zakresu, aby dopuścić możliwość składania ofert częściowych.  Ponadto, podział zamówienia jest nieekonomiczny, gdyż mógłby nadmiernie zwiększyć koszty wykonania zamówienia. </w:t>
      </w:r>
    </w:p>
    <w:p w14:paraId="2D077E00" w14:textId="77B24231"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12C9FCC4" w14:textId="77777777" w:rsidR="00A77244" w:rsidRPr="00B00304" w:rsidRDefault="00A77244" w:rsidP="00A77244">
      <w:pPr>
        <w:pStyle w:val="Akapitzlist"/>
        <w:spacing w:before="120" w:after="120" w:line="269" w:lineRule="auto"/>
        <w:ind w:left="426"/>
        <w:jc w:val="both"/>
        <w:rPr>
          <w:rFonts w:asciiTheme="minorHAnsi" w:eastAsiaTheme="majorEastAsia" w:hAnsiTheme="minorHAnsi" w:cstheme="minorHAnsi"/>
          <w:lang w:eastAsia="en-US"/>
        </w:rPr>
      </w:pPr>
    </w:p>
    <w:p w14:paraId="34E764AF" w14:textId="6CBFA8B9" w:rsidR="00585396" w:rsidRPr="00B00304"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 xml:space="preserve">II. </w:t>
      </w:r>
      <w:r w:rsidR="00182615" w:rsidRPr="00B00304">
        <w:rPr>
          <w:rFonts w:asciiTheme="minorHAnsi" w:eastAsiaTheme="majorEastAsia" w:hAnsiTheme="minorHAnsi" w:cstheme="minorHAnsi"/>
          <w:lang w:eastAsia="en-US"/>
        </w:rPr>
        <w:t xml:space="preserve"> </w:t>
      </w:r>
      <w:r w:rsidR="00F821FE" w:rsidRPr="00B00304">
        <w:rPr>
          <w:rFonts w:asciiTheme="minorHAnsi" w:eastAsiaTheme="majorEastAsia" w:hAnsiTheme="minorHAnsi" w:cstheme="minorHAnsi"/>
          <w:b/>
          <w:bCs/>
          <w:lang w:eastAsia="en-US"/>
        </w:rPr>
        <w:t>TERMIN</w:t>
      </w:r>
      <w:r w:rsidR="00011A9A" w:rsidRPr="00B00304">
        <w:rPr>
          <w:rFonts w:asciiTheme="minorHAnsi" w:eastAsiaTheme="majorEastAsia" w:hAnsiTheme="minorHAnsi" w:cstheme="minorHAnsi"/>
          <w:b/>
          <w:bCs/>
          <w:lang w:eastAsia="en-US"/>
        </w:rPr>
        <w:t>Y</w:t>
      </w:r>
    </w:p>
    <w:p w14:paraId="75A95474" w14:textId="305EF516" w:rsidR="00CA24C1" w:rsidRPr="00B00304" w:rsidRDefault="00011A9A" w:rsidP="00D67568">
      <w:pPr>
        <w:pStyle w:val="Akapitzlist"/>
        <w:numPr>
          <w:ilvl w:val="0"/>
          <w:numId w:val="28"/>
        </w:numPr>
        <w:spacing w:line="269" w:lineRule="auto"/>
        <w:jc w:val="both"/>
        <w:rPr>
          <w:rFonts w:asciiTheme="minorHAnsi" w:hAnsiTheme="minorHAnsi" w:cstheme="minorHAnsi"/>
        </w:rPr>
      </w:pPr>
      <w:r w:rsidRPr="00B00304">
        <w:rPr>
          <w:rFonts w:asciiTheme="minorHAnsi" w:hAnsiTheme="minorHAnsi" w:cstheme="minorHAnsi"/>
          <w:b/>
          <w:bCs/>
        </w:rPr>
        <w:t>Termin wykonania zamówienia:</w:t>
      </w:r>
      <w:r w:rsidR="00A77244" w:rsidRPr="00B00304">
        <w:rPr>
          <w:rFonts w:asciiTheme="minorHAnsi" w:hAnsiTheme="minorHAnsi" w:cstheme="minorHAnsi"/>
          <w:b/>
          <w:bCs/>
        </w:rPr>
        <w:t xml:space="preserve">  </w:t>
      </w:r>
      <w:r w:rsidR="00CE4279" w:rsidRPr="00B00304">
        <w:rPr>
          <w:rFonts w:asciiTheme="minorHAnsi" w:hAnsiTheme="minorHAnsi" w:cstheme="minorHAnsi"/>
          <w:b/>
          <w:bCs/>
        </w:rPr>
        <w:t xml:space="preserve">18 </w:t>
      </w:r>
      <w:r w:rsidR="00CA24C1" w:rsidRPr="00B00304">
        <w:rPr>
          <w:rFonts w:asciiTheme="minorHAnsi" w:hAnsiTheme="minorHAnsi" w:cstheme="minorHAnsi"/>
          <w:b/>
          <w:bCs/>
        </w:rPr>
        <w:t>miesi</w:t>
      </w:r>
      <w:r w:rsidR="00CE4279" w:rsidRPr="00B00304">
        <w:rPr>
          <w:rFonts w:asciiTheme="minorHAnsi" w:hAnsiTheme="minorHAnsi" w:cstheme="minorHAnsi"/>
          <w:b/>
          <w:bCs/>
        </w:rPr>
        <w:t>ęcy</w:t>
      </w:r>
      <w:r w:rsidR="00CA24C1" w:rsidRPr="00B00304">
        <w:rPr>
          <w:rFonts w:asciiTheme="minorHAnsi" w:hAnsiTheme="minorHAnsi" w:cstheme="minorHAnsi"/>
          <w:b/>
          <w:bCs/>
        </w:rPr>
        <w:t xml:space="preserve"> </w:t>
      </w:r>
      <w:r w:rsidR="00CA24C1" w:rsidRPr="00B00304">
        <w:rPr>
          <w:rFonts w:asciiTheme="minorHAnsi" w:hAnsiTheme="minorHAnsi" w:cstheme="minorHAnsi"/>
        </w:rPr>
        <w:t>od podpisania umowy</w:t>
      </w:r>
      <w:r w:rsidR="000A5160" w:rsidRPr="00B00304">
        <w:rPr>
          <w:rFonts w:asciiTheme="minorHAnsi" w:hAnsiTheme="minorHAnsi" w:cstheme="minorHAnsi"/>
        </w:rPr>
        <w:t>.</w:t>
      </w:r>
    </w:p>
    <w:p w14:paraId="2D967774" w14:textId="766E4A64" w:rsidR="00011A9A" w:rsidRPr="00B00304" w:rsidRDefault="00011A9A" w:rsidP="004D229D">
      <w:pPr>
        <w:pStyle w:val="Akapitzlist"/>
        <w:numPr>
          <w:ilvl w:val="0"/>
          <w:numId w:val="28"/>
        </w:numPr>
        <w:spacing w:line="269" w:lineRule="auto"/>
        <w:jc w:val="both"/>
        <w:rPr>
          <w:rFonts w:asciiTheme="minorHAnsi" w:hAnsiTheme="minorHAnsi" w:cstheme="minorHAnsi"/>
        </w:rPr>
      </w:pPr>
      <w:r w:rsidRPr="00B00304">
        <w:rPr>
          <w:rFonts w:asciiTheme="minorHAnsi" w:hAnsiTheme="minorHAnsi" w:cstheme="minorHAnsi"/>
        </w:rPr>
        <w:t>Termin złożenia oferty:</w:t>
      </w:r>
    </w:p>
    <w:p w14:paraId="75818444" w14:textId="4E3EA2BB" w:rsidR="007F21FC" w:rsidRPr="00B00304" w:rsidRDefault="007F21FC" w:rsidP="007F21FC">
      <w:pPr>
        <w:pStyle w:val="Akapitzlist"/>
        <w:spacing w:line="269" w:lineRule="auto"/>
        <w:ind w:left="851"/>
        <w:jc w:val="both"/>
        <w:rPr>
          <w:rFonts w:asciiTheme="minorHAnsi" w:hAnsiTheme="minorHAnsi" w:cstheme="minorHAnsi"/>
        </w:rPr>
      </w:pPr>
      <w:r w:rsidRPr="00B00304">
        <w:rPr>
          <w:rFonts w:asciiTheme="minorHAnsi" w:hAnsiTheme="minorHAnsi" w:cstheme="minorHAnsi"/>
        </w:rPr>
        <w:t xml:space="preserve">ofertę wraz z wymaganymi dokumentami należy złożyć do dnia </w:t>
      </w:r>
      <w:r w:rsidR="00C14C28">
        <w:rPr>
          <w:rFonts w:asciiTheme="minorHAnsi" w:hAnsiTheme="minorHAnsi" w:cstheme="minorHAnsi"/>
          <w:b/>
          <w:bCs/>
        </w:rPr>
        <w:t>16 marca</w:t>
      </w:r>
      <w:r w:rsidR="000A5160" w:rsidRPr="00B00304">
        <w:rPr>
          <w:rFonts w:asciiTheme="minorHAnsi" w:hAnsiTheme="minorHAnsi" w:cstheme="minorHAnsi"/>
          <w:b/>
          <w:bCs/>
        </w:rPr>
        <w:t xml:space="preserve"> </w:t>
      </w:r>
      <w:r w:rsidRPr="00B00304">
        <w:rPr>
          <w:rFonts w:asciiTheme="minorHAnsi" w:hAnsiTheme="minorHAnsi" w:cstheme="minorHAnsi"/>
          <w:b/>
          <w:bCs/>
        </w:rPr>
        <w:t>202</w:t>
      </w:r>
      <w:r w:rsidR="000A5160" w:rsidRPr="00B00304">
        <w:rPr>
          <w:rFonts w:asciiTheme="minorHAnsi" w:hAnsiTheme="minorHAnsi" w:cstheme="minorHAnsi"/>
          <w:b/>
          <w:bCs/>
        </w:rPr>
        <w:t>2</w:t>
      </w:r>
      <w:r w:rsidRPr="00B00304">
        <w:rPr>
          <w:rFonts w:asciiTheme="minorHAnsi" w:hAnsiTheme="minorHAnsi" w:cstheme="minorHAnsi"/>
        </w:rPr>
        <w:t xml:space="preserve"> roku do godz. 10.00.</w:t>
      </w:r>
    </w:p>
    <w:p w14:paraId="6C65618E" w14:textId="441A621F" w:rsidR="00011A9A"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otwarcia ofert:</w:t>
      </w:r>
    </w:p>
    <w:p w14:paraId="6C21FDA1" w14:textId="2262B587"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Otwarcie ofert nastąpi dnia </w:t>
      </w:r>
      <w:r w:rsidR="00C14C28">
        <w:rPr>
          <w:rFonts w:asciiTheme="minorHAnsi" w:hAnsiTheme="minorHAnsi" w:cstheme="minorHAnsi"/>
          <w:b/>
          <w:bCs/>
        </w:rPr>
        <w:t>16 marca</w:t>
      </w:r>
      <w:r w:rsidR="00A77244" w:rsidRPr="00B00304">
        <w:rPr>
          <w:rFonts w:asciiTheme="minorHAnsi" w:hAnsiTheme="minorHAnsi" w:cstheme="minorHAnsi"/>
          <w:b/>
          <w:bCs/>
        </w:rPr>
        <w:t xml:space="preserve"> </w:t>
      </w:r>
      <w:r w:rsidRPr="00B00304">
        <w:rPr>
          <w:rFonts w:asciiTheme="minorHAnsi" w:hAnsiTheme="minorHAnsi" w:cstheme="minorHAnsi"/>
          <w:b/>
          <w:bCs/>
        </w:rPr>
        <w:t>202</w:t>
      </w:r>
      <w:r w:rsidR="000A5160" w:rsidRPr="00B00304">
        <w:rPr>
          <w:rFonts w:asciiTheme="minorHAnsi" w:hAnsiTheme="minorHAnsi" w:cstheme="minorHAnsi"/>
          <w:b/>
          <w:bCs/>
        </w:rPr>
        <w:t>2</w:t>
      </w:r>
      <w:r w:rsidRPr="00B00304">
        <w:rPr>
          <w:rFonts w:asciiTheme="minorHAnsi" w:hAnsiTheme="minorHAnsi" w:cstheme="minorHAnsi"/>
          <w:b/>
          <w:bCs/>
        </w:rPr>
        <w:t xml:space="preserve"> r</w:t>
      </w:r>
      <w:r w:rsidRPr="00B00304">
        <w:rPr>
          <w:rFonts w:asciiTheme="minorHAnsi" w:hAnsiTheme="minorHAnsi" w:cstheme="minorHAnsi"/>
        </w:rPr>
        <w:t>. o godz. 10:</w:t>
      </w:r>
      <w:r w:rsidR="00787CDC" w:rsidRPr="00B00304">
        <w:rPr>
          <w:rFonts w:asciiTheme="minorHAnsi" w:hAnsiTheme="minorHAnsi" w:cstheme="minorHAnsi"/>
        </w:rPr>
        <w:t>30</w:t>
      </w:r>
      <w:r w:rsidRPr="00B00304">
        <w:rPr>
          <w:rFonts w:asciiTheme="minorHAnsi" w:hAnsiTheme="minorHAnsi" w:cstheme="minorHAnsi"/>
        </w:rPr>
        <w:t>.</w:t>
      </w:r>
      <w:r w:rsidRPr="00B00304">
        <w:t xml:space="preserve"> </w:t>
      </w:r>
      <w:r w:rsidRPr="00B00304">
        <w:rPr>
          <w:rFonts w:asciiTheme="minorHAnsi" w:hAnsiTheme="minorHAnsi" w:cstheme="minorHAnsi"/>
        </w:rPr>
        <w:t>poprzez odszyfrowanie wczytanych na Platformie platformazakupowa.pl ofert</w:t>
      </w:r>
      <w:r w:rsidRPr="00B00304">
        <w:t xml:space="preserve"> </w:t>
      </w:r>
      <w:r w:rsidRPr="00B00304">
        <w:rPr>
          <w:rFonts w:asciiTheme="minorHAnsi" w:hAnsiTheme="minorHAnsi" w:cstheme="minorHAnsi"/>
        </w:rPr>
        <w:t xml:space="preserve">pod adresem: </w:t>
      </w:r>
      <w:hyperlink r:id="rId9" w:history="1">
        <w:r w:rsidRPr="00B00304">
          <w:rPr>
            <w:rStyle w:val="Hipercze"/>
            <w:rFonts w:asciiTheme="minorHAnsi" w:hAnsiTheme="minorHAnsi" w:cstheme="minorHAnsi"/>
            <w:color w:val="auto"/>
          </w:rPr>
          <w:t>https://platformazakupowa.pl/pn/komorniki</w:t>
        </w:r>
      </w:hyperlink>
    </w:p>
    <w:p w14:paraId="6F0BF6A8" w14:textId="17A5C2B6"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lastRenderedPageBreak/>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4D229D">
      <w:pPr>
        <w:pStyle w:val="Akapitzlist"/>
        <w:numPr>
          <w:ilvl w:val="0"/>
          <w:numId w:val="27"/>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10"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1EEA5322" w:rsidR="005104DD" w:rsidRDefault="005104DD" w:rsidP="004D229D">
      <w:pPr>
        <w:pStyle w:val="Akapitzlist"/>
        <w:numPr>
          <w:ilvl w:val="0"/>
          <w:numId w:val="27"/>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B00304" w:rsidRDefault="005104DD"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xml:space="preserve">,  Zamawiający  nie  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6A527B84"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 xml:space="preserve">Wykonawca pozostaje związany ofertą do dnia </w:t>
      </w:r>
      <w:r w:rsidR="00C14C28">
        <w:rPr>
          <w:rFonts w:asciiTheme="minorHAnsi" w:hAnsiTheme="minorHAnsi" w:cstheme="minorHAnsi"/>
          <w:b/>
          <w:bCs/>
        </w:rPr>
        <w:t>14 kwietnia</w:t>
      </w:r>
      <w:r w:rsidRPr="00B00304">
        <w:rPr>
          <w:rFonts w:asciiTheme="minorHAnsi" w:hAnsiTheme="minorHAnsi" w:cstheme="minorHAnsi"/>
          <w:b/>
          <w:bCs/>
        </w:rPr>
        <w:t xml:space="preserve"> 202</w:t>
      </w:r>
      <w:r w:rsidR="000A5160" w:rsidRPr="00B00304">
        <w:rPr>
          <w:rFonts w:asciiTheme="minorHAnsi" w:hAnsiTheme="minorHAnsi" w:cstheme="minorHAnsi"/>
          <w:b/>
          <w:bCs/>
        </w:rPr>
        <w:t>2</w:t>
      </w:r>
      <w:r w:rsidRPr="00B00304">
        <w:rPr>
          <w:rFonts w:asciiTheme="minorHAnsi" w:hAnsiTheme="minorHAnsi" w:cstheme="minorHAnsi"/>
          <w:b/>
          <w:bCs/>
        </w:rPr>
        <w:t xml:space="preserve"> roku.</w:t>
      </w:r>
    </w:p>
    <w:p w14:paraId="31B0E7DB" w14:textId="77777777"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Bieg terminu związania ofertą rozpoczyna się wraz z upływem terminu składania ofert.</w:t>
      </w:r>
    </w:p>
    <w:p w14:paraId="6ABB9BB7" w14:textId="75373582" w:rsidR="00011A9A"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B10278">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73B96744" w14:textId="65BFD189" w:rsidR="00EA1279" w:rsidRPr="00DB7293" w:rsidRDefault="00EA1279" w:rsidP="004D229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lastRenderedPageBreak/>
        <w:t xml:space="preserve">O udzielenie zamówienia mogą ubiegać się Wykonawcy, 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oraz art. 109 ust. 1 pkt 1, 5 i 7 ustawy </w:t>
      </w:r>
      <w:proofErr w:type="spellStart"/>
      <w:r w:rsidR="009A0EC2" w:rsidRPr="009A0EC2">
        <w:rPr>
          <w:rFonts w:asciiTheme="minorHAnsi" w:eastAsiaTheme="majorEastAsia" w:hAnsiTheme="minorHAnsi" w:cstheme="minorHAnsi"/>
          <w:lang w:eastAsia="en-US"/>
        </w:rPr>
        <w:t>Pzp</w:t>
      </w:r>
      <w:proofErr w:type="spellEnd"/>
      <w:r w:rsidR="009A0EC2" w:rsidRPr="009A0EC2">
        <w:rPr>
          <w:rFonts w:asciiTheme="minorHAnsi" w:eastAsiaTheme="majorEastAsia" w:hAnsiTheme="minorHAnsi" w:cstheme="minorHAnsi"/>
          <w:lang w:eastAsia="en-US"/>
        </w:rPr>
        <w:t>.</w:t>
      </w:r>
      <w:r w:rsidR="009A0EC2">
        <w:rPr>
          <w:rFonts w:asciiTheme="minorHAnsi" w:eastAsiaTheme="majorEastAsia" w:hAnsiTheme="minorHAnsi" w:cstheme="minorHAnsi"/>
          <w:lang w:eastAsia="en-US"/>
        </w:rPr>
        <w:t xml:space="preserve"> </w:t>
      </w:r>
      <w:r w:rsidRPr="00DB7293">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2ABB94B7" w14:textId="77777777" w:rsidR="00EA1279" w:rsidRPr="001F4640" w:rsidRDefault="00EA1279" w:rsidP="004D229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7944F171" w14:textId="39E0B315" w:rsidR="00EA1279" w:rsidRPr="00A212E0" w:rsidRDefault="004F4E75" w:rsidP="00EA1279">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00EA1279" w:rsidRPr="00A212E0">
        <w:rPr>
          <w:rFonts w:asciiTheme="minorHAnsi" w:hAnsiTheme="minorHAnsi" w:cstheme="minorHAnsi"/>
        </w:rPr>
        <w:t>Z postępowania o udzielenie zamówienia wyklucza się Wykonawcę:</w:t>
      </w:r>
    </w:p>
    <w:p w14:paraId="64EF6865"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F84DDB5"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73A3BA0" w14:textId="77777777" w:rsidR="00EA1279" w:rsidRPr="00B00304" w:rsidRDefault="00EA1279" w:rsidP="005658E2">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 xml:space="preserve">handlu ludźmi, </w:t>
      </w:r>
      <w:r w:rsidRPr="00B00304">
        <w:rPr>
          <w:rFonts w:asciiTheme="minorHAnsi" w:hAnsiTheme="minorHAnsi" w:cstheme="minorHAnsi"/>
        </w:rPr>
        <w:t>o którym mowa w art. 189a Kodeksu karnego</w:t>
      </w:r>
      <w:r w:rsidRPr="00B00304">
        <w:t xml:space="preserve"> </w:t>
      </w:r>
      <w:r w:rsidRPr="00B00304">
        <w:rPr>
          <w:rFonts w:asciiTheme="minorHAnsi" w:hAnsiTheme="minorHAnsi" w:cstheme="minorHAnsi"/>
        </w:rPr>
        <w:t xml:space="preserve">(art. 108 ust 1 pkt 1) lit. b ustawy </w:t>
      </w:r>
      <w:proofErr w:type="spellStart"/>
      <w:r w:rsidRPr="00B00304">
        <w:rPr>
          <w:rFonts w:asciiTheme="minorHAnsi" w:hAnsiTheme="minorHAnsi" w:cstheme="minorHAnsi"/>
        </w:rPr>
        <w:t>Pzp</w:t>
      </w:r>
      <w:proofErr w:type="spellEnd"/>
      <w:r w:rsidRPr="00B00304">
        <w:rPr>
          <w:rFonts w:asciiTheme="minorHAnsi" w:hAnsiTheme="minorHAnsi" w:cstheme="minorHAnsi"/>
        </w:rPr>
        <w:t>),</w:t>
      </w:r>
    </w:p>
    <w:p w14:paraId="5AEEEF8A" w14:textId="77777777" w:rsidR="005658E2" w:rsidRPr="00B00304" w:rsidRDefault="005658E2" w:rsidP="005658E2">
      <w:pPr>
        <w:pStyle w:val="Akapitzlist"/>
        <w:numPr>
          <w:ilvl w:val="0"/>
          <w:numId w:val="7"/>
        </w:numPr>
        <w:jc w:val="both"/>
        <w:rPr>
          <w:rFonts w:asciiTheme="minorHAnsi" w:hAnsiTheme="minorHAnsi" w:cstheme="minorHAnsi"/>
        </w:rPr>
      </w:pPr>
      <w:r w:rsidRPr="00B00304">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c ustawy </w:t>
      </w:r>
      <w:proofErr w:type="spellStart"/>
      <w:r w:rsidRPr="00B00304">
        <w:rPr>
          <w:rFonts w:asciiTheme="minorHAnsi" w:hAnsiTheme="minorHAnsi" w:cstheme="minorHAnsi"/>
        </w:rPr>
        <w:t>Pzp</w:t>
      </w:r>
      <w:proofErr w:type="spellEnd"/>
      <w:r w:rsidRPr="00B00304">
        <w:rPr>
          <w:rFonts w:asciiTheme="minorHAnsi" w:hAnsiTheme="minorHAnsi" w:cstheme="minorHAnsi"/>
        </w:rPr>
        <w:t>),</w:t>
      </w:r>
    </w:p>
    <w:p w14:paraId="4D909663" w14:textId="77777777" w:rsidR="00EA1279" w:rsidRPr="00B00304" w:rsidRDefault="00EA1279" w:rsidP="005658E2">
      <w:pPr>
        <w:pStyle w:val="Akapitzlist"/>
        <w:numPr>
          <w:ilvl w:val="0"/>
          <w:numId w:val="7"/>
        </w:numPr>
        <w:autoSpaceDE w:val="0"/>
        <w:autoSpaceDN w:val="0"/>
        <w:spacing w:before="120" w:after="120" w:line="269" w:lineRule="auto"/>
        <w:jc w:val="both"/>
        <w:rPr>
          <w:rFonts w:asciiTheme="minorHAnsi" w:hAnsiTheme="minorHAnsi" w:cstheme="minorHAnsi"/>
        </w:rPr>
      </w:pPr>
      <w:r w:rsidRPr="00B00304">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B00304">
        <w:rPr>
          <w:rFonts w:asciiTheme="minorHAnsi" w:hAnsiTheme="minorHAnsi" w:cstheme="minorHAnsi"/>
        </w:rPr>
        <w:t>Pzp</w:t>
      </w:r>
      <w:proofErr w:type="spellEnd"/>
      <w:r w:rsidRPr="00B00304">
        <w:rPr>
          <w:rFonts w:asciiTheme="minorHAnsi" w:hAnsiTheme="minorHAnsi" w:cstheme="minorHAnsi"/>
        </w:rPr>
        <w:t>),</w:t>
      </w:r>
    </w:p>
    <w:p w14:paraId="3EE625B6"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B00304">
        <w:rPr>
          <w:rFonts w:asciiTheme="minorHAnsi" w:hAnsiTheme="minorHAnsi" w:cstheme="minorHAnsi"/>
        </w:rPr>
        <w:t xml:space="preserve">o  charakterze  </w:t>
      </w:r>
      <w:r w:rsidRPr="00A212E0">
        <w:rPr>
          <w:rFonts w:asciiTheme="minorHAnsi" w:hAnsiTheme="minorHAnsi" w:cstheme="minorHAnsi"/>
        </w:rPr>
        <w:t xml:space="preserve">terrorystycznym,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E41977A"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55CED6C"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90D3AB9"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B92BA07" w14:textId="77777777" w:rsidR="00EA1279" w:rsidRPr="00A212E0" w:rsidRDefault="00EA1279" w:rsidP="00EA1279">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6F76AD3" w14:textId="2ED976BC" w:rsidR="00EA1279" w:rsidRPr="00D90111" w:rsidRDefault="00EA1279" w:rsidP="00EA1279">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52A09">
        <w:rPr>
          <w:rFonts w:ascii="Calibri" w:hAnsi="Calibri" w:cs="Calibri"/>
        </w:rPr>
        <w:t xml:space="preserve">rozdziale IV ust. </w:t>
      </w:r>
      <w:r>
        <w:rPr>
          <w:rFonts w:ascii="Calibri" w:hAnsi="Calibri" w:cs="Calibri"/>
        </w:rPr>
        <w:t>2</w:t>
      </w:r>
      <w:r w:rsidRPr="00D90111">
        <w:rPr>
          <w:rFonts w:ascii="Calibri" w:hAnsi="Calibri" w:cs="Calibri"/>
        </w:rPr>
        <w:t xml:space="preserve"> </w:t>
      </w:r>
      <w:r w:rsidR="00352A09">
        <w:rPr>
          <w:rFonts w:ascii="Calibri" w:hAnsi="Calibri" w:cs="Calibri"/>
        </w:rPr>
        <w:t xml:space="preserve">pkt </w:t>
      </w:r>
      <w:r w:rsidRPr="00D90111">
        <w:rPr>
          <w:rFonts w:ascii="Calibri" w:hAnsi="Calibri" w:cs="Calibri"/>
        </w:rPr>
        <w:t>1</w:t>
      </w:r>
      <w:r>
        <w:rPr>
          <w:rFonts w:ascii="Calibri" w:hAnsi="Calibri" w:cs="Calibri"/>
        </w:rPr>
        <w:t>)</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5CC9D0AE"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5578D9C"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4AE070D0" w14:textId="77777777" w:rsidR="00EA1279" w:rsidRPr="00A867FB"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1F54BEEB" w14:textId="77777777" w:rsidR="00EA1279" w:rsidRPr="00A867FB"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CCB7A70" w14:textId="40755171" w:rsidR="009A0EC2" w:rsidRPr="009A0EC2" w:rsidRDefault="009A0EC2" w:rsidP="004D229D">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9A0EC2">
        <w:rPr>
          <w:rFonts w:asciiTheme="minorHAnsi" w:hAnsiTheme="minorHAnsi" w:cstheme="minorHAnsi"/>
        </w:rPr>
        <w:t xml:space="preserve">Podstawy wykluczenia, o których mowa w art. 109 ust. 1 pkt 1, 5, 7 ustawy </w:t>
      </w:r>
      <w:proofErr w:type="spellStart"/>
      <w:r w:rsidRPr="009A0EC2">
        <w:rPr>
          <w:rFonts w:asciiTheme="minorHAnsi" w:hAnsiTheme="minorHAnsi" w:cstheme="minorHAnsi"/>
        </w:rPr>
        <w:t>Pzp</w:t>
      </w:r>
      <w:proofErr w:type="spellEnd"/>
      <w:r w:rsidRPr="009A0EC2">
        <w:rPr>
          <w:rFonts w:asciiTheme="minorHAnsi" w:hAnsiTheme="minorHAnsi" w:cstheme="minorHAnsi"/>
        </w:rPr>
        <w:t>:</w:t>
      </w:r>
    </w:p>
    <w:p w14:paraId="3524EFE2" w14:textId="77777777" w:rsidR="009A0EC2" w:rsidRPr="0098102C" w:rsidRDefault="009A0EC2" w:rsidP="004D229D">
      <w:pPr>
        <w:pStyle w:val="Akapitzlist"/>
        <w:numPr>
          <w:ilvl w:val="0"/>
          <w:numId w:val="33"/>
        </w:numPr>
        <w:spacing w:before="120" w:after="120" w:line="269" w:lineRule="auto"/>
        <w:ind w:left="714" w:hanging="357"/>
        <w:jc w:val="both"/>
        <w:rPr>
          <w:rFonts w:asciiTheme="minorHAnsi" w:hAnsiTheme="minorHAnsi" w:cstheme="minorHAnsi"/>
        </w:rPr>
      </w:pPr>
      <w:r w:rsidRPr="0098102C">
        <w:rPr>
          <w:rFonts w:asciiTheme="minorHAnsi" w:hAnsiTheme="minorHAnsi" w:cstheme="minorHAns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51378BB" w14:textId="77777777" w:rsidR="009A0EC2" w:rsidRPr="0098102C" w:rsidRDefault="009A0EC2" w:rsidP="004D229D">
      <w:pPr>
        <w:pStyle w:val="Akapitzlist"/>
        <w:numPr>
          <w:ilvl w:val="0"/>
          <w:numId w:val="33"/>
        </w:numPr>
        <w:autoSpaceDE w:val="0"/>
        <w:autoSpaceDN w:val="0"/>
        <w:spacing w:before="120" w:after="120" w:line="269" w:lineRule="auto"/>
        <w:ind w:left="714" w:hanging="357"/>
        <w:jc w:val="both"/>
        <w:rPr>
          <w:rFonts w:asciiTheme="minorHAnsi" w:hAnsiTheme="minorHAnsi" w:cstheme="minorHAnsi"/>
        </w:rPr>
      </w:pPr>
      <w:r w:rsidRPr="0098102C">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70B90A6" w14:textId="77777777" w:rsidR="009A0EC2" w:rsidRPr="00A867FB" w:rsidRDefault="009A0EC2" w:rsidP="004D229D">
      <w:pPr>
        <w:pStyle w:val="Akapitzlist"/>
        <w:numPr>
          <w:ilvl w:val="0"/>
          <w:numId w:val="33"/>
        </w:numPr>
        <w:autoSpaceDE w:val="0"/>
        <w:autoSpaceDN w:val="0"/>
        <w:spacing w:before="120" w:after="120" w:line="269" w:lineRule="auto"/>
        <w:ind w:left="714" w:hanging="357"/>
        <w:jc w:val="both"/>
        <w:rPr>
          <w:rFonts w:asciiTheme="minorHAnsi" w:hAnsiTheme="minorHAnsi" w:cstheme="minorHAnsi"/>
        </w:rPr>
      </w:pPr>
      <w:r w:rsidRPr="00A867FB">
        <w:rPr>
          <w:rFonts w:asciiTheme="minorHAnsi" w:hAnsiTheme="minorHAnsi" w:cstheme="minorHAnsi"/>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1B90DAA" w14:textId="009D0497" w:rsidR="009A0EC2" w:rsidRPr="009A0EC2" w:rsidRDefault="009A0EC2" w:rsidP="004D229D">
      <w:pPr>
        <w:pStyle w:val="Akapitzlist"/>
        <w:numPr>
          <w:ilvl w:val="0"/>
          <w:numId w:val="29"/>
        </w:numPr>
        <w:spacing w:before="120" w:after="120" w:line="269" w:lineRule="auto"/>
        <w:ind w:left="284"/>
        <w:jc w:val="both"/>
        <w:rPr>
          <w:rFonts w:asciiTheme="minorHAnsi" w:eastAsia="Arial" w:hAnsiTheme="minorHAnsi" w:cstheme="minorHAnsi"/>
          <w:color w:val="000000"/>
        </w:rPr>
      </w:pPr>
      <w:r w:rsidRPr="009A0EC2">
        <w:rPr>
          <w:rFonts w:asciiTheme="minorHAnsi" w:eastAsia="Arial" w:hAnsiTheme="minorHAnsi" w:cstheme="minorHAnsi"/>
          <w:color w:val="000000"/>
        </w:rPr>
        <w:t>Wykonawca może zostać wykluczony przez Zamawiającego na każdym etapie postępowania o udzielenie zamówienia.</w:t>
      </w:r>
    </w:p>
    <w:p w14:paraId="434E1909" w14:textId="77777777" w:rsidR="009A0EC2" w:rsidRPr="00605793" w:rsidRDefault="009A0EC2" w:rsidP="004D229D">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Wykonawca nie podlega wykluczeniu w okolicznościach określonych w art. 108 ust. 1 pkt 1, 2 i 5 lub art. 109 ust. 1 pkt </w:t>
      </w:r>
      <w:r w:rsidRPr="0098102C">
        <w:rPr>
          <w:rFonts w:asciiTheme="minorHAnsi" w:eastAsia="Arial" w:hAnsiTheme="minorHAnsi" w:cstheme="minorHAnsi"/>
          <w:color w:val="000000"/>
        </w:rPr>
        <w:t>5</w:t>
      </w:r>
      <w:r>
        <w:rPr>
          <w:rFonts w:asciiTheme="minorHAnsi" w:eastAsia="Arial" w:hAnsiTheme="minorHAnsi" w:cstheme="minorHAnsi"/>
          <w:color w:val="000000"/>
        </w:rPr>
        <w:t xml:space="preserve"> i</w:t>
      </w:r>
      <w:r w:rsidRPr="0098102C">
        <w:rPr>
          <w:rFonts w:asciiTheme="minorHAnsi" w:eastAsia="Arial" w:hAnsiTheme="minorHAnsi" w:cstheme="minorHAnsi"/>
          <w:color w:val="000000"/>
        </w:rPr>
        <w:t xml:space="preserve"> 7</w:t>
      </w:r>
      <w:r w:rsidRPr="00605793">
        <w:rPr>
          <w:rFonts w:asciiTheme="minorHAnsi" w:eastAsia="Arial" w:hAnsiTheme="minorHAnsi" w:cstheme="minorHAnsi"/>
          <w:color w:val="000000"/>
        </w:rPr>
        <w:t>, jeżeli udowodni Zamawiającemu, że spełnił łącznie następujące przesłanki (samooczyszczenie):</w:t>
      </w:r>
    </w:p>
    <w:p w14:paraId="262345CA" w14:textId="77777777" w:rsidR="009A0EC2" w:rsidRPr="00A867FB" w:rsidRDefault="009A0EC2" w:rsidP="009A0EC2">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32390FDB" w14:textId="77777777" w:rsidR="009A0EC2" w:rsidRPr="00A867FB" w:rsidRDefault="009A0EC2" w:rsidP="009A0EC2">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22043F" w14:textId="77777777" w:rsidR="009A0EC2" w:rsidRPr="00A867FB" w:rsidRDefault="009A0EC2" w:rsidP="009A0EC2">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7E09CDDC" w14:textId="77777777" w:rsidR="009A0EC2" w:rsidRPr="00A867FB" w:rsidRDefault="009A0EC2" w:rsidP="009A0EC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592B5D1E" w14:textId="77777777" w:rsidR="009A0EC2" w:rsidRPr="00A867FB" w:rsidRDefault="009A0EC2" w:rsidP="009A0EC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6FA02CD3" w14:textId="77777777" w:rsidR="009A0EC2" w:rsidRPr="00A867FB" w:rsidRDefault="009A0EC2" w:rsidP="009A0EC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6EE48E30" w14:textId="77777777" w:rsidR="009A0EC2" w:rsidRPr="00A867FB" w:rsidRDefault="009A0EC2" w:rsidP="009A0EC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12FCB3C" w14:textId="77777777" w:rsidR="009A0EC2" w:rsidRPr="00A867FB" w:rsidRDefault="009A0EC2" w:rsidP="009A0EC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3194AA1E" w14:textId="27211B34" w:rsidR="009A0EC2" w:rsidRDefault="009A0EC2" w:rsidP="004D229D">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5</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5</w:t>
      </w:r>
      <w:r w:rsidRPr="00605793">
        <w:rPr>
          <w:rFonts w:asciiTheme="minorHAnsi" w:eastAsia="Arial" w:hAnsiTheme="minorHAnsi" w:cstheme="minorHAnsi"/>
          <w:color w:val="000000"/>
        </w:rPr>
        <w:t>,  nie  są  wystarczające  do  wykazania  jego  rzetelności, Zamawiający wyklucza Wykonawcę.</w:t>
      </w:r>
    </w:p>
    <w:p w14:paraId="2F4F1B43" w14:textId="77777777" w:rsidR="009A0EC2" w:rsidRPr="00605793" w:rsidRDefault="009A0EC2" w:rsidP="004D229D">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08D5B56E" w14:textId="77777777" w:rsidR="009A0EC2" w:rsidRPr="00A867FB" w:rsidRDefault="009A0EC2" w:rsidP="009A0EC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099DF982" w14:textId="77777777" w:rsidR="009A0EC2" w:rsidRPr="00A867FB" w:rsidRDefault="009A0EC2" w:rsidP="009A0EC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 xml:space="preserve">w przypadkach, o których mowa w: </w:t>
      </w:r>
    </w:p>
    <w:p w14:paraId="0C799AB7" w14:textId="77777777" w:rsidR="009A0EC2" w:rsidRPr="00A867FB" w:rsidRDefault="009A0EC2" w:rsidP="009A0EC2">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30311195" w14:textId="77777777" w:rsidR="009A0EC2" w:rsidRPr="00A867FB" w:rsidRDefault="009A0EC2" w:rsidP="009A0EC2">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57C5652" w14:textId="77777777" w:rsidR="009A0EC2" w:rsidRPr="00A867FB" w:rsidRDefault="009A0EC2" w:rsidP="009A0EC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6E0875C8" w14:textId="77777777" w:rsidR="009A0EC2" w:rsidRPr="00A867FB" w:rsidRDefault="009A0EC2" w:rsidP="009A0EC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art. 108 ust. 1 pkt 5, art. 109 ust. 1 pkt </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5 i 7, na okres 3 lat od zaistnienia zdarzenia będącego podstawą wykluczenia;</w:t>
      </w:r>
    </w:p>
    <w:p w14:paraId="559B6C5F" w14:textId="77777777" w:rsidR="009A0EC2" w:rsidRPr="00A867FB" w:rsidRDefault="009A0EC2" w:rsidP="009A0EC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5BB1F63F" w14:textId="15AA4444" w:rsidR="00EA1279" w:rsidRPr="00D90111" w:rsidRDefault="00EA1279" w:rsidP="004D229D">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sidR="0003649F">
        <w:rPr>
          <w:rFonts w:asciiTheme="minorHAnsi" w:eastAsia="Arial" w:hAnsiTheme="minorHAnsi" w:cstheme="minorHAnsi"/>
          <w:color w:val="000000"/>
        </w:rPr>
        <w:t xml:space="preserve"> rozdziale </w:t>
      </w:r>
      <w:r w:rsidRPr="000878A1">
        <w:rPr>
          <w:rFonts w:asciiTheme="minorHAnsi" w:eastAsia="Arial" w:hAnsiTheme="minorHAnsi" w:cstheme="minorHAnsi"/>
          <w:color w:val="000000"/>
        </w:rPr>
        <w:t>IV</w:t>
      </w:r>
      <w:r w:rsidR="0003649F">
        <w:rPr>
          <w:rFonts w:asciiTheme="minorHAnsi" w:eastAsia="Arial" w:hAnsiTheme="minorHAnsi" w:cstheme="minorHAnsi"/>
          <w:color w:val="000000"/>
        </w:rPr>
        <w:t xml:space="preserve"> pkt </w:t>
      </w:r>
      <w:r w:rsidRPr="000878A1">
        <w:rPr>
          <w:rFonts w:asciiTheme="minorHAnsi" w:eastAsia="Arial" w:hAnsiTheme="minorHAnsi" w:cstheme="minorHAnsi"/>
          <w:color w:val="000000"/>
        </w:rPr>
        <w:t>2</w:t>
      </w:r>
      <w:r w:rsidR="0003649F">
        <w:rPr>
          <w:rFonts w:asciiTheme="minorHAnsi" w:eastAsia="Arial" w:hAnsiTheme="minorHAnsi" w:cstheme="minorHAnsi"/>
          <w:color w:val="000000"/>
        </w:rPr>
        <w:t>.</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5FB13D4C" w14:textId="3C7596A0" w:rsidR="00EA1279" w:rsidRPr="00B7031A" w:rsidRDefault="00EA1279" w:rsidP="004D229D">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Pr>
          <w:rFonts w:asciiTheme="minorHAnsi" w:eastAsia="Arial" w:hAnsiTheme="minorHAnsi" w:cstheme="minorHAnsi"/>
          <w:color w:val="000000"/>
        </w:rPr>
        <w:t>Wyk</w:t>
      </w:r>
      <w:r w:rsidRPr="000878A1">
        <w:rPr>
          <w:rFonts w:asciiTheme="minorHAnsi" w:eastAsiaTheme="majorEastAsia" w:hAnsiTheme="minorHAnsi" w:cstheme="minorHAnsi"/>
          <w:lang w:eastAsia="en-US"/>
        </w:rPr>
        <w:t>onawca może zostać wykluczony przez Zamawiającego na każdym etapie postępowania o udzielenie zamówienia.</w:t>
      </w:r>
    </w:p>
    <w:p w14:paraId="2D896D58" w14:textId="3C0318A4" w:rsidR="00EA1279" w:rsidRDefault="00EA1279" w:rsidP="004D229D">
      <w:pPr>
        <w:pStyle w:val="Akapitzlist"/>
        <w:numPr>
          <w:ilvl w:val="0"/>
          <w:numId w:val="29"/>
        </w:numPr>
        <w:tabs>
          <w:tab w:val="left" w:pos="426"/>
        </w:tabs>
        <w:spacing w:before="120" w:after="120" w:line="269" w:lineRule="auto"/>
        <w:ind w:left="284" w:hanging="284"/>
        <w:jc w:val="both"/>
        <w:rPr>
          <w:rFonts w:asciiTheme="minorHAnsi" w:eastAsia="Arial" w:hAnsiTheme="minorHAnsi" w:cstheme="minorHAnsi"/>
          <w:color w:val="000000"/>
        </w:rPr>
      </w:pPr>
      <w:r w:rsidRPr="00B7031A">
        <w:rPr>
          <w:rFonts w:asciiTheme="minorHAnsi" w:eastAsia="Arial" w:hAnsiTheme="minorHAnsi" w:cstheme="minorHAnsi"/>
          <w:color w:val="000000"/>
        </w:rPr>
        <w:t xml:space="preserve">W przypadku </w:t>
      </w:r>
      <w:r w:rsidR="0003649F" w:rsidRPr="00B7031A">
        <w:rPr>
          <w:rFonts w:asciiTheme="minorHAnsi" w:eastAsia="Arial" w:hAnsiTheme="minorHAnsi" w:cstheme="minorHAnsi"/>
          <w:color w:val="000000"/>
        </w:rPr>
        <w:t>W</w:t>
      </w:r>
      <w:r w:rsidRPr="00B7031A">
        <w:rPr>
          <w:rFonts w:asciiTheme="minorHAnsi" w:eastAsia="Arial" w:hAnsiTheme="minorHAnsi" w:cstheme="minorHAnsi"/>
          <w:color w:val="000000"/>
        </w:rPr>
        <w:t xml:space="preserve">ykonawców wspólnie ubiegających się o udzielenie zamówienia, żaden z </w:t>
      </w:r>
      <w:r w:rsidR="0003649F" w:rsidRPr="00B7031A">
        <w:rPr>
          <w:rFonts w:asciiTheme="minorHAnsi" w:eastAsia="Arial" w:hAnsiTheme="minorHAnsi" w:cstheme="minorHAnsi"/>
          <w:color w:val="000000"/>
        </w:rPr>
        <w:t>W</w:t>
      </w:r>
      <w:r w:rsidRPr="00B7031A">
        <w:rPr>
          <w:rFonts w:asciiTheme="minorHAnsi" w:eastAsia="Arial" w:hAnsiTheme="minorHAnsi" w:cstheme="minorHAnsi"/>
          <w:color w:val="000000"/>
        </w:rPr>
        <w:t>ykonawców wspólnie ubiegających się o udzielenie zamówienia nie może podlegać wykluczeniu z postępowania.</w:t>
      </w:r>
    </w:p>
    <w:p w14:paraId="0219E8FE" w14:textId="77777777" w:rsidR="00B7031A" w:rsidRPr="00B7031A" w:rsidRDefault="00B7031A" w:rsidP="004D229D">
      <w:pPr>
        <w:pStyle w:val="Akapitzlist"/>
        <w:numPr>
          <w:ilvl w:val="0"/>
          <w:numId w:val="29"/>
        </w:numPr>
        <w:tabs>
          <w:tab w:val="left" w:pos="426"/>
        </w:tabs>
        <w:spacing w:before="120" w:after="120" w:line="269" w:lineRule="auto"/>
        <w:ind w:left="284" w:hanging="284"/>
        <w:jc w:val="both"/>
        <w:rPr>
          <w:rFonts w:asciiTheme="minorHAnsi" w:eastAsia="Arial" w:hAnsiTheme="minorHAnsi" w:cstheme="minorHAnsi"/>
          <w:color w:val="000000"/>
        </w:rPr>
      </w:pPr>
      <w:r w:rsidRPr="00B7031A">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B7031A">
        <w:rPr>
          <w:rFonts w:asciiTheme="minorHAnsi" w:eastAsia="Arial" w:hAnsiTheme="minorHAnsi" w:cstheme="minorHAnsi"/>
          <w:color w:val="000000"/>
        </w:rPr>
        <w:t>Pzp</w:t>
      </w:r>
      <w:proofErr w:type="spellEnd"/>
      <w:r w:rsidRPr="00B7031A">
        <w:rPr>
          <w:rFonts w:asciiTheme="minorHAnsi" w:eastAsia="Arial" w:hAnsiTheme="minorHAnsi" w:cstheme="minorHAnsi"/>
          <w:color w:val="000000"/>
        </w:rPr>
        <w:t xml:space="preserve"> w przedmiotowym postępowaniu nie występuje.</w:t>
      </w:r>
    </w:p>
    <w:p w14:paraId="0C348F8E" w14:textId="3E876E56" w:rsidR="00EA1279" w:rsidRPr="00C50828" w:rsidRDefault="00EA1279" w:rsidP="004D229D">
      <w:pPr>
        <w:pStyle w:val="Akapitzlist"/>
        <w:numPr>
          <w:ilvl w:val="0"/>
          <w:numId w:val="29"/>
        </w:numPr>
        <w:tabs>
          <w:tab w:val="left" w:pos="426"/>
        </w:tabs>
        <w:spacing w:before="120" w:after="120" w:line="269" w:lineRule="auto"/>
        <w:ind w:left="284" w:hanging="284"/>
        <w:jc w:val="both"/>
        <w:rPr>
          <w:rFonts w:asciiTheme="minorHAnsi" w:eastAsia="Arial" w:hAnsiTheme="minorHAnsi" w:cstheme="minorHAnsi"/>
          <w:color w:val="000000"/>
        </w:rPr>
      </w:pPr>
      <w:r w:rsidRPr="00C50828">
        <w:rPr>
          <w:rFonts w:asciiTheme="minorHAnsi" w:hAnsiTheme="minorHAnsi" w:cstheme="minorHAnsi"/>
        </w:rPr>
        <w:t xml:space="preserve">Zamawiający określa następujące </w:t>
      </w:r>
      <w:r w:rsidRPr="00C50828">
        <w:rPr>
          <w:rFonts w:asciiTheme="minorHAnsi" w:hAnsiTheme="minorHAnsi" w:cstheme="minorHAnsi"/>
          <w:b/>
          <w:bCs/>
        </w:rPr>
        <w:t>warunki udziału w postępowaniu</w:t>
      </w:r>
      <w:r w:rsidR="008A60D0">
        <w:rPr>
          <w:rFonts w:asciiTheme="minorHAnsi" w:hAnsiTheme="minorHAnsi" w:cstheme="minorHAnsi"/>
          <w:b/>
          <w:bCs/>
        </w:rPr>
        <w:t xml:space="preserve"> w zakresie</w:t>
      </w:r>
      <w:r w:rsidRPr="00C50828">
        <w:rPr>
          <w:rFonts w:asciiTheme="minorHAnsi" w:hAnsiTheme="minorHAnsi" w:cstheme="minorHAnsi"/>
        </w:rPr>
        <w:t>:</w:t>
      </w:r>
    </w:p>
    <w:p w14:paraId="438594E6" w14:textId="56194D1E" w:rsidR="00B7031A" w:rsidRPr="00B7031A" w:rsidRDefault="00B7031A" w:rsidP="004D229D">
      <w:pPr>
        <w:pStyle w:val="Akapitzlist"/>
        <w:numPr>
          <w:ilvl w:val="1"/>
          <w:numId w:val="28"/>
        </w:numPr>
        <w:spacing w:before="120" w:after="120" w:line="269"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77777777" w:rsidR="00B7031A" w:rsidRPr="002A1DE3"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bookmarkStart w:id="5"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5"/>
      <w:r w:rsidRPr="002A1DE3">
        <w:rPr>
          <w:rFonts w:asciiTheme="minorHAnsi" w:eastAsiaTheme="majorEastAsia" w:hAnsiTheme="minorHAnsi" w:cstheme="minorHAnsi"/>
          <w:lang w:eastAsia="en-US"/>
        </w:rPr>
        <w:t>.</w:t>
      </w:r>
    </w:p>
    <w:p w14:paraId="0F8E9455" w14:textId="3D97150F" w:rsidR="00B7031A" w:rsidRPr="001F4640"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bookmarkStart w:id="6"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6"/>
      <w:r w:rsidRPr="001F4640">
        <w:rPr>
          <w:rFonts w:asciiTheme="minorHAnsi" w:eastAsiaTheme="majorEastAsia" w:hAnsiTheme="minorHAnsi" w:cstheme="minorHAnsi"/>
          <w:b/>
          <w:bCs/>
          <w:lang w:eastAsia="en-US"/>
        </w:rPr>
        <w:t>.</w:t>
      </w:r>
    </w:p>
    <w:p w14:paraId="701F1A44" w14:textId="295A35C2" w:rsidR="00082982" w:rsidRDefault="00B7031A" w:rsidP="00B7031A">
      <w:pPr>
        <w:pStyle w:val="Akapitzlist"/>
        <w:spacing w:before="120" w:after="120" w:line="269" w:lineRule="auto"/>
        <w:ind w:left="709"/>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20F1CFF0" w14:textId="59EA2657" w:rsidR="00B7031A" w:rsidRPr="00082982" w:rsidRDefault="00B7031A" w:rsidP="004D229D">
      <w:pPr>
        <w:pStyle w:val="Akapitzlist"/>
        <w:numPr>
          <w:ilvl w:val="1"/>
          <w:numId w:val="28"/>
        </w:numPr>
        <w:spacing w:before="120" w:after="120" w:line="269" w:lineRule="auto"/>
        <w:ind w:left="709" w:hanging="425"/>
        <w:jc w:val="both"/>
        <w:rPr>
          <w:rFonts w:asciiTheme="minorHAnsi" w:eastAsiaTheme="majorEastAsia" w:hAnsiTheme="minorHAnsi" w:cstheme="minorHAnsi"/>
          <w:b/>
          <w:bCs/>
          <w:lang w:eastAsia="en-US"/>
        </w:rPr>
      </w:pPr>
      <w:bookmarkStart w:id="7" w:name="_Hlk88485279"/>
      <w:r w:rsidRPr="00082982">
        <w:rPr>
          <w:rFonts w:asciiTheme="minorHAnsi" w:eastAsiaTheme="majorEastAsia" w:hAnsiTheme="minorHAnsi" w:cstheme="minorHAnsi"/>
          <w:b/>
          <w:bCs/>
          <w:lang w:eastAsia="en-US"/>
        </w:rPr>
        <w:t>w zakresie sytuacji ekonomicznej lub finansowej.</w:t>
      </w:r>
    </w:p>
    <w:bookmarkEnd w:id="7"/>
    <w:p w14:paraId="17ECE35F" w14:textId="78C1DBA2" w:rsidR="00082982" w:rsidRPr="00B00304" w:rsidRDefault="00082982" w:rsidP="00082982">
      <w:pPr>
        <w:pStyle w:val="Akapitzlist"/>
        <w:spacing w:before="120" w:after="120" w:line="269" w:lineRule="auto"/>
        <w:ind w:left="709"/>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 xml:space="preserve">Zamawiający wymaga, aby Wykonawca </w:t>
      </w:r>
      <w:r w:rsidRPr="00D11810">
        <w:rPr>
          <w:rFonts w:asciiTheme="minorHAnsi" w:eastAsiaTheme="majorEastAsia" w:hAnsiTheme="minorHAnsi" w:cstheme="minorHAnsi"/>
          <w:lang w:eastAsia="en-US"/>
        </w:rPr>
        <w:t>posiada</w:t>
      </w:r>
      <w:r>
        <w:rPr>
          <w:rFonts w:asciiTheme="minorHAnsi" w:eastAsiaTheme="majorEastAsia" w:hAnsiTheme="minorHAnsi" w:cstheme="minorHAnsi"/>
          <w:lang w:eastAsia="en-US"/>
        </w:rPr>
        <w:t>ł</w:t>
      </w:r>
      <w:r w:rsidRPr="00D11810">
        <w:rPr>
          <w:rFonts w:asciiTheme="minorHAnsi" w:eastAsiaTheme="majorEastAsia" w:hAnsiTheme="minorHAnsi" w:cstheme="minorHAnsi"/>
          <w:lang w:eastAsia="en-US"/>
        </w:rPr>
        <w:t xml:space="preserve"> środki finansowe lub zdolność </w:t>
      </w:r>
      <w:r w:rsidRPr="00B00304">
        <w:rPr>
          <w:rFonts w:asciiTheme="minorHAnsi" w:eastAsiaTheme="majorEastAsia" w:hAnsiTheme="minorHAnsi" w:cstheme="minorHAnsi"/>
          <w:lang w:eastAsia="en-US"/>
        </w:rPr>
        <w:t xml:space="preserve">kredytową w wysokości nie mniejszej niż </w:t>
      </w:r>
      <w:r w:rsidR="005658E2" w:rsidRPr="00B00304">
        <w:rPr>
          <w:rFonts w:asciiTheme="minorHAnsi" w:eastAsiaTheme="majorEastAsia" w:hAnsiTheme="minorHAnsi" w:cstheme="minorHAnsi"/>
          <w:b/>
          <w:bCs/>
          <w:lang w:eastAsia="en-US"/>
        </w:rPr>
        <w:t>2</w:t>
      </w:r>
      <w:r w:rsidRPr="00B00304">
        <w:rPr>
          <w:rFonts w:asciiTheme="minorHAnsi" w:eastAsiaTheme="majorEastAsia" w:hAnsiTheme="minorHAnsi" w:cstheme="minorHAnsi"/>
          <w:b/>
          <w:bCs/>
          <w:lang w:eastAsia="en-US"/>
        </w:rPr>
        <w:t xml:space="preserve"> 000 000,00</w:t>
      </w:r>
      <w:r w:rsidRPr="00B00304">
        <w:rPr>
          <w:rFonts w:asciiTheme="minorHAnsi" w:eastAsiaTheme="majorEastAsia" w:hAnsiTheme="minorHAnsi" w:cstheme="minorHAnsi"/>
          <w:lang w:eastAsia="en-US"/>
        </w:rPr>
        <w:t xml:space="preserve"> złotych   (słownie: </w:t>
      </w:r>
      <w:r w:rsidR="005658E2" w:rsidRPr="00B00304">
        <w:rPr>
          <w:rFonts w:asciiTheme="minorHAnsi" w:eastAsiaTheme="majorEastAsia" w:hAnsiTheme="minorHAnsi" w:cstheme="minorHAnsi"/>
          <w:lang w:eastAsia="en-US"/>
        </w:rPr>
        <w:t xml:space="preserve">dwa </w:t>
      </w:r>
      <w:r w:rsidR="008646A9" w:rsidRPr="00B00304">
        <w:rPr>
          <w:rFonts w:asciiTheme="minorHAnsi" w:eastAsiaTheme="majorEastAsia" w:hAnsiTheme="minorHAnsi" w:cstheme="minorHAnsi"/>
          <w:lang w:eastAsia="en-US"/>
        </w:rPr>
        <w:t xml:space="preserve"> </w:t>
      </w:r>
      <w:r w:rsidRPr="00B00304">
        <w:rPr>
          <w:rFonts w:asciiTheme="minorHAnsi" w:eastAsiaTheme="majorEastAsia" w:hAnsiTheme="minorHAnsi" w:cstheme="minorHAnsi"/>
          <w:lang w:eastAsia="en-US"/>
        </w:rPr>
        <w:t>mili</w:t>
      </w:r>
      <w:r w:rsidR="005658E2" w:rsidRPr="00B00304">
        <w:rPr>
          <w:rFonts w:asciiTheme="minorHAnsi" w:eastAsiaTheme="majorEastAsia" w:hAnsiTheme="minorHAnsi" w:cstheme="minorHAnsi"/>
          <w:lang w:eastAsia="en-US"/>
        </w:rPr>
        <w:t>ony</w:t>
      </w:r>
      <w:r w:rsidRPr="00B00304">
        <w:rPr>
          <w:rFonts w:asciiTheme="minorHAnsi" w:eastAsiaTheme="majorEastAsia" w:hAnsiTheme="minorHAnsi" w:cstheme="minorHAnsi"/>
          <w:lang w:eastAsia="en-US"/>
        </w:rPr>
        <w:t xml:space="preserve"> złotych).</w:t>
      </w:r>
    </w:p>
    <w:p w14:paraId="75DB8508" w14:textId="77777777" w:rsidR="00082982" w:rsidRPr="00B00304" w:rsidRDefault="00082982" w:rsidP="00082982">
      <w:pPr>
        <w:pStyle w:val="Akapitzlist"/>
        <w:spacing w:before="120" w:after="120" w:line="269" w:lineRule="auto"/>
        <w:ind w:left="709"/>
        <w:jc w:val="both"/>
        <w:rPr>
          <w:rFonts w:asciiTheme="minorHAnsi" w:eastAsiaTheme="majorEastAsia" w:hAnsiTheme="minorHAnsi" w:cstheme="minorHAnsi"/>
          <w:lang w:eastAsia="en-US"/>
        </w:rPr>
      </w:pPr>
      <w:r w:rsidRPr="00B00304">
        <w:rPr>
          <w:rFonts w:asciiTheme="minorHAnsi" w:eastAsiaTheme="majorEastAsia" w:hAnsiTheme="minorHAnsi" w:cstheme="minorHAnsi"/>
          <w:lang w:eastAsia="en-US"/>
        </w:rPr>
        <w:t>Jako kurs przeliczeniowy na PLN danych finansowych wyrażonych w walutach innych niż PLN, należy przyjąć średni kurs publikowany przez Narodowy Bank Polski z pierwszego dnia roboczego miesiąca, w którym opublikowano ogłoszenie o zamówieniu w Biuletynie Zamówień Publicznych.</w:t>
      </w:r>
    </w:p>
    <w:p w14:paraId="0DB266E9" w14:textId="772A5079" w:rsidR="00B7031A" w:rsidRPr="00B00304"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018A173" w14:textId="62D902F1" w:rsidR="00082982" w:rsidRPr="00B00304" w:rsidRDefault="00082982" w:rsidP="00082982">
      <w:pPr>
        <w:pStyle w:val="Akapitzlist"/>
        <w:spacing w:before="120" w:after="120" w:line="269" w:lineRule="auto"/>
        <w:ind w:left="284"/>
        <w:jc w:val="both"/>
        <w:rPr>
          <w:rFonts w:asciiTheme="minorHAnsi" w:eastAsiaTheme="majorEastAsia" w:hAnsiTheme="minorHAnsi" w:cstheme="minorHAnsi"/>
          <w:lang w:eastAsia="en-US"/>
        </w:rPr>
      </w:pPr>
      <w:r w:rsidRPr="00B00304">
        <w:rPr>
          <w:rFonts w:asciiTheme="minorHAnsi" w:eastAsiaTheme="majorEastAsia" w:hAnsiTheme="minorHAnsi" w:cstheme="minorHAnsi"/>
          <w:lang w:eastAsia="en-US"/>
        </w:rPr>
        <w:t xml:space="preserve">A  Warunek zostanie spełniony, jeżeli Wykonawca samodzielnie lub Wykonawcy występujący wspólnie lub przy udziale innego podmiotu, na którego zdolnościach technicznych lub zawodowych polega Wykonawca wykaże (doświadczenie w/w podmiotów nie sumuje się), że nie wcześniej niż w okresie ostatnich 5 lat przed upływem terminu składania ofert, a jeżeli okres prowadzenia działalności jest krótszy - w tym okresie, wykonał co najmniej dwie roboty budowlane polegające na budowie obiektu użyteczności publicznej o wartości każdej z nich minimum </w:t>
      </w:r>
      <w:r w:rsidR="005658E2" w:rsidRPr="00B00304">
        <w:rPr>
          <w:rFonts w:asciiTheme="minorHAnsi" w:eastAsiaTheme="majorEastAsia" w:hAnsiTheme="minorHAnsi" w:cstheme="minorHAnsi"/>
          <w:lang w:eastAsia="en-US"/>
        </w:rPr>
        <w:t>4</w:t>
      </w:r>
      <w:r w:rsidRPr="00B00304">
        <w:rPr>
          <w:rFonts w:asciiTheme="minorHAnsi" w:eastAsiaTheme="majorEastAsia" w:hAnsiTheme="minorHAnsi" w:cstheme="minorHAnsi"/>
          <w:lang w:eastAsia="en-US"/>
        </w:rPr>
        <w:t xml:space="preserve"> 000 000,00 złotych brutto (słownie: </w:t>
      </w:r>
      <w:r w:rsidR="005658E2" w:rsidRPr="00B00304">
        <w:rPr>
          <w:rFonts w:asciiTheme="minorHAnsi" w:eastAsiaTheme="majorEastAsia" w:hAnsiTheme="minorHAnsi" w:cstheme="minorHAnsi"/>
          <w:lang w:eastAsia="en-US"/>
        </w:rPr>
        <w:br/>
      </w:r>
      <w:r w:rsidR="00B00304">
        <w:rPr>
          <w:rFonts w:asciiTheme="minorHAnsi" w:eastAsiaTheme="majorEastAsia" w:hAnsiTheme="minorHAnsi" w:cstheme="minorHAnsi"/>
          <w:lang w:eastAsia="en-US"/>
        </w:rPr>
        <w:t>cztery</w:t>
      </w:r>
      <w:r w:rsidR="005658E2" w:rsidRPr="00B00304">
        <w:rPr>
          <w:rFonts w:asciiTheme="minorHAnsi" w:eastAsiaTheme="majorEastAsia" w:hAnsiTheme="minorHAnsi" w:cstheme="minorHAnsi"/>
          <w:lang w:eastAsia="en-US"/>
        </w:rPr>
        <w:t xml:space="preserve"> miliony </w:t>
      </w:r>
      <w:r w:rsidRPr="00B00304">
        <w:rPr>
          <w:rFonts w:asciiTheme="minorHAnsi" w:eastAsiaTheme="majorEastAsia" w:hAnsiTheme="minorHAnsi" w:cstheme="minorHAnsi"/>
          <w:lang w:eastAsia="en-US"/>
        </w:rPr>
        <w:t>złotych 00/100).</w:t>
      </w:r>
    </w:p>
    <w:p w14:paraId="46C5F87A" w14:textId="3BF714B5" w:rsidR="00826BA4" w:rsidRPr="00B00304" w:rsidRDefault="00826BA4" w:rsidP="00082982">
      <w:pPr>
        <w:pStyle w:val="Akapitzlist"/>
        <w:spacing w:before="120" w:after="120" w:line="269" w:lineRule="auto"/>
        <w:ind w:left="284"/>
        <w:jc w:val="both"/>
        <w:rPr>
          <w:rFonts w:asciiTheme="minorHAnsi" w:eastAsiaTheme="majorEastAsia" w:hAnsiTheme="minorHAnsi" w:cstheme="minorHAnsi"/>
          <w:lang w:eastAsia="en-US"/>
        </w:rPr>
      </w:pPr>
      <w:r w:rsidRPr="00B00304">
        <w:rPr>
          <w:rFonts w:asciiTheme="minorHAnsi" w:eastAsiaTheme="majorEastAsia" w:hAnsiTheme="minorHAnsi" w:cstheme="minorHAnsi"/>
          <w:lang w:eastAsia="en-US"/>
        </w:rPr>
        <w:t xml:space="preserve">Zamawiający uzna warunek za spełniony, jeżeli Wykonawca wykaże, że w wypadku rozbudowy budynku użyteczności publicznej rozbudowa </w:t>
      </w:r>
      <w:r w:rsidR="00B70075" w:rsidRPr="00B00304">
        <w:rPr>
          <w:rFonts w:asciiTheme="minorHAnsi" w:eastAsiaTheme="majorEastAsia" w:hAnsiTheme="minorHAnsi" w:cstheme="minorHAnsi"/>
          <w:lang w:eastAsia="en-US"/>
        </w:rPr>
        <w:t xml:space="preserve">budynku </w:t>
      </w:r>
      <w:r w:rsidRPr="00B00304">
        <w:rPr>
          <w:rFonts w:asciiTheme="minorHAnsi" w:eastAsiaTheme="majorEastAsia" w:hAnsiTheme="minorHAnsi" w:cstheme="minorHAnsi"/>
          <w:lang w:eastAsia="en-US"/>
        </w:rPr>
        <w:t>polegała na wybudowaniu nowego obiektu budowlanego od podstaw wraz z niezbędnymi przyłączami (gazowym, wody do celów hydrantowych oraz kanalizacją sanitarną)  i robotami związanymi z zagospodarowaniem terenu.</w:t>
      </w:r>
    </w:p>
    <w:p w14:paraId="5BF697B6" w14:textId="77777777" w:rsidR="00082982" w:rsidRDefault="00082982" w:rsidP="00082982">
      <w:pPr>
        <w:pStyle w:val="Akapitzlist"/>
        <w:spacing w:before="120" w:after="120" w:line="269" w:lineRule="auto"/>
        <w:ind w:left="284"/>
        <w:jc w:val="both"/>
        <w:rPr>
          <w:rFonts w:asciiTheme="minorHAnsi" w:eastAsiaTheme="majorEastAsia" w:hAnsiTheme="minorHAnsi" w:cstheme="minorHAnsi"/>
          <w:lang w:eastAsia="en-US"/>
        </w:rPr>
      </w:pPr>
      <w:r w:rsidRPr="00B00304">
        <w:rPr>
          <w:rFonts w:asciiTheme="minorHAnsi" w:eastAsiaTheme="majorEastAsia" w:hAnsiTheme="minorHAnsi" w:cstheme="minorHAnsi"/>
          <w:lang w:eastAsia="en-US"/>
        </w:rPr>
        <w:t>Uwaga: za budynki użyteczności publicznej należy rozumieć budynek przeznaczony na potrzeby administracji publicznej, wymiaru sprawiedliwości, kultury, kultu religijnego, oświaty, szkolnictwa wyższego, nauki</w:t>
      </w:r>
      <w:r w:rsidRPr="008B30CB">
        <w:rPr>
          <w:rFonts w:asciiTheme="minorHAnsi" w:eastAsiaTheme="majorEastAsia" w:hAnsiTheme="minorHAnsi" w:cstheme="minorHAnsi"/>
          <w:lang w:eastAsia="en-US"/>
        </w:rPr>
        <w:t>,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1E270047" w14:textId="77777777" w:rsidR="00082982" w:rsidRDefault="00082982" w:rsidP="00082982">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B Warunek zostanie spełniony, jeżeli Wykonawca samodzielnie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 jednym:</w:t>
      </w:r>
    </w:p>
    <w:p w14:paraId="5942717E" w14:textId="70C4821F" w:rsidR="00082982" w:rsidRPr="00336982" w:rsidRDefault="00082982" w:rsidP="004D229D">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336982">
        <w:rPr>
          <w:rFonts w:asciiTheme="minorHAnsi" w:eastAsiaTheme="majorEastAsia" w:hAnsiTheme="minorHAnsi" w:cstheme="minorHAnsi"/>
          <w:b/>
          <w:bCs/>
          <w:lang w:eastAsia="en-US"/>
        </w:rPr>
        <w:t xml:space="preserve">Kierownikiem budowy – </w:t>
      </w:r>
      <w:r w:rsidRPr="00336982">
        <w:rPr>
          <w:rFonts w:asciiTheme="minorHAnsi" w:eastAsiaTheme="majorEastAsia" w:hAnsiTheme="minorHAnsi" w:cstheme="minorHAnsi"/>
          <w:lang w:eastAsia="en-US"/>
        </w:rPr>
        <w:t>minimum jedna osoba posiadająca uprawnienia budowlane</w:t>
      </w:r>
      <w:r w:rsidRPr="00336982">
        <w:rPr>
          <w:rFonts w:asciiTheme="minorHAnsi" w:eastAsiaTheme="majorEastAsia" w:hAnsiTheme="minorHAnsi" w:cstheme="minorHAnsi"/>
          <w:b/>
          <w:bCs/>
          <w:lang w:eastAsia="en-US"/>
        </w:rPr>
        <w:t xml:space="preserve"> w specjalności </w:t>
      </w:r>
      <w:proofErr w:type="spellStart"/>
      <w:r w:rsidRPr="00336982">
        <w:rPr>
          <w:rFonts w:asciiTheme="minorHAnsi" w:eastAsiaTheme="majorEastAsia" w:hAnsiTheme="minorHAnsi" w:cstheme="minorHAnsi"/>
          <w:b/>
          <w:bCs/>
          <w:lang w:eastAsia="en-US"/>
        </w:rPr>
        <w:t>konstrukcyjno</w:t>
      </w:r>
      <w:proofErr w:type="spellEnd"/>
      <w:r w:rsidRPr="00336982">
        <w:rPr>
          <w:rFonts w:asciiTheme="minorHAnsi" w:eastAsiaTheme="majorEastAsia" w:hAnsiTheme="minorHAnsi" w:cstheme="minorHAnsi"/>
          <w:b/>
          <w:bCs/>
          <w:lang w:eastAsia="en-US"/>
        </w:rPr>
        <w:t xml:space="preserve"> - budowlanej bez ograniczeń </w:t>
      </w:r>
      <w:r w:rsidRPr="00336982">
        <w:rPr>
          <w:rFonts w:asciiTheme="minorHAnsi" w:eastAsiaTheme="majorEastAsia" w:hAnsiTheme="minorHAnsi" w:cstheme="minorHAnsi"/>
          <w:lang w:eastAsia="en-US"/>
        </w:rPr>
        <w:t xml:space="preserve">zgodne z ustawą z dnia 7 lipca 1994 r. – Prawo budowlane (tj. Dz. U. z 2020, poz. 1333) oraz posiadająca minimum </w:t>
      </w:r>
      <w:r w:rsidRPr="00336982">
        <w:rPr>
          <w:rFonts w:asciiTheme="minorHAnsi" w:eastAsiaTheme="majorEastAsia" w:hAnsiTheme="minorHAnsi" w:cstheme="minorHAnsi"/>
          <w:lang w:eastAsia="en-US"/>
        </w:rPr>
        <w:br/>
        <w:t>10-letnie doświadczenie w kierowaniu i nadzorowaniu w charakterze kierownika budowy i/lub kierownika robót, legitymująca się co najmniej  jedną robotą budowlaną polegającą na budowie lub rozbudowie budynku użyteczności publicznej</w:t>
      </w:r>
      <w:r w:rsidR="002270CF">
        <w:rPr>
          <w:rFonts w:asciiTheme="minorHAnsi" w:eastAsiaTheme="majorEastAsia" w:hAnsiTheme="minorHAnsi" w:cstheme="minorHAnsi"/>
          <w:lang w:eastAsia="en-US"/>
        </w:rPr>
        <w:t>;</w:t>
      </w:r>
    </w:p>
    <w:p w14:paraId="6508D679" w14:textId="27E870FB" w:rsidR="00082982" w:rsidRPr="001E5F23" w:rsidRDefault="00082982" w:rsidP="004D229D">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1E5F23">
        <w:rPr>
          <w:rFonts w:asciiTheme="minorHAnsi" w:eastAsiaTheme="majorEastAsia" w:hAnsiTheme="minorHAnsi" w:cstheme="minorHAnsi"/>
          <w:b/>
          <w:bCs/>
          <w:lang w:eastAsia="en-US"/>
        </w:rPr>
        <w:t xml:space="preserve">kierownikiem robót drogowych </w:t>
      </w:r>
      <w:r w:rsidRPr="001E5F23">
        <w:rPr>
          <w:rFonts w:asciiTheme="minorHAnsi" w:eastAsiaTheme="majorEastAsia" w:hAnsiTheme="minorHAnsi" w:cstheme="minorHAnsi"/>
          <w:lang w:eastAsia="en-US"/>
        </w:rPr>
        <w:t>posiadającym uprawnienia budowlane zgodnie z ustawą z dnia 7 lipca 1994 r Prawo budowlane (tj. Dz. U. z 2020, poz. 1333)</w:t>
      </w:r>
      <w:r w:rsidR="002270CF">
        <w:rPr>
          <w:rFonts w:asciiTheme="minorHAnsi" w:eastAsiaTheme="majorEastAsia" w:hAnsiTheme="minorHAnsi" w:cstheme="minorHAnsi"/>
          <w:lang w:eastAsia="en-US"/>
        </w:rPr>
        <w:t>;</w:t>
      </w:r>
    </w:p>
    <w:p w14:paraId="1F18C8C9" w14:textId="786E17AB" w:rsidR="00082982" w:rsidRPr="00B00304" w:rsidRDefault="00082982" w:rsidP="004D229D">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1E5F23">
        <w:rPr>
          <w:rFonts w:asciiTheme="minorHAnsi" w:eastAsiaTheme="majorEastAsia" w:hAnsiTheme="minorHAnsi" w:cstheme="minorHAnsi"/>
          <w:b/>
          <w:bCs/>
          <w:lang w:eastAsia="en-US"/>
        </w:rPr>
        <w:lastRenderedPageBreak/>
        <w:t xml:space="preserve">kierownikiem robót w branży elektrycznej i elektroenergetycznej </w:t>
      </w:r>
      <w:r w:rsidRPr="001E5F23">
        <w:rPr>
          <w:rFonts w:asciiTheme="minorHAnsi" w:eastAsiaTheme="majorEastAsia" w:hAnsiTheme="minorHAnsi" w:cstheme="minorHAnsi"/>
          <w:lang w:eastAsia="en-US"/>
        </w:rPr>
        <w:t xml:space="preserve">posiadającym uprawnienia budowlane zgodnie z ustawą z dnia 7 lipca 1994 r Prawo budowlane (tj. Dz. U. z 2020, poz. 1333.) w specjalności instalacyjnej </w:t>
      </w:r>
      <w:r w:rsidRPr="001E5F23">
        <w:rPr>
          <w:rFonts w:asciiTheme="minorHAnsi" w:eastAsiaTheme="majorEastAsia" w:hAnsiTheme="minorHAnsi" w:cstheme="minorHAnsi"/>
          <w:b/>
          <w:bCs/>
          <w:lang w:eastAsia="en-US"/>
        </w:rPr>
        <w:t>bez ograniczeń</w:t>
      </w:r>
      <w:r w:rsidRPr="001E5F23">
        <w:rPr>
          <w:rFonts w:asciiTheme="minorHAnsi" w:eastAsiaTheme="majorEastAsia" w:hAnsiTheme="minorHAnsi" w:cstheme="minorHAnsi"/>
          <w:lang w:eastAsia="en-US"/>
        </w:rPr>
        <w:t xml:space="preserve"> w zakresie sieci, instalacji i urządzeń elektrycznych i elektroenergetycznych oraz posiadająca minimum 5-letnie doświadczenie w kierowaniu i nadzorowaniu w charakterze kierownika </w:t>
      </w:r>
      <w:r w:rsidRPr="00787CDC">
        <w:rPr>
          <w:rFonts w:asciiTheme="minorHAnsi" w:eastAsiaTheme="majorEastAsia" w:hAnsiTheme="minorHAnsi" w:cstheme="minorHAnsi"/>
          <w:lang w:eastAsia="en-US"/>
        </w:rPr>
        <w:t xml:space="preserve">budowy i/lub kierownika robót, w tym  legitymująca </w:t>
      </w:r>
      <w:r w:rsidRPr="00B00304">
        <w:rPr>
          <w:rFonts w:asciiTheme="minorHAnsi" w:eastAsiaTheme="majorEastAsia" w:hAnsiTheme="minorHAnsi" w:cstheme="minorHAnsi"/>
          <w:lang w:eastAsia="en-US"/>
        </w:rPr>
        <w:t xml:space="preserve">się co najmniej  jedną robotą budowlaną polegającą na budowie instalacji fotowoltaicznej o mocy min. </w:t>
      </w:r>
      <w:r w:rsidR="002270CF" w:rsidRPr="00B00304">
        <w:rPr>
          <w:rFonts w:asciiTheme="minorHAnsi" w:eastAsiaTheme="majorEastAsia" w:hAnsiTheme="minorHAnsi" w:cstheme="minorHAnsi"/>
          <w:lang w:eastAsia="en-US"/>
        </w:rPr>
        <w:t>4</w:t>
      </w:r>
      <w:r w:rsidRPr="00B00304">
        <w:rPr>
          <w:rFonts w:asciiTheme="minorHAnsi" w:eastAsiaTheme="majorEastAsia" w:hAnsiTheme="minorHAnsi" w:cstheme="minorHAnsi"/>
          <w:lang w:eastAsia="en-US"/>
        </w:rPr>
        <w:t>0 kW</w:t>
      </w:r>
      <w:r w:rsidR="002270CF" w:rsidRPr="00B00304">
        <w:rPr>
          <w:rFonts w:asciiTheme="minorHAnsi" w:eastAsiaTheme="majorEastAsia" w:hAnsiTheme="minorHAnsi" w:cstheme="minorHAnsi"/>
          <w:lang w:eastAsia="en-US"/>
        </w:rPr>
        <w:t>;</w:t>
      </w:r>
    </w:p>
    <w:p w14:paraId="14DB7EEB" w14:textId="77777777" w:rsidR="00082982" w:rsidRPr="001E5F23" w:rsidRDefault="00082982" w:rsidP="004D229D">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 xml:space="preserve">kierownikiem robót w branży sanitarnej – </w:t>
      </w:r>
      <w:r w:rsidRPr="00B00304">
        <w:rPr>
          <w:rFonts w:asciiTheme="minorHAnsi" w:eastAsiaTheme="majorEastAsia" w:hAnsiTheme="minorHAnsi" w:cstheme="minorHAnsi"/>
          <w:lang w:eastAsia="en-US"/>
        </w:rPr>
        <w:t xml:space="preserve">minimum jedna osoba posiadająca uprawnienia budowlane zgodnie z ustawą z dnia 7 lipca 1994 r Prawo budowlane (tj. Dz. U. z 2020, poz. 1333.)  do kierowania robotami budowlanymi </w:t>
      </w:r>
      <w:r w:rsidRPr="00B00304">
        <w:rPr>
          <w:rFonts w:asciiTheme="minorHAnsi" w:eastAsiaTheme="majorEastAsia" w:hAnsiTheme="minorHAnsi" w:cstheme="minorHAnsi"/>
          <w:b/>
          <w:bCs/>
          <w:lang w:eastAsia="en-US"/>
        </w:rPr>
        <w:t>bez ograniczeń</w:t>
      </w:r>
      <w:r w:rsidRPr="00B00304">
        <w:rPr>
          <w:rFonts w:asciiTheme="minorHAnsi" w:eastAsiaTheme="majorEastAsia" w:hAnsiTheme="minorHAnsi" w:cstheme="minorHAnsi"/>
          <w:lang w:eastAsia="en-US"/>
        </w:rPr>
        <w:t xml:space="preserve"> w specjalności instalacyjnej w zakresie sieci, instalacji </w:t>
      </w:r>
      <w:r w:rsidRPr="00787CDC">
        <w:rPr>
          <w:rFonts w:asciiTheme="minorHAnsi" w:eastAsiaTheme="majorEastAsia" w:hAnsiTheme="minorHAnsi" w:cstheme="minorHAnsi"/>
          <w:lang w:eastAsia="en-US"/>
        </w:rPr>
        <w:t xml:space="preserve">i urządzeń cieplnych, wentylacyjnych, gazowych, wodociągowych i kanalizacyjnych oraz posiadająca minimum 5-letnie doświadczenie w kierowaniu i nadzorowaniu </w:t>
      </w:r>
      <w:r w:rsidRPr="001E5F23">
        <w:rPr>
          <w:rFonts w:asciiTheme="minorHAnsi" w:eastAsiaTheme="majorEastAsia" w:hAnsiTheme="minorHAnsi" w:cstheme="minorHAnsi"/>
          <w:lang w:eastAsia="en-US"/>
        </w:rPr>
        <w:t>w charakterze kierownika budowy i/lub kierownika robót.</w:t>
      </w:r>
    </w:p>
    <w:p w14:paraId="43A0C42E" w14:textId="77777777" w:rsidR="00082982" w:rsidRPr="001555C7" w:rsidRDefault="00082982" w:rsidP="00082982">
      <w:pPr>
        <w:pStyle w:val="Akapitzlist"/>
        <w:spacing w:before="120" w:after="120" w:line="269" w:lineRule="auto"/>
        <w:ind w:left="284"/>
        <w:jc w:val="both"/>
        <w:rPr>
          <w:rFonts w:asciiTheme="minorHAnsi" w:eastAsiaTheme="majorEastAsia" w:hAnsiTheme="minorHAnsi" w:cstheme="minorHAnsi"/>
          <w:lang w:eastAsia="en-US"/>
        </w:rPr>
      </w:pPr>
      <w:r w:rsidRPr="001555C7">
        <w:rPr>
          <w:rFonts w:asciiTheme="minorHAnsi" w:eastAsiaTheme="majorEastAsia" w:hAnsiTheme="minorHAnsi" w:cstheme="minorHAnsi"/>
          <w:lang w:eastAsia="en-US"/>
        </w:rPr>
        <w:t xml:space="preserve">UWAGA! Zamawiający dopuszcza możliwość łączenia funkcji kierownika budowy oraz kierowników robót różnych specjalności. </w:t>
      </w:r>
    </w:p>
    <w:p w14:paraId="0992E524" w14:textId="77777777" w:rsidR="00082982" w:rsidRPr="00A867FB" w:rsidRDefault="00082982" w:rsidP="00082982">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1333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1E397FB" w14:textId="3142538A" w:rsidR="002A1DE3" w:rsidRDefault="002A1DE3" w:rsidP="004D229D">
      <w:pPr>
        <w:pStyle w:val="Akapitzlist"/>
        <w:numPr>
          <w:ilvl w:val="0"/>
          <w:numId w:val="28"/>
        </w:numPr>
        <w:spacing w:before="120" w:after="120" w:line="269" w:lineRule="auto"/>
        <w:ind w:left="567" w:hanging="338"/>
        <w:jc w:val="both"/>
        <w:rPr>
          <w:rFonts w:asciiTheme="minorHAnsi" w:eastAsiaTheme="majorEastAsia" w:hAnsiTheme="minorHAnsi" w:cstheme="minorHAnsi"/>
          <w:lang w:eastAsia="en-US"/>
        </w:rPr>
      </w:pPr>
      <w:r w:rsidRPr="000878A1">
        <w:rPr>
          <w:rFonts w:asciiTheme="minorHAnsi" w:eastAsiaTheme="majorEastAsia" w:hAnsiTheme="minorHAnsi" w:cstheme="minorHAnsi"/>
          <w:lang w:eastAsia="en-US"/>
        </w:rPr>
        <w:t>Ocena spełniania warunków udziału w postępowaniu dokonana zostanie zgodnie z formułą „spełnia”/„nie spełnia”</w:t>
      </w:r>
      <w:r w:rsidR="00F07E27">
        <w:rPr>
          <w:rFonts w:asciiTheme="minorHAnsi" w:eastAsiaTheme="majorEastAsia" w:hAnsiTheme="minorHAnsi" w:cstheme="minorHAnsi"/>
          <w:lang w:eastAsia="en-US"/>
        </w:rPr>
        <w:t>.</w:t>
      </w:r>
    </w:p>
    <w:p w14:paraId="43569794" w14:textId="1D8FB8D6" w:rsidR="002A1DE3" w:rsidRPr="00B9561D" w:rsidRDefault="002A1DE3" w:rsidP="004D229D">
      <w:pPr>
        <w:pStyle w:val="Akapitzlist"/>
        <w:numPr>
          <w:ilvl w:val="0"/>
          <w:numId w:val="28"/>
        </w:numPr>
        <w:spacing w:before="120" w:after="120" w:line="269" w:lineRule="auto"/>
        <w:ind w:left="567" w:hanging="338"/>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4D229D">
      <w:pPr>
        <w:pStyle w:val="Akapitzlist"/>
        <w:numPr>
          <w:ilvl w:val="0"/>
          <w:numId w:val="30"/>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lastRenderedPageBreak/>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77777777" w:rsidR="00A10BFD" w:rsidRDefault="000815B2"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E95A95"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F50EAE">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775C806B" w:rsidR="00E95A95"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Pr="00F50EAE"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F50EAE">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52355057" w14:textId="77777777" w:rsidR="00E95A95" w:rsidRPr="00E95A95"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62F81006" w14:textId="34A4F3CB" w:rsidR="00E95A95" w:rsidRPr="00E95A95"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żaden z Wykonawców nie może podlegać wykluczeniu z powodu niespełniania warunków, o których mowa w art. 108 ust. 1 </w:t>
      </w:r>
      <w:r w:rsidR="00CE26AA">
        <w:rPr>
          <w:rFonts w:asciiTheme="minorHAnsi" w:eastAsiaTheme="majorEastAsia" w:hAnsiTheme="minorHAnsi" w:cstheme="minorHAnsi"/>
          <w:bCs/>
          <w:lang w:eastAsia="en-US"/>
        </w:rPr>
        <w:t xml:space="preserve">oraz 109 </w:t>
      </w:r>
      <w:r w:rsidR="00CE26AA" w:rsidRPr="00CE26AA">
        <w:rPr>
          <w:rFonts w:asciiTheme="minorHAnsi" w:eastAsiaTheme="majorEastAsia" w:hAnsiTheme="minorHAnsi" w:cstheme="minorHAnsi"/>
          <w:bCs/>
          <w:lang w:eastAsia="en-US"/>
        </w:rPr>
        <w:t xml:space="preserve">ust. 1 pkt 1, 5 i 7 </w:t>
      </w:r>
      <w:r>
        <w:rPr>
          <w:rFonts w:asciiTheme="minorHAnsi" w:eastAsiaTheme="majorEastAsia" w:hAnsiTheme="minorHAnsi" w:cstheme="minorHAnsi"/>
          <w:bCs/>
          <w:lang w:eastAsia="en-US"/>
        </w:rPr>
        <w:t xml:space="preserve">ustawy </w:t>
      </w:r>
      <w:proofErr w:type="spellStart"/>
      <w:r>
        <w:rPr>
          <w:rFonts w:asciiTheme="minorHAnsi" w:eastAsiaTheme="majorEastAsia" w:hAnsiTheme="minorHAnsi" w:cstheme="minorHAnsi"/>
          <w:bCs/>
          <w:lang w:eastAsia="en-US"/>
        </w:rPr>
        <w:t>Pzp</w:t>
      </w:r>
      <w:proofErr w:type="spellEnd"/>
      <w:r w:rsidRPr="00E95A95">
        <w:rPr>
          <w:rFonts w:asciiTheme="minorHAnsi" w:eastAsiaTheme="majorEastAsia" w:hAnsiTheme="minorHAnsi" w:cstheme="minorHAnsi"/>
          <w:bCs/>
          <w:lang w:eastAsia="en-US"/>
        </w:rPr>
        <w:t>;</w:t>
      </w:r>
    </w:p>
    <w:p w14:paraId="618BA705"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3B3E4848" w:rsidR="00AD0DF4" w:rsidRDefault="00B9561D" w:rsidP="008A60D0">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ust. 1</w:t>
      </w:r>
      <w:r w:rsidR="00EC3A2A">
        <w:rPr>
          <w:rFonts w:asciiTheme="minorHAnsi" w:eastAsiaTheme="majorEastAsia" w:hAnsiTheme="minorHAnsi" w:cstheme="minorHAnsi"/>
          <w:bCs/>
          <w:lang w:eastAsia="en-US"/>
        </w:rPr>
        <w:t>2</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 xml:space="preserve">pkt. 4) </w:t>
      </w:r>
      <w:r w:rsidR="008A60D0" w:rsidRPr="00EF7F27">
        <w:rPr>
          <w:rFonts w:asciiTheme="minorHAnsi" w:eastAsiaTheme="majorEastAsia" w:hAnsiTheme="minorHAnsi" w:cstheme="minorHAnsi"/>
          <w:bCs/>
          <w:lang w:eastAsia="en-US"/>
        </w:rPr>
        <w:t>lit A dot. zdolności technicznej lub zawodowej musi spełnić co najmniej jeden z Wykonawców składających ofertę wspólnie. Zamawiający nie dopuszcza sumowania potencjału Wykonawców występujących wspólnie w zakresie posiadanego doświadczenia zawodowego</w:t>
      </w:r>
      <w:r w:rsidR="00AD0DF4">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540F9DEF" w14:textId="60B1019E" w:rsidR="00AD0DF4" w:rsidRDefault="00AD0DF4" w:rsidP="008A60D0">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lastRenderedPageBreak/>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ust. </w:t>
      </w:r>
      <w:r w:rsidR="008A60D0">
        <w:rPr>
          <w:rFonts w:asciiTheme="minorHAnsi" w:eastAsiaTheme="majorEastAsia" w:hAnsiTheme="minorHAnsi" w:cstheme="minorHAnsi"/>
          <w:bCs/>
          <w:lang w:eastAsia="en-US"/>
        </w:rPr>
        <w:t>1</w:t>
      </w:r>
      <w:r w:rsidR="00EC3A2A">
        <w:rPr>
          <w:rFonts w:asciiTheme="minorHAnsi" w:eastAsiaTheme="majorEastAsia" w:hAnsiTheme="minorHAnsi" w:cstheme="minorHAnsi"/>
          <w:bCs/>
          <w:lang w:eastAsia="en-US"/>
        </w:rPr>
        <w:t xml:space="preserve">2 pkt 4) </w:t>
      </w:r>
      <w:r w:rsidR="008A60D0" w:rsidRPr="00EF7F27">
        <w:rPr>
          <w:rFonts w:asciiTheme="minorHAnsi" w:eastAsiaTheme="majorEastAsia" w:hAnsiTheme="minorHAnsi" w:cstheme="minorHAnsi"/>
          <w:bCs/>
          <w:lang w:eastAsia="en-US"/>
        </w:rPr>
        <w:t xml:space="preserve">lit </w:t>
      </w:r>
      <w:r w:rsidR="008A60D0">
        <w:rPr>
          <w:rFonts w:asciiTheme="minorHAnsi" w:eastAsiaTheme="majorEastAsia" w:hAnsiTheme="minorHAnsi" w:cstheme="minorHAnsi"/>
          <w:bCs/>
          <w:lang w:eastAsia="en-US"/>
        </w:rPr>
        <w:t xml:space="preserve">B </w:t>
      </w:r>
      <w:r w:rsidR="008A60D0" w:rsidRPr="00EF7F27">
        <w:rPr>
          <w:rFonts w:asciiTheme="minorHAnsi" w:eastAsiaTheme="majorEastAsia" w:hAnsiTheme="minorHAnsi" w:cstheme="minorHAnsi"/>
          <w:bCs/>
          <w:lang w:eastAsia="en-US"/>
        </w:rPr>
        <w:t>dot. zdolności technicznej lub zawodowej</w:t>
      </w:r>
      <w:r w:rsidR="00EC3A2A">
        <w:rPr>
          <w:rFonts w:asciiTheme="minorHAnsi" w:eastAsiaTheme="majorEastAsia" w:hAnsiTheme="minorHAnsi" w:cstheme="minorHAnsi"/>
          <w:bCs/>
          <w:lang w:eastAsia="en-US"/>
        </w:rPr>
        <w:t xml:space="preserve"> </w:t>
      </w:r>
      <w:r w:rsidR="008A60D0" w:rsidRPr="00524C7F">
        <w:rPr>
          <w:rFonts w:asciiTheme="minorHAnsi" w:eastAsiaTheme="majorEastAsia" w:hAnsiTheme="minorHAnsi" w:cstheme="minorHAnsi"/>
          <w:bCs/>
          <w:lang w:eastAsia="en-US"/>
        </w:rPr>
        <w:t xml:space="preserve">zostanie spełniony, jeżeli Wykonawcy łącznie wykażą dysponowanie </w:t>
      </w:r>
      <w:r w:rsidR="008A60D0">
        <w:rPr>
          <w:rFonts w:asciiTheme="minorHAnsi" w:eastAsiaTheme="majorEastAsia" w:hAnsiTheme="minorHAnsi" w:cstheme="minorHAnsi"/>
          <w:bCs/>
          <w:lang w:eastAsia="en-US"/>
        </w:rPr>
        <w:t>wymaganym</w:t>
      </w:r>
      <w:r w:rsidR="00EC3A2A">
        <w:rPr>
          <w:rFonts w:asciiTheme="minorHAnsi" w:eastAsiaTheme="majorEastAsia" w:hAnsiTheme="minorHAnsi" w:cstheme="minorHAnsi"/>
          <w:bCs/>
          <w:lang w:eastAsia="en-US"/>
        </w:rPr>
        <w:t xml:space="preserve">i </w:t>
      </w:r>
      <w:r w:rsidR="008A60D0">
        <w:rPr>
          <w:rFonts w:asciiTheme="minorHAnsi" w:eastAsiaTheme="majorEastAsia" w:hAnsiTheme="minorHAnsi" w:cstheme="minorHAnsi"/>
          <w:bCs/>
          <w:lang w:eastAsia="en-US"/>
        </w:rPr>
        <w:t>osobam</w:t>
      </w:r>
      <w:r>
        <w:rPr>
          <w:rFonts w:asciiTheme="minorHAnsi" w:eastAsiaTheme="majorEastAsia" w:hAnsiTheme="minorHAnsi" w:cstheme="minorHAnsi"/>
          <w:bCs/>
          <w:lang w:eastAsia="en-US"/>
        </w:rPr>
        <w:t>i;</w:t>
      </w:r>
    </w:p>
    <w:p w14:paraId="40930AB4" w14:textId="36E8EE6C" w:rsidR="008A60D0" w:rsidRPr="00AD0DF4" w:rsidRDefault="00EC3A2A" w:rsidP="003D7BF2">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AD0DF4">
        <w:rPr>
          <w:rFonts w:asciiTheme="minorHAnsi" w:eastAsiaTheme="majorEastAsia" w:hAnsiTheme="minorHAnsi" w:cstheme="minorHAnsi"/>
          <w:bCs/>
          <w:lang w:eastAsia="en-US"/>
        </w:rPr>
        <w:t xml:space="preserve"> </w:t>
      </w:r>
      <w:r w:rsidR="00AD0DF4" w:rsidRPr="00AD0DF4">
        <w:rPr>
          <w:rFonts w:asciiTheme="minorHAnsi" w:eastAsiaTheme="majorEastAsia" w:hAnsiTheme="minorHAnsi" w:cstheme="minorHAnsi"/>
          <w:bCs/>
          <w:lang w:eastAsia="en-US"/>
        </w:rPr>
        <w:t xml:space="preserve">Warunek określony w rozdziale IV ust. 12 pkt 3) dot. sytuacji ekonomicznej lub finansowej zostanie spełniony, jeżeli Wykonawcy łącznie wykażą, że posiadają środki finansowe lub zdolność kredytową w wysokości nie mniejszej niż </w:t>
      </w:r>
      <w:r w:rsidR="00404315">
        <w:rPr>
          <w:rFonts w:asciiTheme="minorHAnsi" w:eastAsiaTheme="majorEastAsia" w:hAnsiTheme="minorHAnsi" w:cstheme="minorHAnsi"/>
          <w:bCs/>
          <w:lang w:eastAsia="en-US"/>
        </w:rPr>
        <w:t xml:space="preserve">2 </w:t>
      </w:r>
      <w:r w:rsidR="00AD0DF4" w:rsidRPr="00AD0DF4">
        <w:rPr>
          <w:rFonts w:asciiTheme="minorHAnsi" w:eastAsiaTheme="majorEastAsia" w:hAnsiTheme="minorHAnsi" w:cstheme="minorHAnsi"/>
          <w:bCs/>
          <w:lang w:eastAsia="en-US"/>
        </w:rPr>
        <w:t>000 000, 00 złotych</w:t>
      </w:r>
    </w:p>
    <w:p w14:paraId="3DB7300F" w14:textId="70C487D6" w:rsidR="00A13916" w:rsidRPr="008A60D0" w:rsidRDefault="00A13916" w:rsidP="003D7BF2">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8A60D0">
        <w:rPr>
          <w:rFonts w:asciiTheme="minorHAnsi" w:eastAsiaTheme="majorEastAsia" w:hAnsiTheme="minorHAnsi" w:cstheme="minorHAnsi"/>
          <w:bCs/>
          <w:lang w:eastAsia="en-US"/>
        </w:rPr>
        <w:t>roboty budowlane</w:t>
      </w:r>
      <w:r w:rsidRPr="008A60D0">
        <w:rPr>
          <w:rFonts w:asciiTheme="minorHAnsi" w:eastAsiaTheme="majorEastAsia" w:hAnsiTheme="minorHAnsi" w:cstheme="minorHAnsi"/>
          <w:bCs/>
          <w:lang w:eastAsia="en-US"/>
        </w:rPr>
        <w:t>, do realizacji których te zdolności są wymagane.</w:t>
      </w:r>
      <w:r w:rsidR="00A63482" w:rsidRPr="008A60D0">
        <w:rPr>
          <w:rFonts w:asciiTheme="minorHAnsi" w:eastAsiaTheme="majorEastAsia" w:hAnsiTheme="minorHAnsi" w:cstheme="minorHAnsi"/>
          <w:bCs/>
          <w:lang w:eastAsia="en-US"/>
        </w:rPr>
        <w:t xml:space="preserve"> Wtedy powinni dołączyć do oferty oświadczeni</w:t>
      </w:r>
      <w:r w:rsidR="0078713D" w:rsidRPr="008A60D0">
        <w:rPr>
          <w:rFonts w:asciiTheme="minorHAnsi" w:eastAsiaTheme="majorEastAsia" w:hAnsiTheme="minorHAnsi" w:cstheme="minorHAnsi"/>
          <w:bCs/>
          <w:lang w:eastAsia="en-US"/>
        </w:rPr>
        <w:t>e (</w:t>
      </w:r>
      <w:r w:rsidR="0078713D" w:rsidRPr="008A60D0">
        <w:rPr>
          <w:rFonts w:asciiTheme="minorHAnsi" w:eastAsiaTheme="majorEastAsia" w:hAnsiTheme="minorHAnsi" w:cstheme="minorHAnsi"/>
          <w:b/>
          <w:lang w:eastAsia="en-US"/>
        </w:rPr>
        <w:t xml:space="preserve">załącznik nr 3 do SWZ), </w:t>
      </w:r>
      <w:r w:rsidR="0078713D" w:rsidRPr="008A60D0">
        <w:rPr>
          <w:rFonts w:asciiTheme="minorHAnsi" w:eastAsiaTheme="majorEastAsia" w:hAnsiTheme="minorHAnsi" w:cstheme="minorHAnsi"/>
          <w:bCs/>
          <w:lang w:eastAsia="en-US"/>
        </w:rPr>
        <w:t xml:space="preserve">z którego wynika, które </w:t>
      </w:r>
      <w:r w:rsidR="008F779D">
        <w:rPr>
          <w:rFonts w:asciiTheme="minorHAnsi" w:eastAsiaTheme="majorEastAsia" w:hAnsiTheme="minorHAnsi" w:cstheme="minorHAnsi"/>
          <w:bCs/>
          <w:lang w:eastAsia="en-US"/>
        </w:rPr>
        <w:t>roboty budowlane</w:t>
      </w:r>
      <w:r w:rsidR="0078713D" w:rsidRPr="008A60D0">
        <w:rPr>
          <w:rFonts w:asciiTheme="minorHAnsi" w:eastAsiaTheme="majorEastAsia" w:hAnsiTheme="minorHAnsi" w:cstheme="minorHAnsi"/>
          <w:bCs/>
          <w:lang w:eastAsia="en-US"/>
        </w:rPr>
        <w:t xml:space="preserve"> wykonują poszczególni Wykonawcy,</w:t>
      </w:r>
    </w:p>
    <w:p w14:paraId="5DCC1039" w14:textId="428BB7E0" w:rsidR="003F5CEC" w:rsidRDefault="003F5CEC"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72B7FEFE" w14:textId="665DCEA5" w:rsidR="00233CB4" w:rsidRPr="00233CB4" w:rsidRDefault="00AD0DF4" w:rsidP="00233CB4">
      <w:pPr>
        <w:pStyle w:val="Akapitzlist"/>
        <w:numPr>
          <w:ilvl w:val="0"/>
          <w:numId w:val="11"/>
        </w:numPr>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 b, c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541D5F33"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74E432C1"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a  także  bada,  czy  </w:t>
      </w:r>
      <w:r w:rsidRPr="000B5DCD">
        <w:rPr>
          <w:rFonts w:asciiTheme="minorHAnsi" w:hAnsiTheme="minorHAnsi" w:cstheme="minorHAnsi"/>
        </w:rPr>
        <w:lastRenderedPageBreak/>
        <w:t>nie  zachodzą  wobec  tego  podmiotu  podstawy wykluczenia, które zostały przewidziane względem Wykonawcy</w:t>
      </w:r>
      <w:r w:rsidR="00A13916" w:rsidRPr="000B5DCD">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w:t>
      </w:r>
      <w:r w:rsidR="0025247C" w:rsidRPr="0025247C">
        <w:rPr>
          <w:rFonts w:asciiTheme="minorHAnsi" w:hAnsiTheme="minorHAnsi" w:cstheme="minorHAnsi"/>
        </w:rPr>
        <w:t xml:space="preserve">oraz 109 ust. 1 pkt 1, 5 i 7 </w:t>
      </w:r>
      <w:r w:rsidR="00A13916" w:rsidRPr="000B5DCD">
        <w:rPr>
          <w:rFonts w:asciiTheme="minorHAnsi" w:hAnsiTheme="minorHAnsi" w:cstheme="minorHAnsi"/>
        </w:rPr>
        <w:t xml:space="preserve">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55D6D4C8" w:rsidR="000C0B0D" w:rsidRPr="00233CB4" w:rsidRDefault="00C96305"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 xml:space="preserve">ustawy </w:t>
      </w:r>
      <w:proofErr w:type="spellStart"/>
      <w:r w:rsidR="00E91595"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xml:space="preserve">, przedstawienia w odniesieniu do tych podmiotów dokumentów wymienionych w rozdziale </w:t>
      </w:r>
      <w:r w:rsidR="00233CB4" w:rsidRPr="00233CB4">
        <w:rPr>
          <w:rFonts w:asciiTheme="minorHAnsi" w:eastAsiaTheme="majorEastAsia" w:hAnsiTheme="minorHAnsi" w:cstheme="minorHAnsi"/>
          <w:lang w:eastAsia="en-US"/>
        </w:rPr>
        <w:t>VII ust. 1 pkt 2) lit. a, b, c SWZ</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285EBD7" w:rsidR="00A13916"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06B565EF" w14:textId="77777777" w:rsidR="0074654D" w:rsidRPr="00E95A95" w:rsidRDefault="0074654D" w:rsidP="0074654D">
      <w:pPr>
        <w:pStyle w:val="Akapitzlist"/>
        <w:spacing w:before="120" w:after="120" w:line="269" w:lineRule="auto"/>
        <w:ind w:left="426"/>
        <w:contextualSpacing/>
        <w:jc w:val="both"/>
        <w:rPr>
          <w:rFonts w:asciiTheme="minorHAnsi" w:eastAsiaTheme="majorEastAsia" w:hAnsiTheme="minorHAnsi" w:cstheme="minorHAnsi"/>
          <w:bCs/>
          <w:lang w:eastAsia="en-US"/>
        </w:rPr>
      </w:pPr>
    </w:p>
    <w:p w14:paraId="46A6DCC7" w14:textId="0FB3FB56" w:rsidR="00F821FE" w:rsidRPr="004507A3" w:rsidRDefault="00F821FE"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18673A5B" w14:textId="0F270F2A" w:rsidR="00F821FE" w:rsidRDefault="0025247C" w:rsidP="00C423DE">
      <w:pPr>
        <w:pStyle w:val="Akapitzlist"/>
        <w:spacing w:before="120" w:after="120" w:line="269" w:lineRule="auto"/>
        <w:ind w:left="426"/>
        <w:contextualSpacing/>
        <w:jc w:val="both"/>
        <w:rPr>
          <w:rFonts w:asciiTheme="minorHAnsi" w:eastAsiaTheme="majorEastAsia" w:hAnsiTheme="minorHAnsi" w:cstheme="minorHAnsi"/>
          <w:lang w:eastAsia="en-US"/>
        </w:rPr>
      </w:pPr>
      <w:r w:rsidRPr="0025247C">
        <w:rPr>
          <w:rFonts w:asciiTheme="minorHAnsi" w:eastAsiaTheme="majorEastAsia" w:hAnsiTheme="minorHAnsi" w:cstheme="minorHAnsi"/>
          <w:lang w:eastAsia="en-US"/>
        </w:rPr>
        <w:t>Zamawiający wymaga złożenia następujących przedmiotowych środków dowodowych: Wykaz rozwiązań równoważnych (jeżeli dotyczy)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Zamawiający nie przewiduje jego uzupełnienia. Wykaz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5B4AFE1" w14:textId="77777777" w:rsidR="0025247C" w:rsidRDefault="0025247C" w:rsidP="0025247C">
      <w:pPr>
        <w:pStyle w:val="Akapitzlist"/>
        <w:spacing w:before="120" w:after="120" w:line="269"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4D229D">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416FF1A9" w:rsidR="00210848" w:rsidRPr="00992E2B" w:rsidRDefault="00210848" w:rsidP="004D229D">
      <w:pPr>
        <w:pStyle w:val="Akapitzlist"/>
        <w:numPr>
          <w:ilvl w:val="1"/>
          <w:numId w:val="28"/>
        </w:numPr>
        <w:spacing w:before="120" w:after="120" w:line="269" w:lineRule="auto"/>
        <w:ind w:left="851"/>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5DE13B3" w14:textId="567A8690" w:rsidR="00992E2B" w:rsidRPr="00A867FB" w:rsidRDefault="00992E2B" w:rsidP="004D229D">
      <w:pPr>
        <w:pStyle w:val="Tekstpodstawowy"/>
        <w:numPr>
          <w:ilvl w:val="7"/>
          <w:numId w:val="28"/>
        </w:numPr>
        <w:spacing w:before="120" w:line="269" w:lineRule="auto"/>
        <w:ind w:left="1134" w:right="20" w:hanging="425"/>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63A6BF79" w14:textId="77777777" w:rsidR="00992E2B" w:rsidRDefault="00992E2B" w:rsidP="00992E2B">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6B83286A" w14:textId="3924820F" w:rsidR="00992E2B" w:rsidRPr="0098505A" w:rsidRDefault="00992E2B" w:rsidP="004D229D">
      <w:pPr>
        <w:pStyle w:val="Tekstpodstawowy"/>
        <w:numPr>
          <w:ilvl w:val="7"/>
          <w:numId w:val="28"/>
        </w:numPr>
        <w:spacing w:before="120" w:line="269" w:lineRule="auto"/>
        <w:ind w:left="993" w:right="20" w:hanging="426"/>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w:t>
      </w:r>
      <w:r>
        <w:rPr>
          <w:rFonts w:asciiTheme="minorHAnsi" w:hAnsiTheme="minorHAnsi" w:cstheme="minorHAnsi"/>
        </w:rPr>
        <w:t xml:space="preserve"> – </w:t>
      </w:r>
      <w:r w:rsidRPr="00844040">
        <w:rPr>
          <w:rFonts w:asciiTheme="minorHAnsi" w:hAnsiTheme="minorHAnsi" w:cstheme="minorHAnsi"/>
          <w:b/>
          <w:bCs/>
        </w:rPr>
        <w:t>załącznik nr 6 do SWZ;</w:t>
      </w:r>
    </w:p>
    <w:p w14:paraId="36929068" w14:textId="3808BD00" w:rsidR="0025247C" w:rsidRPr="0025247C" w:rsidRDefault="0025247C" w:rsidP="004D229D">
      <w:pPr>
        <w:pStyle w:val="Tekstpodstawowy"/>
        <w:numPr>
          <w:ilvl w:val="7"/>
          <w:numId w:val="28"/>
        </w:numPr>
        <w:spacing w:before="120" w:line="269" w:lineRule="auto"/>
        <w:ind w:left="993" w:right="20" w:hanging="426"/>
        <w:jc w:val="both"/>
        <w:rPr>
          <w:rFonts w:asciiTheme="minorHAnsi" w:hAnsiTheme="minorHAnsi" w:cstheme="minorHAnsi"/>
        </w:rPr>
      </w:pPr>
      <w:r w:rsidRPr="0025247C">
        <w:rPr>
          <w:rFonts w:asciiTheme="minorHAnsi" w:hAnsiTheme="minorHAnsi" w:cstheme="minorHAnsi"/>
          <w:b/>
          <w:bCs/>
        </w:rPr>
        <w:lastRenderedPageBreak/>
        <w:t>informacja banku lub spółdzielczej kasy oszczędnościowo-kredytowej</w:t>
      </w:r>
      <w:r w:rsidRPr="0025247C">
        <w:rPr>
          <w:rFonts w:asciiTheme="minorHAnsi" w:hAnsiTheme="minorHAnsi" w:cstheme="minorHAnsi"/>
        </w:rPr>
        <w:t xml:space="preserve"> potwierdzająca wysokość posiadanych środków finansowych lub zdolność kredytową Wykonawcy, w okresie nie wcześniejszym niż 3 miesiące przed upływem terminu składania ofert,</w:t>
      </w:r>
    </w:p>
    <w:p w14:paraId="2E14C2F4" w14:textId="4EDCB016" w:rsidR="00210848" w:rsidRPr="00E070E5" w:rsidRDefault="00210848" w:rsidP="004D229D">
      <w:pPr>
        <w:pStyle w:val="Akapitzlist"/>
        <w:numPr>
          <w:ilvl w:val="1"/>
          <w:numId w:val="28"/>
        </w:numPr>
        <w:spacing w:before="120" w:after="120" w:line="269" w:lineRule="auto"/>
        <w:ind w:left="851"/>
        <w:contextualSpacing/>
        <w:jc w:val="both"/>
        <w:rPr>
          <w:rFonts w:asciiTheme="minorHAnsi" w:eastAsiaTheme="majorEastAsia" w:hAnsiTheme="minorHAnsi" w:cstheme="minorHAnsi"/>
          <w:b/>
          <w:bCs/>
          <w:lang w:eastAsia="en-US"/>
        </w:rPr>
      </w:pPr>
      <w:r w:rsidRPr="00E070E5">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A3D3C8A" w14:textId="33CDC071" w:rsidR="00B06F19" w:rsidRDefault="00B06F19" w:rsidP="004D229D">
      <w:pPr>
        <w:pStyle w:val="Akapitzlist"/>
        <w:numPr>
          <w:ilvl w:val="7"/>
          <w:numId w:val="28"/>
        </w:numPr>
        <w:spacing w:before="120" w:after="120" w:line="269" w:lineRule="auto"/>
        <w:ind w:left="993" w:hanging="426"/>
        <w:contextualSpacing/>
        <w:jc w:val="both"/>
        <w:rPr>
          <w:rFonts w:asciiTheme="minorHAnsi" w:eastAsiaTheme="majorEastAsia" w:hAnsiTheme="minorHAnsi" w:cstheme="minorHAnsi"/>
          <w:lang w:eastAsia="en-US"/>
        </w:rPr>
      </w:pPr>
      <w:r w:rsidRPr="00B06F19">
        <w:rPr>
          <w:rFonts w:asciiTheme="minorHAnsi" w:eastAsiaTheme="majorEastAsia" w:hAnsiTheme="minorHAnsi" w:cstheme="minorHAnsi"/>
          <w:lang w:eastAsia="en-US"/>
        </w:rPr>
        <w:t xml:space="preserve">Oświadczenie  </w:t>
      </w:r>
      <w:r>
        <w:rPr>
          <w:rFonts w:asciiTheme="minorHAnsi" w:eastAsiaTheme="majorEastAsia" w:hAnsiTheme="minorHAnsi" w:cstheme="minorHAnsi"/>
          <w:lang w:eastAsia="en-US"/>
        </w:rPr>
        <w:t>W</w:t>
      </w:r>
      <w:r w:rsidRPr="00B06F19">
        <w:rPr>
          <w:rFonts w:asciiTheme="minorHAnsi" w:eastAsiaTheme="majorEastAsia" w:hAnsiTheme="minorHAnsi" w:cstheme="minorHAnsi"/>
          <w:lang w:eastAsia="en-US"/>
        </w:rPr>
        <w:t xml:space="preserve">ykonawcy,  w  zakresie  art.  108  ust.  1  pkt  5  ustawy </w:t>
      </w:r>
      <w:proofErr w:type="spellStart"/>
      <w:r w:rsidRPr="00B06F19">
        <w:rPr>
          <w:rFonts w:asciiTheme="minorHAnsi" w:eastAsiaTheme="majorEastAsia" w:hAnsiTheme="minorHAnsi" w:cstheme="minorHAnsi"/>
          <w:lang w:eastAsia="en-US"/>
        </w:rPr>
        <w:t>Pzp</w:t>
      </w:r>
      <w:proofErr w:type="spellEnd"/>
      <w:r w:rsidRPr="00B06F19">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w:t>
      </w:r>
      <w:r w:rsidR="00F50EAE" w:rsidRPr="00F50EAE">
        <w:rPr>
          <w:rFonts w:asciiTheme="minorHAnsi" w:eastAsiaTheme="majorEastAsia" w:hAnsiTheme="minorHAnsi" w:cstheme="minorHAnsi"/>
          <w:lang w:eastAsia="en-US"/>
        </w:rPr>
        <w:t xml:space="preserve">(Dz. U. z 2021 poz. 275), </w:t>
      </w:r>
      <w:r w:rsidRPr="00B06F19">
        <w:rPr>
          <w:rFonts w:asciiTheme="minorHAnsi" w:eastAsiaTheme="majorEastAsia" w:hAnsiTheme="minorHAnsi" w:cstheme="minorHAnsi"/>
          <w:lang w:eastAsia="en-US"/>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50EAE">
        <w:rPr>
          <w:rFonts w:asciiTheme="minorHAnsi" w:eastAsiaTheme="majorEastAsia" w:hAnsiTheme="minorHAnsi" w:cstheme="minorHAnsi"/>
          <w:b/>
          <w:bCs/>
          <w:lang w:eastAsia="en-US"/>
        </w:rPr>
        <w:t>załącznik nr 7 do SWZ</w:t>
      </w:r>
      <w:r w:rsidRPr="00B06F19">
        <w:rPr>
          <w:rFonts w:asciiTheme="minorHAnsi" w:eastAsiaTheme="majorEastAsia" w:hAnsiTheme="minorHAnsi" w:cstheme="minorHAnsi"/>
          <w:lang w:eastAsia="en-US"/>
        </w:rPr>
        <w:t>; (dokument ten składa każdy z Wykonawców wspólnie ubiegających się o udzielenie zamówienia).</w:t>
      </w:r>
    </w:p>
    <w:p w14:paraId="7A485B16" w14:textId="3D09E68D" w:rsidR="00B06F19" w:rsidRDefault="00B06F19" w:rsidP="004D229D">
      <w:pPr>
        <w:pStyle w:val="Akapitzlist"/>
        <w:numPr>
          <w:ilvl w:val="7"/>
          <w:numId w:val="28"/>
        </w:numPr>
        <w:spacing w:before="120" w:after="120" w:line="269" w:lineRule="auto"/>
        <w:ind w:left="993" w:hanging="426"/>
        <w:contextualSpacing/>
        <w:jc w:val="both"/>
        <w:rPr>
          <w:rFonts w:asciiTheme="minorHAnsi" w:eastAsiaTheme="majorEastAsia" w:hAnsiTheme="minorHAnsi" w:cstheme="minorHAnsi"/>
          <w:lang w:eastAsia="en-US"/>
        </w:rPr>
      </w:pPr>
      <w:r w:rsidRPr="00B06F19">
        <w:rPr>
          <w:rFonts w:asciiTheme="minorHAnsi" w:eastAsiaTheme="majorEastAsia" w:hAnsiTheme="minorHAnsi" w:cstheme="minorHAnsi"/>
          <w:lang w:eastAsia="en-US"/>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i opłat wraz z zaświadczeniem Zamawiający może żądać złożenia dokumentów potwierdzających, że odpowiednio przed upływem terminu do składania wniosków o dopuszczenie do udziału w postępowaniu albo przed upływem terminu składania ofert Wykonawca dokonał płatności należnych podatków wraz z odsetkami lub grzywnami lub zawarł wiążące porozumienie w sprawie spłat tych należności; </w:t>
      </w:r>
    </w:p>
    <w:p w14:paraId="44DB5CD8" w14:textId="48851B20" w:rsidR="00B06F19" w:rsidRPr="00B06F19" w:rsidRDefault="00B06F19" w:rsidP="004D229D">
      <w:pPr>
        <w:pStyle w:val="Akapitzlist"/>
        <w:numPr>
          <w:ilvl w:val="7"/>
          <w:numId w:val="28"/>
        </w:numPr>
        <w:spacing w:before="120" w:after="120" w:line="269" w:lineRule="auto"/>
        <w:ind w:left="993" w:hanging="426"/>
        <w:contextualSpacing/>
        <w:jc w:val="both"/>
        <w:rPr>
          <w:rFonts w:asciiTheme="minorHAnsi" w:eastAsiaTheme="majorEastAsia" w:hAnsiTheme="minorHAnsi" w:cstheme="minorHAnsi"/>
          <w:lang w:eastAsia="en-US"/>
        </w:rPr>
      </w:pPr>
      <w:r w:rsidRPr="00B06F19">
        <w:rPr>
          <w:rFonts w:asciiTheme="minorHAnsi" w:eastAsiaTheme="majorEastAsia" w:hAnsiTheme="minorHAnsi" w:cstheme="minorHAnsi"/>
          <w:lang w:eastAsia="en-US"/>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zaświadczeniem albo innym dokumentem Zamawiający może żądać złożenia dokumentów potwierdzających, że odpowiednio przed upływem terminu do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25F82B3F" w14:textId="77777777" w:rsidR="00636859" w:rsidRPr="00636859" w:rsidRDefault="00636859" w:rsidP="00636859">
      <w:pPr>
        <w:pStyle w:val="Akapitzlist"/>
        <w:spacing w:before="120" w:after="120" w:line="269" w:lineRule="auto"/>
        <w:ind w:left="720"/>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UWAGA: Wymóg złożenia oświadczenia wymienionego w rozdziale VII ust. 1 pkt 2) lit. a, b, c SWZ w przypadku, gdy ofertę składa kilku Wykonawców wspólnie ubiegających się o udzielenie zamówienia, dotyczy każdego z nich, jak również podmiotu</w:t>
      </w:r>
      <w:r w:rsidRPr="00FF454E">
        <w:t xml:space="preserve"> </w:t>
      </w:r>
      <w:r>
        <w:t>t</w:t>
      </w:r>
      <w:r w:rsidRPr="00636859">
        <w:rPr>
          <w:rFonts w:asciiTheme="minorHAnsi" w:eastAsiaTheme="majorEastAsia" w:hAnsiTheme="minorHAnsi" w:cstheme="minorHAnsi"/>
          <w:lang w:eastAsia="en-US"/>
        </w:rPr>
        <w:t>rzeciego, na którego potencjał powołuje się Wykonawca celem potwierdzenia spełnienia warunków udziału w postępowaniu.</w:t>
      </w:r>
    </w:p>
    <w:p w14:paraId="56C10A99" w14:textId="2355BBD9" w:rsidR="00B06F19" w:rsidRPr="00515F00" w:rsidRDefault="00B06F19"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515F00">
        <w:rPr>
          <w:rFonts w:asciiTheme="minorHAnsi" w:eastAsiaTheme="majorEastAsia" w:hAnsiTheme="minorHAnsi" w:cstheme="minorHAnsi"/>
          <w:lang w:eastAsia="en-US"/>
        </w:rPr>
        <w:lastRenderedPageBreak/>
        <w:t xml:space="preserve">Jeżeli Wykonawca lub podmiot trzeci, na zasoby którego Wykonawca się powołuje ma siedzibę lub miejsce zamieszkania poza terytorium Rzeczypospolitej Polskiej, zamiast dokumentów, o których mowa w </w:t>
      </w:r>
      <w:r w:rsidR="00636859" w:rsidRPr="00515F00">
        <w:rPr>
          <w:rFonts w:asciiTheme="minorHAnsi" w:eastAsiaTheme="majorEastAsia" w:hAnsiTheme="minorHAnsi" w:cstheme="minorHAnsi"/>
          <w:lang w:eastAsia="en-US"/>
        </w:rPr>
        <w:t xml:space="preserve">rozdziale VII </w:t>
      </w:r>
      <w:r w:rsidRPr="00515F00">
        <w:rPr>
          <w:rFonts w:asciiTheme="minorHAnsi" w:eastAsiaTheme="majorEastAsia" w:hAnsiTheme="minorHAnsi" w:cstheme="minorHAnsi"/>
          <w:lang w:eastAsia="en-US"/>
        </w:rPr>
        <w:t xml:space="preserve">ust. </w:t>
      </w:r>
      <w:r w:rsidR="00636859" w:rsidRPr="00515F00">
        <w:rPr>
          <w:rFonts w:asciiTheme="minorHAnsi" w:eastAsiaTheme="majorEastAsia" w:hAnsiTheme="minorHAnsi" w:cstheme="minorHAnsi"/>
          <w:lang w:eastAsia="en-US"/>
        </w:rPr>
        <w:t>1</w:t>
      </w:r>
      <w:r w:rsidRPr="00515F00">
        <w:rPr>
          <w:rFonts w:asciiTheme="minorHAnsi" w:eastAsiaTheme="majorEastAsia" w:hAnsiTheme="minorHAnsi" w:cstheme="minorHAnsi"/>
          <w:lang w:eastAsia="en-US"/>
        </w:rPr>
        <w:t xml:space="preserve"> pkt. 2) </w:t>
      </w:r>
      <w:r w:rsidR="00636859" w:rsidRPr="00515F00">
        <w:rPr>
          <w:rFonts w:asciiTheme="minorHAnsi" w:eastAsiaTheme="majorEastAsia" w:hAnsiTheme="minorHAnsi" w:cstheme="minorHAnsi"/>
          <w:lang w:eastAsia="en-US"/>
        </w:rPr>
        <w:t>b</w:t>
      </w:r>
      <w:r w:rsidRPr="00515F00">
        <w:rPr>
          <w:rFonts w:asciiTheme="minorHAnsi" w:eastAsiaTheme="majorEastAsia" w:hAnsiTheme="minorHAnsi" w:cstheme="minorHAnsi"/>
          <w:lang w:eastAsia="en-US"/>
        </w:rPr>
        <w:t xml:space="preserve">) i </w:t>
      </w:r>
      <w:r w:rsidR="00636859" w:rsidRPr="00515F00">
        <w:rPr>
          <w:rFonts w:asciiTheme="minorHAnsi" w:eastAsiaTheme="majorEastAsia" w:hAnsiTheme="minorHAnsi" w:cstheme="minorHAnsi"/>
          <w:lang w:eastAsia="en-US"/>
        </w:rPr>
        <w:t>c</w:t>
      </w:r>
      <w:r w:rsidRPr="00515F00">
        <w:rPr>
          <w:rFonts w:asciiTheme="minorHAnsi" w:eastAsiaTheme="majorEastAsia" w:hAnsiTheme="minorHAnsi" w:cstheme="minorHAnsi"/>
          <w:lang w:eastAsia="en-US"/>
        </w:rPr>
        <w:t>) składa dokument lub dokumenty wystawione w kraju, w którym Wykonawca ma siedzibę lub miejsce zamieszkania, potwierdzające odpowiednio, że nie naruszył obowiązków dotyczących płatności podatków, opłat lub składek na ubezpieczenie społeczne lub zdrowotne – wystawione nie wcześniej niż 3 miesiące przed ich złożeniem.</w:t>
      </w:r>
    </w:p>
    <w:p w14:paraId="46C061EE" w14:textId="25DEDE2D" w:rsidR="00B06F19" w:rsidRPr="00515F00" w:rsidRDefault="00B06F19"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515F00">
        <w:rPr>
          <w:rFonts w:asciiTheme="minorHAnsi" w:eastAsiaTheme="majorEastAsia" w:hAnsiTheme="minorHAnsi" w:cstheme="minorHAnsi"/>
          <w:lang w:eastAsia="en-US"/>
        </w:rPr>
        <w:t xml:space="preserve">Jeżeli w kraju, w którym Wykonawca ma siedzibę lub miejsce zamieszkania lub miejsce zamieszkania ma osoba, której dokument dotyczy, nie wydaje się dokumentów, o których mowa w </w:t>
      </w:r>
      <w:r w:rsidR="00636859" w:rsidRPr="00515F00">
        <w:rPr>
          <w:rFonts w:asciiTheme="minorHAnsi" w:eastAsiaTheme="majorEastAsia" w:hAnsiTheme="minorHAnsi" w:cstheme="minorHAnsi"/>
          <w:lang w:eastAsia="en-US"/>
        </w:rPr>
        <w:t xml:space="preserve">rozdziale VII ust. 2 </w:t>
      </w:r>
      <w:r w:rsidR="007B7869" w:rsidRPr="00515F00">
        <w:rPr>
          <w:rFonts w:asciiTheme="minorHAnsi" w:eastAsiaTheme="majorEastAsia" w:hAnsiTheme="minorHAnsi" w:cstheme="minorHAnsi"/>
          <w:lang w:eastAsia="en-US"/>
        </w:rPr>
        <w:t>SWZ</w:t>
      </w:r>
      <w:r w:rsidR="00636859" w:rsidRPr="00515F00">
        <w:rPr>
          <w:rFonts w:asciiTheme="minorHAnsi" w:eastAsiaTheme="majorEastAsia" w:hAnsiTheme="minorHAnsi" w:cstheme="minorHAnsi"/>
          <w:lang w:eastAsia="en-US"/>
        </w:rPr>
        <w:t xml:space="preserve"> </w:t>
      </w:r>
      <w:r w:rsidRPr="00515F00">
        <w:rPr>
          <w:rFonts w:asciiTheme="minorHAnsi" w:eastAsiaTheme="majorEastAsia" w:hAnsiTheme="minorHAnsi" w:cstheme="minorHAnsi"/>
          <w:lang w:eastAsia="en-US"/>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dokument, ten  powinien być wystawiony nie wcześniej niż 3 miesiące przed ich złożeniem.</w:t>
      </w:r>
    </w:p>
    <w:p w14:paraId="5D79B2D6" w14:textId="478784CE" w:rsidR="00B06F19" w:rsidRDefault="00B06F19"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7CD6161" w:rsidR="00B06F19" w:rsidRDefault="00B06F19"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Wykonawca składa podmiotowe środki dowodowe aktualne na dzień ich złożenia.</w:t>
      </w:r>
    </w:p>
    <w:p w14:paraId="010BBC60" w14:textId="2482943C" w:rsidR="00B06F19" w:rsidRDefault="00B06F19"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143F26EA" w:rsidR="00FC0806" w:rsidRDefault="00FC0806"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20DB18CA" w:rsidR="00FC0806" w:rsidRDefault="00FC0806"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3B2E3DBC" w:rsidR="00FC0806" w:rsidRDefault="00FC0806"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Jeżeli złożon</w:t>
      </w:r>
      <w:r w:rsidR="0058298E" w:rsidRPr="00636859">
        <w:rPr>
          <w:rFonts w:asciiTheme="minorHAnsi" w:eastAsiaTheme="majorEastAsia" w:hAnsiTheme="minorHAnsi" w:cstheme="minorHAnsi"/>
          <w:lang w:eastAsia="en-US"/>
        </w:rPr>
        <w:t>e</w:t>
      </w:r>
      <w:r w:rsidRPr="00636859">
        <w:rPr>
          <w:rFonts w:asciiTheme="minorHAnsi" w:eastAsiaTheme="majorEastAsia" w:hAnsiTheme="minorHAnsi" w:cstheme="minorHAnsi"/>
          <w:lang w:eastAsia="en-US"/>
        </w:rPr>
        <w:t xml:space="preserve"> przez Wykonawcę </w:t>
      </w:r>
      <w:r w:rsidR="0058298E" w:rsidRPr="00636859">
        <w:rPr>
          <w:rFonts w:asciiTheme="minorHAnsi" w:eastAsiaTheme="majorEastAsia" w:hAnsiTheme="minorHAnsi" w:cstheme="minorHAnsi"/>
          <w:lang w:eastAsia="en-US"/>
        </w:rPr>
        <w:t>oświadczenie, o którym mowa w art. 125 ust. 1</w:t>
      </w:r>
      <w:r w:rsidR="00515F00">
        <w:rPr>
          <w:rFonts w:asciiTheme="minorHAnsi" w:eastAsiaTheme="majorEastAsia" w:hAnsiTheme="minorHAnsi" w:cstheme="minorHAnsi"/>
          <w:lang w:eastAsia="en-US"/>
        </w:rPr>
        <w:t xml:space="preserve"> ustawy </w:t>
      </w:r>
      <w:proofErr w:type="spellStart"/>
      <w:r w:rsidR="00515F00">
        <w:rPr>
          <w:rFonts w:asciiTheme="minorHAnsi" w:eastAsiaTheme="majorEastAsia" w:hAnsiTheme="minorHAnsi" w:cstheme="minorHAnsi"/>
          <w:lang w:eastAsia="en-US"/>
        </w:rPr>
        <w:t>Pzp</w:t>
      </w:r>
      <w:proofErr w:type="spellEnd"/>
      <w:r w:rsidRPr="00636859">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C5A845F" w14:textId="3695C6E9" w:rsidR="00885932" w:rsidRPr="00885932" w:rsidRDefault="00885932" w:rsidP="004D229D">
      <w:pPr>
        <w:pStyle w:val="Akapitzlist"/>
        <w:numPr>
          <w:ilvl w:val="3"/>
          <w:numId w:val="28"/>
        </w:numPr>
        <w:spacing w:before="120" w:after="120" w:line="269" w:lineRule="auto"/>
        <w:ind w:left="426"/>
        <w:contextualSpacing/>
        <w:jc w:val="both"/>
        <w:rPr>
          <w:rFonts w:asciiTheme="minorHAnsi" w:eastAsiaTheme="majorEastAsia" w:hAnsiTheme="minorHAnsi" w:cstheme="minorHAnsi"/>
          <w:lang w:eastAsia="en-US"/>
        </w:rPr>
      </w:pPr>
      <w:r w:rsidRPr="00885932">
        <w:rPr>
          <w:rFonts w:asciiTheme="minorHAnsi" w:eastAsiaTheme="majorEastAsia" w:hAnsiTheme="minorHAnsi" w:cstheme="minorHAnsi"/>
          <w:lang w:eastAsia="en-US"/>
        </w:rPr>
        <w:lastRenderedPageBreak/>
        <w:t xml:space="preserve">Wykonawca nie jest zobowiązany do złożenia </w:t>
      </w:r>
      <w:r>
        <w:rPr>
          <w:rFonts w:asciiTheme="minorHAnsi" w:eastAsiaTheme="majorEastAsia" w:hAnsiTheme="minorHAnsi" w:cstheme="minorHAnsi"/>
          <w:lang w:eastAsia="en-US"/>
        </w:rPr>
        <w:t xml:space="preserve">podmiotowych środków dowodowych, </w:t>
      </w:r>
      <w:r w:rsidRPr="00885932">
        <w:rPr>
          <w:rFonts w:asciiTheme="minorHAnsi" w:eastAsiaTheme="majorEastAsia" w:hAnsiTheme="minorHAnsi" w:cstheme="minorHAnsi"/>
          <w:lang w:eastAsia="en-US"/>
        </w:rPr>
        <w:t xml:space="preserve">jeżeli Zamawiający może je uzyskać za pomocą bezpłatnych i ogólnodostępnych baz danych, o ile Wykonawca wskazał dane umożliwiające dostęp do tych dokumentów. </w:t>
      </w:r>
    </w:p>
    <w:p w14:paraId="00002C27" w14:textId="64ECEED6" w:rsidR="005E599F" w:rsidRDefault="005E599F" w:rsidP="004D229D">
      <w:pPr>
        <w:pStyle w:val="Akapitzlist"/>
        <w:numPr>
          <w:ilvl w:val="3"/>
          <w:numId w:val="28"/>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0175A0" w:rsidRDefault="00341A11" w:rsidP="004D229D">
      <w:pPr>
        <w:pStyle w:val="Akapitzlist"/>
        <w:numPr>
          <w:ilvl w:val="3"/>
          <w:numId w:val="28"/>
        </w:numPr>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D</w:t>
      </w:r>
      <w:r w:rsidR="00FC0806" w:rsidRPr="000175A0">
        <w:rPr>
          <w:rFonts w:asciiTheme="minorHAnsi" w:eastAsiaTheme="majorEastAsia" w:hAnsiTheme="minorHAnsi" w:cstheme="minorHAnsi"/>
          <w:b/>
          <w:bCs/>
          <w:lang w:eastAsia="en-US"/>
        </w:rPr>
        <w:t>okumenty lub oświadczenia składane w postępowaniu</w:t>
      </w:r>
      <w:r w:rsidR="00052BCB" w:rsidRPr="000175A0">
        <w:rPr>
          <w:rFonts w:asciiTheme="minorHAnsi" w:eastAsiaTheme="majorEastAsia" w:hAnsiTheme="minorHAnsi" w:cstheme="minorHAnsi"/>
          <w:b/>
          <w:bCs/>
          <w:lang w:eastAsia="en-US"/>
        </w:rPr>
        <w:t xml:space="preserve"> </w:t>
      </w:r>
      <w:r w:rsidR="00052BCB" w:rsidRPr="00FF454E">
        <w:rPr>
          <w:rFonts w:asciiTheme="minorHAnsi" w:eastAsiaTheme="majorEastAsia" w:hAnsiTheme="minorHAnsi" w:cstheme="minorHAnsi"/>
          <w:b/>
          <w:bCs/>
          <w:u w:val="single"/>
          <w:lang w:eastAsia="en-US"/>
        </w:rPr>
        <w:t>wraz z ofertą</w:t>
      </w:r>
      <w:r w:rsidR="00FC0806" w:rsidRPr="00FF454E">
        <w:rPr>
          <w:rFonts w:asciiTheme="minorHAnsi" w:eastAsiaTheme="majorEastAsia" w:hAnsiTheme="minorHAnsi" w:cstheme="minorHAnsi"/>
          <w:b/>
          <w:bCs/>
          <w:u w:val="single"/>
          <w:lang w:eastAsia="en-US"/>
        </w:rPr>
        <w:t>:</w:t>
      </w:r>
    </w:p>
    <w:p w14:paraId="43E807C9" w14:textId="7C7753F7" w:rsidR="00052BCB" w:rsidRPr="007045FF"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 xml:space="preserve">V </w:t>
      </w:r>
      <w:r w:rsidR="00DC421C">
        <w:rPr>
          <w:rFonts w:asciiTheme="minorHAnsi" w:eastAsiaTheme="majorEastAsia" w:hAnsiTheme="minorHAnsi" w:cstheme="minorHAnsi"/>
          <w:lang w:eastAsia="en-US"/>
        </w:rPr>
        <w:t>ust</w:t>
      </w:r>
      <w:r w:rsidR="0058298E" w:rsidRPr="00885932">
        <w:rPr>
          <w:rFonts w:asciiTheme="minorHAnsi" w:eastAsiaTheme="majorEastAsia" w:hAnsiTheme="minorHAnsi" w:cstheme="minorHAnsi"/>
          <w:lang w:eastAsia="en-US"/>
        </w:rPr>
        <w:t>. 2 i 10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DC421C">
        <w:rPr>
          <w:rFonts w:asciiTheme="minorHAnsi" w:eastAsiaTheme="majorEastAsia" w:hAnsiTheme="minorHAnsi" w:cstheme="minorHAnsi"/>
          <w:lang w:eastAsia="en-US"/>
        </w:rPr>
        <w:t>ust.</w:t>
      </w:r>
      <w:r w:rsidR="00885932" w:rsidRPr="00885932">
        <w:rPr>
          <w:rFonts w:asciiTheme="minorHAnsi" w:eastAsiaTheme="majorEastAsia" w:hAnsiTheme="minorHAnsi" w:cstheme="minorHAnsi"/>
          <w:lang w:eastAsia="en-US"/>
        </w:rPr>
        <w:t xml:space="preserve">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5015351B"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4D229D">
      <w:pPr>
        <w:pStyle w:val="Akapitzlist"/>
        <w:numPr>
          <w:ilvl w:val="3"/>
          <w:numId w:val="30"/>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w:t>
      </w:r>
      <w:r w:rsidRPr="00052BCB">
        <w:rPr>
          <w:rFonts w:asciiTheme="minorHAnsi" w:eastAsiaTheme="majorEastAsia" w:hAnsiTheme="minorHAnsi" w:cstheme="minorHAnsi"/>
          <w:lang w:eastAsia="en-US"/>
        </w:rPr>
        <w:lastRenderedPageBreak/>
        <w:t>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58DE942A" w:rsidR="00992E2B" w:rsidRP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048601C5" w:rsidR="00052BCB" w:rsidRPr="000175A0"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4FAB8EF9" w:rsidR="00052BCB" w:rsidRPr="000175A0" w:rsidRDefault="00052BCB" w:rsidP="004D229D">
      <w:pPr>
        <w:pStyle w:val="Akapitzlist"/>
        <w:numPr>
          <w:ilvl w:val="3"/>
          <w:numId w:val="30"/>
        </w:numPr>
        <w:spacing w:before="120" w:after="120" w:line="269" w:lineRule="auto"/>
        <w:ind w:left="709" w:hanging="425"/>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Zastrzeżenie tajemnicy przedsiębiorstwa</w:t>
      </w:r>
      <w:r w:rsidRPr="000175A0">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w:t>
      </w:r>
      <w:r w:rsidRPr="00052BCB">
        <w:rPr>
          <w:rFonts w:asciiTheme="minorHAnsi" w:eastAsiaTheme="majorEastAsia" w:hAnsiTheme="minorHAnsi" w:cstheme="minorHAnsi"/>
          <w:lang w:eastAsia="en-US"/>
        </w:rPr>
        <w:lastRenderedPageBreak/>
        <w:t xml:space="preserve">podpisem osobistym osoby upoważnionej do reprezentowania Wykonawców zgodnie z formą reprezentacji określoną w dokumencie rejestrowym właściwym dla formy organizacyjnej lub innym dokumencie.  </w:t>
      </w:r>
    </w:p>
    <w:p w14:paraId="1133D24E"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34D64597" w14:textId="63ACC811" w:rsidR="00227123" w:rsidRPr="00227123" w:rsidRDefault="00227123" w:rsidP="004D229D">
      <w:pPr>
        <w:pStyle w:val="Akapitzlist"/>
        <w:numPr>
          <w:ilvl w:val="3"/>
          <w:numId w:val="30"/>
        </w:numPr>
        <w:spacing w:before="120" w:after="120" w:line="269" w:lineRule="auto"/>
        <w:ind w:left="709" w:hanging="425"/>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 xml:space="preserve">W celu potwierdzenia, że osoba działająca w imieniu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ykonawcy,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ykonawców wspólnie ubiegających się o udzielenie zamówienia, podmiotu udostępniającego zasoby jest umocowana do jego reprezentowania, </w:t>
      </w:r>
      <w:r w:rsidR="00D736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żąda od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ykonawcy odpisu lub informacji z Krajowego Rejestru Sądowego, Centralnej Ewidencji i Informacji o Działalności Gospodarczej lub innego właściwego rejestru lub wskazania danych umożliwiających Zamawiającemu dostęp do tych dokumentów.</w:t>
      </w:r>
    </w:p>
    <w:p w14:paraId="17B936DD" w14:textId="1D0EB523" w:rsidR="00227123" w:rsidRDefault="00227123" w:rsidP="00992E2B">
      <w:pPr>
        <w:spacing w:before="120" w:after="120" w:line="269" w:lineRule="auto"/>
        <w:ind w:left="709"/>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Wykonawca nie jest zobowiązany do złożenia dokumentów, o których mowa w</w:t>
      </w:r>
      <w:r>
        <w:rPr>
          <w:rFonts w:asciiTheme="minorHAnsi" w:eastAsiaTheme="majorEastAsia" w:hAnsiTheme="minorHAnsi" w:cstheme="minorHAnsi"/>
          <w:lang w:eastAsia="en-US"/>
        </w:rPr>
        <w:t xml:space="preserve"> niniejszym punkcie,</w:t>
      </w:r>
      <w:r w:rsidRPr="00227123">
        <w:rPr>
          <w:rFonts w:asciiTheme="minorHAnsi" w:eastAsiaTheme="majorEastAsia" w:hAnsiTheme="minorHAnsi" w:cstheme="minorHAnsi"/>
          <w:lang w:eastAsia="en-US"/>
        </w:rPr>
        <w:t xml:space="preserve"> jeżeli </w:t>
      </w:r>
      <w:r w:rsidR="00CF33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może je uzyskać za pomocą bezpłatnych i ogólnodostępnych baz danych, o ile wykonawca wskazał dane umożliwiające dostęp do tych dokumentów np. w treści </w:t>
      </w:r>
      <w:r w:rsidR="005658E2">
        <w:rPr>
          <w:rFonts w:asciiTheme="minorHAnsi" w:eastAsiaTheme="majorEastAsia" w:hAnsiTheme="minorHAnsi" w:cstheme="minorHAnsi"/>
          <w:lang w:eastAsia="en-US"/>
        </w:rPr>
        <w:t>załącznika nr 4 do SWZ</w:t>
      </w:r>
      <w:r w:rsidRPr="00227123">
        <w:rPr>
          <w:rFonts w:asciiTheme="minorHAnsi" w:eastAsiaTheme="majorEastAsia" w:hAnsiTheme="minorHAnsi" w:cstheme="minorHAnsi"/>
          <w:lang w:eastAsia="en-US"/>
        </w:rPr>
        <w:t>.</w:t>
      </w:r>
    </w:p>
    <w:p w14:paraId="74BF6225" w14:textId="61FD4E49" w:rsidR="00992E2B" w:rsidRPr="00992E2B" w:rsidRDefault="00AF25B9" w:rsidP="004D229D">
      <w:pPr>
        <w:pStyle w:val="Akapitzlist"/>
        <w:numPr>
          <w:ilvl w:val="3"/>
          <w:numId w:val="30"/>
        </w:numPr>
        <w:spacing w:before="120" w:after="120" w:line="269" w:lineRule="auto"/>
        <w:ind w:left="709"/>
        <w:jc w:val="both"/>
        <w:rPr>
          <w:rFonts w:asciiTheme="minorHAnsi" w:eastAsiaTheme="majorEastAsia" w:hAnsiTheme="minorHAnsi" w:cstheme="minorHAnsi"/>
          <w:lang w:eastAsia="en-US"/>
        </w:rPr>
      </w:pPr>
      <w:r w:rsidRPr="00AF25B9">
        <w:rPr>
          <w:rFonts w:asciiTheme="minorHAnsi" w:eastAsiaTheme="majorEastAsia" w:hAnsiTheme="minorHAnsi" w:cstheme="minorHAnsi"/>
          <w:lang w:eastAsia="en-US"/>
        </w:rPr>
        <w:t>Wykaz rozwiązań równoważnych (jeżeli dotyczy)</w:t>
      </w:r>
    </w:p>
    <w:p w14:paraId="65086A8A" w14:textId="3C96B23D" w:rsidR="00992E2B" w:rsidRPr="00992E2B" w:rsidRDefault="00992E2B" w:rsidP="00992E2B">
      <w:pPr>
        <w:pStyle w:val="Akapitzlist"/>
        <w:spacing w:before="120" w:after="120" w:line="269" w:lineRule="auto"/>
        <w:ind w:left="2880"/>
        <w:contextualSpacing/>
        <w:jc w:val="both"/>
        <w:rPr>
          <w:rFonts w:asciiTheme="minorHAnsi" w:eastAsiaTheme="majorEastAsia" w:hAnsiTheme="minorHAnsi" w:cstheme="minorHAnsi"/>
          <w:lang w:eastAsia="en-US"/>
        </w:rPr>
      </w:pPr>
    </w:p>
    <w:p w14:paraId="12CC5E61" w14:textId="5DBD6F00" w:rsidR="007A52A4" w:rsidRPr="002E2DC5" w:rsidRDefault="002E2DC5" w:rsidP="004D229D">
      <w:pPr>
        <w:pStyle w:val="Akapitzlist"/>
        <w:numPr>
          <w:ilvl w:val="0"/>
          <w:numId w:val="30"/>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 xml:space="preserve"> </w:t>
      </w:r>
      <w:r w:rsidR="007A52A4"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lastRenderedPageBreak/>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lastRenderedPageBreak/>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8"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8"/>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04B9C1CB" w:rsidR="006D3A21" w:rsidRPr="00341A11" w:rsidRDefault="0016777E" w:rsidP="004D229D">
      <w:pPr>
        <w:pStyle w:val="Akapitzlist"/>
        <w:numPr>
          <w:ilvl w:val="0"/>
          <w:numId w:val="30"/>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lastRenderedPageBreak/>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9"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9"/>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w:t>
      </w:r>
      <w:r w:rsidRPr="002227FE">
        <w:rPr>
          <w:rFonts w:asciiTheme="minorHAnsi" w:hAnsiTheme="minorHAnsi" w:cstheme="minorHAnsi"/>
        </w:rPr>
        <w:lastRenderedPageBreak/>
        <w:t xml:space="preserve">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826BA4">
      <w:pPr>
        <w:pStyle w:val="Akapitzlist"/>
        <w:spacing w:before="120" w:after="120" w:line="269" w:lineRule="auto"/>
        <w:ind w:left="709"/>
        <w:jc w:val="both"/>
        <w:rPr>
          <w:rFonts w:asciiTheme="minorHAnsi" w:hAnsiTheme="minorHAnsi" w:cstheme="minorHAnsi"/>
          <w:sz w:val="16"/>
          <w:szCs w:val="16"/>
        </w:rPr>
      </w:pP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063FFD83" w:rsidR="00767697" w:rsidRPr="008B3B8B" w:rsidRDefault="00767697" w:rsidP="004D229D">
      <w:pPr>
        <w:pStyle w:val="Akapitzlist"/>
        <w:numPr>
          <w:ilvl w:val="0"/>
          <w:numId w:val="30"/>
        </w:numPr>
        <w:spacing w:line="269" w:lineRule="auto"/>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11"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lastRenderedPageBreak/>
        <w:t>Korzystanie z Platformy przez Wykonawcę jest bezpłatne.</w:t>
      </w:r>
    </w:p>
    <w:p w14:paraId="2F6B53D0" w14:textId="5DF23046"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77777777" w:rsidR="009367A6" w:rsidRPr="009367A6" w:rsidRDefault="009367A6" w:rsidP="004D229D">
      <w:pPr>
        <w:pStyle w:val="Akapitzlist"/>
        <w:numPr>
          <w:ilvl w:val="0"/>
          <w:numId w:val="14"/>
        </w:numPr>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1FBB6714" w:rsidR="00767697" w:rsidRPr="009367A6"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AD76599" w:rsidR="00767697" w:rsidRPr="00802D26"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p>
    <w:p w14:paraId="4CFF4B97" w14:textId="77777777" w:rsidR="00DA4A59" w:rsidRPr="00A867FB" w:rsidRDefault="00DA4A59" w:rsidP="00DA4A59">
      <w:pPr>
        <w:pStyle w:val="Tekstpodstawowy"/>
        <w:tabs>
          <w:tab w:val="left" w:pos="762"/>
        </w:tabs>
        <w:spacing w:before="120" w:line="269" w:lineRule="auto"/>
        <w:ind w:left="1080" w:right="20"/>
        <w:jc w:val="both"/>
        <w:rPr>
          <w:rFonts w:asciiTheme="minorHAnsi" w:hAnsiTheme="minorHAnsi" w:cstheme="minorHAnsi"/>
          <w:b/>
        </w:rPr>
      </w:pPr>
      <w:r w:rsidRPr="00A867FB">
        <w:rPr>
          <w:rFonts w:asciiTheme="minorHAnsi" w:hAnsiTheme="minorHAnsi" w:cstheme="minorHAnsi"/>
          <w:b/>
        </w:rPr>
        <w:t>w zakresie dotyczącym przedmiotu zamówienia:</w:t>
      </w:r>
    </w:p>
    <w:p w14:paraId="7903C215" w14:textId="77777777" w:rsidR="00DA4A59" w:rsidRDefault="00DA4A59" w:rsidP="00DA4A59">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 xml:space="preserve">Anna Jezierska-Kaczmarek, </w:t>
      </w:r>
      <w:r w:rsidRPr="008B30CB">
        <w:rPr>
          <w:rFonts w:asciiTheme="minorHAnsi" w:hAnsiTheme="minorHAnsi" w:cstheme="minorHAnsi"/>
        </w:rPr>
        <w:t xml:space="preserve">tel. 61 8 100 </w:t>
      </w:r>
      <w:r>
        <w:rPr>
          <w:rFonts w:asciiTheme="minorHAnsi" w:hAnsiTheme="minorHAnsi" w:cstheme="minorHAnsi"/>
        </w:rPr>
        <w:t>648</w:t>
      </w:r>
    </w:p>
    <w:p w14:paraId="2039A4DB" w14:textId="77777777" w:rsidR="00DA4A59" w:rsidRDefault="00DA4A59" w:rsidP="00DA4A59">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Aleksandra Kaczan, tel.</w:t>
      </w:r>
      <w:r w:rsidRPr="008D4FD3">
        <w:t xml:space="preserve"> </w:t>
      </w:r>
      <w:r w:rsidRPr="008D4FD3">
        <w:rPr>
          <w:rFonts w:asciiTheme="minorHAnsi" w:hAnsiTheme="minorHAnsi" w:cstheme="minorHAnsi"/>
        </w:rPr>
        <w:t>61 8 100 6</w:t>
      </w:r>
      <w:r>
        <w:rPr>
          <w:rFonts w:asciiTheme="minorHAnsi" w:hAnsiTheme="minorHAnsi" w:cstheme="minorHAnsi"/>
        </w:rPr>
        <w:t>68</w:t>
      </w:r>
    </w:p>
    <w:p w14:paraId="5E761789" w14:textId="77777777" w:rsidR="00DA4A59" w:rsidRPr="00A867FB" w:rsidRDefault="00DA4A59" w:rsidP="00DA4A59">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 xml:space="preserve">Joanna </w:t>
      </w:r>
      <w:proofErr w:type="spellStart"/>
      <w:r>
        <w:rPr>
          <w:rFonts w:asciiTheme="minorHAnsi" w:hAnsiTheme="minorHAnsi" w:cstheme="minorHAnsi"/>
        </w:rPr>
        <w:t>Kołodziejewska</w:t>
      </w:r>
      <w:proofErr w:type="spellEnd"/>
      <w:r>
        <w:rPr>
          <w:rFonts w:asciiTheme="minorHAnsi" w:hAnsiTheme="minorHAnsi" w:cstheme="minorHAnsi"/>
        </w:rPr>
        <w:t xml:space="preserve">, tel. </w:t>
      </w:r>
      <w:r w:rsidRPr="008D4FD3">
        <w:rPr>
          <w:rFonts w:asciiTheme="minorHAnsi" w:hAnsiTheme="minorHAnsi" w:cstheme="minorHAnsi"/>
        </w:rPr>
        <w:t>61 8 100 668</w:t>
      </w:r>
    </w:p>
    <w:p w14:paraId="7371C286" w14:textId="77777777" w:rsidR="00DA4A59" w:rsidRPr="00A867FB" w:rsidRDefault="00DA4A59" w:rsidP="00DA4A59">
      <w:pPr>
        <w:pStyle w:val="Tekstpodstawowy"/>
        <w:tabs>
          <w:tab w:val="left" w:pos="762"/>
        </w:tabs>
        <w:spacing w:before="120" w:line="269" w:lineRule="auto"/>
        <w:ind w:left="1080" w:right="20"/>
        <w:jc w:val="both"/>
        <w:rPr>
          <w:rFonts w:asciiTheme="minorHAnsi" w:hAnsiTheme="minorHAnsi" w:cstheme="minorHAnsi"/>
          <w:b/>
        </w:rPr>
      </w:pPr>
      <w:r w:rsidRPr="00A867FB">
        <w:rPr>
          <w:rFonts w:asciiTheme="minorHAnsi" w:hAnsiTheme="minorHAnsi" w:cstheme="minorHAnsi"/>
          <w:b/>
        </w:rPr>
        <w:t>w zakresie dotyczącym zagadnień proceduralnych:</w:t>
      </w:r>
    </w:p>
    <w:p w14:paraId="6E409420" w14:textId="2E564168" w:rsidR="00DA4A59" w:rsidRDefault="00DA4A59" w:rsidP="00DA4A59">
      <w:pPr>
        <w:pStyle w:val="Tekstpodstawowy"/>
        <w:tabs>
          <w:tab w:val="left" w:pos="762"/>
        </w:tabs>
        <w:spacing w:after="0" w:line="269" w:lineRule="auto"/>
        <w:ind w:left="786" w:right="20"/>
        <w:jc w:val="both"/>
        <w:rPr>
          <w:rFonts w:asciiTheme="minorHAnsi" w:hAnsiTheme="minorHAnsi" w:cstheme="minorHAnsi"/>
        </w:rPr>
      </w:pPr>
      <w:r w:rsidRPr="00A867FB">
        <w:rPr>
          <w:rFonts w:asciiTheme="minorHAnsi" w:hAnsiTheme="minorHAnsi" w:cstheme="minorHAnsi"/>
        </w:rPr>
        <w:t>Agnieszka Skrzypczak, tel. 61 8 100</w:t>
      </w:r>
      <w:r>
        <w:rPr>
          <w:rFonts w:asciiTheme="minorHAnsi" w:hAnsiTheme="minorHAnsi" w:cstheme="minorHAnsi"/>
        </w:rPr>
        <w:t> </w:t>
      </w:r>
      <w:r w:rsidRPr="00A867FB">
        <w:rPr>
          <w:rFonts w:asciiTheme="minorHAnsi" w:hAnsiTheme="minorHAnsi" w:cstheme="minorHAnsi"/>
        </w:rPr>
        <w:t>087</w:t>
      </w:r>
    </w:p>
    <w:p w14:paraId="35E64C2A" w14:textId="77777777" w:rsidR="00A32654" w:rsidRPr="00517ED0" w:rsidRDefault="00A32654" w:rsidP="00DE3586">
      <w:pPr>
        <w:spacing w:line="269" w:lineRule="auto"/>
        <w:jc w:val="both"/>
        <w:rPr>
          <w:rFonts w:asciiTheme="minorHAnsi" w:hAnsiTheme="minorHAnsi" w:cstheme="minorHAnsi"/>
        </w:rPr>
      </w:pPr>
    </w:p>
    <w:p w14:paraId="088BB000" w14:textId="40296860" w:rsidR="00767697" w:rsidRDefault="009949D9" w:rsidP="004D229D">
      <w:pPr>
        <w:pStyle w:val="Akapitzlist"/>
        <w:numPr>
          <w:ilvl w:val="0"/>
          <w:numId w:val="30"/>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23BD94E0" w14:textId="57011C07" w:rsidR="00DE3586" w:rsidRDefault="00DE3586" w:rsidP="004D229D">
      <w:pPr>
        <w:pStyle w:val="Akapitzlist"/>
        <w:numPr>
          <w:ilvl w:val="2"/>
          <w:numId w:val="30"/>
        </w:numPr>
        <w:spacing w:before="120" w:after="120" w:line="269" w:lineRule="auto"/>
        <w:ind w:left="426"/>
        <w:jc w:val="both"/>
        <w:rPr>
          <w:rFonts w:asciiTheme="minorHAnsi" w:hAnsiTheme="minorHAnsi" w:cstheme="minorHAnsi"/>
        </w:rPr>
      </w:pPr>
      <w:r w:rsidRPr="008D4FD3">
        <w:rPr>
          <w:rFonts w:asciiTheme="minorHAnsi" w:hAnsiTheme="minorHAnsi" w:cstheme="minorHAnsi"/>
        </w:rPr>
        <w:t xml:space="preserve">Cena ryczałtowa obliczona w oparciu o dokumentację projektową, </w:t>
      </w:r>
      <w:proofErr w:type="spellStart"/>
      <w:r w:rsidRPr="008D4FD3">
        <w:rPr>
          <w:rFonts w:asciiTheme="minorHAnsi" w:hAnsiTheme="minorHAnsi" w:cstheme="minorHAnsi"/>
        </w:rPr>
        <w:t>STWiOR</w:t>
      </w:r>
      <w:proofErr w:type="spellEnd"/>
      <w:r w:rsidRPr="008D4FD3">
        <w:rPr>
          <w:rFonts w:asciiTheme="minorHAnsi" w:hAnsiTheme="minorHAnsi" w:cstheme="minorHAnsi"/>
        </w:rPr>
        <w:t>, przedmiary, wymagania i warunki stawiane przez Zamawiającego w SWZ, wraz z podatkiem VAT jest ceną ofertową Wykonawcy stanowiącą zobowiązanie złożone w Formularzu ofertowym stanowiącym załącznik nr 1 do SWZ.</w:t>
      </w:r>
    </w:p>
    <w:p w14:paraId="3B051357" w14:textId="233E43F0" w:rsidR="00DE3586" w:rsidRPr="00B00304" w:rsidRDefault="00DE3586" w:rsidP="004D229D">
      <w:pPr>
        <w:pStyle w:val="Akapitzlist"/>
        <w:numPr>
          <w:ilvl w:val="2"/>
          <w:numId w:val="30"/>
        </w:numPr>
        <w:spacing w:before="120" w:after="120" w:line="269" w:lineRule="auto"/>
        <w:ind w:left="426"/>
        <w:jc w:val="both"/>
        <w:rPr>
          <w:rFonts w:asciiTheme="minorHAnsi" w:hAnsiTheme="minorHAnsi" w:cstheme="minorHAnsi"/>
        </w:rPr>
      </w:pPr>
      <w:r w:rsidRPr="00DE3586">
        <w:rPr>
          <w:rFonts w:asciiTheme="minorHAnsi" w:hAnsiTheme="minorHAnsi" w:cstheme="minorHAnsi"/>
        </w:rPr>
        <w:lastRenderedPageBreak/>
        <w:t xml:space="preserve">Cena za przedmiot zamówienia jest ceną ryczałtową, której definicję określa art. 632 § 1 ustawy z dnia 23 kwietnia 1964 r. Kodeks cywilny </w:t>
      </w:r>
      <w:bookmarkStart w:id="10" w:name="_Hlk63835458"/>
      <w:r w:rsidRPr="00DE3586">
        <w:rPr>
          <w:rFonts w:asciiTheme="minorHAnsi" w:hAnsiTheme="minorHAnsi" w:cstheme="minorHAnsi"/>
        </w:rPr>
        <w:t>(</w:t>
      </w:r>
      <w:proofErr w:type="spellStart"/>
      <w:r w:rsidRPr="00DE3586">
        <w:rPr>
          <w:rFonts w:asciiTheme="minorHAnsi" w:hAnsiTheme="minorHAnsi" w:cstheme="minorHAnsi"/>
        </w:rPr>
        <w:t>t.j</w:t>
      </w:r>
      <w:proofErr w:type="spellEnd"/>
      <w:r w:rsidRPr="00DE3586">
        <w:rPr>
          <w:rFonts w:asciiTheme="minorHAnsi" w:hAnsiTheme="minorHAnsi" w:cstheme="minorHAnsi"/>
        </w:rPr>
        <w:t xml:space="preserve">. Dz. U. z 2020 r. poz. 1740 z </w:t>
      </w:r>
      <w:proofErr w:type="spellStart"/>
      <w:r w:rsidRPr="00DE3586">
        <w:rPr>
          <w:rFonts w:asciiTheme="minorHAnsi" w:hAnsiTheme="minorHAnsi" w:cstheme="minorHAnsi"/>
        </w:rPr>
        <w:t>późn</w:t>
      </w:r>
      <w:proofErr w:type="spellEnd"/>
      <w:r w:rsidRPr="00DE3586">
        <w:rPr>
          <w:rFonts w:asciiTheme="minorHAnsi" w:hAnsiTheme="minorHAnsi" w:cstheme="minorHAnsi"/>
        </w:rPr>
        <w:t>. zm., )</w:t>
      </w:r>
      <w:bookmarkEnd w:id="10"/>
      <w:r w:rsidRPr="00DE3586">
        <w:rPr>
          <w:rFonts w:asciiTheme="minorHAnsi" w:hAnsiTheme="minorHAnsi" w:cstheme="minorHAnsi"/>
        </w:rPr>
        <w:t xml:space="preserve">.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badania wynikające z niniejszej SWZ, umowy, dokumentacji projektowej, </w:t>
      </w:r>
      <w:proofErr w:type="spellStart"/>
      <w:r w:rsidRPr="00DE3586">
        <w:rPr>
          <w:rFonts w:asciiTheme="minorHAnsi" w:hAnsiTheme="minorHAnsi" w:cstheme="minorHAnsi"/>
        </w:rPr>
        <w:t>STWiOR</w:t>
      </w:r>
      <w:proofErr w:type="spellEnd"/>
      <w:r w:rsidRPr="00DE3586">
        <w:rPr>
          <w:rFonts w:asciiTheme="minorHAnsi" w:hAnsiTheme="minorHAnsi" w:cstheme="minorHAnsi"/>
        </w:rPr>
        <w:t xml:space="preserve">, przedmiaru robót, których zrealizowanie jest niezbędne dla prawidłowego wykonania </w:t>
      </w:r>
      <w:r w:rsidRPr="00B00304">
        <w:rPr>
          <w:rFonts w:asciiTheme="minorHAnsi" w:hAnsiTheme="minorHAnsi" w:cstheme="minorHAnsi"/>
        </w:rPr>
        <w:t>umowy i przekazania zadania Zamawiającemu.</w:t>
      </w:r>
    </w:p>
    <w:p w14:paraId="4CC3D2C3" w14:textId="202ED295" w:rsidR="00DE3586" w:rsidRPr="00B00304" w:rsidRDefault="008D685A" w:rsidP="004D229D">
      <w:pPr>
        <w:pStyle w:val="Akapitzlist"/>
        <w:numPr>
          <w:ilvl w:val="2"/>
          <w:numId w:val="30"/>
        </w:numPr>
        <w:spacing w:before="120" w:after="120" w:line="269" w:lineRule="auto"/>
        <w:ind w:left="426"/>
        <w:jc w:val="both"/>
        <w:rPr>
          <w:rFonts w:asciiTheme="minorHAnsi" w:hAnsiTheme="minorHAnsi" w:cstheme="minorHAnsi"/>
        </w:rPr>
      </w:pPr>
      <w:r w:rsidRPr="00B00304">
        <w:rPr>
          <w:rFonts w:asciiTheme="minorHAnsi" w:hAnsiTheme="minorHAnsi" w:cstheme="minorHAnsi"/>
        </w:rPr>
        <w:t>Cena ofertowa musi obejmować wszystkie koszty związane z realizacją przedmiotu zamówienia, wszystkie inne koszty oraz ewentualne upusty i rabaty</w:t>
      </w:r>
      <w:r w:rsidR="00230567" w:rsidRPr="00B00304">
        <w:rPr>
          <w:rFonts w:asciiTheme="minorHAnsi" w:hAnsiTheme="minorHAnsi" w:cstheme="minorHAnsi"/>
        </w:rPr>
        <w:t>,</w:t>
      </w:r>
      <w:r w:rsidRPr="00B00304">
        <w:rPr>
          <w:rFonts w:asciiTheme="minorHAnsi" w:hAnsiTheme="minorHAnsi" w:cstheme="minorHAnsi"/>
        </w:rPr>
        <w:t xml:space="preserve"> a także wszystkie potencjalne ryzyka ekonomiczne, jakie mogą wystąpić przy realizacji przedmiotu umowy.</w:t>
      </w:r>
    </w:p>
    <w:p w14:paraId="0F795ABC" w14:textId="77777777" w:rsidR="00DE3586" w:rsidRPr="00B00304" w:rsidRDefault="00DE3586" w:rsidP="004D229D">
      <w:pPr>
        <w:pStyle w:val="Akapitzlist"/>
        <w:numPr>
          <w:ilvl w:val="2"/>
          <w:numId w:val="30"/>
        </w:numPr>
        <w:spacing w:before="120" w:after="120" w:line="269" w:lineRule="auto"/>
        <w:ind w:left="426"/>
        <w:jc w:val="both"/>
        <w:rPr>
          <w:rFonts w:asciiTheme="minorHAnsi" w:hAnsiTheme="minorHAnsi" w:cstheme="minorHAnsi"/>
        </w:rPr>
      </w:pPr>
      <w:r w:rsidRPr="00B00304">
        <w:rPr>
          <w:rFonts w:asciiTheme="minorHAnsi" w:hAnsiTheme="minorHAnsi" w:cstheme="minorHAnsi"/>
        </w:rPr>
        <w:t>Do kosztów tych należy zaliczyć także między innymi:</w:t>
      </w:r>
    </w:p>
    <w:p w14:paraId="3D9A943F" w14:textId="77777777" w:rsidR="00DE3586" w:rsidRPr="00B00304"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w:t>
      </w:r>
      <w:r w:rsidRPr="00B00304">
        <w:rPr>
          <w:rFonts w:asciiTheme="minorHAnsi" w:hAnsiTheme="minorHAnsi" w:cstheme="minorHAnsi"/>
        </w:rPr>
        <w:tab/>
        <w:t>koszty zorganizowania, oznakowania i późniejszej likwidacji placu budowy;</w:t>
      </w:r>
    </w:p>
    <w:p w14:paraId="6E360655" w14:textId="77777777" w:rsidR="00DE3586" w:rsidRPr="00B00304"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w:t>
      </w:r>
      <w:r w:rsidRPr="00B00304">
        <w:rPr>
          <w:rFonts w:asciiTheme="minorHAnsi" w:hAnsiTheme="minorHAnsi" w:cstheme="minorHAnsi"/>
        </w:rPr>
        <w:tab/>
        <w:t>koszty opracowania planu bioz;</w:t>
      </w:r>
    </w:p>
    <w:p w14:paraId="299DD5BA" w14:textId="77777777" w:rsidR="00DE3586" w:rsidRPr="00B00304"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 koszty utrzymania terenu budowy i zabezpieczenia mienia placu budowy i miejsc postojowych sprzętu i maszyn;</w:t>
      </w:r>
    </w:p>
    <w:p w14:paraId="271D1B4F" w14:textId="77777777" w:rsidR="00DE3586" w:rsidRPr="00B00304"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w:t>
      </w:r>
      <w:r w:rsidRPr="00B00304">
        <w:rPr>
          <w:rFonts w:asciiTheme="minorHAnsi" w:hAnsiTheme="minorHAnsi" w:cstheme="minorHAnsi"/>
        </w:rPr>
        <w:tab/>
        <w:t>koszty ogrodzenia placu budowy;</w:t>
      </w:r>
    </w:p>
    <w:p w14:paraId="22AD7E44" w14:textId="77777777" w:rsidR="00DE3586" w:rsidRPr="00B00304"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w:t>
      </w:r>
      <w:r w:rsidRPr="00B00304">
        <w:rPr>
          <w:rFonts w:asciiTheme="minorHAnsi" w:hAnsiTheme="minorHAnsi" w:cstheme="minorHAnsi"/>
        </w:rPr>
        <w:tab/>
        <w:t>koszty obsługi geodezyjnej wraz z inwentaryzacją powykonawczą  i potwierdzeniem zgłoszenia do właściwego ośrodka geodezyjno-kartograficznego;</w:t>
      </w:r>
    </w:p>
    <w:p w14:paraId="74D1C500" w14:textId="77777777" w:rsidR="00DE3586" w:rsidRPr="00B00304"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w:t>
      </w:r>
      <w:r w:rsidRPr="00B00304">
        <w:rPr>
          <w:rFonts w:asciiTheme="minorHAnsi" w:hAnsiTheme="minorHAnsi" w:cstheme="minorHAnsi"/>
        </w:rPr>
        <w:tab/>
        <w:t>koszty zorganizowania i dostawy mediów – wody, energii elektrycznej, gazu, odbioru ścieków na potrzeby budowy;</w:t>
      </w:r>
    </w:p>
    <w:p w14:paraId="2E7F8A16" w14:textId="77777777" w:rsidR="00DE3586" w:rsidRPr="00B00304"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w:t>
      </w:r>
      <w:r w:rsidRPr="00B00304">
        <w:rPr>
          <w:rFonts w:asciiTheme="minorHAnsi" w:hAnsiTheme="minorHAnsi" w:cstheme="minorHAnsi"/>
        </w:rPr>
        <w:tab/>
        <w:t>koszty składowania, wywozu i utylizacji materiałów z terenu budowy;</w:t>
      </w:r>
    </w:p>
    <w:p w14:paraId="6DE135D9" w14:textId="77777777" w:rsidR="00DE3586" w:rsidRPr="00B00304"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w:t>
      </w:r>
      <w:r w:rsidRPr="00B00304">
        <w:rPr>
          <w:rFonts w:asciiTheme="minorHAnsi" w:hAnsiTheme="minorHAnsi" w:cstheme="minorHAnsi"/>
        </w:rPr>
        <w:tab/>
        <w:t>koszty ustawienia i pracy rusztowania;</w:t>
      </w:r>
    </w:p>
    <w:p w14:paraId="73DBA716" w14:textId="77777777" w:rsidR="00DE3586" w:rsidRPr="00B00304"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w:t>
      </w:r>
      <w:r w:rsidRPr="00B00304">
        <w:rPr>
          <w:rFonts w:asciiTheme="minorHAnsi" w:hAnsiTheme="minorHAnsi" w:cstheme="minorHAnsi"/>
        </w:rPr>
        <w:tab/>
        <w:t>koszty ustawienia i pracy dźwigów;</w:t>
      </w:r>
    </w:p>
    <w:p w14:paraId="4CA5EE81" w14:textId="77777777" w:rsidR="00DE3586" w:rsidRPr="00451E4C" w:rsidRDefault="00DE3586" w:rsidP="00DE3586">
      <w:pPr>
        <w:spacing w:line="276" w:lineRule="auto"/>
        <w:ind w:left="567"/>
        <w:jc w:val="both"/>
        <w:rPr>
          <w:rFonts w:asciiTheme="minorHAnsi" w:hAnsiTheme="minorHAnsi" w:cstheme="minorHAnsi"/>
        </w:rPr>
      </w:pPr>
      <w:r w:rsidRPr="00B00304">
        <w:rPr>
          <w:rFonts w:asciiTheme="minorHAnsi" w:hAnsiTheme="minorHAnsi" w:cstheme="minorHAnsi"/>
        </w:rPr>
        <w:t>-</w:t>
      </w:r>
      <w:r w:rsidRPr="00B00304">
        <w:rPr>
          <w:rFonts w:asciiTheme="minorHAnsi" w:hAnsiTheme="minorHAnsi" w:cstheme="minorHAnsi"/>
        </w:rPr>
        <w:tab/>
        <w:t xml:space="preserve">koszty sprawdzenia przewodów kominowych po wykonaniu zadania wraz z uzyskaniem protokołu kominiarskiego, wystawionego </w:t>
      </w:r>
      <w:r w:rsidRPr="00451E4C">
        <w:rPr>
          <w:rFonts w:asciiTheme="minorHAnsi" w:hAnsiTheme="minorHAnsi" w:cstheme="minorHAnsi"/>
        </w:rPr>
        <w:t>przez osobę posiadającą odpowiednie kwalifikacje;</w:t>
      </w:r>
    </w:p>
    <w:p w14:paraId="14BB99EA"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regulacji i sprawdzenia skuteczności wentylacji mechanicznej potwierdzone odpowiednim protokołem wraz z opracowaniem skróconej instrukcji konserwacji urządzeń;</w:t>
      </w:r>
    </w:p>
    <w:p w14:paraId="7C0C71AF"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 xml:space="preserve">koszty płukania i dezynfekcji instalacji wodociągowej wraz z próbą szczelności zgodnie </w:t>
      </w:r>
    </w:p>
    <w:p w14:paraId="047231F3"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z wymaganiami dokumentacji projektowej potwierdzone odpowiednim protokołem;</w:t>
      </w:r>
    </w:p>
    <w:p w14:paraId="2BF2F5FE"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sporządzenia protokołów z pomiaru wydajności hydrantów wewnętrznych;</w:t>
      </w:r>
    </w:p>
    <w:p w14:paraId="22D3EC63"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wykonania próby szczelności instalacji c.o. zgodnie z wymaganiami dokumentacji projektowej potwierdzone odpowiednim protokołem;</w:t>
      </w:r>
    </w:p>
    <w:p w14:paraId="37206702"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xml:space="preserve">- koszty opracowania instrukcji technologiczno-ruchowej kotłowni gazowej wraz </w:t>
      </w:r>
    </w:p>
    <w:p w14:paraId="711C97C8"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z niezbędnymi schematami instalacyjnymi i oznakowaniem kotłowni;</w:t>
      </w:r>
    </w:p>
    <w:p w14:paraId="70F7CE9C"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próby szczelności instalacji gazowej zgodnie z wymaganiami dokumentacji projektowej;</w:t>
      </w:r>
    </w:p>
    <w:p w14:paraId="6DBE39B8"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lastRenderedPageBreak/>
        <w:t>- koszty przeprowadzenia szkolenia osób wyznaczonych przez użytkownika z zakresu obsługi  i sterowania wentylacją mechaniczną,</w:t>
      </w:r>
    </w:p>
    <w:p w14:paraId="35B93C35"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 wykonania próby szczelności instalacji klimatyzacji wraz z rozruchem i regulacją klimatyzatorów wraz z potwierdzeniem odpowiednim protokołem;</w:t>
      </w:r>
    </w:p>
    <w:p w14:paraId="1E479A8B"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badania instalacji elektrycznej potwierdzone protokołami wystawionymi przez osobę posiadającą odpowiednie kwalifikacje (pomiary skuteczności ochrony przeciwporażeniowej, badania wyłączników różnicowoprądowych, pomiary rezystancji izolacji);</w:t>
      </w:r>
    </w:p>
    <w:p w14:paraId="3C007F71"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badania instalacji odgromowej i uziomów potwierdzone protokołem wystawionym przez osobę posiadającą odpowiednie kwalifikacje;</w:t>
      </w:r>
    </w:p>
    <w:p w14:paraId="7A25EDAF"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badania natężenia oświetlenia ewakuacyjnego i/lub awaryjnego potwierdzone protokołem, wystawionym przez osobę posiadającą odpowiednie kwalifikacje;</w:t>
      </w:r>
    </w:p>
    <w:p w14:paraId="1C1C5866"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badania natężenia oświetlenia w poszczególnych pomieszczeniach potwierdzone protokołem, wystawionym przez osobę posiadającą odpowiednie kwalifikacje;</w:t>
      </w:r>
    </w:p>
    <w:p w14:paraId="0678046B"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opracowania projektu organizacji ruchu i uzgodnienia z odpowiednim Wydziałem UG Komorniki,</w:t>
      </w:r>
    </w:p>
    <w:p w14:paraId="454E3BA9" w14:textId="77777777" w:rsidR="00DE3586" w:rsidRPr="00451E4C" w:rsidRDefault="00DE3586" w:rsidP="00DE3586">
      <w:pPr>
        <w:widowControl w:val="0"/>
        <w:autoSpaceDE w:val="0"/>
        <w:autoSpaceDN w:val="0"/>
        <w:adjustRightInd w:val="0"/>
        <w:spacing w:line="276" w:lineRule="auto"/>
        <w:ind w:left="567"/>
        <w:jc w:val="both"/>
        <w:rPr>
          <w:rFonts w:asciiTheme="minorHAnsi" w:hAnsiTheme="minorHAnsi" w:cstheme="minorHAnsi"/>
        </w:rPr>
      </w:pPr>
      <w:r w:rsidRPr="00451E4C">
        <w:rPr>
          <w:rFonts w:asciiTheme="minorHAnsi" w:hAnsiTheme="minorHAnsi" w:cstheme="minorHAnsi"/>
        </w:rPr>
        <w:t>- koszty związane z instalacją fotowoltaiczną (dokonanie wszelkich prób, sprawdzeń, pomiarów, badań, ekspertyz, regulacji i rozruchu wybudowanych systemów instalacji fotowoltaicznej, opracowanie i przekazanie instrukcji obsługi i eksploatacji urządzeń i instalacji w języku polskim oraz przeszkolenie użytkowników w zakresie bieżącej obsługi, wykonanie niezbędnej dokumentacji powykonawczej, w tym pomoc w procedurze zgłoszeniowej do gestora sieci  elektroenergetycznej)</w:t>
      </w:r>
    </w:p>
    <w:p w14:paraId="6553A479"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xml:space="preserve">- koszty opracowania dokumentacji powykonawczej z branży budowlanej, sanitarnej i elektrycznej i teletechnicznej – wersja papierowa 2 egz. z każdej branży i wersja elektroniczna (format pdf) – 1 </w:t>
      </w:r>
      <w:proofErr w:type="spellStart"/>
      <w:r w:rsidRPr="00451E4C">
        <w:rPr>
          <w:rFonts w:asciiTheme="minorHAnsi" w:hAnsiTheme="minorHAnsi" w:cstheme="minorHAnsi"/>
        </w:rPr>
        <w:t>kpl</w:t>
      </w:r>
      <w:proofErr w:type="spellEnd"/>
      <w:r w:rsidRPr="00451E4C">
        <w:rPr>
          <w:rFonts w:asciiTheme="minorHAnsi" w:hAnsiTheme="minorHAnsi" w:cstheme="minorHAnsi"/>
        </w:rPr>
        <w:t xml:space="preserve"> dla wszystkich branż;</w:t>
      </w:r>
    </w:p>
    <w:p w14:paraId="54D9AD3E"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przeprowadzenia szkolenia osób wyznaczonych przez użytkownika z zakresu obsługi  i bieżącej eksploatacji obiektu;</w:t>
      </w:r>
    </w:p>
    <w:p w14:paraId="3DD803F5"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opracowania instrukcji bezpieczeństwa pożarowego wraz z dostawą i instalacją sprzętu ppoż. zgodnie z wytycznymi instrukcji (gaśnice w obudowach z tworzywa sztucznego);</w:t>
      </w:r>
    </w:p>
    <w:p w14:paraId="231C9F14"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badania termowizyjnego i szczelności budynku;</w:t>
      </w:r>
    </w:p>
    <w:p w14:paraId="1C0F8A46"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związane z otrzymaniem zezwoleń na eksploatację urządzeń (UDT) wraz z przygotowaniem koniecznej dokumentacji;</w:t>
      </w:r>
    </w:p>
    <w:p w14:paraId="1B386843"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 uzyskania pozwolenia na użytkowania.</w:t>
      </w:r>
    </w:p>
    <w:p w14:paraId="5E049B18" w14:textId="0084D07F"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451E4C">
        <w:rPr>
          <w:rFonts w:asciiTheme="minorHAnsi" w:hAnsiTheme="minorHAnsi" w:cstheme="minorHAnsi"/>
        </w:rPr>
        <w:t>Cenę należy podać w PLN (w złotych polskich) do dwóch miejsc po przecinku. Zamawiający nie dopuszcza podania w ofercie ceny w walucie obcej.</w:t>
      </w:r>
    </w:p>
    <w:p w14:paraId="71BECFDE" w14:textId="250AC8F1"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Na potrzeby obliczenia ceny, Zamawiający </w:t>
      </w:r>
      <w:r w:rsidRPr="004145F9">
        <w:rPr>
          <w:rFonts w:asciiTheme="minorHAnsi" w:hAnsiTheme="minorHAnsi" w:cstheme="minorHAnsi"/>
          <w:b/>
          <w:bCs/>
        </w:rPr>
        <w:t>pomocniczo</w:t>
      </w:r>
      <w:r w:rsidRPr="00DE3586">
        <w:rPr>
          <w:rFonts w:asciiTheme="minorHAnsi" w:hAnsiTheme="minorHAnsi" w:cstheme="minorHAnsi"/>
        </w:rPr>
        <w:t xml:space="preserve"> udostępnia przedmiary. Celem uniknięcia wszelkich wątpliwości wskazuje się, iż Wykonawca w ramach wynagrodzenia ryczałtowego ma wykonać wszystkie roboty wynikające z projektu budowlanego oraz </w:t>
      </w:r>
      <w:proofErr w:type="spellStart"/>
      <w:r w:rsidRPr="00DE3586">
        <w:rPr>
          <w:rFonts w:asciiTheme="minorHAnsi" w:hAnsiTheme="minorHAnsi" w:cstheme="minorHAnsi"/>
        </w:rPr>
        <w:t>STWiOR</w:t>
      </w:r>
      <w:proofErr w:type="spellEnd"/>
      <w:r w:rsidRPr="00DE3586">
        <w:rPr>
          <w:rFonts w:asciiTheme="minorHAnsi" w:hAnsiTheme="minorHAnsi" w:cstheme="minorHAnsi"/>
        </w:rPr>
        <w:t xml:space="preserve">, nawet jeśli ilości i rodzaje robót określonych w przedmiarach nie są wystarczające. Wykonawca nie może zatem ubiegać się o dodatkowe wynagrodzenie w </w:t>
      </w:r>
      <w:r w:rsidRPr="00DE3586">
        <w:rPr>
          <w:rFonts w:asciiTheme="minorHAnsi" w:hAnsiTheme="minorHAnsi" w:cstheme="minorHAnsi"/>
        </w:rPr>
        <w:lastRenderedPageBreak/>
        <w:t>przypadku wykonania robót nie przewidzianych w przedmiarach lub w przypadku gdy ich ilość okaże się inna niż rzeczywista.</w:t>
      </w:r>
    </w:p>
    <w:p w14:paraId="403963EC" w14:textId="0C2862E1"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Wykonawca powinien wyliczyć cenę oferty brutto, tj. wraz z należnym podatkiem VAT w wysokości przewidzianej ustawowo.</w:t>
      </w:r>
    </w:p>
    <w:p w14:paraId="74BB1A57" w14:textId="3F9A699B"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Cenę oferty netto i brutto podaje się w formularzu ofertowym w PLN w zapisie liczbowym i słownie. </w:t>
      </w:r>
    </w:p>
    <w:p w14:paraId="69149661" w14:textId="77777777" w:rsidR="00DE3586" w:rsidRP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W przypadku rozbieżności pomiędzy ceną ryczałtową podaną cyfrowo a słownie, jako wartość właściwa zostanie przyjęta cena ryczałtowa podana słownie.</w:t>
      </w:r>
    </w:p>
    <w:p w14:paraId="48EE71FE" w14:textId="0A72DBFB"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 Cena może być tylko jedna za oferowany przedmiot zamówienia, nie dopuszcza się wariantowości cen.</w:t>
      </w:r>
    </w:p>
    <w:p w14:paraId="7E97F6CF" w14:textId="1A8A44FB"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Cena ofertowa nie podlega waloryzacji i zmianom do końca realizacji przedmiotu zamówienia z zastrzeżeniem zmian przewidzianych w projekcie umowy.</w:t>
      </w:r>
    </w:p>
    <w:p w14:paraId="26E465BA" w14:textId="1E4A98AF"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231F543C" w14:textId="5AFC9F8B"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DE3586">
        <w:rPr>
          <w:rFonts w:asciiTheme="minorHAnsi" w:hAnsiTheme="minorHAnsi" w:cstheme="minorHAnsi"/>
        </w:rPr>
        <w:t>t.j</w:t>
      </w:r>
      <w:proofErr w:type="spellEnd"/>
      <w:r w:rsidRPr="00DE3586">
        <w:rPr>
          <w:rFonts w:asciiTheme="minorHAnsi" w:hAnsiTheme="minorHAnsi" w:cstheme="minorHAnsi"/>
        </w:rPr>
        <w:t>. Dz. U. 2020 poz. 106).</w:t>
      </w:r>
    </w:p>
    <w:p w14:paraId="03EF361A" w14:textId="27184773"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DE3586">
        <w:rPr>
          <w:rFonts w:asciiTheme="minorHAnsi" w:hAnsiTheme="minorHAnsi" w:cstheme="minorHAnsi"/>
        </w:rPr>
        <w:t>Pzp</w:t>
      </w:r>
      <w:proofErr w:type="spellEnd"/>
      <w:r w:rsidRPr="00DE3586">
        <w:rPr>
          <w:rFonts w:asciiTheme="minorHAnsi" w:hAnsiTheme="minorHAnsi" w:cstheme="minorHAnsi"/>
        </w:rPr>
        <w:t xml:space="preserve"> w związku z art. 223 ust. 2 pkt 3 ustawy </w:t>
      </w:r>
      <w:proofErr w:type="spellStart"/>
      <w:r w:rsidRPr="00DE3586">
        <w:rPr>
          <w:rFonts w:asciiTheme="minorHAnsi" w:hAnsiTheme="minorHAnsi" w:cstheme="minorHAnsi"/>
        </w:rPr>
        <w:t>Pzp</w:t>
      </w:r>
      <w:proofErr w:type="spellEnd"/>
      <w:r w:rsidRPr="00DE3586">
        <w:rPr>
          <w:rFonts w:asciiTheme="minorHAnsi" w:hAnsiTheme="minorHAnsi" w:cstheme="minorHAnsi"/>
        </w:rPr>
        <w:t>).</w:t>
      </w:r>
    </w:p>
    <w:p w14:paraId="0AFB2EAF" w14:textId="0FAE0A1E"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Wykonawcy ponoszą wszelkie koszty związane z przygotowaniem i złożeniem oferty.</w:t>
      </w:r>
    </w:p>
    <w:p w14:paraId="613A9BA1" w14:textId="77777777" w:rsidR="00DE3586" w:rsidRP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Zgodnie z art. 225 ustawy </w:t>
      </w:r>
      <w:proofErr w:type="spellStart"/>
      <w:r w:rsidRPr="00DE3586">
        <w:rPr>
          <w:rFonts w:asciiTheme="minorHAnsi" w:hAnsiTheme="minorHAnsi" w:cstheme="minorHAnsi"/>
        </w:rPr>
        <w:t>Pzp</w:t>
      </w:r>
      <w:proofErr w:type="spellEnd"/>
      <w:r w:rsidRPr="00DE3586">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0716833" w14:textId="77777777" w:rsidR="00DE3586" w:rsidRDefault="00DE3586" w:rsidP="004D229D">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39B737E8" w14:textId="77777777" w:rsidR="00DE3586" w:rsidRDefault="00DE3586" w:rsidP="004D229D">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4E88EC8" w14:textId="77777777" w:rsidR="00DE3586" w:rsidRDefault="00DE3586" w:rsidP="004D229D">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28BA5DC8" w14:textId="77777777" w:rsidR="00DE3586" w:rsidRPr="00F043B0" w:rsidRDefault="00DE3586" w:rsidP="004D229D">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10AC944E" w14:textId="3582A26D"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6D0694">
        <w:rPr>
          <w:rFonts w:asciiTheme="minorHAnsi" w:hAnsiTheme="minorHAnsi" w:cstheme="minorHAnsi"/>
        </w:rPr>
        <w:lastRenderedPageBreak/>
        <w:t xml:space="preserve">Informację w powyższym zakresie Wykonawca składa w Formularzu ofertowym stanowiącym </w:t>
      </w:r>
      <w:r w:rsidRPr="006D0694">
        <w:rPr>
          <w:rFonts w:asciiTheme="minorHAnsi" w:hAnsiTheme="minorHAnsi" w:cstheme="minorHAnsi"/>
          <w:b/>
          <w:bCs/>
        </w:rPr>
        <w:t>załącznik nr 1 do SWZ.</w:t>
      </w:r>
      <w:r w:rsidRPr="006D0694">
        <w:rPr>
          <w:rFonts w:asciiTheme="minorHAnsi" w:hAnsiTheme="minorHAnsi" w:cstheme="minorHAnsi"/>
        </w:rPr>
        <w:t xml:space="preserve"> Brak złożenia ww. informacji będzie postrzegany jako brak powstania obowiązku podatkowego u Zamawiającego.</w:t>
      </w:r>
    </w:p>
    <w:p w14:paraId="7E6AE64D" w14:textId="77777777" w:rsidR="002D274D" w:rsidRPr="00B00304" w:rsidRDefault="002D274D" w:rsidP="008D4FD3">
      <w:pPr>
        <w:pStyle w:val="Akapitzlist"/>
        <w:spacing w:line="269" w:lineRule="auto"/>
        <w:ind w:left="432" w:right="-108"/>
        <w:jc w:val="both"/>
        <w:rPr>
          <w:rFonts w:asciiTheme="minorHAnsi" w:hAnsiTheme="minorHAnsi" w:cstheme="minorHAnsi"/>
          <w:bCs/>
          <w:sz w:val="18"/>
          <w:szCs w:val="18"/>
        </w:rPr>
      </w:pPr>
    </w:p>
    <w:p w14:paraId="589748EA" w14:textId="77777777" w:rsidR="00DE3586" w:rsidRDefault="00E16E38" w:rsidP="004D229D">
      <w:pPr>
        <w:pStyle w:val="Akapitzlist"/>
        <w:numPr>
          <w:ilvl w:val="0"/>
          <w:numId w:val="30"/>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06C6D8A6" w14:textId="77777777" w:rsidR="008B3878" w:rsidRPr="00AC1223"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15720DE2"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r>
      <w:r>
        <w:rPr>
          <w:rFonts w:asciiTheme="minorHAnsi" w:hAnsiTheme="minorHAnsi" w:cstheme="minorHAnsi"/>
          <w:b/>
          <w:bCs/>
        </w:rPr>
        <w:t xml:space="preserve">                                                                 </w:t>
      </w:r>
      <w:r w:rsidRPr="00F76A5D">
        <w:rPr>
          <w:rFonts w:asciiTheme="minorHAnsi" w:hAnsiTheme="minorHAnsi" w:cstheme="minorHAnsi"/>
          <w:b/>
          <w:bCs/>
        </w:rPr>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538B45B5" w14:textId="77777777" w:rsidR="008B3878" w:rsidRPr="00451E4C"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b/>
        </w:rPr>
      </w:pPr>
      <w:bookmarkStart w:id="11" w:name="_Hlk88549114"/>
      <w:r w:rsidRPr="00451E4C">
        <w:rPr>
          <w:rFonts w:asciiTheme="minorHAnsi" w:hAnsiTheme="minorHAnsi" w:cstheme="minorHAnsi"/>
          <w:b/>
        </w:rPr>
        <w:t xml:space="preserve">Okres gwarancji na roboty budowlano-montażowe </w:t>
      </w:r>
      <w:r>
        <w:rPr>
          <w:rFonts w:asciiTheme="minorHAnsi" w:hAnsiTheme="minorHAnsi" w:cstheme="minorHAnsi"/>
          <w:b/>
        </w:rPr>
        <w:t xml:space="preserve">        </w:t>
      </w:r>
      <w:r w:rsidRPr="00451E4C">
        <w:rPr>
          <w:rFonts w:asciiTheme="minorHAnsi" w:hAnsiTheme="minorHAnsi" w:cstheme="minorHAnsi"/>
          <w:b/>
        </w:rPr>
        <w:t xml:space="preserve">- </w:t>
      </w:r>
      <w:r w:rsidRPr="00451E4C">
        <w:rPr>
          <w:rFonts w:asciiTheme="minorHAnsi" w:hAnsiTheme="minorHAnsi" w:cstheme="minorHAnsi"/>
          <w:b/>
        </w:rPr>
        <w:tab/>
        <w:t>20%= 20 pkt</w:t>
      </w:r>
    </w:p>
    <w:p w14:paraId="20FE09D9" w14:textId="77777777" w:rsidR="008B3878" w:rsidRPr="00451E4C"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b/>
        </w:rPr>
      </w:pPr>
      <w:r w:rsidRPr="00451E4C">
        <w:rPr>
          <w:rFonts w:asciiTheme="minorHAnsi" w:hAnsiTheme="minorHAnsi" w:cstheme="minorHAnsi"/>
          <w:b/>
        </w:rPr>
        <w:t>Okres gwarancji na inwerter</w:t>
      </w:r>
      <w:r>
        <w:rPr>
          <w:rFonts w:asciiTheme="minorHAnsi" w:hAnsiTheme="minorHAnsi" w:cstheme="minorHAnsi"/>
          <w:b/>
        </w:rPr>
        <w:t>y</w:t>
      </w:r>
      <w:r w:rsidRPr="00451E4C">
        <w:rPr>
          <w:rFonts w:asciiTheme="minorHAnsi" w:hAnsiTheme="minorHAnsi" w:cstheme="minorHAnsi"/>
          <w:b/>
        </w:rPr>
        <w:tab/>
      </w:r>
      <w:r w:rsidRPr="00451E4C">
        <w:rPr>
          <w:rFonts w:asciiTheme="minorHAnsi" w:hAnsiTheme="minorHAnsi" w:cstheme="minorHAnsi"/>
          <w:b/>
        </w:rPr>
        <w:tab/>
      </w:r>
      <w:r w:rsidRPr="00451E4C">
        <w:rPr>
          <w:rFonts w:asciiTheme="minorHAnsi" w:hAnsiTheme="minorHAnsi" w:cstheme="minorHAnsi"/>
          <w:b/>
        </w:rPr>
        <w:tab/>
      </w:r>
      <w:r w:rsidRPr="00451E4C">
        <w:rPr>
          <w:rFonts w:asciiTheme="minorHAnsi" w:hAnsiTheme="minorHAnsi" w:cstheme="minorHAnsi"/>
          <w:b/>
        </w:rPr>
        <w:tab/>
        <w:t xml:space="preserve"> - </w:t>
      </w:r>
      <w:r w:rsidRPr="00451E4C">
        <w:rPr>
          <w:rFonts w:asciiTheme="minorHAnsi" w:hAnsiTheme="minorHAnsi" w:cstheme="minorHAnsi"/>
          <w:b/>
        </w:rPr>
        <w:tab/>
        <w:t>10%= 10 pkt</w:t>
      </w:r>
    </w:p>
    <w:p w14:paraId="4CCC7C2F"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b/>
        </w:rPr>
      </w:pPr>
      <w:r w:rsidRPr="00451E4C">
        <w:rPr>
          <w:rFonts w:asciiTheme="minorHAnsi" w:hAnsiTheme="minorHAnsi" w:cstheme="minorHAnsi"/>
          <w:b/>
        </w:rPr>
        <w:t xml:space="preserve">Okres gwarancji na panele PV </w:t>
      </w:r>
      <w:r>
        <w:rPr>
          <w:rFonts w:asciiTheme="minorHAnsi" w:hAnsiTheme="minorHAnsi" w:cstheme="minorHAnsi"/>
          <w:b/>
        </w:rPr>
        <w:t xml:space="preserve">         </w:t>
      </w:r>
      <w:bookmarkEnd w:id="11"/>
      <w:r w:rsidRPr="00451E4C">
        <w:rPr>
          <w:rFonts w:asciiTheme="minorHAnsi" w:hAnsiTheme="minorHAnsi" w:cstheme="minorHAnsi"/>
          <w:b/>
        </w:rPr>
        <w:tab/>
      </w:r>
      <w:r w:rsidRPr="00451E4C">
        <w:rPr>
          <w:rFonts w:asciiTheme="minorHAnsi" w:hAnsiTheme="minorHAnsi" w:cstheme="minorHAnsi"/>
          <w:b/>
        </w:rPr>
        <w:tab/>
      </w:r>
      <w:r w:rsidRPr="00451E4C">
        <w:rPr>
          <w:rFonts w:asciiTheme="minorHAnsi" w:hAnsiTheme="minorHAnsi" w:cstheme="minorHAnsi"/>
          <w:b/>
        </w:rPr>
        <w:tab/>
        <w:t xml:space="preserve"> - </w:t>
      </w:r>
      <w:r w:rsidRPr="00451E4C">
        <w:rPr>
          <w:rFonts w:asciiTheme="minorHAnsi" w:hAnsiTheme="minorHAnsi" w:cstheme="minorHAnsi"/>
          <w:b/>
        </w:rPr>
        <w:tab/>
        <w:t>10%= 10 pkt</w:t>
      </w:r>
    </w:p>
    <w:p w14:paraId="5BC4F34F"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2DB70E8B"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2B5B31A"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na podstawie kryterium ceny zostanie wyliczona według następującego schematu:</w:t>
      </w:r>
    </w:p>
    <w:p w14:paraId="6FA4C6A8"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                                  Cena najniższej oferty   x  100</w:t>
      </w:r>
    </w:p>
    <w:p w14:paraId="1F660F8C"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Ilość punktów =  --------------------------------------------   x  </w:t>
      </w:r>
      <w:r>
        <w:rPr>
          <w:rFonts w:asciiTheme="minorHAnsi" w:hAnsiTheme="minorHAnsi" w:cstheme="minorHAnsi"/>
        </w:rPr>
        <w:t>6</w:t>
      </w:r>
      <w:r w:rsidRPr="00F76A5D">
        <w:rPr>
          <w:rFonts w:asciiTheme="minorHAnsi" w:hAnsiTheme="minorHAnsi" w:cstheme="minorHAnsi"/>
        </w:rPr>
        <w:t>0 %</w:t>
      </w:r>
    </w:p>
    <w:p w14:paraId="296F32B8"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ab/>
      </w:r>
      <w:r w:rsidRPr="00F76A5D">
        <w:rPr>
          <w:rFonts w:asciiTheme="minorHAnsi" w:hAnsiTheme="minorHAnsi" w:cstheme="minorHAnsi"/>
        </w:rPr>
        <w:tab/>
        <w:t xml:space="preserve">           Cena badanej oferty</w:t>
      </w:r>
    </w:p>
    <w:p w14:paraId="29F993E9"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b/>
        </w:rPr>
      </w:pPr>
      <w:bookmarkStart w:id="12" w:name="_Hlk76028903"/>
      <w:r w:rsidRPr="00F76A5D">
        <w:rPr>
          <w:rFonts w:asciiTheme="minorHAnsi" w:hAnsiTheme="minorHAnsi" w:cstheme="minorHAnsi"/>
          <w:b/>
        </w:rPr>
        <w:t xml:space="preserve">Kryterium: okres gwarancji </w:t>
      </w:r>
      <w:r w:rsidRPr="00D270C7">
        <w:rPr>
          <w:rFonts w:asciiTheme="minorHAnsi" w:hAnsiTheme="minorHAnsi" w:cstheme="minorHAnsi"/>
          <w:b/>
        </w:rPr>
        <w:t>na roboty budowlano-montażowe</w:t>
      </w:r>
    </w:p>
    <w:bookmarkEnd w:id="12"/>
    <w:p w14:paraId="66AC2E07" w14:textId="77777777" w:rsidR="008B3878" w:rsidRPr="00F76A5D" w:rsidRDefault="008B3878" w:rsidP="008B3878">
      <w:pPr>
        <w:widowControl w:val="0"/>
        <w:autoSpaceDE w:val="0"/>
        <w:autoSpaceDN w:val="0"/>
        <w:adjustRightInd w:val="0"/>
        <w:spacing w:before="120" w:after="120"/>
        <w:ind w:left="142" w:firstLine="284"/>
        <w:jc w:val="both"/>
        <w:rPr>
          <w:rFonts w:asciiTheme="minorHAnsi" w:hAnsiTheme="minorHAnsi" w:cstheme="minorHAnsi"/>
        </w:rPr>
      </w:pPr>
      <w:r w:rsidRPr="00F76A5D">
        <w:rPr>
          <w:rFonts w:asciiTheme="minorHAnsi" w:hAnsiTheme="minorHAnsi" w:cstheme="minorHAnsi"/>
        </w:rPr>
        <w:t>Ocena oferty według kryterium „okresu gwarancji</w:t>
      </w:r>
      <w:r>
        <w:rPr>
          <w:rFonts w:asciiTheme="minorHAnsi" w:hAnsiTheme="minorHAnsi" w:cstheme="minorHAnsi"/>
        </w:rPr>
        <w:t xml:space="preserve"> </w:t>
      </w:r>
      <w:r w:rsidRPr="00D270C7">
        <w:rPr>
          <w:rFonts w:asciiTheme="minorHAnsi" w:hAnsiTheme="minorHAnsi" w:cstheme="minorHAnsi"/>
        </w:rPr>
        <w:t>na roboty budowlano-montażowe</w:t>
      </w:r>
      <w:r w:rsidRPr="00F76A5D">
        <w:rPr>
          <w:rFonts w:asciiTheme="minorHAnsi" w:hAnsiTheme="minorHAnsi" w:cstheme="minorHAnsi"/>
        </w:rPr>
        <w:t>” zostanie dokonana według następującego schematu:</w:t>
      </w:r>
    </w:p>
    <w:p w14:paraId="766EC152" w14:textId="77777777" w:rsidR="008B3878" w:rsidRPr="00F76A5D" w:rsidRDefault="008B3878" w:rsidP="008B3878">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Pr="00F76A5D">
        <w:rPr>
          <w:rFonts w:asciiTheme="minorHAnsi" w:hAnsiTheme="minorHAnsi" w:cstheme="minorHAnsi"/>
        </w:rPr>
        <w:t xml:space="preserve">- gwarancja minimalna wymagana – </w:t>
      </w:r>
      <w:r>
        <w:rPr>
          <w:rFonts w:asciiTheme="minorHAnsi" w:hAnsiTheme="minorHAnsi" w:cstheme="minorHAnsi"/>
        </w:rPr>
        <w:t>60</w:t>
      </w:r>
      <w:r w:rsidRPr="00F76A5D">
        <w:rPr>
          <w:rFonts w:asciiTheme="minorHAnsi" w:hAnsiTheme="minorHAnsi" w:cstheme="minorHAnsi"/>
        </w:rPr>
        <w:t xml:space="preserve"> miesięcy (warunek konieczny) – 0 punktów</w:t>
      </w:r>
    </w:p>
    <w:p w14:paraId="11FB4D85" w14:textId="2E3FF569" w:rsidR="008B3878" w:rsidRPr="00F76A5D" w:rsidRDefault="008B3878" w:rsidP="008B3878">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sidR="004145F9">
        <w:rPr>
          <w:rFonts w:asciiTheme="minorHAnsi" w:hAnsiTheme="minorHAnsi" w:cstheme="minorHAnsi"/>
        </w:rPr>
        <w:t>12</w:t>
      </w:r>
      <w:r>
        <w:rPr>
          <w:rFonts w:asciiTheme="minorHAnsi" w:hAnsiTheme="minorHAnsi" w:cstheme="minorHAnsi"/>
        </w:rPr>
        <w:t xml:space="preserve"> miesięcy, tj. </w:t>
      </w:r>
      <w:r w:rsidR="004145F9">
        <w:rPr>
          <w:rFonts w:asciiTheme="minorHAnsi" w:hAnsiTheme="minorHAnsi" w:cstheme="minorHAnsi"/>
        </w:rPr>
        <w:t>72</w:t>
      </w:r>
      <w:r>
        <w:rPr>
          <w:rFonts w:asciiTheme="minorHAnsi" w:hAnsiTheme="minorHAnsi" w:cstheme="minorHAnsi"/>
        </w:rPr>
        <w:t xml:space="preserve"> miesi</w:t>
      </w:r>
      <w:r w:rsidR="004145F9">
        <w:rPr>
          <w:rFonts w:asciiTheme="minorHAnsi" w:hAnsiTheme="minorHAnsi" w:cstheme="minorHAnsi"/>
        </w:rPr>
        <w:t>ące</w:t>
      </w:r>
      <w:r>
        <w:rPr>
          <w:rFonts w:asciiTheme="minorHAnsi" w:hAnsiTheme="minorHAnsi" w:cstheme="minorHAnsi"/>
        </w:rPr>
        <w:t xml:space="preserve"> gwarancji</w:t>
      </w:r>
      <w:r w:rsidRPr="00F76A5D">
        <w:rPr>
          <w:rFonts w:asciiTheme="minorHAnsi" w:hAnsiTheme="minorHAnsi" w:cstheme="minorHAnsi"/>
        </w:rPr>
        <w:t xml:space="preserve"> – </w:t>
      </w:r>
      <w:r w:rsidR="004145F9">
        <w:rPr>
          <w:rFonts w:asciiTheme="minorHAnsi" w:hAnsiTheme="minorHAnsi" w:cstheme="minorHAnsi"/>
        </w:rPr>
        <w:br/>
        <w:t xml:space="preserve">         </w:t>
      </w:r>
      <w:r>
        <w:rPr>
          <w:rFonts w:asciiTheme="minorHAnsi" w:hAnsiTheme="minorHAnsi" w:cstheme="minorHAnsi"/>
        </w:rPr>
        <w:t>1</w:t>
      </w:r>
      <w:r w:rsidRPr="00F76A5D">
        <w:rPr>
          <w:rFonts w:asciiTheme="minorHAnsi" w:hAnsiTheme="minorHAnsi" w:cstheme="minorHAnsi"/>
        </w:rPr>
        <w:t xml:space="preserve">0 </w:t>
      </w:r>
      <w:r w:rsidR="004145F9">
        <w:rPr>
          <w:rFonts w:asciiTheme="minorHAnsi" w:hAnsiTheme="minorHAnsi" w:cstheme="minorHAnsi"/>
        </w:rPr>
        <w:t xml:space="preserve"> </w:t>
      </w:r>
      <w:r w:rsidRPr="00F76A5D">
        <w:rPr>
          <w:rFonts w:asciiTheme="minorHAnsi" w:hAnsiTheme="minorHAnsi" w:cstheme="minorHAnsi"/>
        </w:rPr>
        <w:t>punktów</w:t>
      </w:r>
    </w:p>
    <w:p w14:paraId="70D99BFD" w14:textId="0139D9F3" w:rsidR="008B3878" w:rsidRPr="00F76A5D" w:rsidRDefault="008B3878" w:rsidP="008B3878">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sidR="004145F9">
        <w:rPr>
          <w:rFonts w:asciiTheme="minorHAnsi" w:hAnsiTheme="minorHAnsi" w:cstheme="minorHAnsi"/>
        </w:rPr>
        <w:t xml:space="preserve">24 miesiące </w:t>
      </w:r>
      <w:r w:rsidRPr="00F76A5D">
        <w:rPr>
          <w:rFonts w:asciiTheme="minorHAnsi" w:hAnsiTheme="minorHAnsi" w:cstheme="minorHAnsi"/>
        </w:rPr>
        <w:t xml:space="preserve">, tj. </w:t>
      </w:r>
      <w:r w:rsidR="004145F9">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ące</w:t>
      </w:r>
      <w:r w:rsidRPr="00F76A5D">
        <w:rPr>
          <w:rFonts w:asciiTheme="minorHAnsi" w:hAnsiTheme="minorHAnsi" w:cstheme="minorHAnsi"/>
        </w:rPr>
        <w:t xml:space="preserve"> gwarancji – </w:t>
      </w:r>
      <w:r w:rsidR="004145F9">
        <w:rPr>
          <w:rFonts w:asciiTheme="minorHAnsi" w:hAnsiTheme="minorHAnsi" w:cstheme="minorHAnsi"/>
        </w:rPr>
        <w:br/>
        <w:t xml:space="preserve">         </w:t>
      </w:r>
      <w:r>
        <w:rPr>
          <w:rFonts w:asciiTheme="minorHAnsi" w:hAnsiTheme="minorHAnsi" w:cstheme="minorHAnsi"/>
        </w:rPr>
        <w:t xml:space="preserve">20 </w:t>
      </w:r>
      <w:r w:rsidRPr="00F76A5D">
        <w:rPr>
          <w:rFonts w:asciiTheme="minorHAnsi" w:hAnsiTheme="minorHAnsi" w:cstheme="minorHAnsi"/>
        </w:rPr>
        <w:t>punktów</w:t>
      </w:r>
    </w:p>
    <w:p w14:paraId="67422D59" w14:textId="4B2291F7" w:rsidR="008B3878" w:rsidRPr="00F76A5D" w:rsidRDefault="008B3878" w:rsidP="008B3878">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Pr>
          <w:rFonts w:asciiTheme="minorHAnsi" w:hAnsiTheme="minorHAnsi" w:cstheme="minorHAnsi"/>
        </w:rPr>
        <w:t>60</w:t>
      </w:r>
      <w:r w:rsidRPr="00F76A5D">
        <w:rPr>
          <w:rFonts w:asciiTheme="minorHAnsi" w:hAnsiTheme="minorHAnsi" w:cstheme="minorHAnsi"/>
        </w:rPr>
        <w:t xml:space="preserve">, </w:t>
      </w:r>
      <w:r w:rsidR="004145F9">
        <w:rPr>
          <w:rFonts w:asciiTheme="minorHAnsi" w:hAnsiTheme="minorHAnsi" w:cstheme="minorHAnsi"/>
        </w:rPr>
        <w:t>72</w:t>
      </w:r>
      <w:r w:rsidRPr="00F76A5D">
        <w:rPr>
          <w:rFonts w:asciiTheme="minorHAnsi" w:hAnsiTheme="minorHAnsi" w:cstheme="minorHAnsi"/>
        </w:rPr>
        <w:t xml:space="preserve"> lub </w:t>
      </w:r>
      <w:r w:rsidR="004145F9">
        <w:rPr>
          <w:rFonts w:asciiTheme="minorHAnsi" w:hAnsiTheme="minorHAnsi" w:cstheme="minorHAnsi"/>
        </w:rPr>
        <w:t>84</w:t>
      </w:r>
      <w:r w:rsidRPr="00F76A5D">
        <w:rPr>
          <w:rFonts w:asciiTheme="minorHAnsi" w:hAnsiTheme="minorHAnsi" w:cstheme="minorHAnsi"/>
        </w:rPr>
        <w:t xml:space="preserve">. </w:t>
      </w:r>
    </w:p>
    <w:p w14:paraId="70D293A9" w14:textId="5D7C4DB0" w:rsidR="008B3878" w:rsidRPr="00F76A5D" w:rsidRDefault="008B3878" w:rsidP="008B3878">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60</w:t>
      </w:r>
      <w:r w:rsidRPr="00F76A5D">
        <w:rPr>
          <w:rFonts w:asciiTheme="minorHAnsi" w:hAnsiTheme="minorHAnsi" w:cstheme="minorHAnsi"/>
        </w:rPr>
        <w:t xml:space="preserve"> miesięcy, z kolei wpisanie okresu gwarancji dłuższego niż </w:t>
      </w:r>
      <w:r w:rsidR="004145F9">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ące</w:t>
      </w:r>
      <w:r w:rsidRPr="00F76A5D">
        <w:rPr>
          <w:rFonts w:asciiTheme="minorHAnsi" w:hAnsiTheme="minorHAnsi" w:cstheme="minorHAnsi"/>
        </w:rPr>
        <w:t xml:space="preserve"> spowoduje uznanie, że udzielono gwarancji na okres dłuższy, ale punktacja przyznana zostanie jak dla gwarancji na okres  </w:t>
      </w:r>
      <w:r w:rsidR="004145F9">
        <w:rPr>
          <w:rFonts w:asciiTheme="minorHAnsi" w:hAnsiTheme="minorHAnsi" w:cstheme="minorHAnsi"/>
        </w:rPr>
        <w:t>84</w:t>
      </w:r>
      <w:r w:rsidRPr="00F76A5D">
        <w:rPr>
          <w:rFonts w:asciiTheme="minorHAnsi" w:hAnsiTheme="minorHAnsi" w:cstheme="minorHAnsi"/>
        </w:rPr>
        <w:t xml:space="preserve"> miesięcy. </w:t>
      </w:r>
    </w:p>
    <w:p w14:paraId="59779C8D" w14:textId="77777777" w:rsidR="008B3878" w:rsidRPr="00F76A5D" w:rsidRDefault="008B3878" w:rsidP="008B3878">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gwarancji krótszego niż </w:t>
      </w:r>
      <w:r>
        <w:rPr>
          <w:rFonts w:asciiTheme="minorHAnsi" w:hAnsiTheme="minorHAnsi" w:cstheme="minorHAnsi"/>
        </w:rPr>
        <w:t>60</w:t>
      </w:r>
      <w:r w:rsidRPr="00F76A5D">
        <w:rPr>
          <w:rFonts w:asciiTheme="minorHAnsi" w:hAnsiTheme="minorHAnsi" w:cstheme="minorHAnsi"/>
        </w:rPr>
        <w:t xml:space="preserve"> miesięcy będzie skutkowało odrzuceniem oferty jako niezgodnej z SWZ.</w:t>
      </w:r>
    </w:p>
    <w:p w14:paraId="5CBDA543" w14:textId="6CDB9835" w:rsidR="008B3878" w:rsidRPr="00F76A5D" w:rsidRDefault="008B3878" w:rsidP="008B3878">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60</w:t>
      </w:r>
      <w:r w:rsidRPr="00F76A5D">
        <w:rPr>
          <w:rFonts w:asciiTheme="minorHAnsi" w:hAnsiTheme="minorHAnsi" w:cstheme="minorHAnsi"/>
        </w:rPr>
        <w:t xml:space="preserve"> a </w:t>
      </w:r>
      <w:r w:rsidR="004145F9">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ące</w:t>
      </w:r>
      <w:r w:rsidRPr="00F76A5D">
        <w:rPr>
          <w:rFonts w:asciiTheme="minorHAnsi" w:hAnsiTheme="minorHAnsi" w:cstheme="minorHAnsi"/>
        </w:rPr>
        <w:t xml:space="preserve">, ale innego niż </w:t>
      </w:r>
      <w:r>
        <w:rPr>
          <w:rFonts w:asciiTheme="minorHAnsi" w:hAnsiTheme="minorHAnsi" w:cstheme="minorHAnsi"/>
        </w:rPr>
        <w:t>60</w:t>
      </w:r>
      <w:r w:rsidRPr="00F76A5D">
        <w:rPr>
          <w:rFonts w:asciiTheme="minorHAnsi" w:hAnsiTheme="minorHAnsi" w:cstheme="minorHAnsi"/>
        </w:rPr>
        <w:t xml:space="preserve">, </w:t>
      </w:r>
      <w:r w:rsidR="004145F9">
        <w:rPr>
          <w:rFonts w:asciiTheme="minorHAnsi" w:hAnsiTheme="minorHAnsi" w:cstheme="minorHAnsi"/>
        </w:rPr>
        <w:t>72</w:t>
      </w:r>
      <w:r w:rsidRPr="00F76A5D">
        <w:rPr>
          <w:rFonts w:asciiTheme="minorHAnsi" w:hAnsiTheme="minorHAnsi" w:cstheme="minorHAnsi"/>
        </w:rPr>
        <w:t xml:space="preserve"> lub </w:t>
      </w:r>
      <w:r w:rsidR="004145F9">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ące</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279E596" w14:textId="77777777" w:rsidR="008B3878" w:rsidRPr="00D664C3" w:rsidRDefault="008B3878" w:rsidP="008B3878">
      <w:pPr>
        <w:widowControl w:val="0"/>
        <w:autoSpaceDE w:val="0"/>
        <w:autoSpaceDN w:val="0"/>
        <w:adjustRightInd w:val="0"/>
        <w:spacing w:before="120" w:after="120" w:line="269" w:lineRule="auto"/>
        <w:jc w:val="both"/>
        <w:rPr>
          <w:rFonts w:asciiTheme="minorHAnsi" w:hAnsiTheme="minorHAnsi" w:cstheme="minorHAnsi"/>
          <w:b/>
          <w:bCs/>
        </w:rPr>
      </w:pPr>
      <w:r w:rsidRPr="00D664C3">
        <w:rPr>
          <w:rFonts w:asciiTheme="minorHAnsi" w:hAnsiTheme="minorHAnsi" w:cstheme="minorHAnsi"/>
          <w:b/>
          <w:bCs/>
        </w:rPr>
        <w:lastRenderedPageBreak/>
        <w:t>Kryterium: okres gwarancji na inwerter</w:t>
      </w:r>
      <w:r>
        <w:rPr>
          <w:rFonts w:asciiTheme="minorHAnsi" w:hAnsiTheme="minorHAnsi" w:cstheme="minorHAnsi"/>
          <w:b/>
          <w:bCs/>
        </w:rPr>
        <w:t>y</w:t>
      </w:r>
    </w:p>
    <w:p w14:paraId="49699B0F"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Ocena oferty według kryterium „okresu gwarancji na inwerter</w:t>
      </w:r>
      <w:r>
        <w:rPr>
          <w:rFonts w:asciiTheme="minorHAnsi" w:hAnsiTheme="minorHAnsi" w:cstheme="minorHAnsi"/>
        </w:rPr>
        <w:t>y</w:t>
      </w:r>
      <w:r w:rsidRPr="00451E4C">
        <w:rPr>
          <w:rFonts w:asciiTheme="minorHAnsi" w:hAnsiTheme="minorHAnsi" w:cstheme="minorHAnsi"/>
        </w:rPr>
        <w:t>” zostanie dokonana według następującego schematu:</w:t>
      </w:r>
    </w:p>
    <w:p w14:paraId="736E7A1E"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gwarancja minimalna wymagana – 10 lat (warunek konieczny) – 0 punktów</w:t>
      </w:r>
    </w:p>
    <w:p w14:paraId="704FD1C6" w14:textId="77777777" w:rsidR="008B3878" w:rsidRPr="00D664C3"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xml:space="preserve">- za przedłużenie </w:t>
      </w:r>
      <w:r w:rsidRPr="00D664C3">
        <w:rPr>
          <w:rFonts w:asciiTheme="minorHAnsi" w:hAnsiTheme="minorHAnsi" w:cstheme="minorHAnsi"/>
        </w:rPr>
        <w:t>gwarancji minimalnej o 2 lata, tj. 12 lat gwarancji – 5 punktów</w:t>
      </w:r>
    </w:p>
    <w:p w14:paraId="412F82F4" w14:textId="77777777" w:rsidR="008B3878" w:rsidRPr="00D664C3"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D664C3">
        <w:rPr>
          <w:rFonts w:asciiTheme="minorHAnsi" w:hAnsiTheme="minorHAnsi" w:cstheme="minorHAnsi"/>
        </w:rPr>
        <w:t>- za przedłużenie gwarancji minimalnej o 5 lat, tj. 15 lat gwarancji – 10 punktów</w:t>
      </w:r>
    </w:p>
    <w:p w14:paraId="56BFA561" w14:textId="77777777" w:rsidR="008B3878" w:rsidRPr="00D664C3"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D664C3">
        <w:rPr>
          <w:rFonts w:asciiTheme="minorHAnsi" w:hAnsiTheme="minorHAnsi" w:cstheme="minorHAnsi"/>
        </w:rPr>
        <w:t xml:space="preserve">Okres gwarancji należy podać w latach: 10, 12 lub 15. </w:t>
      </w:r>
    </w:p>
    <w:p w14:paraId="113852CF"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D664C3">
        <w:rPr>
          <w:rFonts w:asciiTheme="minorHAnsi" w:hAnsiTheme="minorHAnsi" w:cstheme="minorHAnsi"/>
        </w:rPr>
        <w:t xml:space="preserve">W sytuacji, gdy Wykonawca nie wpisze okresu gwarancji na przedmiot zamówienia Zamawiający uzna, że będzie to minimalny okres gwarancji 10 lat, z kolei wpisanie okresu gwarancji dłuższego niż 15 lat spowoduje uznanie, że udzielono gwarancji na okres dłuższy, ale punktacja przyznana zostanie </w:t>
      </w:r>
      <w:r w:rsidRPr="00451E4C">
        <w:rPr>
          <w:rFonts w:asciiTheme="minorHAnsi" w:hAnsiTheme="minorHAnsi" w:cstheme="minorHAnsi"/>
        </w:rPr>
        <w:t xml:space="preserve">jak dla gwarancji na okres  15 lat. </w:t>
      </w:r>
    </w:p>
    <w:p w14:paraId="38CD7723"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Wpisanie okresu gwarancji krótszego niż 5 lat będzie skutkowało odrzuceniem oferty jako niezgodnej z SWZ.</w:t>
      </w:r>
    </w:p>
    <w:p w14:paraId="3D604C70"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Wpisanie okresu mieszczącego się między 10 a 15 lat, ale innego niż 10, 12, 15 lat, spowoduje uznanie, że udzielono gwarancji na ten okres, ale punktacja zostanie przyznana jak dla gwarancji krótszej punktowanej, najbardziej zbliżonej do gwarancji udzielonej.</w:t>
      </w:r>
    </w:p>
    <w:p w14:paraId="54F6B1C1" w14:textId="77777777" w:rsidR="008B3878" w:rsidRPr="0004785A" w:rsidRDefault="008B3878" w:rsidP="008B3878">
      <w:pPr>
        <w:widowControl w:val="0"/>
        <w:autoSpaceDE w:val="0"/>
        <w:autoSpaceDN w:val="0"/>
        <w:adjustRightInd w:val="0"/>
        <w:spacing w:before="120" w:after="120" w:line="269" w:lineRule="auto"/>
        <w:jc w:val="both"/>
        <w:rPr>
          <w:rFonts w:asciiTheme="minorHAnsi" w:hAnsiTheme="minorHAnsi" w:cstheme="minorHAnsi"/>
          <w:b/>
          <w:bCs/>
        </w:rPr>
      </w:pPr>
      <w:r w:rsidRPr="0004785A">
        <w:rPr>
          <w:rFonts w:asciiTheme="minorHAnsi" w:hAnsiTheme="minorHAnsi" w:cstheme="minorHAnsi"/>
          <w:b/>
          <w:bCs/>
        </w:rPr>
        <w:t>Kryterium: okres gwarancji na panele PV</w:t>
      </w:r>
    </w:p>
    <w:p w14:paraId="170E0A1D"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Ocena oferty według kryterium „okresu gwarancji na panele PV” zostanie dokonana według następującego schematu:</w:t>
      </w:r>
    </w:p>
    <w:p w14:paraId="10A6BB93"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gwarancja minimalna wymagana – 10 lat oraz  25 lat na min. 80% mocy (warunek konieczny) – 0 punktów</w:t>
      </w:r>
    </w:p>
    <w:p w14:paraId="6776C35A"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za przedłużenie gwarancji minimalnej o 2 lata, tj. 12 lat gwarancji oraz 25 lat na min. 80% mocy – 5 punktów</w:t>
      </w:r>
    </w:p>
    <w:p w14:paraId="52314270"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za przedłużenie gwarancji minimalnej o 5 lat, tj. 15 lat gwarancji oraz</w:t>
      </w:r>
      <w:r>
        <w:rPr>
          <w:rFonts w:asciiTheme="minorHAnsi" w:hAnsiTheme="minorHAnsi" w:cstheme="minorHAnsi"/>
        </w:rPr>
        <w:t xml:space="preserve"> </w:t>
      </w:r>
      <w:r w:rsidRPr="00451E4C">
        <w:rPr>
          <w:rFonts w:asciiTheme="minorHAnsi" w:hAnsiTheme="minorHAnsi" w:cstheme="minorHAnsi"/>
        </w:rPr>
        <w:t>25 lat na min. 80% mocy – 10 punktów</w:t>
      </w:r>
    </w:p>
    <w:p w14:paraId="46CEAE5C"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xml:space="preserve">     Okres gwarancji należy podać w latach: 10, 12 lub 15. </w:t>
      </w:r>
    </w:p>
    <w:p w14:paraId="0203D9F0"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xml:space="preserve">W sytuacji, gdy Wykonawca nie wpisze okresu gwarancji na przedmiot zamówienia Zamawiający uzna, że będzie to minimalny okres gwarancji 10 lat, z kolei wpisanie okresu gwarancji dłuższego niż 15 lat spowoduje uznanie, że udzielono gwarancji na okres dłuższy, ale punktacja przyznana zostanie jak dla gwarancji na okres  15 lat. </w:t>
      </w:r>
    </w:p>
    <w:p w14:paraId="68CC8FD8"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Wpisanie okresu gwarancji krótszego niż 5 lat będzie skutkowało odrzuceniem oferty jako niezgodnej z SWZ.</w:t>
      </w:r>
    </w:p>
    <w:p w14:paraId="0AB75280"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Wpisanie okresu mieszczącego się między 10 a 15 lat, ale innego niż 10, 12, 15 lat, spowoduje uznanie, że udzielono gwarancji na ten okres, ale punktacja zostanie przyznana jak dla gwarancji krótszej punktowanej, najbardziej zbliżonej do gwarancji udzielonej.</w:t>
      </w:r>
    </w:p>
    <w:p w14:paraId="35E4BABD"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xml:space="preserve">Za najkorzystniejszą zostanie uznana oferta Wykonawcy, który spełni wszystkie postawione w niniejszej SWZ warunki, nie podlega wykluczeniu z postępowania oraz uzyska łącznie </w:t>
      </w:r>
      <w:r w:rsidRPr="00451E4C">
        <w:rPr>
          <w:rFonts w:asciiTheme="minorHAnsi" w:hAnsiTheme="minorHAnsi" w:cstheme="minorHAnsi"/>
        </w:rPr>
        <w:lastRenderedPageBreak/>
        <w:t xml:space="preserve">największą liczbę punktów (P) stanowiących sumę punktów przyznanych w ramach każdego z podanych kryteriów, wyliczoną zgodnie ze wzorem: </w:t>
      </w:r>
    </w:p>
    <w:p w14:paraId="22DCAE04"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P= C+G1 + G2 + G3</w:t>
      </w:r>
    </w:p>
    <w:p w14:paraId="070CA2A1"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Gdzie:</w:t>
      </w:r>
    </w:p>
    <w:p w14:paraId="0AC79F6E"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C - liczba punktów przyznanych ofercie ocenionej w kryterium „cena”,</w:t>
      </w:r>
    </w:p>
    <w:p w14:paraId="273C077E"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G1 - liczba punktów przyznanych ofercie ocenionej w kryterium „okres gwarancji na roboty budowlano-montażowe”,</w:t>
      </w:r>
    </w:p>
    <w:p w14:paraId="44F84005"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G2 - liczba punktów przyznanych ofercie ocenionej w kryterium „okres gwarancji na inwerter</w:t>
      </w:r>
      <w:r>
        <w:rPr>
          <w:rFonts w:asciiTheme="minorHAnsi" w:hAnsiTheme="minorHAnsi" w:cstheme="minorHAnsi"/>
        </w:rPr>
        <w:t>y</w:t>
      </w:r>
      <w:r w:rsidRPr="00451E4C">
        <w:rPr>
          <w:rFonts w:asciiTheme="minorHAnsi" w:hAnsiTheme="minorHAnsi" w:cstheme="minorHAnsi"/>
        </w:rPr>
        <w:t>”,</w:t>
      </w:r>
    </w:p>
    <w:p w14:paraId="02BCD217" w14:textId="77777777" w:rsidR="008B3878"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G3 - liczba punktów przyznanych ofercie ocenionej w kryterium „okres gwarancji na panele PV”.</w:t>
      </w:r>
    </w:p>
    <w:p w14:paraId="20D480C4" w14:textId="69163C03" w:rsidR="008B3878" w:rsidRPr="00F76A5D" w:rsidRDefault="00BD60D4" w:rsidP="008B3878">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sidR="008B3878" w:rsidRPr="00F76A5D">
        <w:rPr>
          <w:rFonts w:asciiTheme="minorHAnsi" w:hAnsiTheme="minorHAnsi" w:cstheme="minorHAnsi"/>
        </w:rPr>
        <w:t xml:space="preserve">, wyliczoną zgodnie ze wzorem: </w:t>
      </w:r>
    </w:p>
    <w:p w14:paraId="3AB9284D"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19F31F30"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poprawi w ofercie:</w:t>
      </w:r>
    </w:p>
    <w:p w14:paraId="6466E969"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0B608E" w14:textId="6309BCCE"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lastRenderedPageBreak/>
        <w:t xml:space="preserve">W przypadku, o którym mowa w </w:t>
      </w:r>
      <w:r>
        <w:rPr>
          <w:rFonts w:asciiTheme="minorHAnsi" w:hAnsiTheme="minorHAnsi" w:cstheme="minorHAnsi"/>
          <w:bCs/>
        </w:rPr>
        <w:t xml:space="preserve">rozdziale XII ust. 6 lit. </w:t>
      </w:r>
      <w:r w:rsidRPr="00AC1223">
        <w:rPr>
          <w:rFonts w:asciiTheme="minorHAnsi" w:hAnsiTheme="minorHAnsi" w:cstheme="minorHAnsi"/>
          <w:bCs/>
        </w:rPr>
        <w:t>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079D06C7" w14:textId="77777777" w:rsidR="00B00304" w:rsidRPr="00B00304" w:rsidRDefault="00B00304" w:rsidP="00B00304">
      <w:pPr>
        <w:pStyle w:val="Akapitzlist"/>
        <w:widowControl w:val="0"/>
        <w:autoSpaceDE w:val="0"/>
        <w:autoSpaceDN w:val="0"/>
        <w:adjustRightInd w:val="0"/>
        <w:spacing w:before="120" w:after="120" w:line="269" w:lineRule="auto"/>
        <w:ind w:left="426"/>
        <w:jc w:val="both"/>
        <w:rPr>
          <w:rFonts w:asciiTheme="minorHAnsi" w:hAnsiTheme="minorHAnsi" w:cstheme="minorHAnsi"/>
          <w:bCs/>
          <w:sz w:val="16"/>
          <w:szCs w:val="16"/>
        </w:rPr>
      </w:pPr>
    </w:p>
    <w:p w14:paraId="7E2547BE" w14:textId="261D9BC8" w:rsidR="008B3B8B" w:rsidRPr="00787CDC" w:rsidRDefault="008B3B8B" w:rsidP="004D229D">
      <w:pPr>
        <w:pStyle w:val="Akapitzlist"/>
        <w:widowControl w:val="0"/>
        <w:numPr>
          <w:ilvl w:val="0"/>
          <w:numId w:val="30"/>
        </w:numPr>
        <w:tabs>
          <w:tab w:val="left" w:pos="426"/>
        </w:tabs>
        <w:autoSpaceDE w:val="0"/>
        <w:autoSpaceDN w:val="0"/>
        <w:adjustRightInd w:val="0"/>
        <w:spacing w:before="120" w:after="120" w:line="269" w:lineRule="auto"/>
        <w:ind w:left="993" w:hanging="993"/>
        <w:jc w:val="both"/>
        <w:rPr>
          <w:rFonts w:asciiTheme="minorHAnsi" w:hAnsiTheme="minorHAnsi" w:cstheme="minorHAnsi"/>
          <w:bCs/>
        </w:rPr>
      </w:pPr>
      <w:r w:rsidRPr="00787CDC">
        <w:rPr>
          <w:rFonts w:asciiTheme="minorHAnsi" w:hAnsiTheme="minorHAnsi" w:cstheme="minorHAnsi"/>
          <w:b/>
        </w:rPr>
        <w:t>WADIUM</w:t>
      </w:r>
    </w:p>
    <w:p w14:paraId="4A2EDFAD" w14:textId="31ABC692" w:rsidR="00AF25B9" w:rsidRPr="00787CDC" w:rsidRDefault="00AF25B9" w:rsidP="004D229D">
      <w:pPr>
        <w:numPr>
          <w:ilvl w:val="0"/>
          <w:numId w:val="15"/>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 xml:space="preserve">Wykonawca przystępujący do postępowania jest zobowiązany, przed upływem terminu składania ofert,  wnieść wadium w </w:t>
      </w:r>
      <w:r w:rsidRPr="00787CDC">
        <w:rPr>
          <w:rFonts w:asciiTheme="minorHAnsi" w:hAnsiTheme="minorHAnsi" w:cstheme="minorHAnsi"/>
          <w:bCs/>
        </w:rPr>
        <w:t>kwocie:</w:t>
      </w:r>
      <w:r w:rsidRPr="00787CDC">
        <w:rPr>
          <w:rFonts w:asciiTheme="minorHAnsi" w:hAnsiTheme="minorHAnsi" w:cstheme="minorHAnsi"/>
          <w:b/>
        </w:rPr>
        <w:t xml:space="preserve"> 50 000,00 złotych</w:t>
      </w:r>
      <w:r w:rsidRPr="00787CDC">
        <w:rPr>
          <w:rFonts w:asciiTheme="minorHAnsi" w:hAnsiTheme="minorHAnsi" w:cstheme="minorHAnsi"/>
          <w:bCs/>
        </w:rPr>
        <w:t xml:space="preserve"> (słownie: pięćdziesiąt tysięcy złotych 00/100).</w:t>
      </w:r>
    </w:p>
    <w:p w14:paraId="0347DEE5" w14:textId="77777777" w:rsidR="00AF25B9" w:rsidRPr="00787CDC" w:rsidRDefault="00AF25B9" w:rsidP="004D229D">
      <w:pPr>
        <w:numPr>
          <w:ilvl w:val="0"/>
          <w:numId w:val="15"/>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Wadium wnosi się przed upływem terminu składania ofert.</w:t>
      </w:r>
    </w:p>
    <w:p w14:paraId="773EB202" w14:textId="1235F47A" w:rsidR="00AF25B9" w:rsidRPr="00B00304" w:rsidRDefault="00AF25B9" w:rsidP="004D229D">
      <w:pPr>
        <w:pStyle w:val="Akapitzlist"/>
        <w:numPr>
          <w:ilvl w:val="0"/>
          <w:numId w:val="15"/>
        </w:numPr>
        <w:spacing w:before="120" w:after="120" w:line="269" w:lineRule="auto"/>
        <w:rPr>
          <w:rFonts w:asciiTheme="minorHAnsi" w:hAnsiTheme="minorHAnsi" w:cstheme="minorHAnsi"/>
          <w:bCs/>
        </w:rPr>
      </w:pPr>
      <w:r w:rsidRPr="00787CDC">
        <w:rPr>
          <w:rFonts w:asciiTheme="minorHAnsi" w:hAnsiTheme="minorHAnsi" w:cstheme="minorHAnsi"/>
          <w:bCs/>
        </w:rPr>
        <w:t xml:space="preserve">Wadium musi obejmować pełen okres związania ofertą tj. </w:t>
      </w:r>
      <w:r w:rsidRPr="00B00304">
        <w:rPr>
          <w:rFonts w:asciiTheme="minorHAnsi" w:hAnsiTheme="minorHAnsi" w:cstheme="minorHAnsi"/>
          <w:bCs/>
        </w:rPr>
        <w:t xml:space="preserve">do dnia </w:t>
      </w:r>
      <w:r w:rsidR="00C14C28">
        <w:rPr>
          <w:rFonts w:asciiTheme="minorHAnsi" w:hAnsiTheme="minorHAnsi" w:cstheme="minorHAnsi"/>
          <w:bCs/>
        </w:rPr>
        <w:t>14 kwietnia</w:t>
      </w:r>
      <w:r w:rsidR="00B00304" w:rsidRPr="00B00304">
        <w:rPr>
          <w:rFonts w:asciiTheme="minorHAnsi" w:hAnsiTheme="minorHAnsi" w:cstheme="minorHAnsi"/>
          <w:bCs/>
        </w:rPr>
        <w:t xml:space="preserve"> 2022 </w:t>
      </w:r>
      <w:r w:rsidRPr="00B00304">
        <w:rPr>
          <w:rFonts w:asciiTheme="minorHAnsi" w:hAnsiTheme="minorHAnsi" w:cstheme="minorHAnsi"/>
          <w:bCs/>
        </w:rPr>
        <w:t>roku.</w:t>
      </w:r>
    </w:p>
    <w:p w14:paraId="3B3FE71F" w14:textId="77777777" w:rsidR="00AF25B9" w:rsidRPr="00B00304" w:rsidRDefault="00AF25B9" w:rsidP="004D229D">
      <w:pPr>
        <w:numPr>
          <w:ilvl w:val="0"/>
          <w:numId w:val="15"/>
        </w:numPr>
        <w:autoSpaceDE w:val="0"/>
        <w:autoSpaceDN w:val="0"/>
        <w:spacing w:before="120" w:after="120" w:line="269" w:lineRule="auto"/>
        <w:jc w:val="both"/>
        <w:rPr>
          <w:rFonts w:asciiTheme="minorHAnsi" w:hAnsiTheme="minorHAnsi" w:cstheme="minorHAnsi"/>
          <w:bCs/>
        </w:rPr>
      </w:pPr>
      <w:r w:rsidRPr="00B00304">
        <w:rPr>
          <w:rFonts w:asciiTheme="minorHAnsi" w:hAnsiTheme="minorHAnsi" w:cstheme="minorHAnsi"/>
        </w:rPr>
        <w:t>Wadium może być wnoszone w jednej lub kilku następujących formach:</w:t>
      </w:r>
    </w:p>
    <w:p w14:paraId="1D926C80" w14:textId="77777777" w:rsidR="00AF25B9" w:rsidRPr="00787CDC" w:rsidRDefault="00AF25B9" w:rsidP="004D229D">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pieniądzu;</w:t>
      </w:r>
    </w:p>
    <w:p w14:paraId="155934FB" w14:textId="77777777" w:rsidR="00AF25B9" w:rsidRPr="00787CDC" w:rsidRDefault="00AF25B9" w:rsidP="004D229D">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gwarancjach bankowych;</w:t>
      </w:r>
    </w:p>
    <w:p w14:paraId="1A5249CB" w14:textId="77777777" w:rsidR="00AF25B9" w:rsidRPr="00787CDC" w:rsidRDefault="00AF25B9" w:rsidP="004D229D">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gwarancjach ubezpieczeniowych;</w:t>
      </w:r>
    </w:p>
    <w:p w14:paraId="61E5A498" w14:textId="77777777" w:rsidR="00AF25B9" w:rsidRPr="00787CDC" w:rsidRDefault="00AF25B9" w:rsidP="004D229D">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poręczeniach udzielanych przez podmioty, o których mowa w art. 6b ust. 5 pkt 2 ustawy z dnia 9 listopada 2000 r. o utworzeniu Polskiej Agencji Rozwoju Przedsiębiorczości.</w:t>
      </w:r>
    </w:p>
    <w:p w14:paraId="41E84FBC" w14:textId="77777777" w:rsidR="00AF25B9" w:rsidRPr="00D85E04" w:rsidRDefault="00AF25B9" w:rsidP="004D229D">
      <w:pPr>
        <w:pStyle w:val="Akapitzlist"/>
        <w:numPr>
          <w:ilvl w:val="0"/>
          <w:numId w:val="15"/>
        </w:numPr>
        <w:autoSpaceDE w:val="0"/>
        <w:autoSpaceDN w:val="0"/>
        <w:spacing w:before="120" w:after="120" w:line="269" w:lineRule="auto"/>
        <w:jc w:val="both"/>
        <w:rPr>
          <w:rFonts w:asciiTheme="minorHAnsi" w:hAnsiTheme="minorHAnsi" w:cstheme="minorHAnsi"/>
        </w:rPr>
      </w:pPr>
      <w:r w:rsidRPr="00D85E04">
        <w:rPr>
          <w:rFonts w:asciiTheme="minorHAnsi" w:hAnsiTheme="minorHAnsi" w:cstheme="minorHAnsi"/>
        </w:rPr>
        <w:t>Wadium w formie pieniądza należy wnieść przelewem na konto w Banku PEKAO SA O. Poznań numer rachunku 56 1240 1747 1111 0000 1848 9057 z dopiskiem Wadium na „Budowę sali gimnastycznej przy szkole podstawowej w Chomęcicach".</w:t>
      </w:r>
    </w:p>
    <w:p w14:paraId="0847A416" w14:textId="77777777" w:rsidR="00AF25B9" w:rsidRDefault="00AF25B9" w:rsidP="00AF25B9">
      <w:pPr>
        <w:pStyle w:val="Akapitzlist"/>
        <w:autoSpaceDE w:val="0"/>
        <w:autoSpaceDN w:val="0"/>
        <w:spacing w:before="120" w:after="120" w:line="269" w:lineRule="auto"/>
        <w:ind w:left="360"/>
        <w:jc w:val="both"/>
        <w:rPr>
          <w:rFonts w:asciiTheme="minorHAnsi" w:hAnsiTheme="minorHAnsi" w:cstheme="minorHAnsi"/>
        </w:rPr>
      </w:pPr>
      <w:r w:rsidRPr="002D4376">
        <w:rPr>
          <w:rFonts w:asciiTheme="minorHAnsi" w:hAnsiTheme="minorHAnsi" w:cstheme="minorHAnsi"/>
        </w:rPr>
        <w:t>UWAGA: Za termin wniesienia wadium w formie pieniężnej zostanie przyjęty termin uznania rachunku Zamawiającego.</w:t>
      </w:r>
    </w:p>
    <w:p w14:paraId="3F6E89BA" w14:textId="77777777" w:rsidR="00AF25B9" w:rsidRPr="0089374A" w:rsidRDefault="00AF25B9" w:rsidP="004D229D">
      <w:pPr>
        <w:pStyle w:val="Akapitzlist"/>
        <w:numPr>
          <w:ilvl w:val="0"/>
          <w:numId w:val="15"/>
        </w:numPr>
        <w:spacing w:before="120" w:after="120" w:line="269" w:lineRule="auto"/>
        <w:rPr>
          <w:rFonts w:asciiTheme="minorHAnsi" w:hAnsiTheme="minorHAnsi" w:cstheme="minorHAnsi"/>
        </w:rPr>
      </w:pPr>
      <w:r w:rsidRPr="0089374A">
        <w:rPr>
          <w:rFonts w:asciiTheme="minorHAnsi" w:hAnsiTheme="minorHAnsi" w:cstheme="minorHAnsi"/>
        </w:rPr>
        <w:t>W przypadku wadium wnoszonego w poręczeniach lub gwarancjach należy załączyć do oferty jego oryginał w postaci elektronicznej przekazany przez wystawcę dokumentu. Powinno ono zawierać następujące elementy:</w:t>
      </w:r>
    </w:p>
    <w:p w14:paraId="0EA68515" w14:textId="77777777" w:rsidR="00AF25B9" w:rsidRPr="0089374A" w:rsidRDefault="00AF25B9" w:rsidP="004D229D">
      <w:pPr>
        <w:pStyle w:val="Akapitzlist"/>
        <w:numPr>
          <w:ilvl w:val="0"/>
          <w:numId w:val="17"/>
        </w:numPr>
        <w:spacing w:before="120" w:after="120" w:line="269" w:lineRule="auto"/>
        <w:rPr>
          <w:rFonts w:asciiTheme="minorHAnsi" w:hAnsiTheme="minorHAnsi" w:cstheme="minorHAnsi"/>
        </w:rPr>
      </w:pPr>
      <w:r w:rsidRPr="0089374A">
        <w:rPr>
          <w:rFonts w:asciiTheme="minorHAnsi" w:hAnsiTheme="minorHAnsi" w:cstheme="minorHAnsi"/>
        </w:rPr>
        <w:t>zobowiązanie gwaranta do zapłacenia kwoty gwarancji/poręczenia bezwarunkowo</w:t>
      </w:r>
      <w:r>
        <w:rPr>
          <w:rFonts w:asciiTheme="minorHAnsi" w:hAnsiTheme="minorHAnsi" w:cstheme="minorHAnsi"/>
        </w:rPr>
        <w:t xml:space="preserve"> </w:t>
      </w:r>
      <w:r w:rsidRPr="0089374A">
        <w:rPr>
          <w:rFonts w:asciiTheme="minorHAnsi" w:hAnsiTheme="minorHAnsi" w:cstheme="minorHAnsi"/>
        </w:rPr>
        <w:t xml:space="preserve">na pierwsze pisemne żądanie Zamawiającego, w sytuacjach określonych w art. 98 ust. 6 ustawy </w:t>
      </w:r>
      <w:proofErr w:type="spellStart"/>
      <w:r w:rsidRPr="0089374A">
        <w:rPr>
          <w:rFonts w:asciiTheme="minorHAnsi" w:hAnsiTheme="minorHAnsi" w:cstheme="minorHAnsi"/>
        </w:rPr>
        <w:t>Pzp</w:t>
      </w:r>
      <w:proofErr w:type="spellEnd"/>
      <w:r w:rsidRPr="0089374A">
        <w:rPr>
          <w:rFonts w:asciiTheme="minorHAnsi" w:hAnsiTheme="minorHAnsi" w:cstheme="minorHAnsi"/>
        </w:rPr>
        <w:t>.</w:t>
      </w:r>
    </w:p>
    <w:p w14:paraId="254C284F" w14:textId="77777777" w:rsidR="00AF25B9" w:rsidRPr="002D4376"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z jej treści powinno jednoznaczn</w:t>
      </w:r>
      <w:r>
        <w:rPr>
          <w:rFonts w:asciiTheme="minorHAnsi" w:hAnsiTheme="minorHAnsi" w:cstheme="minorHAnsi"/>
        </w:rPr>
        <w:t xml:space="preserve">ie </w:t>
      </w:r>
      <w:r w:rsidRPr="002D4376">
        <w:rPr>
          <w:rFonts w:asciiTheme="minorHAnsi" w:hAnsiTheme="minorHAnsi" w:cstheme="minorHAnsi"/>
        </w:rPr>
        <w:t>wynikać zobowiązanie gwaranta do zapłaty całej kwoty wadium;</w:t>
      </w:r>
    </w:p>
    <w:p w14:paraId="75B32295" w14:textId="77777777" w:rsidR="00AF25B9" w:rsidRPr="002D4376"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powinno być nieodwołalne i bezwarunkowe</w:t>
      </w:r>
      <w:r>
        <w:rPr>
          <w:rFonts w:asciiTheme="minorHAnsi" w:hAnsiTheme="minorHAnsi" w:cstheme="minorHAnsi"/>
        </w:rPr>
        <w:t>;</w:t>
      </w:r>
    </w:p>
    <w:p w14:paraId="74429DB2" w14:textId="77777777" w:rsidR="00AF25B9" w:rsidRPr="002D4376"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termin obowiązywania poręczenia lub gwarancji nie może być krótszy niż termin związania ofertą (z zastrzeżeniem iż pierwszym dniem związania ofertą jest dzień składania ofert); </w:t>
      </w:r>
    </w:p>
    <w:p w14:paraId="3AA8A156" w14:textId="77777777" w:rsidR="00AF25B9" w:rsidRPr="002D4376"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w treści poręczenia lub gwarancji powinna znaleźć się nazwa oraz numer przedmiotowego postępowania;</w:t>
      </w:r>
    </w:p>
    <w:p w14:paraId="72423AD4" w14:textId="77777777" w:rsidR="00AF25B9" w:rsidRPr="0089374A"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lastRenderedPageBreak/>
        <w:t>nazwę dającego zlecenie (Wykonawcy), beneficjenta gwarancji (Zamawiającego), gwaranta/poręczyciela oraz wskazanie ich siedzib. Beneficjentem wskazanym w gwarancji lub poręczeniu musi być Gmina Komorniki,</w:t>
      </w:r>
    </w:p>
    <w:p w14:paraId="71D7C801" w14:textId="77777777" w:rsidR="00AF25B9" w:rsidRPr="0089374A"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określenie wierzytelności, która ma być zabezpieczona gwarancją/poręczeniem,</w:t>
      </w:r>
    </w:p>
    <w:p w14:paraId="7E20CB44" w14:textId="77777777" w:rsidR="00AF25B9" w:rsidRPr="0089374A"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kwotę gwarancji/poręczenia,</w:t>
      </w:r>
    </w:p>
    <w:p w14:paraId="4B22E81D" w14:textId="77777777" w:rsidR="00AF25B9" w:rsidRPr="0089374A" w:rsidRDefault="00AF25B9" w:rsidP="004D229D">
      <w:pPr>
        <w:pStyle w:val="Akapitzlist"/>
        <w:numPr>
          <w:ilvl w:val="0"/>
          <w:numId w:val="15"/>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 xml:space="preserve">w przypadku Wykonawców wspólnie ubiegających się o udzielenie zamówienia (art. 58 ustawy </w:t>
      </w:r>
      <w:proofErr w:type="spellStart"/>
      <w:r w:rsidRPr="0089374A">
        <w:rPr>
          <w:rFonts w:asciiTheme="minorHAnsi" w:hAnsiTheme="minorHAnsi" w:cstheme="minorHAnsi"/>
          <w:bCs/>
        </w:rPr>
        <w:t>Pzp</w:t>
      </w:r>
      <w:proofErr w:type="spellEnd"/>
      <w:r w:rsidRPr="0089374A">
        <w:rPr>
          <w:rFonts w:asciiTheme="minorHAnsi" w:hAnsiTheme="minorHAnsi" w:cstheme="minorHAnsi"/>
          <w:bC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52F767B" w14:textId="77777777" w:rsidR="00AF25B9" w:rsidRPr="0089374A" w:rsidRDefault="00AF25B9" w:rsidP="004D229D">
      <w:pPr>
        <w:pStyle w:val="Akapitzlist"/>
        <w:numPr>
          <w:ilvl w:val="0"/>
          <w:numId w:val="15"/>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Oferta </w:t>
      </w:r>
      <w:r>
        <w:rPr>
          <w:rFonts w:asciiTheme="minorHAnsi" w:hAnsiTheme="minorHAnsi" w:cstheme="minorHAnsi"/>
        </w:rPr>
        <w:t>W</w:t>
      </w:r>
      <w:r w:rsidRPr="002D4376">
        <w:rPr>
          <w:rFonts w:asciiTheme="minorHAnsi" w:hAnsiTheme="minorHAnsi" w:cstheme="minorHAnsi"/>
        </w:rPr>
        <w:t xml:space="preserve">ykonawcy, który nie wniesie wadium, wniesie wadium w sposób nieprawidłowy lub nie utrzyma wadium nieprzerwanie do upływu terminu związania ofertą lub złoży wniosek o zwrot wadium w przypadku, o którym mowa w art. 98 ust. 2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2D4376">
        <w:rPr>
          <w:rFonts w:asciiTheme="minorHAnsi" w:hAnsiTheme="minorHAnsi" w:cstheme="minorHAnsi"/>
        </w:rPr>
        <w:t xml:space="preserve"> zostanie odrzucona</w:t>
      </w:r>
      <w:r>
        <w:rPr>
          <w:rFonts w:asciiTheme="minorHAnsi" w:hAnsiTheme="minorHAnsi" w:cstheme="minorHAnsi"/>
        </w:rPr>
        <w:t>.</w:t>
      </w:r>
    </w:p>
    <w:p w14:paraId="64036340" w14:textId="58E10D45" w:rsidR="00C22A4A" w:rsidRPr="00C22A4A" w:rsidRDefault="00AF25B9" w:rsidP="00AF25B9">
      <w:pPr>
        <w:autoSpaceDE w:val="0"/>
        <w:autoSpaceDN w:val="0"/>
        <w:spacing w:line="269" w:lineRule="auto"/>
        <w:jc w:val="both"/>
        <w:rPr>
          <w:rFonts w:asciiTheme="minorHAnsi" w:hAnsiTheme="minorHAnsi" w:cstheme="minorHAnsi"/>
          <w:bCs/>
          <w:sz w:val="12"/>
          <w:szCs w:val="12"/>
        </w:rPr>
      </w:pPr>
      <w:r w:rsidRPr="0089374A">
        <w:rPr>
          <w:rFonts w:asciiTheme="minorHAnsi" w:hAnsiTheme="minorHAnsi" w:cstheme="minorHAnsi"/>
        </w:rPr>
        <w:t xml:space="preserve">Zasady zwrotu oraz okoliczności zatrzymania wadium określa art. 98 </w:t>
      </w:r>
      <w:r>
        <w:rPr>
          <w:rFonts w:asciiTheme="minorHAnsi" w:hAnsiTheme="minorHAnsi" w:cstheme="minorHAnsi"/>
        </w:rPr>
        <w:t xml:space="preserve">ustawy </w:t>
      </w:r>
      <w:proofErr w:type="spellStart"/>
      <w:r>
        <w:rPr>
          <w:rFonts w:asciiTheme="minorHAnsi" w:hAnsiTheme="minorHAnsi" w:cstheme="minorHAnsi"/>
        </w:rPr>
        <w:t>Pzp</w:t>
      </w:r>
      <w:proofErr w:type="spellEnd"/>
      <w:r>
        <w:rPr>
          <w:rFonts w:asciiTheme="minorHAnsi" w:hAnsiTheme="minorHAnsi" w:cstheme="minorHAnsi"/>
        </w:rPr>
        <w:t>.</w:t>
      </w:r>
    </w:p>
    <w:p w14:paraId="47093E9A" w14:textId="77777777" w:rsidR="004724D6" w:rsidRPr="00B10278" w:rsidRDefault="004724D6" w:rsidP="004724D6">
      <w:pPr>
        <w:autoSpaceDE w:val="0"/>
        <w:autoSpaceDN w:val="0"/>
        <w:spacing w:line="269" w:lineRule="auto"/>
        <w:jc w:val="both"/>
        <w:rPr>
          <w:rFonts w:asciiTheme="minorHAnsi" w:hAnsiTheme="minorHAnsi" w:cstheme="minorHAnsi"/>
          <w:bCs/>
          <w:sz w:val="32"/>
          <w:szCs w:val="32"/>
        </w:rPr>
      </w:pPr>
    </w:p>
    <w:p w14:paraId="1D577386" w14:textId="540C96D8" w:rsidR="007517DE" w:rsidRPr="008B3B8B" w:rsidRDefault="007517DE" w:rsidP="004D229D">
      <w:pPr>
        <w:pStyle w:val="Akapitzlist"/>
        <w:numPr>
          <w:ilvl w:val="0"/>
          <w:numId w:val="30"/>
        </w:numPr>
        <w:autoSpaceDE w:val="0"/>
        <w:autoSpaceDN w:val="0"/>
        <w:spacing w:line="269" w:lineRule="auto"/>
        <w:ind w:left="567" w:hanging="567"/>
        <w:jc w:val="both"/>
        <w:rPr>
          <w:rFonts w:asciiTheme="minorHAnsi" w:hAnsiTheme="minorHAnsi" w:cstheme="minorHAnsi"/>
          <w:b/>
        </w:rPr>
      </w:pPr>
      <w:r w:rsidRPr="008B3B8B">
        <w:rPr>
          <w:rFonts w:asciiTheme="minorHAnsi" w:hAnsiTheme="minorHAnsi" w:cstheme="minorHAnsi"/>
          <w:b/>
        </w:rPr>
        <w:t>ZABEZPIECZENIE NALEŻYTEGO WYKONANIA UMOWY</w:t>
      </w:r>
    </w:p>
    <w:p w14:paraId="52104048" w14:textId="6636EE2B" w:rsidR="00F16BDB" w:rsidRPr="00B00304" w:rsidRDefault="00F16BDB" w:rsidP="00826BA4">
      <w:pPr>
        <w:numPr>
          <w:ilvl w:val="0"/>
          <w:numId w:val="19"/>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230567" w:rsidRPr="00B00304">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109BA18F" w14:textId="1BD6F1D4" w:rsidR="00230567" w:rsidRPr="00B00304" w:rsidRDefault="007F1693" w:rsidP="00826BA4">
      <w:pPr>
        <w:pStyle w:val="Akapitzlist"/>
        <w:numPr>
          <w:ilvl w:val="0"/>
          <w:numId w:val="19"/>
        </w:numPr>
        <w:jc w:val="both"/>
        <w:rPr>
          <w:rFonts w:asciiTheme="minorHAnsi" w:hAnsiTheme="minorHAnsi" w:cstheme="minorHAnsi"/>
          <w:iCs/>
        </w:rPr>
      </w:pPr>
      <w:r w:rsidRPr="00B00304">
        <w:rPr>
          <w:rFonts w:asciiTheme="minorHAnsi" w:hAnsiTheme="minorHAnsi" w:cstheme="minorHAnsi"/>
          <w:iCs/>
        </w:rPr>
        <w:t>Zabezpieczenie należytego wykonania umowy w formie gwarancji ubezpieczeniowej powinno obejmować jedynie okres gwarancji na roboty budowlano- montażowe (max. do 84 miesięcy).</w:t>
      </w:r>
    </w:p>
    <w:p w14:paraId="547EF261" w14:textId="77777777" w:rsidR="00F16BDB" w:rsidRPr="00B00304" w:rsidRDefault="00F16BDB" w:rsidP="00826BA4">
      <w:pPr>
        <w:numPr>
          <w:ilvl w:val="0"/>
          <w:numId w:val="19"/>
        </w:numPr>
        <w:spacing w:before="120" w:after="120" w:line="269" w:lineRule="auto"/>
        <w:ind w:right="-108"/>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2525667B" w14:textId="77777777" w:rsidR="00F16BDB" w:rsidRPr="00B00304"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pieniądzu;</w:t>
      </w:r>
    </w:p>
    <w:p w14:paraId="26D93E19" w14:textId="77777777" w:rsidR="00F16BDB" w:rsidRPr="00A867FB"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 xml:space="preserve">         kredytowej</w:t>
      </w:r>
      <w:r w:rsidRPr="00A867FB">
        <w:rPr>
          <w:rFonts w:asciiTheme="minorHAnsi" w:hAnsiTheme="minorHAnsi" w:cstheme="minorHAnsi"/>
        </w:rPr>
        <w:t>, z tym że zobowiązanie kasy jest zawsze zobowiązaniem pieniężnym;</w:t>
      </w:r>
    </w:p>
    <w:p w14:paraId="77300E82"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C5003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13CAD74"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lastRenderedPageBreak/>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452522B5"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3CB154E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4800143D" w14:textId="55C7D04F" w:rsidR="00F16BDB" w:rsidRPr="00DA4A59"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pieniądzu powinno zostać wpłacone przelewem na rachunek bankowy zamawiającego w banku PEKAO SA numer rachunku </w:t>
      </w:r>
      <w:r w:rsidRPr="00FD17BB">
        <w:rPr>
          <w:rFonts w:asciiTheme="minorHAnsi" w:hAnsiTheme="minorHAnsi" w:cstheme="minorHAnsi"/>
        </w:rPr>
        <w:t xml:space="preserve">56 1240 1747 1111 0000 1848 9057:  tytuł przelewu zabezpieczenie w </w:t>
      </w:r>
      <w:r w:rsidRPr="00DA4A59">
        <w:rPr>
          <w:rFonts w:asciiTheme="minorHAnsi" w:hAnsiTheme="minorHAnsi" w:cstheme="minorHAnsi"/>
        </w:rPr>
        <w:t>postępowaniu na: „</w:t>
      </w:r>
      <w:r w:rsidR="00DA4A59" w:rsidRPr="00DA4A59">
        <w:rPr>
          <w:rFonts w:asciiTheme="minorHAnsi" w:hAnsiTheme="minorHAnsi" w:cstheme="minorHAnsi"/>
        </w:rPr>
        <w:t>Budowę sali gimnastycznej przy szkole podstawowej w Chomęcicach</w:t>
      </w:r>
      <w:r w:rsidRPr="00DA4A59">
        <w:rPr>
          <w:rFonts w:asciiTheme="minorHAnsi" w:hAnsiTheme="minorHAnsi" w:cstheme="minorHAnsi"/>
        </w:rPr>
        <w:t>”.</w:t>
      </w:r>
    </w:p>
    <w:p w14:paraId="46154E2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3A6376B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083865D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76A81344"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F21F32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4EF48B25" w:rsidR="007517DE" w:rsidRPr="006858C9" w:rsidRDefault="007517DE" w:rsidP="004D229D">
      <w:pPr>
        <w:pStyle w:val="Akapitzlist"/>
        <w:numPr>
          <w:ilvl w:val="0"/>
          <w:numId w:val="30"/>
        </w:numPr>
        <w:autoSpaceDE w:val="0"/>
        <w:autoSpaceDN w:val="0"/>
        <w:spacing w:line="269"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1F1ACDF3" w:rsidR="000C0B0D" w:rsidRPr="00BD407F" w:rsidRDefault="000C0B0D" w:rsidP="004D229D">
      <w:pPr>
        <w:pStyle w:val="Akapitzlist"/>
        <w:numPr>
          <w:ilvl w:val="0"/>
          <w:numId w:val="20"/>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DA4A59">
        <w:rPr>
          <w:rFonts w:asciiTheme="minorHAnsi" w:hAnsiTheme="minorHAnsi" w:cstheme="minorHAnsi"/>
          <w:b/>
          <w:bCs/>
        </w:rPr>
        <w:t>8</w:t>
      </w:r>
      <w:r w:rsidR="00F76A5D" w:rsidRPr="00BD407F">
        <w:rPr>
          <w:rFonts w:asciiTheme="minorHAnsi" w:hAnsiTheme="minorHAnsi" w:cstheme="minorHAnsi"/>
          <w:b/>
          <w:bCs/>
        </w:rPr>
        <w:t xml:space="preserve"> </w:t>
      </w:r>
      <w:r w:rsidRPr="00BD407F">
        <w:rPr>
          <w:rFonts w:asciiTheme="minorHAnsi" w:hAnsiTheme="minorHAnsi" w:cstheme="minorHAnsi"/>
          <w:b/>
          <w:bCs/>
        </w:rPr>
        <w:t>do SWZ</w:t>
      </w:r>
      <w:r w:rsidRPr="00BD407F">
        <w:rPr>
          <w:rFonts w:asciiTheme="minorHAnsi" w:hAnsiTheme="minorHAnsi" w:cstheme="minorHAnsi"/>
        </w:rPr>
        <w:t xml:space="preserve">. </w:t>
      </w:r>
    </w:p>
    <w:p w14:paraId="58C66280" w14:textId="2D9A7A6A"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najkorzystniejszą. </w:t>
      </w:r>
    </w:p>
    <w:p w14:paraId="7619A354" w14:textId="023E48FC" w:rsidR="008E3341" w:rsidRPr="00170B3F"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Zamawiający przewiduje możliwość dokonania zmian postanowień zawartej umowy w stosunku do treści oferty, </w:t>
      </w:r>
      <w:r w:rsidRPr="00F16BDB">
        <w:rPr>
          <w:rFonts w:asciiTheme="minorHAnsi" w:hAnsiTheme="minorHAnsi" w:cstheme="minorHAnsi"/>
        </w:rPr>
        <w:t xml:space="preserve">na podstawie, której dokonano wyboru Wykonawcy w okolicznościach wymienionych w § </w:t>
      </w:r>
      <w:r w:rsidR="00F16BDB" w:rsidRPr="00F16BDB">
        <w:rPr>
          <w:rFonts w:asciiTheme="minorHAnsi" w:hAnsiTheme="minorHAnsi" w:cstheme="minorHAnsi"/>
        </w:rPr>
        <w:t xml:space="preserve">17 </w:t>
      </w:r>
      <w:r w:rsidR="00C22A4A" w:rsidRPr="00F16BDB">
        <w:rPr>
          <w:rFonts w:asciiTheme="minorHAnsi" w:hAnsiTheme="minorHAnsi" w:cstheme="minorHAnsi"/>
        </w:rPr>
        <w:t xml:space="preserve"> </w:t>
      </w:r>
      <w:r w:rsidR="00D10783" w:rsidRPr="00F16BDB">
        <w:rPr>
          <w:rFonts w:asciiTheme="minorHAnsi" w:hAnsiTheme="minorHAnsi" w:cstheme="minorHAnsi"/>
        </w:rPr>
        <w:t>projektowanych postanowień umowy</w:t>
      </w:r>
      <w:r w:rsidRPr="00F16BDB">
        <w:rPr>
          <w:rFonts w:asciiTheme="minorHAnsi" w:hAnsiTheme="minorHAnsi" w:cstheme="minorHAnsi"/>
        </w:rPr>
        <w:t>.</w:t>
      </w:r>
    </w:p>
    <w:p w14:paraId="60BA0D48" w14:textId="79FD4F03" w:rsidR="000C0B0D" w:rsidRPr="00170B3F" w:rsidRDefault="000C0B0D"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70B3F">
        <w:rPr>
          <w:rFonts w:asciiTheme="minorHAnsi" w:hAnsiTheme="minorHAnsi" w:cstheme="minorHAnsi"/>
          <w:bCs/>
        </w:rPr>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4D229D">
      <w:pPr>
        <w:pStyle w:val="Akapitzlist"/>
        <w:numPr>
          <w:ilvl w:val="0"/>
          <w:numId w:val="30"/>
        </w:numPr>
        <w:ind w:left="426" w:hanging="426"/>
        <w:jc w:val="both"/>
        <w:rPr>
          <w:rFonts w:asciiTheme="minorHAnsi" w:hAnsiTheme="minorHAnsi" w:cstheme="minorHAnsi"/>
          <w:b/>
          <w:bCs/>
        </w:rPr>
      </w:pPr>
      <w:r w:rsidRPr="008B3B8B">
        <w:rPr>
          <w:rFonts w:asciiTheme="minorHAnsi" w:hAnsiTheme="minorHAnsi" w:cstheme="minorHAnsi"/>
          <w:b/>
          <w:bCs/>
        </w:rPr>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1511FA07" w:rsidR="00BD407F" w:rsidRPr="008D685A" w:rsidRDefault="00BD407F" w:rsidP="008D685A">
      <w:pPr>
        <w:pStyle w:val="Akapitzlist"/>
        <w:numPr>
          <w:ilvl w:val="2"/>
          <w:numId w:val="30"/>
        </w:numPr>
        <w:spacing w:before="120" w:after="120" w:line="269" w:lineRule="auto"/>
        <w:ind w:left="709" w:right="-108"/>
        <w:jc w:val="both"/>
        <w:rPr>
          <w:rFonts w:asciiTheme="minorHAnsi" w:hAnsiTheme="minorHAnsi" w:cstheme="minorHAnsi"/>
        </w:rPr>
      </w:pPr>
      <w:r w:rsidRPr="008D685A">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4D229D">
      <w:pPr>
        <w:pStyle w:val="Akapitzlist"/>
        <w:numPr>
          <w:ilvl w:val="2"/>
          <w:numId w:val="30"/>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3"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lastRenderedPageBreak/>
        <w:t>Dwukrotne niedopełnienie obowiązku podpisania umowy w uzgodnionym terminie, uznane zostanie za uchylenie się od jej podpisania.</w:t>
      </w:r>
    </w:p>
    <w:p w14:paraId="5505930A" w14:textId="73E43205" w:rsidR="00CB1F2D" w:rsidRDefault="00CB1F2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148BACC" w:rsidR="00D44370"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A5B4A5D" w14:textId="77777777" w:rsidR="00DC421C" w:rsidRDefault="00DC421C" w:rsidP="004D229D">
      <w:pPr>
        <w:pStyle w:val="Akapitzlist"/>
        <w:numPr>
          <w:ilvl w:val="3"/>
          <w:numId w:val="30"/>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7B40B822" w14:textId="227833D7" w:rsidR="00DC421C" w:rsidRDefault="00DC421C" w:rsidP="004D229D">
      <w:pPr>
        <w:pStyle w:val="Akapitzlist"/>
        <w:numPr>
          <w:ilvl w:val="3"/>
          <w:numId w:val="30"/>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ubezpieczony od odpowiedzialności cywilnej w zakresie prowadzonej działalności związanej z przedmiotem zamówienia na sumę gwarancyjną nie niższą niż</w:t>
      </w:r>
      <w:r w:rsidRPr="00896A3E">
        <w:rPr>
          <w:rFonts w:asciiTheme="minorHAnsi" w:hAnsiTheme="minorHAnsi" w:cstheme="minorHAnsi"/>
        </w:rPr>
        <w:br/>
      </w:r>
      <w:r w:rsidR="008169DD" w:rsidRPr="00377F98">
        <w:rPr>
          <w:rFonts w:asciiTheme="minorHAnsi" w:hAnsiTheme="minorHAnsi" w:cstheme="minorHAnsi"/>
        </w:rPr>
        <w:t>13 0</w:t>
      </w:r>
      <w:r w:rsidRPr="00377F98">
        <w:rPr>
          <w:rFonts w:asciiTheme="minorHAnsi" w:hAnsiTheme="minorHAnsi" w:cstheme="minorHAnsi"/>
        </w:rPr>
        <w:t>00.000,00 PLN (</w:t>
      </w:r>
      <w:r w:rsidR="008169DD" w:rsidRPr="00377F98">
        <w:rPr>
          <w:rFonts w:asciiTheme="minorHAnsi" w:hAnsiTheme="minorHAnsi" w:cstheme="minorHAnsi"/>
        </w:rPr>
        <w:t>trzynaście milionów</w:t>
      </w:r>
      <w:r w:rsidRPr="00377F98">
        <w:rPr>
          <w:rFonts w:asciiTheme="minorHAnsi" w:hAnsiTheme="minorHAnsi" w:cstheme="minorHAnsi"/>
        </w:rPr>
        <w:t xml:space="preserve"> złotych 00/100). Zamawiający wymaga, aby Wykonawca posiadał ważny dokument przez cały okres </w:t>
      </w:r>
      <w:r w:rsidRPr="00896A3E">
        <w:rPr>
          <w:rFonts w:asciiTheme="minorHAnsi" w:hAnsiTheme="minorHAnsi" w:cstheme="minorHAnsi"/>
        </w:rPr>
        <w:t xml:space="preserve">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terminie, Wykonawca zobowiązany jest do przedłużenia czasu </w:t>
      </w:r>
      <w:r w:rsidRPr="00F76A5D">
        <w:rPr>
          <w:rFonts w:asciiTheme="minorHAnsi" w:hAnsiTheme="minorHAnsi" w:cstheme="minorHAnsi"/>
        </w:rPr>
        <w:t>obowiązywania dokumentu na dalszy okres uzgodniony z Zamawiającym - dokument potwierdzający ciągłość ubezpieczenia należy niezwłocznie przedłożyć Zamawiającemu;</w:t>
      </w:r>
      <w:r>
        <w:rPr>
          <w:rFonts w:asciiTheme="minorHAnsi" w:hAnsiTheme="minorHAnsi" w:cstheme="minorHAnsi"/>
        </w:rPr>
        <w:t xml:space="preserve"> </w:t>
      </w:r>
    </w:p>
    <w:p w14:paraId="7CE4F532" w14:textId="262E7BB9" w:rsidR="00DC421C" w:rsidRPr="00CA7B98" w:rsidRDefault="00DC421C" w:rsidP="004D229D">
      <w:pPr>
        <w:pStyle w:val="Akapitzlist"/>
        <w:numPr>
          <w:ilvl w:val="3"/>
          <w:numId w:val="30"/>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dokumentów potwierdzających posiadanie uprawnień do wykonywania samodzielnych funkcji technicznych w budownictwie przez osoby, które będą kierować </w:t>
      </w:r>
      <w:r w:rsidRPr="00CA7B98">
        <w:rPr>
          <w:rFonts w:asciiTheme="minorHAnsi" w:hAnsiTheme="minorHAnsi" w:cstheme="minorHAnsi"/>
        </w:rPr>
        <w:t>robotami budowlanymi będącymi przedmiotem zamówienia</w:t>
      </w:r>
      <w:r w:rsidR="008D685A">
        <w:rPr>
          <w:rFonts w:asciiTheme="minorHAnsi" w:hAnsiTheme="minorHAnsi" w:cstheme="minorHAnsi"/>
        </w:rPr>
        <w:t>;</w:t>
      </w:r>
    </w:p>
    <w:p w14:paraId="769F8150" w14:textId="770A6699" w:rsidR="00DC421C" w:rsidRPr="006D0694" w:rsidRDefault="00DC421C" w:rsidP="004D229D">
      <w:pPr>
        <w:pStyle w:val="Akapitzlist"/>
        <w:numPr>
          <w:ilvl w:val="3"/>
          <w:numId w:val="30"/>
        </w:numPr>
        <w:spacing w:before="120" w:after="120" w:line="269" w:lineRule="auto"/>
        <w:ind w:left="709" w:right="-108"/>
        <w:jc w:val="both"/>
        <w:rPr>
          <w:rFonts w:asciiTheme="minorHAnsi" w:hAnsiTheme="minorHAnsi" w:cstheme="minorHAnsi"/>
        </w:rPr>
      </w:pPr>
      <w:r w:rsidRPr="00CA7B98">
        <w:rPr>
          <w:rFonts w:asciiTheme="minorHAnsi" w:hAnsiTheme="minorHAnsi" w:cstheme="minorHAnsi"/>
        </w:rPr>
        <w:t xml:space="preserve">przedłożenia zaświadczenia o ważnym członkostwie właściwej Okręgowej Izby Inżynierów dla </w:t>
      </w:r>
      <w:r w:rsidRPr="006D0694">
        <w:rPr>
          <w:rFonts w:asciiTheme="minorHAnsi" w:hAnsiTheme="minorHAnsi" w:cstheme="minorHAnsi"/>
        </w:rPr>
        <w:t>kierownik</w:t>
      </w:r>
      <w:r w:rsidR="008D685A">
        <w:rPr>
          <w:rFonts w:asciiTheme="minorHAnsi" w:hAnsiTheme="minorHAnsi" w:cstheme="minorHAnsi"/>
        </w:rPr>
        <w:t>ów robót, którzy będą kierowali robotami budowlanymi będącymi przedmiotem zamówienia;</w:t>
      </w:r>
    </w:p>
    <w:p w14:paraId="6030C788" w14:textId="77777777" w:rsidR="00DC421C" w:rsidRPr="00FB4BB1" w:rsidRDefault="00DC421C" w:rsidP="004D229D">
      <w:pPr>
        <w:pStyle w:val="Akapitzlist"/>
        <w:numPr>
          <w:ilvl w:val="3"/>
          <w:numId w:val="30"/>
        </w:numPr>
        <w:spacing w:before="120" w:after="120" w:line="269" w:lineRule="auto"/>
        <w:ind w:left="709" w:right="-108"/>
        <w:jc w:val="both"/>
        <w:rPr>
          <w:rFonts w:asciiTheme="minorHAnsi" w:hAnsiTheme="minorHAnsi" w:cstheme="minorHAnsi"/>
        </w:rPr>
      </w:pPr>
      <w:r w:rsidRPr="006D0694">
        <w:rPr>
          <w:rFonts w:asciiTheme="minorHAnsi" w:hAnsiTheme="minorHAnsi" w:cstheme="minorHAnsi"/>
        </w:rPr>
        <w:t xml:space="preserve">wniesienia zabezpieczenia należytego wykonania umowy </w:t>
      </w:r>
      <w:r w:rsidRPr="00FB4BB1">
        <w:rPr>
          <w:rFonts w:asciiTheme="minorHAnsi" w:hAnsiTheme="minorHAnsi" w:cstheme="minorHAnsi"/>
        </w:rPr>
        <w:t xml:space="preserve">w wysokości </w:t>
      </w:r>
      <w:r>
        <w:rPr>
          <w:rFonts w:asciiTheme="minorHAnsi" w:hAnsiTheme="minorHAnsi" w:cstheme="minorHAnsi"/>
        </w:rPr>
        <w:t>3</w:t>
      </w:r>
      <w:r w:rsidRPr="00FB4BB1">
        <w:rPr>
          <w:rFonts w:asciiTheme="minorHAnsi" w:hAnsiTheme="minorHAnsi" w:cstheme="minorHAnsi"/>
        </w:rPr>
        <w:t>% ceny całkowitej podanej w ofercie.</w:t>
      </w:r>
    </w:p>
    <w:p w14:paraId="4A121235" w14:textId="7AE1E114" w:rsidR="000C0B0D" w:rsidRDefault="00195828" w:rsidP="004D229D">
      <w:pPr>
        <w:pStyle w:val="Akapitzlist"/>
        <w:numPr>
          <w:ilvl w:val="1"/>
          <w:numId w:val="30"/>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5 </w:t>
      </w:r>
      <w:r w:rsidR="001A7E15" w:rsidRPr="00BD407F">
        <w:rPr>
          <w:rFonts w:asciiTheme="minorHAnsi" w:hAnsiTheme="minorHAnsi" w:cstheme="minorHAnsi"/>
        </w:rPr>
        <w:t>b</w:t>
      </w:r>
      <w:r w:rsidRPr="00BD407F">
        <w:rPr>
          <w:rFonts w:asciiTheme="minorHAnsi" w:hAnsiTheme="minorHAnsi" w:cstheme="minorHAnsi"/>
        </w:rPr>
        <w:t xml:space="preserve"> - </w:t>
      </w:r>
      <w:r w:rsidR="006B4596" w:rsidRPr="00BD407F">
        <w:rPr>
          <w:rFonts w:asciiTheme="minorHAnsi" w:hAnsiTheme="minorHAnsi" w:cstheme="minorHAnsi"/>
        </w:rPr>
        <w:t>c</w:t>
      </w:r>
      <w:r w:rsidRPr="00BD407F">
        <w:rPr>
          <w:rFonts w:asciiTheme="minorHAnsi" w:hAnsiTheme="minorHAnsi" w:cstheme="minorHAnsi"/>
        </w:rPr>
        <w:t xml:space="preserve"> może zostać potraktowane jako uchylanie się od podpisania umowy w sprawie zamówienia publi</w:t>
      </w:r>
      <w:bookmarkEnd w:id="13"/>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w:t>
      </w:r>
      <w:r w:rsidR="000C0B0D" w:rsidRPr="00BD407F">
        <w:rPr>
          <w:rFonts w:asciiTheme="minorHAnsi" w:hAnsiTheme="minorHAnsi" w:cstheme="minorHAnsi"/>
        </w:rPr>
        <w:lastRenderedPageBreak/>
        <w:t xml:space="preserve">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590786DB" w14:textId="77777777" w:rsidR="009911F9" w:rsidRPr="007418A3" w:rsidRDefault="009911F9" w:rsidP="009911F9">
      <w:pPr>
        <w:pStyle w:val="Akapitzlist"/>
        <w:spacing w:before="120" w:after="120" w:line="269" w:lineRule="auto"/>
        <w:ind w:left="426" w:right="-108"/>
        <w:jc w:val="both"/>
        <w:rPr>
          <w:rFonts w:asciiTheme="minorHAnsi" w:hAnsiTheme="minorHAnsi" w:cstheme="minorHAnsi"/>
          <w:sz w:val="12"/>
          <w:szCs w:val="12"/>
        </w:rPr>
      </w:pPr>
    </w:p>
    <w:p w14:paraId="4A059817" w14:textId="29F434E9" w:rsidR="00E95A95" w:rsidRPr="008B3B8B" w:rsidRDefault="00170B3F" w:rsidP="004D229D">
      <w:pPr>
        <w:pStyle w:val="Akapitzlist"/>
        <w:numPr>
          <w:ilvl w:val="0"/>
          <w:numId w:val="30"/>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4D229D">
      <w:pPr>
        <w:pStyle w:val="Akapitzlist"/>
        <w:numPr>
          <w:ilvl w:val="0"/>
          <w:numId w:val="30"/>
        </w:numPr>
        <w:tabs>
          <w:tab w:val="left" w:pos="426"/>
        </w:tabs>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 xml:space="preserve">Wykonawca przystępując do postępowania jest zobowiązany do pisemnego poinformowania o powyższych zasadach każdej osoby, której dane osobowe będą  podane w ofercie, oświadczeniach i dokumentach złożonych w postępowaniu. W związku </w:t>
      </w:r>
      <w:r w:rsidRPr="00266776">
        <w:rPr>
          <w:rFonts w:asciiTheme="minorHAnsi" w:hAnsiTheme="minorHAnsi" w:cstheme="minorHAnsi"/>
          <w:bCs/>
          <w:iCs/>
        </w:rPr>
        <w:lastRenderedPageBreak/>
        <w:t>z powyższym Wykonawca złoży stosowne oświadczenie zgodnie z treścią  załącznika nr 1 – Formularza ofertowego.</w:t>
      </w:r>
    </w:p>
    <w:p w14:paraId="242CFA17" w14:textId="2CE7CBDB" w:rsidR="00E95A95" w:rsidRPr="00266776"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4B4A17D0"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398BF65A" w14:textId="77777777" w:rsidR="00C50032" w:rsidRDefault="00C50032"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4D229D">
      <w:pPr>
        <w:pStyle w:val="Akapitzlist"/>
        <w:numPr>
          <w:ilvl w:val="0"/>
          <w:numId w:val="30"/>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54209B1B"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sidR="00B352D6">
        <w:rPr>
          <w:rFonts w:asciiTheme="minorHAnsi" w:hAnsiTheme="minorHAnsi" w:cstheme="minorHAnsi"/>
        </w:rPr>
        <w:t>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0878D582" w:rsidR="00740CBB" w:rsidRPr="00693374"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5F192692" w:rsidR="00740CBB" w:rsidRPr="00D05692"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w:t>
      </w:r>
      <w:r w:rsidR="00C50032">
        <w:rPr>
          <w:rFonts w:asciiTheme="minorHAnsi" w:hAnsiTheme="minorHAnsi" w:cstheme="minorHAnsi"/>
        </w:rPr>
        <w:t xml:space="preserve">art. </w:t>
      </w:r>
      <w:r w:rsidRPr="006C3E7D">
        <w:rPr>
          <w:rFonts w:asciiTheme="minorHAnsi" w:hAnsiTheme="minorHAnsi" w:cstheme="minorHAnsi"/>
        </w:rPr>
        <w:t xml:space="preserve">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4D229D">
      <w:pPr>
        <w:pStyle w:val="Akapitzlist"/>
        <w:numPr>
          <w:ilvl w:val="0"/>
          <w:numId w:val="22"/>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1EE44464"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362064B4" w14:textId="77777777" w:rsidR="00B10278" w:rsidRPr="006C3E7D" w:rsidRDefault="00B10278" w:rsidP="006C3E7D">
      <w:pPr>
        <w:spacing w:before="120" w:after="120" w:line="269" w:lineRule="auto"/>
        <w:ind w:right="-108"/>
        <w:jc w:val="both"/>
        <w:rPr>
          <w:rFonts w:asciiTheme="minorHAnsi" w:hAnsiTheme="minorHAnsi" w:cstheme="minorHAnsi"/>
        </w:rPr>
      </w:pPr>
    </w:p>
    <w:p w14:paraId="7F9B253E" w14:textId="7C8F350D" w:rsidR="000C035A" w:rsidRDefault="006858C9" w:rsidP="004D229D">
      <w:pPr>
        <w:pStyle w:val="Akapitzlist"/>
        <w:numPr>
          <w:ilvl w:val="0"/>
          <w:numId w:val="30"/>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1F29E493" w:rsidR="000C0B0D" w:rsidRDefault="00F76A5D" w:rsidP="004D229D">
      <w:pPr>
        <w:pStyle w:val="pkt"/>
        <w:numPr>
          <w:ilvl w:val="6"/>
          <w:numId w:val="30"/>
        </w:numPr>
        <w:spacing w:before="0" w:after="0" w:line="240" w:lineRule="auto"/>
        <w:ind w:left="284" w:hanging="284"/>
        <w:rPr>
          <w:rFonts w:cstheme="minorHAnsi"/>
          <w:szCs w:val="24"/>
        </w:rPr>
      </w:pPr>
      <w:r>
        <w:rPr>
          <w:rFonts w:cstheme="minorHAnsi"/>
          <w:szCs w:val="24"/>
        </w:rPr>
        <w:t xml:space="preserve">Formularz ofertowy </w:t>
      </w:r>
    </w:p>
    <w:p w14:paraId="1FCC9010" w14:textId="1A54B549" w:rsidR="00F76A5D" w:rsidRDefault="00F76A5D" w:rsidP="004D229D">
      <w:pPr>
        <w:pStyle w:val="pkt"/>
        <w:numPr>
          <w:ilvl w:val="6"/>
          <w:numId w:val="30"/>
        </w:numPr>
        <w:spacing w:before="0" w:after="0" w:line="240" w:lineRule="auto"/>
        <w:ind w:left="284" w:hanging="284"/>
        <w:rPr>
          <w:rFonts w:cstheme="minorHAnsi"/>
          <w:szCs w:val="24"/>
        </w:rPr>
      </w:pPr>
      <w:r>
        <w:rPr>
          <w:rFonts w:cstheme="minorHAnsi"/>
          <w:szCs w:val="24"/>
        </w:rPr>
        <w:t>Zobowiązanie podmiotu, na zasoby którego Wykonawca się powołuje</w:t>
      </w:r>
    </w:p>
    <w:p w14:paraId="0EC15688" w14:textId="34F11558" w:rsidR="00F76A5D" w:rsidRDefault="00F76A5D" w:rsidP="004D229D">
      <w:pPr>
        <w:pStyle w:val="pkt"/>
        <w:numPr>
          <w:ilvl w:val="6"/>
          <w:numId w:val="30"/>
        </w:numPr>
        <w:spacing w:before="0" w:after="0" w:line="240" w:lineRule="auto"/>
        <w:ind w:left="284" w:hanging="284"/>
        <w:rPr>
          <w:rFonts w:cstheme="minorHAnsi"/>
          <w:szCs w:val="24"/>
        </w:rPr>
      </w:pPr>
      <w:r>
        <w:rPr>
          <w:rFonts w:cstheme="minorHAnsi"/>
          <w:szCs w:val="24"/>
        </w:rPr>
        <w:t>Oświadczenie Wykonawców wspólnie składających ofertę</w:t>
      </w:r>
    </w:p>
    <w:p w14:paraId="27ED816D" w14:textId="7EBAA5FC" w:rsidR="00F76A5D" w:rsidRDefault="00F76A5D" w:rsidP="004D229D">
      <w:pPr>
        <w:pStyle w:val="pkt"/>
        <w:numPr>
          <w:ilvl w:val="6"/>
          <w:numId w:val="30"/>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597EBF2A" w14:textId="7EC0E0D4" w:rsidR="00F76A5D" w:rsidRDefault="00F76A5D" w:rsidP="004D229D">
      <w:pPr>
        <w:pStyle w:val="pkt"/>
        <w:numPr>
          <w:ilvl w:val="6"/>
          <w:numId w:val="30"/>
        </w:numPr>
        <w:spacing w:before="0" w:after="0" w:line="240" w:lineRule="auto"/>
        <w:ind w:left="284" w:hanging="284"/>
        <w:rPr>
          <w:rFonts w:cstheme="minorHAnsi"/>
          <w:szCs w:val="24"/>
        </w:rPr>
      </w:pPr>
      <w:r>
        <w:rPr>
          <w:rFonts w:cstheme="minorHAnsi"/>
          <w:szCs w:val="24"/>
        </w:rPr>
        <w:lastRenderedPageBreak/>
        <w:t xml:space="preserve">Wykaz </w:t>
      </w:r>
      <w:r w:rsidR="002D274D">
        <w:rPr>
          <w:rFonts w:cstheme="minorHAnsi"/>
          <w:szCs w:val="24"/>
        </w:rPr>
        <w:t>robót budowlanych</w:t>
      </w:r>
    </w:p>
    <w:p w14:paraId="4C2EA710" w14:textId="5CCDFC75" w:rsidR="002D274D" w:rsidRDefault="002D274D" w:rsidP="004D229D">
      <w:pPr>
        <w:pStyle w:val="pkt"/>
        <w:numPr>
          <w:ilvl w:val="6"/>
          <w:numId w:val="30"/>
        </w:numPr>
        <w:spacing w:before="0" w:after="0" w:line="240" w:lineRule="auto"/>
        <w:ind w:left="284" w:hanging="284"/>
        <w:rPr>
          <w:rFonts w:cstheme="minorHAnsi"/>
          <w:szCs w:val="24"/>
        </w:rPr>
      </w:pPr>
      <w:r>
        <w:rPr>
          <w:rFonts w:cstheme="minorHAnsi"/>
          <w:szCs w:val="24"/>
        </w:rPr>
        <w:t>Wykaz osób</w:t>
      </w:r>
    </w:p>
    <w:p w14:paraId="7BC397EC" w14:textId="77777777" w:rsidR="00DA4A59" w:rsidRPr="00DA4A59" w:rsidRDefault="00DA4A59" w:rsidP="004D229D">
      <w:pPr>
        <w:pStyle w:val="pkt"/>
        <w:numPr>
          <w:ilvl w:val="6"/>
          <w:numId w:val="30"/>
        </w:numPr>
        <w:spacing w:before="0" w:after="0" w:line="240" w:lineRule="auto"/>
        <w:ind w:left="284" w:hanging="284"/>
        <w:rPr>
          <w:rFonts w:cstheme="minorHAnsi"/>
          <w:szCs w:val="24"/>
        </w:rPr>
      </w:pPr>
      <w:r w:rsidRPr="00DA4A59">
        <w:rPr>
          <w:rFonts w:cstheme="minorHAnsi"/>
        </w:rPr>
        <w:t>Oświadczenie - lista kapitałowa</w:t>
      </w:r>
    </w:p>
    <w:p w14:paraId="73AEA7A7" w14:textId="625B9661" w:rsidR="00F74A6B" w:rsidRDefault="002D212A" w:rsidP="004D229D">
      <w:pPr>
        <w:pStyle w:val="pkt"/>
        <w:numPr>
          <w:ilvl w:val="6"/>
          <w:numId w:val="30"/>
        </w:numPr>
        <w:spacing w:before="0" w:after="0" w:line="240" w:lineRule="auto"/>
        <w:ind w:left="284" w:hanging="284"/>
        <w:rPr>
          <w:rFonts w:cstheme="minorHAnsi"/>
          <w:szCs w:val="24"/>
        </w:rPr>
      </w:pPr>
      <w:r w:rsidRPr="00DC421C">
        <w:rPr>
          <w:rFonts w:cstheme="minorHAnsi"/>
          <w:szCs w:val="24"/>
        </w:rPr>
        <w:t>Projektowane postanowienia umowy</w:t>
      </w:r>
      <w:r w:rsidR="000C035A" w:rsidRPr="00DC421C">
        <w:rPr>
          <w:rFonts w:cstheme="minorHAnsi"/>
          <w:szCs w:val="24"/>
        </w:rPr>
        <w:t xml:space="preserve"> </w:t>
      </w:r>
    </w:p>
    <w:p w14:paraId="2A4D8568" w14:textId="5BAD971F" w:rsidR="00DC421C" w:rsidRDefault="00DC421C" w:rsidP="004D229D">
      <w:pPr>
        <w:pStyle w:val="pkt"/>
        <w:numPr>
          <w:ilvl w:val="6"/>
          <w:numId w:val="30"/>
        </w:numPr>
        <w:tabs>
          <w:tab w:val="left" w:pos="426"/>
        </w:tabs>
        <w:spacing w:before="0" w:after="0" w:line="240" w:lineRule="auto"/>
        <w:ind w:left="284" w:hanging="284"/>
        <w:rPr>
          <w:rFonts w:cstheme="minorHAnsi"/>
          <w:szCs w:val="24"/>
        </w:rPr>
      </w:pPr>
      <w:r w:rsidRPr="00DC421C">
        <w:rPr>
          <w:rFonts w:cstheme="minorHAnsi"/>
          <w:szCs w:val="24"/>
        </w:rPr>
        <w:t>Dokumentacja projektowa</w:t>
      </w:r>
    </w:p>
    <w:p w14:paraId="7B03A5A5" w14:textId="1A116EEB" w:rsidR="00DC421C" w:rsidRDefault="00DC421C" w:rsidP="004D229D">
      <w:pPr>
        <w:pStyle w:val="pkt"/>
        <w:numPr>
          <w:ilvl w:val="6"/>
          <w:numId w:val="30"/>
        </w:numPr>
        <w:tabs>
          <w:tab w:val="left" w:pos="426"/>
        </w:tabs>
        <w:spacing w:before="0" w:after="0" w:line="240" w:lineRule="auto"/>
        <w:ind w:left="284" w:hanging="284"/>
        <w:rPr>
          <w:rFonts w:cstheme="minorHAnsi"/>
          <w:szCs w:val="24"/>
        </w:rPr>
      </w:pPr>
      <w:r w:rsidRPr="00DC421C">
        <w:rPr>
          <w:rFonts w:cstheme="minorHAnsi"/>
          <w:szCs w:val="24"/>
        </w:rPr>
        <w:t>Przedmiary</w:t>
      </w:r>
    </w:p>
    <w:p w14:paraId="55F693FD" w14:textId="0ABF6DB5" w:rsidR="00DC421C" w:rsidRDefault="00DC421C" w:rsidP="004D229D">
      <w:pPr>
        <w:pStyle w:val="pkt"/>
        <w:numPr>
          <w:ilvl w:val="6"/>
          <w:numId w:val="30"/>
        </w:numPr>
        <w:tabs>
          <w:tab w:val="left" w:pos="426"/>
        </w:tabs>
        <w:spacing w:before="0" w:after="0" w:line="240" w:lineRule="auto"/>
        <w:ind w:left="284" w:hanging="284"/>
        <w:rPr>
          <w:rFonts w:cstheme="minorHAnsi"/>
          <w:szCs w:val="24"/>
        </w:rPr>
      </w:pPr>
      <w:proofErr w:type="spellStart"/>
      <w:r w:rsidRPr="00DC421C">
        <w:rPr>
          <w:rFonts w:cstheme="minorHAnsi"/>
          <w:szCs w:val="24"/>
        </w:rPr>
        <w:t>STWiOR</w:t>
      </w:r>
      <w:proofErr w:type="spellEnd"/>
    </w:p>
    <w:p w14:paraId="1518EAF5" w14:textId="3418BF58" w:rsidR="00B10278" w:rsidRDefault="00B10278" w:rsidP="004D229D">
      <w:pPr>
        <w:pStyle w:val="pkt"/>
        <w:numPr>
          <w:ilvl w:val="6"/>
          <w:numId w:val="30"/>
        </w:numPr>
        <w:tabs>
          <w:tab w:val="left" w:pos="426"/>
        </w:tabs>
        <w:spacing w:before="0" w:after="0" w:line="240" w:lineRule="auto"/>
        <w:ind w:left="284" w:hanging="284"/>
        <w:rPr>
          <w:rFonts w:cstheme="minorHAnsi"/>
          <w:szCs w:val="24"/>
        </w:rPr>
      </w:pPr>
      <w:r w:rsidRPr="00B10278">
        <w:rPr>
          <w:rFonts w:cstheme="minorHAnsi"/>
          <w:szCs w:val="24"/>
        </w:rPr>
        <w:t xml:space="preserve">Opis dot. równoważności </w:t>
      </w:r>
    </w:p>
    <w:p w14:paraId="4599897C" w14:textId="77777777" w:rsidR="00B10278" w:rsidRDefault="00B10278" w:rsidP="000E351D">
      <w:pPr>
        <w:pStyle w:val="pkt"/>
        <w:ind w:left="284"/>
        <w:rPr>
          <w:rFonts w:cstheme="minorHAnsi"/>
          <w:szCs w:val="24"/>
        </w:rPr>
      </w:pPr>
    </w:p>
    <w:p w14:paraId="3134E793" w14:textId="77777777" w:rsidR="00B10278" w:rsidRDefault="00B10278" w:rsidP="000E351D">
      <w:pPr>
        <w:pStyle w:val="pkt"/>
        <w:ind w:left="284"/>
        <w:rPr>
          <w:rFonts w:cstheme="minorHAnsi"/>
          <w:szCs w:val="24"/>
        </w:rPr>
      </w:pPr>
    </w:p>
    <w:p w14:paraId="65E20C65" w14:textId="36A69F2A"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55A4D0A9" w:rsidR="000E351D" w:rsidRDefault="000E351D" w:rsidP="000E351D">
      <w:pPr>
        <w:pStyle w:val="pkt"/>
        <w:ind w:left="284"/>
        <w:rPr>
          <w:rFonts w:cstheme="minorHAnsi"/>
          <w:szCs w:val="24"/>
        </w:rPr>
      </w:pPr>
    </w:p>
    <w:p w14:paraId="2EE5D091" w14:textId="417F171A" w:rsidR="00B10278" w:rsidRDefault="00B10278" w:rsidP="000E351D">
      <w:pPr>
        <w:pStyle w:val="pkt"/>
        <w:ind w:left="284"/>
        <w:rPr>
          <w:rFonts w:cstheme="minorHAnsi"/>
          <w:szCs w:val="24"/>
        </w:rPr>
      </w:pPr>
    </w:p>
    <w:p w14:paraId="43A624C6" w14:textId="77777777" w:rsidR="00B10278" w:rsidRPr="006A4978" w:rsidRDefault="00B10278"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185E7" w14:textId="77777777" w:rsidR="0062286F" w:rsidRDefault="0062286F" w:rsidP="006A6065">
      <w:r>
        <w:separator/>
      </w:r>
    </w:p>
  </w:endnote>
  <w:endnote w:type="continuationSeparator" w:id="0">
    <w:p w14:paraId="34F67DAA" w14:textId="77777777" w:rsidR="0062286F" w:rsidRDefault="0062286F"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718C" w14:textId="77777777" w:rsidR="0062286F" w:rsidRDefault="0062286F" w:rsidP="006A6065">
      <w:r>
        <w:separator/>
      </w:r>
    </w:p>
  </w:footnote>
  <w:footnote w:type="continuationSeparator" w:id="0">
    <w:p w14:paraId="5D9EB2A0" w14:textId="77777777" w:rsidR="0062286F" w:rsidRDefault="0062286F"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3F24D784"/>
    <w:lvl w:ilvl="0" w:tplc="0415000F">
      <w:start w:val="1"/>
      <w:numFmt w:val="decimal"/>
      <w:lvlText w:val="%1."/>
      <w:lvlJc w:val="left"/>
      <w:pPr>
        <w:ind w:left="720" w:hanging="360"/>
      </w:pPr>
      <w:rPr>
        <w:rFonts w:hint="default"/>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6"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0"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6646B5"/>
    <w:multiLevelType w:val="hybridMultilevel"/>
    <w:tmpl w:val="B55C35EA"/>
    <w:lvl w:ilvl="0" w:tplc="83A24A18">
      <w:start w:val="1"/>
      <w:numFmt w:val="decimal"/>
      <w:lvlText w:val="%1."/>
      <w:lvlJc w:val="left"/>
      <w:pPr>
        <w:ind w:left="1440" w:hanging="360"/>
      </w:pPr>
      <w:rPr>
        <w:rFonts w:asciiTheme="minorHAnsi" w:eastAsiaTheme="majorEastAsia" w:hAnsiTheme="minorHAnsi" w:cstheme="minorHAnsi"/>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3121B2"/>
    <w:multiLevelType w:val="hybridMultilevel"/>
    <w:tmpl w:val="DB60A652"/>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0F244F50">
      <w:start w:val="1"/>
      <w:numFmt w:val="lowerLetter"/>
      <w:lvlText w:val="%3)"/>
      <w:lvlJc w:val="right"/>
      <w:pPr>
        <w:ind w:left="6558" w:hanging="180"/>
      </w:pPr>
      <w:rPr>
        <w:rFonts w:asciiTheme="minorHAnsi" w:eastAsia="Times New Roman" w:hAnsiTheme="minorHAnsi" w:cstheme="minorHAnsi"/>
      </w:rPr>
    </w:lvl>
    <w:lvl w:ilvl="3" w:tplc="680896D2">
      <w:start w:val="1"/>
      <w:numFmt w:val="decimal"/>
      <w:lvlText w:val="%4)"/>
      <w:lvlJc w:val="left"/>
      <w:pPr>
        <w:ind w:left="2880" w:hanging="360"/>
      </w:pPr>
      <w:rPr>
        <w:rFonts w:hint="default"/>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26"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17"/>
  </w:num>
  <w:num w:numId="3">
    <w:abstractNumId w:val="20"/>
  </w:num>
  <w:num w:numId="4">
    <w:abstractNumId w:val="12"/>
  </w:num>
  <w:num w:numId="5">
    <w:abstractNumId w:val="10"/>
  </w:num>
  <w:num w:numId="6">
    <w:abstractNumId w:val="25"/>
  </w:num>
  <w:num w:numId="7">
    <w:abstractNumId w:val="4"/>
  </w:num>
  <w:num w:numId="8">
    <w:abstractNumId w:val="19"/>
  </w:num>
  <w:num w:numId="9">
    <w:abstractNumId w:val="13"/>
  </w:num>
  <w:num w:numId="10">
    <w:abstractNumId w:val="7"/>
  </w:num>
  <w:num w:numId="11">
    <w:abstractNumId w:val="23"/>
  </w:num>
  <w:num w:numId="12">
    <w:abstractNumId w:val="2"/>
  </w:num>
  <w:num w:numId="13">
    <w:abstractNumId w:val="22"/>
  </w:num>
  <w:num w:numId="14">
    <w:abstractNumId w:val="14"/>
  </w:num>
  <w:num w:numId="15">
    <w:abstractNumId w:val="15"/>
  </w:num>
  <w:num w:numId="16">
    <w:abstractNumId w:val="24"/>
  </w:num>
  <w:num w:numId="17">
    <w:abstractNumId w:val="28"/>
  </w:num>
  <w:num w:numId="18">
    <w:abstractNumId w:val="11"/>
  </w:num>
  <w:num w:numId="19">
    <w:abstractNumId w:val="18"/>
  </w:num>
  <w:num w:numId="20">
    <w:abstractNumId w:val="6"/>
  </w:num>
  <w:num w:numId="21">
    <w:abstractNumId w:val="26"/>
  </w:num>
  <w:num w:numId="22">
    <w:abstractNumId w:val="3"/>
  </w:num>
  <w:num w:numId="23">
    <w:abstractNumId w:val="8"/>
  </w:num>
  <w:num w:numId="24">
    <w:abstractNumId w:val="27"/>
  </w:num>
  <w:num w:numId="25">
    <w:abstractNumId w:val="9"/>
  </w:num>
  <w:num w:numId="26">
    <w:abstractNumId w:val="1"/>
  </w:num>
  <w:num w:numId="27">
    <w:abstractNumId w:val="30"/>
  </w:num>
  <w:num w:numId="28">
    <w:abstractNumId w:val="5"/>
  </w:num>
  <w:num w:numId="29">
    <w:abstractNumId w:val="16"/>
  </w:num>
  <w:num w:numId="30">
    <w:abstractNumId w:val="21"/>
  </w:num>
  <w:num w:numId="31">
    <w:abstractNumId w:val="32"/>
  </w:num>
  <w:num w:numId="32">
    <w:abstractNumId w:val="33"/>
  </w:num>
  <w:num w:numId="33">
    <w:abstractNumId w:val="31"/>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32969"/>
    <w:rsid w:val="00032FEC"/>
    <w:rsid w:val="0003649F"/>
    <w:rsid w:val="00037246"/>
    <w:rsid w:val="0004037C"/>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351D"/>
    <w:rsid w:val="000C3821"/>
    <w:rsid w:val="000C59F1"/>
    <w:rsid w:val="000D5666"/>
    <w:rsid w:val="000D60BC"/>
    <w:rsid w:val="000D63DD"/>
    <w:rsid w:val="000D7AEF"/>
    <w:rsid w:val="000D7ED2"/>
    <w:rsid w:val="000E03F7"/>
    <w:rsid w:val="000E0452"/>
    <w:rsid w:val="000E0700"/>
    <w:rsid w:val="000E14A0"/>
    <w:rsid w:val="000E351D"/>
    <w:rsid w:val="000E50CA"/>
    <w:rsid w:val="000F1D64"/>
    <w:rsid w:val="000F262C"/>
    <w:rsid w:val="000F5411"/>
    <w:rsid w:val="00102078"/>
    <w:rsid w:val="001033C8"/>
    <w:rsid w:val="0011167D"/>
    <w:rsid w:val="00113695"/>
    <w:rsid w:val="00114774"/>
    <w:rsid w:val="00115CAF"/>
    <w:rsid w:val="00121C9A"/>
    <w:rsid w:val="00125F1D"/>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67880"/>
    <w:rsid w:val="00170B3F"/>
    <w:rsid w:val="00176EC6"/>
    <w:rsid w:val="00177049"/>
    <w:rsid w:val="00180D11"/>
    <w:rsid w:val="00182615"/>
    <w:rsid w:val="00185235"/>
    <w:rsid w:val="00190061"/>
    <w:rsid w:val="001919E4"/>
    <w:rsid w:val="00192372"/>
    <w:rsid w:val="0019491D"/>
    <w:rsid w:val="00194C9E"/>
    <w:rsid w:val="00194D98"/>
    <w:rsid w:val="00195828"/>
    <w:rsid w:val="001A76B0"/>
    <w:rsid w:val="001A7E15"/>
    <w:rsid w:val="001B3A8D"/>
    <w:rsid w:val="001B7B9E"/>
    <w:rsid w:val="001C76F9"/>
    <w:rsid w:val="001D4C71"/>
    <w:rsid w:val="001E074B"/>
    <w:rsid w:val="001F4640"/>
    <w:rsid w:val="001F73E2"/>
    <w:rsid w:val="001F77A4"/>
    <w:rsid w:val="001F7C6E"/>
    <w:rsid w:val="00202543"/>
    <w:rsid w:val="00202695"/>
    <w:rsid w:val="00205C38"/>
    <w:rsid w:val="00207D90"/>
    <w:rsid w:val="0021059D"/>
    <w:rsid w:val="00210848"/>
    <w:rsid w:val="002111B2"/>
    <w:rsid w:val="00213AE5"/>
    <w:rsid w:val="00215886"/>
    <w:rsid w:val="00215C81"/>
    <w:rsid w:val="00215E33"/>
    <w:rsid w:val="002227FE"/>
    <w:rsid w:val="00222820"/>
    <w:rsid w:val="00223702"/>
    <w:rsid w:val="00224495"/>
    <w:rsid w:val="00225ECA"/>
    <w:rsid w:val="002263A9"/>
    <w:rsid w:val="002270CF"/>
    <w:rsid w:val="00227123"/>
    <w:rsid w:val="00230567"/>
    <w:rsid w:val="00232A25"/>
    <w:rsid w:val="002337A9"/>
    <w:rsid w:val="00233CB4"/>
    <w:rsid w:val="0023727A"/>
    <w:rsid w:val="002443FE"/>
    <w:rsid w:val="002470FC"/>
    <w:rsid w:val="002502CC"/>
    <w:rsid w:val="002523DA"/>
    <w:rsid w:val="0025247C"/>
    <w:rsid w:val="002546F1"/>
    <w:rsid w:val="0025677E"/>
    <w:rsid w:val="00262BF5"/>
    <w:rsid w:val="00265E32"/>
    <w:rsid w:val="00266776"/>
    <w:rsid w:val="002676BE"/>
    <w:rsid w:val="002710E2"/>
    <w:rsid w:val="002713A1"/>
    <w:rsid w:val="00273915"/>
    <w:rsid w:val="00274259"/>
    <w:rsid w:val="00277175"/>
    <w:rsid w:val="00280CCF"/>
    <w:rsid w:val="0028222C"/>
    <w:rsid w:val="002836DC"/>
    <w:rsid w:val="002859B0"/>
    <w:rsid w:val="00290270"/>
    <w:rsid w:val="00295EFD"/>
    <w:rsid w:val="00297DD1"/>
    <w:rsid w:val="002A1DE3"/>
    <w:rsid w:val="002A4839"/>
    <w:rsid w:val="002A61F7"/>
    <w:rsid w:val="002A6E56"/>
    <w:rsid w:val="002B59A1"/>
    <w:rsid w:val="002B71BF"/>
    <w:rsid w:val="002C1DB9"/>
    <w:rsid w:val="002C3E3F"/>
    <w:rsid w:val="002C3FA0"/>
    <w:rsid w:val="002C7649"/>
    <w:rsid w:val="002C7686"/>
    <w:rsid w:val="002D0AD6"/>
    <w:rsid w:val="002D212A"/>
    <w:rsid w:val="002D274D"/>
    <w:rsid w:val="002D3007"/>
    <w:rsid w:val="002D4376"/>
    <w:rsid w:val="002D67E7"/>
    <w:rsid w:val="002E036E"/>
    <w:rsid w:val="002E03EA"/>
    <w:rsid w:val="002E03FA"/>
    <w:rsid w:val="002E171D"/>
    <w:rsid w:val="002E2DC5"/>
    <w:rsid w:val="002E31DF"/>
    <w:rsid w:val="002F1421"/>
    <w:rsid w:val="00302019"/>
    <w:rsid w:val="00312030"/>
    <w:rsid w:val="003132E1"/>
    <w:rsid w:val="00313AA6"/>
    <w:rsid w:val="00314853"/>
    <w:rsid w:val="00316089"/>
    <w:rsid w:val="00316A98"/>
    <w:rsid w:val="00325A30"/>
    <w:rsid w:val="00330927"/>
    <w:rsid w:val="00333820"/>
    <w:rsid w:val="00336982"/>
    <w:rsid w:val="00341446"/>
    <w:rsid w:val="00341A11"/>
    <w:rsid w:val="00346BF4"/>
    <w:rsid w:val="003507FA"/>
    <w:rsid w:val="00352A09"/>
    <w:rsid w:val="00353CDA"/>
    <w:rsid w:val="00357626"/>
    <w:rsid w:val="00360341"/>
    <w:rsid w:val="00361E91"/>
    <w:rsid w:val="003625B0"/>
    <w:rsid w:val="00362E93"/>
    <w:rsid w:val="00364C7B"/>
    <w:rsid w:val="0037673E"/>
    <w:rsid w:val="00377664"/>
    <w:rsid w:val="00377F98"/>
    <w:rsid w:val="00383926"/>
    <w:rsid w:val="00390E13"/>
    <w:rsid w:val="00393B80"/>
    <w:rsid w:val="00396190"/>
    <w:rsid w:val="00397785"/>
    <w:rsid w:val="003A108F"/>
    <w:rsid w:val="003A20CF"/>
    <w:rsid w:val="003A427C"/>
    <w:rsid w:val="003A7C0D"/>
    <w:rsid w:val="003B171B"/>
    <w:rsid w:val="003B6036"/>
    <w:rsid w:val="003C027A"/>
    <w:rsid w:val="003C172E"/>
    <w:rsid w:val="003C3D6B"/>
    <w:rsid w:val="003C4507"/>
    <w:rsid w:val="003D6E66"/>
    <w:rsid w:val="003D7BF2"/>
    <w:rsid w:val="003E08A0"/>
    <w:rsid w:val="003E7F2D"/>
    <w:rsid w:val="003F5CEC"/>
    <w:rsid w:val="0040225C"/>
    <w:rsid w:val="00404315"/>
    <w:rsid w:val="004053C0"/>
    <w:rsid w:val="00406E83"/>
    <w:rsid w:val="004145F9"/>
    <w:rsid w:val="00421F06"/>
    <w:rsid w:val="00425A63"/>
    <w:rsid w:val="0043042D"/>
    <w:rsid w:val="00432A99"/>
    <w:rsid w:val="004346B0"/>
    <w:rsid w:val="0044073B"/>
    <w:rsid w:val="00440875"/>
    <w:rsid w:val="00443950"/>
    <w:rsid w:val="00447BF0"/>
    <w:rsid w:val="004507A3"/>
    <w:rsid w:val="0045148D"/>
    <w:rsid w:val="00461E76"/>
    <w:rsid w:val="004628B3"/>
    <w:rsid w:val="004635C1"/>
    <w:rsid w:val="00467474"/>
    <w:rsid w:val="00470D54"/>
    <w:rsid w:val="004723F1"/>
    <w:rsid w:val="004724D6"/>
    <w:rsid w:val="00473253"/>
    <w:rsid w:val="00477ABE"/>
    <w:rsid w:val="00477F15"/>
    <w:rsid w:val="00485C56"/>
    <w:rsid w:val="00485D4E"/>
    <w:rsid w:val="0048772B"/>
    <w:rsid w:val="004922EC"/>
    <w:rsid w:val="00492CD0"/>
    <w:rsid w:val="0049621F"/>
    <w:rsid w:val="00497040"/>
    <w:rsid w:val="004A179D"/>
    <w:rsid w:val="004A3959"/>
    <w:rsid w:val="004B0909"/>
    <w:rsid w:val="004B26F8"/>
    <w:rsid w:val="004B5225"/>
    <w:rsid w:val="004B76FB"/>
    <w:rsid w:val="004C1032"/>
    <w:rsid w:val="004C1DC6"/>
    <w:rsid w:val="004C4F93"/>
    <w:rsid w:val="004C66E2"/>
    <w:rsid w:val="004C78FD"/>
    <w:rsid w:val="004D229D"/>
    <w:rsid w:val="004D4F39"/>
    <w:rsid w:val="004D73E5"/>
    <w:rsid w:val="004E0668"/>
    <w:rsid w:val="004E4D62"/>
    <w:rsid w:val="004E5E89"/>
    <w:rsid w:val="004F4E75"/>
    <w:rsid w:val="004F54DC"/>
    <w:rsid w:val="004F740C"/>
    <w:rsid w:val="005104DD"/>
    <w:rsid w:val="0051189F"/>
    <w:rsid w:val="00511CF5"/>
    <w:rsid w:val="00512A3F"/>
    <w:rsid w:val="00515F00"/>
    <w:rsid w:val="00516738"/>
    <w:rsid w:val="00516813"/>
    <w:rsid w:val="00517E01"/>
    <w:rsid w:val="00517ED0"/>
    <w:rsid w:val="005238F9"/>
    <w:rsid w:val="00523BAB"/>
    <w:rsid w:val="00524C7F"/>
    <w:rsid w:val="005315A5"/>
    <w:rsid w:val="00533E44"/>
    <w:rsid w:val="00536803"/>
    <w:rsid w:val="0053682D"/>
    <w:rsid w:val="005401D8"/>
    <w:rsid w:val="00544692"/>
    <w:rsid w:val="005450CE"/>
    <w:rsid w:val="00557E3E"/>
    <w:rsid w:val="0056123A"/>
    <w:rsid w:val="005628C4"/>
    <w:rsid w:val="00565040"/>
    <w:rsid w:val="005658E2"/>
    <w:rsid w:val="005662D0"/>
    <w:rsid w:val="00567DB6"/>
    <w:rsid w:val="0057459F"/>
    <w:rsid w:val="00574D86"/>
    <w:rsid w:val="00575335"/>
    <w:rsid w:val="00582652"/>
    <w:rsid w:val="00582943"/>
    <w:rsid w:val="0058298E"/>
    <w:rsid w:val="00585396"/>
    <w:rsid w:val="00587C1D"/>
    <w:rsid w:val="005956F8"/>
    <w:rsid w:val="005A04DE"/>
    <w:rsid w:val="005A0CFD"/>
    <w:rsid w:val="005A3581"/>
    <w:rsid w:val="005A4CAF"/>
    <w:rsid w:val="005A7313"/>
    <w:rsid w:val="005B14A8"/>
    <w:rsid w:val="005B438C"/>
    <w:rsid w:val="005B54D5"/>
    <w:rsid w:val="005B6365"/>
    <w:rsid w:val="005C2C1C"/>
    <w:rsid w:val="005C2D4C"/>
    <w:rsid w:val="005C31E2"/>
    <w:rsid w:val="005C5888"/>
    <w:rsid w:val="005C5B61"/>
    <w:rsid w:val="005C64B8"/>
    <w:rsid w:val="005D01E8"/>
    <w:rsid w:val="005D0571"/>
    <w:rsid w:val="005D542A"/>
    <w:rsid w:val="005E5440"/>
    <w:rsid w:val="005E599F"/>
    <w:rsid w:val="005F2322"/>
    <w:rsid w:val="005F4E4C"/>
    <w:rsid w:val="005F7B21"/>
    <w:rsid w:val="00602A33"/>
    <w:rsid w:val="00602EC5"/>
    <w:rsid w:val="00605793"/>
    <w:rsid w:val="00611ECD"/>
    <w:rsid w:val="00613782"/>
    <w:rsid w:val="00616B0F"/>
    <w:rsid w:val="006177A0"/>
    <w:rsid w:val="006209D3"/>
    <w:rsid w:val="0062166F"/>
    <w:rsid w:val="0062286F"/>
    <w:rsid w:val="00626744"/>
    <w:rsid w:val="00630831"/>
    <w:rsid w:val="00631D68"/>
    <w:rsid w:val="0063292D"/>
    <w:rsid w:val="0063411F"/>
    <w:rsid w:val="00636859"/>
    <w:rsid w:val="00643C70"/>
    <w:rsid w:val="006448F6"/>
    <w:rsid w:val="00655ADC"/>
    <w:rsid w:val="006574A9"/>
    <w:rsid w:val="00662C5E"/>
    <w:rsid w:val="006658EA"/>
    <w:rsid w:val="00671421"/>
    <w:rsid w:val="006760E2"/>
    <w:rsid w:val="00684DA3"/>
    <w:rsid w:val="006858C9"/>
    <w:rsid w:val="00687596"/>
    <w:rsid w:val="00693374"/>
    <w:rsid w:val="0069704B"/>
    <w:rsid w:val="00697EC6"/>
    <w:rsid w:val="006A175D"/>
    <w:rsid w:val="006A1EC3"/>
    <w:rsid w:val="006A23F7"/>
    <w:rsid w:val="006A52B5"/>
    <w:rsid w:val="006A6065"/>
    <w:rsid w:val="006B12E7"/>
    <w:rsid w:val="006B4596"/>
    <w:rsid w:val="006B4A43"/>
    <w:rsid w:val="006B521E"/>
    <w:rsid w:val="006B6EF5"/>
    <w:rsid w:val="006C3E7D"/>
    <w:rsid w:val="006C43ED"/>
    <w:rsid w:val="006C69A0"/>
    <w:rsid w:val="006D0694"/>
    <w:rsid w:val="006D3A21"/>
    <w:rsid w:val="006D764C"/>
    <w:rsid w:val="006E2F8B"/>
    <w:rsid w:val="006E3DF8"/>
    <w:rsid w:val="006E4F42"/>
    <w:rsid w:val="006E6444"/>
    <w:rsid w:val="006F1F81"/>
    <w:rsid w:val="006F741A"/>
    <w:rsid w:val="00704515"/>
    <w:rsid w:val="007045FF"/>
    <w:rsid w:val="00704EEC"/>
    <w:rsid w:val="007152FD"/>
    <w:rsid w:val="007159FE"/>
    <w:rsid w:val="007162C4"/>
    <w:rsid w:val="00716E51"/>
    <w:rsid w:val="00720DAC"/>
    <w:rsid w:val="00724708"/>
    <w:rsid w:val="007335CA"/>
    <w:rsid w:val="00734EE0"/>
    <w:rsid w:val="007357AF"/>
    <w:rsid w:val="00740CBB"/>
    <w:rsid w:val="007418A3"/>
    <w:rsid w:val="007435E8"/>
    <w:rsid w:val="007442A9"/>
    <w:rsid w:val="00744CF8"/>
    <w:rsid w:val="00745387"/>
    <w:rsid w:val="0074654D"/>
    <w:rsid w:val="0075097B"/>
    <w:rsid w:val="007517DE"/>
    <w:rsid w:val="00751A6A"/>
    <w:rsid w:val="00763327"/>
    <w:rsid w:val="00767697"/>
    <w:rsid w:val="00773BE6"/>
    <w:rsid w:val="00775E15"/>
    <w:rsid w:val="00780BE0"/>
    <w:rsid w:val="00783EEA"/>
    <w:rsid w:val="007853D8"/>
    <w:rsid w:val="0078713D"/>
    <w:rsid w:val="00787CDC"/>
    <w:rsid w:val="007A02EE"/>
    <w:rsid w:val="007A1A9B"/>
    <w:rsid w:val="007A52A4"/>
    <w:rsid w:val="007A781F"/>
    <w:rsid w:val="007B0B0E"/>
    <w:rsid w:val="007B5857"/>
    <w:rsid w:val="007B7869"/>
    <w:rsid w:val="007C299C"/>
    <w:rsid w:val="007C3AB1"/>
    <w:rsid w:val="007C5935"/>
    <w:rsid w:val="007C6181"/>
    <w:rsid w:val="007D0300"/>
    <w:rsid w:val="007D2AA0"/>
    <w:rsid w:val="007D36B9"/>
    <w:rsid w:val="007D3B00"/>
    <w:rsid w:val="007E3FB9"/>
    <w:rsid w:val="007E5E9E"/>
    <w:rsid w:val="007F1693"/>
    <w:rsid w:val="007F21FC"/>
    <w:rsid w:val="0080115B"/>
    <w:rsid w:val="00802D26"/>
    <w:rsid w:val="00807578"/>
    <w:rsid w:val="00814EB4"/>
    <w:rsid w:val="008169DD"/>
    <w:rsid w:val="0082176B"/>
    <w:rsid w:val="00824BD6"/>
    <w:rsid w:val="00826BA4"/>
    <w:rsid w:val="00827A05"/>
    <w:rsid w:val="00831CBB"/>
    <w:rsid w:val="00835C6D"/>
    <w:rsid w:val="0083676D"/>
    <w:rsid w:val="00844040"/>
    <w:rsid w:val="0084545F"/>
    <w:rsid w:val="0085349D"/>
    <w:rsid w:val="008609DC"/>
    <w:rsid w:val="00861011"/>
    <w:rsid w:val="0086291D"/>
    <w:rsid w:val="008646A9"/>
    <w:rsid w:val="00865867"/>
    <w:rsid w:val="0086588F"/>
    <w:rsid w:val="00866733"/>
    <w:rsid w:val="0087227E"/>
    <w:rsid w:val="00873F5D"/>
    <w:rsid w:val="0087645D"/>
    <w:rsid w:val="008769C2"/>
    <w:rsid w:val="008846A2"/>
    <w:rsid w:val="008846C3"/>
    <w:rsid w:val="00885932"/>
    <w:rsid w:val="00885A95"/>
    <w:rsid w:val="008934D6"/>
    <w:rsid w:val="0089374A"/>
    <w:rsid w:val="008940C2"/>
    <w:rsid w:val="008961E7"/>
    <w:rsid w:val="00896A3E"/>
    <w:rsid w:val="008A1355"/>
    <w:rsid w:val="008A143B"/>
    <w:rsid w:val="008A31BD"/>
    <w:rsid w:val="008A4152"/>
    <w:rsid w:val="008A60D0"/>
    <w:rsid w:val="008B30CB"/>
    <w:rsid w:val="008B3878"/>
    <w:rsid w:val="008B3B8B"/>
    <w:rsid w:val="008B545D"/>
    <w:rsid w:val="008C412B"/>
    <w:rsid w:val="008D2B03"/>
    <w:rsid w:val="008D4FD3"/>
    <w:rsid w:val="008D685A"/>
    <w:rsid w:val="008E079B"/>
    <w:rsid w:val="008E2FB1"/>
    <w:rsid w:val="008E3341"/>
    <w:rsid w:val="008E4486"/>
    <w:rsid w:val="008E526C"/>
    <w:rsid w:val="008E564A"/>
    <w:rsid w:val="008F230F"/>
    <w:rsid w:val="008F2E99"/>
    <w:rsid w:val="008F779D"/>
    <w:rsid w:val="00905648"/>
    <w:rsid w:val="00912AED"/>
    <w:rsid w:val="00914923"/>
    <w:rsid w:val="00914AB2"/>
    <w:rsid w:val="00916DB3"/>
    <w:rsid w:val="00924A88"/>
    <w:rsid w:val="00934C2C"/>
    <w:rsid w:val="00935F19"/>
    <w:rsid w:val="009367A6"/>
    <w:rsid w:val="00951339"/>
    <w:rsid w:val="00965838"/>
    <w:rsid w:val="00966485"/>
    <w:rsid w:val="00971E5E"/>
    <w:rsid w:val="00973832"/>
    <w:rsid w:val="009742F1"/>
    <w:rsid w:val="00975167"/>
    <w:rsid w:val="00975C1A"/>
    <w:rsid w:val="00976CA2"/>
    <w:rsid w:val="00981C19"/>
    <w:rsid w:val="0098505A"/>
    <w:rsid w:val="009911F9"/>
    <w:rsid w:val="00991965"/>
    <w:rsid w:val="00992E2B"/>
    <w:rsid w:val="009931AE"/>
    <w:rsid w:val="00993BBE"/>
    <w:rsid w:val="009949D9"/>
    <w:rsid w:val="009976D1"/>
    <w:rsid w:val="009A0EC2"/>
    <w:rsid w:val="009B0702"/>
    <w:rsid w:val="009B3761"/>
    <w:rsid w:val="009C0230"/>
    <w:rsid w:val="009C0BAB"/>
    <w:rsid w:val="009D50E5"/>
    <w:rsid w:val="009D5C52"/>
    <w:rsid w:val="009E241E"/>
    <w:rsid w:val="009E252F"/>
    <w:rsid w:val="009E308E"/>
    <w:rsid w:val="009F077C"/>
    <w:rsid w:val="009F2B1C"/>
    <w:rsid w:val="009F4F48"/>
    <w:rsid w:val="009F5CCE"/>
    <w:rsid w:val="00A03659"/>
    <w:rsid w:val="00A10BFD"/>
    <w:rsid w:val="00A13916"/>
    <w:rsid w:val="00A15FA3"/>
    <w:rsid w:val="00A2014A"/>
    <w:rsid w:val="00A22DFA"/>
    <w:rsid w:val="00A258F2"/>
    <w:rsid w:val="00A27125"/>
    <w:rsid w:val="00A31EEF"/>
    <w:rsid w:val="00A32654"/>
    <w:rsid w:val="00A33922"/>
    <w:rsid w:val="00A37E0C"/>
    <w:rsid w:val="00A42E61"/>
    <w:rsid w:val="00A445CD"/>
    <w:rsid w:val="00A44D27"/>
    <w:rsid w:val="00A4594B"/>
    <w:rsid w:val="00A5090E"/>
    <w:rsid w:val="00A61EA2"/>
    <w:rsid w:val="00A632EB"/>
    <w:rsid w:val="00A63482"/>
    <w:rsid w:val="00A77244"/>
    <w:rsid w:val="00A779E2"/>
    <w:rsid w:val="00A820AD"/>
    <w:rsid w:val="00A867FB"/>
    <w:rsid w:val="00AA1D05"/>
    <w:rsid w:val="00AA6BEF"/>
    <w:rsid w:val="00AA77CA"/>
    <w:rsid w:val="00AB0B3C"/>
    <w:rsid w:val="00AB304B"/>
    <w:rsid w:val="00AB35D3"/>
    <w:rsid w:val="00AB37C8"/>
    <w:rsid w:val="00AB3D60"/>
    <w:rsid w:val="00AC00EC"/>
    <w:rsid w:val="00AC0FC8"/>
    <w:rsid w:val="00AC1223"/>
    <w:rsid w:val="00AC20CE"/>
    <w:rsid w:val="00AC510D"/>
    <w:rsid w:val="00AC63B4"/>
    <w:rsid w:val="00AD074A"/>
    <w:rsid w:val="00AD0DF4"/>
    <w:rsid w:val="00AD36E7"/>
    <w:rsid w:val="00AD4FE7"/>
    <w:rsid w:val="00AD5B06"/>
    <w:rsid w:val="00AE3DEA"/>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6F15"/>
    <w:rsid w:val="00B173DB"/>
    <w:rsid w:val="00B24E9C"/>
    <w:rsid w:val="00B24ECA"/>
    <w:rsid w:val="00B25837"/>
    <w:rsid w:val="00B26754"/>
    <w:rsid w:val="00B27B53"/>
    <w:rsid w:val="00B352D6"/>
    <w:rsid w:val="00B35AE1"/>
    <w:rsid w:val="00B40CA9"/>
    <w:rsid w:val="00B42E55"/>
    <w:rsid w:val="00B464B4"/>
    <w:rsid w:val="00B50B61"/>
    <w:rsid w:val="00B52E2C"/>
    <w:rsid w:val="00B60F9E"/>
    <w:rsid w:val="00B6367D"/>
    <w:rsid w:val="00B70075"/>
    <w:rsid w:val="00B7031A"/>
    <w:rsid w:val="00B71B50"/>
    <w:rsid w:val="00B84419"/>
    <w:rsid w:val="00B91D63"/>
    <w:rsid w:val="00B9561D"/>
    <w:rsid w:val="00B9703C"/>
    <w:rsid w:val="00BA3953"/>
    <w:rsid w:val="00BA501E"/>
    <w:rsid w:val="00BA600A"/>
    <w:rsid w:val="00BA7EE6"/>
    <w:rsid w:val="00BB01F0"/>
    <w:rsid w:val="00BB1275"/>
    <w:rsid w:val="00BB3654"/>
    <w:rsid w:val="00BB698D"/>
    <w:rsid w:val="00BC2429"/>
    <w:rsid w:val="00BC64F9"/>
    <w:rsid w:val="00BD0360"/>
    <w:rsid w:val="00BD407F"/>
    <w:rsid w:val="00BD42B1"/>
    <w:rsid w:val="00BD5657"/>
    <w:rsid w:val="00BD60D4"/>
    <w:rsid w:val="00BE6943"/>
    <w:rsid w:val="00C01C07"/>
    <w:rsid w:val="00C06B94"/>
    <w:rsid w:val="00C07E31"/>
    <w:rsid w:val="00C1078E"/>
    <w:rsid w:val="00C14C28"/>
    <w:rsid w:val="00C15DBC"/>
    <w:rsid w:val="00C17600"/>
    <w:rsid w:val="00C218C0"/>
    <w:rsid w:val="00C225A3"/>
    <w:rsid w:val="00C22A4A"/>
    <w:rsid w:val="00C231B9"/>
    <w:rsid w:val="00C37EE9"/>
    <w:rsid w:val="00C40AEA"/>
    <w:rsid w:val="00C41870"/>
    <w:rsid w:val="00C423DE"/>
    <w:rsid w:val="00C434F6"/>
    <w:rsid w:val="00C44814"/>
    <w:rsid w:val="00C50032"/>
    <w:rsid w:val="00C50828"/>
    <w:rsid w:val="00C51824"/>
    <w:rsid w:val="00C55710"/>
    <w:rsid w:val="00C63CB4"/>
    <w:rsid w:val="00C63EEA"/>
    <w:rsid w:val="00C70873"/>
    <w:rsid w:val="00C7380D"/>
    <w:rsid w:val="00C75DDC"/>
    <w:rsid w:val="00C86D5E"/>
    <w:rsid w:val="00C87DFA"/>
    <w:rsid w:val="00C907DC"/>
    <w:rsid w:val="00C90C10"/>
    <w:rsid w:val="00C94B59"/>
    <w:rsid w:val="00C96305"/>
    <w:rsid w:val="00C97B65"/>
    <w:rsid w:val="00CA24C1"/>
    <w:rsid w:val="00CA7B98"/>
    <w:rsid w:val="00CB1913"/>
    <w:rsid w:val="00CB1F2D"/>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7422"/>
    <w:rsid w:val="00D05692"/>
    <w:rsid w:val="00D05FDD"/>
    <w:rsid w:val="00D10783"/>
    <w:rsid w:val="00D11810"/>
    <w:rsid w:val="00D11BD3"/>
    <w:rsid w:val="00D13BCB"/>
    <w:rsid w:val="00D177CC"/>
    <w:rsid w:val="00D25ADB"/>
    <w:rsid w:val="00D270C7"/>
    <w:rsid w:val="00D27ADD"/>
    <w:rsid w:val="00D31CAD"/>
    <w:rsid w:val="00D32196"/>
    <w:rsid w:val="00D34713"/>
    <w:rsid w:val="00D428FA"/>
    <w:rsid w:val="00D42A8E"/>
    <w:rsid w:val="00D44370"/>
    <w:rsid w:val="00D45A3D"/>
    <w:rsid w:val="00D46079"/>
    <w:rsid w:val="00D569D9"/>
    <w:rsid w:val="00D56BAF"/>
    <w:rsid w:val="00D61EF7"/>
    <w:rsid w:val="00D71922"/>
    <w:rsid w:val="00D7289E"/>
    <w:rsid w:val="00D730A4"/>
    <w:rsid w:val="00D73604"/>
    <w:rsid w:val="00D74084"/>
    <w:rsid w:val="00D7559E"/>
    <w:rsid w:val="00D80A5F"/>
    <w:rsid w:val="00D8578B"/>
    <w:rsid w:val="00D85A5E"/>
    <w:rsid w:val="00D87E6E"/>
    <w:rsid w:val="00D90111"/>
    <w:rsid w:val="00DA03A4"/>
    <w:rsid w:val="00DA41C1"/>
    <w:rsid w:val="00DA4A59"/>
    <w:rsid w:val="00DA67E5"/>
    <w:rsid w:val="00DB4B98"/>
    <w:rsid w:val="00DB58C2"/>
    <w:rsid w:val="00DB65A1"/>
    <w:rsid w:val="00DB7293"/>
    <w:rsid w:val="00DC2469"/>
    <w:rsid w:val="00DC421C"/>
    <w:rsid w:val="00DC7163"/>
    <w:rsid w:val="00DD4423"/>
    <w:rsid w:val="00DD6A4E"/>
    <w:rsid w:val="00DD6C8D"/>
    <w:rsid w:val="00DE0D99"/>
    <w:rsid w:val="00DE3586"/>
    <w:rsid w:val="00DE4D23"/>
    <w:rsid w:val="00DE5192"/>
    <w:rsid w:val="00DE61DF"/>
    <w:rsid w:val="00DE660E"/>
    <w:rsid w:val="00DF0ED7"/>
    <w:rsid w:val="00DF2A08"/>
    <w:rsid w:val="00DF3F06"/>
    <w:rsid w:val="00E03D3A"/>
    <w:rsid w:val="00E04032"/>
    <w:rsid w:val="00E070E5"/>
    <w:rsid w:val="00E1155E"/>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195B"/>
    <w:rsid w:val="00E53A85"/>
    <w:rsid w:val="00E55FD9"/>
    <w:rsid w:val="00E5727A"/>
    <w:rsid w:val="00E60338"/>
    <w:rsid w:val="00E6721C"/>
    <w:rsid w:val="00E75236"/>
    <w:rsid w:val="00E7661C"/>
    <w:rsid w:val="00E779EC"/>
    <w:rsid w:val="00E86DF3"/>
    <w:rsid w:val="00E9112A"/>
    <w:rsid w:val="00E91595"/>
    <w:rsid w:val="00E95A95"/>
    <w:rsid w:val="00E964C0"/>
    <w:rsid w:val="00EA1279"/>
    <w:rsid w:val="00EA138F"/>
    <w:rsid w:val="00EA37D8"/>
    <w:rsid w:val="00EA43F9"/>
    <w:rsid w:val="00EA54EC"/>
    <w:rsid w:val="00EA680A"/>
    <w:rsid w:val="00EA7FFC"/>
    <w:rsid w:val="00EB0AC5"/>
    <w:rsid w:val="00EB2EFE"/>
    <w:rsid w:val="00EC3A2A"/>
    <w:rsid w:val="00EC464A"/>
    <w:rsid w:val="00EC5BF7"/>
    <w:rsid w:val="00ED21F2"/>
    <w:rsid w:val="00ED5804"/>
    <w:rsid w:val="00ED5F4B"/>
    <w:rsid w:val="00EE0765"/>
    <w:rsid w:val="00EE61EB"/>
    <w:rsid w:val="00EE7F4F"/>
    <w:rsid w:val="00EF3E19"/>
    <w:rsid w:val="00EF51CB"/>
    <w:rsid w:val="00EF68D3"/>
    <w:rsid w:val="00EF7F27"/>
    <w:rsid w:val="00F003CA"/>
    <w:rsid w:val="00F043B0"/>
    <w:rsid w:val="00F07E27"/>
    <w:rsid w:val="00F122C3"/>
    <w:rsid w:val="00F13781"/>
    <w:rsid w:val="00F16BDB"/>
    <w:rsid w:val="00F16EE4"/>
    <w:rsid w:val="00F17006"/>
    <w:rsid w:val="00F21E4A"/>
    <w:rsid w:val="00F23624"/>
    <w:rsid w:val="00F24DE9"/>
    <w:rsid w:val="00F24F93"/>
    <w:rsid w:val="00F3253F"/>
    <w:rsid w:val="00F32A44"/>
    <w:rsid w:val="00F3302D"/>
    <w:rsid w:val="00F3521A"/>
    <w:rsid w:val="00F37383"/>
    <w:rsid w:val="00F373C5"/>
    <w:rsid w:val="00F40703"/>
    <w:rsid w:val="00F40D86"/>
    <w:rsid w:val="00F416C0"/>
    <w:rsid w:val="00F4335C"/>
    <w:rsid w:val="00F44876"/>
    <w:rsid w:val="00F45C9B"/>
    <w:rsid w:val="00F50EAE"/>
    <w:rsid w:val="00F50F5E"/>
    <w:rsid w:val="00F520E3"/>
    <w:rsid w:val="00F55941"/>
    <w:rsid w:val="00F55DF4"/>
    <w:rsid w:val="00F635FB"/>
    <w:rsid w:val="00F639F9"/>
    <w:rsid w:val="00F72C25"/>
    <w:rsid w:val="00F74A6B"/>
    <w:rsid w:val="00F76A5D"/>
    <w:rsid w:val="00F800DE"/>
    <w:rsid w:val="00F821FE"/>
    <w:rsid w:val="00F84884"/>
    <w:rsid w:val="00F8751B"/>
    <w:rsid w:val="00FA0C45"/>
    <w:rsid w:val="00FA338F"/>
    <w:rsid w:val="00FA41F0"/>
    <w:rsid w:val="00FA79CD"/>
    <w:rsid w:val="00FB33CE"/>
    <w:rsid w:val="00FB38B7"/>
    <w:rsid w:val="00FB4BB1"/>
    <w:rsid w:val="00FC041D"/>
    <w:rsid w:val="00FC0806"/>
    <w:rsid w:val="00FC64D3"/>
    <w:rsid w:val="00FC7ED6"/>
    <w:rsid w:val="00FD17BB"/>
    <w:rsid w:val="00FE1938"/>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bgk.pl/files/public/Pliki/Fundusze_i_programy/Polski_Lad/logotypy/polski_lad_2.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komorniki" TargetMode="External"/><Relationship Id="rId5" Type="http://schemas.openxmlformats.org/officeDocument/2006/relationships/footnotes" Target="footnotes.xml"/><Relationship Id="rId10" Type="http://schemas.openxmlformats.org/officeDocument/2006/relationships/hyperlink" Target="https://platformazakupowa.pl/pn/komorniki" TargetMode="External"/><Relationship Id="rId4" Type="http://schemas.openxmlformats.org/officeDocument/2006/relationships/webSettings" Target="webSettings.xml"/><Relationship Id="rId9" Type="http://schemas.openxmlformats.org/officeDocument/2006/relationships/hyperlink" Target="https://platformazakupowa.pl/pn/komorni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16030</Words>
  <Characters>96183</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3</cp:revision>
  <cp:lastPrinted>2022-02-08T12:02:00Z</cp:lastPrinted>
  <dcterms:created xsi:type="dcterms:W3CDTF">2022-03-09T09:54:00Z</dcterms:created>
  <dcterms:modified xsi:type="dcterms:W3CDTF">2022-03-09T09:54:00Z</dcterms:modified>
</cp:coreProperties>
</file>