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rsidR="007F00E8" w:rsidRPr="00D95311" w:rsidRDefault="007F00E8" w:rsidP="00D13FA0">
      <w:pPr>
        <w:jc w:val="right"/>
        <w:rPr>
          <w:rFonts w:ascii="Arial" w:hAnsi="Arial" w:cs="Arial"/>
          <w:b/>
          <w:i/>
          <w:sz w:val="24"/>
          <w:szCs w:val="24"/>
        </w:rPr>
      </w:pPr>
    </w:p>
    <w:p w:rsidR="007F00E8" w:rsidRPr="00D95311" w:rsidRDefault="007F00E8" w:rsidP="00D13FA0">
      <w:pPr>
        <w:jc w:val="center"/>
        <w:rPr>
          <w:rFonts w:ascii="Arial" w:hAnsi="Arial" w:cs="Arial"/>
          <w:sz w:val="24"/>
          <w:szCs w:val="24"/>
        </w:rPr>
      </w:pPr>
    </w:p>
    <w:p w:rsidR="007F00E8" w:rsidRPr="00D95311" w:rsidRDefault="007F00E8" w:rsidP="00D13FA0">
      <w:pPr>
        <w:jc w:val="center"/>
        <w:rPr>
          <w:rFonts w:ascii="Arial" w:hAnsi="Arial" w:cs="Arial"/>
          <w:sz w:val="50"/>
          <w:szCs w:val="50"/>
        </w:rPr>
      </w:pPr>
      <w:r w:rsidRPr="00D95311">
        <w:rPr>
          <w:rFonts w:ascii="Arial" w:hAnsi="Arial" w:cs="Arial"/>
          <w:sz w:val="50"/>
          <w:szCs w:val="50"/>
        </w:rPr>
        <w:t>SPECYFIKACJA ISTOTNYCH WARUNKÓW ZAMÓWIENIA</w:t>
      </w:r>
    </w:p>
    <w:p w:rsidR="007F00E8" w:rsidRPr="00D95311" w:rsidRDefault="007F00E8" w:rsidP="00D13FA0">
      <w:pPr>
        <w:jc w:val="center"/>
        <w:rPr>
          <w:rFonts w:ascii="Arial" w:hAnsi="Arial" w:cs="Arial"/>
          <w:sz w:val="24"/>
          <w:szCs w:val="24"/>
        </w:rPr>
      </w:pPr>
    </w:p>
    <w:p w:rsidR="007F00E8" w:rsidRPr="00D95311" w:rsidRDefault="007F00E8" w:rsidP="00D13FA0">
      <w:pPr>
        <w:jc w:val="center"/>
        <w:rPr>
          <w:rFonts w:ascii="Arial" w:hAnsi="Arial" w:cs="Arial"/>
          <w:sz w:val="24"/>
          <w:szCs w:val="24"/>
        </w:rPr>
      </w:pPr>
    </w:p>
    <w:p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rsidR="007F00E8" w:rsidRPr="00D95311" w:rsidRDefault="007F00E8" w:rsidP="00D13FA0">
      <w:pPr>
        <w:jc w:val="center"/>
        <w:rPr>
          <w:rFonts w:ascii="Arial" w:hAnsi="Arial" w:cs="Arial"/>
          <w:sz w:val="28"/>
          <w:szCs w:val="28"/>
        </w:rPr>
      </w:pPr>
    </w:p>
    <w:p w:rsidR="007F00E8" w:rsidRPr="00D95311" w:rsidRDefault="007F00E8" w:rsidP="00D13FA0">
      <w:pPr>
        <w:jc w:val="center"/>
        <w:rPr>
          <w:rFonts w:ascii="Arial" w:hAnsi="Arial" w:cs="Arial"/>
          <w:b/>
          <w:sz w:val="36"/>
          <w:szCs w:val="36"/>
        </w:rPr>
      </w:pPr>
    </w:p>
    <w:p w:rsidR="0011218E" w:rsidRPr="00D95311" w:rsidRDefault="007F00E8" w:rsidP="00D13FA0">
      <w:pPr>
        <w:jc w:val="center"/>
        <w:rPr>
          <w:rFonts w:ascii="Arial" w:hAnsi="Arial" w:cs="Arial"/>
          <w:b/>
          <w:sz w:val="36"/>
          <w:szCs w:val="36"/>
        </w:rPr>
      </w:pPr>
      <w:bookmarkStart w:id="0" w:name="_Hlk8812292"/>
      <w:r w:rsidRPr="00D95311">
        <w:rPr>
          <w:rFonts w:ascii="Arial" w:hAnsi="Arial" w:cs="Arial"/>
          <w:b/>
          <w:sz w:val="36"/>
          <w:szCs w:val="36"/>
        </w:rPr>
        <w:t>Dostaw</w:t>
      </w:r>
      <w:r w:rsidR="0011218E" w:rsidRPr="00D95311">
        <w:rPr>
          <w:rFonts w:ascii="Arial" w:hAnsi="Arial" w:cs="Arial"/>
          <w:b/>
          <w:sz w:val="36"/>
          <w:szCs w:val="36"/>
        </w:rPr>
        <w:t xml:space="preserve">y oleju napędowego </w:t>
      </w:r>
    </w:p>
    <w:bookmarkEnd w:id="0"/>
    <w:p w:rsidR="0011218E" w:rsidRPr="00D95311" w:rsidRDefault="0011218E" w:rsidP="00D13FA0">
      <w:pPr>
        <w:jc w:val="center"/>
        <w:rPr>
          <w:rFonts w:ascii="Arial" w:hAnsi="Arial" w:cs="Arial"/>
          <w:b/>
          <w:sz w:val="36"/>
          <w:szCs w:val="36"/>
        </w:rPr>
      </w:pPr>
    </w:p>
    <w:p w:rsidR="007F00E8" w:rsidRPr="00D95311" w:rsidRDefault="00003FFF" w:rsidP="00D13FA0">
      <w:pPr>
        <w:jc w:val="center"/>
        <w:rPr>
          <w:rFonts w:ascii="Arial" w:hAnsi="Arial" w:cs="Arial"/>
          <w:b/>
          <w:sz w:val="36"/>
          <w:szCs w:val="36"/>
        </w:rPr>
      </w:pPr>
      <w:r>
        <w:rPr>
          <w:rFonts w:ascii="Arial" w:hAnsi="Arial" w:cs="Arial"/>
          <w:b/>
          <w:sz w:val="36"/>
          <w:szCs w:val="36"/>
        </w:rPr>
        <w:t>ZP-3</w:t>
      </w:r>
      <w:r w:rsidR="00600A9C">
        <w:rPr>
          <w:rFonts w:ascii="Arial" w:hAnsi="Arial" w:cs="Arial"/>
          <w:b/>
          <w:sz w:val="36"/>
          <w:szCs w:val="36"/>
        </w:rPr>
        <w:t>/2019</w:t>
      </w:r>
    </w:p>
    <w:p w:rsidR="007F00E8" w:rsidRPr="00D95311" w:rsidRDefault="007F00E8" w:rsidP="00D13FA0">
      <w:pPr>
        <w:jc w:val="center"/>
        <w:rPr>
          <w:rFonts w:ascii="Arial" w:hAnsi="Arial" w:cs="Arial"/>
          <w:sz w:val="24"/>
          <w:szCs w:val="24"/>
        </w:rPr>
      </w:pPr>
    </w:p>
    <w:p w:rsidR="007F00E8" w:rsidRPr="00D95311" w:rsidRDefault="007F00E8" w:rsidP="00D13FA0">
      <w:pPr>
        <w:spacing w:before="240"/>
        <w:jc w:val="center"/>
        <w:rPr>
          <w:rFonts w:ascii="Arial" w:hAnsi="Arial" w:cs="Arial"/>
          <w:sz w:val="28"/>
          <w:szCs w:val="28"/>
        </w:rPr>
      </w:pPr>
      <w:r w:rsidRPr="00D95311">
        <w:rPr>
          <w:rFonts w:ascii="Arial" w:hAnsi="Arial" w:cs="Arial"/>
          <w:sz w:val="28"/>
          <w:szCs w:val="28"/>
        </w:rPr>
        <w:t>TRYB ZAMÓWIENIA</w:t>
      </w:r>
      <w:r w:rsidRPr="00D95311">
        <w:rPr>
          <w:rFonts w:ascii="Arial" w:hAnsi="Arial" w:cs="Arial"/>
          <w:sz w:val="28"/>
          <w:szCs w:val="28"/>
        </w:rPr>
        <w:br/>
        <w:t>przetarg nieograniczony</w:t>
      </w:r>
    </w:p>
    <w:p w:rsidR="007F00E8" w:rsidRPr="00D95311" w:rsidRDefault="007F00E8" w:rsidP="00D13FA0">
      <w:pPr>
        <w:jc w:val="center"/>
        <w:rPr>
          <w:rFonts w:ascii="Arial" w:hAnsi="Arial" w:cs="Arial"/>
          <w:sz w:val="28"/>
          <w:szCs w:val="28"/>
        </w:rPr>
      </w:pPr>
    </w:p>
    <w:p w:rsidR="00135485" w:rsidRDefault="00135485" w:rsidP="00135485">
      <w:pPr>
        <w:pStyle w:val="Default"/>
      </w:pPr>
    </w:p>
    <w:p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SIWZ. Wykonawca ponosi ryzyko niedostarczenia wszystkich wymaganych informacji i dokumentów, oraz przedłożenia oferty nie odpowiadającej wymaganiom określonym przez Zamawiającego. </w:t>
      </w:r>
    </w:p>
    <w:p w:rsidR="00135485" w:rsidRDefault="00135485" w:rsidP="00135485">
      <w:pPr>
        <w:pStyle w:val="Default"/>
        <w:jc w:val="center"/>
        <w:rPr>
          <w:b/>
          <w:bCs/>
          <w:sz w:val="22"/>
          <w:szCs w:val="22"/>
        </w:rPr>
      </w:pPr>
    </w:p>
    <w:p w:rsidR="00135485" w:rsidRPr="00BC1CCA" w:rsidRDefault="00135485" w:rsidP="00BC1CCA">
      <w:pPr>
        <w:pStyle w:val="Default"/>
        <w:jc w:val="center"/>
        <w:rPr>
          <w:sz w:val="22"/>
          <w:szCs w:val="22"/>
        </w:rPr>
      </w:pPr>
      <w:r w:rsidRPr="00135485">
        <w:rPr>
          <w:b/>
          <w:bCs/>
          <w:sz w:val="22"/>
          <w:szCs w:val="22"/>
        </w:rPr>
        <w:t>Termin składania ofert: 27.06.2019 r. godz. 12</w:t>
      </w:r>
      <w:r w:rsidRPr="00BC1CCA">
        <w:rPr>
          <w:b/>
          <w:bCs/>
          <w:sz w:val="22"/>
          <w:szCs w:val="22"/>
          <w:u w:val="single"/>
          <w:vertAlign w:val="superscript"/>
        </w:rPr>
        <w:t>00</w:t>
      </w:r>
    </w:p>
    <w:p w:rsidR="007F00E8" w:rsidRPr="00BC1CCA" w:rsidRDefault="00135485" w:rsidP="00D13FA0">
      <w:pPr>
        <w:jc w:val="center"/>
        <w:rPr>
          <w:rFonts w:ascii="Arial" w:hAnsi="Arial" w:cs="Arial"/>
          <w:sz w:val="22"/>
          <w:szCs w:val="22"/>
        </w:rPr>
      </w:pPr>
      <w:r w:rsidRPr="00135485">
        <w:rPr>
          <w:b/>
          <w:bCs/>
          <w:sz w:val="22"/>
          <w:szCs w:val="22"/>
        </w:rPr>
        <w:t>Termin otwarcia ofert: 27.06.2019 r. godz. 12</w:t>
      </w:r>
      <w:r w:rsidRPr="00BC1CCA">
        <w:rPr>
          <w:b/>
          <w:bCs/>
          <w:sz w:val="22"/>
          <w:szCs w:val="22"/>
          <w:u w:val="single"/>
          <w:vertAlign w:val="superscript"/>
        </w:rPr>
        <w:t>15</w:t>
      </w:r>
      <w:r w:rsidRPr="00BC1CCA">
        <w:rPr>
          <w:b/>
          <w:bCs/>
          <w:sz w:val="22"/>
          <w:szCs w:val="22"/>
        </w:rPr>
        <w:t xml:space="preserve"> </w:t>
      </w:r>
    </w:p>
    <w:p w:rsidR="00135485" w:rsidRDefault="00135485" w:rsidP="00D13FA0">
      <w:pPr>
        <w:jc w:val="center"/>
        <w:rPr>
          <w:rFonts w:ascii="Arial" w:hAnsi="Arial" w:cs="Arial"/>
          <w:bCs/>
          <w:sz w:val="24"/>
          <w:szCs w:val="24"/>
        </w:rPr>
      </w:pPr>
    </w:p>
    <w:p w:rsidR="00135485" w:rsidRDefault="00135485" w:rsidP="00D13FA0">
      <w:pPr>
        <w:jc w:val="center"/>
        <w:rPr>
          <w:rFonts w:ascii="Arial" w:hAnsi="Arial" w:cs="Arial"/>
          <w:bCs/>
          <w:sz w:val="24"/>
          <w:szCs w:val="24"/>
        </w:rPr>
      </w:pPr>
    </w:p>
    <w:p w:rsidR="00135485" w:rsidRDefault="00135485" w:rsidP="00D13FA0">
      <w:pPr>
        <w:jc w:val="center"/>
        <w:rPr>
          <w:rFonts w:ascii="Arial" w:hAnsi="Arial" w:cs="Arial"/>
          <w:bCs/>
          <w:sz w:val="24"/>
          <w:szCs w:val="24"/>
        </w:rPr>
      </w:pPr>
    </w:p>
    <w:p w:rsidR="00135485" w:rsidRDefault="00135485" w:rsidP="00D13FA0">
      <w:pPr>
        <w:jc w:val="center"/>
        <w:rPr>
          <w:rFonts w:ascii="Arial" w:hAnsi="Arial" w:cs="Arial"/>
          <w:bCs/>
          <w:sz w:val="24"/>
          <w:szCs w:val="24"/>
        </w:rPr>
      </w:pPr>
    </w:p>
    <w:p w:rsidR="00135485" w:rsidRDefault="00135485" w:rsidP="00D13FA0">
      <w:pPr>
        <w:jc w:val="center"/>
        <w:rPr>
          <w:rFonts w:ascii="Arial" w:hAnsi="Arial" w:cs="Arial"/>
          <w:bCs/>
          <w:sz w:val="24"/>
          <w:szCs w:val="24"/>
        </w:rPr>
      </w:pPr>
    </w:p>
    <w:p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rsidR="007F00E8" w:rsidRPr="00D95311" w:rsidRDefault="007F00E8" w:rsidP="00D13FA0">
      <w:pPr>
        <w:rPr>
          <w:rFonts w:ascii="Arial" w:hAnsi="Arial" w:cs="Arial"/>
          <w:sz w:val="24"/>
          <w:szCs w:val="24"/>
        </w:rPr>
      </w:pPr>
    </w:p>
    <w:p w:rsidR="007F00E8" w:rsidRPr="00D95311" w:rsidRDefault="007F00E8" w:rsidP="00D13FA0">
      <w:pPr>
        <w:rPr>
          <w:rFonts w:ascii="Arial" w:hAnsi="Arial" w:cs="Arial"/>
          <w:sz w:val="24"/>
          <w:szCs w:val="24"/>
        </w:rPr>
      </w:pPr>
    </w:p>
    <w:p w:rsidR="00C865A3" w:rsidRPr="00D95311" w:rsidRDefault="00C865A3" w:rsidP="00D13FA0">
      <w:pPr>
        <w:rPr>
          <w:rFonts w:ascii="Arial" w:hAnsi="Arial" w:cs="Arial"/>
          <w:sz w:val="24"/>
          <w:szCs w:val="24"/>
        </w:rPr>
      </w:pPr>
    </w:p>
    <w:p w:rsidR="007F00E8" w:rsidRDefault="007F00E8" w:rsidP="00D13FA0">
      <w:pPr>
        <w:rPr>
          <w:rFonts w:ascii="Arial" w:hAnsi="Arial" w:cs="Arial"/>
          <w:sz w:val="24"/>
          <w:szCs w:val="24"/>
        </w:rPr>
      </w:pPr>
    </w:p>
    <w:p w:rsidR="00135485" w:rsidRDefault="00135485" w:rsidP="00D13FA0">
      <w:pPr>
        <w:rPr>
          <w:rFonts w:ascii="Arial" w:hAnsi="Arial" w:cs="Arial"/>
          <w:sz w:val="24"/>
          <w:szCs w:val="24"/>
        </w:rPr>
      </w:pPr>
    </w:p>
    <w:p w:rsidR="00135485" w:rsidRPr="00D95311" w:rsidRDefault="00135485" w:rsidP="00D13FA0">
      <w:pPr>
        <w:rPr>
          <w:rFonts w:ascii="Arial" w:hAnsi="Arial" w:cs="Arial"/>
          <w:sz w:val="24"/>
          <w:szCs w:val="24"/>
        </w:rPr>
      </w:pPr>
    </w:p>
    <w:p w:rsidR="007F00E8" w:rsidRPr="00D95311" w:rsidRDefault="007F00E8" w:rsidP="00D13FA0">
      <w:pPr>
        <w:rPr>
          <w:rFonts w:ascii="Arial" w:hAnsi="Arial" w:cs="Arial"/>
          <w:sz w:val="24"/>
          <w:szCs w:val="24"/>
        </w:rPr>
      </w:pPr>
    </w:p>
    <w:p w:rsidR="0011218E" w:rsidRPr="00D95311" w:rsidRDefault="00425011" w:rsidP="00D13FA0">
      <w:pPr>
        <w:rPr>
          <w:rFonts w:ascii="Arial" w:hAnsi="Arial" w:cs="Arial"/>
          <w:sz w:val="24"/>
          <w:szCs w:val="24"/>
        </w:rPr>
      </w:pPr>
      <w:r w:rsidRPr="00D95311">
        <w:rPr>
          <w:rFonts w:ascii="Arial" w:hAnsi="Arial" w:cs="Arial"/>
          <w:sz w:val="24"/>
          <w:szCs w:val="24"/>
        </w:rPr>
        <w:t xml:space="preserve">CPV: </w:t>
      </w:r>
      <w:r w:rsidR="004F6E1D" w:rsidRPr="00D95311">
        <w:rPr>
          <w:rFonts w:ascii="Arial" w:hAnsi="Arial" w:cs="Arial"/>
          <w:sz w:val="24"/>
          <w:szCs w:val="24"/>
        </w:rPr>
        <w:t>09134100</w:t>
      </w:r>
      <w:r w:rsidR="004C09EE" w:rsidRPr="00D95311">
        <w:rPr>
          <w:rFonts w:ascii="Arial" w:hAnsi="Arial" w:cs="Arial"/>
          <w:sz w:val="24"/>
          <w:szCs w:val="24"/>
        </w:rPr>
        <w:t>-8 olej napędowy</w:t>
      </w:r>
    </w:p>
    <w:p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rsidR="007F00E8" w:rsidRPr="00D95311" w:rsidRDefault="007F00E8" w:rsidP="00D13FA0">
      <w:pPr>
        <w:rPr>
          <w:rFonts w:ascii="Arial" w:hAnsi="Arial" w:cs="Arial"/>
          <w:sz w:val="24"/>
          <w:szCs w:val="24"/>
        </w:rPr>
      </w:pPr>
    </w:p>
    <w:p w:rsidR="007F00E8" w:rsidRPr="00D95311" w:rsidRDefault="007F00E8" w:rsidP="00D13FA0">
      <w:pPr>
        <w:rPr>
          <w:rFonts w:ascii="Arial" w:hAnsi="Arial" w:cs="Arial"/>
          <w:sz w:val="24"/>
          <w:szCs w:val="24"/>
        </w:rPr>
      </w:pPr>
    </w:p>
    <w:p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003FFF">
        <w:rPr>
          <w:rFonts w:ascii="Arial" w:hAnsi="Arial" w:cs="Arial"/>
          <w:sz w:val="24"/>
          <w:szCs w:val="24"/>
        </w:rPr>
        <w:t>maj</w:t>
      </w:r>
      <w:r w:rsidR="00BD0490" w:rsidRPr="00D95311">
        <w:rPr>
          <w:rFonts w:ascii="Arial" w:hAnsi="Arial" w:cs="Arial"/>
          <w:sz w:val="24"/>
          <w:szCs w:val="24"/>
        </w:rPr>
        <w:t xml:space="preserve"> </w:t>
      </w:r>
      <w:r w:rsidR="00003FFF">
        <w:rPr>
          <w:rFonts w:ascii="Arial" w:hAnsi="Arial" w:cs="Arial"/>
          <w:sz w:val="24"/>
          <w:szCs w:val="24"/>
        </w:rPr>
        <w:t>2019</w:t>
      </w:r>
      <w:r w:rsidR="008B1CC1" w:rsidRPr="00D95311">
        <w:rPr>
          <w:rFonts w:ascii="Arial" w:hAnsi="Arial" w:cs="Arial"/>
          <w:sz w:val="24"/>
          <w:szCs w:val="24"/>
        </w:rPr>
        <w:t>r.</w:t>
      </w:r>
    </w:p>
    <w:p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rsidR="00F06E27" w:rsidRPr="00FD312D" w:rsidRDefault="00F06E27" w:rsidP="00847737">
      <w:pPr>
        <w:numPr>
          <w:ilvl w:val="0"/>
          <w:numId w:val="36"/>
        </w:numPr>
        <w:spacing w:before="120"/>
        <w:ind w:left="709" w:hanging="357"/>
        <w:rPr>
          <w:rFonts w:ascii="Arial" w:hAnsi="Arial" w:cs="Arial"/>
          <w:color w:val="000000"/>
        </w:rPr>
      </w:pPr>
      <w:r w:rsidRPr="00FD312D">
        <w:rPr>
          <w:rFonts w:ascii="Arial" w:hAnsi="Arial" w:cs="Arial"/>
          <w:color w:val="000000"/>
        </w:rPr>
        <w:t>INFORMACJE O ZAMAWIAJĄCYM</w:t>
      </w:r>
    </w:p>
    <w:p w:rsidR="00F06E27" w:rsidRPr="00FD312D" w:rsidRDefault="00F06E27" w:rsidP="00847737">
      <w:pPr>
        <w:numPr>
          <w:ilvl w:val="0"/>
          <w:numId w:val="36"/>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PRZEDMIOTU ZAMÓWIENIA</w:t>
      </w:r>
    </w:p>
    <w:p w:rsidR="008B5A4C" w:rsidRPr="00FD312D" w:rsidRDefault="008B5A4C" w:rsidP="00847737">
      <w:pPr>
        <w:numPr>
          <w:ilvl w:val="0"/>
          <w:numId w:val="36"/>
        </w:numPr>
        <w:spacing w:before="120"/>
        <w:ind w:left="709" w:hanging="357"/>
        <w:rPr>
          <w:rFonts w:ascii="Arial" w:hAnsi="Arial" w:cs="Arial"/>
          <w:bCs/>
        </w:rPr>
      </w:pPr>
      <w:r w:rsidRPr="00FD312D">
        <w:rPr>
          <w:rFonts w:ascii="Arial" w:hAnsi="Arial" w:cs="Arial"/>
          <w:bCs/>
        </w:rPr>
        <w:t>TERMIN I MIEJSCE WYKONANIA ZAMÓWIENIA</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Warunki udziału w postępowaniu</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Podstawy wykluczenia, o których mowa w art. 24 ust. 5 ustawy PZP</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rsidR="008B5A4C" w:rsidRPr="00FD312D" w:rsidRDefault="008B5A4C" w:rsidP="00847737">
      <w:pPr>
        <w:numPr>
          <w:ilvl w:val="0"/>
          <w:numId w:val="36"/>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wymagania dotyczące wadium</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Termin związania z ofertą</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sposobu przygotowania oferty</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sposobu obliczenia ceny</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kryteriów, którymi Zamawiający będzie się kierował przy wyborze oferty, wraz z podaniem znaczenia tych kryteriów i sposobu oceny ofert</w:t>
      </w:r>
    </w:p>
    <w:p w:rsidR="00F06E27" w:rsidRPr="00FD312D" w:rsidRDefault="008B5A4C" w:rsidP="00847737">
      <w:pPr>
        <w:widowControl/>
        <w:numPr>
          <w:ilvl w:val="0"/>
          <w:numId w:val="36"/>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bCs/>
          <w:sz w:val="20"/>
          <w:szCs w:val="20"/>
        </w:rPr>
        <w:t>INFORMACJA O ZAMÓWIENIACH UZUPEŁNIAJ</w:t>
      </w:r>
      <w:r w:rsidRPr="00FD312D">
        <w:rPr>
          <w:rFonts w:ascii="Arial" w:hAnsi="Arial" w:cs="Arial"/>
          <w:sz w:val="20"/>
          <w:szCs w:val="20"/>
        </w:rPr>
        <w:t>A</w:t>
      </w:r>
      <w:r w:rsidRPr="00FD312D">
        <w:rPr>
          <w:rFonts w:ascii="Arial" w:hAnsi="Arial" w:cs="Arial"/>
          <w:bCs/>
          <w:sz w:val="20"/>
          <w:szCs w:val="20"/>
        </w:rPr>
        <w:t>CYCH</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bCs/>
          <w:sz w:val="20"/>
          <w:szCs w:val="20"/>
        </w:rPr>
        <w:t>DOPUSZCZALNOŚĆ ZMIAN UMOWY ZGODNIE Z ART. 144 UST.1 USTAWY</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bCs/>
          <w:sz w:val="20"/>
          <w:szCs w:val="20"/>
        </w:rPr>
        <w:t>Podwykonawstwo</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rsidR="00F06E27" w:rsidRPr="00FD312D" w:rsidRDefault="00F06E27"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ZAŁĄCZNIKI do SIWZ</w:t>
      </w:r>
    </w:p>
    <w:p w:rsidR="00F06E27" w:rsidRDefault="00F06E27" w:rsidP="00D13FA0">
      <w:pPr>
        <w:pStyle w:val="glowny1"/>
        <w:keepNext/>
        <w:numPr>
          <w:ilvl w:val="0"/>
          <w:numId w:val="0"/>
        </w:numPr>
        <w:spacing w:before="120"/>
        <w:ind w:left="-284"/>
        <w:jc w:val="center"/>
        <w:rPr>
          <w:rFonts w:ascii="Arial" w:hAnsi="Arial" w:cs="Arial"/>
          <w:b/>
          <w:sz w:val="20"/>
          <w:szCs w:val="20"/>
        </w:rPr>
      </w:pPr>
    </w:p>
    <w:p w:rsidR="00ED53F7" w:rsidRPr="00D95311" w:rsidRDefault="00F06E27" w:rsidP="00F06E27">
      <w:pPr>
        <w:pStyle w:val="glowny1"/>
        <w:keepNext/>
        <w:numPr>
          <w:ilvl w:val="0"/>
          <w:numId w:val="0"/>
        </w:numPr>
        <w:spacing w:before="0" w:after="0"/>
        <w:ind w:left="142"/>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br w:type="page"/>
      </w:r>
      <w:r w:rsidR="00ED53F7" w:rsidRPr="00D95311">
        <w:rPr>
          <w:rFonts w:ascii="Arial" w:hAnsi="Arial" w:cs="Arial"/>
          <w:b/>
          <w:sz w:val="20"/>
          <w:szCs w:val="20"/>
        </w:rPr>
        <w:lastRenderedPageBreak/>
        <w:t>Specyfikacja istotnych warunków zamówienia</w:t>
      </w:r>
    </w:p>
    <w:p w:rsidR="001701A4" w:rsidRDefault="001701A4" w:rsidP="00F06E27">
      <w:pPr>
        <w:pStyle w:val="Default"/>
        <w:jc w:val="both"/>
        <w:rPr>
          <w:rFonts w:ascii="Arial" w:hAnsi="Arial" w:cs="Arial"/>
          <w:color w:val="auto"/>
          <w:sz w:val="20"/>
          <w:szCs w:val="20"/>
        </w:rPr>
      </w:pPr>
      <w:r w:rsidRPr="00D95311">
        <w:rPr>
          <w:color w:val="auto"/>
        </w:rPr>
        <w:br/>
      </w:r>
      <w:r w:rsidRPr="006A2EB7">
        <w:rPr>
          <w:rFonts w:ascii="Arial" w:hAnsi="Arial" w:cs="Arial"/>
          <w:color w:val="auto"/>
          <w:sz w:val="20"/>
          <w:szCs w:val="20"/>
        </w:rPr>
        <w:t>W nawiązaniu do ogłoszenia o zamówieniu przekazanego do publikacji w dniu</w:t>
      </w:r>
      <w:r w:rsidR="00003FFF" w:rsidRPr="006A2EB7">
        <w:rPr>
          <w:rFonts w:ascii="Arial" w:hAnsi="Arial" w:cs="Arial"/>
          <w:color w:val="auto"/>
          <w:sz w:val="20"/>
          <w:szCs w:val="20"/>
        </w:rPr>
        <w:t xml:space="preserve"> </w:t>
      </w:r>
      <w:r w:rsidR="00CC1BF7">
        <w:rPr>
          <w:rFonts w:ascii="Arial" w:hAnsi="Arial" w:cs="Arial"/>
          <w:color w:val="auto"/>
          <w:sz w:val="20"/>
          <w:szCs w:val="20"/>
        </w:rPr>
        <w:t>23</w:t>
      </w:r>
      <w:r w:rsidR="00003FFF" w:rsidRPr="00BC1CCA">
        <w:rPr>
          <w:rFonts w:ascii="Arial" w:hAnsi="Arial" w:cs="Arial"/>
          <w:color w:val="auto"/>
          <w:sz w:val="20"/>
          <w:szCs w:val="20"/>
        </w:rPr>
        <w:t xml:space="preserve"> maja</w:t>
      </w:r>
      <w:r w:rsidR="00B474F9" w:rsidRPr="00BC1CCA">
        <w:rPr>
          <w:rFonts w:ascii="Arial" w:hAnsi="Arial" w:cs="Arial"/>
          <w:color w:val="auto"/>
          <w:sz w:val="20"/>
          <w:szCs w:val="20"/>
        </w:rPr>
        <w:t xml:space="preserve"> </w:t>
      </w:r>
      <w:r w:rsidR="00003FFF" w:rsidRPr="00BC1CCA">
        <w:rPr>
          <w:rFonts w:ascii="Arial" w:hAnsi="Arial" w:cs="Arial"/>
          <w:color w:val="auto"/>
          <w:sz w:val="20"/>
          <w:szCs w:val="20"/>
        </w:rPr>
        <w:t>2019</w:t>
      </w:r>
      <w:r w:rsidR="008C4F6D" w:rsidRPr="006A2EB7">
        <w:rPr>
          <w:rFonts w:ascii="Arial" w:hAnsi="Arial" w:cs="Arial"/>
          <w:color w:val="auto"/>
          <w:sz w:val="20"/>
          <w:szCs w:val="20"/>
        </w:rPr>
        <w:t xml:space="preserve"> </w:t>
      </w:r>
      <w:r w:rsidRPr="006A2EB7">
        <w:rPr>
          <w:rFonts w:ascii="Arial" w:hAnsi="Arial" w:cs="Arial"/>
          <w:color w:val="auto"/>
          <w:sz w:val="20"/>
          <w:szCs w:val="20"/>
        </w:rPr>
        <w:t>r</w:t>
      </w:r>
      <w:r w:rsidR="00B474F9" w:rsidRPr="006A2EB7">
        <w:rPr>
          <w:rFonts w:ascii="Arial" w:hAnsi="Arial" w:cs="Arial"/>
          <w:color w:val="auto"/>
          <w:sz w:val="20"/>
          <w:szCs w:val="20"/>
        </w:rPr>
        <w:t>.</w:t>
      </w:r>
      <w:r w:rsidRPr="006A2EB7">
        <w:rPr>
          <w:rFonts w:ascii="Arial" w:hAnsi="Arial" w:cs="Arial"/>
          <w:color w:val="auto"/>
          <w:sz w:val="20"/>
          <w:szCs w:val="20"/>
        </w:rPr>
        <w:t xml:space="preserve"> opublikowanego w dniu</w:t>
      </w:r>
      <w:r w:rsidR="001D327A" w:rsidRPr="006A2EB7">
        <w:rPr>
          <w:rFonts w:ascii="Arial" w:hAnsi="Arial" w:cs="Arial"/>
          <w:color w:val="auto"/>
          <w:sz w:val="20"/>
          <w:szCs w:val="20"/>
        </w:rPr>
        <w:t xml:space="preserve"> </w:t>
      </w:r>
      <w:r w:rsidR="007E5B59">
        <w:rPr>
          <w:rFonts w:ascii="Arial" w:hAnsi="Arial" w:cs="Arial"/>
          <w:color w:val="auto"/>
          <w:sz w:val="20"/>
          <w:szCs w:val="20"/>
        </w:rPr>
        <w:t>27</w:t>
      </w:r>
      <w:r w:rsidR="00B474F9" w:rsidRPr="00BC1CCA">
        <w:rPr>
          <w:rFonts w:ascii="Arial" w:hAnsi="Arial" w:cs="Arial"/>
          <w:color w:val="auto"/>
          <w:sz w:val="20"/>
          <w:szCs w:val="20"/>
        </w:rPr>
        <w:t xml:space="preserve"> </w:t>
      </w:r>
      <w:r w:rsidR="00003FFF" w:rsidRPr="00BC1CCA">
        <w:rPr>
          <w:rFonts w:ascii="Arial" w:hAnsi="Arial" w:cs="Arial"/>
          <w:color w:val="auto"/>
          <w:sz w:val="20"/>
          <w:szCs w:val="20"/>
        </w:rPr>
        <w:t>maja</w:t>
      </w:r>
      <w:r w:rsidR="00B474F9" w:rsidRPr="00BC1CCA">
        <w:rPr>
          <w:rFonts w:ascii="Arial" w:hAnsi="Arial" w:cs="Arial"/>
          <w:color w:val="auto"/>
          <w:sz w:val="20"/>
          <w:szCs w:val="20"/>
        </w:rPr>
        <w:t xml:space="preserve"> </w:t>
      </w:r>
      <w:r w:rsidR="00003FFF" w:rsidRPr="00BC1CCA">
        <w:rPr>
          <w:rFonts w:ascii="Arial" w:hAnsi="Arial" w:cs="Arial"/>
          <w:color w:val="auto"/>
          <w:sz w:val="20"/>
          <w:szCs w:val="20"/>
        </w:rPr>
        <w:t>2019</w:t>
      </w:r>
      <w:r w:rsidR="008C4F6D" w:rsidRPr="006A2EB7">
        <w:rPr>
          <w:rFonts w:ascii="Arial" w:hAnsi="Arial" w:cs="Arial"/>
          <w:color w:val="auto"/>
          <w:sz w:val="20"/>
          <w:szCs w:val="20"/>
        </w:rPr>
        <w:t xml:space="preserve"> </w:t>
      </w:r>
      <w:r w:rsidRPr="006A2EB7">
        <w:rPr>
          <w:rFonts w:ascii="Arial" w:hAnsi="Arial" w:cs="Arial"/>
          <w:color w:val="auto"/>
          <w:sz w:val="20"/>
          <w:szCs w:val="20"/>
        </w:rPr>
        <w:t xml:space="preserve">roku w Dzienniku Urzędowym Unii Europejskiej o numerze: </w:t>
      </w:r>
      <w:r w:rsidR="008C4F6D" w:rsidRPr="007E5B59">
        <w:rPr>
          <w:rFonts w:ascii="Arial" w:hAnsi="Arial" w:cs="Arial"/>
          <w:color w:val="auto"/>
          <w:sz w:val="20"/>
          <w:szCs w:val="20"/>
        </w:rPr>
        <w:t>201</w:t>
      </w:r>
      <w:r w:rsidR="007E5B59" w:rsidRPr="007E5B59">
        <w:rPr>
          <w:rFonts w:ascii="Arial" w:hAnsi="Arial" w:cs="Arial"/>
          <w:color w:val="auto"/>
          <w:sz w:val="20"/>
          <w:szCs w:val="20"/>
        </w:rPr>
        <w:t>9</w:t>
      </w:r>
      <w:r w:rsidR="008C4F6D" w:rsidRPr="007E5B59">
        <w:rPr>
          <w:rFonts w:ascii="Arial" w:hAnsi="Arial" w:cs="Arial"/>
          <w:color w:val="auto"/>
          <w:sz w:val="20"/>
          <w:szCs w:val="20"/>
        </w:rPr>
        <w:t xml:space="preserve">/S </w:t>
      </w:r>
      <w:r w:rsidR="007E5B59" w:rsidRPr="007E5B59">
        <w:rPr>
          <w:rFonts w:ascii="Arial" w:hAnsi="Arial" w:cs="Arial"/>
          <w:color w:val="auto"/>
          <w:sz w:val="20"/>
          <w:szCs w:val="20"/>
        </w:rPr>
        <w:t>101</w:t>
      </w:r>
      <w:r w:rsidR="008C4F6D" w:rsidRPr="007E5B59">
        <w:rPr>
          <w:rFonts w:ascii="Arial" w:hAnsi="Arial" w:cs="Arial"/>
          <w:color w:val="auto"/>
          <w:sz w:val="20"/>
          <w:szCs w:val="20"/>
        </w:rPr>
        <w:t>-</w:t>
      </w:r>
      <w:r w:rsidR="007E5B59">
        <w:rPr>
          <w:rFonts w:ascii="Arial" w:hAnsi="Arial" w:cs="Arial"/>
          <w:color w:val="auto"/>
          <w:sz w:val="20"/>
          <w:szCs w:val="20"/>
        </w:rPr>
        <w:t>24</w:t>
      </w:r>
      <w:bookmarkStart w:id="1" w:name="_GoBack"/>
      <w:bookmarkEnd w:id="1"/>
      <w:r w:rsidR="007E5B59">
        <w:rPr>
          <w:rFonts w:ascii="Arial" w:hAnsi="Arial" w:cs="Arial"/>
          <w:color w:val="auto"/>
          <w:sz w:val="20"/>
          <w:szCs w:val="20"/>
        </w:rPr>
        <w:t>3960</w:t>
      </w:r>
      <w:r w:rsidR="00624BCD" w:rsidRPr="006A2EB7">
        <w:rPr>
          <w:rFonts w:ascii="Arial" w:hAnsi="Arial" w:cs="Arial"/>
          <w:color w:val="auto"/>
          <w:sz w:val="20"/>
          <w:szCs w:val="20"/>
        </w:rPr>
        <w:t xml:space="preserve">  </w:t>
      </w:r>
      <w:r w:rsidR="008C4F6D" w:rsidRPr="006A2EB7">
        <w:rPr>
          <w:rFonts w:ascii="Arial" w:hAnsi="Arial" w:cs="Arial"/>
          <w:color w:val="auto"/>
          <w:sz w:val="20"/>
          <w:szCs w:val="20"/>
        </w:rPr>
        <w:t xml:space="preserve"> </w:t>
      </w:r>
      <w:r w:rsidRPr="006A2EB7">
        <w:rPr>
          <w:rFonts w:ascii="Arial" w:hAnsi="Arial" w:cs="Arial"/>
          <w:color w:val="auto"/>
          <w:sz w:val="20"/>
          <w:szCs w:val="20"/>
        </w:rPr>
        <w:t>M</w:t>
      </w:r>
      <w:r w:rsidR="009F5E29" w:rsidRPr="006A2EB7">
        <w:rPr>
          <w:rFonts w:ascii="Arial" w:hAnsi="Arial" w:cs="Arial"/>
          <w:color w:val="auto"/>
          <w:sz w:val="20"/>
          <w:szCs w:val="20"/>
        </w:rPr>
        <w:t>PK</w:t>
      </w:r>
      <w:r w:rsidRPr="006A2EB7">
        <w:rPr>
          <w:rFonts w:ascii="Arial" w:hAnsi="Arial" w:cs="Arial"/>
          <w:color w:val="auto"/>
          <w:sz w:val="20"/>
          <w:szCs w:val="20"/>
        </w:rPr>
        <w:t xml:space="preserve"> Sp. z o.o.</w:t>
      </w:r>
      <w:r w:rsidR="009F5E29" w:rsidRPr="006A2EB7">
        <w:rPr>
          <w:rFonts w:ascii="Arial" w:hAnsi="Arial" w:cs="Arial"/>
          <w:color w:val="auto"/>
          <w:sz w:val="20"/>
          <w:szCs w:val="20"/>
        </w:rPr>
        <w:t xml:space="preserve"> z siedzibą w Stargardzie</w:t>
      </w:r>
      <w:r w:rsidRPr="006A2EB7">
        <w:rPr>
          <w:rFonts w:ascii="Arial" w:hAnsi="Arial" w:cs="Arial"/>
          <w:color w:val="auto"/>
          <w:sz w:val="20"/>
          <w:szCs w:val="20"/>
        </w:rPr>
        <w:t xml:space="preserve"> zaprasza do wzięcia udziału w</w:t>
      </w:r>
      <w:r w:rsidRPr="00D95311">
        <w:rPr>
          <w:rFonts w:ascii="Arial" w:hAnsi="Arial" w:cs="Arial"/>
          <w:color w:val="auto"/>
          <w:sz w:val="20"/>
          <w:szCs w:val="20"/>
        </w:rPr>
        <w:t xml:space="preserve"> przetargu nieograniczonym</w:t>
      </w:r>
      <w:r w:rsidR="00C679AE" w:rsidRPr="00D95311">
        <w:rPr>
          <w:rFonts w:ascii="Arial" w:hAnsi="Arial" w:cs="Arial"/>
          <w:color w:val="auto"/>
          <w:sz w:val="20"/>
          <w:szCs w:val="20"/>
        </w:rPr>
        <w:t>.</w:t>
      </w:r>
      <w:r w:rsidR="00CD7D40" w:rsidRPr="00D95311">
        <w:rPr>
          <w:rFonts w:ascii="Arial" w:hAnsi="Arial" w:cs="Arial"/>
          <w:color w:val="auto"/>
          <w:sz w:val="20"/>
          <w:szCs w:val="20"/>
        </w:rPr>
        <w:t xml:space="preserve"> </w:t>
      </w:r>
    </w:p>
    <w:p w:rsidR="003D6B43" w:rsidRPr="00D95311" w:rsidRDefault="003D6B43" w:rsidP="00F06E27">
      <w:pPr>
        <w:pStyle w:val="Default"/>
        <w:jc w:val="both"/>
        <w:rPr>
          <w:rFonts w:ascii="Arial" w:hAnsi="Arial" w:cs="Arial"/>
          <w:color w:val="auto"/>
          <w:sz w:val="20"/>
          <w:szCs w:val="20"/>
        </w:rPr>
      </w:pPr>
    </w:p>
    <w:p w:rsidR="007F00E8" w:rsidRPr="00D95311" w:rsidRDefault="007F00E8" w:rsidP="00D13FA0">
      <w:pPr>
        <w:pStyle w:val="glowny1"/>
        <w:keepNext/>
        <w:tabs>
          <w:tab w:val="clear" w:pos="57"/>
        </w:tabs>
        <w:spacing w:before="120"/>
        <w:ind w:hanging="341"/>
        <w:rPr>
          <w:rFonts w:ascii="Arial" w:hAnsi="Arial" w:cs="Arial"/>
          <w:sz w:val="20"/>
          <w:szCs w:val="20"/>
        </w:rPr>
      </w:pPr>
      <w:bookmarkStart w:id="2" w:name="_Hlk527361533"/>
      <w:r w:rsidRPr="00D95311">
        <w:rPr>
          <w:rFonts w:ascii="Arial" w:hAnsi="Arial" w:cs="Arial"/>
          <w:sz w:val="20"/>
          <w:szCs w:val="20"/>
        </w:rPr>
        <w:t>Informacje o Zamawiającym</w:t>
      </w:r>
    </w:p>
    <w:bookmarkEnd w:id="2"/>
    <w:p w:rsidR="000024D6" w:rsidRPr="00D95311" w:rsidRDefault="009F5E29" w:rsidP="00D13FA0">
      <w:pPr>
        <w:pStyle w:val="Default"/>
        <w:jc w:val="both"/>
        <w:rPr>
          <w:rFonts w:ascii="Arial" w:hAnsi="Arial" w:cs="Arial"/>
          <w:color w:val="auto"/>
          <w:sz w:val="20"/>
          <w:szCs w:val="20"/>
        </w:rPr>
      </w:pPr>
      <w:r w:rsidRPr="00D95311">
        <w:rPr>
          <w:rFonts w:ascii="Arial" w:hAnsi="Arial" w:cs="Arial"/>
          <w:color w:val="auto"/>
          <w:sz w:val="20"/>
          <w:szCs w:val="20"/>
        </w:rPr>
        <w:t>Miejski</w:t>
      </w:r>
      <w:r w:rsidR="001936A8">
        <w:rPr>
          <w:rFonts w:ascii="Arial" w:hAnsi="Arial" w:cs="Arial"/>
          <w:color w:val="auto"/>
          <w:sz w:val="20"/>
          <w:szCs w:val="20"/>
        </w:rPr>
        <w:t>e</w:t>
      </w:r>
      <w:r w:rsidRPr="00D95311">
        <w:rPr>
          <w:rFonts w:ascii="Arial" w:hAnsi="Arial" w:cs="Arial"/>
          <w:color w:val="auto"/>
          <w:sz w:val="20"/>
          <w:szCs w:val="20"/>
        </w:rPr>
        <w:t xml:space="preserve"> </w:t>
      </w:r>
      <w:r w:rsidR="000024D6" w:rsidRPr="00D95311">
        <w:rPr>
          <w:rFonts w:ascii="Arial" w:hAnsi="Arial" w:cs="Arial"/>
          <w:color w:val="auto"/>
          <w:sz w:val="20"/>
          <w:szCs w:val="20"/>
        </w:rPr>
        <w:t>Przedsiębiorstwo Komunikacji Spółka z ograniczoną odpowiedzialnością</w:t>
      </w:r>
    </w:p>
    <w:p w:rsidR="000024D6" w:rsidRPr="00D95311" w:rsidRDefault="000024D6" w:rsidP="00D13FA0">
      <w:pPr>
        <w:pStyle w:val="Default"/>
        <w:jc w:val="both"/>
        <w:rPr>
          <w:rFonts w:ascii="Arial" w:hAnsi="Arial" w:cs="Arial"/>
          <w:color w:val="auto"/>
          <w:sz w:val="20"/>
          <w:szCs w:val="20"/>
        </w:rPr>
      </w:pPr>
      <w:r w:rsidRPr="00D95311">
        <w:rPr>
          <w:rFonts w:ascii="Arial" w:hAnsi="Arial" w:cs="Arial"/>
          <w:color w:val="auto"/>
          <w:sz w:val="20"/>
          <w:szCs w:val="20"/>
        </w:rPr>
        <w:t>ul. </w:t>
      </w:r>
      <w:r w:rsidR="009F5E29">
        <w:rPr>
          <w:rFonts w:ascii="Arial" w:hAnsi="Arial" w:cs="Arial"/>
          <w:color w:val="auto"/>
          <w:sz w:val="20"/>
          <w:szCs w:val="20"/>
        </w:rPr>
        <w:t>Składowa 1</w:t>
      </w:r>
      <w:r w:rsidRPr="00D95311">
        <w:rPr>
          <w:rFonts w:ascii="Arial" w:hAnsi="Arial" w:cs="Arial"/>
          <w:color w:val="auto"/>
          <w:sz w:val="20"/>
          <w:szCs w:val="20"/>
        </w:rPr>
        <w:t xml:space="preserve">, </w:t>
      </w:r>
      <w:r w:rsidR="009F5E29">
        <w:rPr>
          <w:rFonts w:ascii="Arial" w:hAnsi="Arial" w:cs="Arial"/>
          <w:color w:val="auto"/>
          <w:sz w:val="20"/>
          <w:szCs w:val="20"/>
        </w:rPr>
        <w:t>73</w:t>
      </w:r>
      <w:r w:rsidRPr="00D95311">
        <w:rPr>
          <w:rFonts w:ascii="Arial" w:hAnsi="Arial" w:cs="Arial"/>
          <w:color w:val="auto"/>
          <w:sz w:val="20"/>
          <w:szCs w:val="20"/>
        </w:rPr>
        <w:t>-</w:t>
      </w:r>
      <w:r w:rsidR="009F5E29">
        <w:rPr>
          <w:rFonts w:ascii="Arial" w:hAnsi="Arial" w:cs="Arial"/>
          <w:color w:val="auto"/>
          <w:sz w:val="20"/>
          <w:szCs w:val="20"/>
        </w:rPr>
        <w:t>110</w:t>
      </w:r>
      <w:r w:rsidRPr="00D95311">
        <w:rPr>
          <w:rFonts w:ascii="Arial" w:hAnsi="Arial" w:cs="Arial"/>
          <w:color w:val="auto"/>
          <w:sz w:val="20"/>
          <w:szCs w:val="20"/>
        </w:rPr>
        <w:t xml:space="preserve"> </w:t>
      </w:r>
      <w:r w:rsidR="009F5E29">
        <w:rPr>
          <w:rFonts w:ascii="Arial" w:hAnsi="Arial" w:cs="Arial"/>
          <w:color w:val="auto"/>
          <w:sz w:val="20"/>
          <w:szCs w:val="20"/>
        </w:rPr>
        <w:t>Stargard</w:t>
      </w:r>
    </w:p>
    <w:p w:rsidR="000024D6" w:rsidRPr="00D95311" w:rsidRDefault="000024D6" w:rsidP="00D13FA0">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sidR="009F5E29">
        <w:rPr>
          <w:rFonts w:ascii="Arial" w:hAnsi="Arial" w:cs="Arial"/>
          <w:color w:val="auto"/>
          <w:sz w:val="20"/>
          <w:szCs w:val="20"/>
        </w:rPr>
        <w:t>91</w:t>
      </w:r>
      <w:r w:rsidRPr="00D95311">
        <w:rPr>
          <w:rFonts w:ascii="Arial" w:hAnsi="Arial" w:cs="Arial"/>
          <w:color w:val="auto"/>
          <w:sz w:val="20"/>
          <w:szCs w:val="20"/>
        </w:rPr>
        <w:t> </w:t>
      </w:r>
      <w:r w:rsidR="009F5E29">
        <w:rPr>
          <w:rFonts w:ascii="Arial" w:hAnsi="Arial" w:cs="Arial"/>
          <w:color w:val="auto"/>
          <w:sz w:val="20"/>
          <w:szCs w:val="20"/>
        </w:rPr>
        <w:t>57</w:t>
      </w:r>
      <w:r w:rsidRPr="00D95311">
        <w:rPr>
          <w:rFonts w:ascii="Arial" w:hAnsi="Arial" w:cs="Arial"/>
          <w:color w:val="auto"/>
          <w:sz w:val="20"/>
          <w:szCs w:val="20"/>
        </w:rPr>
        <w:t xml:space="preserve">3 </w:t>
      </w:r>
      <w:r w:rsidR="009F5E29">
        <w:rPr>
          <w:rFonts w:ascii="Arial" w:hAnsi="Arial" w:cs="Arial"/>
          <w:color w:val="auto"/>
          <w:sz w:val="20"/>
          <w:szCs w:val="20"/>
        </w:rPr>
        <w:t>22</w:t>
      </w:r>
      <w:r w:rsidRPr="00D95311">
        <w:rPr>
          <w:rFonts w:ascii="Arial" w:hAnsi="Arial" w:cs="Arial"/>
          <w:color w:val="auto"/>
          <w:sz w:val="20"/>
          <w:szCs w:val="20"/>
        </w:rPr>
        <w:t xml:space="preserve"> </w:t>
      </w:r>
      <w:r w:rsidR="009F5E29">
        <w:rPr>
          <w:rFonts w:ascii="Arial" w:hAnsi="Arial" w:cs="Arial"/>
          <w:color w:val="auto"/>
          <w:sz w:val="20"/>
          <w:szCs w:val="20"/>
        </w:rPr>
        <w:t>13</w:t>
      </w:r>
    </w:p>
    <w:p w:rsidR="000024D6" w:rsidRPr="00D95311" w:rsidRDefault="000024D6" w:rsidP="00D13FA0">
      <w:pPr>
        <w:pStyle w:val="Default"/>
        <w:jc w:val="both"/>
        <w:rPr>
          <w:rFonts w:ascii="Arial" w:hAnsi="Arial" w:cs="Arial"/>
          <w:color w:val="auto"/>
          <w:sz w:val="20"/>
          <w:szCs w:val="20"/>
        </w:rPr>
      </w:pPr>
      <w:bookmarkStart w:id="3" w:name="_Hlk527108692"/>
      <w:r w:rsidRPr="00D95311">
        <w:rPr>
          <w:rFonts w:ascii="Arial" w:hAnsi="Arial" w:cs="Arial"/>
          <w:color w:val="auto"/>
          <w:sz w:val="20"/>
          <w:szCs w:val="20"/>
        </w:rPr>
        <w:t xml:space="preserve">REGON: </w:t>
      </w:r>
      <w:bookmarkStart w:id="4" w:name="_Hlk527357266"/>
      <w:r w:rsidR="009F5E29" w:rsidRPr="009F5E29">
        <w:rPr>
          <w:rFonts w:ascii="Arial" w:hAnsi="Arial" w:cs="Arial"/>
          <w:color w:val="auto"/>
          <w:sz w:val="20"/>
          <w:szCs w:val="20"/>
        </w:rPr>
        <w:t>368802088</w:t>
      </w:r>
      <w:bookmarkEnd w:id="4"/>
      <w:r w:rsidRPr="00D95311">
        <w:rPr>
          <w:rFonts w:ascii="Arial" w:hAnsi="Arial" w:cs="Arial"/>
          <w:color w:val="auto"/>
          <w:sz w:val="20"/>
          <w:szCs w:val="20"/>
        </w:rPr>
        <w:t xml:space="preserve">, NIP: </w:t>
      </w:r>
      <w:r w:rsidR="009F5E29" w:rsidRPr="009F5E29">
        <w:rPr>
          <w:rFonts w:ascii="Arial" w:hAnsi="Arial" w:cs="Arial"/>
          <w:color w:val="auto"/>
          <w:sz w:val="20"/>
          <w:szCs w:val="20"/>
        </w:rPr>
        <w:t>854-241-94-84</w:t>
      </w:r>
    </w:p>
    <w:p w:rsidR="009F5E29" w:rsidRPr="009F5E29" w:rsidRDefault="000024D6" w:rsidP="00D13FA0">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009F5E29" w:rsidRPr="009F5E29">
        <w:rPr>
          <w:rFonts w:ascii="Arial" w:hAnsi="Arial" w:cs="Arial"/>
          <w:color w:val="auto"/>
          <w:sz w:val="20"/>
          <w:szCs w:val="20"/>
        </w:rPr>
        <w:t>Sąd</w:t>
      </w:r>
      <w:r w:rsidR="009F5E29">
        <w:rPr>
          <w:rFonts w:ascii="Arial" w:hAnsi="Arial" w:cs="Arial"/>
          <w:color w:val="auto"/>
          <w:sz w:val="20"/>
          <w:szCs w:val="20"/>
        </w:rPr>
        <w:t>zie</w:t>
      </w:r>
      <w:r w:rsidR="009F5E29" w:rsidRPr="009F5E29">
        <w:rPr>
          <w:rFonts w:ascii="Arial" w:hAnsi="Arial" w:cs="Arial"/>
          <w:color w:val="auto"/>
          <w:sz w:val="20"/>
          <w:szCs w:val="20"/>
        </w:rPr>
        <w:t xml:space="preserve"> Rejonowy</w:t>
      </w:r>
      <w:r w:rsidR="009F5E29">
        <w:rPr>
          <w:rFonts w:ascii="Arial" w:hAnsi="Arial" w:cs="Arial"/>
          <w:color w:val="auto"/>
          <w:sz w:val="20"/>
          <w:szCs w:val="20"/>
        </w:rPr>
        <w:t>m</w:t>
      </w:r>
      <w:r w:rsidR="009F5E29" w:rsidRPr="009F5E29">
        <w:rPr>
          <w:rFonts w:ascii="Arial" w:hAnsi="Arial" w:cs="Arial"/>
          <w:color w:val="auto"/>
          <w:sz w:val="20"/>
          <w:szCs w:val="20"/>
        </w:rPr>
        <w:t xml:space="preserve"> Szczecin Centrum w Szczecinie</w:t>
      </w:r>
    </w:p>
    <w:p w:rsidR="009F5E29" w:rsidRPr="009F5E29" w:rsidRDefault="009F5E29" w:rsidP="00D13FA0">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rsidR="009F5E29" w:rsidRDefault="009F5E29" w:rsidP="00D13FA0">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Pr="003D6B43">
        <w:rPr>
          <w:rFonts w:ascii="Arial" w:hAnsi="Arial" w:cs="Arial"/>
          <w:color w:val="auto"/>
          <w:sz w:val="20"/>
          <w:szCs w:val="20"/>
        </w:rPr>
        <w:t>1.801.000,00</w:t>
      </w:r>
      <w:r w:rsidRPr="009F5E29">
        <w:rPr>
          <w:rFonts w:ascii="Arial" w:hAnsi="Arial" w:cs="Arial"/>
          <w:color w:val="auto"/>
          <w:sz w:val="20"/>
          <w:szCs w:val="20"/>
        </w:rPr>
        <w:t xml:space="preserve">zł </w:t>
      </w:r>
    </w:p>
    <w:bookmarkEnd w:id="3"/>
    <w:p w:rsidR="00367C5E" w:rsidRDefault="00C0480D" w:rsidP="00D13FA0">
      <w:pPr>
        <w:pStyle w:val="Default"/>
        <w:jc w:val="both"/>
        <w:rPr>
          <w:rFonts w:ascii="Arial" w:hAnsi="Arial" w:cs="Arial"/>
          <w:color w:val="auto"/>
          <w:sz w:val="20"/>
          <w:szCs w:val="20"/>
        </w:rPr>
      </w:pPr>
      <w:r>
        <w:rPr>
          <w:rFonts w:ascii="Arial" w:hAnsi="Arial" w:cs="Arial"/>
        </w:rPr>
        <w:fldChar w:fldCharType="begin"/>
      </w:r>
      <w:r>
        <w:rPr>
          <w:rFonts w:ascii="Arial" w:hAnsi="Arial" w:cs="Arial"/>
        </w:rPr>
        <w:instrText xml:space="preserve"> HYPERLINK "http://</w:instrText>
      </w:r>
      <w:r w:rsidRPr="00BC1CCA">
        <w:instrText>www.mpkstargard.pl</w:instrText>
      </w:r>
      <w:r>
        <w:rPr>
          <w:rFonts w:ascii="Arial" w:hAnsi="Arial" w:cs="Arial"/>
        </w:rPr>
        <w:instrText xml:space="preserve">" </w:instrText>
      </w:r>
      <w:r>
        <w:rPr>
          <w:rFonts w:ascii="Arial" w:hAnsi="Arial" w:cs="Arial"/>
        </w:rPr>
        <w:fldChar w:fldCharType="separate"/>
      </w:r>
      <w:r w:rsidRPr="00BC1CCA">
        <w:rPr>
          <w:rStyle w:val="Hipercze"/>
          <w:rFonts w:ascii="Arial" w:hAnsi="Arial" w:cs="Arial"/>
        </w:rPr>
        <w:t>www.mpkstargard.pl</w:t>
      </w:r>
      <w:r>
        <w:rPr>
          <w:rFonts w:ascii="Arial" w:hAnsi="Arial" w:cs="Arial"/>
        </w:rPr>
        <w:fldChar w:fldCharType="end"/>
      </w:r>
    </w:p>
    <w:p w:rsidR="003D76A5" w:rsidRDefault="003D76A5" w:rsidP="00D13FA0">
      <w:pPr>
        <w:pStyle w:val="Default"/>
        <w:jc w:val="both"/>
        <w:rPr>
          <w:rFonts w:ascii="Arial" w:hAnsi="Arial" w:cs="Arial"/>
          <w:color w:val="auto"/>
          <w:sz w:val="20"/>
          <w:szCs w:val="20"/>
        </w:rPr>
      </w:pP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Postanowienia ogólne</w:t>
      </w:r>
      <w:r w:rsidR="000A6310" w:rsidRPr="00D95311">
        <w:rPr>
          <w:rFonts w:ascii="Arial" w:hAnsi="Arial" w:cs="Arial"/>
          <w:sz w:val="20"/>
          <w:szCs w:val="20"/>
        </w:rPr>
        <w:t xml:space="preserve"> – tryb udzieleniA</w:t>
      </w:r>
      <w:r w:rsidR="00CA7365" w:rsidRPr="00D95311">
        <w:rPr>
          <w:rFonts w:ascii="Arial" w:hAnsi="Arial" w:cs="Arial"/>
          <w:sz w:val="20"/>
          <w:szCs w:val="20"/>
        </w:rPr>
        <w:t xml:space="preserve"> zamówienia</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Postępowanie o udzielenie zamówienia publicznego prowadzone jest w trybie przetargu nieograniczonego zgodnie z ustawą z dnia 29 stycznia 2004r. Prawo zamówień publicznych</w:t>
      </w:r>
      <w:r w:rsidR="00C77A1C">
        <w:rPr>
          <w:rFonts w:ascii="Arial" w:hAnsi="Arial" w:cs="Arial"/>
        </w:rPr>
        <w:t xml:space="preserve"> </w:t>
      </w:r>
      <w:r w:rsidRPr="00096F71">
        <w:rPr>
          <w:rFonts w:ascii="Arial" w:hAnsi="Arial" w:cs="Arial"/>
        </w:rPr>
        <w:t>(tekst jednolity Dz. U. z 201</w:t>
      </w:r>
      <w:r w:rsidR="006A2EB7">
        <w:rPr>
          <w:rFonts w:ascii="Arial" w:hAnsi="Arial" w:cs="Arial"/>
        </w:rPr>
        <w:t>8</w:t>
      </w:r>
      <w:r w:rsidRPr="00096F71">
        <w:rPr>
          <w:rFonts w:ascii="Arial" w:hAnsi="Arial" w:cs="Arial"/>
        </w:rPr>
        <w:t>r. poz. 19</w:t>
      </w:r>
      <w:r w:rsidR="00A84866">
        <w:rPr>
          <w:rFonts w:ascii="Arial" w:hAnsi="Arial" w:cs="Arial"/>
        </w:rPr>
        <w:t>86</w:t>
      </w:r>
      <w:r w:rsidRPr="00096F71">
        <w:rPr>
          <w:rFonts w:ascii="Arial" w:hAnsi="Arial" w:cs="Arial"/>
        </w:rPr>
        <w:t xml:space="preserve"> z </w:t>
      </w:r>
      <w:proofErr w:type="spellStart"/>
      <w:r w:rsidRPr="00096F71">
        <w:rPr>
          <w:rFonts w:ascii="Arial" w:hAnsi="Arial" w:cs="Arial"/>
        </w:rPr>
        <w:t>późn</w:t>
      </w:r>
      <w:proofErr w:type="spellEnd"/>
      <w:r w:rsidRPr="00096F71">
        <w:rPr>
          <w:rFonts w:ascii="Arial" w:hAnsi="Arial" w:cs="Arial"/>
        </w:rPr>
        <w:t xml:space="preserve">. zm. zwaną również ustawą </w:t>
      </w:r>
      <w:proofErr w:type="spellStart"/>
      <w:r w:rsidRPr="00096F71">
        <w:rPr>
          <w:rFonts w:ascii="Arial" w:hAnsi="Arial" w:cs="Arial"/>
        </w:rPr>
        <w:t>Pzp</w:t>
      </w:r>
      <w:proofErr w:type="spellEnd"/>
      <w:r w:rsidRPr="00096F71">
        <w:rPr>
          <w:rFonts w:ascii="Arial" w:hAnsi="Arial" w:cs="Arial"/>
        </w:rPr>
        <w:t>) oraz zgodnie z właściwymi przepisami wykonawczymi</w:t>
      </w:r>
      <w:r w:rsidR="00C77A1C">
        <w:rPr>
          <w:rFonts w:ascii="Arial" w:hAnsi="Arial" w:cs="Arial"/>
        </w:rPr>
        <w:t xml:space="preserve"> do ustawy </w:t>
      </w:r>
      <w:proofErr w:type="spellStart"/>
      <w:r w:rsidR="00C77A1C">
        <w:rPr>
          <w:rFonts w:ascii="Arial" w:hAnsi="Arial" w:cs="Arial"/>
        </w:rPr>
        <w:t>Pzp</w:t>
      </w:r>
      <w:proofErr w:type="spellEnd"/>
      <w:r w:rsidR="00C77A1C">
        <w:rPr>
          <w:rFonts w:ascii="Arial" w:hAnsi="Arial" w:cs="Arial"/>
        </w:rPr>
        <w:t>.</w:t>
      </w:r>
      <w:r w:rsidRPr="00096F71">
        <w:rPr>
          <w:rFonts w:ascii="Arial" w:hAnsi="Arial" w:cs="Arial"/>
        </w:rPr>
        <w:t xml:space="preserve">. </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 xml:space="preserve">Wartość zamówienia przekracza kwoty określone w przepisach wydanych na podstawie art. 11 ust. 8 ustawy </w:t>
      </w:r>
      <w:proofErr w:type="spellStart"/>
      <w:r w:rsidRPr="00096F71">
        <w:rPr>
          <w:rFonts w:ascii="Arial" w:hAnsi="Arial" w:cs="Arial"/>
        </w:rPr>
        <w:t>Pzp</w:t>
      </w:r>
      <w:proofErr w:type="spellEnd"/>
      <w:r w:rsidRPr="00096F71">
        <w:rPr>
          <w:rFonts w:ascii="Arial" w:hAnsi="Arial" w:cs="Arial"/>
        </w:rPr>
        <w:t>.</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Ilekroć w treści jest mowa o SIWZ, rozumie się przez to niniejszą Specyfikację Istotnych Warunków Zamówienia.</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Wszystkie załączniki do niniejszej SIWZ stanowią jej integralną część.</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93 ust. 4 ustawy </w:t>
      </w:r>
      <w:proofErr w:type="spellStart"/>
      <w:r w:rsidRPr="00096F71">
        <w:rPr>
          <w:rFonts w:ascii="Arial" w:hAnsi="Arial" w:cs="Arial"/>
        </w:rPr>
        <w:t>Pzp</w:t>
      </w:r>
      <w:proofErr w:type="spellEnd"/>
      <w:r w:rsidRPr="00096F71">
        <w:rPr>
          <w:rFonts w:ascii="Arial" w:hAnsi="Arial" w:cs="Arial"/>
        </w:rPr>
        <w:t>.</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2 pkt 1 ustawy </w:t>
      </w:r>
      <w:proofErr w:type="spellStart"/>
      <w:r w:rsidRPr="00096F71">
        <w:rPr>
          <w:rFonts w:ascii="Arial" w:hAnsi="Arial" w:cs="Arial"/>
        </w:rPr>
        <w:t>Pzp</w:t>
      </w:r>
      <w:proofErr w:type="spellEnd"/>
      <w:r w:rsidRPr="00096F71">
        <w:rPr>
          <w:rFonts w:ascii="Arial" w:hAnsi="Arial" w:cs="Arial"/>
        </w:rPr>
        <w:t xml:space="preserve">. </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Wszystkie informacje przedstawione w niniejszej SIWZ, przeznaczone są wyłącznie do przygotowania oferty i w żadnym wypadku nie powinny być wykorzystane w inny sposób.</w:t>
      </w:r>
    </w:p>
    <w:p w:rsidR="00571E13"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 xml:space="preserve">Postępowanie jest prowadzone zgodnie z zasadami przewidzianymi dla tzw. „procedury odwróconej”, o której mowa w art. 24aa </w:t>
      </w:r>
      <w:proofErr w:type="spellStart"/>
      <w:r w:rsidRPr="00096F71">
        <w:rPr>
          <w:rFonts w:ascii="Arial" w:hAnsi="Arial" w:cs="Arial"/>
        </w:rPr>
        <w:t>Pzp</w:t>
      </w:r>
      <w:proofErr w:type="spellEnd"/>
      <w:r w:rsidRPr="00096F71">
        <w:rPr>
          <w:rFonts w:ascii="Arial" w:hAnsi="Arial" w:cs="Arial"/>
        </w:rPr>
        <w:t>. Stosownie do przywołanych przepisów Zamawiający najpierw dokona oceny ofert, a następnie zbada, czy Wykonawca, którego oferta została oceniona jako najkorzystniejsza, nie podlega wykluczeniu oraz spełnia warunki udziału w postępowaniu.</w:t>
      </w:r>
    </w:p>
    <w:p w:rsidR="00571E13" w:rsidRDefault="00C77A1C" w:rsidP="00D13FA0">
      <w:pPr>
        <w:widowControl/>
        <w:numPr>
          <w:ilvl w:val="0"/>
          <w:numId w:val="3"/>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faksem lub drogą e-mail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rsidR="003D6B43" w:rsidRPr="00F06E27" w:rsidRDefault="003D6B43" w:rsidP="003D6B43">
      <w:pPr>
        <w:widowControl/>
        <w:autoSpaceDE w:val="0"/>
        <w:autoSpaceDN w:val="0"/>
        <w:adjustRightInd w:val="0"/>
        <w:ind w:left="397"/>
        <w:jc w:val="both"/>
        <w:rPr>
          <w:rFonts w:ascii="Arial" w:hAnsi="Arial" w:cs="Arial"/>
          <w:b/>
        </w:rPr>
      </w:pP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OPIS PRZEDMIOTU ZAMÓWIENIA</w:t>
      </w:r>
    </w:p>
    <w:p w:rsidR="006434EE" w:rsidRPr="00D95311" w:rsidRDefault="006434EE" w:rsidP="00847737">
      <w:pPr>
        <w:widowControl/>
        <w:numPr>
          <w:ilvl w:val="0"/>
          <w:numId w:val="35"/>
        </w:numPr>
        <w:autoSpaceDE w:val="0"/>
        <w:autoSpaceDN w:val="0"/>
        <w:adjustRightInd w:val="0"/>
        <w:jc w:val="both"/>
        <w:rPr>
          <w:rFonts w:ascii="Arial" w:hAnsi="Arial" w:cs="Arial"/>
        </w:rPr>
      </w:pPr>
      <w:r w:rsidRPr="00D95311">
        <w:rPr>
          <w:rFonts w:ascii="Arial" w:hAnsi="Arial" w:cs="Arial"/>
        </w:rPr>
        <w:t>Przedmiotem zamówienia są</w:t>
      </w:r>
      <w:r w:rsidR="00B80C9E" w:rsidRPr="00D95311">
        <w:rPr>
          <w:rFonts w:ascii="Arial" w:hAnsi="Arial" w:cs="Arial"/>
        </w:rPr>
        <w:t>: ”D</w:t>
      </w:r>
      <w:r w:rsidRPr="00D95311">
        <w:rPr>
          <w:rFonts w:ascii="Arial" w:hAnsi="Arial" w:cs="Arial"/>
        </w:rPr>
        <w:t>ostawy oleju napędowego</w:t>
      </w:r>
      <w:r w:rsidR="00D86076" w:rsidRPr="00D95311">
        <w:rPr>
          <w:rFonts w:ascii="Arial" w:hAnsi="Arial" w:cs="Arial"/>
        </w:rPr>
        <w:t>”</w:t>
      </w:r>
      <w:r w:rsidRPr="00D95311">
        <w:rPr>
          <w:rFonts w:ascii="Arial" w:hAnsi="Arial" w:cs="Arial"/>
        </w:rPr>
        <w:t xml:space="preserve"> w zależności od temperatury otoczenia (okresu) odpowiednio:</w:t>
      </w:r>
    </w:p>
    <w:p w:rsidR="006434EE" w:rsidRPr="00D95311" w:rsidRDefault="000A6310" w:rsidP="00847737">
      <w:pPr>
        <w:widowControl/>
        <w:numPr>
          <w:ilvl w:val="0"/>
          <w:numId w:val="8"/>
        </w:numPr>
        <w:tabs>
          <w:tab w:val="clear" w:pos="1077"/>
          <w:tab w:val="num" w:pos="360"/>
          <w:tab w:val="num" w:pos="720"/>
        </w:tabs>
        <w:spacing w:before="40" w:after="40"/>
        <w:ind w:left="720" w:hanging="363"/>
        <w:jc w:val="both"/>
        <w:rPr>
          <w:rFonts w:ascii="Arial" w:hAnsi="Arial" w:cs="Arial"/>
        </w:rPr>
      </w:pPr>
      <w:r w:rsidRPr="00D95311">
        <w:rPr>
          <w:rFonts w:ascii="Arial" w:hAnsi="Arial" w:cs="Arial"/>
        </w:rPr>
        <w:t>l</w:t>
      </w:r>
      <w:r w:rsidR="006434EE" w:rsidRPr="00D95311">
        <w:rPr>
          <w:rFonts w:ascii="Arial" w:hAnsi="Arial" w:cs="Arial"/>
        </w:rPr>
        <w:t>etniego</w:t>
      </w:r>
      <w:r w:rsidRPr="00D95311">
        <w:rPr>
          <w:rFonts w:ascii="Arial" w:hAnsi="Arial" w:cs="Arial"/>
        </w:rPr>
        <w:t>,</w:t>
      </w:r>
    </w:p>
    <w:p w:rsidR="006434EE" w:rsidRPr="00D95311" w:rsidRDefault="006434EE" w:rsidP="00847737">
      <w:pPr>
        <w:widowControl/>
        <w:numPr>
          <w:ilvl w:val="0"/>
          <w:numId w:val="8"/>
        </w:numPr>
        <w:tabs>
          <w:tab w:val="clear" w:pos="1077"/>
          <w:tab w:val="num" w:pos="360"/>
          <w:tab w:val="num" w:pos="720"/>
        </w:tabs>
        <w:spacing w:before="40" w:after="40"/>
        <w:ind w:left="720" w:hanging="363"/>
        <w:jc w:val="both"/>
        <w:rPr>
          <w:rFonts w:ascii="Arial" w:hAnsi="Arial" w:cs="Arial"/>
          <w:b/>
          <w:u w:val="single"/>
        </w:rPr>
      </w:pPr>
      <w:r w:rsidRPr="00D95311">
        <w:rPr>
          <w:rFonts w:ascii="Arial" w:hAnsi="Arial" w:cs="Arial"/>
        </w:rPr>
        <w:t>zimowego,</w:t>
      </w:r>
    </w:p>
    <w:p w:rsidR="00B071EF" w:rsidRDefault="00B071EF" w:rsidP="00D13FA0">
      <w:pPr>
        <w:tabs>
          <w:tab w:val="num" w:pos="360"/>
        </w:tabs>
        <w:ind w:left="360"/>
        <w:jc w:val="both"/>
        <w:rPr>
          <w:rFonts w:ascii="Arial" w:hAnsi="Arial" w:cs="Arial"/>
        </w:rPr>
      </w:pPr>
      <w:r w:rsidRPr="00D95311">
        <w:rPr>
          <w:rFonts w:ascii="Arial" w:hAnsi="Arial" w:cs="Arial"/>
          <w:b/>
        </w:rPr>
        <w:t>spełniającego wymogi</w:t>
      </w:r>
      <w:r w:rsidRPr="00D95311">
        <w:rPr>
          <w:rFonts w:ascii="Arial" w:hAnsi="Arial" w:cs="Arial"/>
        </w:rPr>
        <w:t xml:space="preserve"> normy </w:t>
      </w:r>
      <w:r w:rsidR="004C625E" w:rsidRPr="00D95311">
        <w:rPr>
          <w:rFonts w:ascii="Arial" w:hAnsi="Arial" w:cs="Arial"/>
        </w:rPr>
        <w:t xml:space="preserve">PN-EN 590+A1:2017-06 </w:t>
      </w:r>
      <w:r w:rsidRPr="00D95311">
        <w:rPr>
          <w:rFonts w:ascii="Arial" w:hAnsi="Arial" w:cs="Arial"/>
        </w:rPr>
        <w:t xml:space="preserve">„Paliwa do pojazdów samochodowych – Oleje napędowe – Wymagania i metody badań” oraz Rozporządzenia Ministra Gospodarki z dnia 9 października 2015 roku w sprawie wymagań jakościowych dla paliw ciekłych (Dz.U. z 2015r. poz. 1680), o parametrach odpowiadających podanym w poniższej tabeli. Przy czym wymagania zawarte w Rozporządzeniu są nadrzędne w stosunku do normy PN-EN </w:t>
      </w:r>
      <w:proofErr w:type="spellStart"/>
      <w:r w:rsidR="004C625E" w:rsidRPr="00D95311">
        <w:rPr>
          <w:rFonts w:ascii="Arial" w:hAnsi="Arial" w:cs="Arial"/>
        </w:rPr>
        <w:t>PN-EN</w:t>
      </w:r>
      <w:proofErr w:type="spellEnd"/>
      <w:r w:rsidR="004C625E" w:rsidRPr="00D95311">
        <w:rPr>
          <w:rFonts w:ascii="Arial" w:hAnsi="Arial" w:cs="Arial"/>
        </w:rPr>
        <w:t xml:space="preserve"> 590+A1:2017-06</w:t>
      </w:r>
      <w:r w:rsidRPr="00D95311">
        <w:rPr>
          <w:rFonts w:ascii="Arial" w:hAnsi="Arial" w:cs="Arial"/>
        </w:rPr>
        <w:t>.</w:t>
      </w:r>
    </w:p>
    <w:p w:rsidR="004D0AAC" w:rsidRPr="00D95311" w:rsidRDefault="004D0AAC" w:rsidP="00D13FA0">
      <w:pPr>
        <w:tabs>
          <w:tab w:val="num" w:pos="360"/>
        </w:tabs>
        <w:ind w:left="360"/>
        <w:jc w:val="both"/>
        <w:rPr>
          <w:rFonts w:ascii="Arial" w:hAnsi="Arial" w:cs="Arial"/>
        </w:rPr>
      </w:pPr>
      <w:r>
        <w:rPr>
          <w:rFonts w:ascii="Arial" w:hAnsi="Arial" w:cs="Arial"/>
          <w:b/>
        </w:rPr>
        <w:t>Zamawiający nie przewiduje zamówień oleju arktycznego o podwyższonych właściwościach niskotemperaturowych</w:t>
      </w:r>
      <w:r w:rsidR="00107769">
        <w:rPr>
          <w:rFonts w:ascii="Arial" w:hAnsi="Arial" w:cs="Arial"/>
          <w:b/>
        </w:rPr>
        <w:t>.</w:t>
      </w:r>
    </w:p>
    <w:p w:rsidR="00F20984" w:rsidRDefault="00F20984" w:rsidP="00D13FA0">
      <w:pPr>
        <w:tabs>
          <w:tab w:val="num" w:pos="360"/>
        </w:tabs>
        <w:ind w:left="360"/>
        <w:jc w:val="both"/>
        <w:rPr>
          <w:rFonts w:ascii="Arial" w:hAnsi="Arial" w:cs="Arial"/>
        </w:rPr>
      </w:pPr>
    </w:p>
    <w:p w:rsidR="00135485" w:rsidRDefault="00135485" w:rsidP="00D13FA0">
      <w:pPr>
        <w:tabs>
          <w:tab w:val="num" w:pos="360"/>
        </w:tabs>
        <w:ind w:left="360"/>
        <w:jc w:val="both"/>
        <w:rPr>
          <w:rFonts w:ascii="Arial" w:hAnsi="Arial" w:cs="Arial"/>
        </w:rPr>
      </w:pPr>
    </w:p>
    <w:p w:rsidR="00462E86" w:rsidRDefault="00462E86" w:rsidP="00D13FA0">
      <w:pPr>
        <w:tabs>
          <w:tab w:val="num" w:pos="360"/>
        </w:tabs>
        <w:ind w:left="360"/>
        <w:jc w:val="both"/>
        <w:rPr>
          <w:rFonts w:ascii="Arial" w:hAnsi="Arial" w:cs="Arial"/>
        </w:rPr>
      </w:pPr>
    </w:p>
    <w:p w:rsidR="00135485" w:rsidRPr="00D95311" w:rsidRDefault="00135485" w:rsidP="00D13FA0">
      <w:pPr>
        <w:tabs>
          <w:tab w:val="num" w:pos="360"/>
        </w:tabs>
        <w:ind w:left="360"/>
        <w:jc w:val="both"/>
        <w:rPr>
          <w:rFonts w:ascii="Arial" w:hAnsi="Arial" w:cs="Arial"/>
        </w:rPr>
      </w:pPr>
    </w:p>
    <w:tbl>
      <w:tblPr>
        <w:tblW w:w="92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3"/>
        <w:gridCol w:w="1622"/>
        <w:gridCol w:w="1445"/>
        <w:gridCol w:w="1576"/>
      </w:tblGrid>
      <w:tr w:rsidR="006434EE" w:rsidRPr="00D95311">
        <w:trPr>
          <w:jc w:val="right"/>
        </w:trPr>
        <w:tc>
          <w:tcPr>
            <w:tcW w:w="9296" w:type="dxa"/>
            <w:gridSpan w:val="4"/>
            <w:tcBorders>
              <w:top w:val="single" w:sz="12" w:space="0" w:color="auto"/>
              <w:left w:val="single" w:sz="12" w:space="0" w:color="auto"/>
              <w:bottom w:val="single" w:sz="12" w:space="0" w:color="auto"/>
              <w:right w:val="single" w:sz="12" w:space="0" w:color="auto"/>
            </w:tcBorders>
            <w:vAlign w:val="center"/>
          </w:tcPr>
          <w:p w:rsidR="006434EE" w:rsidRPr="00D95311" w:rsidRDefault="006434EE" w:rsidP="00D13FA0">
            <w:pPr>
              <w:rPr>
                <w:rFonts w:ascii="Arial" w:hAnsi="Arial" w:cs="Arial"/>
                <w:b/>
              </w:rPr>
            </w:pPr>
            <w:r w:rsidRPr="00D95311">
              <w:rPr>
                <w:rFonts w:ascii="Arial" w:hAnsi="Arial" w:cs="Arial"/>
                <w:b/>
              </w:rPr>
              <w:lastRenderedPageBreak/>
              <w:t>OLEJ NAPĘDOWY</w:t>
            </w:r>
            <w:r w:rsidR="007E2588" w:rsidRPr="00D95311">
              <w:rPr>
                <w:rFonts w:ascii="Arial" w:hAnsi="Arial" w:cs="Arial"/>
                <w:b/>
              </w:rPr>
              <w:t xml:space="preserve"> </w:t>
            </w:r>
            <w:r w:rsidR="00A26098" w:rsidRPr="00D95311">
              <w:rPr>
                <w:rFonts w:ascii="Arial" w:hAnsi="Arial" w:cs="Arial"/>
                <w:b/>
              </w:rPr>
              <w:t>–</w:t>
            </w:r>
            <w:r w:rsidR="007E2588" w:rsidRPr="00D95311">
              <w:rPr>
                <w:rFonts w:ascii="Arial" w:hAnsi="Arial" w:cs="Arial"/>
                <w:b/>
              </w:rPr>
              <w:t xml:space="preserve"> standardowy</w:t>
            </w:r>
          </w:p>
        </w:tc>
      </w:tr>
      <w:tr w:rsidR="006434EE" w:rsidRPr="00D95311">
        <w:trPr>
          <w:trHeight w:val="119"/>
          <w:jc w:val="right"/>
        </w:trPr>
        <w:tc>
          <w:tcPr>
            <w:tcW w:w="4653" w:type="dxa"/>
            <w:tcBorders>
              <w:top w:val="single" w:sz="12" w:space="0" w:color="auto"/>
              <w:left w:val="single" w:sz="12" w:space="0" w:color="auto"/>
              <w:right w:val="single" w:sz="12" w:space="0" w:color="auto"/>
            </w:tcBorders>
            <w:vAlign w:val="center"/>
          </w:tcPr>
          <w:p w:rsidR="006434EE" w:rsidRPr="00D95311" w:rsidRDefault="006434EE" w:rsidP="00D13FA0">
            <w:pPr>
              <w:jc w:val="center"/>
              <w:rPr>
                <w:rFonts w:ascii="Arial" w:hAnsi="Arial" w:cs="Arial"/>
                <w:b/>
                <w:spacing w:val="20"/>
              </w:rPr>
            </w:pPr>
            <w:r w:rsidRPr="00D95311">
              <w:rPr>
                <w:rFonts w:ascii="Arial" w:hAnsi="Arial" w:cs="Arial"/>
                <w:b/>
                <w:spacing w:val="20"/>
              </w:rPr>
              <w:t>Właściwości</w:t>
            </w:r>
          </w:p>
        </w:tc>
        <w:tc>
          <w:tcPr>
            <w:tcW w:w="1622" w:type="dxa"/>
            <w:tcBorders>
              <w:top w:val="single" w:sz="12" w:space="0" w:color="auto"/>
              <w:left w:val="single" w:sz="12" w:space="0" w:color="auto"/>
              <w:right w:val="single" w:sz="12" w:space="0" w:color="auto"/>
            </w:tcBorders>
            <w:vAlign w:val="center"/>
          </w:tcPr>
          <w:p w:rsidR="006434EE" w:rsidRPr="00D95311" w:rsidRDefault="006434EE" w:rsidP="00D13FA0">
            <w:pPr>
              <w:jc w:val="center"/>
              <w:rPr>
                <w:rFonts w:ascii="Arial" w:hAnsi="Arial" w:cs="Arial"/>
                <w:b/>
                <w:spacing w:val="20"/>
              </w:rPr>
            </w:pPr>
            <w:r w:rsidRPr="00D95311">
              <w:rPr>
                <w:rFonts w:ascii="Arial" w:hAnsi="Arial" w:cs="Arial"/>
                <w:b/>
                <w:spacing w:val="20"/>
              </w:rPr>
              <w:t>Jednostka</w:t>
            </w:r>
          </w:p>
        </w:tc>
        <w:tc>
          <w:tcPr>
            <w:tcW w:w="3021" w:type="dxa"/>
            <w:gridSpan w:val="2"/>
            <w:tcBorders>
              <w:top w:val="single" w:sz="4" w:space="0" w:color="auto"/>
              <w:left w:val="single" w:sz="12" w:space="0" w:color="auto"/>
              <w:right w:val="single" w:sz="12" w:space="0" w:color="auto"/>
            </w:tcBorders>
            <w:vAlign w:val="center"/>
          </w:tcPr>
          <w:p w:rsidR="006434EE" w:rsidRPr="00D95311" w:rsidRDefault="006434EE" w:rsidP="00D13FA0">
            <w:pPr>
              <w:jc w:val="center"/>
              <w:rPr>
                <w:rFonts w:ascii="Arial" w:hAnsi="Arial" w:cs="Arial"/>
                <w:b/>
                <w:spacing w:val="20"/>
              </w:rPr>
            </w:pPr>
            <w:r w:rsidRPr="00D95311">
              <w:rPr>
                <w:rFonts w:ascii="Arial" w:hAnsi="Arial" w:cs="Arial"/>
                <w:b/>
                <w:spacing w:val="20"/>
              </w:rPr>
              <w:t>Zakres</w:t>
            </w:r>
          </w:p>
        </w:tc>
      </w:tr>
      <w:tr w:rsidR="006434EE" w:rsidRPr="00D95311">
        <w:trPr>
          <w:trHeight w:val="119"/>
          <w:jc w:val="right"/>
        </w:trPr>
        <w:tc>
          <w:tcPr>
            <w:tcW w:w="4653" w:type="dxa"/>
            <w:tcBorders>
              <w:left w:val="single" w:sz="12" w:space="0" w:color="auto"/>
              <w:right w:val="single" w:sz="12" w:space="0" w:color="auto"/>
            </w:tcBorders>
            <w:vAlign w:val="center"/>
          </w:tcPr>
          <w:p w:rsidR="006434EE" w:rsidRPr="00D95311" w:rsidRDefault="006434EE" w:rsidP="00D13FA0">
            <w:pPr>
              <w:rPr>
                <w:rFonts w:ascii="Arial" w:hAnsi="Arial" w:cs="Arial"/>
                <w:b/>
                <w:spacing w:val="20"/>
              </w:rPr>
            </w:pPr>
          </w:p>
        </w:tc>
        <w:tc>
          <w:tcPr>
            <w:tcW w:w="1622" w:type="dxa"/>
            <w:tcBorders>
              <w:left w:val="single" w:sz="12" w:space="0" w:color="auto"/>
              <w:right w:val="single" w:sz="12" w:space="0" w:color="auto"/>
            </w:tcBorders>
            <w:vAlign w:val="center"/>
          </w:tcPr>
          <w:p w:rsidR="006434EE" w:rsidRPr="00D95311" w:rsidRDefault="006434EE" w:rsidP="00D13FA0">
            <w:pPr>
              <w:jc w:val="center"/>
              <w:rPr>
                <w:rFonts w:ascii="Arial" w:hAnsi="Arial" w:cs="Arial"/>
                <w:b/>
                <w:spacing w:val="20"/>
              </w:rPr>
            </w:pPr>
          </w:p>
        </w:tc>
        <w:tc>
          <w:tcPr>
            <w:tcW w:w="1445" w:type="dxa"/>
            <w:tcBorders>
              <w:top w:val="single" w:sz="4" w:space="0" w:color="auto"/>
              <w:left w:val="single" w:sz="12" w:space="0" w:color="auto"/>
            </w:tcBorders>
            <w:vAlign w:val="center"/>
          </w:tcPr>
          <w:p w:rsidR="006434EE" w:rsidRPr="00D95311" w:rsidRDefault="00536D24" w:rsidP="00D13FA0">
            <w:pPr>
              <w:jc w:val="center"/>
              <w:rPr>
                <w:b/>
                <w:spacing w:val="20"/>
              </w:rPr>
            </w:pPr>
            <w:r w:rsidRPr="00D95311">
              <w:rPr>
                <w:rFonts w:ascii="Arial" w:hAnsi="Arial" w:cs="Arial"/>
                <w:b/>
                <w:spacing w:val="20"/>
              </w:rPr>
              <w:t>M</w:t>
            </w:r>
            <w:r w:rsidR="006434EE" w:rsidRPr="00D95311">
              <w:rPr>
                <w:rFonts w:ascii="Arial" w:hAnsi="Arial" w:cs="Arial"/>
                <w:b/>
                <w:spacing w:val="20"/>
              </w:rPr>
              <w:t>inimum</w:t>
            </w:r>
          </w:p>
        </w:tc>
        <w:tc>
          <w:tcPr>
            <w:tcW w:w="1576" w:type="dxa"/>
            <w:tcBorders>
              <w:right w:val="single" w:sz="12" w:space="0" w:color="auto"/>
            </w:tcBorders>
            <w:shd w:val="clear" w:color="auto" w:fill="auto"/>
            <w:vAlign w:val="center"/>
          </w:tcPr>
          <w:p w:rsidR="006434EE" w:rsidRPr="00D95311" w:rsidRDefault="00A26098" w:rsidP="00D13FA0">
            <w:pPr>
              <w:jc w:val="center"/>
              <w:rPr>
                <w:rFonts w:ascii="Arial" w:hAnsi="Arial" w:cs="Arial"/>
                <w:b/>
                <w:spacing w:val="20"/>
              </w:rPr>
            </w:pPr>
            <w:r w:rsidRPr="00D95311">
              <w:rPr>
                <w:rFonts w:ascii="Arial" w:hAnsi="Arial" w:cs="Arial"/>
                <w:b/>
                <w:spacing w:val="20"/>
              </w:rPr>
              <w:t>M</w:t>
            </w:r>
            <w:r w:rsidR="006434EE" w:rsidRPr="00D95311">
              <w:rPr>
                <w:rFonts w:ascii="Arial" w:hAnsi="Arial" w:cs="Arial"/>
                <w:b/>
                <w:spacing w:val="20"/>
              </w:rPr>
              <w:t>aksimum</w:t>
            </w:r>
          </w:p>
        </w:tc>
      </w:tr>
      <w:tr w:rsidR="006434EE" w:rsidRPr="00D95311">
        <w:trPr>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Liczba cetanowa</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vertAlign w:val="superscript"/>
              </w:rPr>
            </w:pPr>
            <w:r w:rsidRPr="00D95311">
              <w:rPr>
                <w:rFonts w:ascii="Arial" w:hAnsi="Arial" w:cs="Arial"/>
                <w:i/>
                <w:vertAlign w:val="superscript"/>
              </w:rPr>
              <w:t>-</w:t>
            </w:r>
          </w:p>
        </w:tc>
        <w:tc>
          <w:tcPr>
            <w:tcW w:w="1445" w:type="dxa"/>
            <w:tcBorders>
              <w:lef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51</w:t>
            </w:r>
          </w:p>
        </w:tc>
        <w:tc>
          <w:tcPr>
            <w:tcW w:w="1576" w:type="dxa"/>
            <w:tcBorders>
              <w:righ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w:t>
            </w:r>
          </w:p>
        </w:tc>
      </w:tr>
      <w:tr w:rsidR="006434EE" w:rsidRPr="00D95311">
        <w:trPr>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Gęstość w temperaturze 15°C</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[kg/m</w:t>
            </w:r>
            <w:r w:rsidRPr="00D95311">
              <w:rPr>
                <w:rFonts w:ascii="Arial" w:hAnsi="Arial" w:cs="Arial"/>
                <w:i/>
                <w:vertAlign w:val="superscript"/>
              </w:rPr>
              <w:t>3</w:t>
            </w:r>
            <w:r w:rsidRPr="00D95311">
              <w:rPr>
                <w:rFonts w:ascii="Arial" w:hAnsi="Arial" w:cs="Arial"/>
                <w:i/>
              </w:rPr>
              <w:t>]</w:t>
            </w:r>
          </w:p>
        </w:tc>
        <w:tc>
          <w:tcPr>
            <w:tcW w:w="1445" w:type="dxa"/>
            <w:tcBorders>
              <w:lef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820</w:t>
            </w:r>
          </w:p>
        </w:tc>
        <w:tc>
          <w:tcPr>
            <w:tcW w:w="1576" w:type="dxa"/>
            <w:tcBorders>
              <w:righ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845</w:t>
            </w:r>
          </w:p>
        </w:tc>
      </w:tr>
      <w:tr w:rsidR="006434EE" w:rsidRPr="00D95311">
        <w:trPr>
          <w:trHeight w:val="551"/>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Skład frakcyjny 95% (v/v) destyluje do temperatury</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 xml:space="preserve"> [°C ]</w:t>
            </w:r>
          </w:p>
        </w:tc>
        <w:tc>
          <w:tcPr>
            <w:tcW w:w="1445" w:type="dxa"/>
            <w:tcBorders>
              <w:lef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w:t>
            </w:r>
          </w:p>
        </w:tc>
        <w:tc>
          <w:tcPr>
            <w:tcW w:w="1576" w:type="dxa"/>
            <w:tcBorders>
              <w:righ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360</w:t>
            </w:r>
          </w:p>
        </w:tc>
      </w:tr>
      <w:tr w:rsidR="006434EE" w:rsidRPr="00D95311">
        <w:trPr>
          <w:trHeight w:val="551"/>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Skład frakcyjny do temp. 250 °C destyluje</w:t>
            </w:r>
          </w:p>
          <w:p w:rsidR="006434EE" w:rsidRPr="00D95311" w:rsidRDefault="006434EE" w:rsidP="00D13FA0">
            <w:pPr>
              <w:spacing w:before="60" w:after="60"/>
              <w:rPr>
                <w:rFonts w:ascii="Arial" w:hAnsi="Arial" w:cs="Arial"/>
              </w:rPr>
            </w:pPr>
            <w:r w:rsidRPr="00D95311">
              <w:rPr>
                <w:rFonts w:ascii="Arial" w:hAnsi="Arial" w:cs="Arial"/>
              </w:rPr>
              <w:t>Skład frakcyjny do temp. 350 °C destyluje</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 % (V/V ) ]</w:t>
            </w:r>
          </w:p>
          <w:p w:rsidR="006434EE" w:rsidRPr="00D95311" w:rsidRDefault="006434EE" w:rsidP="00D13FA0">
            <w:pPr>
              <w:spacing w:before="60" w:after="60"/>
              <w:jc w:val="center"/>
              <w:rPr>
                <w:rFonts w:ascii="Arial" w:hAnsi="Arial" w:cs="Arial"/>
                <w:i/>
              </w:rPr>
            </w:pPr>
            <w:r w:rsidRPr="00D95311">
              <w:rPr>
                <w:rFonts w:ascii="Arial" w:hAnsi="Arial" w:cs="Arial"/>
                <w:i/>
              </w:rPr>
              <w:t>[ % (V/V ) ]</w:t>
            </w:r>
          </w:p>
        </w:tc>
        <w:tc>
          <w:tcPr>
            <w:tcW w:w="1445" w:type="dxa"/>
            <w:tcBorders>
              <w:left w:val="single" w:sz="12" w:space="0" w:color="auto"/>
            </w:tcBorders>
            <w:vAlign w:val="center"/>
          </w:tcPr>
          <w:p w:rsidR="00E74A1E" w:rsidRPr="00D95311" w:rsidRDefault="00E74A1E" w:rsidP="00D13FA0">
            <w:pPr>
              <w:jc w:val="center"/>
              <w:rPr>
                <w:rFonts w:ascii="Arial" w:hAnsi="Arial" w:cs="Arial"/>
                <w:i/>
              </w:rPr>
            </w:pPr>
            <w:r w:rsidRPr="00D95311">
              <w:rPr>
                <w:rFonts w:ascii="Arial" w:hAnsi="Arial" w:cs="Arial"/>
                <w:i/>
              </w:rPr>
              <w:t>-</w:t>
            </w:r>
          </w:p>
          <w:p w:rsidR="006434EE" w:rsidRPr="00D95311" w:rsidRDefault="00E74A1E" w:rsidP="00D13FA0">
            <w:pPr>
              <w:jc w:val="center"/>
              <w:rPr>
                <w:rFonts w:ascii="Arial" w:hAnsi="Arial" w:cs="Arial"/>
                <w:i/>
              </w:rPr>
            </w:pPr>
            <w:r w:rsidRPr="00D95311">
              <w:rPr>
                <w:rFonts w:ascii="Arial" w:hAnsi="Arial" w:cs="Arial"/>
                <w:i/>
              </w:rPr>
              <w:t xml:space="preserve"> 85</w:t>
            </w:r>
          </w:p>
        </w:tc>
        <w:tc>
          <w:tcPr>
            <w:tcW w:w="1576" w:type="dxa"/>
            <w:tcBorders>
              <w:right w:val="single" w:sz="12" w:space="0" w:color="auto"/>
            </w:tcBorders>
            <w:vAlign w:val="center"/>
          </w:tcPr>
          <w:p w:rsidR="00E74A1E" w:rsidRPr="00D95311" w:rsidRDefault="00E74A1E" w:rsidP="00D13FA0">
            <w:pPr>
              <w:jc w:val="center"/>
              <w:rPr>
                <w:rFonts w:ascii="Arial" w:hAnsi="Arial" w:cs="Arial"/>
                <w:i/>
              </w:rPr>
            </w:pPr>
          </w:p>
          <w:p w:rsidR="006434EE" w:rsidRPr="00D95311" w:rsidRDefault="006434EE" w:rsidP="00D13FA0">
            <w:pPr>
              <w:jc w:val="center"/>
              <w:rPr>
                <w:rFonts w:ascii="Arial" w:hAnsi="Arial" w:cs="Arial"/>
                <w:i/>
              </w:rPr>
            </w:pPr>
            <w:r w:rsidRPr="00D95311">
              <w:rPr>
                <w:rFonts w:ascii="Arial" w:hAnsi="Arial" w:cs="Arial"/>
                <w:i/>
              </w:rPr>
              <w:t>&lt; 65</w:t>
            </w:r>
          </w:p>
          <w:p w:rsidR="006434EE" w:rsidRPr="00D95311" w:rsidRDefault="00E74A1E" w:rsidP="00D13FA0">
            <w:pPr>
              <w:jc w:val="center"/>
              <w:rPr>
                <w:rFonts w:ascii="Arial" w:hAnsi="Arial" w:cs="Arial"/>
                <w:i/>
              </w:rPr>
            </w:pPr>
            <w:r w:rsidRPr="00D95311">
              <w:rPr>
                <w:rFonts w:ascii="Arial" w:hAnsi="Arial" w:cs="Arial"/>
                <w:i/>
              </w:rPr>
              <w:t>-</w:t>
            </w:r>
          </w:p>
        </w:tc>
      </w:tr>
      <w:tr w:rsidR="006434EE" w:rsidRPr="00D95311">
        <w:trPr>
          <w:trHeight w:val="516"/>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Zawartość wielopierścieniowych węglowodorów aromatycznych</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 (m/m)]</w:t>
            </w:r>
          </w:p>
        </w:tc>
        <w:tc>
          <w:tcPr>
            <w:tcW w:w="1445" w:type="dxa"/>
            <w:tcBorders>
              <w:lef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w:t>
            </w:r>
          </w:p>
        </w:tc>
        <w:tc>
          <w:tcPr>
            <w:tcW w:w="1576" w:type="dxa"/>
            <w:tcBorders>
              <w:right w:val="single" w:sz="12" w:space="0" w:color="auto"/>
            </w:tcBorders>
            <w:vAlign w:val="center"/>
          </w:tcPr>
          <w:p w:rsidR="006434EE" w:rsidRPr="00D95311" w:rsidRDefault="001A750D" w:rsidP="00D13FA0">
            <w:pPr>
              <w:jc w:val="center"/>
              <w:rPr>
                <w:rFonts w:ascii="Arial" w:hAnsi="Arial" w:cs="Arial"/>
                <w:i/>
              </w:rPr>
            </w:pPr>
            <w:r w:rsidRPr="00D95311">
              <w:rPr>
                <w:rFonts w:ascii="Arial" w:hAnsi="Arial" w:cs="Arial"/>
                <w:i/>
              </w:rPr>
              <w:t>8</w:t>
            </w:r>
          </w:p>
        </w:tc>
      </w:tr>
      <w:tr w:rsidR="006434EE" w:rsidRPr="00D95311">
        <w:trPr>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Zawartość siarki</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[mg/kg]</w:t>
            </w:r>
          </w:p>
        </w:tc>
        <w:tc>
          <w:tcPr>
            <w:tcW w:w="1445" w:type="dxa"/>
            <w:tcBorders>
              <w:lef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w:t>
            </w:r>
          </w:p>
        </w:tc>
        <w:tc>
          <w:tcPr>
            <w:tcW w:w="1576" w:type="dxa"/>
            <w:tcBorders>
              <w:right w:val="single" w:sz="12" w:space="0" w:color="auto"/>
            </w:tcBorders>
            <w:vAlign w:val="center"/>
          </w:tcPr>
          <w:p w:rsidR="006434EE" w:rsidRPr="00D95311" w:rsidRDefault="001A750D" w:rsidP="00D13FA0">
            <w:pPr>
              <w:jc w:val="center"/>
              <w:rPr>
                <w:rFonts w:ascii="Arial" w:hAnsi="Arial" w:cs="Arial"/>
                <w:i/>
              </w:rPr>
            </w:pPr>
            <w:r w:rsidRPr="00D95311">
              <w:rPr>
                <w:rFonts w:ascii="Arial" w:hAnsi="Arial" w:cs="Arial"/>
                <w:i/>
              </w:rPr>
              <w:t>10</w:t>
            </w:r>
          </w:p>
        </w:tc>
      </w:tr>
      <w:tr w:rsidR="006434EE" w:rsidRPr="00D95311">
        <w:trPr>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Zawartość estrów metylowych kwasów tłuszczowych</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 (v/v)]</w:t>
            </w:r>
          </w:p>
        </w:tc>
        <w:tc>
          <w:tcPr>
            <w:tcW w:w="1445" w:type="dxa"/>
            <w:tcBorders>
              <w:lef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w:t>
            </w:r>
          </w:p>
        </w:tc>
        <w:tc>
          <w:tcPr>
            <w:tcW w:w="1576" w:type="dxa"/>
            <w:tcBorders>
              <w:righ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7</w:t>
            </w:r>
          </w:p>
        </w:tc>
      </w:tr>
      <w:tr w:rsidR="006434EE" w:rsidRPr="00D95311">
        <w:trPr>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 xml:space="preserve">Temperatura zapłonu </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[°C ]</w:t>
            </w:r>
          </w:p>
        </w:tc>
        <w:tc>
          <w:tcPr>
            <w:tcW w:w="1445" w:type="dxa"/>
            <w:tcBorders>
              <w:left w:val="single" w:sz="12" w:space="0" w:color="auto"/>
            </w:tcBorders>
            <w:vAlign w:val="center"/>
          </w:tcPr>
          <w:p w:rsidR="006434EE" w:rsidRPr="00D95311" w:rsidRDefault="00E74A1E" w:rsidP="00D13FA0">
            <w:pPr>
              <w:jc w:val="center"/>
              <w:rPr>
                <w:rFonts w:ascii="Arial" w:hAnsi="Arial" w:cs="Arial"/>
                <w:i/>
              </w:rPr>
            </w:pPr>
            <w:r w:rsidRPr="00D95311">
              <w:rPr>
                <w:rFonts w:ascii="Arial" w:hAnsi="Arial" w:cs="Arial"/>
                <w:i/>
              </w:rPr>
              <w:t>Powyżej 55</w:t>
            </w:r>
          </w:p>
        </w:tc>
        <w:tc>
          <w:tcPr>
            <w:tcW w:w="1576" w:type="dxa"/>
            <w:tcBorders>
              <w:right w:val="single" w:sz="12" w:space="0" w:color="auto"/>
            </w:tcBorders>
            <w:vAlign w:val="center"/>
          </w:tcPr>
          <w:p w:rsidR="006434EE" w:rsidRPr="00D95311" w:rsidRDefault="00E74A1E" w:rsidP="00D13FA0">
            <w:pPr>
              <w:jc w:val="center"/>
              <w:rPr>
                <w:rFonts w:ascii="Arial" w:hAnsi="Arial" w:cs="Arial"/>
                <w:i/>
              </w:rPr>
            </w:pPr>
            <w:r w:rsidRPr="00D95311">
              <w:rPr>
                <w:rFonts w:ascii="Arial" w:hAnsi="Arial" w:cs="Arial"/>
                <w:i/>
              </w:rPr>
              <w:t>-</w:t>
            </w:r>
          </w:p>
        </w:tc>
      </w:tr>
      <w:tr w:rsidR="006434EE" w:rsidRPr="00D95311">
        <w:trPr>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 xml:space="preserve">Zawartość wody </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[mg/kg]</w:t>
            </w:r>
          </w:p>
        </w:tc>
        <w:tc>
          <w:tcPr>
            <w:tcW w:w="1445" w:type="dxa"/>
            <w:tcBorders>
              <w:lef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w:t>
            </w:r>
          </w:p>
        </w:tc>
        <w:tc>
          <w:tcPr>
            <w:tcW w:w="1576" w:type="dxa"/>
            <w:tcBorders>
              <w:righ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200</w:t>
            </w:r>
          </w:p>
        </w:tc>
      </w:tr>
      <w:tr w:rsidR="006434EE" w:rsidRPr="00D95311">
        <w:trPr>
          <w:jc w:val="right"/>
        </w:trPr>
        <w:tc>
          <w:tcPr>
            <w:tcW w:w="4653" w:type="dxa"/>
            <w:tcBorders>
              <w:left w:val="single" w:sz="12" w:space="0" w:color="auto"/>
              <w:right w:val="single" w:sz="12" w:space="0" w:color="auto"/>
            </w:tcBorders>
          </w:tcPr>
          <w:p w:rsidR="006434EE" w:rsidRPr="00D95311" w:rsidRDefault="006434EE" w:rsidP="00D13FA0">
            <w:pPr>
              <w:spacing w:before="60" w:after="60"/>
              <w:rPr>
                <w:rFonts w:ascii="Arial" w:hAnsi="Arial" w:cs="Arial"/>
              </w:rPr>
            </w:pPr>
            <w:r w:rsidRPr="00D95311">
              <w:rPr>
                <w:rFonts w:ascii="Arial" w:hAnsi="Arial" w:cs="Arial"/>
              </w:rPr>
              <w:t>Zawartość zanieczyszczeń</w:t>
            </w:r>
          </w:p>
        </w:tc>
        <w:tc>
          <w:tcPr>
            <w:tcW w:w="1622" w:type="dxa"/>
            <w:tcBorders>
              <w:left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[mg/kg]</w:t>
            </w:r>
          </w:p>
        </w:tc>
        <w:tc>
          <w:tcPr>
            <w:tcW w:w="1445" w:type="dxa"/>
            <w:tcBorders>
              <w:lef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w:t>
            </w:r>
          </w:p>
        </w:tc>
        <w:tc>
          <w:tcPr>
            <w:tcW w:w="1576" w:type="dxa"/>
            <w:tcBorders>
              <w:righ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24</w:t>
            </w:r>
          </w:p>
        </w:tc>
      </w:tr>
      <w:tr w:rsidR="006434EE" w:rsidRPr="00D95311">
        <w:trPr>
          <w:jc w:val="right"/>
        </w:trPr>
        <w:tc>
          <w:tcPr>
            <w:tcW w:w="4653" w:type="dxa"/>
            <w:tcBorders>
              <w:left w:val="single" w:sz="12" w:space="0" w:color="auto"/>
              <w:bottom w:val="single" w:sz="12" w:space="0" w:color="auto"/>
              <w:right w:val="single" w:sz="12" w:space="0" w:color="auto"/>
            </w:tcBorders>
          </w:tcPr>
          <w:p w:rsidR="006434EE" w:rsidRPr="00D95311" w:rsidRDefault="009C2A8D" w:rsidP="00D13FA0">
            <w:pPr>
              <w:spacing w:before="60" w:after="60"/>
              <w:rPr>
                <w:rFonts w:ascii="Arial" w:hAnsi="Arial" w:cs="Arial"/>
              </w:rPr>
            </w:pPr>
            <w:r w:rsidRPr="00D95311">
              <w:rPr>
                <w:rFonts w:ascii="Arial" w:hAnsi="Arial" w:cs="Arial"/>
              </w:rPr>
              <w:t xml:space="preserve">Lepkość </w:t>
            </w:r>
            <w:r w:rsidR="006434EE" w:rsidRPr="00D95311">
              <w:rPr>
                <w:rFonts w:ascii="Arial" w:hAnsi="Arial" w:cs="Arial"/>
              </w:rPr>
              <w:t>w temp. 40 °C</w:t>
            </w:r>
          </w:p>
        </w:tc>
        <w:tc>
          <w:tcPr>
            <w:tcW w:w="1622" w:type="dxa"/>
            <w:tcBorders>
              <w:left w:val="single" w:sz="12" w:space="0" w:color="auto"/>
              <w:bottom w:val="single" w:sz="12" w:space="0" w:color="auto"/>
              <w:right w:val="single" w:sz="12" w:space="0" w:color="auto"/>
            </w:tcBorders>
            <w:vAlign w:val="center"/>
          </w:tcPr>
          <w:p w:rsidR="006434EE" w:rsidRPr="00D95311" w:rsidRDefault="006434EE" w:rsidP="00D13FA0">
            <w:pPr>
              <w:spacing w:before="60" w:after="60"/>
              <w:jc w:val="center"/>
              <w:rPr>
                <w:rFonts w:ascii="Arial" w:hAnsi="Arial" w:cs="Arial"/>
                <w:i/>
              </w:rPr>
            </w:pPr>
            <w:r w:rsidRPr="00D95311">
              <w:rPr>
                <w:rFonts w:ascii="Arial" w:hAnsi="Arial" w:cs="Arial"/>
                <w:i/>
              </w:rPr>
              <w:t>[ mm</w:t>
            </w:r>
            <w:r w:rsidRPr="00D95311">
              <w:rPr>
                <w:rFonts w:ascii="Arial" w:hAnsi="Arial" w:cs="Arial"/>
                <w:i/>
                <w:vertAlign w:val="superscript"/>
              </w:rPr>
              <w:t>2</w:t>
            </w:r>
            <w:r w:rsidRPr="00D95311">
              <w:rPr>
                <w:rFonts w:ascii="Arial" w:hAnsi="Arial" w:cs="Arial"/>
                <w:i/>
              </w:rPr>
              <w:t>/s ]</w:t>
            </w:r>
          </w:p>
        </w:tc>
        <w:tc>
          <w:tcPr>
            <w:tcW w:w="1445" w:type="dxa"/>
            <w:tcBorders>
              <w:left w:val="single" w:sz="12" w:space="0" w:color="auto"/>
              <w:bottom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2,00</w:t>
            </w:r>
          </w:p>
        </w:tc>
        <w:tc>
          <w:tcPr>
            <w:tcW w:w="1576" w:type="dxa"/>
            <w:tcBorders>
              <w:bottom w:val="single" w:sz="12" w:space="0" w:color="auto"/>
              <w:right w:val="single" w:sz="12" w:space="0" w:color="auto"/>
            </w:tcBorders>
            <w:vAlign w:val="center"/>
          </w:tcPr>
          <w:p w:rsidR="006434EE" w:rsidRPr="00D95311" w:rsidRDefault="006434EE" w:rsidP="00D13FA0">
            <w:pPr>
              <w:jc w:val="center"/>
              <w:rPr>
                <w:rFonts w:ascii="Arial" w:hAnsi="Arial" w:cs="Arial"/>
                <w:i/>
              </w:rPr>
            </w:pPr>
            <w:r w:rsidRPr="00D95311">
              <w:rPr>
                <w:rFonts w:ascii="Arial" w:hAnsi="Arial" w:cs="Arial"/>
                <w:i/>
              </w:rPr>
              <w:t>4,50</w:t>
            </w:r>
          </w:p>
        </w:tc>
      </w:tr>
    </w:tbl>
    <w:p w:rsidR="00107769" w:rsidRDefault="00107769" w:rsidP="00107769">
      <w:pPr>
        <w:ind w:left="360"/>
        <w:rPr>
          <w:rFonts w:ascii="Arial" w:hAnsi="Arial" w:cs="Arial"/>
        </w:rPr>
      </w:pPr>
    </w:p>
    <w:p w:rsidR="006434EE" w:rsidRPr="008178D1" w:rsidRDefault="006434EE" w:rsidP="00847737">
      <w:pPr>
        <w:numPr>
          <w:ilvl w:val="0"/>
          <w:numId w:val="35"/>
        </w:numPr>
        <w:rPr>
          <w:rFonts w:ascii="Arial" w:hAnsi="Arial" w:cs="Arial"/>
        </w:rPr>
      </w:pPr>
      <w:r w:rsidRPr="00D95311">
        <w:rPr>
          <w:rFonts w:ascii="Arial" w:hAnsi="Arial" w:cs="Arial"/>
        </w:rPr>
        <w:t>Całkowita wielkość zamówienia</w:t>
      </w:r>
      <w:r w:rsidRPr="003D6B43">
        <w:rPr>
          <w:rFonts w:ascii="Arial" w:hAnsi="Arial" w:cs="Arial"/>
        </w:rPr>
        <w:t>:</w:t>
      </w:r>
      <w:r w:rsidR="003D6B43">
        <w:rPr>
          <w:rFonts w:ascii="Arial" w:hAnsi="Arial" w:cs="Arial"/>
        </w:rPr>
        <w:t xml:space="preserve"> </w:t>
      </w:r>
      <w:r w:rsidR="003D6B43" w:rsidRPr="003D6B43">
        <w:rPr>
          <w:rFonts w:ascii="Arial" w:hAnsi="Arial" w:cs="Arial"/>
        </w:rPr>
        <w:t>535</w:t>
      </w:r>
      <w:r w:rsidR="003D6B43">
        <w:rPr>
          <w:rFonts w:ascii="Arial" w:hAnsi="Arial" w:cs="Arial"/>
        </w:rPr>
        <w:t> </w:t>
      </w:r>
      <w:r w:rsidRPr="003D6B43">
        <w:rPr>
          <w:rFonts w:ascii="Arial" w:hAnsi="Arial" w:cs="Arial"/>
        </w:rPr>
        <w:t>000</w:t>
      </w:r>
      <w:r w:rsidRPr="00D95311">
        <w:rPr>
          <w:rFonts w:ascii="Arial" w:hAnsi="Arial" w:cs="Arial"/>
        </w:rPr>
        <w:t xml:space="preserve"> litrów oleju napędowego (</w:t>
      </w:r>
      <w:r w:rsidR="003D6B43">
        <w:rPr>
          <w:rFonts w:ascii="Arial" w:hAnsi="Arial" w:cs="Arial"/>
        </w:rPr>
        <w:t>535</w:t>
      </w:r>
      <w:r w:rsidRPr="00D95311">
        <w:rPr>
          <w:rFonts w:ascii="Arial" w:hAnsi="Arial" w:cs="Arial"/>
          <w:i/>
        </w:rPr>
        <w:t> m</w:t>
      </w:r>
      <w:r w:rsidRPr="00D95311">
        <w:rPr>
          <w:rFonts w:ascii="Arial" w:hAnsi="Arial" w:cs="Arial"/>
          <w:i/>
          <w:vertAlign w:val="superscript"/>
        </w:rPr>
        <w:t>3</w:t>
      </w:r>
      <w:r w:rsidRPr="00D95311">
        <w:rPr>
          <w:rFonts w:ascii="Arial" w:hAnsi="Arial" w:cs="Arial"/>
        </w:rPr>
        <w:t>)</w:t>
      </w:r>
      <w:r w:rsidR="008178D1">
        <w:rPr>
          <w:rFonts w:ascii="Arial" w:hAnsi="Arial" w:cs="Arial"/>
        </w:rPr>
        <w:t xml:space="preserve"> określona w rzeczywistych warunkach temperaturowych</w:t>
      </w:r>
      <w:r w:rsidRPr="00D95311">
        <w:rPr>
          <w:rFonts w:ascii="Arial" w:hAnsi="Arial" w:cs="Arial"/>
        </w:rPr>
        <w:t>. Podana wielkość rocznego zapotrzebowania Zamawiającego na paliwo w czasie trwania umowy może ulec zwiększeniu bądź zmniejszeniu maksymalnie o 20%</w:t>
      </w:r>
      <w:r w:rsidR="008178D1">
        <w:rPr>
          <w:rFonts w:ascii="Arial" w:hAnsi="Arial" w:cs="Arial"/>
        </w:rPr>
        <w:t xml:space="preserve"> </w:t>
      </w:r>
      <w:r w:rsidR="008178D1" w:rsidRPr="008178D1">
        <w:rPr>
          <w:rFonts w:ascii="Arial" w:hAnsi="Arial" w:cs="Arial"/>
        </w:rPr>
        <w:t>w zależn</w:t>
      </w:r>
      <w:r w:rsidR="00003FFF">
        <w:rPr>
          <w:rFonts w:ascii="Arial" w:hAnsi="Arial" w:cs="Arial"/>
        </w:rPr>
        <w:t>ości od rzeczywistych potrzeb MPK</w:t>
      </w:r>
      <w:r w:rsidR="008178D1" w:rsidRPr="008178D1">
        <w:rPr>
          <w:rFonts w:ascii="Arial" w:hAnsi="Arial" w:cs="Arial"/>
        </w:rPr>
        <w:t>.</w:t>
      </w:r>
    </w:p>
    <w:p w:rsidR="00BD376F" w:rsidRPr="00D95311" w:rsidRDefault="006434EE" w:rsidP="00847737">
      <w:pPr>
        <w:widowControl/>
        <w:numPr>
          <w:ilvl w:val="0"/>
          <w:numId w:val="35"/>
        </w:numPr>
        <w:spacing w:before="120"/>
        <w:ind w:left="357" w:hanging="357"/>
        <w:jc w:val="both"/>
        <w:rPr>
          <w:rFonts w:ascii="Arial" w:hAnsi="Arial" w:cs="Arial"/>
        </w:rPr>
      </w:pPr>
      <w:r w:rsidRPr="00D95311">
        <w:rPr>
          <w:rFonts w:ascii="Arial" w:hAnsi="Arial" w:cs="Arial"/>
        </w:rPr>
        <w:t>Minimalna wielkość poj</w:t>
      </w:r>
      <w:r w:rsidR="007E2CD2" w:rsidRPr="00D95311">
        <w:rPr>
          <w:rFonts w:ascii="Arial" w:hAnsi="Arial" w:cs="Arial"/>
        </w:rPr>
        <w:t>edynczej dostawy wynosi</w:t>
      </w:r>
      <w:r w:rsidR="00B5562B">
        <w:rPr>
          <w:rFonts w:ascii="Arial" w:hAnsi="Arial" w:cs="Arial"/>
        </w:rPr>
        <w:t xml:space="preserve"> nie mniej niż </w:t>
      </w:r>
      <w:r w:rsidR="008178D1">
        <w:rPr>
          <w:rFonts w:ascii="Arial" w:hAnsi="Arial" w:cs="Arial"/>
        </w:rPr>
        <w:t>1</w:t>
      </w:r>
      <w:r w:rsidR="007E2CD2" w:rsidRPr="00D95311">
        <w:rPr>
          <w:rFonts w:ascii="Arial" w:hAnsi="Arial" w:cs="Arial"/>
        </w:rPr>
        <w:t>0 000 litrów (</w:t>
      </w:r>
      <w:r w:rsidR="008178D1">
        <w:rPr>
          <w:rFonts w:ascii="Arial" w:hAnsi="Arial" w:cs="Arial"/>
        </w:rPr>
        <w:t>1</w:t>
      </w:r>
      <w:r w:rsidR="007E2CD2" w:rsidRPr="00D95311">
        <w:rPr>
          <w:rFonts w:ascii="Arial" w:hAnsi="Arial" w:cs="Arial"/>
        </w:rPr>
        <w:t>0</w:t>
      </w:r>
      <w:r w:rsidRPr="00D95311">
        <w:rPr>
          <w:rFonts w:ascii="Arial" w:hAnsi="Arial" w:cs="Arial"/>
        </w:rPr>
        <w:t xml:space="preserve"> m</w:t>
      </w:r>
      <w:r w:rsidRPr="00D95311">
        <w:rPr>
          <w:rFonts w:ascii="Arial" w:hAnsi="Arial" w:cs="Arial"/>
          <w:vertAlign w:val="superscript"/>
        </w:rPr>
        <w:t>3</w:t>
      </w:r>
      <w:r w:rsidRPr="00D95311">
        <w:rPr>
          <w:rFonts w:ascii="Arial" w:hAnsi="Arial" w:cs="Arial"/>
        </w:rPr>
        <w:t>).</w:t>
      </w:r>
      <w:r w:rsidR="00BD376F" w:rsidRPr="00D95311">
        <w:rPr>
          <w:rFonts w:ascii="Arial" w:hAnsi="Arial" w:cs="Arial"/>
        </w:rPr>
        <w:t xml:space="preserve"> </w:t>
      </w:r>
      <w:r w:rsidR="00F32F51" w:rsidRPr="00F32F51">
        <w:rPr>
          <w:rFonts w:ascii="Arial" w:hAnsi="Arial" w:cs="Arial"/>
        </w:rPr>
        <w:t xml:space="preserve">autocysternami o pojemności do 30 m3 (dostawy </w:t>
      </w:r>
      <w:proofErr w:type="spellStart"/>
      <w:r w:rsidR="00F32F51" w:rsidRPr="00F32F51">
        <w:rPr>
          <w:rFonts w:ascii="Arial" w:hAnsi="Arial" w:cs="Arial"/>
        </w:rPr>
        <w:t>całopojazdowe</w:t>
      </w:r>
      <w:proofErr w:type="spellEnd"/>
      <w:r w:rsidR="00F32F51" w:rsidRPr="00F32F51">
        <w:rPr>
          <w:rFonts w:ascii="Arial" w:hAnsi="Arial" w:cs="Arial"/>
        </w:rPr>
        <w:t>), wyposażonymi w przepływowe urządzenia pomiarowe</w:t>
      </w:r>
      <w:r w:rsidR="00BD376F" w:rsidRPr="00D95311">
        <w:rPr>
          <w:rFonts w:ascii="Arial" w:hAnsi="Arial" w:cs="Arial"/>
        </w:rPr>
        <w:t>.</w:t>
      </w:r>
    </w:p>
    <w:p w:rsidR="00333A81" w:rsidRPr="00D95311" w:rsidRDefault="00333A81" w:rsidP="00847737">
      <w:pPr>
        <w:widowControl/>
        <w:numPr>
          <w:ilvl w:val="0"/>
          <w:numId w:val="35"/>
        </w:numPr>
        <w:spacing w:before="120"/>
        <w:ind w:left="357" w:hanging="357"/>
        <w:jc w:val="both"/>
        <w:rPr>
          <w:rFonts w:ascii="Arial" w:hAnsi="Arial" w:cs="Arial"/>
        </w:rPr>
      </w:pPr>
      <w:r w:rsidRPr="00D95311">
        <w:rPr>
          <w:rFonts w:ascii="Arial" w:hAnsi="Arial" w:cs="Arial"/>
        </w:rPr>
        <w:t>Zamawiający przy każ</w:t>
      </w:r>
      <w:r w:rsidR="00F9789A" w:rsidRPr="00D95311">
        <w:rPr>
          <w:rFonts w:ascii="Arial" w:hAnsi="Arial" w:cs="Arial"/>
        </w:rPr>
        <w:t>dej dostawie wymagać będzie od W</w:t>
      </w:r>
      <w:r w:rsidRPr="00D95311">
        <w:rPr>
          <w:rFonts w:ascii="Arial" w:hAnsi="Arial" w:cs="Arial"/>
        </w:rPr>
        <w:t>ykonawcy przedłożenia aktualnego świadectwa jakości (atestu) kupowanego paliwa oraz jednorazowo - Karty Charakterystyki Substancji Niebezpiecznej – przy pierwszej dostawie oleju  napędowego: letniego, zimowego</w:t>
      </w:r>
      <w:r w:rsidR="008B198E" w:rsidRPr="00D95311">
        <w:rPr>
          <w:rFonts w:ascii="Arial" w:hAnsi="Arial" w:cs="Arial"/>
        </w:rPr>
        <w:t>.</w:t>
      </w:r>
    </w:p>
    <w:p w:rsidR="006434EE" w:rsidRPr="00D95311" w:rsidRDefault="006434EE" w:rsidP="00847737">
      <w:pPr>
        <w:widowControl/>
        <w:numPr>
          <w:ilvl w:val="0"/>
          <w:numId w:val="35"/>
        </w:numPr>
        <w:spacing w:before="120"/>
        <w:ind w:left="357" w:hanging="357"/>
        <w:jc w:val="both"/>
        <w:rPr>
          <w:rFonts w:ascii="Arial" w:hAnsi="Arial" w:cs="Arial"/>
        </w:rPr>
      </w:pPr>
      <w:r w:rsidRPr="00D95311">
        <w:rPr>
          <w:rFonts w:ascii="Arial" w:hAnsi="Arial" w:cs="Arial"/>
        </w:rPr>
        <w:t>Określenie</w:t>
      </w:r>
      <w:r w:rsidR="00400CBF" w:rsidRPr="00D95311">
        <w:rPr>
          <w:rFonts w:ascii="Arial" w:hAnsi="Arial" w:cs="Arial"/>
        </w:rPr>
        <w:t xml:space="preserve"> jakości oraz</w:t>
      </w:r>
      <w:r w:rsidRPr="00D95311">
        <w:rPr>
          <w:rFonts w:ascii="Arial" w:hAnsi="Arial" w:cs="Arial"/>
        </w:rPr>
        <w:t xml:space="preserve"> ilości faktycznie dostarczonego paliwa</w:t>
      </w:r>
      <w:r w:rsidR="00C15F71" w:rsidRPr="00D95311">
        <w:rPr>
          <w:rFonts w:ascii="Arial" w:hAnsi="Arial" w:cs="Arial"/>
        </w:rPr>
        <w:t>:</w:t>
      </w:r>
    </w:p>
    <w:p w:rsidR="00F32F51" w:rsidRPr="006A2EB7" w:rsidRDefault="002118E3" w:rsidP="00847737">
      <w:pPr>
        <w:widowControl/>
        <w:numPr>
          <w:ilvl w:val="1"/>
          <w:numId w:val="35"/>
        </w:numPr>
        <w:spacing w:before="120"/>
        <w:jc w:val="both"/>
        <w:rPr>
          <w:rFonts w:ascii="Arial" w:hAnsi="Arial" w:cs="Arial"/>
        </w:rPr>
      </w:pPr>
      <w:r w:rsidRPr="00D95311">
        <w:rPr>
          <w:rFonts w:ascii="Arial" w:hAnsi="Arial" w:cs="Arial"/>
        </w:rPr>
        <w:t xml:space="preserve">Zamawiający faktyczną ilość dostarczonego paliwa określi na podstawie zainstalowanego w </w:t>
      </w:r>
      <w:r w:rsidR="00F32F51">
        <w:rPr>
          <w:rFonts w:ascii="Arial" w:hAnsi="Arial" w:cs="Arial"/>
        </w:rPr>
        <w:t xml:space="preserve">autocysternie </w:t>
      </w:r>
      <w:r w:rsidR="00F32F51" w:rsidRPr="00F32F51">
        <w:rPr>
          <w:rFonts w:ascii="Arial" w:hAnsi="Arial" w:cs="Arial"/>
        </w:rPr>
        <w:t>przepływowe</w:t>
      </w:r>
      <w:r w:rsidR="00F32F51">
        <w:rPr>
          <w:rFonts w:ascii="Arial" w:hAnsi="Arial" w:cs="Arial"/>
        </w:rPr>
        <w:t>go</w:t>
      </w:r>
      <w:r w:rsidR="00F32F51" w:rsidRPr="00F32F51">
        <w:rPr>
          <w:rFonts w:ascii="Arial" w:hAnsi="Arial" w:cs="Arial"/>
        </w:rPr>
        <w:t xml:space="preserve"> urządzenia pomiarowe</w:t>
      </w:r>
      <w:r w:rsidR="00F32F51">
        <w:rPr>
          <w:rFonts w:ascii="Arial" w:hAnsi="Arial" w:cs="Arial"/>
        </w:rPr>
        <w:t>go</w:t>
      </w:r>
      <w:r w:rsidR="00BF786C">
        <w:rPr>
          <w:rFonts w:ascii="Arial" w:hAnsi="Arial" w:cs="Arial"/>
        </w:rPr>
        <w:t xml:space="preserve"> lub </w:t>
      </w:r>
      <w:r w:rsidR="004D0AAC">
        <w:rPr>
          <w:rFonts w:ascii="Arial" w:hAnsi="Arial" w:cs="Arial"/>
        </w:rPr>
        <w:t xml:space="preserve">na podstawie wskazań </w:t>
      </w:r>
      <w:r w:rsidR="00BF786C">
        <w:rPr>
          <w:rFonts w:ascii="Arial" w:hAnsi="Arial" w:cs="Arial"/>
        </w:rPr>
        <w:t>systemu</w:t>
      </w:r>
      <w:r w:rsidR="004D0AAC">
        <w:rPr>
          <w:rFonts w:ascii="Arial" w:hAnsi="Arial" w:cs="Arial"/>
        </w:rPr>
        <w:t xml:space="preserve"> </w:t>
      </w:r>
      <w:proofErr w:type="spellStart"/>
      <w:r w:rsidR="004D0AAC" w:rsidRPr="00BC1CCA">
        <w:rPr>
          <w:rFonts w:ascii="Arial" w:hAnsi="Arial" w:cs="Arial"/>
        </w:rPr>
        <w:t>kontrolno</w:t>
      </w:r>
      <w:proofErr w:type="spellEnd"/>
      <w:r w:rsidR="004D0AAC" w:rsidRPr="00BC1CCA">
        <w:rPr>
          <w:rFonts w:ascii="Arial" w:hAnsi="Arial" w:cs="Arial"/>
        </w:rPr>
        <w:t xml:space="preserve"> – pomiarowego zainstalowanego na stacji paliw</w:t>
      </w:r>
      <w:r w:rsidR="00F32F51" w:rsidRPr="006A2EB7">
        <w:rPr>
          <w:rFonts w:ascii="Arial" w:hAnsi="Arial" w:cs="Arial"/>
        </w:rPr>
        <w:t>.</w:t>
      </w:r>
    </w:p>
    <w:p w:rsidR="00C15F71" w:rsidRDefault="00C15F71" w:rsidP="00847737">
      <w:pPr>
        <w:widowControl/>
        <w:numPr>
          <w:ilvl w:val="1"/>
          <w:numId w:val="35"/>
        </w:numPr>
        <w:spacing w:before="120"/>
        <w:jc w:val="both"/>
        <w:rPr>
          <w:rFonts w:ascii="Arial" w:hAnsi="Arial" w:cs="Arial"/>
        </w:rPr>
      </w:pPr>
      <w:r w:rsidRPr="00F32F51">
        <w:rPr>
          <w:rFonts w:ascii="Arial" w:hAnsi="Arial" w:cs="Arial"/>
        </w:rPr>
        <w:t>Zamawiający w trakcie realizacji umowy będzie posiadał legalizowane urządzenia pomiarowe, które będą używane do określenia ilości dostarczonego paliwa oraz zbiorniki do magazynowania paliwa.</w:t>
      </w:r>
    </w:p>
    <w:p w:rsidR="00F32F51" w:rsidRPr="00F32F51" w:rsidRDefault="00F32F51" w:rsidP="00847737">
      <w:pPr>
        <w:widowControl/>
        <w:numPr>
          <w:ilvl w:val="1"/>
          <w:numId w:val="35"/>
        </w:numPr>
        <w:spacing w:before="120"/>
        <w:jc w:val="both"/>
        <w:rPr>
          <w:rFonts w:ascii="Arial" w:hAnsi="Arial" w:cs="Arial"/>
        </w:rPr>
      </w:pPr>
      <w:r>
        <w:rPr>
          <w:rFonts w:ascii="Arial" w:hAnsi="Arial" w:cs="Arial"/>
        </w:rPr>
        <w:t xml:space="preserve"> </w:t>
      </w:r>
      <w:r w:rsidRPr="00F32F51">
        <w:rPr>
          <w:rFonts w:ascii="Arial" w:hAnsi="Arial" w:cs="Arial"/>
        </w:rPr>
        <w:t xml:space="preserve">Z każdej dostawy jednostkowej pobierana będzie próbka paliwa, która w okolicznościach wskazujących na występowanie odstępstw od wymaganych parametrów jakościowych, może zostać poddana analizie laboratoryjnej w </w:t>
      </w:r>
      <w:r w:rsidR="00F06E27">
        <w:rPr>
          <w:rFonts w:ascii="Arial" w:hAnsi="Arial" w:cs="Arial"/>
        </w:rPr>
        <w:t xml:space="preserve">autoryzowanym </w:t>
      </w:r>
      <w:r w:rsidRPr="00F32F51">
        <w:rPr>
          <w:rFonts w:ascii="Arial" w:hAnsi="Arial" w:cs="Arial"/>
        </w:rPr>
        <w:t>laboratorium wskazanym przez Zamawiającego.</w:t>
      </w:r>
    </w:p>
    <w:p w:rsidR="00F32F51" w:rsidRPr="00F32F51" w:rsidRDefault="00F32F51" w:rsidP="00847737">
      <w:pPr>
        <w:widowControl/>
        <w:numPr>
          <w:ilvl w:val="1"/>
          <w:numId w:val="35"/>
        </w:numPr>
        <w:spacing w:before="120"/>
        <w:jc w:val="both"/>
        <w:rPr>
          <w:rFonts w:ascii="Arial" w:hAnsi="Arial" w:cs="Arial"/>
        </w:rPr>
      </w:pPr>
      <w:r w:rsidRPr="00F32F51">
        <w:rPr>
          <w:rFonts w:ascii="Arial" w:hAnsi="Arial" w:cs="Arial"/>
        </w:rPr>
        <w:t xml:space="preserve">Zamawiający zastrzega prawo do przeprowadzenia </w:t>
      </w:r>
      <w:r>
        <w:rPr>
          <w:rFonts w:ascii="Arial" w:hAnsi="Arial" w:cs="Arial"/>
        </w:rPr>
        <w:t>czterech</w:t>
      </w:r>
      <w:r w:rsidRPr="00F32F51">
        <w:rPr>
          <w:rFonts w:ascii="Arial" w:hAnsi="Arial" w:cs="Arial"/>
        </w:rPr>
        <w:t xml:space="preserve"> analiz dostarczanego paliwa</w:t>
      </w:r>
      <w:r>
        <w:rPr>
          <w:rFonts w:ascii="Arial" w:hAnsi="Arial" w:cs="Arial"/>
        </w:rPr>
        <w:t xml:space="preserve"> (jedna na kwartał)</w:t>
      </w:r>
      <w:r w:rsidRPr="00F32F51">
        <w:rPr>
          <w:rFonts w:ascii="Arial" w:hAnsi="Arial" w:cs="Arial"/>
        </w:rPr>
        <w:t xml:space="preserve"> w trakcie trwania umowy na koszt Wykonawcy, która będzie obejmować określenie:</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zawartości wody,</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zawartości siarki,</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indeksu cetanowego,</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gęstości w temp. 150C,</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temperatury zapłonu,</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temperatury zablokowania zimnego filtra,</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zawartości zanieczyszczeń,</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lastRenderedPageBreak/>
        <w:t>Przy porównywaniu wyników badań laboratoryjnych próbki oleju napędowego pobranej z autocysterny Wykonawcy z atestem jakościowym dołączonym do dostawy, z której pochodziła ta próba Zamawiający będzie uwzględniał normatywne błędy pomiarów dla poszczególnych metod badań, którymi określone są poszczególne parametry oleju napędowego.</w:t>
      </w:r>
    </w:p>
    <w:p w:rsidR="00F32F51" w:rsidRPr="00F32F51" w:rsidRDefault="00F32F51" w:rsidP="00847737">
      <w:pPr>
        <w:widowControl/>
        <w:numPr>
          <w:ilvl w:val="1"/>
          <w:numId w:val="35"/>
        </w:numPr>
        <w:spacing w:before="120"/>
        <w:jc w:val="both"/>
        <w:rPr>
          <w:rFonts w:ascii="Arial" w:hAnsi="Arial" w:cs="Arial"/>
        </w:rPr>
      </w:pPr>
      <w:r w:rsidRPr="00F32F51">
        <w:rPr>
          <w:rFonts w:ascii="Arial" w:hAnsi="Arial" w:cs="Arial"/>
        </w:rPr>
        <w:t xml:space="preserve">Próbki oleju napędowego, o których mowa w punkcie </w:t>
      </w:r>
      <w:r w:rsidR="004E1DB8">
        <w:rPr>
          <w:rFonts w:ascii="Arial" w:hAnsi="Arial" w:cs="Arial"/>
        </w:rPr>
        <w:t>III</w:t>
      </w:r>
      <w:r w:rsidRPr="00F32F51">
        <w:rPr>
          <w:rFonts w:ascii="Arial" w:hAnsi="Arial" w:cs="Arial"/>
        </w:rPr>
        <w:t>.5.</w:t>
      </w:r>
      <w:r w:rsidR="004E1DB8">
        <w:rPr>
          <w:rFonts w:ascii="Arial" w:hAnsi="Arial" w:cs="Arial"/>
        </w:rPr>
        <w:t>3</w:t>
      </w:r>
      <w:r w:rsidRPr="00F32F51">
        <w:rPr>
          <w:rFonts w:ascii="Arial" w:hAnsi="Arial" w:cs="Arial"/>
        </w:rPr>
        <w:t xml:space="preserve"> SIWZ i punkcie 3 zał. Nr </w:t>
      </w:r>
      <w:r w:rsidR="004E1DB8">
        <w:rPr>
          <w:rFonts w:ascii="Arial" w:hAnsi="Arial" w:cs="Arial"/>
        </w:rPr>
        <w:t>5</w:t>
      </w:r>
      <w:r w:rsidRPr="00F32F51">
        <w:rPr>
          <w:rFonts w:ascii="Arial" w:hAnsi="Arial" w:cs="Arial"/>
        </w:rPr>
        <w:t xml:space="preserve"> wzoru umowy pobierane będą z autocysterny Wykonawcy realizującej dostawę. Przy ich pobieraniu nie będą przestrzegane wytyczne w tym zakresie opisane w normie PN-EN ISO 3170. Próbki będą pobierane zgodnie z treścią zał. Nr </w:t>
      </w:r>
      <w:r w:rsidR="004E1DB8">
        <w:rPr>
          <w:rFonts w:ascii="Arial" w:hAnsi="Arial" w:cs="Arial"/>
        </w:rPr>
        <w:t>5</w:t>
      </w:r>
      <w:r w:rsidRPr="00F32F51">
        <w:rPr>
          <w:rFonts w:ascii="Arial" w:hAnsi="Arial" w:cs="Arial"/>
        </w:rPr>
        <w:t xml:space="preserve"> do wzoru umowy UZP-</w:t>
      </w:r>
      <w:r w:rsidR="00C82B10">
        <w:rPr>
          <w:rFonts w:ascii="Arial" w:hAnsi="Arial" w:cs="Arial"/>
        </w:rPr>
        <w:t>3</w:t>
      </w:r>
      <w:r w:rsidRPr="00F32F51">
        <w:rPr>
          <w:rFonts w:ascii="Arial" w:hAnsi="Arial" w:cs="Arial"/>
        </w:rPr>
        <w:t>/201</w:t>
      </w:r>
      <w:r w:rsidR="004E1DB8">
        <w:rPr>
          <w:rFonts w:ascii="Arial" w:hAnsi="Arial" w:cs="Arial"/>
        </w:rPr>
        <w:t>9</w:t>
      </w:r>
      <w:r w:rsidRPr="00F32F51">
        <w:rPr>
          <w:rFonts w:ascii="Arial" w:hAnsi="Arial" w:cs="Arial"/>
        </w:rPr>
        <w:t>. Próbki oleju napędowego będą plombowane i na tą okoliczność sporządzany będzie stosowny protokół.</w:t>
      </w:r>
      <w:r w:rsidR="004C41F1">
        <w:rPr>
          <w:rFonts w:ascii="Arial" w:hAnsi="Arial" w:cs="Arial"/>
        </w:rPr>
        <w:t xml:space="preserve"> </w:t>
      </w:r>
    </w:p>
    <w:p w:rsidR="006434EE" w:rsidRDefault="006434EE" w:rsidP="00847737">
      <w:pPr>
        <w:widowControl/>
        <w:numPr>
          <w:ilvl w:val="0"/>
          <w:numId w:val="35"/>
        </w:numPr>
        <w:spacing w:before="120"/>
        <w:ind w:left="357" w:hanging="357"/>
        <w:jc w:val="both"/>
        <w:rPr>
          <w:rFonts w:ascii="Arial" w:hAnsi="Arial" w:cs="Arial"/>
        </w:rPr>
      </w:pPr>
      <w:r w:rsidRPr="00D95311">
        <w:rPr>
          <w:rFonts w:ascii="Arial" w:hAnsi="Arial" w:cs="Arial"/>
        </w:rPr>
        <w:t>Warunki płatności</w:t>
      </w:r>
    </w:p>
    <w:p w:rsidR="00107769" w:rsidRPr="00A84866" w:rsidRDefault="00107769" w:rsidP="00107769">
      <w:pPr>
        <w:tabs>
          <w:tab w:val="left" w:pos="360"/>
        </w:tabs>
        <w:spacing w:before="120"/>
        <w:ind w:left="360"/>
        <w:jc w:val="both"/>
        <w:rPr>
          <w:rFonts w:ascii="Arial" w:hAnsi="Arial" w:cs="Arial"/>
        </w:rPr>
      </w:pPr>
      <w:r w:rsidRPr="00BC1CCA">
        <w:rPr>
          <w:rFonts w:ascii="Arial" w:hAnsi="Arial" w:cs="Arial"/>
        </w:rPr>
        <w:t xml:space="preserve">Płatność za dostarczony olej napędowy (dostawy </w:t>
      </w:r>
      <w:proofErr w:type="spellStart"/>
      <w:r w:rsidRPr="00BC1CCA">
        <w:rPr>
          <w:rFonts w:ascii="Arial" w:hAnsi="Arial" w:cs="Arial"/>
        </w:rPr>
        <w:t>jednostkowe-autocysterna</w:t>
      </w:r>
      <w:proofErr w:type="spellEnd"/>
      <w:r w:rsidRPr="00BC1CCA">
        <w:rPr>
          <w:rFonts w:ascii="Arial" w:hAnsi="Arial" w:cs="Arial"/>
        </w:rPr>
        <w:t>) następować będzie przelewem na konto Wykonawcy na podstawie faktur</w:t>
      </w:r>
      <w:r w:rsidR="00552A40" w:rsidRPr="00BC1CCA">
        <w:rPr>
          <w:rFonts w:ascii="Arial" w:hAnsi="Arial" w:cs="Arial"/>
        </w:rPr>
        <w:t>y wystawionej</w:t>
      </w:r>
      <w:r w:rsidRPr="00BC1CCA">
        <w:rPr>
          <w:rFonts w:ascii="Arial" w:hAnsi="Arial" w:cs="Arial"/>
        </w:rPr>
        <w:t xml:space="preserve"> </w:t>
      </w:r>
      <w:r w:rsidR="00552A40" w:rsidRPr="00BC1CCA">
        <w:rPr>
          <w:rFonts w:ascii="Arial" w:hAnsi="Arial" w:cs="Arial"/>
        </w:rPr>
        <w:t>Zamawiającemu za</w:t>
      </w:r>
      <w:r w:rsidRPr="00BC1CCA">
        <w:rPr>
          <w:rFonts w:ascii="Arial" w:hAnsi="Arial" w:cs="Arial"/>
        </w:rPr>
        <w:t xml:space="preserve"> faktycznie dostarczone paliwo. Płatność następować będzie w terminie do 14 dni od daty każdej dostawy jednostkowej..</w:t>
      </w:r>
    </w:p>
    <w:p w:rsidR="00107769" w:rsidRPr="00BC1CCA" w:rsidRDefault="00107769" w:rsidP="00847737">
      <w:pPr>
        <w:widowControl/>
        <w:numPr>
          <w:ilvl w:val="0"/>
          <w:numId w:val="35"/>
        </w:numPr>
        <w:spacing w:before="120"/>
        <w:ind w:left="357" w:hanging="357"/>
        <w:jc w:val="both"/>
        <w:rPr>
          <w:rFonts w:ascii="Arial" w:hAnsi="Arial" w:cs="Arial"/>
        </w:rPr>
      </w:pPr>
      <w:r w:rsidRPr="00BC1CCA">
        <w:rPr>
          <w:rFonts w:ascii="Arial" w:hAnsi="Arial" w:cs="Arial"/>
        </w:rPr>
        <w:t>Dostarczone paliwo będzie przez</w:t>
      </w:r>
      <w:r w:rsidR="00552A40" w:rsidRPr="00BC1CCA">
        <w:rPr>
          <w:rFonts w:ascii="Arial" w:hAnsi="Arial" w:cs="Arial"/>
        </w:rPr>
        <w:t xml:space="preserve">naczone </w:t>
      </w:r>
      <w:r w:rsidRPr="00BC1CCA">
        <w:rPr>
          <w:rFonts w:ascii="Arial" w:hAnsi="Arial" w:cs="Arial"/>
        </w:rPr>
        <w:t>do sprzedaży.</w:t>
      </w:r>
      <w:r w:rsidR="00AF171C" w:rsidRPr="00BC1CCA">
        <w:rPr>
          <w:rFonts w:ascii="Arial" w:hAnsi="Arial" w:cs="Arial"/>
        </w:rPr>
        <w:t xml:space="preserve"> Sprzedaż będzie prowadzona na stacji zlokalizowanej w Stargardzie przy ul. Składowej 1</w:t>
      </w:r>
      <w:r w:rsidR="00111BB6" w:rsidRPr="00BC1CCA">
        <w:rPr>
          <w:rFonts w:ascii="Arial" w:hAnsi="Arial" w:cs="Arial"/>
        </w:rPr>
        <w:t>.</w:t>
      </w:r>
    </w:p>
    <w:p w:rsidR="00111BB6" w:rsidRPr="00111BB6" w:rsidRDefault="00111BB6">
      <w:pPr>
        <w:widowControl/>
        <w:numPr>
          <w:ilvl w:val="0"/>
          <w:numId w:val="35"/>
        </w:numPr>
        <w:spacing w:before="120"/>
        <w:ind w:left="357" w:hanging="357"/>
        <w:jc w:val="both"/>
        <w:rPr>
          <w:rFonts w:ascii="Arial" w:hAnsi="Arial" w:cs="Arial"/>
        </w:rPr>
      </w:pPr>
      <w:r w:rsidRPr="00BC1CCA">
        <w:rPr>
          <w:rFonts w:ascii="Arial" w:hAnsi="Arial" w:cs="Arial"/>
        </w:rPr>
        <w:t>Zamawiający oświadcza,</w:t>
      </w:r>
      <w:r w:rsidR="00C82B10" w:rsidRPr="00BC1CCA">
        <w:rPr>
          <w:rFonts w:ascii="Arial" w:hAnsi="Arial" w:cs="Arial"/>
        </w:rPr>
        <w:t xml:space="preserve"> że</w:t>
      </w:r>
      <w:r w:rsidRPr="00BC1CCA">
        <w:rPr>
          <w:rFonts w:ascii="Arial" w:hAnsi="Arial" w:cs="Arial"/>
        </w:rPr>
        <w:t xml:space="preserve"> prowadzi działalność gospodarczą w zakresie obrotu</w:t>
      </w:r>
      <w:r w:rsidRPr="00A84866">
        <w:rPr>
          <w:rFonts w:ascii="Arial" w:hAnsi="Arial" w:cs="Arial"/>
        </w:rPr>
        <w:t xml:space="preserve"> następującymi</w:t>
      </w:r>
      <w:r w:rsidRPr="00111BB6">
        <w:rPr>
          <w:rFonts w:ascii="Arial" w:hAnsi="Arial" w:cs="Arial"/>
        </w:rPr>
        <w:t xml:space="preserve"> paliwami i energią w rozumieniu art. 32 ust. 1 </w:t>
      </w:r>
      <w:proofErr w:type="spellStart"/>
      <w:r w:rsidRPr="00111BB6">
        <w:rPr>
          <w:rFonts w:ascii="Arial" w:hAnsi="Arial" w:cs="Arial"/>
        </w:rPr>
        <w:t>okt</w:t>
      </w:r>
      <w:proofErr w:type="spellEnd"/>
      <w:r w:rsidRPr="00111BB6">
        <w:rPr>
          <w:rFonts w:ascii="Arial" w:hAnsi="Arial" w:cs="Arial"/>
        </w:rPr>
        <w:t xml:space="preserve">. 4 Ustawy z dnia 10.04.1997 r. Prawo Energetyczne (Dz. U. z 2017 r., </w:t>
      </w:r>
      <w:proofErr w:type="spellStart"/>
      <w:r w:rsidRPr="00111BB6">
        <w:rPr>
          <w:rFonts w:ascii="Arial" w:hAnsi="Arial" w:cs="Arial"/>
        </w:rPr>
        <w:t>poz</w:t>
      </w:r>
      <w:proofErr w:type="spellEnd"/>
      <w:r w:rsidRPr="00111BB6">
        <w:rPr>
          <w:rFonts w:ascii="Arial" w:hAnsi="Arial" w:cs="Arial"/>
        </w:rPr>
        <w:t xml:space="preserve"> 220 z </w:t>
      </w:r>
      <w:proofErr w:type="spellStart"/>
      <w:r w:rsidRPr="00111BB6">
        <w:rPr>
          <w:rFonts w:ascii="Arial" w:hAnsi="Arial" w:cs="Arial"/>
        </w:rPr>
        <w:t>późn</w:t>
      </w:r>
      <w:proofErr w:type="spellEnd"/>
      <w:r w:rsidRPr="00111BB6">
        <w:rPr>
          <w:rFonts w:ascii="Arial" w:hAnsi="Arial" w:cs="Arial"/>
        </w:rPr>
        <w:t xml:space="preserve">. zm.) zgodnie z zapisami posiadanej koncesji nr OPC/16965/55768/W/OSZ/2018/AWa2 udzielonej w dniu 30 sierpnia 2018 roku na okres od 1 stycznia 2019 roku do 31 grudnia 2028 roku.  </w:t>
      </w:r>
    </w:p>
    <w:p w:rsidR="00111BB6" w:rsidRPr="00111BB6" w:rsidRDefault="00111BB6" w:rsidP="00111BB6">
      <w:pPr>
        <w:widowControl/>
        <w:numPr>
          <w:ilvl w:val="1"/>
          <w:numId w:val="35"/>
        </w:numPr>
        <w:jc w:val="both"/>
        <w:rPr>
          <w:rFonts w:ascii="Arial" w:hAnsi="Arial" w:cs="Arial"/>
        </w:rPr>
      </w:pPr>
      <w:r w:rsidRPr="00111BB6">
        <w:rPr>
          <w:rFonts w:ascii="Arial" w:hAnsi="Arial" w:cs="Arial"/>
        </w:rPr>
        <w:t xml:space="preserve">Oleje napędowe do celów napędowych o kodach CN 27101943. </w:t>
      </w:r>
    </w:p>
    <w:p w:rsidR="00111BB6" w:rsidRPr="00111BB6" w:rsidRDefault="00111BB6" w:rsidP="00111BB6">
      <w:pPr>
        <w:widowControl/>
        <w:ind w:left="360"/>
        <w:jc w:val="both"/>
        <w:rPr>
          <w:rFonts w:ascii="Arial" w:hAnsi="Arial" w:cs="Arial"/>
        </w:rPr>
      </w:pPr>
      <w:r w:rsidRPr="00111BB6">
        <w:rPr>
          <w:rFonts w:ascii="Arial" w:hAnsi="Arial" w:cs="Arial"/>
        </w:rPr>
        <w:t>Paliwa nabywane od Wykonawcy nie będą podlegały wywozowi i odsprzedaży poza terytorium Polski</w:t>
      </w:r>
      <w:r>
        <w:rPr>
          <w:rFonts w:ascii="Arial" w:hAnsi="Arial" w:cs="Arial"/>
        </w:rPr>
        <w:t>.</w:t>
      </w:r>
    </w:p>
    <w:p w:rsidR="005816B0" w:rsidRPr="00D95311" w:rsidRDefault="005816B0" w:rsidP="00111BB6">
      <w:pPr>
        <w:pStyle w:val="glowny1"/>
        <w:rPr>
          <w:rFonts w:ascii="Arial" w:hAnsi="Arial" w:cs="Arial"/>
          <w:sz w:val="20"/>
          <w:szCs w:val="20"/>
        </w:rPr>
      </w:pPr>
      <w:r w:rsidRPr="00D95311">
        <w:rPr>
          <w:rFonts w:ascii="Arial" w:hAnsi="Arial" w:cs="Arial"/>
          <w:sz w:val="20"/>
          <w:szCs w:val="20"/>
        </w:rPr>
        <w:t>Termin I MIEJSCE wykonania ZAMÓWIENIA</w:t>
      </w:r>
    </w:p>
    <w:p w:rsidR="005816B0" w:rsidRPr="00462E86" w:rsidRDefault="005816B0" w:rsidP="00847737">
      <w:pPr>
        <w:pStyle w:val="glowny1"/>
        <w:numPr>
          <w:ilvl w:val="0"/>
          <w:numId w:val="34"/>
        </w:numPr>
        <w:spacing w:before="120"/>
        <w:rPr>
          <w:rFonts w:ascii="Arial" w:hAnsi="Arial" w:cs="Arial"/>
          <w:caps w:val="0"/>
          <w:sz w:val="20"/>
          <w:szCs w:val="20"/>
        </w:rPr>
      </w:pPr>
      <w:r w:rsidRPr="00462E86">
        <w:rPr>
          <w:rFonts w:ascii="Arial" w:hAnsi="Arial" w:cs="Arial"/>
          <w:caps w:val="0"/>
          <w:sz w:val="20"/>
          <w:szCs w:val="20"/>
        </w:rPr>
        <w:t>Miejscem realizacji zamówienia jest:</w:t>
      </w:r>
    </w:p>
    <w:p w:rsidR="00A224EB" w:rsidRPr="00462E86" w:rsidRDefault="00A224EB" w:rsidP="00BC1CCA">
      <w:pPr>
        <w:pStyle w:val="glowny1"/>
        <w:numPr>
          <w:ilvl w:val="1"/>
          <w:numId w:val="34"/>
        </w:numPr>
        <w:spacing w:before="0" w:after="0"/>
        <w:ind w:left="771" w:hanging="431"/>
        <w:rPr>
          <w:rFonts w:ascii="Arial" w:hAnsi="Arial" w:cs="Arial"/>
          <w:caps w:val="0"/>
          <w:sz w:val="20"/>
          <w:szCs w:val="20"/>
        </w:rPr>
      </w:pPr>
      <w:r w:rsidRPr="00462E86">
        <w:rPr>
          <w:rFonts w:ascii="Arial" w:hAnsi="Arial" w:cs="Arial"/>
          <w:caps w:val="0"/>
          <w:sz w:val="20"/>
          <w:szCs w:val="20"/>
        </w:rPr>
        <w:t xml:space="preserve"> Stacja paliw Miejskiego Przedsiębiorstwa Komunikacji Sp. z o.o. 73-110 Stargard,</w:t>
      </w:r>
      <w:r w:rsidRPr="00462E86">
        <w:rPr>
          <w:rFonts w:ascii="Arial" w:hAnsi="Arial" w:cs="Arial"/>
          <w:caps w:val="0"/>
          <w:sz w:val="20"/>
          <w:szCs w:val="20"/>
        </w:rPr>
        <w:br/>
        <w:t xml:space="preserve">ul. Składowa 1, w ilości: </w:t>
      </w:r>
      <w:r w:rsidR="003D6B43" w:rsidRPr="00462E86">
        <w:rPr>
          <w:rFonts w:ascii="Arial" w:hAnsi="Arial" w:cs="Arial"/>
          <w:caps w:val="0"/>
          <w:sz w:val="20"/>
          <w:szCs w:val="20"/>
        </w:rPr>
        <w:t>535</w:t>
      </w:r>
      <w:r w:rsidRPr="00462E86">
        <w:rPr>
          <w:rFonts w:ascii="Arial" w:hAnsi="Arial" w:cs="Arial"/>
          <w:caps w:val="0"/>
          <w:sz w:val="20"/>
          <w:szCs w:val="20"/>
        </w:rPr>
        <w:t>,0 m³ w godzinach od 7:00 do 1</w:t>
      </w:r>
      <w:r w:rsidR="00496006" w:rsidRPr="00462E86">
        <w:rPr>
          <w:rFonts w:ascii="Arial" w:hAnsi="Arial" w:cs="Arial"/>
          <w:caps w:val="0"/>
          <w:sz w:val="20"/>
          <w:szCs w:val="20"/>
        </w:rPr>
        <w:t>2</w:t>
      </w:r>
      <w:r w:rsidRPr="00462E86">
        <w:rPr>
          <w:rFonts w:ascii="Arial" w:hAnsi="Arial" w:cs="Arial"/>
          <w:caps w:val="0"/>
          <w:sz w:val="20"/>
          <w:szCs w:val="20"/>
        </w:rPr>
        <w:t xml:space="preserve">:00, pojemność całkowita zbiorników 52m3, rozładunek paliwa przy zastosowaniu pompy autocysterny lub grawitacyjny. </w:t>
      </w:r>
    </w:p>
    <w:p w:rsidR="004B03EC" w:rsidRPr="00462E86" w:rsidRDefault="00D42B4E" w:rsidP="00847737">
      <w:pPr>
        <w:pStyle w:val="glowny1"/>
        <w:numPr>
          <w:ilvl w:val="1"/>
          <w:numId w:val="34"/>
        </w:numPr>
        <w:spacing w:before="120"/>
        <w:rPr>
          <w:rFonts w:ascii="Arial" w:hAnsi="Arial" w:cs="Arial"/>
          <w:caps w:val="0"/>
          <w:sz w:val="20"/>
          <w:szCs w:val="20"/>
        </w:rPr>
      </w:pPr>
      <w:r w:rsidRPr="00BC1CCA">
        <w:rPr>
          <w:rFonts w:ascii="Arial" w:hAnsi="Arial" w:cs="Arial"/>
          <w:sz w:val="20"/>
          <w:szCs w:val="20"/>
        </w:rPr>
        <w:t xml:space="preserve"> </w:t>
      </w:r>
      <w:r w:rsidRPr="00BC1CCA">
        <w:rPr>
          <w:rFonts w:ascii="Arial" w:hAnsi="Arial" w:cs="Arial"/>
          <w:caps w:val="0"/>
          <w:sz w:val="20"/>
          <w:szCs w:val="20"/>
        </w:rPr>
        <w:t>Przy każdej dostawie jednostkowej należy dostarczyć  świadectwo jakości paliwa.</w:t>
      </w:r>
    </w:p>
    <w:p w:rsidR="004B03EC" w:rsidRPr="00462E86" w:rsidRDefault="005816B0" w:rsidP="00847737">
      <w:pPr>
        <w:numPr>
          <w:ilvl w:val="2"/>
          <w:numId w:val="10"/>
        </w:numPr>
        <w:tabs>
          <w:tab w:val="clear" w:pos="2340"/>
        </w:tabs>
        <w:spacing w:before="120"/>
        <w:ind w:left="357"/>
        <w:rPr>
          <w:rFonts w:ascii="Arial" w:hAnsi="Arial" w:cs="Arial"/>
        </w:rPr>
      </w:pPr>
      <w:r w:rsidRPr="00462E86">
        <w:rPr>
          <w:rFonts w:ascii="Arial" w:hAnsi="Arial" w:cs="Arial"/>
        </w:rPr>
        <w:t xml:space="preserve">Termin realizacji zamówienia </w:t>
      </w:r>
      <w:r w:rsidR="00552A40" w:rsidRPr="00462E86">
        <w:rPr>
          <w:rFonts w:ascii="Arial" w:hAnsi="Arial" w:cs="Arial"/>
        </w:rPr>
        <w:t xml:space="preserve">od dnia </w:t>
      </w:r>
      <w:r w:rsidR="006A06C5" w:rsidRPr="00462E86">
        <w:rPr>
          <w:rFonts w:ascii="Arial" w:hAnsi="Arial" w:cs="Arial"/>
        </w:rPr>
        <w:t>podpisania umowy</w:t>
      </w:r>
      <w:r w:rsidR="00D42B4E" w:rsidRPr="00462E86">
        <w:rPr>
          <w:rFonts w:ascii="Arial" w:hAnsi="Arial" w:cs="Arial"/>
        </w:rPr>
        <w:t xml:space="preserve"> do dnia 31 grudnia 2019r</w:t>
      </w:r>
    </w:p>
    <w:p w:rsidR="00F06E27" w:rsidRPr="00462E86" w:rsidRDefault="005816B0" w:rsidP="00847737">
      <w:pPr>
        <w:numPr>
          <w:ilvl w:val="2"/>
          <w:numId w:val="10"/>
        </w:numPr>
        <w:tabs>
          <w:tab w:val="clear" w:pos="2340"/>
        </w:tabs>
        <w:spacing w:before="120"/>
        <w:ind w:left="357"/>
        <w:rPr>
          <w:rFonts w:ascii="Arial" w:hAnsi="Arial" w:cs="Arial"/>
        </w:rPr>
      </w:pPr>
      <w:r w:rsidRPr="00462E86">
        <w:rPr>
          <w:rFonts w:ascii="Arial" w:hAnsi="Arial" w:cs="Arial"/>
        </w:rPr>
        <w:t>Czas realizacji pojedynczej dostawy:</w:t>
      </w:r>
    </w:p>
    <w:p w:rsidR="00400CBF" w:rsidRPr="00462E86" w:rsidRDefault="00400CBF" w:rsidP="00F06E27">
      <w:pPr>
        <w:ind w:left="357"/>
        <w:rPr>
          <w:rFonts w:ascii="Arial" w:hAnsi="Arial" w:cs="Arial"/>
        </w:rPr>
      </w:pPr>
      <w:r w:rsidRPr="00462E86">
        <w:rPr>
          <w:rFonts w:ascii="Arial" w:hAnsi="Arial" w:cs="Arial"/>
        </w:rPr>
        <w:t>Zamawiający wymaga, aby poszczególne dostawy do miejsc</w:t>
      </w:r>
      <w:r w:rsidR="00552A40" w:rsidRPr="00462E86">
        <w:rPr>
          <w:rFonts w:ascii="Arial" w:hAnsi="Arial" w:cs="Arial"/>
        </w:rPr>
        <w:t>a wymienionego</w:t>
      </w:r>
      <w:r w:rsidRPr="00462E86">
        <w:rPr>
          <w:rFonts w:ascii="Arial" w:hAnsi="Arial" w:cs="Arial"/>
        </w:rPr>
        <w:t xml:space="preserve"> w punkcie IV.1. odbywały się w </w:t>
      </w:r>
      <w:r w:rsidR="00C22C1D" w:rsidRPr="00462E86">
        <w:rPr>
          <w:rFonts w:ascii="Arial" w:hAnsi="Arial" w:cs="Arial"/>
        </w:rPr>
        <w:t>dni robocze</w:t>
      </w:r>
      <w:r w:rsidR="00281B63" w:rsidRPr="00462E86">
        <w:rPr>
          <w:rFonts w:ascii="Arial" w:hAnsi="Arial" w:cs="Arial"/>
        </w:rPr>
        <w:t>,</w:t>
      </w:r>
      <w:r w:rsidR="00C22C1D" w:rsidRPr="00462E86">
        <w:rPr>
          <w:rFonts w:ascii="Arial" w:hAnsi="Arial" w:cs="Arial"/>
        </w:rPr>
        <w:t xml:space="preserve"> tj. od poniedziałku do piątku za wyjątkiem dni ustawowo wolnych od pracy, w </w:t>
      </w:r>
      <w:r w:rsidRPr="00462E86">
        <w:rPr>
          <w:rFonts w:ascii="Arial" w:hAnsi="Arial" w:cs="Arial"/>
        </w:rPr>
        <w:t xml:space="preserve">godzinach od </w:t>
      </w:r>
      <w:r w:rsidR="00D42B4E" w:rsidRPr="00462E86">
        <w:rPr>
          <w:rFonts w:ascii="Arial" w:hAnsi="Arial" w:cs="Arial"/>
        </w:rPr>
        <w:t>7</w:t>
      </w:r>
      <w:r w:rsidRPr="00462E86">
        <w:rPr>
          <w:rFonts w:ascii="Arial" w:hAnsi="Arial" w:cs="Arial"/>
          <w:vertAlign w:val="superscript"/>
        </w:rPr>
        <w:t>00</w:t>
      </w:r>
      <w:r w:rsidRPr="00462E86">
        <w:rPr>
          <w:rFonts w:ascii="Arial" w:hAnsi="Arial" w:cs="Arial"/>
        </w:rPr>
        <w:t xml:space="preserve"> do 1</w:t>
      </w:r>
      <w:r w:rsidR="00F06E27" w:rsidRPr="00462E86">
        <w:rPr>
          <w:rFonts w:ascii="Arial" w:hAnsi="Arial" w:cs="Arial"/>
        </w:rPr>
        <w:t>2</w:t>
      </w:r>
      <w:r w:rsidRPr="00462E86">
        <w:rPr>
          <w:rFonts w:ascii="Arial" w:hAnsi="Arial" w:cs="Arial"/>
          <w:vertAlign w:val="superscript"/>
        </w:rPr>
        <w:t>00</w:t>
      </w:r>
      <w:r w:rsidRPr="00462E86">
        <w:rPr>
          <w:rFonts w:ascii="Arial" w:hAnsi="Arial" w:cs="Arial"/>
        </w:rPr>
        <w:t>,</w:t>
      </w:r>
      <w:r w:rsidR="00D16643" w:rsidRPr="00462E86">
        <w:rPr>
          <w:rFonts w:ascii="Arial" w:hAnsi="Arial" w:cs="Arial"/>
        </w:rPr>
        <w:t xml:space="preserve"> z tym że Zamawiający wymaga, by</w:t>
      </w:r>
      <w:r w:rsidRPr="00462E86">
        <w:rPr>
          <w:rFonts w:ascii="Arial" w:hAnsi="Arial" w:cs="Arial"/>
        </w:rPr>
        <w:t xml:space="preserve"> do godziny 13</w:t>
      </w:r>
      <w:r w:rsidRPr="00462E86">
        <w:rPr>
          <w:rFonts w:ascii="Arial" w:hAnsi="Arial" w:cs="Arial"/>
          <w:vertAlign w:val="superscript"/>
        </w:rPr>
        <w:t>00</w:t>
      </w:r>
      <w:r w:rsidRPr="00462E86">
        <w:rPr>
          <w:rFonts w:ascii="Arial" w:hAnsi="Arial" w:cs="Arial"/>
        </w:rPr>
        <w:t xml:space="preserve"> paliwo zostało zlane z cysterny do zbiorników Zamawiającego. Po godzinie 13</w:t>
      </w:r>
      <w:r w:rsidRPr="00462E86">
        <w:rPr>
          <w:rFonts w:ascii="Arial" w:hAnsi="Arial" w:cs="Arial"/>
          <w:vertAlign w:val="superscript"/>
        </w:rPr>
        <w:t>00</w:t>
      </w:r>
      <w:r w:rsidRPr="00462E86">
        <w:rPr>
          <w:rFonts w:ascii="Arial" w:hAnsi="Arial" w:cs="Arial"/>
        </w:rPr>
        <w:t xml:space="preserve"> cysterna nie zostanie wpuszczona na teren Zamawiającego – będzie musiała czekać na wjazd do godziny </w:t>
      </w:r>
      <w:r w:rsidR="00F06E27" w:rsidRPr="00462E86">
        <w:rPr>
          <w:rFonts w:ascii="Arial" w:hAnsi="Arial" w:cs="Arial"/>
        </w:rPr>
        <w:t>7</w:t>
      </w:r>
      <w:r w:rsidRPr="00462E86">
        <w:rPr>
          <w:rFonts w:ascii="Arial" w:hAnsi="Arial" w:cs="Arial"/>
          <w:vertAlign w:val="superscript"/>
        </w:rPr>
        <w:t>00</w:t>
      </w:r>
      <w:r w:rsidRPr="00462E86">
        <w:rPr>
          <w:rFonts w:ascii="Arial" w:hAnsi="Arial" w:cs="Arial"/>
        </w:rPr>
        <w:t xml:space="preserve"> dnia następnego. Zamawiający nie przewiduje możliwości przechowywania, parkowania, postoju autocysterny na terenie Zamawiającego poza powyższymi godzinami.</w:t>
      </w:r>
    </w:p>
    <w:p w:rsidR="008D7F18" w:rsidRPr="00D95311" w:rsidRDefault="006B3597" w:rsidP="00847737">
      <w:pPr>
        <w:widowControl/>
        <w:numPr>
          <w:ilvl w:val="2"/>
          <w:numId w:val="10"/>
        </w:numPr>
        <w:tabs>
          <w:tab w:val="clear" w:pos="2340"/>
          <w:tab w:val="num" w:pos="360"/>
        </w:tabs>
        <w:spacing w:before="120"/>
        <w:ind w:left="357"/>
        <w:jc w:val="both"/>
        <w:rPr>
          <w:rFonts w:ascii="Arial" w:hAnsi="Arial" w:cs="Arial"/>
        </w:rPr>
      </w:pPr>
      <w:r w:rsidRPr="00D95311">
        <w:rPr>
          <w:rFonts w:ascii="Arial" w:hAnsi="Arial" w:cs="Arial"/>
        </w:rPr>
        <w:t xml:space="preserve">Dostawy odbywać się będą w </w:t>
      </w:r>
      <w:r w:rsidR="005816B0" w:rsidRPr="00D95311">
        <w:rPr>
          <w:rFonts w:ascii="Arial" w:hAnsi="Arial" w:cs="Arial"/>
        </w:rPr>
        <w:t xml:space="preserve">terminie nie dłuższym niż </w:t>
      </w:r>
      <w:r w:rsidR="00D42B4E">
        <w:rPr>
          <w:rFonts w:ascii="Arial" w:hAnsi="Arial" w:cs="Arial"/>
        </w:rPr>
        <w:t>48</w:t>
      </w:r>
      <w:r w:rsidR="005816B0" w:rsidRPr="00D95311">
        <w:rPr>
          <w:rFonts w:ascii="Arial" w:hAnsi="Arial" w:cs="Arial"/>
        </w:rPr>
        <w:t xml:space="preserve"> godzin od momentu złożenia przez Zamawiającego zamówienia za pomocą poczty elektronicznej na wskazany przez Wykonawcę adres e-mailowy. Każdorazowe zamówienie natychmiast po otrzymaniu musi być potwierdzone zwrotnym e</w:t>
      </w:r>
      <w:r w:rsidR="003E016F" w:rsidRPr="00D95311">
        <w:rPr>
          <w:rFonts w:ascii="Arial" w:hAnsi="Arial" w:cs="Arial"/>
        </w:rPr>
        <w:t>-</w:t>
      </w:r>
      <w:r w:rsidR="005816B0" w:rsidRPr="00D95311">
        <w:rPr>
          <w:rFonts w:ascii="Arial" w:hAnsi="Arial" w:cs="Arial"/>
        </w:rPr>
        <w:t xml:space="preserve">mailem na adresy: </w:t>
      </w:r>
      <w:hyperlink r:id="rId12" w:history="1">
        <w:r w:rsidR="00D42B4E" w:rsidRPr="00580DA0">
          <w:rPr>
            <w:rStyle w:val="Hipercze"/>
            <w:rFonts w:ascii="Arial" w:hAnsi="Arial" w:cs="Arial"/>
          </w:rPr>
          <w:t>mpk@mpkstargard.pl</w:t>
        </w:r>
      </w:hyperlink>
      <w:r w:rsidR="00D42B4E">
        <w:rPr>
          <w:rFonts w:ascii="Arial" w:hAnsi="Arial" w:cs="Arial"/>
        </w:rPr>
        <w:t xml:space="preserve"> </w:t>
      </w:r>
      <w:r w:rsidR="006A06C5">
        <w:rPr>
          <w:rFonts w:ascii="Arial" w:hAnsi="Arial" w:cs="Arial"/>
        </w:rPr>
        <w:t>i</w:t>
      </w:r>
      <w:r w:rsidR="005816B0" w:rsidRPr="00D95311">
        <w:rPr>
          <w:rFonts w:ascii="Arial" w:hAnsi="Arial" w:cs="Arial"/>
        </w:rPr>
        <w:t> </w:t>
      </w:r>
      <w:hyperlink r:id="rId13" w:history="1">
        <w:r w:rsidR="00D42B4E" w:rsidRPr="00580DA0">
          <w:rPr>
            <w:rStyle w:val="Hipercze"/>
            <w:rFonts w:ascii="Arial" w:hAnsi="Arial" w:cs="Arial"/>
          </w:rPr>
          <w:t>logistyka@mpkstargard.pl</w:t>
        </w:r>
      </w:hyperlink>
      <w:r w:rsidR="00D42B4E">
        <w:rPr>
          <w:rFonts w:ascii="Arial" w:hAnsi="Arial" w:cs="Arial"/>
        </w:rPr>
        <w:t xml:space="preserve"> </w:t>
      </w:r>
      <w:r w:rsidR="006A2EB7">
        <w:rPr>
          <w:rFonts w:ascii="Arial" w:hAnsi="Arial" w:cs="Arial"/>
        </w:rPr>
        <w:t>.</w:t>
      </w:r>
    </w:p>
    <w:p w:rsidR="00C22C1D" w:rsidRPr="00D95311" w:rsidRDefault="00C22C1D" w:rsidP="00847737">
      <w:pPr>
        <w:widowControl/>
        <w:numPr>
          <w:ilvl w:val="2"/>
          <w:numId w:val="10"/>
        </w:numPr>
        <w:tabs>
          <w:tab w:val="clear" w:pos="2340"/>
        </w:tabs>
        <w:spacing w:before="120"/>
        <w:ind w:left="357"/>
        <w:jc w:val="both"/>
        <w:rPr>
          <w:rFonts w:ascii="Arial" w:hAnsi="Arial" w:cs="Arial"/>
        </w:rPr>
      </w:pPr>
      <w:r w:rsidRPr="00D95311">
        <w:rPr>
          <w:rFonts w:ascii="Arial" w:hAnsi="Arial" w:cs="Arial"/>
        </w:rPr>
        <w:t>W przypadku gdy termin realizacji dostawy przypadałby na sobotę, niedzielę lub dzień ustawowo wolny od pracy, to termin realizacji dostawy ulega w takim przypadku przesunięciu na następny dzień roboczy.</w:t>
      </w:r>
    </w:p>
    <w:p w:rsidR="005816B0" w:rsidRDefault="005816B0" w:rsidP="00847737">
      <w:pPr>
        <w:widowControl/>
        <w:numPr>
          <w:ilvl w:val="2"/>
          <w:numId w:val="10"/>
        </w:numPr>
        <w:tabs>
          <w:tab w:val="clear" w:pos="2340"/>
        </w:tabs>
        <w:spacing w:before="120"/>
        <w:ind w:left="357"/>
        <w:jc w:val="both"/>
        <w:rPr>
          <w:rFonts w:ascii="Arial" w:hAnsi="Arial" w:cs="Arial"/>
        </w:rPr>
      </w:pPr>
      <w:r w:rsidRPr="00D95311">
        <w:rPr>
          <w:rFonts w:ascii="Arial" w:hAnsi="Arial" w:cs="Arial"/>
        </w:rPr>
        <w:t>Zamawiający będzie składał zamówienia na dostawę paliwa w dni robocze</w:t>
      </w:r>
      <w:r w:rsidR="00FB3F1C" w:rsidRPr="00D95311">
        <w:rPr>
          <w:rFonts w:ascii="Arial" w:hAnsi="Arial" w:cs="Arial"/>
        </w:rPr>
        <w:t xml:space="preserve"> od poniedziałku do piątku z wyłączeniem dni ustawowo wolnych od pracy </w:t>
      </w:r>
      <w:r w:rsidRPr="00D95311">
        <w:rPr>
          <w:rFonts w:ascii="Arial" w:hAnsi="Arial" w:cs="Arial"/>
        </w:rPr>
        <w:t>w godz. od 7</w:t>
      </w:r>
      <w:r w:rsidR="00FB3F1C" w:rsidRPr="00D95311">
        <w:rPr>
          <w:rFonts w:ascii="Arial" w:hAnsi="Arial" w:cs="Arial"/>
        </w:rPr>
        <w:t>:</w:t>
      </w:r>
      <w:r w:rsidRPr="00D95311">
        <w:rPr>
          <w:rFonts w:ascii="Arial" w:hAnsi="Arial" w:cs="Arial"/>
        </w:rPr>
        <w:t>00</w:t>
      </w:r>
      <w:r w:rsidR="00CC5038" w:rsidRPr="00D95311">
        <w:rPr>
          <w:rFonts w:ascii="Arial" w:hAnsi="Arial" w:cs="Arial"/>
        </w:rPr>
        <w:t xml:space="preserve"> do 1</w:t>
      </w:r>
      <w:r w:rsidR="007B4953" w:rsidRPr="00D95311">
        <w:rPr>
          <w:rFonts w:ascii="Arial" w:hAnsi="Arial" w:cs="Arial"/>
        </w:rPr>
        <w:t>0</w:t>
      </w:r>
      <w:r w:rsidR="00FB3F1C" w:rsidRPr="00D95311">
        <w:rPr>
          <w:rFonts w:ascii="Arial" w:hAnsi="Arial" w:cs="Arial"/>
        </w:rPr>
        <w:t>:</w:t>
      </w:r>
      <w:r w:rsidRPr="00D95311">
        <w:rPr>
          <w:rFonts w:ascii="Arial" w:hAnsi="Arial" w:cs="Arial"/>
        </w:rPr>
        <w:t>00.</w:t>
      </w:r>
    </w:p>
    <w:p w:rsidR="00CC1BF7" w:rsidRDefault="00CC1BF7" w:rsidP="00CC1BF7">
      <w:pPr>
        <w:widowControl/>
        <w:spacing w:before="120"/>
        <w:ind w:left="357"/>
        <w:jc w:val="both"/>
        <w:rPr>
          <w:rFonts w:ascii="Arial" w:hAnsi="Arial" w:cs="Arial"/>
        </w:rPr>
      </w:pPr>
    </w:p>
    <w:p w:rsidR="00CC1BF7" w:rsidRPr="00D95311" w:rsidRDefault="00CC1BF7" w:rsidP="00BC1CCA">
      <w:pPr>
        <w:widowControl/>
        <w:spacing w:before="120"/>
        <w:ind w:left="357"/>
        <w:jc w:val="both"/>
        <w:rPr>
          <w:rFonts w:ascii="Arial" w:hAnsi="Arial" w:cs="Arial"/>
        </w:rPr>
      </w:pPr>
    </w:p>
    <w:p w:rsidR="003C712B" w:rsidRPr="00D95311" w:rsidRDefault="003C712B"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lastRenderedPageBreak/>
        <w:t>Warunki udziału w postępowaniu</w:t>
      </w:r>
    </w:p>
    <w:p w:rsidR="00F5227C" w:rsidRPr="00D95311" w:rsidRDefault="00F5227C" w:rsidP="00847737">
      <w:pPr>
        <w:numPr>
          <w:ilvl w:val="0"/>
          <w:numId w:val="22"/>
        </w:numPr>
        <w:jc w:val="both"/>
        <w:rPr>
          <w:rFonts w:ascii="Arial" w:hAnsi="Arial" w:cs="Arial"/>
        </w:rPr>
      </w:pPr>
      <w:r w:rsidRPr="00D95311">
        <w:rPr>
          <w:rFonts w:ascii="Arial" w:hAnsi="Arial" w:cs="Arial"/>
        </w:rPr>
        <w:t xml:space="preserve">O udzielenie zamówienia mogą się ubiegać </w:t>
      </w:r>
      <w:r w:rsidR="00B97AF2" w:rsidRPr="00D95311">
        <w:rPr>
          <w:rFonts w:ascii="Arial" w:hAnsi="Arial" w:cs="Arial"/>
        </w:rPr>
        <w:t>Wykonaw</w:t>
      </w:r>
      <w:r w:rsidRPr="00D95311">
        <w:rPr>
          <w:rFonts w:ascii="Arial" w:hAnsi="Arial" w:cs="Arial"/>
        </w:rPr>
        <w:t>cy, którzy:</w:t>
      </w:r>
    </w:p>
    <w:p w:rsidR="00F5227C" w:rsidRPr="00D95311" w:rsidRDefault="00D44338" w:rsidP="00847737">
      <w:pPr>
        <w:numPr>
          <w:ilvl w:val="0"/>
          <w:numId w:val="22"/>
        </w:numPr>
        <w:spacing w:before="120"/>
        <w:jc w:val="both"/>
        <w:rPr>
          <w:rFonts w:ascii="Arial" w:hAnsi="Arial" w:cs="Arial"/>
        </w:rPr>
      </w:pPr>
      <w:r w:rsidRPr="00D95311">
        <w:rPr>
          <w:rFonts w:ascii="Arial" w:hAnsi="Arial" w:cs="Arial"/>
        </w:rPr>
        <w:t>N</w:t>
      </w:r>
      <w:r w:rsidR="00F5227C" w:rsidRPr="00D95311">
        <w:rPr>
          <w:rFonts w:ascii="Arial" w:hAnsi="Arial" w:cs="Arial"/>
        </w:rPr>
        <w:t>ie podlegają wykluczeniu,</w:t>
      </w:r>
    </w:p>
    <w:p w:rsidR="00571E13" w:rsidRPr="00096F71" w:rsidRDefault="00571E13" w:rsidP="00847737">
      <w:pPr>
        <w:numPr>
          <w:ilvl w:val="1"/>
          <w:numId w:val="22"/>
        </w:numPr>
        <w:tabs>
          <w:tab w:val="clear" w:pos="1440"/>
        </w:tabs>
        <w:ind w:left="1134" w:hanging="708"/>
        <w:jc w:val="both"/>
        <w:rPr>
          <w:rFonts w:ascii="Arial" w:hAnsi="Arial" w:cs="Arial"/>
        </w:rPr>
      </w:pPr>
      <w:r w:rsidRPr="00096F71">
        <w:rPr>
          <w:rFonts w:ascii="Arial" w:hAnsi="Arial" w:cs="Arial"/>
        </w:rPr>
        <w:t>ocena potwierdzenia spełniania warunku zostanie wstępnie dokonana przez Zamawiającego na podstawie złożonego Jednolitego Europejskiego Dokumentu Zamówień (dalej – JEDZ ), na zasadzie spełnia/nie spełnia,</w:t>
      </w:r>
    </w:p>
    <w:p w:rsidR="00571E13" w:rsidRPr="00096F71" w:rsidRDefault="00571E13" w:rsidP="00847737">
      <w:pPr>
        <w:numPr>
          <w:ilvl w:val="1"/>
          <w:numId w:val="22"/>
        </w:numPr>
        <w:tabs>
          <w:tab w:val="clear" w:pos="1440"/>
        </w:tabs>
        <w:ind w:left="1134" w:hanging="708"/>
        <w:jc w:val="both"/>
        <w:rPr>
          <w:rFonts w:ascii="Arial" w:hAnsi="Arial" w:cs="Arial"/>
        </w:rPr>
      </w:pPr>
      <w:r w:rsidRPr="00096F71">
        <w:rPr>
          <w:rFonts w:ascii="Arial" w:hAnsi="Arial" w:cs="Arial"/>
        </w:rPr>
        <w:t xml:space="preserve">Wykonawca, którego oferta zostanie najwyżej oceniona na podstawie kryteriów oceny ofert, na wezwanie Zamawiającego, w terminie </w:t>
      </w:r>
      <w:r>
        <w:rPr>
          <w:rFonts w:ascii="Arial" w:hAnsi="Arial" w:cs="Arial"/>
        </w:rPr>
        <w:t xml:space="preserve">nie krótszym niż </w:t>
      </w:r>
      <w:r w:rsidRPr="00096F71">
        <w:rPr>
          <w:rFonts w:ascii="Arial" w:hAnsi="Arial" w:cs="Arial"/>
        </w:rPr>
        <w:t xml:space="preserve">10 dni zobowiązany będzie do przedłożenia aktualnych na dzień złożenia oświadczeń lub dokumentów potwierdzających okoliczności, o których mowa w art. 25 ust. 1, oraz na podstawie art. 24 ust. </w:t>
      </w:r>
      <w:r w:rsidR="004D4516">
        <w:rPr>
          <w:rFonts w:ascii="Arial" w:hAnsi="Arial" w:cs="Arial"/>
        </w:rPr>
        <w:t xml:space="preserve">1 i ust. </w:t>
      </w:r>
      <w:r w:rsidRPr="00096F71">
        <w:rPr>
          <w:rFonts w:ascii="Arial" w:hAnsi="Arial" w:cs="Arial"/>
        </w:rPr>
        <w:t>5 pkt 1-8 ustawy, potwierdzających brak podstaw do wykluczenia z postępowania oraz potwierdzających spełnianie warunków udziału w postępowaniu.</w:t>
      </w:r>
    </w:p>
    <w:p w:rsidR="00276F08" w:rsidRPr="00D95311" w:rsidRDefault="00D44338" w:rsidP="00847737">
      <w:pPr>
        <w:numPr>
          <w:ilvl w:val="0"/>
          <w:numId w:val="22"/>
        </w:numPr>
        <w:spacing w:before="120"/>
        <w:jc w:val="both"/>
        <w:rPr>
          <w:rFonts w:ascii="Arial" w:hAnsi="Arial" w:cs="Arial"/>
        </w:rPr>
      </w:pPr>
      <w:r w:rsidRPr="00D95311">
        <w:rPr>
          <w:rFonts w:ascii="Arial" w:hAnsi="Arial" w:cs="Arial"/>
        </w:rPr>
        <w:t>S</w:t>
      </w:r>
      <w:r w:rsidR="00F509DF" w:rsidRPr="00D95311">
        <w:rPr>
          <w:rFonts w:ascii="Arial" w:hAnsi="Arial" w:cs="Arial"/>
        </w:rPr>
        <w:t>pełniają warunki udziału w postępowaniu dotyczące</w:t>
      </w:r>
      <w:r w:rsidR="00276F08" w:rsidRPr="00D95311">
        <w:rPr>
          <w:rFonts w:ascii="Arial" w:hAnsi="Arial" w:cs="Arial"/>
        </w:rPr>
        <w:t>:</w:t>
      </w:r>
    </w:p>
    <w:p w:rsidR="00F509DF" w:rsidRPr="00D95311" w:rsidRDefault="00F509DF" w:rsidP="00847737">
      <w:pPr>
        <w:numPr>
          <w:ilvl w:val="1"/>
          <w:numId w:val="22"/>
        </w:numPr>
        <w:tabs>
          <w:tab w:val="clear" w:pos="1440"/>
        </w:tabs>
        <w:ind w:left="1134" w:hanging="708"/>
        <w:jc w:val="both"/>
        <w:rPr>
          <w:rFonts w:ascii="Arial" w:hAnsi="Arial" w:cs="Arial"/>
          <w:bCs/>
        </w:rPr>
      </w:pPr>
      <w:r w:rsidRPr="00D95311">
        <w:rPr>
          <w:rFonts w:ascii="Arial" w:hAnsi="Arial" w:cs="Arial"/>
        </w:rPr>
        <w:t>uprawnień do prowadzenia określonej działalności zawodowej. W tym zakr</w:t>
      </w:r>
      <w:r w:rsidR="007D62A7" w:rsidRPr="00D95311">
        <w:rPr>
          <w:rFonts w:ascii="Arial" w:hAnsi="Arial" w:cs="Arial"/>
        </w:rPr>
        <w:t>esie Wykonawca musi wykazać, że</w:t>
      </w:r>
      <w:r w:rsidR="00276F08" w:rsidRPr="00D95311">
        <w:rPr>
          <w:rFonts w:ascii="Arial" w:hAnsi="Arial" w:cs="Arial"/>
        </w:rPr>
        <w:t xml:space="preserve"> </w:t>
      </w:r>
      <w:r w:rsidRPr="00D95311">
        <w:rPr>
          <w:rFonts w:ascii="Arial" w:hAnsi="Arial" w:cs="Arial"/>
        </w:rPr>
        <w:t xml:space="preserve">posiada </w:t>
      </w:r>
      <w:r w:rsidRPr="00D95311">
        <w:rPr>
          <w:rFonts w:ascii="Arial" w:hAnsi="Arial" w:cs="Arial"/>
          <w:bCs/>
        </w:rPr>
        <w:t>koncesję na obrót paliwami ciekłymi</w:t>
      </w:r>
      <w:r w:rsidR="00276F08" w:rsidRPr="00D95311">
        <w:rPr>
          <w:rFonts w:ascii="Arial" w:hAnsi="Arial" w:cs="Arial"/>
          <w:bCs/>
        </w:rPr>
        <w:t>,</w:t>
      </w:r>
    </w:p>
    <w:p w:rsidR="00D57D42" w:rsidRPr="00D95311" w:rsidRDefault="00276F08" w:rsidP="00847737">
      <w:pPr>
        <w:numPr>
          <w:ilvl w:val="1"/>
          <w:numId w:val="22"/>
        </w:numPr>
        <w:tabs>
          <w:tab w:val="clear" w:pos="1440"/>
        </w:tabs>
        <w:ind w:left="1134" w:hanging="708"/>
        <w:jc w:val="both"/>
        <w:rPr>
          <w:rFonts w:ascii="Arial" w:hAnsi="Arial" w:cs="Arial"/>
        </w:rPr>
      </w:pPr>
      <w:r w:rsidRPr="00D95311">
        <w:rPr>
          <w:rFonts w:ascii="Arial" w:hAnsi="Arial" w:cs="Arial"/>
        </w:rPr>
        <w:t>sytuacji ekonomicznej lub finansowej. W tym zakresie Wykonawca musi wykazać, że</w:t>
      </w:r>
      <w:r w:rsidR="00D57D42" w:rsidRPr="00D95311">
        <w:rPr>
          <w:rFonts w:ascii="Arial" w:hAnsi="Arial" w:cs="Arial"/>
        </w:rPr>
        <w:t xml:space="preserve"> jest ubezpieczony od odpowiedzialności cywilnej w zakresie prowadzonej działalności związanej z przedmiotem zamówienia na sumę ubezpieczenia (sumę gwarancyjną) </w:t>
      </w:r>
      <w:r w:rsidR="003056F3">
        <w:rPr>
          <w:rFonts w:ascii="Arial" w:hAnsi="Arial" w:cs="Arial"/>
          <w:b/>
        </w:rPr>
        <w:t xml:space="preserve">równą co najmniej </w:t>
      </w:r>
      <w:r w:rsidR="000E7AFB">
        <w:rPr>
          <w:rFonts w:ascii="Arial" w:hAnsi="Arial" w:cs="Arial"/>
          <w:b/>
        </w:rPr>
        <w:t>5</w:t>
      </w:r>
      <w:r w:rsidR="00D57D42" w:rsidRPr="00D95311">
        <w:rPr>
          <w:rFonts w:ascii="Arial" w:hAnsi="Arial" w:cs="Arial"/>
          <w:b/>
        </w:rPr>
        <w:t xml:space="preserve">00.000,00 zł </w:t>
      </w:r>
      <w:r w:rsidR="00D57D42" w:rsidRPr="00D95311">
        <w:rPr>
          <w:rFonts w:ascii="Arial" w:hAnsi="Arial" w:cs="Arial"/>
        </w:rPr>
        <w:t>(sło</w:t>
      </w:r>
      <w:r w:rsidR="00B652F1" w:rsidRPr="00D95311">
        <w:rPr>
          <w:rFonts w:ascii="Arial" w:hAnsi="Arial" w:cs="Arial"/>
        </w:rPr>
        <w:t xml:space="preserve">wnie: </w:t>
      </w:r>
      <w:r w:rsidR="000E7AFB">
        <w:rPr>
          <w:rFonts w:ascii="Arial" w:hAnsi="Arial" w:cs="Arial"/>
        </w:rPr>
        <w:t>pięćset tysięcy</w:t>
      </w:r>
      <w:r w:rsidR="003056F3">
        <w:rPr>
          <w:rFonts w:ascii="Arial" w:hAnsi="Arial" w:cs="Arial"/>
        </w:rPr>
        <w:t xml:space="preserve"> złotych i 00/100</w:t>
      </w:r>
      <w:r w:rsidR="00B652F1" w:rsidRPr="00D95311">
        <w:rPr>
          <w:rFonts w:ascii="Arial" w:hAnsi="Arial" w:cs="Arial"/>
        </w:rPr>
        <w:t>),</w:t>
      </w:r>
    </w:p>
    <w:p w:rsidR="00F06E27" w:rsidRDefault="00281B63" w:rsidP="00847737">
      <w:pPr>
        <w:numPr>
          <w:ilvl w:val="1"/>
          <w:numId w:val="22"/>
        </w:numPr>
        <w:tabs>
          <w:tab w:val="clear" w:pos="1440"/>
        </w:tabs>
        <w:ind w:left="1134" w:hanging="708"/>
        <w:jc w:val="both"/>
        <w:rPr>
          <w:rFonts w:ascii="Arial" w:hAnsi="Arial" w:cs="Arial"/>
        </w:rPr>
      </w:pPr>
      <w:r w:rsidRPr="00D95311">
        <w:rPr>
          <w:rFonts w:ascii="Arial" w:hAnsi="Arial" w:cs="Arial"/>
        </w:rPr>
        <w:t xml:space="preserve">zdolności technicznej lub zawodowej. W tym zakresie Wykonawca musi wykazać, że  Wykonawca w okresie ostatnich trzech lat przed upływem terminu składania ofert, a jeżeli okres prowadzenia działalności jest krótszy – w tym okresie wykonał </w:t>
      </w:r>
      <w:r w:rsidRPr="00D95311">
        <w:rPr>
          <w:rFonts w:ascii="Arial" w:hAnsi="Arial" w:cs="Arial"/>
          <w:b/>
        </w:rPr>
        <w:t>co najmniej trzy</w:t>
      </w:r>
      <w:r w:rsidRPr="00D95311">
        <w:rPr>
          <w:rFonts w:ascii="Arial" w:hAnsi="Arial" w:cs="Arial"/>
        </w:rPr>
        <w:t xml:space="preserve"> dostawy oleju napędowego, o łącznej </w:t>
      </w:r>
      <w:r w:rsidR="008F6FCB">
        <w:rPr>
          <w:rFonts w:ascii="Arial" w:hAnsi="Arial" w:cs="Arial"/>
        </w:rPr>
        <w:t>ilości</w:t>
      </w:r>
      <w:r w:rsidRPr="00D95311">
        <w:rPr>
          <w:rFonts w:ascii="Arial" w:hAnsi="Arial" w:cs="Arial"/>
        </w:rPr>
        <w:t xml:space="preserve"> nie mniejszej niż</w:t>
      </w:r>
      <w:r w:rsidR="008F6FCB">
        <w:rPr>
          <w:rFonts w:ascii="Arial" w:hAnsi="Arial" w:cs="Arial"/>
        </w:rPr>
        <w:t xml:space="preserve"> 900m</w:t>
      </w:r>
      <w:r w:rsidR="008F6FCB">
        <w:rPr>
          <w:rFonts w:ascii="Arial" w:hAnsi="Arial" w:cs="Arial"/>
          <w:vertAlign w:val="superscript"/>
        </w:rPr>
        <w:t>3</w:t>
      </w:r>
      <w:r w:rsidR="008F6FCB">
        <w:rPr>
          <w:rFonts w:ascii="Arial" w:hAnsi="Arial" w:cs="Arial"/>
        </w:rPr>
        <w:t xml:space="preserve"> </w:t>
      </w:r>
      <w:r w:rsidRPr="00D95311">
        <w:rPr>
          <w:rFonts w:ascii="Arial" w:hAnsi="Arial" w:cs="Arial"/>
          <w:b/>
        </w:rPr>
        <w:t>każda dostawa</w:t>
      </w:r>
      <w:r w:rsidRPr="00D95311">
        <w:rPr>
          <w:rFonts w:ascii="Arial" w:hAnsi="Arial" w:cs="Arial"/>
        </w:rPr>
        <w:t>.</w:t>
      </w:r>
    </w:p>
    <w:p w:rsidR="00571E13" w:rsidRDefault="00571E13" w:rsidP="00BC1CCA">
      <w:pPr>
        <w:spacing w:before="120"/>
        <w:ind w:left="1134"/>
        <w:jc w:val="both"/>
        <w:rPr>
          <w:rFonts w:ascii="Arial" w:hAnsi="Arial" w:cs="Arial"/>
        </w:rPr>
      </w:pPr>
      <w:r w:rsidRPr="00F06E27">
        <w:rPr>
          <w:rFonts w:ascii="Arial" w:hAnsi="Arial" w:cs="Arial"/>
        </w:rPr>
        <w:t xml:space="preserve">W przypadku dostaw wykonywanych i niezakończonych należy podać wyłącznie wartość dostaw już zrealizowanych. Natomiast dla dostaw realizowanych w ramach umów (dostaw) 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 </w:t>
      </w:r>
    </w:p>
    <w:p w:rsidR="00571E13" w:rsidRPr="00096F71" w:rsidRDefault="00571E13" w:rsidP="00847737">
      <w:pPr>
        <w:numPr>
          <w:ilvl w:val="0"/>
          <w:numId w:val="22"/>
        </w:numPr>
        <w:jc w:val="both"/>
        <w:rPr>
          <w:rFonts w:ascii="Arial" w:hAnsi="Arial" w:cs="Arial"/>
        </w:rPr>
      </w:pPr>
      <w:r w:rsidRPr="00096F71">
        <w:rPr>
          <w:rFonts w:ascii="Arial" w:hAnsi="Arial" w:cs="Arial"/>
        </w:rPr>
        <w:t>Wykonawcy mogą wspólnie ubiegać się o udzielenie zamówienia. Przepisy dotyczące Wykonawcy stosuje się odpowiednio do Wykonawców wspólnie ubiegających się o zamówienie W przypadku Wykonawców wspólnie ubiegających się o udzielenie zamówienia warunki, o których mowa w pkt</w:t>
      </w:r>
      <w:r>
        <w:rPr>
          <w:rFonts w:ascii="Arial" w:hAnsi="Arial" w:cs="Arial"/>
        </w:rPr>
        <w:t xml:space="preserve"> V </w:t>
      </w:r>
      <w:r w:rsidRPr="00096F71">
        <w:rPr>
          <w:rFonts w:ascii="Arial" w:hAnsi="Arial" w:cs="Arial"/>
        </w:rPr>
        <w:t>niniejszej SIWZ zostaną spełnione, jeżeli Ci Wykonawcy wykażą, że łącznie spełniają te warunki.</w:t>
      </w:r>
    </w:p>
    <w:p w:rsidR="00571E13" w:rsidRPr="00096F71" w:rsidRDefault="00571E13" w:rsidP="00847737">
      <w:pPr>
        <w:numPr>
          <w:ilvl w:val="0"/>
          <w:numId w:val="22"/>
        </w:numPr>
        <w:spacing w:before="120"/>
        <w:jc w:val="both"/>
        <w:rPr>
          <w:rFonts w:ascii="Arial" w:hAnsi="Arial" w:cs="Arial"/>
        </w:rPr>
      </w:pPr>
      <w:r w:rsidRPr="00096F71">
        <w:rPr>
          <w:rFonts w:ascii="Arial" w:hAnsi="Arial" w:cs="Arial"/>
        </w:rPr>
        <w:t>Wykonawcy wspólnie ubiegający się o udzielenie niniejszego zamówienia publicznego zobowiązani są do złożenia wraz z ofertą pełnomocnictwa do ich reprezentowania w niniejszym postępowaniu albo do reprezentowania ich w postępowaniu i zawarcia umowy w sprawie zamówienia publicznego. Pełnomocnictwo powinno być złożone w oryginale lub kopii poświadczonej za zgodność z oryginałem przez notariusza.</w:t>
      </w:r>
    </w:p>
    <w:p w:rsidR="00571E13" w:rsidRPr="00AC06A0" w:rsidRDefault="00571E13" w:rsidP="00BC1CCA">
      <w:pPr>
        <w:numPr>
          <w:ilvl w:val="0"/>
          <w:numId w:val="22"/>
        </w:numPr>
        <w:spacing w:before="120"/>
        <w:jc w:val="both"/>
        <w:rPr>
          <w:rFonts w:ascii="Arial" w:hAnsi="Arial" w:cs="Arial"/>
        </w:rPr>
      </w:pPr>
      <w:r w:rsidRPr="00096F71">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VII.1, dotyczące tych podmiotów. </w:t>
      </w:r>
    </w:p>
    <w:p w:rsidR="00456505" w:rsidRPr="00853F3B" w:rsidRDefault="00456505" w:rsidP="00D13FA0">
      <w:pPr>
        <w:pStyle w:val="glowny1"/>
        <w:keepNext/>
        <w:tabs>
          <w:tab w:val="clear" w:pos="57"/>
        </w:tabs>
        <w:spacing w:before="120"/>
        <w:ind w:hanging="341"/>
        <w:rPr>
          <w:rFonts w:ascii="Arial" w:hAnsi="Arial" w:cs="Arial"/>
          <w:sz w:val="20"/>
          <w:szCs w:val="20"/>
        </w:rPr>
      </w:pPr>
      <w:r w:rsidRPr="00853F3B">
        <w:rPr>
          <w:rFonts w:ascii="Arial" w:hAnsi="Arial" w:cs="Arial"/>
          <w:sz w:val="20"/>
          <w:szCs w:val="20"/>
        </w:rPr>
        <w:t>Podstawy wykluczenia, o których mowa w art. 24 ust. 5 ustawy PZP</w:t>
      </w:r>
    </w:p>
    <w:p w:rsidR="00571E13" w:rsidRPr="00853F3B" w:rsidRDefault="00571E13" w:rsidP="00847737">
      <w:pPr>
        <w:numPr>
          <w:ilvl w:val="0"/>
          <w:numId w:val="23"/>
        </w:numPr>
        <w:jc w:val="both"/>
        <w:rPr>
          <w:rFonts w:ascii="Arial" w:hAnsi="Arial" w:cs="Arial"/>
        </w:rPr>
      </w:pPr>
      <w:r w:rsidRPr="00853F3B">
        <w:rPr>
          <w:rFonts w:ascii="Arial" w:hAnsi="Arial" w:cs="Arial"/>
        </w:rPr>
        <w:t>Z postępowania o udzielenie zamówienia Zamawiający wykluczy Wykonawcę:</w:t>
      </w:r>
    </w:p>
    <w:p w:rsidR="00571E13" w:rsidRPr="00853F3B"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853F3B">
        <w:rPr>
          <w:rFonts w:ascii="Arial" w:hAnsi="Arial" w:cs="Arial"/>
        </w:rPr>
        <w:t xml:space="preserve">co do którego zachodzą przesłanki, o których mowa w art. 24 ust.1 ustawy </w:t>
      </w:r>
      <w:proofErr w:type="spellStart"/>
      <w:r w:rsidRPr="00853F3B">
        <w:rPr>
          <w:rFonts w:ascii="Arial" w:hAnsi="Arial" w:cs="Arial"/>
        </w:rPr>
        <w:t>Pzp</w:t>
      </w:r>
      <w:proofErr w:type="spellEnd"/>
      <w:r w:rsidRPr="00853F3B">
        <w:rPr>
          <w:rFonts w:ascii="Arial" w:hAnsi="Arial" w:cs="Arial"/>
        </w:rPr>
        <w:t>.</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853F3B">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w:t>
      </w:r>
      <w:r w:rsidRPr="00096F71">
        <w:rPr>
          <w:rFonts w:ascii="Arial" w:hAnsi="Arial" w:cs="Arial"/>
        </w:rPr>
        <w:t xml:space="preserve"> ustawy z dnia 15 maja 2015 r. – Prawo restrukturyzacyjne (Dz. U. poz. 978, z </w:t>
      </w:r>
      <w:proofErr w:type="spellStart"/>
      <w:r w:rsidRPr="00096F71">
        <w:rPr>
          <w:rFonts w:ascii="Arial" w:hAnsi="Arial" w:cs="Arial"/>
        </w:rPr>
        <w:t>późn</w:t>
      </w:r>
      <w:proofErr w:type="spellEnd"/>
      <w:r w:rsidRPr="00096F71">
        <w:rPr>
          <w:rFonts w:ascii="Arial" w:hAnsi="Arial" w:cs="Aria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2B5EA2">
        <w:rPr>
          <w:rFonts w:ascii="Arial" w:hAnsi="Arial" w:cs="Arial"/>
        </w:rPr>
        <w:t xml:space="preserve"> </w:t>
      </w:r>
      <w:r>
        <w:rPr>
          <w:rFonts w:ascii="Arial" w:hAnsi="Arial" w:cs="Arial"/>
        </w:rPr>
        <w:t>(</w:t>
      </w:r>
      <w:r w:rsidRPr="002B5EA2">
        <w:rPr>
          <w:rFonts w:ascii="Arial" w:hAnsi="Arial" w:cs="Arial"/>
        </w:rPr>
        <w:t>Dz. U. z 2016 r. poz. 2171, 2260 i 2261 oraz z 2017 r. poz. 791);</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lastRenderedPageBreak/>
        <w:t xml:space="preserve">jeżeli Wykonawca lub osoby, o których mowa w art. 24 ust. 1 pkt 14 ustawy </w:t>
      </w:r>
      <w:proofErr w:type="spellStart"/>
      <w:r w:rsidRPr="00096F71">
        <w:rPr>
          <w:rFonts w:ascii="Arial" w:hAnsi="Arial" w:cs="Arial"/>
        </w:rPr>
        <w:t>Pzp</w:t>
      </w:r>
      <w:proofErr w:type="spellEnd"/>
      <w:r w:rsidRPr="00096F71">
        <w:rPr>
          <w:rFonts w:ascii="Arial" w:hAnsi="Arial" w:cs="Arial"/>
        </w:rPr>
        <w:t xml:space="preserve">, uprawnione do reprezentowania Wykonawcy pozostają w relacjach określonych w art. 17 ust. 1 pkt 2–4 ustawy </w:t>
      </w:r>
      <w:proofErr w:type="spellStart"/>
      <w:r w:rsidRPr="00096F71">
        <w:rPr>
          <w:rFonts w:ascii="Arial" w:hAnsi="Arial" w:cs="Arial"/>
        </w:rPr>
        <w:t>Pzp</w:t>
      </w:r>
      <w:proofErr w:type="spellEnd"/>
      <w:r w:rsidRPr="00096F71">
        <w:rPr>
          <w:rFonts w:ascii="Arial" w:hAnsi="Arial" w:cs="Arial"/>
        </w:rPr>
        <w:t xml:space="preserve"> z:</w:t>
      </w:r>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a) zamawiającym,</w:t>
      </w:r>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b) osobami uprawnionymi do reprezentowania zamawiającego,</w:t>
      </w:r>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c) członkami komisji przetargowej,</w:t>
      </w:r>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 xml:space="preserve">d) osobami, które złożyły oświadczenie, o którym mowa w art. 17 ust. 2a ustawy </w:t>
      </w:r>
      <w:proofErr w:type="spellStart"/>
      <w:r w:rsidRPr="00096F71">
        <w:rPr>
          <w:rFonts w:ascii="Arial" w:hAnsi="Arial" w:cs="Arial"/>
        </w:rPr>
        <w:t>Pzp</w:t>
      </w:r>
      <w:proofErr w:type="spellEnd"/>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 chyba że jest możliwe zapewnienie bezstronności po stronie zamawiającego w inny sposób niż przez wykluczenie Wykonawcy z udziału w postępowaniu;</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096F71">
        <w:rPr>
          <w:rFonts w:ascii="Arial" w:hAnsi="Arial" w:cs="Arial"/>
        </w:rPr>
        <w:t>Pzp</w:t>
      </w:r>
      <w:proofErr w:type="spellEnd"/>
      <w:r w:rsidRPr="00096F71">
        <w:rPr>
          <w:rFonts w:ascii="Arial" w:hAnsi="Arial" w:cs="Arial"/>
        </w:rPr>
        <w:t>, co doprowadziło do rozwiązania umowy lub zasądzenia odszkodowania;</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096F71">
        <w:rPr>
          <w:rFonts w:ascii="Arial" w:hAnsi="Arial" w:cs="Arial"/>
        </w:rPr>
        <w:t>ppkt</w:t>
      </w:r>
      <w:proofErr w:type="spellEnd"/>
      <w:r w:rsidRPr="00096F71">
        <w:rPr>
          <w:rFonts w:ascii="Arial" w:hAnsi="Arial" w:cs="Arial"/>
        </w:rPr>
        <w:t xml:space="preserve"> 1.6;</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96F71">
        <w:rPr>
          <w:rFonts w:ascii="Arial" w:hAnsi="Arial" w:cs="Arial"/>
        </w:rPr>
        <w:t>Pzp</w:t>
      </w:r>
      <w:proofErr w:type="spellEnd"/>
      <w:r w:rsidRPr="00096F71">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p w:rsidR="00571E13" w:rsidRPr="00096F71" w:rsidRDefault="00571E13" w:rsidP="00847737">
      <w:pPr>
        <w:numPr>
          <w:ilvl w:val="0"/>
          <w:numId w:val="23"/>
        </w:numPr>
        <w:spacing w:before="120"/>
        <w:jc w:val="both"/>
        <w:rPr>
          <w:rFonts w:ascii="Arial" w:hAnsi="Arial" w:cs="Arial"/>
        </w:rPr>
      </w:pPr>
      <w:r w:rsidRPr="00096F71">
        <w:rPr>
          <w:rFonts w:ascii="Arial" w:hAnsi="Arial" w:cs="Arial"/>
        </w:rPr>
        <w:t xml:space="preserve">Wykonawca, który podlega wykluczeniu na podstawie art. 24 ust. 1 pkt 13 i 14 oraz 16–20 lub ust. 5 ustawy </w:t>
      </w:r>
      <w:proofErr w:type="spellStart"/>
      <w:r w:rsidRPr="00096F71">
        <w:rPr>
          <w:rFonts w:ascii="Arial" w:hAnsi="Arial" w:cs="Arial"/>
        </w:rPr>
        <w:t>Pzp</w:t>
      </w:r>
      <w:proofErr w:type="spellEnd"/>
      <w:r w:rsidRPr="00096F7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71E13" w:rsidRPr="00096F71" w:rsidRDefault="00571E13" w:rsidP="00847737">
      <w:pPr>
        <w:numPr>
          <w:ilvl w:val="0"/>
          <w:numId w:val="23"/>
        </w:numPr>
        <w:spacing w:before="120"/>
        <w:jc w:val="both"/>
        <w:rPr>
          <w:rFonts w:ascii="Arial" w:hAnsi="Arial" w:cs="Arial"/>
        </w:rPr>
      </w:pPr>
      <w:r w:rsidRPr="00096F71">
        <w:rPr>
          <w:rFonts w:ascii="Arial" w:hAnsi="Arial" w:cs="Arial"/>
        </w:rPr>
        <w:t xml:space="preserve">Wykonawca nie podlega wykluczeniu, jeżeli Zamawiający, uwzględniając wagę i szczególne okoliczności czynu Wykonawcy, uzna za wystarczające dowody przedstawione na podstawie art. 24 ust. 8 ustawy </w:t>
      </w:r>
      <w:proofErr w:type="spellStart"/>
      <w:r w:rsidRPr="00096F71">
        <w:rPr>
          <w:rFonts w:ascii="Arial" w:hAnsi="Arial" w:cs="Arial"/>
        </w:rPr>
        <w:t>Pzp</w:t>
      </w:r>
      <w:proofErr w:type="spellEnd"/>
      <w:r w:rsidRPr="00096F71">
        <w:rPr>
          <w:rFonts w:ascii="Arial" w:hAnsi="Arial" w:cs="Arial"/>
        </w:rPr>
        <w:t>.</w:t>
      </w:r>
    </w:p>
    <w:p w:rsidR="00CC1BF7" w:rsidRPr="00AC06A0" w:rsidRDefault="00571E13">
      <w:pPr>
        <w:numPr>
          <w:ilvl w:val="0"/>
          <w:numId w:val="23"/>
        </w:numPr>
        <w:spacing w:before="120"/>
        <w:jc w:val="both"/>
        <w:rPr>
          <w:rFonts w:ascii="Arial" w:hAnsi="Arial" w:cs="Arial"/>
        </w:rPr>
      </w:pPr>
      <w:r w:rsidRPr="00096F71">
        <w:rPr>
          <w:rFonts w:ascii="Arial" w:hAnsi="Arial" w:cs="Arial"/>
        </w:rPr>
        <w:t>Zamawiający może wykluczyć wykonawcę na każdym etapie postępowania o udzielenie zamówienia.</w:t>
      </w:r>
    </w:p>
    <w:p w:rsidR="005E4C2B" w:rsidRPr="00D95311" w:rsidRDefault="00331500"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WYKAZ OŚWIADCZEŃ LUB DOKUMENTÓW, POTWIERDZAJĄCYCH SPEŁNIANIE WARUNKÓW UDZIAŁU W POSTĘPOWANIU ORAZ BRAK PODSTAW WYKLUCZENIA</w:t>
      </w:r>
    </w:p>
    <w:p w:rsidR="00571E13" w:rsidRPr="00C0480D" w:rsidRDefault="00571E13" w:rsidP="00BC1CCA">
      <w:pPr>
        <w:numPr>
          <w:ilvl w:val="0"/>
          <w:numId w:val="27"/>
        </w:numPr>
        <w:ind w:left="284"/>
        <w:rPr>
          <w:rFonts w:ascii="Arial" w:hAnsi="Arial" w:cs="Arial"/>
        </w:rPr>
      </w:pPr>
      <w:r w:rsidRPr="00096F71">
        <w:rPr>
          <w:rFonts w:ascii="Arial" w:hAnsi="Arial" w:cs="Arial"/>
        </w:rPr>
        <w:t>Do oferty każdy wykonawca dołącza aktualne na dzień składania ofert oświadczenie w formie elektronicznej Jednolitego Europejskiego Dokumentu Zamówienia (JEDZ)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C0480D">
        <w:rPr>
          <w:rFonts w:ascii="Arial" w:hAnsi="Arial" w:cs="Arial"/>
        </w:rPr>
        <w:t xml:space="preserve"> Zamawiający dopuszcza następując</w:t>
      </w:r>
      <w:r w:rsidR="00C0480D">
        <w:rPr>
          <w:rFonts w:ascii="Arial" w:hAnsi="Arial" w:cs="Arial"/>
        </w:rPr>
        <w:t>e</w:t>
      </w:r>
      <w:r w:rsidR="00C0480D" w:rsidRPr="00C0480D">
        <w:rPr>
          <w:rFonts w:ascii="Arial" w:hAnsi="Arial" w:cs="Arial"/>
        </w:rPr>
        <w:t xml:space="preserve"> format</w:t>
      </w:r>
      <w:r w:rsidR="00C0480D">
        <w:rPr>
          <w:rFonts w:ascii="Arial" w:hAnsi="Arial" w:cs="Arial"/>
        </w:rPr>
        <w:t>y</w:t>
      </w:r>
      <w:r w:rsidR="00C0480D" w:rsidRPr="00C0480D">
        <w:rPr>
          <w:rFonts w:ascii="Arial" w:hAnsi="Arial" w:cs="Arial"/>
        </w:rPr>
        <w:t xml:space="preserve"> przesyłanych danych: .pdf, .</w:t>
      </w:r>
      <w:proofErr w:type="spellStart"/>
      <w:r w:rsidR="00C0480D" w:rsidRPr="00C0480D">
        <w:rPr>
          <w:rFonts w:ascii="Arial" w:hAnsi="Arial" w:cs="Arial"/>
        </w:rPr>
        <w:t>doc</w:t>
      </w:r>
      <w:proofErr w:type="spellEnd"/>
      <w:r w:rsidR="00C0480D" w:rsidRPr="00C0480D">
        <w:rPr>
          <w:rFonts w:ascii="Arial" w:hAnsi="Arial" w:cs="Arial"/>
        </w:rPr>
        <w:t>, .</w:t>
      </w:r>
      <w:proofErr w:type="spellStart"/>
      <w:r w:rsidR="00C0480D" w:rsidRPr="00C0480D">
        <w:rPr>
          <w:rFonts w:ascii="Arial" w:hAnsi="Arial" w:cs="Arial"/>
        </w:rPr>
        <w:t>docx</w:t>
      </w:r>
      <w:proofErr w:type="spellEnd"/>
      <w:r w:rsidR="00C0480D" w:rsidRPr="00C0480D">
        <w:rPr>
          <w:rFonts w:ascii="Arial" w:hAnsi="Arial" w:cs="Arial"/>
        </w:rPr>
        <w:t>, .rtf,.</w:t>
      </w:r>
      <w:proofErr w:type="spellStart"/>
      <w:r w:rsidR="00C0480D" w:rsidRPr="00C0480D">
        <w:rPr>
          <w:rFonts w:ascii="Arial" w:hAnsi="Arial" w:cs="Arial"/>
        </w:rPr>
        <w:t>xps</w:t>
      </w:r>
      <w:proofErr w:type="spellEnd"/>
      <w:r w:rsidR="00C0480D" w:rsidRPr="00C0480D">
        <w:rPr>
          <w:rFonts w:ascii="Arial" w:hAnsi="Arial" w:cs="Arial"/>
        </w:rPr>
        <w:t>, .</w:t>
      </w:r>
      <w:proofErr w:type="spellStart"/>
      <w:r w:rsidR="00C0480D" w:rsidRPr="00C0480D">
        <w:rPr>
          <w:rFonts w:ascii="Arial" w:hAnsi="Arial" w:cs="Arial"/>
        </w:rPr>
        <w:t>odt</w:t>
      </w:r>
      <w:proofErr w:type="spellEnd"/>
      <w:r w:rsidR="00C0480D" w:rsidRPr="00C0480D">
        <w:rPr>
          <w:rFonts w:ascii="Arial" w:hAnsi="Arial" w:cs="Arial"/>
        </w:rPr>
        <w:t xml:space="preserve">. </w:t>
      </w:r>
    </w:p>
    <w:p w:rsidR="00571E13" w:rsidRPr="00096F71" w:rsidRDefault="00571E13" w:rsidP="00847737">
      <w:pPr>
        <w:numPr>
          <w:ilvl w:val="0"/>
          <w:numId w:val="27"/>
        </w:numPr>
        <w:spacing w:before="120"/>
        <w:ind w:left="283" w:hanging="357"/>
        <w:jc w:val="both"/>
        <w:rPr>
          <w:rFonts w:ascii="Arial" w:hAnsi="Arial" w:cs="Arial"/>
        </w:rPr>
      </w:pPr>
      <w:r w:rsidRPr="00096F71">
        <w:rPr>
          <w:rFonts w:ascii="Arial" w:hAnsi="Arial" w:cs="Arial"/>
        </w:rPr>
        <w:t xml:space="preserve">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w:t>
      </w:r>
      <w:r w:rsidRPr="00096F71">
        <w:rPr>
          <w:rFonts w:ascii="Arial" w:hAnsi="Arial" w:cs="Arial"/>
        </w:rPr>
        <w:lastRenderedPageBreak/>
        <w:t>każdy z wykonawców wykazuje spełnianie warunków udziału w postępowaniu oraz brak podstaw wykluczenia.</w:t>
      </w:r>
    </w:p>
    <w:p w:rsidR="002F2486" w:rsidRPr="00D071F0" w:rsidRDefault="002F2486" w:rsidP="00847737">
      <w:pPr>
        <w:numPr>
          <w:ilvl w:val="0"/>
          <w:numId w:val="27"/>
        </w:numPr>
        <w:spacing w:before="120"/>
        <w:ind w:left="283" w:hanging="357"/>
        <w:jc w:val="both"/>
        <w:rPr>
          <w:rFonts w:ascii="Arial" w:hAnsi="Arial" w:cs="Arial"/>
        </w:rPr>
      </w:pPr>
      <w:r w:rsidRPr="00D071F0">
        <w:rPr>
          <w:rFonts w:ascii="Arial" w:hAnsi="Arial" w:cs="Arial"/>
        </w:rPr>
        <w:t xml:space="preserve">Wykonawca zobowiązany jest do wypełnienia następujących części Jednolitego Europejskiego Dokumentu Zamówienia:: </w:t>
      </w:r>
    </w:p>
    <w:p w:rsidR="00B456E6" w:rsidRDefault="00B456E6"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Pr>
          <w:rFonts w:ascii="Arial" w:hAnsi="Arial" w:cs="Arial"/>
        </w:rPr>
        <w:t>Część I</w:t>
      </w:r>
      <w:r w:rsidR="00853F3B">
        <w:rPr>
          <w:rFonts w:ascii="Arial" w:hAnsi="Arial" w:cs="Arial"/>
        </w:rPr>
        <w:t>;</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A z wyłączeniem: </w:t>
      </w:r>
    </w:p>
    <w:p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wiersza dotyczącego informacji czy Wykonawca jest zakładem pracy chronionej; </w:t>
      </w:r>
    </w:p>
    <w:p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wiersza dotyczącego informacji o wpisie Wykonawcy do urzędowego wykazu zatwierdzonych Wykonawców;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B;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C;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D;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A;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B;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C z wyłączeniem: </w:t>
      </w:r>
    </w:p>
    <w:p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wiersza dotyczącego informacji o winie Zamawiającego w zakresie poważnego wykroczenia zawodowego; </w:t>
      </w:r>
    </w:p>
    <w:p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 wiersza dotyczącego informacji na temat wcześniejszych umów w sprawie zamówienia publicznego;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D;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IV sekcja alfa; </w:t>
      </w:r>
      <w:r w:rsidR="008343F4">
        <w:rPr>
          <w:rFonts w:ascii="Arial" w:hAnsi="Arial" w:cs="Arial"/>
        </w:rPr>
        <w:t xml:space="preserve"> lub </w:t>
      </w:r>
    </w:p>
    <w:p w:rsidR="00AD553D" w:rsidRPr="00096F71" w:rsidRDefault="00B456E6" w:rsidP="00BC1CCA">
      <w:pPr>
        <w:pStyle w:val="Akapitzlist"/>
        <w:widowControl/>
        <w:numPr>
          <w:ilvl w:val="2"/>
          <w:numId w:val="41"/>
        </w:numPr>
        <w:tabs>
          <w:tab w:val="left" w:pos="993"/>
        </w:tabs>
        <w:autoSpaceDE w:val="0"/>
        <w:autoSpaceDN w:val="0"/>
        <w:adjustRightInd w:val="0"/>
        <w:ind w:hanging="371"/>
        <w:jc w:val="both"/>
        <w:rPr>
          <w:rFonts w:ascii="Arial" w:hAnsi="Arial" w:cs="Arial"/>
        </w:rPr>
      </w:pPr>
      <w:r>
        <w:rPr>
          <w:rFonts w:ascii="Arial" w:hAnsi="Arial" w:cs="Arial"/>
        </w:rPr>
        <w:t>Część IV sekcja B wiersz nr 5</w:t>
      </w:r>
    </w:p>
    <w:p w:rsidR="00AD553D" w:rsidRPr="00096F71" w:rsidRDefault="00AD553D" w:rsidP="00BC1CCA">
      <w:pPr>
        <w:pStyle w:val="Akapitzlist"/>
        <w:widowControl/>
        <w:numPr>
          <w:ilvl w:val="2"/>
          <w:numId w:val="41"/>
        </w:numPr>
        <w:tabs>
          <w:tab w:val="left" w:pos="993"/>
        </w:tabs>
        <w:autoSpaceDE w:val="0"/>
        <w:autoSpaceDN w:val="0"/>
        <w:adjustRightInd w:val="0"/>
        <w:ind w:hanging="371"/>
        <w:jc w:val="both"/>
        <w:rPr>
          <w:rFonts w:ascii="Arial" w:hAnsi="Arial" w:cs="Arial"/>
        </w:rPr>
      </w:pPr>
      <w:r w:rsidRPr="00096F71">
        <w:rPr>
          <w:rFonts w:ascii="Arial" w:hAnsi="Arial" w:cs="Arial"/>
        </w:rPr>
        <w:t xml:space="preserve">Część IV sekcja C wiersz 1B, 10 i 11.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VI. </w:t>
      </w:r>
    </w:p>
    <w:p w:rsidR="00AD553D"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Wykonawca może wykorzystać w jednolitym dokumencie nadal aktualne informacje zawarte w innym jednolitym dokumencie złożonym w odrębnym postępowaniu o udzielenie zamówienia tj. w przypadku, gdy Wykonawca powołuje się na dokumenty podmiotowe, będące w posiadaniu Zamawiającego - Zamawiający będzie uwzględniał te dokumenty.</w:t>
      </w:r>
    </w:p>
    <w:p w:rsidR="00AD553D"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W przypadku, gdy Wykonawcy powołują się w Jednolitym Europejskim Dokumencie Zamówienia na dostępność dokumentów w bezpłatnych, ogólnodostępnych bazach danych państw członkowskich Unii Europejskiej, mogą wskazać te bazy danych (np. adresy stron internetowych), tak aby Zamawiający samodzielnie pobierał ten dokument.</w:t>
      </w:r>
    </w:p>
    <w:p w:rsidR="00EF290C"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 xml:space="preserve">Instrukcja wypełniania JEDZ znajduje się na stronie </w:t>
      </w:r>
      <w:r w:rsidR="00EF290C" w:rsidRPr="00BC1CCA">
        <w:t>www.platformazakupowa.pl</w:t>
      </w:r>
      <w:r w:rsidR="00EF290C">
        <w:rPr>
          <w:rFonts w:ascii="Arial" w:hAnsi="Arial" w:cs="Arial"/>
        </w:rPr>
        <w:t xml:space="preserve"> pod adresem                  </w:t>
      </w:r>
      <w:r w:rsidR="00EF290C">
        <w:rPr>
          <w:rFonts w:ascii="Calibri" w:hAnsi="Calibri" w:cs="Calibri"/>
          <w:sz w:val="22"/>
          <w:szCs w:val="22"/>
        </w:rPr>
        <w:t>https://drive.google.com/file/d/1Kd1DttbBeiNWt4q4slS4t76lZVKPbkyD/view</w:t>
      </w:r>
      <w:r w:rsidR="00EF290C" w:rsidRPr="00096F71" w:rsidDel="00EF290C">
        <w:rPr>
          <w:rFonts w:ascii="Arial" w:hAnsi="Arial" w:cs="Arial"/>
        </w:rPr>
        <w:t xml:space="preserve"> </w:t>
      </w:r>
    </w:p>
    <w:p w:rsidR="00AD553D"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Zamawiający przed udzieleniem zamówienia wzywa Wykonawcę, którego oferta została najwyżej oceniona na podstawie kryteriów oceny ofert, do złożenia w terminie nie krótszym niż 10 dni, aktualnych na dzień złożenia następujących oświadczeń lub dokumentów:</w:t>
      </w:r>
    </w:p>
    <w:p w:rsidR="00F06E27" w:rsidRPr="00D95311" w:rsidRDefault="00F06E27" w:rsidP="00D13FA0">
      <w:pPr>
        <w:jc w:val="both"/>
        <w:rPr>
          <w:rFonts w:ascii="Arial" w:hAnsi="Arial" w:cs="Arial"/>
        </w:rPr>
      </w:pPr>
    </w:p>
    <w:p w:rsidR="0054732C" w:rsidRPr="00D95311" w:rsidRDefault="0054732C" w:rsidP="00847737">
      <w:pPr>
        <w:numPr>
          <w:ilvl w:val="1"/>
          <w:numId w:val="27"/>
        </w:numPr>
        <w:jc w:val="both"/>
        <w:rPr>
          <w:rFonts w:ascii="Arial" w:hAnsi="Arial" w:cs="Arial"/>
          <w:b/>
        </w:rPr>
      </w:pPr>
      <w:r w:rsidRPr="00D95311">
        <w:rPr>
          <w:rFonts w:ascii="Arial" w:hAnsi="Arial" w:cs="Arial"/>
          <w:b/>
        </w:rPr>
        <w:t>W celu potwierdzenia spełniania warunków udziału w postępowaniu Zamawiający żąda złożenia nastę</w:t>
      </w:r>
      <w:r w:rsidR="00D57D42" w:rsidRPr="00D95311">
        <w:rPr>
          <w:rFonts w:ascii="Arial" w:hAnsi="Arial" w:cs="Arial"/>
          <w:b/>
        </w:rPr>
        <w:t>pujących dokumentów</w:t>
      </w:r>
      <w:r w:rsidRPr="00D95311">
        <w:rPr>
          <w:rFonts w:ascii="Arial" w:hAnsi="Arial" w:cs="Arial"/>
          <w:b/>
        </w:rPr>
        <w:t>:</w:t>
      </w:r>
    </w:p>
    <w:p w:rsidR="0054732C" w:rsidRPr="00D95311" w:rsidRDefault="0030089F" w:rsidP="00847737">
      <w:pPr>
        <w:numPr>
          <w:ilvl w:val="1"/>
          <w:numId w:val="24"/>
        </w:numPr>
        <w:tabs>
          <w:tab w:val="clear" w:pos="1440"/>
        </w:tabs>
        <w:ind w:left="1134" w:hanging="283"/>
        <w:jc w:val="both"/>
        <w:rPr>
          <w:rFonts w:ascii="Arial" w:hAnsi="Arial" w:cs="Arial"/>
        </w:rPr>
      </w:pPr>
      <w:r w:rsidRPr="00D95311">
        <w:rPr>
          <w:rFonts w:ascii="Arial" w:hAnsi="Arial" w:cs="Arial"/>
        </w:rPr>
        <w:t>k</w:t>
      </w:r>
      <w:r w:rsidR="0054732C" w:rsidRPr="00D95311">
        <w:rPr>
          <w:rFonts w:ascii="Arial" w:hAnsi="Arial" w:cs="Arial"/>
        </w:rPr>
        <w:t xml:space="preserve">opii aktualnych dokumentów </w:t>
      </w:r>
      <w:r w:rsidR="0054732C" w:rsidRPr="00D95311">
        <w:rPr>
          <w:rFonts w:ascii="Arial" w:hAnsi="Arial" w:cs="Arial"/>
          <w:b/>
        </w:rPr>
        <w:t>koncesji na obrót paliwami ciekłymi</w:t>
      </w:r>
      <w:r w:rsidRPr="00D95311">
        <w:rPr>
          <w:rFonts w:ascii="Arial" w:hAnsi="Arial" w:cs="Arial"/>
          <w:b/>
        </w:rPr>
        <w:t>,</w:t>
      </w:r>
    </w:p>
    <w:p w:rsidR="00E35981" w:rsidRDefault="00AD553D" w:rsidP="00847737">
      <w:pPr>
        <w:numPr>
          <w:ilvl w:val="1"/>
          <w:numId w:val="24"/>
        </w:numPr>
        <w:tabs>
          <w:tab w:val="clear" w:pos="1440"/>
        </w:tabs>
        <w:ind w:left="1134" w:hanging="283"/>
        <w:jc w:val="both"/>
        <w:rPr>
          <w:rFonts w:ascii="Arial" w:hAnsi="Arial" w:cs="Arial"/>
        </w:rPr>
      </w:pPr>
      <w:r w:rsidRPr="00E35981">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E35981">
        <w:rPr>
          <w:rFonts w:ascii="Arial" w:hAnsi="Arial" w:cs="Arial"/>
          <w:b/>
        </w:rPr>
        <w:t xml:space="preserve">równą co najmniej </w:t>
      </w:r>
      <w:r w:rsidR="00F53042">
        <w:rPr>
          <w:rFonts w:ascii="Arial" w:hAnsi="Arial" w:cs="Arial"/>
          <w:b/>
        </w:rPr>
        <w:t>50</w:t>
      </w:r>
      <w:r w:rsidR="00E35981" w:rsidRPr="00E35981">
        <w:rPr>
          <w:rFonts w:ascii="Arial" w:hAnsi="Arial" w:cs="Arial"/>
          <w:b/>
        </w:rPr>
        <w:t xml:space="preserve">0.000,00 zł </w:t>
      </w:r>
      <w:r w:rsidR="00E35981" w:rsidRPr="00E35981">
        <w:rPr>
          <w:rFonts w:ascii="Arial" w:hAnsi="Arial" w:cs="Arial"/>
        </w:rPr>
        <w:t xml:space="preserve">(słownie: </w:t>
      </w:r>
      <w:r w:rsidR="00F53042">
        <w:rPr>
          <w:rFonts w:ascii="Arial" w:hAnsi="Arial" w:cs="Arial"/>
        </w:rPr>
        <w:t>pięćset tysięcy</w:t>
      </w:r>
      <w:r w:rsidR="00E35981" w:rsidRPr="00E35981">
        <w:rPr>
          <w:rFonts w:ascii="Arial" w:hAnsi="Arial" w:cs="Arial"/>
        </w:rPr>
        <w:t xml:space="preserve"> złotych i 00/100).</w:t>
      </w:r>
    </w:p>
    <w:p w:rsidR="00E35981" w:rsidRPr="00931443" w:rsidRDefault="00B97AF2" w:rsidP="00847737">
      <w:pPr>
        <w:numPr>
          <w:ilvl w:val="1"/>
          <w:numId w:val="24"/>
        </w:numPr>
        <w:tabs>
          <w:tab w:val="clear" w:pos="1440"/>
        </w:tabs>
        <w:ind w:left="1134" w:hanging="283"/>
        <w:jc w:val="both"/>
        <w:rPr>
          <w:rFonts w:ascii="Arial" w:hAnsi="Arial" w:cs="Arial"/>
        </w:rPr>
      </w:pPr>
      <w:r w:rsidRPr="00E35981">
        <w:rPr>
          <w:rFonts w:ascii="Arial" w:hAnsi="Arial" w:cs="Arial"/>
        </w:rPr>
        <w:t>w</w:t>
      </w:r>
      <w:r w:rsidR="00AB6C43" w:rsidRPr="00E35981">
        <w:rPr>
          <w:rFonts w:ascii="Arial" w:hAnsi="Arial" w:cs="Arial"/>
        </w:rPr>
        <w:t xml:space="preserve">ykazu </w:t>
      </w:r>
      <w:r w:rsidR="008D240F" w:rsidRPr="00D95311">
        <w:rPr>
          <w:rFonts w:ascii="Arial" w:hAnsi="Arial" w:cs="Arial"/>
        </w:rPr>
        <w:t>wykonanych w okresie ostatnich trzech lat przed dniem wszczęcia postępowania o udzielenie zamówienia,</w:t>
      </w:r>
      <w:r w:rsidR="008D240F" w:rsidRPr="00D95311">
        <w:rPr>
          <w:rFonts w:ascii="Arial" w:hAnsi="Arial" w:cs="Arial"/>
          <w:b/>
        </w:rPr>
        <w:t xml:space="preserve"> co najmniej trzech</w:t>
      </w:r>
      <w:r w:rsidR="008D240F" w:rsidRPr="00D95311">
        <w:rPr>
          <w:rFonts w:ascii="Arial" w:hAnsi="Arial" w:cs="Arial"/>
        </w:rPr>
        <w:t xml:space="preserve"> dostaw oleju napędowego, o łącznej </w:t>
      </w:r>
      <w:r w:rsidR="008D240F">
        <w:rPr>
          <w:rFonts w:ascii="Arial" w:hAnsi="Arial" w:cs="Arial"/>
        </w:rPr>
        <w:t>ilości</w:t>
      </w:r>
      <w:r w:rsidR="008D240F" w:rsidRPr="00D95311">
        <w:rPr>
          <w:rFonts w:ascii="Arial" w:hAnsi="Arial" w:cs="Arial"/>
        </w:rPr>
        <w:t xml:space="preserve"> nie mniejszej niż </w:t>
      </w:r>
      <w:r w:rsidR="008D240F">
        <w:rPr>
          <w:rFonts w:ascii="Arial" w:hAnsi="Arial" w:cs="Arial"/>
        </w:rPr>
        <w:t>900m</w:t>
      </w:r>
      <w:r w:rsidR="008D240F">
        <w:rPr>
          <w:rFonts w:ascii="Arial" w:hAnsi="Arial" w:cs="Arial"/>
          <w:vertAlign w:val="superscript"/>
        </w:rPr>
        <w:t>3</w:t>
      </w:r>
      <w:r w:rsidR="008D240F" w:rsidRPr="00D95311">
        <w:rPr>
          <w:rFonts w:ascii="Arial" w:hAnsi="Arial" w:cs="Arial"/>
        </w:rPr>
        <w:t xml:space="preserve"> </w:t>
      </w:r>
      <w:r w:rsidR="008D240F">
        <w:rPr>
          <w:rFonts w:ascii="Arial" w:hAnsi="Arial" w:cs="Arial"/>
        </w:rPr>
        <w:t xml:space="preserve"> </w:t>
      </w:r>
      <w:r w:rsidR="008D240F" w:rsidRPr="00D95311">
        <w:rPr>
          <w:rFonts w:ascii="Arial" w:hAnsi="Arial" w:cs="Arial"/>
        </w:rPr>
        <w:t>każda dostawa</w:t>
      </w:r>
      <w:r w:rsidR="00AB6C43" w:rsidRPr="00E35981">
        <w:rPr>
          <w:rFonts w:ascii="Arial" w:hAnsi="Arial" w:cs="Arial"/>
        </w:rPr>
        <w:t xml:space="preserve"> oraz dowody potwierdzające, że wymienione dostawy zostały wykonane należycie, a jeżeli okres prowadzenia działalności jest krótszy niż trzy lata - w tym okre</w:t>
      </w:r>
      <w:r w:rsidR="006306AE" w:rsidRPr="00E35981">
        <w:rPr>
          <w:rFonts w:ascii="Arial" w:hAnsi="Arial" w:cs="Arial"/>
        </w:rPr>
        <w:t xml:space="preserve">sie (wzór stanowi załącznik nr </w:t>
      </w:r>
      <w:r w:rsidR="00B56753" w:rsidRPr="00E35981">
        <w:rPr>
          <w:rFonts w:ascii="Arial" w:hAnsi="Arial" w:cs="Arial"/>
        </w:rPr>
        <w:t>3</w:t>
      </w:r>
      <w:r w:rsidR="00E35981">
        <w:rPr>
          <w:rFonts w:ascii="Arial" w:hAnsi="Arial" w:cs="Arial"/>
        </w:rPr>
        <w:t xml:space="preserve"> do SIWZ),</w:t>
      </w:r>
      <w:r w:rsidR="00931443">
        <w:rPr>
          <w:rFonts w:ascii="Arial" w:hAnsi="Arial" w:cs="Arial"/>
        </w:rPr>
        <w:t xml:space="preserve"> </w:t>
      </w:r>
      <w:r w:rsidR="00E35981" w:rsidRPr="00931443">
        <w:rPr>
          <w:rFonts w:ascii="Arial" w:hAnsi="Arial" w:cs="Arial"/>
        </w:rPr>
        <w:t>przy czym dowodami (dostawy wskazane w JEDZ które, zostały wykonane lub są wykonywane należycie), o kt</w:t>
      </w:r>
      <w:r w:rsidR="00E35981" w:rsidRPr="00931443">
        <w:rPr>
          <w:rFonts w:ascii="Arial" w:hAnsi="Arial" w:cs="Arial" w:hint="eastAsia"/>
        </w:rPr>
        <w:t>ó</w:t>
      </w:r>
      <w:r w:rsidR="00E35981" w:rsidRPr="00931443">
        <w:rPr>
          <w:rFonts w:ascii="Arial" w:hAnsi="Arial" w:cs="Arial"/>
        </w:rPr>
        <w:t>rych mowa powyżej, s</w:t>
      </w:r>
      <w:r w:rsidR="00E35981" w:rsidRPr="00931443">
        <w:rPr>
          <w:rFonts w:ascii="Arial" w:hAnsi="Arial" w:cs="Arial" w:hint="eastAsia"/>
        </w:rPr>
        <w:t>ą</w:t>
      </w:r>
      <w:r w:rsidR="00E35981" w:rsidRPr="00931443">
        <w:rPr>
          <w:rFonts w:ascii="Arial" w:hAnsi="Arial" w:cs="Arial"/>
        </w:rPr>
        <w:t xml:space="preserve"> referencje b</w:t>
      </w:r>
      <w:r w:rsidR="00E35981" w:rsidRPr="00931443">
        <w:rPr>
          <w:rFonts w:ascii="Arial" w:hAnsi="Arial" w:cs="Arial" w:hint="eastAsia"/>
        </w:rPr>
        <w:t>ą</w:t>
      </w:r>
      <w:r w:rsidR="00E35981" w:rsidRPr="00931443">
        <w:rPr>
          <w:rFonts w:ascii="Arial" w:hAnsi="Arial" w:cs="Arial"/>
        </w:rPr>
        <w:t>d</w:t>
      </w:r>
      <w:r w:rsidR="00E35981" w:rsidRPr="00931443">
        <w:rPr>
          <w:rFonts w:ascii="Arial" w:hAnsi="Arial" w:cs="Arial" w:hint="eastAsia"/>
        </w:rPr>
        <w:t>ź</w:t>
      </w:r>
      <w:r w:rsidR="00E35981" w:rsidRPr="00931443">
        <w:rPr>
          <w:rFonts w:ascii="Arial" w:hAnsi="Arial" w:cs="Arial"/>
        </w:rPr>
        <w:t xml:space="preserve"> inne dokumenty wystawione przez podmiot, na rzecz kt</w:t>
      </w:r>
      <w:r w:rsidR="00E35981" w:rsidRPr="00931443">
        <w:rPr>
          <w:rFonts w:ascii="Arial" w:hAnsi="Arial" w:cs="Arial" w:hint="eastAsia"/>
        </w:rPr>
        <w:t>ó</w:t>
      </w:r>
      <w:r w:rsidR="00E35981" w:rsidRPr="00931443">
        <w:rPr>
          <w:rFonts w:ascii="Arial" w:hAnsi="Arial" w:cs="Arial"/>
        </w:rPr>
        <w:t>rego dostawy lub us</w:t>
      </w:r>
      <w:r w:rsidR="00E35981" w:rsidRPr="00931443">
        <w:rPr>
          <w:rFonts w:ascii="Arial" w:hAnsi="Arial" w:cs="Arial" w:hint="eastAsia"/>
        </w:rPr>
        <w:t>ł</w:t>
      </w:r>
      <w:r w:rsidR="00E35981" w:rsidRPr="00931443">
        <w:rPr>
          <w:rFonts w:ascii="Arial" w:hAnsi="Arial" w:cs="Arial"/>
        </w:rPr>
        <w:t>ugi by</w:t>
      </w:r>
      <w:r w:rsidR="00E35981" w:rsidRPr="00931443">
        <w:rPr>
          <w:rFonts w:ascii="Arial" w:hAnsi="Arial" w:cs="Arial" w:hint="eastAsia"/>
        </w:rPr>
        <w:t>ł</w:t>
      </w:r>
      <w:r w:rsidR="00E35981" w:rsidRPr="00931443">
        <w:rPr>
          <w:rFonts w:ascii="Arial" w:hAnsi="Arial" w:cs="Arial"/>
        </w:rPr>
        <w:t xml:space="preserve">y wykonywane, a w przypadku </w:t>
      </w:r>
      <w:r w:rsidR="00E35981" w:rsidRPr="00931443">
        <w:rPr>
          <w:rFonts w:ascii="Arial" w:hAnsi="Arial" w:cs="Arial" w:hint="eastAsia"/>
        </w:rPr>
        <w:t>ś</w:t>
      </w:r>
      <w:r w:rsidR="00E35981" w:rsidRPr="00931443">
        <w:rPr>
          <w:rFonts w:ascii="Arial" w:hAnsi="Arial" w:cs="Arial"/>
        </w:rPr>
        <w:t>wiadcze</w:t>
      </w:r>
      <w:r w:rsidR="00E35981" w:rsidRPr="00931443">
        <w:rPr>
          <w:rFonts w:ascii="Arial" w:hAnsi="Arial" w:cs="Arial" w:hint="eastAsia"/>
        </w:rPr>
        <w:t>ń</w:t>
      </w:r>
      <w:r w:rsidR="00E35981" w:rsidRPr="00931443">
        <w:rPr>
          <w:rFonts w:ascii="Arial" w:hAnsi="Arial" w:cs="Arial"/>
        </w:rPr>
        <w:t xml:space="preserve"> okresowych lub ci</w:t>
      </w:r>
      <w:r w:rsidR="00E35981" w:rsidRPr="00931443">
        <w:rPr>
          <w:rFonts w:ascii="Arial" w:hAnsi="Arial" w:cs="Arial" w:hint="eastAsia"/>
        </w:rPr>
        <w:t>ą</w:t>
      </w:r>
      <w:r w:rsidR="00E35981" w:rsidRPr="00931443">
        <w:rPr>
          <w:rFonts w:ascii="Arial" w:hAnsi="Arial" w:cs="Arial"/>
        </w:rPr>
        <w:t>g</w:t>
      </w:r>
      <w:r w:rsidR="00E35981" w:rsidRPr="00931443">
        <w:rPr>
          <w:rFonts w:ascii="Arial" w:hAnsi="Arial" w:cs="Arial" w:hint="eastAsia"/>
        </w:rPr>
        <w:t>ł</w:t>
      </w:r>
      <w:r w:rsidR="00E35981" w:rsidRPr="00931443">
        <w:rPr>
          <w:rFonts w:ascii="Arial" w:hAnsi="Arial" w:cs="Arial"/>
        </w:rPr>
        <w:t>ych s</w:t>
      </w:r>
      <w:r w:rsidR="00E35981" w:rsidRPr="00931443">
        <w:rPr>
          <w:rFonts w:ascii="Arial" w:hAnsi="Arial" w:cs="Arial" w:hint="eastAsia"/>
        </w:rPr>
        <w:t>ą</w:t>
      </w:r>
      <w:r w:rsidR="00E35981" w:rsidRPr="00931443">
        <w:rPr>
          <w:rFonts w:ascii="Arial" w:hAnsi="Arial" w:cs="Arial"/>
        </w:rPr>
        <w:t xml:space="preserve"> wykonywane, a je</w:t>
      </w:r>
      <w:r w:rsidR="00E35981" w:rsidRPr="00931443">
        <w:rPr>
          <w:rFonts w:ascii="Arial" w:hAnsi="Arial" w:cs="Arial" w:hint="eastAsia"/>
        </w:rPr>
        <w:t>ż</w:t>
      </w:r>
      <w:r w:rsidR="00E35981" w:rsidRPr="00931443">
        <w:rPr>
          <w:rFonts w:ascii="Arial" w:hAnsi="Arial" w:cs="Arial"/>
        </w:rPr>
        <w:t>eli z uzasadnionej przyczyny  o obiektywnym charakterze wykonawca nie jest w stanie uzyska</w:t>
      </w:r>
      <w:r w:rsidR="00E35981" w:rsidRPr="00931443">
        <w:rPr>
          <w:rFonts w:ascii="Arial" w:hAnsi="Arial" w:cs="Arial" w:hint="eastAsia"/>
        </w:rPr>
        <w:t>ć</w:t>
      </w:r>
      <w:r w:rsidR="00E35981" w:rsidRPr="00931443">
        <w:rPr>
          <w:rFonts w:ascii="Arial" w:hAnsi="Arial" w:cs="Arial"/>
        </w:rPr>
        <w:t xml:space="preserve"> tych dokument</w:t>
      </w:r>
      <w:r w:rsidR="00E35981" w:rsidRPr="00931443">
        <w:rPr>
          <w:rFonts w:ascii="Arial" w:hAnsi="Arial" w:cs="Arial" w:hint="eastAsia"/>
        </w:rPr>
        <w:t>ó</w:t>
      </w:r>
      <w:r w:rsidR="00E35981" w:rsidRPr="00931443">
        <w:rPr>
          <w:rFonts w:ascii="Arial" w:hAnsi="Arial" w:cs="Arial"/>
        </w:rPr>
        <w:t xml:space="preserve">w </w:t>
      </w:r>
      <w:r w:rsidR="00E35981" w:rsidRPr="00931443">
        <w:rPr>
          <w:rFonts w:ascii="Arial" w:hAnsi="Arial" w:cs="Arial" w:hint="eastAsia"/>
        </w:rPr>
        <w:t>–</w:t>
      </w:r>
      <w:r w:rsidR="00E35981" w:rsidRPr="00931443">
        <w:rPr>
          <w:rFonts w:ascii="Arial" w:hAnsi="Arial" w:cs="Arial"/>
        </w:rPr>
        <w:t xml:space="preserve"> o</w:t>
      </w:r>
      <w:r w:rsidR="00E35981" w:rsidRPr="00931443">
        <w:rPr>
          <w:rFonts w:ascii="Arial" w:hAnsi="Arial" w:cs="Arial" w:hint="eastAsia"/>
        </w:rPr>
        <w:t>ś</w:t>
      </w:r>
      <w:r w:rsidR="00E35981" w:rsidRPr="00931443">
        <w:rPr>
          <w:rFonts w:ascii="Arial" w:hAnsi="Arial" w:cs="Arial"/>
        </w:rPr>
        <w:t xml:space="preserve">wiadczenie wykonawcy; w przypadku </w:t>
      </w:r>
      <w:r w:rsidR="00E35981" w:rsidRPr="00931443">
        <w:rPr>
          <w:rFonts w:ascii="Arial" w:hAnsi="Arial" w:cs="Arial" w:hint="eastAsia"/>
        </w:rPr>
        <w:t>ś</w:t>
      </w:r>
      <w:r w:rsidR="00E35981" w:rsidRPr="00931443">
        <w:rPr>
          <w:rFonts w:ascii="Arial" w:hAnsi="Arial" w:cs="Arial"/>
        </w:rPr>
        <w:t>wiadcze</w:t>
      </w:r>
      <w:r w:rsidR="00E35981" w:rsidRPr="00931443">
        <w:rPr>
          <w:rFonts w:ascii="Arial" w:hAnsi="Arial" w:cs="Arial" w:hint="eastAsia"/>
        </w:rPr>
        <w:t>ń</w:t>
      </w:r>
      <w:r w:rsidR="00E35981" w:rsidRPr="00931443">
        <w:rPr>
          <w:rFonts w:ascii="Arial" w:hAnsi="Arial" w:cs="Arial"/>
        </w:rPr>
        <w:t xml:space="preserve"> okresowych lub ci</w:t>
      </w:r>
      <w:r w:rsidR="00E35981" w:rsidRPr="00931443">
        <w:rPr>
          <w:rFonts w:ascii="Arial" w:hAnsi="Arial" w:cs="Arial" w:hint="eastAsia"/>
        </w:rPr>
        <w:t>ą</w:t>
      </w:r>
      <w:r w:rsidR="00E35981" w:rsidRPr="00931443">
        <w:rPr>
          <w:rFonts w:ascii="Arial" w:hAnsi="Arial" w:cs="Arial"/>
        </w:rPr>
        <w:t>g</w:t>
      </w:r>
      <w:r w:rsidR="00E35981" w:rsidRPr="00931443">
        <w:rPr>
          <w:rFonts w:ascii="Arial" w:hAnsi="Arial" w:cs="Arial" w:hint="eastAsia"/>
        </w:rPr>
        <w:t>ł</w:t>
      </w:r>
      <w:r w:rsidR="00E35981" w:rsidRPr="00931443">
        <w:rPr>
          <w:rFonts w:ascii="Arial" w:hAnsi="Arial" w:cs="Arial"/>
        </w:rPr>
        <w:t>ych nadal wykonywanych referencje b</w:t>
      </w:r>
      <w:r w:rsidR="00E35981" w:rsidRPr="00931443">
        <w:rPr>
          <w:rFonts w:ascii="Arial" w:hAnsi="Arial" w:cs="Arial" w:hint="eastAsia"/>
        </w:rPr>
        <w:t>ą</w:t>
      </w:r>
      <w:r w:rsidR="00E35981" w:rsidRPr="00931443">
        <w:rPr>
          <w:rFonts w:ascii="Arial" w:hAnsi="Arial" w:cs="Arial"/>
        </w:rPr>
        <w:t>d</w:t>
      </w:r>
      <w:r w:rsidR="00E35981" w:rsidRPr="00931443">
        <w:rPr>
          <w:rFonts w:ascii="Arial" w:hAnsi="Arial" w:cs="Arial" w:hint="eastAsia"/>
        </w:rPr>
        <w:t>ź</w:t>
      </w:r>
      <w:r w:rsidR="00E35981" w:rsidRPr="00931443">
        <w:rPr>
          <w:rFonts w:ascii="Arial" w:hAnsi="Arial" w:cs="Arial"/>
        </w:rPr>
        <w:t xml:space="preserve"> inne dokumenty potwierdzaj</w:t>
      </w:r>
      <w:r w:rsidR="00E35981" w:rsidRPr="00931443">
        <w:rPr>
          <w:rFonts w:ascii="Arial" w:hAnsi="Arial" w:cs="Arial" w:hint="eastAsia"/>
        </w:rPr>
        <w:t>ą</w:t>
      </w:r>
      <w:r w:rsidR="00E35981" w:rsidRPr="00931443">
        <w:rPr>
          <w:rFonts w:ascii="Arial" w:hAnsi="Arial" w:cs="Arial"/>
        </w:rPr>
        <w:t>ce ich nale</w:t>
      </w:r>
      <w:r w:rsidR="00E35981" w:rsidRPr="00931443">
        <w:rPr>
          <w:rFonts w:ascii="Arial" w:hAnsi="Arial" w:cs="Arial" w:hint="eastAsia"/>
        </w:rPr>
        <w:t>ż</w:t>
      </w:r>
      <w:r w:rsidR="00E35981" w:rsidRPr="00931443">
        <w:rPr>
          <w:rFonts w:ascii="Arial" w:hAnsi="Arial" w:cs="Arial"/>
        </w:rPr>
        <w:t>yte wykonywanie powinny by</w:t>
      </w:r>
      <w:r w:rsidR="00E35981" w:rsidRPr="00931443">
        <w:rPr>
          <w:rFonts w:ascii="Arial" w:hAnsi="Arial" w:cs="Arial" w:hint="eastAsia"/>
        </w:rPr>
        <w:t>ć</w:t>
      </w:r>
      <w:r w:rsidR="00E35981" w:rsidRPr="00931443">
        <w:rPr>
          <w:rFonts w:ascii="Arial" w:hAnsi="Arial" w:cs="Arial"/>
        </w:rPr>
        <w:t xml:space="preserve"> wydane nie wcze</w:t>
      </w:r>
      <w:r w:rsidR="00E35981" w:rsidRPr="00931443">
        <w:rPr>
          <w:rFonts w:ascii="Arial" w:hAnsi="Arial" w:cs="Arial" w:hint="eastAsia"/>
        </w:rPr>
        <w:t>ś</w:t>
      </w:r>
      <w:r w:rsidR="00E35981" w:rsidRPr="00931443">
        <w:rPr>
          <w:rFonts w:ascii="Arial" w:hAnsi="Arial" w:cs="Arial"/>
        </w:rPr>
        <w:t>niej ni</w:t>
      </w:r>
      <w:r w:rsidR="00E35981" w:rsidRPr="00931443">
        <w:rPr>
          <w:rFonts w:ascii="Arial" w:hAnsi="Arial" w:cs="Arial" w:hint="eastAsia"/>
        </w:rPr>
        <w:t>ż</w:t>
      </w:r>
      <w:r w:rsidR="00E35981" w:rsidRPr="00931443">
        <w:rPr>
          <w:rFonts w:ascii="Arial" w:hAnsi="Arial" w:cs="Arial"/>
        </w:rPr>
        <w:t xml:space="preserve"> 3 miesi</w:t>
      </w:r>
      <w:r w:rsidR="00E35981" w:rsidRPr="00931443">
        <w:rPr>
          <w:rFonts w:ascii="Arial" w:hAnsi="Arial" w:cs="Arial" w:hint="eastAsia"/>
        </w:rPr>
        <w:t>ą</w:t>
      </w:r>
      <w:r w:rsidR="00E35981" w:rsidRPr="00931443">
        <w:rPr>
          <w:rFonts w:ascii="Arial" w:hAnsi="Arial" w:cs="Arial"/>
        </w:rPr>
        <w:t>ce przed up</w:t>
      </w:r>
      <w:r w:rsidR="00E35981" w:rsidRPr="00931443">
        <w:rPr>
          <w:rFonts w:ascii="Arial" w:hAnsi="Arial" w:cs="Arial" w:hint="eastAsia"/>
        </w:rPr>
        <w:t>ł</w:t>
      </w:r>
      <w:r w:rsidR="00E35981" w:rsidRPr="00931443">
        <w:rPr>
          <w:rFonts w:ascii="Arial" w:hAnsi="Arial" w:cs="Arial"/>
        </w:rPr>
        <w:t>ywem terminu sk</w:t>
      </w:r>
      <w:r w:rsidR="00E35981" w:rsidRPr="00931443">
        <w:rPr>
          <w:rFonts w:ascii="Arial" w:hAnsi="Arial" w:cs="Arial" w:hint="eastAsia"/>
        </w:rPr>
        <w:t>ł</w:t>
      </w:r>
      <w:r w:rsidR="00E35981" w:rsidRPr="00931443">
        <w:rPr>
          <w:rFonts w:ascii="Arial" w:hAnsi="Arial" w:cs="Arial"/>
        </w:rPr>
        <w:t>adania ofert.</w:t>
      </w:r>
    </w:p>
    <w:p w:rsidR="001E5DBC" w:rsidRPr="00D95311" w:rsidRDefault="002F2486" w:rsidP="00D13FA0">
      <w:pPr>
        <w:widowControl/>
        <w:tabs>
          <w:tab w:val="left" w:pos="1967"/>
        </w:tabs>
        <w:ind w:left="397"/>
        <w:jc w:val="both"/>
        <w:rPr>
          <w:rFonts w:ascii="Arial" w:hAnsi="Arial" w:cs="Arial"/>
        </w:rPr>
      </w:pPr>
      <w:r>
        <w:rPr>
          <w:rFonts w:ascii="Arial" w:hAnsi="Arial" w:cs="Arial"/>
        </w:rPr>
        <w:tab/>
      </w:r>
    </w:p>
    <w:p w:rsidR="001E5DBC" w:rsidRDefault="001E5DBC" w:rsidP="00847737">
      <w:pPr>
        <w:numPr>
          <w:ilvl w:val="1"/>
          <w:numId w:val="27"/>
        </w:numPr>
        <w:jc w:val="both"/>
        <w:rPr>
          <w:rFonts w:ascii="Arial" w:hAnsi="Arial" w:cs="Arial"/>
          <w:b/>
        </w:rPr>
      </w:pPr>
      <w:r w:rsidRPr="00D95311">
        <w:rPr>
          <w:rFonts w:ascii="Arial" w:hAnsi="Arial" w:cs="Arial"/>
          <w:b/>
        </w:rPr>
        <w:lastRenderedPageBreak/>
        <w:t>W celu wykazania braku podstaw do wykluczenia z postępowania Zamawiający żąda złożenia następ</w:t>
      </w:r>
      <w:r w:rsidR="00297AA4" w:rsidRPr="00D95311">
        <w:rPr>
          <w:rFonts w:ascii="Arial" w:hAnsi="Arial" w:cs="Arial"/>
          <w:b/>
        </w:rPr>
        <w:t>ujących oświadczeń i dokumentów</w:t>
      </w:r>
      <w:r w:rsidRPr="00D95311">
        <w:rPr>
          <w:rFonts w:ascii="Arial" w:hAnsi="Arial" w:cs="Arial"/>
          <w:b/>
        </w:rPr>
        <w:t>:</w:t>
      </w:r>
    </w:p>
    <w:p w:rsidR="002F2486" w:rsidRPr="00D95311" w:rsidRDefault="002F2486" w:rsidP="00D13FA0">
      <w:pPr>
        <w:jc w:val="both"/>
        <w:rPr>
          <w:rFonts w:ascii="Arial" w:hAnsi="Arial" w:cs="Arial"/>
          <w:b/>
        </w:rPr>
      </w:pP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 xml:space="preserve">informacji z </w:t>
      </w:r>
      <w:r w:rsidRPr="00D071F0">
        <w:rPr>
          <w:rFonts w:ascii="Arial" w:hAnsi="Arial" w:cs="Arial"/>
          <w:b/>
        </w:rPr>
        <w:t>Krajowego Rejestru Karnego</w:t>
      </w:r>
      <w:r w:rsidRPr="00D071F0">
        <w:rPr>
          <w:rFonts w:ascii="Arial" w:hAnsi="Arial" w:cs="Arial"/>
        </w:rPr>
        <w:t xml:space="preserve"> w zakresie okre</w:t>
      </w:r>
      <w:r w:rsidRPr="00D071F0">
        <w:rPr>
          <w:rFonts w:ascii="Arial" w:hAnsi="Arial" w:cs="Arial" w:hint="eastAsia"/>
        </w:rPr>
        <w:t>ś</w:t>
      </w:r>
      <w:r w:rsidRPr="00D071F0">
        <w:rPr>
          <w:rFonts w:ascii="Arial" w:hAnsi="Arial" w:cs="Arial"/>
        </w:rPr>
        <w:t xml:space="preserve">lonym w art. 24 ust. 1 pkt 13, 14 i 21 ustawy </w:t>
      </w:r>
      <w:proofErr w:type="spellStart"/>
      <w:r w:rsidRPr="00D071F0">
        <w:rPr>
          <w:rFonts w:ascii="Arial" w:hAnsi="Arial" w:cs="Arial"/>
        </w:rPr>
        <w:t>Pzp</w:t>
      </w:r>
      <w:proofErr w:type="spellEnd"/>
      <w:r w:rsidRPr="00D071F0">
        <w:rPr>
          <w:rFonts w:ascii="Arial" w:hAnsi="Arial" w:cs="Arial"/>
        </w:rPr>
        <w:t xml:space="preserve"> oraz, odno</w:t>
      </w:r>
      <w:r w:rsidRPr="00D071F0">
        <w:rPr>
          <w:rFonts w:ascii="Arial" w:hAnsi="Arial" w:cs="Arial" w:hint="eastAsia"/>
        </w:rPr>
        <w:t>ś</w:t>
      </w:r>
      <w:r w:rsidRPr="00D071F0">
        <w:rPr>
          <w:rFonts w:ascii="Arial" w:hAnsi="Arial" w:cs="Arial"/>
        </w:rPr>
        <w:t>nie skazania za wykroczenie na kar</w:t>
      </w:r>
      <w:r w:rsidRPr="00D071F0">
        <w:rPr>
          <w:rFonts w:ascii="Arial" w:hAnsi="Arial" w:cs="Arial" w:hint="eastAsia"/>
        </w:rPr>
        <w:t>ę</w:t>
      </w:r>
      <w:r w:rsidRPr="00D071F0">
        <w:rPr>
          <w:rFonts w:ascii="Arial" w:hAnsi="Arial" w:cs="Arial"/>
        </w:rPr>
        <w:t xml:space="preserve"> aresztu,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5 i 6 ustawy </w:t>
      </w:r>
      <w:proofErr w:type="spellStart"/>
      <w:r w:rsidRPr="00D071F0">
        <w:rPr>
          <w:rFonts w:ascii="Arial" w:hAnsi="Arial" w:cs="Arial"/>
        </w:rPr>
        <w:t>Pzp</w:t>
      </w:r>
      <w:proofErr w:type="spellEnd"/>
      <w:r w:rsidRPr="00D071F0">
        <w:rPr>
          <w:rFonts w:ascii="Arial" w:hAnsi="Arial" w:cs="Arial"/>
        </w:rPr>
        <w:t>, wystawionej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6 miesi</w:t>
      </w:r>
      <w:r w:rsidRPr="00D071F0">
        <w:rPr>
          <w:rFonts w:ascii="Arial" w:hAnsi="Arial" w:cs="Arial" w:hint="eastAsia"/>
        </w:rPr>
        <w:t>ę</w:t>
      </w:r>
      <w:r w:rsidRPr="00D071F0">
        <w:rPr>
          <w:rFonts w:ascii="Arial" w:hAnsi="Arial" w:cs="Arial"/>
        </w:rPr>
        <w:t>cy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ciwego </w:t>
      </w:r>
      <w:r w:rsidR="001C405B">
        <w:rPr>
          <w:rFonts w:ascii="Arial" w:hAnsi="Arial" w:cs="Arial"/>
          <w:b/>
        </w:rPr>
        <w:t>N</w:t>
      </w:r>
      <w:r w:rsidRPr="00D071F0">
        <w:rPr>
          <w:rFonts w:ascii="Arial" w:hAnsi="Arial" w:cs="Arial"/>
          <w:b/>
        </w:rPr>
        <w:t>aczelnika urz</w:t>
      </w:r>
      <w:r w:rsidRPr="00D071F0">
        <w:rPr>
          <w:rFonts w:ascii="Arial" w:hAnsi="Arial" w:cs="Arial" w:hint="eastAsia"/>
          <w:b/>
        </w:rPr>
        <w:t>ę</w:t>
      </w:r>
      <w:r w:rsidRPr="00D071F0">
        <w:rPr>
          <w:rFonts w:ascii="Arial" w:hAnsi="Arial" w:cs="Arial"/>
          <w:b/>
        </w:rPr>
        <w:t>du skarbowego</w:t>
      </w:r>
      <w:r w:rsidRPr="00D071F0">
        <w:rPr>
          <w:rFonts w:ascii="Arial" w:hAnsi="Arial" w:cs="Arial"/>
        </w:rPr>
        <w:t xml:space="preserve">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podatk</w:t>
      </w:r>
      <w:r w:rsidRPr="00D071F0">
        <w:rPr>
          <w:rFonts w:ascii="Arial" w:hAnsi="Arial" w:cs="Arial" w:hint="eastAsia"/>
        </w:rPr>
        <w:t>ó</w:t>
      </w:r>
      <w:r w:rsidRPr="00D071F0">
        <w:rPr>
          <w:rFonts w:ascii="Arial" w:hAnsi="Arial" w:cs="Arial"/>
        </w:rPr>
        <w:t>w,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podatkowym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071F0">
        <w:rPr>
          <w:rFonts w:ascii="Arial" w:hAnsi="Arial" w:cs="Arial"/>
        </w:rPr>
        <w:t>Pzp</w:t>
      </w:r>
      <w:proofErr w:type="spellEnd"/>
      <w:r w:rsidRPr="00D071F0">
        <w:rPr>
          <w:rFonts w:ascii="Arial" w:hAnsi="Arial" w:cs="Arial"/>
        </w:rPr>
        <w:t>;</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prawomocnego wyroku s</w:t>
      </w:r>
      <w:r w:rsidRPr="00D071F0">
        <w:rPr>
          <w:rFonts w:ascii="Arial" w:hAnsi="Arial" w:cs="Arial" w:hint="eastAsia"/>
        </w:rPr>
        <w:t>ą</w:t>
      </w:r>
      <w:r w:rsidRPr="00D071F0">
        <w:rPr>
          <w:rFonts w:ascii="Arial" w:hAnsi="Arial" w:cs="Arial"/>
        </w:rPr>
        <w:t>du lub ostatecznej decyzji administracyjnej o zaleganiu z uiszczaniem podatk</w:t>
      </w:r>
      <w:r w:rsidRPr="00D071F0">
        <w:rPr>
          <w:rFonts w:ascii="Arial" w:hAnsi="Arial" w:cs="Arial" w:hint="eastAsia"/>
        </w:rPr>
        <w:t>ó</w:t>
      </w:r>
      <w:r w:rsidRPr="00D071F0">
        <w:rPr>
          <w:rFonts w:ascii="Arial" w:hAnsi="Arial" w:cs="Arial"/>
        </w:rPr>
        <w:t>w, op</w:t>
      </w:r>
      <w:r w:rsidRPr="00D071F0">
        <w:rPr>
          <w:rFonts w:ascii="Arial" w:hAnsi="Arial" w:cs="Arial" w:hint="eastAsia"/>
        </w:rPr>
        <w:t>ł</w:t>
      </w:r>
      <w:r w:rsidRPr="00D071F0">
        <w:rPr>
          <w:rFonts w:ascii="Arial" w:hAnsi="Arial" w:cs="Arial"/>
        </w:rPr>
        <w:t>at lub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 xml:space="preserve">eczne lub zdrowotne albo </w:t>
      </w:r>
      <w:r w:rsidRPr="00D071F0">
        <w:rPr>
          <w:rFonts w:ascii="Arial" w:hAnsi="Arial" w:cs="Arial" w:hint="eastAsia"/>
        </w:rPr>
        <w:t>–</w:t>
      </w:r>
      <w:r w:rsidRPr="00D071F0">
        <w:rPr>
          <w:rFonts w:ascii="Arial" w:hAnsi="Arial" w:cs="Arial"/>
        </w:rPr>
        <w:t xml:space="preserve"> w przypadku wydania takiego wyroku lub decyzji </w:t>
      </w:r>
      <w:r w:rsidRPr="00D071F0">
        <w:rPr>
          <w:rFonts w:ascii="Arial" w:hAnsi="Arial" w:cs="Arial" w:hint="eastAsia"/>
        </w:rPr>
        <w:t>–</w:t>
      </w:r>
      <w:r w:rsidRPr="00D071F0">
        <w:rPr>
          <w:rFonts w:ascii="Arial" w:hAnsi="Arial" w:cs="Arial"/>
        </w:rPr>
        <w:t xml:space="preserve"> dokument</w:t>
      </w:r>
      <w:r w:rsidRPr="00D071F0">
        <w:rPr>
          <w:rFonts w:ascii="Arial" w:hAnsi="Arial" w:cs="Arial" w:hint="eastAsia"/>
        </w:rPr>
        <w:t>ó</w:t>
      </w:r>
      <w:r w:rsidRPr="00D071F0">
        <w:rPr>
          <w:rFonts w:ascii="Arial" w:hAnsi="Arial" w:cs="Arial"/>
        </w:rPr>
        <w:t>w potwierdzaj</w:t>
      </w:r>
      <w:r w:rsidRPr="00D071F0">
        <w:rPr>
          <w:rFonts w:ascii="Arial" w:hAnsi="Arial" w:cs="Arial" w:hint="eastAsia"/>
        </w:rPr>
        <w:t>ą</w:t>
      </w:r>
      <w:r w:rsidRPr="00D071F0">
        <w:rPr>
          <w:rFonts w:ascii="Arial" w:hAnsi="Arial" w:cs="Arial"/>
        </w:rPr>
        <w:t>cych dokonanie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lub zawarcie wi</w:t>
      </w:r>
      <w:r w:rsidRPr="00D071F0">
        <w:rPr>
          <w:rFonts w:ascii="Arial" w:hAnsi="Arial" w:cs="Arial" w:hint="eastAsia"/>
        </w:rPr>
        <w:t>ążą</w:t>
      </w:r>
      <w:r w:rsidRPr="00D071F0">
        <w:rPr>
          <w:rFonts w:ascii="Arial" w:hAnsi="Arial" w:cs="Arial"/>
        </w:rPr>
        <w:t>cego porozumienia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orzeczenia wobec niego tytu</w:t>
      </w:r>
      <w:r w:rsidRPr="00D071F0">
        <w:rPr>
          <w:rFonts w:ascii="Arial" w:hAnsi="Arial" w:cs="Arial" w:hint="eastAsia"/>
        </w:rPr>
        <w:t>ł</w:t>
      </w:r>
      <w:r w:rsidRPr="00D071F0">
        <w:rPr>
          <w:rFonts w:ascii="Arial" w:hAnsi="Arial" w:cs="Arial"/>
        </w:rPr>
        <w:t xml:space="preserve">em </w:t>
      </w:r>
      <w:r w:rsidRPr="00D071F0">
        <w:rPr>
          <w:rFonts w:ascii="Arial" w:hAnsi="Arial" w:cs="Arial" w:hint="eastAsia"/>
        </w:rPr>
        <w:t>ś</w:t>
      </w:r>
      <w:r w:rsidRPr="00D071F0">
        <w:rPr>
          <w:rFonts w:ascii="Arial" w:hAnsi="Arial" w:cs="Arial"/>
        </w:rPr>
        <w:t>rodka zapobiegawczego zakazu ubiegania si</w:t>
      </w:r>
      <w:r w:rsidRPr="00D071F0">
        <w:rPr>
          <w:rFonts w:ascii="Arial" w:hAnsi="Arial" w:cs="Arial" w:hint="eastAsia"/>
        </w:rPr>
        <w:t>ę</w:t>
      </w:r>
      <w:r w:rsidRPr="00D071F0">
        <w:rPr>
          <w:rFonts w:ascii="Arial" w:hAnsi="Arial" w:cs="Arial"/>
        </w:rPr>
        <w:t xml:space="preserve"> o zam</w:t>
      </w:r>
      <w:r w:rsidRPr="00D071F0">
        <w:rPr>
          <w:rFonts w:ascii="Arial" w:hAnsi="Arial" w:cs="Arial" w:hint="eastAsia"/>
        </w:rPr>
        <w:t>ó</w:t>
      </w:r>
      <w:r w:rsidRPr="00D071F0">
        <w:rPr>
          <w:rFonts w:ascii="Arial" w:hAnsi="Arial" w:cs="Arial"/>
        </w:rPr>
        <w:t>wienia publiczne;</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prawomocnego wyroku s</w:t>
      </w:r>
      <w:r w:rsidRPr="00D071F0">
        <w:rPr>
          <w:rFonts w:ascii="Arial" w:hAnsi="Arial" w:cs="Arial" w:hint="eastAsia"/>
        </w:rPr>
        <w:t>ą</w:t>
      </w:r>
      <w:r w:rsidRPr="00D071F0">
        <w:rPr>
          <w:rFonts w:ascii="Arial" w:hAnsi="Arial" w:cs="Arial"/>
        </w:rPr>
        <w:t>du skazuj</w:t>
      </w:r>
      <w:r w:rsidRPr="00D071F0">
        <w:rPr>
          <w:rFonts w:ascii="Arial" w:hAnsi="Arial" w:cs="Arial" w:hint="eastAsia"/>
        </w:rPr>
        <w:t>ą</w:t>
      </w:r>
      <w:r w:rsidRPr="00D071F0">
        <w:rPr>
          <w:rFonts w:ascii="Arial" w:hAnsi="Arial" w:cs="Arial"/>
        </w:rPr>
        <w:t>cego za wykroczenie na kar</w:t>
      </w:r>
      <w:r w:rsidRPr="00D071F0">
        <w:rPr>
          <w:rFonts w:ascii="Arial" w:hAnsi="Arial" w:cs="Arial" w:hint="eastAsia"/>
        </w:rPr>
        <w:t>ę</w:t>
      </w:r>
      <w:r w:rsidRPr="00D071F0">
        <w:rPr>
          <w:rFonts w:ascii="Arial" w:hAnsi="Arial" w:cs="Arial"/>
        </w:rPr>
        <w:t xml:space="preserve"> ograniczenia wolno</w:t>
      </w:r>
      <w:r w:rsidRPr="00D071F0">
        <w:rPr>
          <w:rFonts w:ascii="Arial" w:hAnsi="Arial" w:cs="Arial" w:hint="eastAsia"/>
        </w:rPr>
        <w:t>ś</w:t>
      </w:r>
      <w:r w:rsidRPr="00D071F0">
        <w:rPr>
          <w:rFonts w:ascii="Arial" w:hAnsi="Arial" w:cs="Arial"/>
        </w:rPr>
        <w:t>ci lub grzywny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5 i 6 ustawy </w:t>
      </w:r>
      <w:proofErr w:type="spellStart"/>
      <w:r w:rsidRPr="00D071F0">
        <w:rPr>
          <w:rFonts w:ascii="Arial" w:hAnsi="Arial" w:cs="Arial"/>
        </w:rPr>
        <w:t>Pzp</w:t>
      </w:r>
      <w:proofErr w:type="spellEnd"/>
      <w:r w:rsidRPr="00D071F0">
        <w:rPr>
          <w:rFonts w:ascii="Arial" w:hAnsi="Arial" w:cs="Arial"/>
        </w:rPr>
        <w:t>;</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ostatecznej decyzji administracyjnej o naruszeniu obowi</w:t>
      </w:r>
      <w:r w:rsidRPr="00D071F0">
        <w:rPr>
          <w:rFonts w:ascii="Arial" w:hAnsi="Arial" w:cs="Arial" w:hint="eastAsia"/>
        </w:rPr>
        <w:t>ą</w:t>
      </w:r>
      <w:r w:rsidRPr="00D071F0">
        <w:rPr>
          <w:rFonts w:ascii="Arial" w:hAnsi="Arial" w:cs="Arial"/>
        </w:rPr>
        <w:t>zk</w:t>
      </w:r>
      <w:r w:rsidRPr="00D071F0">
        <w:rPr>
          <w:rFonts w:ascii="Arial" w:hAnsi="Arial" w:cs="Arial" w:hint="eastAsia"/>
        </w:rPr>
        <w:t>ó</w:t>
      </w:r>
      <w:r w:rsidRPr="00D071F0">
        <w:rPr>
          <w:rFonts w:ascii="Arial" w:hAnsi="Arial" w:cs="Arial"/>
        </w:rPr>
        <w:t>w wynikaj</w:t>
      </w:r>
      <w:r w:rsidRPr="00D071F0">
        <w:rPr>
          <w:rFonts w:ascii="Arial" w:hAnsi="Arial" w:cs="Arial" w:hint="eastAsia"/>
        </w:rPr>
        <w:t>ą</w:t>
      </w:r>
      <w:r w:rsidRPr="00D071F0">
        <w:rPr>
          <w:rFonts w:ascii="Arial" w:hAnsi="Arial" w:cs="Arial"/>
        </w:rPr>
        <w:t>cych z przepis</w:t>
      </w:r>
      <w:r w:rsidRPr="00D071F0">
        <w:rPr>
          <w:rFonts w:ascii="Arial" w:hAnsi="Arial" w:cs="Arial" w:hint="eastAsia"/>
        </w:rPr>
        <w:t>ó</w:t>
      </w:r>
      <w:r w:rsidRPr="00D071F0">
        <w:rPr>
          <w:rFonts w:ascii="Arial" w:hAnsi="Arial" w:cs="Arial"/>
        </w:rPr>
        <w:t xml:space="preserve">w prawa pracy, prawa ochrony </w:t>
      </w:r>
      <w:r w:rsidRPr="00D071F0">
        <w:rPr>
          <w:rFonts w:ascii="Arial" w:hAnsi="Arial" w:cs="Arial" w:hint="eastAsia"/>
        </w:rPr>
        <w:t>ś</w:t>
      </w:r>
      <w:r w:rsidRPr="00D071F0">
        <w:rPr>
          <w:rFonts w:ascii="Arial" w:hAnsi="Arial" w:cs="Arial"/>
        </w:rPr>
        <w:t>rodowiska lub przepis</w:t>
      </w:r>
      <w:r w:rsidRPr="00D071F0">
        <w:rPr>
          <w:rFonts w:ascii="Arial" w:hAnsi="Arial" w:cs="Arial" w:hint="eastAsia"/>
        </w:rPr>
        <w:t>ó</w:t>
      </w:r>
      <w:r w:rsidRPr="00D071F0">
        <w:rPr>
          <w:rFonts w:ascii="Arial" w:hAnsi="Arial" w:cs="Arial"/>
        </w:rPr>
        <w:t>w o zabezpieczeniu spo</w:t>
      </w:r>
      <w:r w:rsidRPr="00D071F0">
        <w:rPr>
          <w:rFonts w:ascii="Arial" w:hAnsi="Arial" w:cs="Arial" w:hint="eastAsia"/>
        </w:rPr>
        <w:t>ł</w:t>
      </w:r>
      <w:r w:rsidRPr="00D071F0">
        <w:rPr>
          <w:rFonts w:ascii="Arial" w:hAnsi="Arial" w:cs="Arial"/>
        </w:rPr>
        <w:t>ecznym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7 ustawy </w:t>
      </w:r>
      <w:proofErr w:type="spellStart"/>
      <w:r w:rsidRPr="00D071F0">
        <w:rPr>
          <w:rFonts w:ascii="Arial" w:hAnsi="Arial" w:cs="Arial"/>
        </w:rPr>
        <w:t>Pzp</w:t>
      </w:r>
      <w:proofErr w:type="spellEnd"/>
      <w:r w:rsidRPr="00D071F0">
        <w:rPr>
          <w:rFonts w:ascii="Arial" w:hAnsi="Arial" w:cs="Arial"/>
        </w:rPr>
        <w:t>;</w:t>
      </w:r>
    </w:p>
    <w:p w:rsidR="002F2486"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niezaleganiu z op</w:t>
      </w:r>
      <w:r w:rsidRPr="00D071F0">
        <w:rPr>
          <w:rFonts w:ascii="Arial" w:hAnsi="Arial" w:cs="Arial" w:hint="eastAsia"/>
        </w:rPr>
        <w:t>ł</w:t>
      </w:r>
      <w:r w:rsidRPr="00D071F0">
        <w:rPr>
          <w:rFonts w:ascii="Arial" w:hAnsi="Arial" w:cs="Arial"/>
        </w:rPr>
        <w:t>acaniem podatk</w:t>
      </w:r>
      <w:r w:rsidRPr="00D071F0">
        <w:rPr>
          <w:rFonts w:ascii="Arial" w:hAnsi="Arial" w:cs="Arial" w:hint="eastAsia"/>
        </w:rPr>
        <w:t>ó</w:t>
      </w:r>
      <w:r w:rsidRPr="00D071F0">
        <w:rPr>
          <w:rFonts w:ascii="Arial" w:hAnsi="Arial" w:cs="Arial"/>
        </w:rPr>
        <w:t>w i op</w:t>
      </w:r>
      <w:r w:rsidRPr="00D071F0">
        <w:rPr>
          <w:rFonts w:ascii="Arial" w:hAnsi="Arial" w:cs="Arial" w:hint="eastAsia"/>
        </w:rPr>
        <w:t>ł</w:t>
      </w:r>
      <w:r w:rsidRPr="00D071F0">
        <w:rPr>
          <w:rFonts w:ascii="Arial" w:hAnsi="Arial" w:cs="Arial"/>
        </w:rPr>
        <w:t>at lokalnych, o kt</w:t>
      </w:r>
      <w:r w:rsidRPr="00D071F0">
        <w:rPr>
          <w:rFonts w:ascii="Arial" w:hAnsi="Arial" w:cs="Arial" w:hint="eastAsia"/>
        </w:rPr>
        <w:t>ó</w:t>
      </w:r>
      <w:r w:rsidRPr="00D071F0">
        <w:rPr>
          <w:rFonts w:ascii="Arial" w:hAnsi="Arial" w:cs="Arial"/>
        </w:rPr>
        <w:t>rych mowa w ustawie z dnia 12 stycznia 1991 r. o podatkach i op</w:t>
      </w:r>
      <w:r w:rsidRPr="00D071F0">
        <w:rPr>
          <w:rFonts w:ascii="Arial" w:hAnsi="Arial" w:cs="Arial" w:hint="eastAsia"/>
        </w:rPr>
        <w:t>ł</w:t>
      </w:r>
      <w:r w:rsidRPr="00D071F0">
        <w:rPr>
          <w:rFonts w:ascii="Arial" w:hAnsi="Arial" w:cs="Arial"/>
        </w:rPr>
        <w:t>atach lokalnych (Dz. U. z 2016 r. poz. 716);</w:t>
      </w:r>
    </w:p>
    <w:p w:rsidR="002F2486" w:rsidRPr="00D071F0" w:rsidRDefault="002F2486" w:rsidP="00D13FA0">
      <w:pPr>
        <w:ind w:left="1134"/>
        <w:jc w:val="both"/>
        <w:rPr>
          <w:rFonts w:ascii="Arial" w:hAnsi="Arial" w:cs="Arial"/>
        </w:rPr>
      </w:pPr>
    </w:p>
    <w:p w:rsidR="002F2486" w:rsidRPr="00D071F0" w:rsidRDefault="002F2486" w:rsidP="00D13FA0">
      <w:pPr>
        <w:ind w:left="397"/>
        <w:jc w:val="both"/>
        <w:rPr>
          <w:rFonts w:ascii="Arial" w:hAnsi="Arial" w:cs="Arial"/>
          <w:b/>
        </w:rPr>
      </w:pPr>
      <w:r w:rsidRPr="00D071F0">
        <w:rPr>
          <w:rFonts w:ascii="Arial" w:hAnsi="Arial" w:cs="Arial"/>
          <w:b/>
        </w:rPr>
        <w:t>- Ofertę wykonawcy wykluczonego uznaje się za odrzuconą.</w:t>
      </w:r>
    </w:p>
    <w:p w:rsidR="002F2486" w:rsidRPr="00D95311" w:rsidRDefault="002F2486" w:rsidP="00D13FA0">
      <w:pPr>
        <w:jc w:val="both"/>
        <w:rPr>
          <w:rFonts w:ascii="Arial" w:hAnsi="Arial" w:cs="Arial"/>
        </w:rPr>
      </w:pPr>
    </w:p>
    <w:p w:rsidR="000B381B" w:rsidRDefault="00BB2E2A" w:rsidP="00847737">
      <w:pPr>
        <w:numPr>
          <w:ilvl w:val="0"/>
          <w:numId w:val="27"/>
        </w:numPr>
        <w:ind w:left="284"/>
        <w:jc w:val="both"/>
        <w:rPr>
          <w:rFonts w:ascii="Arial" w:hAnsi="Arial" w:cs="Arial"/>
        </w:rPr>
      </w:pPr>
      <w:r w:rsidRPr="000B381B">
        <w:rPr>
          <w:rFonts w:ascii="Arial" w:hAnsi="Arial" w:cs="Arial"/>
          <w:b/>
        </w:rPr>
        <w:t>Wykonawca w terminie 3 dni od zamieszczenia na stronie internetowej informacji, o której mow</w:t>
      </w:r>
      <w:r w:rsidR="00C077E3" w:rsidRPr="000B381B">
        <w:rPr>
          <w:rFonts w:ascii="Arial" w:hAnsi="Arial" w:cs="Arial"/>
          <w:b/>
        </w:rPr>
        <w:t>a w art. 86</w:t>
      </w:r>
      <w:r w:rsidR="006B044E" w:rsidRPr="000B381B">
        <w:rPr>
          <w:rFonts w:ascii="Arial" w:hAnsi="Arial" w:cs="Arial"/>
          <w:b/>
        </w:rPr>
        <w:t xml:space="preserve"> ust. </w:t>
      </w:r>
      <w:r w:rsidR="00E35981" w:rsidRPr="000B381B">
        <w:rPr>
          <w:rFonts w:ascii="Arial" w:hAnsi="Arial" w:cs="Arial"/>
          <w:b/>
        </w:rPr>
        <w:t>5</w:t>
      </w:r>
      <w:r w:rsidR="006B044E" w:rsidRPr="000B381B">
        <w:rPr>
          <w:rFonts w:ascii="Arial" w:hAnsi="Arial" w:cs="Arial"/>
          <w:b/>
        </w:rPr>
        <w:t xml:space="preserve"> ustawy </w:t>
      </w:r>
      <w:proofErr w:type="spellStart"/>
      <w:r w:rsidR="006B044E" w:rsidRPr="000B381B">
        <w:rPr>
          <w:rFonts w:ascii="Arial" w:hAnsi="Arial" w:cs="Arial"/>
          <w:b/>
        </w:rPr>
        <w:t>Pzp</w:t>
      </w:r>
      <w:proofErr w:type="spellEnd"/>
      <w:r w:rsidR="006B044E" w:rsidRPr="000B381B">
        <w:rPr>
          <w:rFonts w:ascii="Arial" w:hAnsi="Arial" w:cs="Arial"/>
          <w:b/>
        </w:rPr>
        <w:t xml:space="preserve"> (</w:t>
      </w:r>
      <w:r w:rsidRPr="000B381B">
        <w:rPr>
          <w:rFonts w:ascii="Arial" w:hAnsi="Arial" w:cs="Arial"/>
          <w:b/>
        </w:rPr>
        <w:t>informacje z sesji otwarcia ofert) przekazuje Zamawiającemu</w:t>
      </w:r>
      <w:r w:rsidRPr="000B381B">
        <w:rPr>
          <w:rFonts w:ascii="Arial" w:hAnsi="Arial" w:cs="Arial"/>
        </w:rPr>
        <w:t xml:space="preserve"> oświadczenie o przynależności albo braku przynależności </w:t>
      </w:r>
      <w:r w:rsidR="00C077E3" w:rsidRPr="000B381B">
        <w:rPr>
          <w:rFonts w:ascii="Arial" w:hAnsi="Arial" w:cs="Arial"/>
        </w:rPr>
        <w:t xml:space="preserve">do tej samej grupy kapitałowej, o której mowa w art. 24 ust. 1 pkt 23 ustawy </w:t>
      </w:r>
      <w:proofErr w:type="spellStart"/>
      <w:r w:rsidR="00C077E3" w:rsidRPr="000B381B">
        <w:rPr>
          <w:rFonts w:ascii="Arial" w:hAnsi="Arial" w:cs="Arial"/>
        </w:rPr>
        <w:t>Pzp</w:t>
      </w:r>
      <w:proofErr w:type="spellEnd"/>
      <w:r w:rsidR="00C077E3" w:rsidRPr="000B381B">
        <w:rPr>
          <w:rFonts w:ascii="Arial" w:hAnsi="Arial" w:cs="Arial"/>
        </w:rPr>
        <w:t>.</w:t>
      </w:r>
    </w:p>
    <w:p w:rsidR="00EF0F03" w:rsidRPr="000B381B" w:rsidRDefault="004E7AB4" w:rsidP="000B381B">
      <w:pPr>
        <w:ind w:left="284"/>
        <w:jc w:val="both"/>
        <w:rPr>
          <w:rFonts w:ascii="Arial" w:hAnsi="Arial" w:cs="Arial"/>
        </w:rPr>
      </w:pPr>
      <w:r w:rsidRPr="000B381B">
        <w:rPr>
          <w:rFonts w:ascii="Arial" w:hAnsi="Arial" w:cs="Arial"/>
        </w:rPr>
        <w:t xml:space="preserve">W przypadku przynależności do tej samej grupy kapitałowej </w:t>
      </w:r>
      <w:r w:rsidR="00B97AF2" w:rsidRPr="000B381B">
        <w:rPr>
          <w:rFonts w:ascii="Arial" w:hAnsi="Arial" w:cs="Arial"/>
        </w:rPr>
        <w:t>Wykonaw</w:t>
      </w:r>
      <w:r w:rsidRPr="000B381B">
        <w:rPr>
          <w:rFonts w:ascii="Arial" w:hAnsi="Arial" w:cs="Arial"/>
        </w:rPr>
        <w:t xml:space="preserve">ca może złożyć wraz z oświadczeniem dokumenty bądź informacje potwierdzające, że powiązania z innym </w:t>
      </w:r>
      <w:r w:rsidR="00B97AF2" w:rsidRPr="000B381B">
        <w:rPr>
          <w:rFonts w:ascii="Arial" w:hAnsi="Arial" w:cs="Arial"/>
        </w:rPr>
        <w:t>Wykonaw</w:t>
      </w:r>
      <w:r w:rsidRPr="000B381B">
        <w:rPr>
          <w:rFonts w:ascii="Arial" w:hAnsi="Arial" w:cs="Arial"/>
        </w:rPr>
        <w:t>cą nie prowadzą do zakłócenia konkurencji w postępo</w:t>
      </w:r>
      <w:r w:rsidR="006B044E" w:rsidRPr="000B381B">
        <w:rPr>
          <w:rFonts w:ascii="Arial" w:hAnsi="Arial" w:cs="Arial"/>
        </w:rPr>
        <w:t>waniu</w:t>
      </w:r>
      <w:r w:rsidRPr="000B381B">
        <w:rPr>
          <w:rFonts w:ascii="Arial" w:hAnsi="Arial" w:cs="Arial"/>
        </w:rPr>
        <w:t>.</w:t>
      </w:r>
      <w:r w:rsidR="00EF0F03" w:rsidRPr="000B381B">
        <w:rPr>
          <w:rFonts w:ascii="Arial" w:hAnsi="Arial" w:cs="Arial"/>
        </w:rPr>
        <w:t xml:space="preserve"> Wykonawca może złożyć </w:t>
      </w:r>
      <w:r w:rsidR="00C70CB1" w:rsidRPr="000B381B">
        <w:rPr>
          <w:rFonts w:ascii="Arial" w:hAnsi="Arial" w:cs="Arial"/>
        </w:rPr>
        <w:t>oświad</w:t>
      </w:r>
      <w:r w:rsidR="00E311B0" w:rsidRPr="000B381B">
        <w:rPr>
          <w:rFonts w:ascii="Arial" w:hAnsi="Arial" w:cs="Arial"/>
        </w:rPr>
        <w:t xml:space="preserve">czenie </w:t>
      </w:r>
      <w:r w:rsidR="00EF0F03" w:rsidRPr="000B381B">
        <w:rPr>
          <w:rFonts w:ascii="Arial" w:hAnsi="Arial" w:cs="Arial"/>
        </w:rPr>
        <w:t xml:space="preserve">na </w:t>
      </w:r>
      <w:r w:rsidR="004823C7" w:rsidRPr="000B381B">
        <w:rPr>
          <w:rFonts w:ascii="Arial" w:hAnsi="Arial" w:cs="Arial"/>
        </w:rPr>
        <w:t xml:space="preserve">druku stanowiącym załącznik nr </w:t>
      </w:r>
      <w:r w:rsidR="006F17A4" w:rsidRPr="000B381B">
        <w:rPr>
          <w:rFonts w:ascii="Arial" w:hAnsi="Arial" w:cs="Arial"/>
        </w:rPr>
        <w:t>4</w:t>
      </w:r>
      <w:r w:rsidR="00EF0F03" w:rsidRPr="000B381B">
        <w:rPr>
          <w:rFonts w:ascii="Arial" w:hAnsi="Arial" w:cs="Arial"/>
        </w:rPr>
        <w:t xml:space="preserve"> do SIWZ.</w:t>
      </w:r>
    </w:p>
    <w:p w:rsidR="00100671" w:rsidRPr="00D95311" w:rsidRDefault="00100671" w:rsidP="00D13FA0">
      <w:pPr>
        <w:widowControl/>
        <w:ind w:left="397"/>
        <w:jc w:val="both"/>
        <w:rPr>
          <w:rFonts w:ascii="Arial" w:hAnsi="Arial" w:cs="Arial"/>
          <w:u w:val="single"/>
        </w:rPr>
      </w:pPr>
      <w:r w:rsidRPr="00D95311">
        <w:rPr>
          <w:rFonts w:ascii="Arial" w:hAnsi="Arial" w:cs="Arial"/>
          <w:u w:val="single"/>
        </w:rPr>
        <w:t>UWAGI:</w:t>
      </w:r>
    </w:p>
    <w:p w:rsidR="00777496" w:rsidRPr="00D95311" w:rsidRDefault="00777496" w:rsidP="00F06E27">
      <w:pPr>
        <w:autoSpaceDE w:val="0"/>
        <w:autoSpaceDN w:val="0"/>
        <w:adjustRightInd w:val="0"/>
        <w:spacing w:before="120"/>
        <w:jc w:val="both"/>
        <w:rPr>
          <w:rFonts w:ascii="Arial" w:hAnsi="Arial" w:cs="Arial"/>
        </w:rPr>
      </w:pPr>
      <w:r w:rsidRPr="00D95311">
        <w:rPr>
          <w:rFonts w:ascii="Arial" w:hAnsi="Arial" w:cs="Arial"/>
          <w:b/>
          <w:bCs/>
        </w:rPr>
        <w:t xml:space="preserve">Jeżeli </w:t>
      </w:r>
      <w:r w:rsidR="00B97AF2" w:rsidRPr="00D95311">
        <w:rPr>
          <w:rFonts w:ascii="Arial" w:hAnsi="Arial" w:cs="Arial"/>
          <w:b/>
          <w:bCs/>
        </w:rPr>
        <w:t>Wykonaw</w:t>
      </w:r>
      <w:r w:rsidRPr="00D95311">
        <w:rPr>
          <w:rFonts w:ascii="Arial" w:hAnsi="Arial" w:cs="Arial"/>
          <w:b/>
          <w:bCs/>
        </w:rPr>
        <w:t xml:space="preserve">ca ma siedzibę lub miejsce zamieszkania poza terytorium Rzeczypospolitej Polskiej, zamiast dokumentów, o których mowa w rozdziale VII: </w:t>
      </w:r>
    </w:p>
    <w:p w:rsidR="00777496" w:rsidRPr="00D95311" w:rsidRDefault="005C70CC" w:rsidP="00847737">
      <w:pPr>
        <w:numPr>
          <w:ilvl w:val="0"/>
          <w:numId w:val="27"/>
        </w:numPr>
        <w:spacing w:before="120"/>
        <w:ind w:left="284"/>
        <w:jc w:val="both"/>
        <w:rPr>
          <w:rFonts w:ascii="Arial" w:hAnsi="Arial" w:cs="Arial"/>
        </w:rPr>
      </w:pPr>
      <w:r>
        <w:rPr>
          <w:rFonts w:ascii="Arial" w:hAnsi="Arial" w:cs="Arial"/>
        </w:rPr>
        <w:lastRenderedPageBreak/>
        <w:t>W pkt VII. 7.2</w:t>
      </w:r>
      <w:r w:rsidR="00777496" w:rsidRPr="00D95311">
        <w:rPr>
          <w:rFonts w:ascii="Arial" w:hAnsi="Arial" w:cs="Arial"/>
        </w:rPr>
        <w:t>.</w:t>
      </w:r>
      <w:r>
        <w:rPr>
          <w:rFonts w:ascii="Arial" w:hAnsi="Arial" w:cs="Arial"/>
        </w:rPr>
        <w:t>1)</w:t>
      </w:r>
      <w:r w:rsidR="00777496" w:rsidRPr="00D95311">
        <w:rPr>
          <w:rFonts w:ascii="Arial" w:hAnsi="Arial" w:cs="Arial"/>
        </w:rPr>
        <w:t xml:space="preserve"> – składa informację z odpowiedniego rejestru albo, w przypadku braku takiego rejestru, inny równoważny dokument wydany przez właściwy organ sądowy lub administracyjny kraju, w którym </w:t>
      </w:r>
      <w:r w:rsidR="00B97AF2" w:rsidRPr="00D95311">
        <w:rPr>
          <w:rFonts w:ascii="Arial" w:hAnsi="Arial" w:cs="Arial"/>
        </w:rPr>
        <w:t>Wykonaw</w:t>
      </w:r>
      <w:r w:rsidR="00777496" w:rsidRPr="00D95311">
        <w:rPr>
          <w:rFonts w:ascii="Arial" w:hAnsi="Arial" w:cs="Arial"/>
        </w:rPr>
        <w:t>ca ma siedzibę lub miejsce zamieszkania lub miejsce zamieszkania ma osoba, której dotyczy informacja albo dokument, w zakresie określonym w art. 24 ust. 1 pkt 13, 14 i 21 oraz ust. 5 pkt 5 i 6 ustawy</w:t>
      </w:r>
      <w:r w:rsidR="0051363F" w:rsidRPr="00D95311">
        <w:rPr>
          <w:rFonts w:ascii="Arial" w:hAnsi="Arial" w:cs="Arial"/>
        </w:rPr>
        <w:t xml:space="preserve"> </w:t>
      </w:r>
      <w:proofErr w:type="spellStart"/>
      <w:r w:rsidR="0051363F" w:rsidRPr="00D95311">
        <w:rPr>
          <w:rFonts w:ascii="Arial" w:hAnsi="Arial" w:cs="Arial"/>
        </w:rPr>
        <w:t>Pzp</w:t>
      </w:r>
      <w:proofErr w:type="spellEnd"/>
      <w:r w:rsidR="00777496" w:rsidRPr="00D95311">
        <w:rPr>
          <w:rFonts w:ascii="Arial" w:hAnsi="Arial" w:cs="Arial"/>
        </w:rPr>
        <w:t xml:space="preserve">; </w:t>
      </w:r>
    </w:p>
    <w:p w:rsidR="00777496" w:rsidRPr="00D95311" w:rsidRDefault="005C70CC" w:rsidP="00847737">
      <w:pPr>
        <w:numPr>
          <w:ilvl w:val="0"/>
          <w:numId w:val="27"/>
        </w:numPr>
        <w:spacing w:before="120"/>
        <w:ind w:left="284"/>
        <w:jc w:val="both"/>
        <w:rPr>
          <w:rFonts w:ascii="Arial" w:hAnsi="Arial" w:cs="Arial"/>
        </w:rPr>
      </w:pPr>
      <w:r>
        <w:rPr>
          <w:rFonts w:ascii="Arial" w:hAnsi="Arial" w:cs="Arial"/>
        </w:rPr>
        <w:t>W pkt VII.7</w:t>
      </w:r>
      <w:r w:rsidR="00777496" w:rsidRPr="00D95311">
        <w:rPr>
          <w:rFonts w:ascii="Arial" w:hAnsi="Arial" w:cs="Arial"/>
        </w:rPr>
        <w:t>.2</w:t>
      </w:r>
      <w:r>
        <w:rPr>
          <w:rFonts w:ascii="Arial" w:hAnsi="Arial" w:cs="Arial"/>
        </w:rPr>
        <w:t>.2) - VII.7</w:t>
      </w:r>
      <w:r w:rsidRPr="00D95311">
        <w:rPr>
          <w:rFonts w:ascii="Arial" w:hAnsi="Arial" w:cs="Arial"/>
        </w:rPr>
        <w:t>.2</w:t>
      </w:r>
      <w:r>
        <w:rPr>
          <w:rFonts w:ascii="Arial" w:hAnsi="Arial" w:cs="Arial"/>
        </w:rPr>
        <w:t xml:space="preserve">.4), </w:t>
      </w:r>
      <w:r w:rsidR="00777496" w:rsidRPr="00D95311">
        <w:rPr>
          <w:rFonts w:ascii="Arial" w:hAnsi="Arial" w:cs="Arial"/>
        </w:rPr>
        <w:t xml:space="preserve">– składa dokument lub dokumenty wystawione w kraju, w którym </w:t>
      </w:r>
      <w:r w:rsidR="00B97AF2" w:rsidRPr="00D95311">
        <w:rPr>
          <w:rFonts w:ascii="Arial" w:hAnsi="Arial" w:cs="Arial"/>
        </w:rPr>
        <w:t>Wykonaw</w:t>
      </w:r>
      <w:r w:rsidR="00777496" w:rsidRPr="00D95311">
        <w:rPr>
          <w:rFonts w:ascii="Arial" w:hAnsi="Arial" w:cs="Arial"/>
        </w:rPr>
        <w:t xml:space="preserve">ca ma siedzibę lub miejsce zamieszkania, potwierdzające odpowiednio, że: </w:t>
      </w:r>
    </w:p>
    <w:p w:rsidR="00777496" w:rsidRPr="00D95311" w:rsidRDefault="00777496" w:rsidP="00F06E27">
      <w:pPr>
        <w:spacing w:before="120"/>
        <w:ind w:left="284"/>
        <w:jc w:val="both"/>
        <w:rPr>
          <w:rFonts w:ascii="Arial" w:hAnsi="Arial" w:cs="Arial"/>
        </w:rPr>
      </w:pPr>
      <w:r w:rsidRPr="00D95311">
        <w:rPr>
          <w:rFonts w:ascii="Arial" w:hAnsi="Arial" w:cs="Aria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77496" w:rsidRPr="00D95311" w:rsidRDefault="00777496" w:rsidP="00F06E27">
      <w:pPr>
        <w:spacing w:before="120"/>
        <w:ind w:left="284"/>
        <w:jc w:val="both"/>
        <w:rPr>
          <w:rFonts w:ascii="Arial" w:hAnsi="Arial" w:cs="Arial"/>
        </w:rPr>
      </w:pPr>
      <w:r w:rsidRPr="00D95311">
        <w:rPr>
          <w:rFonts w:ascii="Arial" w:hAnsi="Arial" w:cs="Arial"/>
        </w:rPr>
        <w:t xml:space="preserve">b) nie otwarto jego likwidacji ani nie ogłoszono upadłości. </w:t>
      </w:r>
    </w:p>
    <w:p w:rsidR="0024249E" w:rsidRPr="00D95311" w:rsidRDefault="0024249E" w:rsidP="00847737">
      <w:pPr>
        <w:numPr>
          <w:ilvl w:val="0"/>
          <w:numId w:val="27"/>
        </w:numPr>
        <w:spacing w:before="120"/>
        <w:ind w:left="284"/>
        <w:jc w:val="both"/>
        <w:rPr>
          <w:rFonts w:ascii="Arial" w:hAnsi="Arial" w:cs="Arial"/>
        </w:rPr>
      </w:pPr>
      <w:r w:rsidRPr="00D95311">
        <w:rPr>
          <w:rFonts w:ascii="Arial" w:hAnsi="Arial" w:cs="Arial"/>
        </w:rPr>
        <w:t>Dokum</w:t>
      </w:r>
      <w:r w:rsidR="005C70CC">
        <w:rPr>
          <w:rFonts w:ascii="Arial" w:hAnsi="Arial" w:cs="Arial"/>
        </w:rPr>
        <w:t>enty, o których mowa w pkt VII.7</w:t>
      </w:r>
      <w:r w:rsidRPr="00D95311">
        <w:rPr>
          <w:rFonts w:ascii="Arial" w:hAnsi="Arial" w:cs="Arial"/>
        </w:rPr>
        <w:t>.2</w:t>
      </w:r>
      <w:r w:rsidR="005C70CC">
        <w:rPr>
          <w:rFonts w:ascii="Arial" w:hAnsi="Arial" w:cs="Arial"/>
        </w:rPr>
        <w:t>.2)</w:t>
      </w:r>
      <w:r w:rsidRPr="00D95311">
        <w:rPr>
          <w:rFonts w:ascii="Arial" w:hAnsi="Arial" w:cs="Arial"/>
        </w:rPr>
        <w:t>, VI</w:t>
      </w:r>
      <w:r w:rsidR="005C70CC">
        <w:rPr>
          <w:rFonts w:ascii="Arial" w:hAnsi="Arial" w:cs="Arial"/>
        </w:rPr>
        <w:t>I.7.2</w:t>
      </w:r>
      <w:r w:rsidRPr="00D95311">
        <w:rPr>
          <w:rFonts w:ascii="Arial" w:hAnsi="Arial" w:cs="Arial"/>
        </w:rPr>
        <w:t>.</w:t>
      </w:r>
      <w:r w:rsidR="005C70CC">
        <w:rPr>
          <w:rFonts w:ascii="Arial" w:hAnsi="Arial" w:cs="Arial"/>
        </w:rPr>
        <w:t>3)</w:t>
      </w:r>
      <w:r w:rsidRPr="00D95311">
        <w:rPr>
          <w:rFonts w:ascii="Arial" w:hAnsi="Arial" w:cs="Arial"/>
        </w:rPr>
        <w:t xml:space="preserve"> powinny być wystawione nie wcześniej niż 3 miesiące przed upływem terminu składania ofert, a dokumenty, o których mowa </w:t>
      </w:r>
      <w:r w:rsidR="00E816A4" w:rsidRPr="00D95311">
        <w:rPr>
          <w:rFonts w:ascii="Arial" w:hAnsi="Arial" w:cs="Arial"/>
        </w:rPr>
        <w:t>VII.</w:t>
      </w:r>
      <w:r w:rsidR="00A85DD0">
        <w:rPr>
          <w:rFonts w:ascii="Arial" w:hAnsi="Arial" w:cs="Arial"/>
        </w:rPr>
        <w:t>7.2.1)., VII.7</w:t>
      </w:r>
      <w:r w:rsidR="00E816A4" w:rsidRPr="00D95311">
        <w:rPr>
          <w:rFonts w:ascii="Arial" w:hAnsi="Arial" w:cs="Arial"/>
        </w:rPr>
        <w:t>.</w:t>
      </w:r>
      <w:r w:rsidR="00A85DD0">
        <w:rPr>
          <w:rFonts w:ascii="Arial" w:hAnsi="Arial" w:cs="Arial"/>
        </w:rPr>
        <w:t>2.4)</w:t>
      </w:r>
      <w:r w:rsidR="00672A29" w:rsidRPr="00D95311">
        <w:rPr>
          <w:rFonts w:ascii="Arial" w:hAnsi="Arial" w:cs="Arial"/>
        </w:rPr>
        <w:t xml:space="preserve"> </w:t>
      </w:r>
      <w:r w:rsidRPr="00D95311">
        <w:rPr>
          <w:rFonts w:ascii="Arial" w:hAnsi="Arial" w:cs="Arial"/>
        </w:rPr>
        <w:t xml:space="preserve">powinny być wystawione nie wcześniej niż 6 miesięcy przed upływem tego terminu. </w:t>
      </w:r>
    </w:p>
    <w:p w:rsidR="00777496" w:rsidRPr="00D95311" w:rsidRDefault="00777496" w:rsidP="00847737">
      <w:pPr>
        <w:numPr>
          <w:ilvl w:val="0"/>
          <w:numId w:val="27"/>
        </w:numPr>
        <w:spacing w:before="120"/>
        <w:ind w:left="284"/>
        <w:jc w:val="both"/>
        <w:rPr>
          <w:rFonts w:ascii="Arial" w:hAnsi="Arial" w:cs="Arial"/>
        </w:rPr>
      </w:pPr>
      <w:r w:rsidRPr="00D95311">
        <w:rPr>
          <w:rFonts w:ascii="Arial" w:hAnsi="Arial" w:cs="Arial"/>
        </w:rPr>
        <w:t xml:space="preserve">Jeżeli w kraju, w którym </w:t>
      </w:r>
      <w:r w:rsidR="00B97AF2" w:rsidRPr="00D95311">
        <w:rPr>
          <w:rFonts w:ascii="Arial" w:hAnsi="Arial" w:cs="Arial"/>
        </w:rPr>
        <w:t>Wykonaw</w:t>
      </w:r>
      <w:r w:rsidRPr="00D95311">
        <w:rPr>
          <w:rFonts w:ascii="Arial" w:hAnsi="Arial" w:cs="Arial"/>
        </w:rPr>
        <w:t xml:space="preserve">ca ma siedzibę lub miejsce zamieszkania lub miejsce zamieszkania ma osoba, której dokument dotyczy, nie wydaje się dokumentów, o których mowa w pkt. 1, zastępuje się je dokumentem zawierającym odpowiednio oświadczenie </w:t>
      </w:r>
      <w:r w:rsidR="00B97AF2" w:rsidRPr="00D95311">
        <w:rPr>
          <w:rFonts w:ascii="Arial" w:hAnsi="Arial" w:cs="Arial"/>
        </w:rPr>
        <w:t>Wykonaw</w:t>
      </w:r>
      <w:r w:rsidRPr="00D95311">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D95311">
        <w:rPr>
          <w:rFonts w:ascii="Arial" w:hAnsi="Arial" w:cs="Arial"/>
        </w:rPr>
        <w:t>Wykonaw</w:t>
      </w:r>
      <w:r w:rsidRPr="00D95311">
        <w:rPr>
          <w:rFonts w:ascii="Arial" w:hAnsi="Arial" w:cs="Arial"/>
        </w:rPr>
        <w:t xml:space="preserve">cy lub miejsce zamieszkania tej osoby. </w:t>
      </w:r>
    </w:p>
    <w:p w:rsidR="00777496" w:rsidRPr="00D95311" w:rsidRDefault="00B97AF2" w:rsidP="00847737">
      <w:pPr>
        <w:numPr>
          <w:ilvl w:val="0"/>
          <w:numId w:val="27"/>
        </w:numPr>
        <w:spacing w:before="120"/>
        <w:ind w:left="284"/>
        <w:jc w:val="both"/>
        <w:rPr>
          <w:rFonts w:ascii="Arial" w:hAnsi="Arial" w:cs="Arial"/>
        </w:rPr>
      </w:pPr>
      <w:r w:rsidRPr="00D95311">
        <w:rPr>
          <w:rFonts w:ascii="Arial" w:hAnsi="Arial" w:cs="Arial"/>
        </w:rPr>
        <w:t>Wykonaw</w:t>
      </w:r>
      <w:r w:rsidR="00777496" w:rsidRPr="00D95311">
        <w:rPr>
          <w:rFonts w:ascii="Arial" w:hAnsi="Arial" w:cs="Arial"/>
        </w:rPr>
        <w:t>ca mający siedzibę na terytorium Rzeczypospolitej Polskiej, w odniesieniu do osoby mającej miejsce zamieszkania poza terytorium Rzeczypospolitej Polskiej, której dotyczy dokument wska</w:t>
      </w:r>
      <w:r w:rsidR="00B963E3">
        <w:rPr>
          <w:rFonts w:ascii="Arial" w:hAnsi="Arial" w:cs="Arial"/>
        </w:rPr>
        <w:t>zany w rozdziale VII.</w:t>
      </w:r>
      <w:r w:rsidR="00E70B18">
        <w:rPr>
          <w:rFonts w:ascii="Arial" w:hAnsi="Arial" w:cs="Arial"/>
        </w:rPr>
        <w:t>7</w:t>
      </w:r>
      <w:r w:rsidR="00777496" w:rsidRPr="00D95311">
        <w:rPr>
          <w:rFonts w:ascii="Arial" w:hAnsi="Arial" w:cs="Arial"/>
        </w:rPr>
        <w:t xml:space="preserve">.4 SIWZ, składa dokument, o którym mowa w </w:t>
      </w:r>
      <w:r w:rsidR="001E2E29" w:rsidRPr="00D95311">
        <w:rPr>
          <w:rFonts w:ascii="Arial" w:hAnsi="Arial" w:cs="Arial"/>
        </w:rPr>
        <w:t xml:space="preserve">pkt. </w:t>
      </w:r>
      <w:r w:rsidR="00C30FD7" w:rsidRPr="00D95311">
        <w:rPr>
          <w:rFonts w:ascii="Arial" w:hAnsi="Arial" w:cs="Arial"/>
        </w:rPr>
        <w:t>VII</w:t>
      </w:r>
      <w:r w:rsidR="001E2E29" w:rsidRPr="00D95311">
        <w:rPr>
          <w:rFonts w:ascii="Arial" w:hAnsi="Arial" w:cs="Arial"/>
        </w:rPr>
        <w:t xml:space="preserve"> .</w:t>
      </w:r>
      <w:r w:rsidR="00B963E3">
        <w:rPr>
          <w:rFonts w:ascii="Arial" w:hAnsi="Arial" w:cs="Arial"/>
        </w:rPr>
        <w:t>7.</w:t>
      </w:r>
      <w:r w:rsidR="001E2E29" w:rsidRPr="00D95311">
        <w:rPr>
          <w:rFonts w:ascii="Arial" w:hAnsi="Arial" w:cs="Arial"/>
        </w:rPr>
        <w:t>4.</w:t>
      </w:r>
      <w:r w:rsidR="00777496" w:rsidRPr="00D95311">
        <w:rPr>
          <w:rFonts w:ascii="Arial" w:hAnsi="Arial" w:cs="Arial"/>
        </w:rPr>
        <w:t xml:space="preserve"> SIWZ, w zakresie określonym w art. 24 ust. 1 pkt 14 i 21 oraz ust. 5 pkt 6 ustawy </w:t>
      </w:r>
      <w:proofErr w:type="spellStart"/>
      <w:r w:rsidR="00777496" w:rsidRPr="00D95311">
        <w:rPr>
          <w:rFonts w:ascii="Arial" w:hAnsi="Arial" w:cs="Arial"/>
        </w:rPr>
        <w:t>Pzp</w:t>
      </w:r>
      <w:proofErr w:type="spellEnd"/>
      <w:r w:rsidR="00777496" w:rsidRPr="00D9531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w:t>
      </w:r>
      <w:r w:rsidR="00820ED9" w:rsidRPr="00D95311">
        <w:rPr>
          <w:rFonts w:ascii="Arial" w:hAnsi="Arial" w:cs="Arial"/>
        </w:rPr>
        <w:t>pływem terminu składania ofert.</w:t>
      </w:r>
    </w:p>
    <w:p w:rsidR="007F00E8" w:rsidRPr="00D95311" w:rsidRDefault="007F00E8" w:rsidP="00D13FA0">
      <w:pPr>
        <w:pStyle w:val="glowny1"/>
        <w:keepNext/>
        <w:tabs>
          <w:tab w:val="clear" w:pos="57"/>
        </w:tabs>
        <w:spacing w:before="120"/>
        <w:ind w:left="0" w:hanging="284"/>
        <w:rPr>
          <w:rFonts w:ascii="Arial" w:hAnsi="Arial" w:cs="Arial"/>
          <w:sz w:val="20"/>
          <w:szCs w:val="20"/>
        </w:rPr>
      </w:pPr>
      <w:bookmarkStart w:id="5" w:name="_Hlk527361792"/>
      <w:r w:rsidRPr="00D95311">
        <w:rPr>
          <w:rFonts w:ascii="Arial" w:hAnsi="Arial" w:cs="Arial"/>
          <w:sz w:val="20"/>
          <w:szCs w:val="20"/>
        </w:rPr>
        <w:t>Informacje o sposobie porozumiewania się zamawiającego z wykonawcami oraz przekazywania oświadczeń lub dokumentów, a także wskazanie osób uprawnionych do porozumiewania się z wykonawcami</w:t>
      </w:r>
    </w:p>
    <w:bookmarkEnd w:id="5"/>
    <w:p w:rsidR="006A06C5" w:rsidRPr="00CC1BF7" w:rsidRDefault="00456505" w:rsidP="00BC1CCA">
      <w:pPr>
        <w:numPr>
          <w:ilvl w:val="0"/>
          <w:numId w:val="6"/>
        </w:numPr>
        <w:ind w:left="0" w:firstLine="0"/>
        <w:jc w:val="both"/>
        <w:rPr>
          <w:rFonts w:ascii="Arial" w:hAnsi="Arial" w:cs="Arial"/>
        </w:rPr>
      </w:pPr>
      <w:r w:rsidRPr="00CC1BF7">
        <w:rPr>
          <w:rFonts w:ascii="Arial" w:hAnsi="Arial" w:cs="Arial"/>
        </w:rPr>
        <w:t>Postępowanie o udzielenie zamówienia prowadzone jest w języku polskim.</w:t>
      </w:r>
    </w:p>
    <w:p w:rsidR="006A06C5" w:rsidRPr="00CC1BF7" w:rsidRDefault="006A06C5" w:rsidP="00BC1CCA">
      <w:pPr>
        <w:numPr>
          <w:ilvl w:val="0"/>
          <w:numId w:val="6"/>
        </w:numPr>
        <w:ind w:left="0" w:firstLine="0"/>
        <w:jc w:val="both"/>
        <w:rPr>
          <w:rFonts w:ascii="Arial" w:hAnsi="Arial" w:cs="Arial"/>
        </w:rPr>
      </w:pPr>
      <w:r w:rsidRPr="00BC1CCA">
        <w:rPr>
          <w:rFonts w:ascii="Arial" w:hAnsi="Arial" w:cs="Arial"/>
          <w:color w:val="000000"/>
        </w:rPr>
        <w:t>Komunikacja między Zamawiającym, a Wykonawcami odbywa się przy użyciu platformy zakupowej (www.platformazakupowa.pl/p</w:t>
      </w:r>
      <w:r w:rsidR="00452C0B" w:rsidRPr="00BC1CCA">
        <w:rPr>
          <w:rFonts w:ascii="Arial" w:hAnsi="Arial" w:cs="Arial"/>
          <w:color w:val="000000"/>
        </w:rPr>
        <w:t>n/mpkstargard</w:t>
      </w:r>
      <w:r w:rsidRPr="00BC1CCA">
        <w:rPr>
          <w:rFonts w:ascii="Arial" w:hAnsi="Arial" w:cs="Arial"/>
          <w:color w:val="000000"/>
        </w:rPr>
        <w:t xml:space="preserve">) </w:t>
      </w:r>
      <w:r w:rsidRPr="00CC1BF7">
        <w:rPr>
          <w:rFonts w:ascii="Arial" w:hAnsi="Arial" w:cs="Arial"/>
        </w:rPr>
        <w:t xml:space="preserve"> </w:t>
      </w:r>
    </w:p>
    <w:p w:rsidR="006A06C5" w:rsidRPr="00CC1BF7" w:rsidRDefault="006A06C5" w:rsidP="00BC1CCA">
      <w:pPr>
        <w:numPr>
          <w:ilvl w:val="0"/>
          <w:numId w:val="6"/>
        </w:numPr>
        <w:ind w:left="0" w:firstLine="0"/>
        <w:jc w:val="both"/>
        <w:rPr>
          <w:rFonts w:ascii="Arial" w:hAnsi="Arial" w:cs="Arial"/>
        </w:rPr>
      </w:pPr>
      <w:r w:rsidRPr="00BC1CCA">
        <w:rPr>
          <w:rFonts w:ascii="Arial" w:hAnsi="Arial" w:cs="Arial"/>
          <w:color w:val="000000"/>
        </w:rPr>
        <w:t>Osobą uprawnioną do porozumiewania się z wykonawcami jest:</w:t>
      </w:r>
    </w:p>
    <w:p w:rsidR="006A06C5" w:rsidRPr="00BC1CCA" w:rsidRDefault="00452C0B" w:rsidP="00BC1CCA">
      <w:pPr>
        <w:numPr>
          <w:ilvl w:val="1"/>
          <w:numId w:val="6"/>
        </w:numPr>
        <w:jc w:val="both"/>
        <w:rPr>
          <w:rFonts w:ascii="Arial" w:hAnsi="Arial" w:cs="Arial"/>
        </w:rPr>
      </w:pPr>
      <w:r w:rsidRPr="00BC1CCA">
        <w:rPr>
          <w:rFonts w:ascii="Arial" w:hAnsi="Arial" w:cs="Arial"/>
          <w:color w:val="000000"/>
        </w:rPr>
        <w:t>Marek Jarmoluk</w:t>
      </w:r>
      <w:r w:rsidR="006A06C5" w:rsidRPr="00BC1CCA">
        <w:rPr>
          <w:rFonts w:ascii="Arial" w:hAnsi="Arial" w:cs="Arial"/>
          <w:color w:val="000000"/>
        </w:rPr>
        <w:t xml:space="preserve">, adres e-mail: </w:t>
      </w:r>
      <w:r w:rsidRPr="00BC1CCA">
        <w:rPr>
          <w:rFonts w:ascii="Arial" w:hAnsi="Arial" w:cs="Arial"/>
          <w:color w:val="000000"/>
        </w:rPr>
        <w:t>mjarmoluk</w:t>
      </w:r>
      <w:r w:rsidR="006A06C5" w:rsidRPr="00BC1CCA">
        <w:rPr>
          <w:rFonts w:ascii="Arial" w:hAnsi="Arial" w:cs="Arial"/>
          <w:color w:val="000000"/>
        </w:rPr>
        <w:t>@</w:t>
      </w:r>
      <w:r w:rsidRPr="00BC1CCA">
        <w:rPr>
          <w:rFonts w:ascii="Arial" w:hAnsi="Arial" w:cs="Arial"/>
          <w:color w:val="000000"/>
        </w:rPr>
        <w:t>mpkstargard</w:t>
      </w:r>
      <w:r w:rsidR="006A06C5" w:rsidRPr="00BC1CCA">
        <w:rPr>
          <w:rFonts w:ascii="Arial" w:hAnsi="Arial" w:cs="Arial"/>
          <w:color w:val="000000"/>
        </w:rPr>
        <w:t>.pl</w:t>
      </w:r>
      <w:r w:rsidR="00BC2CAF">
        <w:rPr>
          <w:rFonts w:ascii="Arial" w:hAnsi="Arial" w:cs="Arial"/>
          <w:color w:val="000000"/>
        </w:rPr>
        <w:t>,</w:t>
      </w:r>
    </w:p>
    <w:p w:rsidR="006A06C5" w:rsidRPr="00BC1CCA" w:rsidRDefault="00CE513B" w:rsidP="00CC1BF7">
      <w:pPr>
        <w:numPr>
          <w:ilvl w:val="1"/>
          <w:numId w:val="6"/>
        </w:numPr>
        <w:jc w:val="both"/>
        <w:rPr>
          <w:rFonts w:ascii="Arial" w:hAnsi="Arial" w:cs="Arial"/>
        </w:rPr>
      </w:pPr>
      <w:r w:rsidRPr="00BC1CCA">
        <w:rPr>
          <w:rFonts w:ascii="Arial" w:hAnsi="Arial" w:cs="Arial"/>
          <w:color w:val="000000"/>
        </w:rPr>
        <w:t>Sławomir Lewandowski</w:t>
      </w:r>
      <w:r w:rsidR="006A06C5" w:rsidRPr="00BC1CCA">
        <w:rPr>
          <w:rFonts w:ascii="Arial" w:hAnsi="Arial" w:cs="Arial"/>
          <w:color w:val="000000"/>
        </w:rPr>
        <w:t xml:space="preserve">, adres e-mail: </w:t>
      </w:r>
      <w:r w:rsidR="00452C0B" w:rsidRPr="00BC1CCA">
        <w:rPr>
          <w:rFonts w:ascii="Arial" w:hAnsi="Arial" w:cs="Arial"/>
          <w:color w:val="000000"/>
        </w:rPr>
        <w:t>slewandowski</w:t>
      </w:r>
      <w:r w:rsidR="006A06C5" w:rsidRPr="00BC1CCA">
        <w:rPr>
          <w:rFonts w:ascii="Arial" w:hAnsi="Arial" w:cs="Arial"/>
          <w:color w:val="000000"/>
        </w:rPr>
        <w:t>@</w:t>
      </w:r>
      <w:r w:rsidR="00452C0B" w:rsidRPr="00BC1CCA">
        <w:rPr>
          <w:rFonts w:ascii="Arial" w:hAnsi="Arial" w:cs="Arial"/>
          <w:color w:val="000000"/>
        </w:rPr>
        <w:t>mpkstargard</w:t>
      </w:r>
      <w:r w:rsidR="006A06C5" w:rsidRPr="00BC1CCA">
        <w:rPr>
          <w:rFonts w:ascii="Arial" w:hAnsi="Arial" w:cs="Arial"/>
          <w:color w:val="000000"/>
        </w:rPr>
        <w:t>.pl</w:t>
      </w:r>
      <w:r w:rsidR="00BC2CAF">
        <w:rPr>
          <w:rFonts w:ascii="Arial" w:hAnsi="Arial" w:cs="Arial"/>
          <w:color w:val="000000"/>
        </w:rPr>
        <w:t>,</w:t>
      </w:r>
    </w:p>
    <w:p w:rsidR="00CC1BF7" w:rsidRPr="00CC1BF7" w:rsidRDefault="00CC1BF7" w:rsidP="00BC1CCA">
      <w:pPr>
        <w:numPr>
          <w:ilvl w:val="1"/>
          <w:numId w:val="6"/>
        </w:numPr>
        <w:jc w:val="both"/>
        <w:rPr>
          <w:rFonts w:ascii="Arial" w:hAnsi="Arial" w:cs="Arial"/>
        </w:rPr>
      </w:pPr>
      <w:r>
        <w:rPr>
          <w:rFonts w:ascii="Arial" w:hAnsi="Arial" w:cs="Arial"/>
          <w:color w:val="000000"/>
        </w:rPr>
        <w:t>Krzysztof Dybała</w:t>
      </w:r>
      <w:r w:rsidR="00BC2CAF">
        <w:rPr>
          <w:rFonts w:ascii="Arial" w:hAnsi="Arial" w:cs="Arial"/>
          <w:color w:val="000000"/>
        </w:rPr>
        <w:t>, adres e-mail: kdybala@mpkstargard.pl.</w:t>
      </w:r>
    </w:p>
    <w:p w:rsidR="006A06C5" w:rsidRPr="00CC1BF7" w:rsidRDefault="006A06C5" w:rsidP="00BC1CCA">
      <w:pPr>
        <w:numPr>
          <w:ilvl w:val="0"/>
          <w:numId w:val="6"/>
        </w:numPr>
        <w:jc w:val="both"/>
        <w:rPr>
          <w:rFonts w:ascii="Arial" w:hAnsi="Arial" w:cs="Arial"/>
        </w:rPr>
      </w:pPr>
      <w:r w:rsidRPr="00BC1CCA">
        <w:rPr>
          <w:rFonts w:ascii="Arial" w:hAnsi="Arial" w:cs="Arial"/>
          <w:color w:val="000000"/>
        </w:rPr>
        <w:t>W sytuacjach awaryjnych np. w przypadku braku działania platformy zakupowej www.platformazakupowa.pl/p</w:t>
      </w:r>
      <w:r w:rsidR="00C0480D" w:rsidRPr="00BC1CCA">
        <w:rPr>
          <w:rFonts w:ascii="Arial" w:hAnsi="Arial" w:cs="Arial"/>
          <w:color w:val="000000"/>
        </w:rPr>
        <w:t>n/mpkstargard</w:t>
      </w:r>
      <w:r w:rsidRPr="00BC1CCA">
        <w:rPr>
          <w:rFonts w:ascii="Arial" w:hAnsi="Arial" w:cs="Arial"/>
          <w:color w:val="000000"/>
        </w:rPr>
        <w:t xml:space="preserve"> Zamawiający może również komunikować się z Wykonawcami za pomocą poczty elektronicznej. </w:t>
      </w:r>
    </w:p>
    <w:p w:rsidR="00CE513B" w:rsidRPr="00CC1BF7" w:rsidRDefault="006A06C5" w:rsidP="00BC1CCA">
      <w:pPr>
        <w:numPr>
          <w:ilvl w:val="0"/>
          <w:numId w:val="6"/>
        </w:numPr>
        <w:jc w:val="both"/>
        <w:rPr>
          <w:rFonts w:ascii="Arial" w:hAnsi="Arial" w:cs="Arial"/>
        </w:rPr>
      </w:pPr>
      <w:r w:rsidRPr="00BC1CCA">
        <w:rPr>
          <w:rFonts w:ascii="Arial" w:hAnsi="Arial" w:cs="Arial"/>
          <w:color w:val="000000"/>
        </w:rPr>
        <w:t>Dokumenty elektroniczne, oświadczenia lub elektroniczne kopie dokumentów lub oświadczeń, o których mowa w niniejszej SIWZ, składane są przez Wykonawcę za pośrednictwem www.platformazakupowa.pl/p</w:t>
      </w:r>
      <w:r w:rsidR="00452C0B" w:rsidRPr="00BC1CCA">
        <w:rPr>
          <w:rFonts w:ascii="Arial" w:hAnsi="Arial" w:cs="Arial"/>
          <w:color w:val="000000"/>
        </w:rPr>
        <w:t>n/mpkstargard</w:t>
      </w:r>
      <w:r w:rsidRPr="00BC1CCA">
        <w:rPr>
          <w:rFonts w:ascii="Arial" w:hAnsi="Arial" w:cs="Arial"/>
          <w:color w:val="000000"/>
        </w:rPr>
        <w:t xml:space="preserve"> </w:t>
      </w:r>
    </w:p>
    <w:p w:rsidR="006A06C5" w:rsidRPr="00CC1BF7" w:rsidRDefault="006A06C5" w:rsidP="00BC1CCA">
      <w:pPr>
        <w:numPr>
          <w:ilvl w:val="0"/>
          <w:numId w:val="6"/>
        </w:numPr>
        <w:jc w:val="both"/>
        <w:rPr>
          <w:rFonts w:ascii="Arial" w:hAnsi="Arial" w:cs="Arial"/>
        </w:rPr>
      </w:pPr>
      <w:r w:rsidRPr="00BC1CCA">
        <w:rPr>
          <w:rFonts w:ascii="Arial" w:hAnsi="Arial" w:cs="Arial"/>
          <w:color w:val="00000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A06C5" w:rsidRPr="00CC1BF7" w:rsidRDefault="006A06C5" w:rsidP="00CC1BF7">
      <w:pPr>
        <w:numPr>
          <w:ilvl w:val="0"/>
          <w:numId w:val="6"/>
        </w:numPr>
        <w:jc w:val="both"/>
        <w:rPr>
          <w:rFonts w:ascii="Arial" w:hAnsi="Arial" w:cs="Arial"/>
        </w:rPr>
      </w:pPr>
      <w:r w:rsidRPr="00BC1CCA">
        <w:rPr>
          <w:rFonts w:ascii="Arial" w:hAnsi="Arial" w:cs="Arial"/>
          <w:color w:val="000000"/>
        </w:rPr>
        <w:t xml:space="preserve">Wykonawcy mogą zwracać się do Zamawiającego o wyjaśnienie treści SIWZ, zgodnie z art. 38 ust. 1 ustawy </w:t>
      </w:r>
      <w:proofErr w:type="spellStart"/>
      <w:r w:rsidRPr="00BC1CCA">
        <w:rPr>
          <w:rFonts w:ascii="Arial" w:hAnsi="Arial" w:cs="Arial"/>
          <w:color w:val="000000"/>
        </w:rPr>
        <w:t>Pzp</w:t>
      </w:r>
      <w:proofErr w:type="spellEnd"/>
      <w:r w:rsidRPr="00BC1CCA">
        <w:rPr>
          <w:rFonts w:ascii="Arial" w:hAnsi="Arial" w:cs="Arial"/>
          <w:color w:val="000000"/>
        </w:rPr>
        <w:t>, kierując swoje zapytania do Zamawiającego, ze wskazaniem numeru postępowani</w:t>
      </w:r>
      <w:r w:rsidR="00CE513B" w:rsidRPr="00BC1CCA">
        <w:rPr>
          <w:rFonts w:ascii="Arial" w:hAnsi="Arial" w:cs="Arial"/>
          <w:color w:val="000000"/>
        </w:rPr>
        <w:t>a</w:t>
      </w:r>
      <w:r w:rsidR="00CE513B" w:rsidRPr="00BC1CCA">
        <w:rPr>
          <w:rFonts w:ascii="Arial" w:hAnsi="Arial" w:cs="Arial"/>
        </w:rPr>
        <w:t xml:space="preserve"> określonego w SIWZ. Zapytania winny być składane w sposób określony w pkt. 2.</w:t>
      </w:r>
    </w:p>
    <w:p w:rsidR="00CE513B" w:rsidRPr="00BC1CCA" w:rsidRDefault="00CE513B" w:rsidP="00BC1CCA">
      <w:pPr>
        <w:numPr>
          <w:ilvl w:val="0"/>
          <w:numId w:val="6"/>
        </w:numPr>
        <w:jc w:val="both"/>
        <w:rPr>
          <w:rFonts w:ascii="Arial" w:hAnsi="Arial" w:cs="Arial"/>
          <w:color w:val="000000"/>
        </w:rPr>
      </w:pPr>
      <w:r w:rsidRPr="00BC1CCA">
        <w:rPr>
          <w:rFonts w:ascii="Arial" w:hAnsi="Arial" w:cs="Arial"/>
          <w:color w:val="000000"/>
        </w:rPr>
        <w:lastRenderedPageBreak/>
        <w:t xml:space="preserve">Treść wyjaśnień zostanie udzielona przez Zamawiającego zgodnie z art. 38 ust. 2 ustawy </w:t>
      </w:r>
      <w:proofErr w:type="spellStart"/>
      <w:r w:rsidRPr="00BC1CCA">
        <w:rPr>
          <w:rFonts w:ascii="Arial" w:hAnsi="Arial" w:cs="Arial"/>
          <w:color w:val="000000"/>
        </w:rPr>
        <w:t>Pzp</w:t>
      </w:r>
      <w:proofErr w:type="spellEnd"/>
      <w:r w:rsidRPr="00BC1CCA">
        <w:rPr>
          <w:rFonts w:ascii="Arial" w:hAnsi="Arial" w:cs="Arial"/>
          <w:color w:val="000000"/>
        </w:rPr>
        <w:t xml:space="preserve">. </w:t>
      </w:r>
    </w:p>
    <w:p w:rsidR="00CE513B" w:rsidRPr="00BC1CCA" w:rsidRDefault="00CE513B" w:rsidP="00BC1CCA">
      <w:pPr>
        <w:numPr>
          <w:ilvl w:val="0"/>
          <w:numId w:val="6"/>
        </w:numPr>
        <w:jc w:val="both"/>
        <w:rPr>
          <w:rFonts w:ascii="Arial" w:hAnsi="Arial" w:cs="Arial"/>
        </w:rPr>
      </w:pPr>
      <w:r w:rsidRPr="00BC1CCA">
        <w:rPr>
          <w:rFonts w:ascii="Arial" w:hAnsi="Arial" w:cs="Arial"/>
          <w:color w:val="000000"/>
        </w:rPr>
        <w:t xml:space="preserve">Wszelkie wyjaśnienia i modyfikacje, w tym zmiany terminów stają się integralną częścią specyfikacji istotnych warunków zamówienia i są wiążące dla Zamawiającego i Wykonawców. </w:t>
      </w: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wymagania dotyczące wadium</w:t>
      </w:r>
    </w:p>
    <w:p w:rsidR="003014EA" w:rsidRPr="00D95311" w:rsidRDefault="003014EA" w:rsidP="00D13FA0">
      <w:pPr>
        <w:widowControl/>
        <w:numPr>
          <w:ilvl w:val="0"/>
          <w:numId w:val="4"/>
        </w:numPr>
        <w:autoSpaceDE w:val="0"/>
        <w:autoSpaceDN w:val="0"/>
        <w:adjustRightInd w:val="0"/>
        <w:jc w:val="both"/>
        <w:rPr>
          <w:rFonts w:ascii="Arial" w:hAnsi="Arial" w:cs="Arial"/>
        </w:rPr>
      </w:pPr>
      <w:r w:rsidRPr="00D95311">
        <w:rPr>
          <w:rFonts w:ascii="Arial" w:hAnsi="Arial" w:cs="Arial"/>
        </w:rPr>
        <w:t>Wadium musi obejmować okres związania ofertą.</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Wykonawca zobowiązany jest do wniesienia wadium </w:t>
      </w:r>
      <w:r w:rsidR="00970125">
        <w:rPr>
          <w:rFonts w:ascii="Arial" w:hAnsi="Arial" w:cs="Arial"/>
        </w:rPr>
        <w:t>przed upływem terminu składania ofert</w:t>
      </w:r>
      <w:r w:rsidR="00195901">
        <w:rPr>
          <w:rFonts w:ascii="Arial" w:hAnsi="Arial" w:cs="Arial"/>
        </w:rPr>
        <w:t xml:space="preserve"> </w:t>
      </w:r>
      <w:r w:rsidR="00195901">
        <w:rPr>
          <w:rFonts w:ascii="Arial" w:hAnsi="Arial" w:cs="Arial"/>
        </w:rPr>
        <w:br/>
      </w:r>
      <w:r w:rsidRPr="00D95311">
        <w:rPr>
          <w:rFonts w:ascii="Arial" w:hAnsi="Arial" w:cs="Arial"/>
        </w:rPr>
        <w:t>w wysokości:</w:t>
      </w:r>
      <w:r w:rsidR="00ED3244" w:rsidRPr="00D95311">
        <w:rPr>
          <w:rFonts w:ascii="Arial" w:hAnsi="Arial" w:cs="Arial"/>
        </w:rPr>
        <w:t xml:space="preserve"> </w:t>
      </w:r>
      <w:r w:rsidR="00CE513B" w:rsidRPr="00BC1CCA">
        <w:rPr>
          <w:rFonts w:ascii="Arial" w:hAnsi="Arial" w:cs="Arial"/>
        </w:rPr>
        <w:t>5</w:t>
      </w:r>
      <w:r w:rsidR="00456505" w:rsidRPr="00BC1CCA">
        <w:rPr>
          <w:rFonts w:ascii="Arial" w:hAnsi="Arial" w:cs="Arial"/>
        </w:rPr>
        <w:t>0</w:t>
      </w:r>
      <w:r w:rsidR="00ED3244" w:rsidRPr="00BC1CCA">
        <w:rPr>
          <w:rFonts w:ascii="Arial" w:hAnsi="Arial" w:cs="Arial"/>
        </w:rPr>
        <w:t>.000,00</w:t>
      </w:r>
      <w:r w:rsidR="0040615F" w:rsidRPr="00D95311">
        <w:rPr>
          <w:rFonts w:ascii="Arial" w:hAnsi="Arial" w:cs="Arial"/>
        </w:rPr>
        <w:t xml:space="preserve"> zł</w:t>
      </w:r>
      <w:r w:rsidR="00A64E9F" w:rsidRPr="00D95311">
        <w:rPr>
          <w:rFonts w:ascii="Arial" w:hAnsi="Arial" w:cs="Arial"/>
        </w:rPr>
        <w:t xml:space="preserve"> (</w:t>
      </w:r>
      <w:r w:rsidR="0040615F" w:rsidRPr="00D95311">
        <w:rPr>
          <w:rFonts w:ascii="Arial" w:hAnsi="Arial" w:cs="Arial"/>
        </w:rPr>
        <w:t xml:space="preserve">słownie: </w:t>
      </w:r>
      <w:r w:rsidR="00CE513B">
        <w:rPr>
          <w:rFonts w:ascii="Arial" w:hAnsi="Arial" w:cs="Arial"/>
        </w:rPr>
        <w:t>pięćdziesiąt</w:t>
      </w:r>
      <w:r w:rsidR="00456505">
        <w:rPr>
          <w:rFonts w:ascii="Arial" w:hAnsi="Arial" w:cs="Arial"/>
        </w:rPr>
        <w:t xml:space="preserve"> tysięcy złotych </w:t>
      </w:r>
      <w:r w:rsidR="00A64E9F" w:rsidRPr="00D95311">
        <w:rPr>
          <w:rFonts w:ascii="Arial" w:hAnsi="Arial" w:cs="Arial"/>
        </w:rPr>
        <w:t>i 00/100)</w:t>
      </w:r>
      <w:r w:rsidR="003F3CFB" w:rsidRPr="00D95311">
        <w:rPr>
          <w:rFonts w:ascii="Arial" w:hAnsi="Arial" w:cs="Arial"/>
        </w:rPr>
        <w:t xml:space="preserve">. </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Wadium może być wniesione w jednej lub kilku formach zgodnie z art. 45 ust 6 ustawy Prawo zamówień publicznych.</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Wadium </w:t>
      </w:r>
      <w:r w:rsidR="00B90B10" w:rsidRPr="00D95311">
        <w:rPr>
          <w:rFonts w:ascii="Arial" w:hAnsi="Arial" w:cs="Arial"/>
        </w:rPr>
        <w:t xml:space="preserve">wnoszone </w:t>
      </w:r>
      <w:r w:rsidRPr="00D95311">
        <w:rPr>
          <w:rFonts w:ascii="Arial" w:hAnsi="Arial" w:cs="Arial"/>
        </w:rPr>
        <w:t xml:space="preserve">w pieniądzu </w:t>
      </w:r>
      <w:r w:rsidR="00B90B10" w:rsidRPr="00D95311">
        <w:rPr>
          <w:rFonts w:ascii="Arial" w:hAnsi="Arial" w:cs="Arial"/>
        </w:rPr>
        <w:t>wpłaca</w:t>
      </w:r>
      <w:r w:rsidRPr="00D95311">
        <w:rPr>
          <w:rFonts w:ascii="Arial" w:hAnsi="Arial" w:cs="Arial"/>
        </w:rPr>
        <w:t xml:space="preserve"> się przelewem na rachunek bankowy Zamawiającego na konto</w:t>
      </w:r>
      <w:r w:rsidR="00100671" w:rsidRPr="00D95311">
        <w:rPr>
          <w:rFonts w:ascii="Arial" w:hAnsi="Arial" w:cs="Arial"/>
        </w:rPr>
        <w:t>:</w:t>
      </w:r>
      <w:r w:rsidRPr="00D95311">
        <w:rPr>
          <w:rFonts w:ascii="Arial" w:hAnsi="Arial" w:cs="Arial"/>
        </w:rPr>
        <w:t xml:space="preserve"> </w:t>
      </w:r>
      <w:bookmarkStart w:id="6" w:name="_Hlk527111290"/>
      <w:r w:rsidR="00195901" w:rsidRPr="00195901">
        <w:rPr>
          <w:rFonts w:ascii="Arial" w:hAnsi="Arial" w:cs="Arial"/>
        </w:rPr>
        <w:t>Bank Pocztowy SA O/Szczecin</w:t>
      </w:r>
      <w:r w:rsidR="00195901">
        <w:rPr>
          <w:rFonts w:ascii="Arial" w:hAnsi="Arial" w:cs="Arial"/>
        </w:rPr>
        <w:t>, numer konta</w:t>
      </w:r>
      <w:r w:rsidR="00195901" w:rsidRPr="00195901">
        <w:rPr>
          <w:rFonts w:ascii="Arial" w:hAnsi="Arial" w:cs="Arial"/>
        </w:rPr>
        <w:t xml:space="preserve">  </w:t>
      </w:r>
      <w:r w:rsidR="00195901" w:rsidRPr="00195901">
        <w:rPr>
          <w:rFonts w:ascii="Arial" w:hAnsi="Arial" w:cs="Arial"/>
          <w:b/>
        </w:rPr>
        <w:t>52 1320 1830 3182 1157 2000 0007</w:t>
      </w:r>
      <w:bookmarkEnd w:id="6"/>
      <w:r w:rsidRPr="00D95311">
        <w:rPr>
          <w:rFonts w:ascii="Arial" w:hAnsi="Arial" w:cs="Arial"/>
          <w:b/>
          <w:bCs/>
        </w:rPr>
        <w:t xml:space="preserve">. </w:t>
      </w:r>
      <w:r w:rsidRPr="00D95311">
        <w:rPr>
          <w:rFonts w:ascii="Arial" w:hAnsi="Arial" w:cs="Arial"/>
        </w:rPr>
        <w:t xml:space="preserve">Oznacza to, że przed upływem terminu składania ofert, na koncie Zamawiającego muszą znaleźć się pieniądze (tzn. powinien być uznany rachunek Zamawiającego na kwotę wadium). </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Wadium w innej formie niż pieniądz należy złożyć w kasie w siedzibie Zamawiającego (II piętro, pokój nr 36 ) w formie oryginału dokumentu, przed upływem terminu składania ofert.</w:t>
      </w:r>
    </w:p>
    <w:p w:rsidR="007F00E8" w:rsidRPr="00D95311" w:rsidRDefault="008C0A9F"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K</w:t>
      </w:r>
      <w:r w:rsidR="007F00E8" w:rsidRPr="00D95311">
        <w:rPr>
          <w:rFonts w:ascii="Arial" w:hAnsi="Arial" w:cs="Arial"/>
        </w:rPr>
        <w:t xml:space="preserve">opia dokumentu wniesienia wadium powinna być dołączona do oferty. W przypadku złożenia w ofercie oryginalnego dokumentu wadium w formie niepieniężnej, będzie on przekazany do przechowania w kasie w siedzibie Zamawiającego. </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Zamawiający żąda ponownego wniesienia wadium przez Wykonawców, którym zwrócono wadium na podstawie art. 46 ust. </w:t>
      </w:r>
      <w:r w:rsidR="000F2C4B" w:rsidRPr="00D95311">
        <w:rPr>
          <w:rFonts w:ascii="Arial" w:hAnsi="Arial" w:cs="Arial"/>
        </w:rPr>
        <w:t xml:space="preserve">3, jeżeli w wyniku ostatecznego rozstrzygnięcia </w:t>
      </w:r>
      <w:r w:rsidR="00963DD0" w:rsidRPr="00D95311">
        <w:rPr>
          <w:rFonts w:ascii="Arial" w:hAnsi="Arial" w:cs="Arial"/>
        </w:rPr>
        <w:t>odwołania</w:t>
      </w:r>
      <w:r w:rsidR="000F2C4B" w:rsidRPr="00D95311">
        <w:rPr>
          <w:rFonts w:ascii="Arial" w:hAnsi="Arial" w:cs="Arial"/>
        </w:rPr>
        <w:t xml:space="preserve"> jego oferta została wybrana jako najkorzystniejsza. Wykonawca wnosi wadium w terminie określonym przez zamawiającego</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Zamawiający zwraca wadium zgodnie z art. 46 ust. 1</w:t>
      </w:r>
      <w:r w:rsidR="00720BE0" w:rsidRPr="00D95311">
        <w:rPr>
          <w:rFonts w:ascii="Arial" w:hAnsi="Arial" w:cs="Arial"/>
        </w:rPr>
        <w:t>, 1a</w:t>
      </w:r>
      <w:r w:rsidRPr="00D95311">
        <w:rPr>
          <w:rFonts w:ascii="Arial" w:hAnsi="Arial" w:cs="Arial"/>
        </w:rPr>
        <w:t xml:space="preserve"> i 2 ustawy – Prawo zamówień publicznych.</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Jeżeli wadium wniesiono w pieniądzu, Zamawiający zwraca je zgodnie z art. 46 ust. 4 </w:t>
      </w:r>
      <w:r w:rsidR="00224ADC" w:rsidRPr="00D95311">
        <w:rPr>
          <w:rFonts w:ascii="Arial" w:hAnsi="Arial" w:cs="Arial"/>
        </w:rPr>
        <w:t xml:space="preserve">ustawy </w:t>
      </w:r>
      <w:proofErr w:type="spellStart"/>
      <w:r w:rsidR="00224ADC" w:rsidRPr="00D95311">
        <w:rPr>
          <w:rFonts w:ascii="Arial" w:hAnsi="Arial" w:cs="Arial"/>
        </w:rPr>
        <w:t>Pzp</w:t>
      </w:r>
      <w:proofErr w:type="spellEnd"/>
      <w:r w:rsidRPr="00D95311">
        <w:rPr>
          <w:rFonts w:ascii="Arial" w:hAnsi="Arial" w:cs="Arial"/>
        </w:rPr>
        <w:t>.</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Zamawiający zatrzymuje wadium wraz z odsetkami, w przypadkach określonych art. 46 ust. </w:t>
      </w:r>
      <w:r w:rsidR="00520A7F" w:rsidRPr="00D95311">
        <w:rPr>
          <w:rFonts w:ascii="Arial" w:hAnsi="Arial" w:cs="Arial"/>
        </w:rPr>
        <w:t xml:space="preserve">4a i 5 </w:t>
      </w:r>
      <w:r w:rsidR="00224ADC" w:rsidRPr="00D95311">
        <w:rPr>
          <w:rFonts w:ascii="Arial" w:hAnsi="Arial" w:cs="Arial"/>
        </w:rPr>
        <w:t xml:space="preserve">ustawy </w:t>
      </w:r>
      <w:proofErr w:type="spellStart"/>
      <w:r w:rsidR="00224ADC" w:rsidRPr="00D95311">
        <w:rPr>
          <w:rFonts w:ascii="Arial" w:hAnsi="Arial" w:cs="Arial"/>
        </w:rPr>
        <w:t>Pzp</w:t>
      </w:r>
      <w:proofErr w:type="spellEnd"/>
      <w:r w:rsidRPr="00D95311">
        <w:rPr>
          <w:rFonts w:ascii="Arial" w:hAnsi="Arial" w:cs="Arial"/>
        </w:rPr>
        <w:t>.</w:t>
      </w:r>
    </w:p>
    <w:p w:rsidR="000E7AFB" w:rsidRPr="00160C86" w:rsidRDefault="007F00E8" w:rsidP="00BC1CCA">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Wykonawca, który nie wniesie wadium w formie, wysokości i w terminie wskazanym przez Zamawiającego, zostanie wykluczony z postępowania. </w:t>
      </w: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Termin związania z ofertą</w:t>
      </w:r>
    </w:p>
    <w:p w:rsidR="00BE16DE" w:rsidRPr="00D95311" w:rsidRDefault="00BE16DE" w:rsidP="00D13FA0">
      <w:pPr>
        <w:widowControl/>
        <w:numPr>
          <w:ilvl w:val="1"/>
          <w:numId w:val="4"/>
        </w:numPr>
        <w:tabs>
          <w:tab w:val="clear" w:pos="1477"/>
        </w:tabs>
        <w:autoSpaceDE w:val="0"/>
        <w:autoSpaceDN w:val="0"/>
        <w:adjustRightInd w:val="0"/>
        <w:ind w:left="426" w:hanging="426"/>
        <w:rPr>
          <w:rFonts w:ascii="Arial" w:hAnsi="Arial" w:cs="Arial"/>
        </w:rPr>
      </w:pPr>
      <w:r w:rsidRPr="00D95311">
        <w:rPr>
          <w:rFonts w:ascii="Arial" w:hAnsi="Arial" w:cs="Arial"/>
        </w:rPr>
        <w:t xml:space="preserve">Wykonawca jest związany złożoną ofertą przez </w:t>
      </w:r>
      <w:r w:rsidRPr="00D95311">
        <w:rPr>
          <w:rFonts w:ascii="Arial" w:hAnsi="Arial" w:cs="Arial"/>
          <w:b/>
          <w:bCs/>
        </w:rPr>
        <w:t>60 dni</w:t>
      </w:r>
      <w:r w:rsidRPr="00D95311">
        <w:rPr>
          <w:rFonts w:ascii="Arial" w:hAnsi="Arial" w:cs="Arial"/>
        </w:rPr>
        <w:t>.</w:t>
      </w:r>
    </w:p>
    <w:p w:rsidR="00BE16DE" w:rsidRPr="00D95311" w:rsidRDefault="00BE16DE" w:rsidP="00D13FA0">
      <w:pPr>
        <w:widowControl/>
        <w:numPr>
          <w:ilvl w:val="1"/>
          <w:numId w:val="4"/>
        </w:numPr>
        <w:tabs>
          <w:tab w:val="clear" w:pos="1477"/>
        </w:tabs>
        <w:autoSpaceDE w:val="0"/>
        <w:autoSpaceDN w:val="0"/>
        <w:adjustRightInd w:val="0"/>
        <w:ind w:left="426" w:hanging="426"/>
        <w:rPr>
          <w:rFonts w:ascii="Arial" w:hAnsi="Arial" w:cs="Arial"/>
        </w:rPr>
      </w:pPr>
      <w:r w:rsidRPr="00D95311">
        <w:rPr>
          <w:rFonts w:ascii="Arial" w:hAnsi="Arial" w:cs="Arial"/>
        </w:rPr>
        <w:t>Bieg terminu związania ofertą rozpoczyna się wraz z upływem terminu składania ofert, przy czym dzień składania ofert jest pierwszym dniem związania ofertą.</w:t>
      </w:r>
    </w:p>
    <w:p w:rsidR="00BE16DE" w:rsidRPr="00D95311" w:rsidRDefault="00BE16DE" w:rsidP="00D13FA0">
      <w:pPr>
        <w:widowControl/>
        <w:numPr>
          <w:ilvl w:val="1"/>
          <w:numId w:val="4"/>
        </w:numPr>
        <w:tabs>
          <w:tab w:val="clear" w:pos="1477"/>
        </w:tabs>
        <w:autoSpaceDE w:val="0"/>
        <w:autoSpaceDN w:val="0"/>
        <w:adjustRightInd w:val="0"/>
        <w:ind w:left="426" w:hanging="426"/>
        <w:jc w:val="both"/>
        <w:rPr>
          <w:rFonts w:ascii="Arial" w:hAnsi="Arial" w:cs="Arial"/>
        </w:rPr>
      </w:pPr>
      <w:r w:rsidRPr="00D95311">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BE16DE" w:rsidRDefault="00BE16DE" w:rsidP="00D13FA0">
      <w:pPr>
        <w:widowControl/>
        <w:numPr>
          <w:ilvl w:val="1"/>
          <w:numId w:val="4"/>
        </w:numPr>
        <w:tabs>
          <w:tab w:val="clear" w:pos="1477"/>
        </w:tabs>
        <w:autoSpaceDE w:val="0"/>
        <w:autoSpaceDN w:val="0"/>
        <w:adjustRightInd w:val="0"/>
        <w:ind w:left="426" w:hanging="426"/>
        <w:jc w:val="both"/>
        <w:rPr>
          <w:rFonts w:ascii="Arial" w:hAnsi="Arial" w:cs="Arial"/>
        </w:rPr>
      </w:pPr>
      <w:r w:rsidRPr="00D95311">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C2CAF" w:rsidRPr="00D95311" w:rsidRDefault="00BC2CAF" w:rsidP="00BC1CCA">
      <w:pPr>
        <w:widowControl/>
        <w:autoSpaceDE w:val="0"/>
        <w:autoSpaceDN w:val="0"/>
        <w:adjustRightInd w:val="0"/>
        <w:jc w:val="both"/>
        <w:rPr>
          <w:rFonts w:ascii="Arial" w:hAnsi="Arial" w:cs="Arial"/>
        </w:rPr>
      </w:pP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Opis sposobu przygotowania oferty</w:t>
      </w:r>
    </w:p>
    <w:p w:rsidR="00CE513B" w:rsidRPr="00CC1BF7" w:rsidRDefault="00CE513B" w:rsidP="00CE513B">
      <w:pPr>
        <w:widowControl/>
        <w:numPr>
          <w:ilvl w:val="0"/>
          <w:numId w:val="1"/>
        </w:numPr>
        <w:tabs>
          <w:tab w:val="clear" w:pos="72"/>
        </w:tabs>
        <w:ind w:left="426" w:hanging="284"/>
        <w:jc w:val="both"/>
        <w:rPr>
          <w:rFonts w:ascii="Arial" w:hAnsi="Arial" w:cs="Arial"/>
        </w:rPr>
      </w:pPr>
      <w:r w:rsidRPr="00BC1CCA">
        <w:rPr>
          <w:rFonts w:ascii="Arial" w:hAnsi="Arial" w:cs="Arial"/>
          <w:b/>
          <w:bCs/>
        </w:rPr>
        <w:t xml:space="preserve">Wymagania podstawowe: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Wykonawca składa ofertę wraz z załącznikami za pośrednictwem platformy zakupowej pod adresem: www.platformazakupowa.pl/</w:t>
      </w:r>
      <w:r w:rsidR="00452C0B" w:rsidRPr="00BC1CCA">
        <w:rPr>
          <w:rFonts w:ascii="Arial" w:hAnsi="Arial" w:cs="Arial"/>
        </w:rPr>
        <w:t>pn/mpkstargard</w:t>
      </w:r>
      <w:r w:rsidRPr="00BC1CCA">
        <w:rPr>
          <w:rFonts w:ascii="Arial" w:hAnsi="Arial" w:cs="Arial"/>
        </w:rPr>
        <w:t xml:space="preserve">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Korzystanie z platformy zakupowej przez Wykonawcę jest bezpłatne.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Wykonawca ma prawo złożyć tylko jedną ofertę;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Treść złożonej oferty musi odpowiadać treści SIWZ;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Oferta winna być złożona przez osoby umocowane do składania oświadczeń woli i zaciągania zobowiązań w imieniu Wykonawcy;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W przypadku złożenia oferty i składających się na nią dokumentów i oświadczeń przez </w:t>
      </w:r>
      <w:proofErr w:type="spellStart"/>
      <w:r w:rsidRPr="00BC1CCA">
        <w:rPr>
          <w:rFonts w:ascii="Arial" w:hAnsi="Arial" w:cs="Arial"/>
        </w:rPr>
        <w:t>osob</w:t>
      </w:r>
      <w:proofErr w:type="spellEnd"/>
      <w:r w:rsidRPr="00BC1CCA">
        <w:rPr>
          <w:rFonts w:ascii="Arial" w:hAnsi="Arial" w:cs="Arial"/>
        </w:rPr>
        <w:t xml:space="preserve">(ę) </w:t>
      </w:r>
      <w:proofErr w:type="spellStart"/>
      <w:r w:rsidRPr="00BC1CCA">
        <w:rPr>
          <w:rFonts w:ascii="Arial" w:hAnsi="Arial" w:cs="Arial"/>
        </w:rPr>
        <w:t>niewymienion</w:t>
      </w:r>
      <w:proofErr w:type="spellEnd"/>
      <w:r w:rsidRPr="00BC1CCA">
        <w:rPr>
          <w:rFonts w:ascii="Arial" w:hAnsi="Arial" w:cs="Arial"/>
        </w:rPr>
        <w:t xml:space="preserve">(ą)e w dokumencie rejestracyjnym (ewidencyjnym) Wykonawcy, należy do oferty dołączyć stosowne pełnomocnictwo opatrzone kwalifikowanym podpisem elektronicznym, </w:t>
      </w:r>
    </w:p>
    <w:p w:rsidR="00CE513B" w:rsidRDefault="00CE513B" w:rsidP="009D2D43">
      <w:pPr>
        <w:widowControl/>
        <w:numPr>
          <w:ilvl w:val="1"/>
          <w:numId w:val="1"/>
        </w:numPr>
        <w:jc w:val="both"/>
        <w:rPr>
          <w:rFonts w:ascii="Arial" w:hAnsi="Arial" w:cs="Arial"/>
        </w:rPr>
      </w:pPr>
      <w:r w:rsidRPr="00BC1CCA">
        <w:rPr>
          <w:rFonts w:ascii="Arial" w:hAnsi="Arial" w:cs="Arial"/>
        </w:rPr>
        <w:lastRenderedPageBreak/>
        <w:t xml:space="preserve">Wykonawcy ponoszą wszelkie koszty związane z przygotowaniem i złożeniem oferty, w tym koszty poniesione z tytułu nabycia kwalifikowanego podpisu elektronicznego. </w:t>
      </w:r>
    </w:p>
    <w:p w:rsidR="00AC06A0" w:rsidRPr="00CC1BF7" w:rsidRDefault="00AC06A0" w:rsidP="00BC1CCA">
      <w:pPr>
        <w:widowControl/>
        <w:ind w:left="792"/>
        <w:jc w:val="both"/>
        <w:rPr>
          <w:rFonts w:ascii="Arial" w:hAnsi="Arial" w:cs="Arial"/>
        </w:rPr>
      </w:pPr>
    </w:p>
    <w:p w:rsidR="00CE513B" w:rsidRPr="00BC1CCA" w:rsidRDefault="00CE513B" w:rsidP="009D2D43">
      <w:pPr>
        <w:pStyle w:val="Default"/>
        <w:jc w:val="center"/>
        <w:rPr>
          <w:rFonts w:ascii="Arial" w:hAnsi="Arial" w:cs="Arial"/>
          <w:sz w:val="20"/>
          <w:szCs w:val="20"/>
        </w:rPr>
      </w:pPr>
      <w:r w:rsidRPr="00BC1CCA">
        <w:rPr>
          <w:rFonts w:ascii="Arial" w:hAnsi="Arial" w:cs="Arial"/>
          <w:b/>
          <w:bCs/>
          <w:sz w:val="20"/>
          <w:szCs w:val="20"/>
        </w:rPr>
        <w:t xml:space="preserve">Uwaga: Celem prawidłowego złożenia oferty przez Wykonawcę, na stronie platformy zakupowej pod adresem: </w:t>
      </w:r>
      <w:r w:rsidRPr="00BC1CCA">
        <w:rPr>
          <w:rFonts w:ascii="Arial" w:hAnsi="Arial" w:cs="Arial"/>
          <w:sz w:val="20"/>
          <w:szCs w:val="20"/>
        </w:rPr>
        <w:t>https://drive.google.com/file/d/1Kd1DttbBeiNWt4q4slS4t76lZVKPbkyD/view</w:t>
      </w:r>
    </w:p>
    <w:p w:rsidR="00CE513B" w:rsidRPr="00CC1BF7" w:rsidRDefault="00CE513B" w:rsidP="009D2D43">
      <w:pPr>
        <w:widowControl/>
        <w:ind w:left="72"/>
        <w:jc w:val="center"/>
        <w:rPr>
          <w:rFonts w:ascii="Arial" w:hAnsi="Arial" w:cs="Arial"/>
        </w:rPr>
      </w:pPr>
      <w:r w:rsidRPr="00BC1CCA">
        <w:rPr>
          <w:rFonts w:ascii="Arial" w:hAnsi="Arial" w:cs="Arial"/>
          <w:b/>
          <w:bCs/>
        </w:rPr>
        <w:t>zamieszczono „Instrukcję dla wykonawcy platformazakupowa.pl”</w:t>
      </w:r>
    </w:p>
    <w:p w:rsidR="00CE513B" w:rsidRPr="00CC1BF7" w:rsidRDefault="00CE513B" w:rsidP="009D2D43">
      <w:pPr>
        <w:widowControl/>
        <w:ind w:left="426"/>
        <w:jc w:val="both"/>
        <w:rPr>
          <w:rFonts w:ascii="Arial" w:hAnsi="Arial" w:cs="Arial"/>
        </w:rPr>
      </w:pPr>
      <w:r w:rsidRPr="00CC1BF7">
        <w:rPr>
          <w:rFonts w:ascii="Arial" w:hAnsi="Arial" w:cs="Arial"/>
        </w:rPr>
        <w:t xml:space="preserve">  </w:t>
      </w:r>
    </w:p>
    <w:p w:rsidR="00F518B9" w:rsidRPr="00BC1CCA" w:rsidRDefault="00F518B9" w:rsidP="009D2D43">
      <w:pPr>
        <w:pStyle w:val="Default"/>
        <w:numPr>
          <w:ilvl w:val="0"/>
          <w:numId w:val="1"/>
        </w:numPr>
        <w:rPr>
          <w:rFonts w:ascii="Arial" w:hAnsi="Arial" w:cs="Arial"/>
          <w:b/>
          <w:bCs/>
          <w:sz w:val="20"/>
          <w:szCs w:val="20"/>
        </w:rPr>
      </w:pPr>
      <w:r w:rsidRPr="00BC1CCA">
        <w:rPr>
          <w:rFonts w:ascii="Arial" w:hAnsi="Arial" w:cs="Arial"/>
          <w:b/>
          <w:bCs/>
          <w:sz w:val="20"/>
          <w:szCs w:val="20"/>
        </w:rPr>
        <w:t xml:space="preserve">Forma oferty, dokumentów i oświadczeń: </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Oferta powinna być sporządzona w języku polskim, z zachowaniem formy elektronicznej pod rygorem nieważności i podpisana kwalifikowanym podpisem elektronicznym. </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Dokumenty lub oświadczenia, o których mowa w niniejszym SIWZ, składane są w oryginale w postaci dokumentu elektronicznego lub w elektronicznej kopii dokumentu lub oświadczenia poświadczonej za zgodność z oryginałem. </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Poświadczenie za zgodność z oryginałem elektronicznej kopii dokumentu lub oświadczenia, o której mowa w pkt. 3) powyżej następuje przy użyciu kwalifikowanego podpisu elektronicznego. </w:t>
      </w:r>
    </w:p>
    <w:p w:rsidR="00CE513B"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W przypadku załączania do oferty dokumentów lub oświadczeń sporządzonych w języku obcym należy je złożyć wraz z tłumaczeniem na język polski.</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Zamawiający zaleca wykorzystanie formularzy załączonych do SIWZ. Dopuszcza się złożenie w ofercie załączników opracowanych przez Wykonawców pod warunkiem, że będą one zgodne co do treści z formularzami określonymi przez Zamawiającego.</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W zakresie nieuregulowanym niniejszym SIWZ, zastosowanie mają przepisy rozporządzenia Prezesa Rady Ministrów z dnia 27 lipca 2016 r. w sprawie rodzajów dokumentów, jakich może żądać zamawiający od wykonawcy w postępowaniu o udzielenie zamówienia.</w:t>
      </w:r>
    </w:p>
    <w:p w:rsidR="00452C0B" w:rsidRPr="00BC1CCA" w:rsidRDefault="00452C0B" w:rsidP="00BC1CCA">
      <w:pPr>
        <w:pStyle w:val="Default"/>
        <w:ind w:left="792"/>
        <w:rPr>
          <w:rFonts w:ascii="Arial" w:hAnsi="Arial" w:cs="Arial"/>
          <w:sz w:val="20"/>
          <w:szCs w:val="20"/>
        </w:rPr>
      </w:pPr>
    </w:p>
    <w:p w:rsidR="00D621CB" w:rsidRPr="00BC1CCA" w:rsidRDefault="00D621CB" w:rsidP="00D621CB">
      <w:pPr>
        <w:pStyle w:val="Default"/>
        <w:numPr>
          <w:ilvl w:val="0"/>
          <w:numId w:val="1"/>
        </w:numPr>
        <w:rPr>
          <w:rFonts w:ascii="Arial" w:hAnsi="Arial" w:cs="Arial"/>
          <w:b/>
          <w:sz w:val="20"/>
          <w:szCs w:val="20"/>
        </w:rPr>
      </w:pPr>
      <w:r w:rsidRPr="00BC1CCA">
        <w:rPr>
          <w:rFonts w:ascii="Arial" w:hAnsi="Arial" w:cs="Arial"/>
          <w:b/>
          <w:sz w:val="20"/>
          <w:szCs w:val="20"/>
        </w:rPr>
        <w:t xml:space="preserve"> </w:t>
      </w:r>
      <w:r w:rsidRPr="00BC1CCA">
        <w:rPr>
          <w:rFonts w:ascii="Arial" w:hAnsi="Arial" w:cs="Arial"/>
          <w:b/>
          <w:bCs/>
          <w:sz w:val="20"/>
          <w:szCs w:val="20"/>
        </w:rPr>
        <w:t xml:space="preserve">Zawartość oferty: </w:t>
      </w:r>
    </w:p>
    <w:p w:rsidR="00D621CB" w:rsidRPr="00BC1CCA" w:rsidRDefault="00D621CB" w:rsidP="00D621CB">
      <w:pPr>
        <w:pStyle w:val="Default"/>
        <w:numPr>
          <w:ilvl w:val="1"/>
          <w:numId w:val="1"/>
        </w:numPr>
        <w:rPr>
          <w:rFonts w:ascii="Arial" w:hAnsi="Arial" w:cs="Arial"/>
          <w:sz w:val="20"/>
          <w:szCs w:val="20"/>
        </w:rPr>
      </w:pPr>
      <w:r w:rsidRPr="00BC1CCA">
        <w:rPr>
          <w:rFonts w:ascii="Arial" w:hAnsi="Arial" w:cs="Arial"/>
          <w:sz w:val="20"/>
          <w:szCs w:val="20"/>
        </w:rPr>
        <w:t xml:space="preserve">wypełniony formularz ofertowy sporządzony na podstawie wzoru stanowiącego </w:t>
      </w:r>
      <w:r w:rsidRPr="00BC1CCA">
        <w:rPr>
          <w:rFonts w:ascii="Arial" w:hAnsi="Arial" w:cs="Arial"/>
          <w:bCs/>
          <w:sz w:val="20"/>
          <w:szCs w:val="20"/>
        </w:rPr>
        <w:t xml:space="preserve">załącznik nr </w:t>
      </w:r>
      <w:r w:rsidR="00452C0B" w:rsidRPr="00BC1CCA">
        <w:rPr>
          <w:rFonts w:ascii="Arial" w:hAnsi="Arial" w:cs="Arial"/>
          <w:bCs/>
          <w:sz w:val="20"/>
          <w:szCs w:val="20"/>
        </w:rPr>
        <w:t>1</w:t>
      </w:r>
      <w:r w:rsidRPr="00BC1CCA">
        <w:rPr>
          <w:rFonts w:ascii="Arial" w:hAnsi="Arial" w:cs="Arial"/>
          <w:bCs/>
          <w:sz w:val="20"/>
          <w:szCs w:val="20"/>
        </w:rPr>
        <w:t xml:space="preserve"> </w:t>
      </w:r>
      <w:r w:rsidRPr="00BC1CCA">
        <w:rPr>
          <w:rFonts w:ascii="Arial" w:hAnsi="Arial" w:cs="Arial"/>
          <w:sz w:val="20"/>
          <w:szCs w:val="20"/>
        </w:rPr>
        <w:t>do SIWZ,</w:t>
      </w:r>
    </w:p>
    <w:p w:rsidR="00D621CB" w:rsidRPr="00BC1CCA" w:rsidRDefault="00D621CB" w:rsidP="00D621CB">
      <w:pPr>
        <w:pStyle w:val="Default"/>
        <w:numPr>
          <w:ilvl w:val="1"/>
          <w:numId w:val="1"/>
        </w:numPr>
        <w:rPr>
          <w:rFonts w:ascii="Arial" w:hAnsi="Arial" w:cs="Arial"/>
          <w:sz w:val="20"/>
          <w:szCs w:val="20"/>
        </w:rPr>
      </w:pPr>
      <w:r w:rsidRPr="00BC1CCA">
        <w:rPr>
          <w:rFonts w:ascii="Arial" w:hAnsi="Arial" w:cs="Arial"/>
          <w:sz w:val="20"/>
          <w:szCs w:val="20"/>
        </w:rPr>
        <w:t>oświadczenie/a w formie JEDZ,</w:t>
      </w:r>
    </w:p>
    <w:p w:rsidR="00D621CB" w:rsidRPr="00BC1CCA" w:rsidRDefault="00D621CB" w:rsidP="00DB1D1B">
      <w:pPr>
        <w:pStyle w:val="Default"/>
        <w:numPr>
          <w:ilvl w:val="1"/>
          <w:numId w:val="1"/>
        </w:numPr>
        <w:rPr>
          <w:rFonts w:ascii="Arial" w:hAnsi="Arial" w:cs="Arial"/>
          <w:sz w:val="20"/>
          <w:szCs w:val="20"/>
        </w:rPr>
      </w:pPr>
      <w:r w:rsidRPr="00BC1CCA">
        <w:rPr>
          <w:rFonts w:ascii="Arial" w:hAnsi="Arial" w:cs="Arial"/>
          <w:sz w:val="20"/>
          <w:szCs w:val="20"/>
        </w:rPr>
        <w:t xml:space="preserve">jeżeli dotyczy - zobowiązanie podmiotu trzeciego podpisane kwalifikowanym podpisem elektronicznym, </w:t>
      </w:r>
    </w:p>
    <w:p w:rsidR="00D621CB" w:rsidRPr="00BC1CCA" w:rsidRDefault="00D621CB" w:rsidP="00DB1D1B">
      <w:pPr>
        <w:pStyle w:val="Default"/>
        <w:numPr>
          <w:ilvl w:val="1"/>
          <w:numId w:val="1"/>
        </w:numPr>
        <w:rPr>
          <w:rFonts w:ascii="Arial" w:hAnsi="Arial" w:cs="Arial"/>
          <w:sz w:val="20"/>
          <w:szCs w:val="20"/>
        </w:rPr>
      </w:pPr>
      <w:r w:rsidRPr="00BC1CCA">
        <w:rPr>
          <w:rFonts w:ascii="Arial" w:hAnsi="Arial" w:cs="Arial"/>
          <w:sz w:val="20"/>
          <w:szCs w:val="20"/>
        </w:rPr>
        <w:t xml:space="preserve">oryginał gwarancji/poręczenia, jeżeli Wykonawca wnosi wadium w innej formie niż pieniężna, (opatrzony kwalifikowanym podpisem elektronicznym przez wystawcę gwarancji/poręczenia). Zamawiający dopuszcza dostarczenie pisemnego oryginału gwarancji/poręczenia wniesienia wadium do siedziby Zamawiającego przed terminem składania ofert. </w:t>
      </w:r>
    </w:p>
    <w:p w:rsidR="00D621CB" w:rsidRPr="00BC1CCA" w:rsidRDefault="00D621CB" w:rsidP="00DB1D1B">
      <w:pPr>
        <w:pStyle w:val="Default"/>
        <w:numPr>
          <w:ilvl w:val="1"/>
          <w:numId w:val="1"/>
        </w:numPr>
        <w:rPr>
          <w:rFonts w:ascii="Arial" w:hAnsi="Arial" w:cs="Arial"/>
          <w:sz w:val="20"/>
          <w:szCs w:val="20"/>
        </w:rPr>
      </w:pPr>
      <w:r w:rsidRPr="00BC1CCA">
        <w:rPr>
          <w:rFonts w:ascii="Arial" w:hAnsi="Arial" w:cs="Arial"/>
          <w:sz w:val="20"/>
          <w:szCs w:val="20"/>
        </w:rPr>
        <w:t xml:space="preserve">jeżeli dotyczy – pełnomocnictwo, opatrzone kwalifikowanym podpisem elektronicznym, </w:t>
      </w:r>
    </w:p>
    <w:p w:rsidR="00D621CB" w:rsidRDefault="00D621CB" w:rsidP="009D2D43">
      <w:pPr>
        <w:pStyle w:val="Default"/>
        <w:numPr>
          <w:ilvl w:val="1"/>
          <w:numId w:val="1"/>
        </w:numPr>
        <w:rPr>
          <w:rFonts w:ascii="Arial" w:hAnsi="Arial" w:cs="Arial"/>
          <w:sz w:val="20"/>
          <w:szCs w:val="20"/>
        </w:rPr>
      </w:pPr>
      <w:r w:rsidRPr="00BC1CCA">
        <w:rPr>
          <w:rFonts w:ascii="Arial" w:hAnsi="Arial" w:cs="Arial"/>
          <w:sz w:val="20"/>
          <w:szCs w:val="20"/>
        </w:rPr>
        <w:t>dokument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 przedstawiony w formie elektronicznej opatrzonej kwalifikowanym podpisem/</w:t>
      </w:r>
      <w:proofErr w:type="spellStart"/>
      <w:r w:rsidRPr="00BC1CCA">
        <w:rPr>
          <w:rFonts w:ascii="Arial" w:hAnsi="Arial" w:cs="Arial"/>
          <w:sz w:val="20"/>
          <w:szCs w:val="20"/>
        </w:rPr>
        <w:t>ami</w:t>
      </w:r>
      <w:proofErr w:type="spellEnd"/>
      <w:r w:rsidRPr="00BC1CCA">
        <w:rPr>
          <w:rFonts w:ascii="Arial" w:hAnsi="Arial" w:cs="Arial"/>
          <w:sz w:val="20"/>
          <w:szCs w:val="20"/>
        </w:rPr>
        <w:t>.</w:t>
      </w:r>
    </w:p>
    <w:p w:rsidR="00BC2CAF" w:rsidRPr="00BC1CCA" w:rsidRDefault="00BC2CAF" w:rsidP="00BC1CCA">
      <w:pPr>
        <w:pStyle w:val="Default"/>
        <w:rPr>
          <w:rFonts w:ascii="Arial" w:hAnsi="Arial" w:cs="Arial"/>
          <w:sz w:val="20"/>
          <w:szCs w:val="20"/>
        </w:rPr>
      </w:pPr>
    </w:p>
    <w:p w:rsidR="009D2D43" w:rsidRPr="00BC1CCA" w:rsidRDefault="00D621CB" w:rsidP="009D2D43">
      <w:pPr>
        <w:pStyle w:val="Default"/>
        <w:numPr>
          <w:ilvl w:val="0"/>
          <w:numId w:val="1"/>
        </w:numPr>
        <w:rPr>
          <w:rFonts w:ascii="Arial" w:hAnsi="Arial" w:cs="Arial"/>
          <w:sz w:val="20"/>
          <w:szCs w:val="20"/>
        </w:rPr>
      </w:pPr>
      <w:r w:rsidRPr="00BC1CCA">
        <w:rPr>
          <w:rFonts w:ascii="Arial" w:hAnsi="Arial" w:cs="Arial"/>
          <w:sz w:val="20"/>
          <w:szCs w:val="20"/>
        </w:rPr>
        <w:t xml:space="preserve"> </w:t>
      </w:r>
      <w:r w:rsidR="009D2D43" w:rsidRPr="00BC1CCA">
        <w:rPr>
          <w:rFonts w:ascii="Arial" w:hAnsi="Arial" w:cs="Arial"/>
          <w:b/>
          <w:bCs/>
          <w:sz w:val="20"/>
          <w:szCs w:val="20"/>
        </w:rPr>
        <w:t xml:space="preserve">Udostępnianie </w:t>
      </w:r>
    </w:p>
    <w:p w:rsidR="009D2D43" w:rsidRPr="00BC1CCA" w:rsidRDefault="009D2D43" w:rsidP="009D2D43">
      <w:pPr>
        <w:pStyle w:val="Default"/>
        <w:numPr>
          <w:ilvl w:val="1"/>
          <w:numId w:val="1"/>
        </w:numPr>
        <w:rPr>
          <w:rFonts w:ascii="Arial" w:hAnsi="Arial" w:cs="Arial"/>
          <w:sz w:val="20"/>
          <w:szCs w:val="20"/>
        </w:rPr>
      </w:pPr>
      <w:r w:rsidRPr="00BC1CCA">
        <w:rPr>
          <w:rFonts w:ascii="Arial" w:hAnsi="Arial" w:cs="Arial"/>
          <w:sz w:val="20"/>
          <w:szCs w:val="20"/>
        </w:rPr>
        <w:t xml:space="preserve">Zamawiający informuje, iż zgodnie z art. 96 ust. 3 </w:t>
      </w:r>
      <w:proofErr w:type="spellStart"/>
      <w:r w:rsidRPr="00BC1CCA">
        <w:rPr>
          <w:rFonts w:ascii="Arial" w:hAnsi="Arial" w:cs="Arial"/>
          <w:sz w:val="20"/>
          <w:szCs w:val="20"/>
        </w:rPr>
        <w:t>pzp</w:t>
      </w:r>
      <w:proofErr w:type="spellEnd"/>
      <w:r w:rsidRPr="00BC1CCA">
        <w:rPr>
          <w:rFonts w:ascii="Arial" w:hAnsi="Arial" w:cs="Arial"/>
          <w:sz w:val="20"/>
          <w:szCs w:val="20"/>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 </w:t>
      </w:r>
    </w:p>
    <w:p w:rsidR="009D2D43" w:rsidRPr="00BC1CCA" w:rsidRDefault="009D2D43" w:rsidP="009D2D43">
      <w:pPr>
        <w:pStyle w:val="Default"/>
        <w:numPr>
          <w:ilvl w:val="1"/>
          <w:numId w:val="1"/>
        </w:numPr>
        <w:rPr>
          <w:rFonts w:ascii="Arial" w:hAnsi="Arial" w:cs="Arial"/>
          <w:sz w:val="20"/>
          <w:szCs w:val="20"/>
        </w:rPr>
      </w:pPr>
      <w:r w:rsidRPr="00BC1CCA">
        <w:rPr>
          <w:rFonts w:ascii="Arial" w:hAnsi="Arial" w:cs="Arial"/>
          <w:sz w:val="20"/>
          <w:szCs w:val="20"/>
        </w:rPr>
        <w:t>Udostępnieniu podlega protokół wraz z załącznikami. Załączniki do protokołu mogą być udostępniane po dokonaniu przez Zamawiającego wyboru najkorzystniejszej oferty lub unieważnieniu postępowania, z tym, że oferty są jawne od chwili ich otwarcia,</w:t>
      </w:r>
    </w:p>
    <w:p w:rsidR="00D621CB" w:rsidRPr="00BC1CCA" w:rsidRDefault="009D2D43" w:rsidP="009D2D43">
      <w:pPr>
        <w:pStyle w:val="Default"/>
        <w:numPr>
          <w:ilvl w:val="1"/>
          <w:numId w:val="1"/>
        </w:numPr>
        <w:rPr>
          <w:rFonts w:ascii="Arial" w:hAnsi="Arial" w:cs="Arial"/>
          <w:sz w:val="20"/>
          <w:szCs w:val="20"/>
        </w:rPr>
      </w:pPr>
      <w:r w:rsidRPr="00BC1CCA">
        <w:rPr>
          <w:rFonts w:ascii="Arial" w:hAnsi="Arial" w:cs="Arial"/>
          <w:sz w:val="20"/>
          <w:szCs w:val="20"/>
        </w:rPr>
        <w:lastRenderedPageBreak/>
        <w:t>Udostępnianie protokołu oraz załączników do protokołu odbywać się będzie na poniższych zasadach:</w:t>
      </w:r>
    </w:p>
    <w:p w:rsidR="009D2D43" w:rsidRPr="00BC1CCA" w:rsidRDefault="009D2D43" w:rsidP="009D2D43">
      <w:pPr>
        <w:pStyle w:val="Default"/>
        <w:numPr>
          <w:ilvl w:val="2"/>
          <w:numId w:val="1"/>
        </w:numPr>
        <w:rPr>
          <w:rFonts w:ascii="Arial" w:hAnsi="Arial" w:cs="Arial"/>
          <w:sz w:val="20"/>
          <w:szCs w:val="20"/>
        </w:rPr>
      </w:pPr>
      <w:r w:rsidRPr="00BC1CCA">
        <w:rPr>
          <w:rFonts w:ascii="Arial" w:hAnsi="Arial" w:cs="Arial"/>
          <w:sz w:val="20"/>
          <w:szCs w:val="20"/>
        </w:rPr>
        <w:t xml:space="preserve">osoba zainteresowana zobowiązana jest wystąpić do Zamawiającego o udostępnienie treści protokołu lub/i załączników do protokołu, </w:t>
      </w:r>
    </w:p>
    <w:p w:rsidR="009D2D43" w:rsidRPr="00BC1CCA" w:rsidRDefault="009D2D43" w:rsidP="009D2D43">
      <w:pPr>
        <w:pStyle w:val="Default"/>
        <w:numPr>
          <w:ilvl w:val="2"/>
          <w:numId w:val="1"/>
        </w:numPr>
        <w:rPr>
          <w:rFonts w:ascii="Arial" w:hAnsi="Arial" w:cs="Arial"/>
          <w:sz w:val="20"/>
          <w:szCs w:val="20"/>
        </w:rPr>
      </w:pPr>
      <w:r w:rsidRPr="00BC1CCA">
        <w:rPr>
          <w:rFonts w:ascii="Arial" w:hAnsi="Arial" w:cs="Arial"/>
          <w:sz w:val="20"/>
          <w:szCs w:val="20"/>
        </w:rPr>
        <w:t xml:space="preserve">Zamawiający ustali, z uwzględnieniem złożonego w ofercie zastrzeżenia o tajemnicy przedsiębiorstwa, zakres informacji, które mogą być udostępnione, </w:t>
      </w:r>
    </w:p>
    <w:p w:rsidR="009D2D43" w:rsidRPr="00BC1CCA" w:rsidRDefault="009D2D43" w:rsidP="009D2D43">
      <w:pPr>
        <w:pStyle w:val="Default"/>
        <w:numPr>
          <w:ilvl w:val="2"/>
          <w:numId w:val="1"/>
        </w:numPr>
        <w:rPr>
          <w:rFonts w:ascii="Arial" w:hAnsi="Arial" w:cs="Arial"/>
          <w:sz w:val="20"/>
          <w:szCs w:val="20"/>
        </w:rPr>
      </w:pPr>
      <w:r w:rsidRPr="00BC1CCA">
        <w:rPr>
          <w:rFonts w:ascii="Arial" w:hAnsi="Arial" w:cs="Arial"/>
          <w:sz w:val="20"/>
          <w:szCs w:val="20"/>
        </w:rPr>
        <w:t>po przeprowadzeniu powyższych czynności Zamawiający niezwłocznie udostępni wnioskodawcy protokół lub/i załączniki do protokołu.</w:t>
      </w: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Miejsce i termin składania i otwarcia ofert</w:t>
      </w:r>
    </w:p>
    <w:p w:rsidR="008048E0" w:rsidRPr="00CC1BF7" w:rsidRDefault="008048E0" w:rsidP="008048E0">
      <w:pPr>
        <w:widowControl/>
        <w:numPr>
          <w:ilvl w:val="1"/>
          <w:numId w:val="2"/>
        </w:numPr>
        <w:tabs>
          <w:tab w:val="clear" w:pos="1440"/>
        </w:tabs>
        <w:autoSpaceDE w:val="0"/>
        <w:autoSpaceDN w:val="0"/>
        <w:adjustRightInd w:val="0"/>
        <w:ind w:left="426" w:hanging="426"/>
        <w:jc w:val="both"/>
        <w:rPr>
          <w:rFonts w:ascii="Arial" w:hAnsi="Arial" w:cs="Arial"/>
        </w:rPr>
      </w:pPr>
      <w:r w:rsidRPr="00BC1CCA">
        <w:rPr>
          <w:rFonts w:ascii="Arial" w:hAnsi="Arial" w:cs="Arial"/>
        </w:rPr>
        <w:t>Ofertę wraz z załącznikami należy złożyć za pośrednictwem platformy zakupowej pod adresem: www.platformazakupowa.pl/p</w:t>
      </w:r>
      <w:r w:rsidR="00452C0B" w:rsidRPr="00BC1CCA">
        <w:rPr>
          <w:rFonts w:ascii="Arial" w:hAnsi="Arial" w:cs="Arial"/>
        </w:rPr>
        <w:t>n/mpkstargard</w:t>
      </w:r>
      <w:r w:rsidRPr="00BC1CCA">
        <w:rPr>
          <w:rFonts w:ascii="Arial" w:hAnsi="Arial" w:cs="Arial"/>
        </w:rPr>
        <w:t xml:space="preserve"> w terminie najpóźniej do 27.06.2019r. do godz. 12</w:t>
      </w:r>
      <w:r w:rsidR="00C0480D" w:rsidRPr="00BC1CCA">
        <w:rPr>
          <w:rFonts w:ascii="Arial" w:hAnsi="Arial" w:cs="Arial"/>
        </w:rPr>
        <w:t>:</w:t>
      </w:r>
      <w:r w:rsidRPr="00BC1CCA">
        <w:rPr>
          <w:rFonts w:ascii="Arial" w:hAnsi="Arial" w:cs="Arial"/>
        </w:rPr>
        <w:t>00.</w:t>
      </w:r>
    </w:p>
    <w:p w:rsidR="008048E0" w:rsidRPr="00CC1BF7" w:rsidRDefault="008048E0" w:rsidP="008048E0">
      <w:pPr>
        <w:widowControl/>
        <w:numPr>
          <w:ilvl w:val="1"/>
          <w:numId w:val="2"/>
        </w:numPr>
        <w:tabs>
          <w:tab w:val="clear" w:pos="1440"/>
        </w:tabs>
        <w:autoSpaceDE w:val="0"/>
        <w:autoSpaceDN w:val="0"/>
        <w:adjustRightInd w:val="0"/>
        <w:ind w:left="426" w:hanging="426"/>
        <w:jc w:val="both"/>
        <w:rPr>
          <w:rFonts w:ascii="Arial" w:hAnsi="Arial" w:cs="Arial"/>
        </w:rPr>
      </w:pPr>
      <w:r w:rsidRPr="00BC1CCA">
        <w:rPr>
          <w:rFonts w:ascii="Arial" w:hAnsi="Arial" w:cs="Arial"/>
        </w:rPr>
        <w:t>Otwarcie ofert nastąpi w dniu 27.06.2019 r. o godz. 12</w:t>
      </w:r>
      <w:r w:rsidR="00C0480D" w:rsidRPr="00BC1CCA">
        <w:rPr>
          <w:rFonts w:ascii="Arial" w:hAnsi="Arial" w:cs="Arial"/>
        </w:rPr>
        <w:t>:15</w:t>
      </w:r>
      <w:r w:rsidRPr="00BC1CCA">
        <w:rPr>
          <w:rFonts w:ascii="Arial" w:hAnsi="Arial" w:cs="Arial"/>
        </w:rPr>
        <w:t xml:space="preserve"> w siedzibie Zamawiającego tj. </w:t>
      </w:r>
      <w:r w:rsidR="00C0480D" w:rsidRPr="00BC1CCA">
        <w:rPr>
          <w:rFonts w:ascii="Arial" w:hAnsi="Arial" w:cs="Arial"/>
        </w:rPr>
        <w:t>Miejskie Przedsiębiorstwo Komunikacji</w:t>
      </w:r>
      <w:r w:rsidRPr="00BC1CCA">
        <w:rPr>
          <w:rFonts w:ascii="Arial" w:hAnsi="Arial" w:cs="Arial"/>
        </w:rPr>
        <w:t xml:space="preserve"> </w:t>
      </w:r>
      <w:r w:rsidR="00C0480D" w:rsidRPr="00BC1CCA">
        <w:rPr>
          <w:rFonts w:ascii="Arial" w:hAnsi="Arial" w:cs="Arial"/>
        </w:rPr>
        <w:t>S</w:t>
      </w:r>
      <w:r w:rsidRPr="00BC1CCA">
        <w:rPr>
          <w:rFonts w:ascii="Arial" w:hAnsi="Arial" w:cs="Arial"/>
        </w:rPr>
        <w:t xml:space="preserve">p. z o.o. </w:t>
      </w:r>
      <w:r w:rsidR="00C0480D" w:rsidRPr="00BC1CCA">
        <w:rPr>
          <w:rFonts w:ascii="Arial" w:hAnsi="Arial" w:cs="Arial"/>
        </w:rPr>
        <w:t>73</w:t>
      </w:r>
      <w:r w:rsidRPr="00BC1CCA">
        <w:rPr>
          <w:rFonts w:ascii="Arial" w:hAnsi="Arial" w:cs="Arial"/>
        </w:rPr>
        <w:t>-</w:t>
      </w:r>
      <w:r w:rsidR="00C0480D" w:rsidRPr="00BC1CCA">
        <w:rPr>
          <w:rFonts w:ascii="Arial" w:hAnsi="Arial" w:cs="Arial"/>
        </w:rPr>
        <w:t>110</w:t>
      </w:r>
      <w:r w:rsidRPr="00BC1CCA">
        <w:rPr>
          <w:rFonts w:ascii="Arial" w:hAnsi="Arial" w:cs="Arial"/>
        </w:rPr>
        <w:t xml:space="preserve"> </w:t>
      </w:r>
      <w:r w:rsidR="00C0480D" w:rsidRPr="00BC1CCA">
        <w:rPr>
          <w:rFonts w:ascii="Arial" w:hAnsi="Arial" w:cs="Arial"/>
        </w:rPr>
        <w:t>Stargard</w:t>
      </w:r>
      <w:r w:rsidRPr="00BC1CCA">
        <w:rPr>
          <w:rFonts w:ascii="Arial" w:hAnsi="Arial" w:cs="Arial"/>
        </w:rPr>
        <w:t xml:space="preserve"> ul. </w:t>
      </w:r>
      <w:r w:rsidR="00C0480D" w:rsidRPr="00BC1CCA">
        <w:rPr>
          <w:rFonts w:ascii="Arial" w:hAnsi="Arial" w:cs="Arial"/>
        </w:rPr>
        <w:t>Składowa</w:t>
      </w:r>
      <w:r w:rsidRPr="00BC1CCA">
        <w:rPr>
          <w:rFonts w:ascii="Arial" w:hAnsi="Arial" w:cs="Arial"/>
        </w:rPr>
        <w:t xml:space="preserve"> </w:t>
      </w:r>
      <w:r w:rsidR="00C0480D" w:rsidRPr="00BC1CCA">
        <w:rPr>
          <w:rFonts w:ascii="Arial" w:hAnsi="Arial" w:cs="Arial"/>
        </w:rPr>
        <w:t>1</w:t>
      </w:r>
      <w:r w:rsidRPr="00BC1CCA">
        <w:rPr>
          <w:rFonts w:ascii="Arial" w:hAnsi="Arial" w:cs="Arial"/>
        </w:rPr>
        <w:t xml:space="preserve"> - sala konferencyjna, za pomocą platformy zakupowej.</w:t>
      </w:r>
      <w:r w:rsidR="00C0480D" w:rsidRPr="00BC1CCA">
        <w:rPr>
          <w:rFonts w:ascii="Arial" w:hAnsi="Arial" w:cs="Arial"/>
        </w:rPr>
        <w:t xml:space="preserve"> Otwarcie ofert na platformie zakupowej dokonane jest poprzez kliknięcie przycisku „Odszyfruj oferty”.</w:t>
      </w:r>
    </w:p>
    <w:p w:rsidR="008048E0" w:rsidRPr="00CC1BF7" w:rsidRDefault="008048E0" w:rsidP="008048E0">
      <w:pPr>
        <w:widowControl/>
        <w:numPr>
          <w:ilvl w:val="1"/>
          <w:numId w:val="2"/>
        </w:numPr>
        <w:tabs>
          <w:tab w:val="clear" w:pos="1440"/>
        </w:tabs>
        <w:autoSpaceDE w:val="0"/>
        <w:autoSpaceDN w:val="0"/>
        <w:adjustRightInd w:val="0"/>
        <w:ind w:left="426" w:hanging="426"/>
        <w:jc w:val="both"/>
        <w:rPr>
          <w:rFonts w:ascii="Arial" w:hAnsi="Arial" w:cs="Arial"/>
        </w:rPr>
      </w:pPr>
      <w:r w:rsidRPr="00BC1CCA">
        <w:rPr>
          <w:rFonts w:ascii="Arial" w:hAnsi="Arial" w:cs="Arial"/>
        </w:rPr>
        <w:t>Niezwłocznie po otwarciu ofert zamawiający zamieści na stronie www.bip.mpkstargard.pl zakładka</w:t>
      </w:r>
      <w:r w:rsidR="00C0480D" w:rsidRPr="00BC1CCA">
        <w:rPr>
          <w:rFonts w:ascii="Arial" w:hAnsi="Arial" w:cs="Arial"/>
        </w:rPr>
        <w:t xml:space="preserve"> </w:t>
      </w:r>
      <w:r w:rsidRPr="00BC1CCA">
        <w:rPr>
          <w:rFonts w:ascii="Arial" w:hAnsi="Arial" w:cs="Arial"/>
        </w:rPr>
        <w:t>- „zamówienia publiczne” oraz na platformie zakupowej www.platformazakupowa.pl/p</w:t>
      </w:r>
      <w:r w:rsidR="00452C0B" w:rsidRPr="00BC1CCA">
        <w:rPr>
          <w:rFonts w:ascii="Arial" w:hAnsi="Arial" w:cs="Arial"/>
        </w:rPr>
        <w:t>n/mpkstargard</w:t>
      </w:r>
      <w:r w:rsidRPr="00BC1CCA">
        <w:rPr>
          <w:rFonts w:ascii="Arial" w:hAnsi="Arial" w:cs="Arial"/>
        </w:rPr>
        <w:t xml:space="preserve"> , informacje dotyczące:</w:t>
      </w:r>
    </w:p>
    <w:p w:rsidR="008048E0" w:rsidRPr="00BC1CCA" w:rsidRDefault="00EF290C" w:rsidP="00715308">
      <w:pPr>
        <w:widowControl/>
        <w:numPr>
          <w:ilvl w:val="4"/>
          <w:numId w:val="2"/>
        </w:numPr>
        <w:autoSpaceDE w:val="0"/>
        <w:autoSpaceDN w:val="0"/>
        <w:adjustRightInd w:val="0"/>
        <w:ind w:left="709"/>
        <w:jc w:val="both"/>
        <w:rPr>
          <w:rFonts w:ascii="Arial" w:hAnsi="Arial" w:cs="Arial"/>
        </w:rPr>
      </w:pPr>
      <w:r w:rsidRPr="00BC1CCA">
        <w:rPr>
          <w:rFonts w:ascii="Arial" w:hAnsi="Arial" w:cs="Arial"/>
        </w:rPr>
        <w:t xml:space="preserve"> </w:t>
      </w:r>
      <w:r w:rsidR="008048E0" w:rsidRPr="00BC1CCA">
        <w:rPr>
          <w:rFonts w:ascii="Arial" w:hAnsi="Arial" w:cs="Arial"/>
        </w:rPr>
        <w:t>kwoty, jaką zamierza przeznaczyć na sfinansowanie zamówienia,</w:t>
      </w:r>
    </w:p>
    <w:p w:rsidR="008048E0" w:rsidRPr="00CC1BF7" w:rsidRDefault="00EF290C" w:rsidP="00EF290C">
      <w:pPr>
        <w:widowControl/>
        <w:numPr>
          <w:ilvl w:val="4"/>
          <w:numId w:val="2"/>
        </w:numPr>
        <w:autoSpaceDE w:val="0"/>
        <w:autoSpaceDN w:val="0"/>
        <w:adjustRightInd w:val="0"/>
        <w:ind w:left="709"/>
        <w:jc w:val="both"/>
        <w:rPr>
          <w:rFonts w:ascii="Arial" w:hAnsi="Arial" w:cs="Arial"/>
        </w:rPr>
      </w:pPr>
      <w:r w:rsidRPr="00BC1CCA">
        <w:rPr>
          <w:rFonts w:ascii="Arial" w:hAnsi="Arial" w:cs="Arial"/>
        </w:rPr>
        <w:t xml:space="preserve"> </w:t>
      </w:r>
      <w:r w:rsidR="008048E0" w:rsidRPr="00BC1CCA">
        <w:rPr>
          <w:rFonts w:ascii="Arial" w:hAnsi="Arial" w:cs="Arial"/>
        </w:rPr>
        <w:t>firm oraz adresów wykonawców, którzy złożyli oferty w terminie,</w:t>
      </w:r>
    </w:p>
    <w:p w:rsidR="00CC7135" w:rsidRPr="00CC1BF7" w:rsidRDefault="008048E0" w:rsidP="00CC7135">
      <w:pPr>
        <w:widowControl/>
        <w:numPr>
          <w:ilvl w:val="4"/>
          <w:numId w:val="2"/>
        </w:numPr>
        <w:autoSpaceDE w:val="0"/>
        <w:autoSpaceDN w:val="0"/>
        <w:adjustRightInd w:val="0"/>
        <w:ind w:left="709"/>
        <w:jc w:val="both"/>
        <w:rPr>
          <w:rFonts w:ascii="Arial" w:hAnsi="Arial" w:cs="Arial"/>
        </w:rPr>
      </w:pPr>
      <w:r w:rsidRPr="00BC1CCA">
        <w:rPr>
          <w:rFonts w:ascii="Arial" w:hAnsi="Arial" w:cs="Arial"/>
        </w:rPr>
        <w:t xml:space="preserve"> ceny i okresu gwarancji zawartych w ofertach.</w:t>
      </w:r>
    </w:p>
    <w:p w:rsidR="007F00E8" w:rsidRPr="00D95311" w:rsidRDefault="004D766B"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O</w:t>
      </w:r>
      <w:r w:rsidR="007F00E8" w:rsidRPr="00D95311">
        <w:rPr>
          <w:rFonts w:ascii="Arial" w:hAnsi="Arial" w:cs="Arial"/>
          <w:sz w:val="20"/>
          <w:szCs w:val="20"/>
        </w:rPr>
        <w:t>pis sposobu obliczenia ceny</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Zamawiający szacuje z</w:t>
      </w:r>
      <w:r w:rsidR="00692D9A">
        <w:rPr>
          <w:rFonts w:ascii="Arial" w:hAnsi="Arial" w:cs="Arial"/>
        </w:rPr>
        <w:t xml:space="preserve">apotrzebowanie na poziomie </w:t>
      </w:r>
      <w:r w:rsidR="00864E31">
        <w:rPr>
          <w:rFonts w:ascii="Arial" w:hAnsi="Arial" w:cs="Arial"/>
        </w:rPr>
        <w:t>535</w:t>
      </w:r>
      <w:r w:rsidRPr="00D95311">
        <w:rPr>
          <w:rFonts w:ascii="Arial" w:hAnsi="Arial" w:cs="Arial"/>
        </w:rPr>
        <w:t> m</w:t>
      </w:r>
      <w:r w:rsidRPr="00D95311">
        <w:rPr>
          <w:rFonts w:ascii="Arial" w:hAnsi="Arial" w:cs="Arial"/>
          <w:vertAlign w:val="superscript"/>
        </w:rPr>
        <w:t>3</w:t>
      </w:r>
      <w:r w:rsidRPr="00D95311">
        <w:rPr>
          <w:rFonts w:ascii="Arial" w:hAnsi="Arial" w:cs="Arial"/>
        </w:rPr>
        <w:t xml:space="preserve"> litrów oleju napędowego.</w:t>
      </w:r>
    </w:p>
    <w:p w:rsidR="00674720" w:rsidRPr="00D95311" w:rsidRDefault="00674720"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Cenę jednostkową netto za 1 m</w:t>
      </w:r>
      <w:r w:rsidRPr="00D95311">
        <w:rPr>
          <w:rFonts w:ascii="Arial" w:hAnsi="Arial" w:cs="Arial"/>
          <w:vertAlign w:val="superscript"/>
        </w:rPr>
        <w:t>3</w:t>
      </w:r>
      <w:r w:rsidRPr="00D95311">
        <w:rPr>
          <w:rFonts w:ascii="Arial" w:hAnsi="Arial" w:cs="Arial"/>
        </w:rPr>
        <w:t xml:space="preserve"> </w:t>
      </w:r>
      <w:r w:rsidR="004324EE" w:rsidRPr="00D95311">
        <w:rPr>
          <w:rFonts w:ascii="Arial" w:hAnsi="Arial" w:cs="Arial"/>
        </w:rPr>
        <w:t>oleju napędowego będącego przedmiotem zamówienia określonego dla temperatury referencyjnej (+15</w:t>
      </w:r>
      <w:r w:rsidR="004324EE" w:rsidRPr="00D95311">
        <w:rPr>
          <w:rFonts w:ascii="Arial" w:hAnsi="Arial" w:cs="Arial"/>
          <w:vertAlign w:val="superscript"/>
        </w:rPr>
        <w:t>0</w:t>
      </w:r>
      <w:r w:rsidR="004324EE" w:rsidRPr="00D95311">
        <w:rPr>
          <w:rFonts w:ascii="Arial" w:hAnsi="Arial" w:cs="Arial"/>
        </w:rPr>
        <w:t>C) wraz</w:t>
      </w:r>
      <w:r w:rsidR="00BF786C">
        <w:rPr>
          <w:rFonts w:ascii="Arial" w:hAnsi="Arial" w:cs="Arial"/>
        </w:rPr>
        <w:t xml:space="preserve"> z</w:t>
      </w:r>
      <w:r w:rsidR="004324EE" w:rsidRPr="00D95311">
        <w:rPr>
          <w:rFonts w:ascii="Arial" w:hAnsi="Arial" w:cs="Arial"/>
        </w:rPr>
        <w:t xml:space="preserve"> kosztami związanymi z należytą realizacją przedmiotu umowy (m.in., transport, ubezpieczenie)</w:t>
      </w:r>
      <w:r w:rsidR="006165B7" w:rsidRPr="00D95311">
        <w:rPr>
          <w:rFonts w:ascii="Arial" w:hAnsi="Arial" w:cs="Arial"/>
        </w:rPr>
        <w:t xml:space="preserve"> należy podać zgodnie ze wzorem ustalonym w </w:t>
      </w:r>
      <w:r w:rsidR="00003C6D" w:rsidRPr="00D95311">
        <w:rPr>
          <w:rFonts w:ascii="Arial" w:hAnsi="Arial" w:cs="Arial"/>
        </w:rPr>
        <w:t>Formularzu Ofertowym w następujący sposób</w:t>
      </w:r>
      <w:r w:rsidR="007450FB" w:rsidRPr="00D95311">
        <w:rPr>
          <w:rFonts w:ascii="Arial" w:hAnsi="Arial" w:cs="Arial"/>
        </w:rPr>
        <w:t>:</w:t>
      </w:r>
    </w:p>
    <w:p w:rsidR="006165B7" w:rsidRPr="00D95311" w:rsidRDefault="006165B7" w:rsidP="00847737">
      <w:pPr>
        <w:widowControl/>
        <w:numPr>
          <w:ilvl w:val="1"/>
          <w:numId w:val="20"/>
        </w:numPr>
        <w:autoSpaceDE w:val="0"/>
        <w:autoSpaceDN w:val="0"/>
        <w:adjustRightInd w:val="0"/>
        <w:ind w:left="993" w:hanging="567"/>
        <w:jc w:val="both"/>
        <w:rPr>
          <w:rFonts w:ascii="Arial" w:hAnsi="Arial" w:cs="Arial"/>
        </w:rPr>
      </w:pPr>
      <w:r w:rsidRPr="00D95311">
        <w:rPr>
          <w:rFonts w:ascii="Arial" w:hAnsi="Arial" w:cs="Arial"/>
          <w:b/>
        </w:rPr>
        <w:t>Cenę Producenta</w:t>
      </w:r>
      <w:r w:rsidRPr="00D95311">
        <w:rPr>
          <w:rFonts w:ascii="Arial" w:hAnsi="Arial" w:cs="Arial"/>
        </w:rPr>
        <w:t xml:space="preserve"> oleju napędowego będącego przedmiotem zamówienia, z dnia </w:t>
      </w:r>
      <w:r w:rsidR="00F2489D" w:rsidRPr="00BC1CCA">
        <w:rPr>
          <w:rFonts w:ascii="Arial" w:hAnsi="Arial" w:cs="Arial"/>
        </w:rPr>
        <w:t>06</w:t>
      </w:r>
      <w:r w:rsidR="00A97432" w:rsidRPr="00BC1CCA">
        <w:rPr>
          <w:rFonts w:ascii="Arial" w:hAnsi="Arial" w:cs="Arial"/>
        </w:rPr>
        <w:t>.</w:t>
      </w:r>
      <w:r w:rsidR="00F2489D" w:rsidRPr="00BC1CCA">
        <w:rPr>
          <w:rFonts w:ascii="Arial" w:hAnsi="Arial" w:cs="Arial"/>
        </w:rPr>
        <w:t>05.2019</w:t>
      </w:r>
      <w:r w:rsidR="00D01010" w:rsidRPr="00BC1CCA">
        <w:rPr>
          <w:rFonts w:ascii="Arial" w:hAnsi="Arial" w:cs="Arial"/>
        </w:rPr>
        <w:t>r</w:t>
      </w:r>
      <w:r w:rsidR="00D01010">
        <w:rPr>
          <w:rFonts w:ascii="Arial" w:hAnsi="Arial" w:cs="Arial"/>
        </w:rPr>
        <w:t xml:space="preserve">. </w:t>
      </w:r>
      <w:r w:rsidRPr="00D95311">
        <w:rPr>
          <w:rFonts w:ascii="Arial" w:hAnsi="Arial" w:cs="Arial"/>
        </w:rPr>
        <w:t>zgodnie z komunikatem cenowym PKN ORLEN bez podatku VAT</w:t>
      </w:r>
      <w:r w:rsidR="00980F87" w:rsidRPr="00D95311">
        <w:rPr>
          <w:rFonts w:ascii="Arial" w:hAnsi="Arial" w:cs="Arial"/>
        </w:rPr>
        <w:t xml:space="preserve"> w odniesieniu do produktu: Olej Napędowy </w:t>
      </w:r>
      <w:proofErr w:type="spellStart"/>
      <w:r w:rsidR="00980F87" w:rsidRPr="00D95311">
        <w:rPr>
          <w:rFonts w:ascii="Arial" w:hAnsi="Arial" w:cs="Arial"/>
        </w:rPr>
        <w:t>Ekodiesel</w:t>
      </w:r>
      <w:proofErr w:type="spellEnd"/>
      <w:r w:rsidRPr="00D95311">
        <w:rPr>
          <w:rFonts w:ascii="Arial" w:hAnsi="Arial" w:cs="Arial"/>
        </w:rPr>
        <w:t xml:space="preserve">, </w:t>
      </w:r>
    </w:p>
    <w:p w:rsidR="00786A9A" w:rsidRPr="00D95311" w:rsidRDefault="00786A9A" w:rsidP="00847737">
      <w:pPr>
        <w:widowControl/>
        <w:numPr>
          <w:ilvl w:val="1"/>
          <w:numId w:val="20"/>
        </w:numPr>
        <w:autoSpaceDE w:val="0"/>
        <w:autoSpaceDN w:val="0"/>
        <w:adjustRightInd w:val="0"/>
        <w:ind w:left="993" w:hanging="567"/>
        <w:jc w:val="both"/>
        <w:rPr>
          <w:rFonts w:ascii="Arial" w:hAnsi="Arial" w:cs="Arial"/>
        </w:rPr>
      </w:pPr>
      <w:r w:rsidRPr="00D95311">
        <w:rPr>
          <w:rFonts w:ascii="Arial" w:hAnsi="Arial" w:cs="Arial"/>
          <w:b/>
        </w:rPr>
        <w:t>Stały upust</w:t>
      </w:r>
      <w:r w:rsidR="001712EF" w:rsidRPr="00D95311">
        <w:rPr>
          <w:rFonts w:ascii="Arial" w:hAnsi="Arial" w:cs="Arial"/>
          <w:b/>
        </w:rPr>
        <w:t xml:space="preserve"> (rabat)</w:t>
      </w:r>
      <w:r w:rsidRPr="00D95311">
        <w:rPr>
          <w:rFonts w:ascii="Arial" w:hAnsi="Arial" w:cs="Arial"/>
          <w:b/>
        </w:rPr>
        <w:t xml:space="preserve"> Wykonawcy</w:t>
      </w:r>
      <w:r w:rsidR="00D81A1A" w:rsidRPr="00D95311">
        <w:rPr>
          <w:rFonts w:ascii="Arial" w:hAnsi="Arial" w:cs="Arial"/>
          <w:b/>
        </w:rPr>
        <w:t>,</w:t>
      </w:r>
    </w:p>
    <w:p w:rsidR="00980F87" w:rsidRPr="00D95311" w:rsidRDefault="00980F87" w:rsidP="00847737">
      <w:pPr>
        <w:widowControl/>
        <w:numPr>
          <w:ilvl w:val="1"/>
          <w:numId w:val="20"/>
        </w:numPr>
        <w:autoSpaceDE w:val="0"/>
        <w:autoSpaceDN w:val="0"/>
        <w:adjustRightInd w:val="0"/>
        <w:ind w:left="993" w:hanging="567"/>
        <w:jc w:val="both"/>
        <w:rPr>
          <w:rFonts w:ascii="Arial" w:hAnsi="Arial" w:cs="Arial"/>
        </w:rPr>
      </w:pPr>
      <w:r w:rsidRPr="00D95311">
        <w:rPr>
          <w:rFonts w:ascii="Arial" w:hAnsi="Arial" w:cs="Arial"/>
          <w:b/>
        </w:rPr>
        <w:t>Cenę Wykonawcy</w:t>
      </w:r>
      <w:r w:rsidR="00214016" w:rsidRPr="00D95311">
        <w:rPr>
          <w:rFonts w:ascii="Arial" w:hAnsi="Arial" w:cs="Arial"/>
          <w:b/>
        </w:rPr>
        <w:t xml:space="preserve"> </w:t>
      </w:r>
      <w:r w:rsidR="00214016" w:rsidRPr="00D95311">
        <w:rPr>
          <w:rFonts w:ascii="Arial" w:hAnsi="Arial" w:cs="Arial"/>
        </w:rPr>
        <w:t xml:space="preserve">jako różnica pomiędzy Ceną Producenta a Stałym upustem </w:t>
      </w:r>
      <w:r w:rsidR="00BA32B4" w:rsidRPr="00D95311">
        <w:rPr>
          <w:rFonts w:ascii="Arial" w:hAnsi="Arial" w:cs="Arial"/>
        </w:rPr>
        <w:t xml:space="preserve">(rabatem) </w:t>
      </w:r>
      <w:r w:rsidR="00214016" w:rsidRPr="00D95311">
        <w:rPr>
          <w:rFonts w:ascii="Arial" w:hAnsi="Arial" w:cs="Arial"/>
        </w:rPr>
        <w:t xml:space="preserve">Wykonawcy. </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Do oblic</w:t>
      </w:r>
      <w:r w:rsidR="00980F87" w:rsidRPr="00D95311">
        <w:rPr>
          <w:rFonts w:ascii="Arial" w:hAnsi="Arial" w:cs="Arial"/>
        </w:rPr>
        <w:t xml:space="preserve">zenia ceny oferty należy podać </w:t>
      </w:r>
      <w:r w:rsidR="00980F87" w:rsidRPr="00D95311">
        <w:rPr>
          <w:rFonts w:ascii="Arial" w:hAnsi="Arial" w:cs="Arial"/>
          <w:b/>
        </w:rPr>
        <w:t xml:space="preserve">Cenę Wykonawcy </w:t>
      </w:r>
      <w:r w:rsidR="00980F87" w:rsidRPr="00D95311">
        <w:rPr>
          <w:rFonts w:ascii="Arial" w:hAnsi="Arial" w:cs="Arial"/>
        </w:rPr>
        <w:t>n</w:t>
      </w:r>
      <w:r w:rsidRPr="00D95311">
        <w:rPr>
          <w:rFonts w:ascii="Arial" w:hAnsi="Arial" w:cs="Arial"/>
        </w:rPr>
        <w:t>etto za jeden m</w:t>
      </w:r>
      <w:r w:rsidRPr="00D95311">
        <w:rPr>
          <w:rFonts w:ascii="Arial" w:hAnsi="Arial" w:cs="Arial"/>
          <w:vertAlign w:val="superscript"/>
        </w:rPr>
        <w:t xml:space="preserve">3 </w:t>
      </w:r>
      <w:r w:rsidR="007450FB" w:rsidRPr="00D95311">
        <w:rPr>
          <w:rFonts w:ascii="Arial" w:hAnsi="Arial" w:cs="Arial"/>
        </w:rPr>
        <w:t xml:space="preserve">oleju napędowego, którą </w:t>
      </w:r>
      <w:r w:rsidRPr="00D95311">
        <w:rPr>
          <w:rFonts w:ascii="Arial" w:hAnsi="Arial" w:cs="Arial"/>
        </w:rPr>
        <w:t xml:space="preserve">należy pomnożyć przez ilości szacunkowe ustalone przez Zamawiającego. Tak obliczona wartość stanowi cenę oferty netto. </w:t>
      </w:r>
    </w:p>
    <w:p w:rsidR="002651D3" w:rsidRPr="00D95311" w:rsidRDefault="00A64E9F"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Ceną</w:t>
      </w:r>
      <w:r w:rsidR="002651D3" w:rsidRPr="00D95311">
        <w:rPr>
          <w:rFonts w:ascii="Arial" w:hAnsi="Arial" w:cs="Arial"/>
        </w:rPr>
        <w:t xml:space="preserve"> oferty brutto jest cena oferty netto powiększona o podatek od towarów i usług (VAT) według stawki 2</w:t>
      </w:r>
      <w:r w:rsidR="002C32AD" w:rsidRPr="00D95311">
        <w:rPr>
          <w:rFonts w:ascii="Arial" w:hAnsi="Arial" w:cs="Arial"/>
        </w:rPr>
        <w:t>3</w:t>
      </w:r>
      <w:r w:rsidR="002651D3" w:rsidRPr="00D95311">
        <w:rPr>
          <w:rFonts w:ascii="Arial" w:hAnsi="Arial" w:cs="Arial"/>
        </w:rPr>
        <w:t>%.</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Jeżeli oferta zawierać będzie błędy w obliczeniu ceny oferta zostanie odrzucona (art. 89 ust 1 pkt. 6 ustawy).</w:t>
      </w:r>
    </w:p>
    <w:p w:rsidR="00980F87" w:rsidRPr="00D95311" w:rsidRDefault="00980F87"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Kwota stałego upustu</w:t>
      </w:r>
      <w:r w:rsidR="00BA32B4" w:rsidRPr="00D95311">
        <w:rPr>
          <w:rFonts w:ascii="Arial" w:hAnsi="Arial" w:cs="Arial"/>
        </w:rPr>
        <w:t xml:space="preserve"> (rabatu)</w:t>
      </w:r>
      <w:r w:rsidRPr="00D95311">
        <w:rPr>
          <w:rFonts w:ascii="Arial" w:hAnsi="Arial" w:cs="Arial"/>
        </w:rPr>
        <w:t xml:space="preserve"> Wykonawcy nie może ulec zmniejszeniu w okresie realizacji umowy.</w:t>
      </w:r>
    </w:p>
    <w:p w:rsidR="007F00E8" w:rsidRPr="00D95311" w:rsidRDefault="0053511A"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O</w:t>
      </w:r>
      <w:r w:rsidR="007F00E8" w:rsidRPr="00D95311">
        <w:rPr>
          <w:rFonts w:ascii="Arial" w:hAnsi="Arial" w:cs="Arial"/>
          <w:sz w:val="20"/>
          <w:szCs w:val="20"/>
        </w:rPr>
        <w:t xml:space="preserve">pis kryteriów, którymi </w:t>
      </w:r>
      <w:r w:rsidR="00FE5612" w:rsidRPr="00D95311">
        <w:rPr>
          <w:rFonts w:ascii="Arial" w:hAnsi="Arial" w:cs="Arial"/>
          <w:sz w:val="20"/>
          <w:szCs w:val="20"/>
        </w:rPr>
        <w:t>Z</w:t>
      </w:r>
      <w:r w:rsidR="007F00E8" w:rsidRPr="00D95311">
        <w:rPr>
          <w:rFonts w:ascii="Arial" w:hAnsi="Arial" w:cs="Arial"/>
          <w:sz w:val="20"/>
          <w:szCs w:val="20"/>
        </w:rPr>
        <w:t>amawiający będzie się kierował przy wyborze oferty, wraz z podaniem znaczenia tych kryteriów i sposobu oceny ofert</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10</w:t>
      </w:r>
      <w:r w:rsidRPr="00D95311">
        <w:rPr>
          <w:rStyle w:val="Numerstrony"/>
          <w:rFonts w:ascii="Arial" w:hAnsi="Arial" w:cs="Arial"/>
        </w:rPr>
        <w:t>0</w:t>
      </w:r>
      <w:r w:rsidRPr="00D95311">
        <w:rPr>
          <w:rFonts w:ascii="Arial" w:hAnsi="Arial" w:cs="Arial"/>
          <w:bCs/>
        </w:rPr>
        <w:t>%</w:t>
      </w:r>
      <w:r w:rsidRPr="00D95311">
        <w:rPr>
          <w:rFonts w:ascii="Arial" w:hAnsi="Arial" w:cs="Arial"/>
        </w:rPr>
        <w:t xml:space="preserve"> wa</w:t>
      </w:r>
      <w:r w:rsidR="00A40913" w:rsidRPr="00D95311">
        <w:rPr>
          <w:rFonts w:ascii="Arial" w:hAnsi="Arial" w:cs="Arial"/>
        </w:rPr>
        <w:t>gi stanowi wartość brutto</w:t>
      </w:r>
      <w:r w:rsidRPr="00D95311">
        <w:rPr>
          <w:rFonts w:ascii="Arial" w:hAnsi="Arial" w:cs="Arial"/>
        </w:rPr>
        <w:t xml:space="preserve"> oferty.</w:t>
      </w:r>
    </w:p>
    <w:p w:rsidR="002651D3" w:rsidRPr="00D95311" w:rsidRDefault="002651D3" w:rsidP="00D13FA0">
      <w:pPr>
        <w:widowControl/>
        <w:autoSpaceDE w:val="0"/>
        <w:autoSpaceDN w:val="0"/>
        <w:adjustRightInd w:val="0"/>
        <w:ind w:left="426"/>
        <w:jc w:val="both"/>
        <w:rPr>
          <w:rFonts w:ascii="Arial" w:hAnsi="Arial" w:cs="Arial"/>
        </w:rPr>
      </w:pPr>
      <w:r w:rsidRPr="00D95311">
        <w:rPr>
          <w:rFonts w:ascii="Arial" w:hAnsi="Arial" w:cs="Arial"/>
        </w:rPr>
        <w:t>Cena oferty brutto jest ceną oferty netto powiększoną o podatek od towarów i usług (VAT) według stawki</w:t>
      </w:r>
      <w:r w:rsidR="002C32AD" w:rsidRPr="00D95311">
        <w:rPr>
          <w:rFonts w:ascii="Arial" w:hAnsi="Arial" w:cs="Arial"/>
        </w:rPr>
        <w:t xml:space="preserve"> 23</w:t>
      </w:r>
      <w:r w:rsidRPr="00D95311">
        <w:rPr>
          <w:rFonts w:ascii="Arial" w:hAnsi="Arial" w:cs="Arial"/>
        </w:rPr>
        <w:t>%. Wszystkie ceny w Formularzu ofertowym muszą być podane z dokładnością do jednego grosza.</w:t>
      </w:r>
    </w:p>
    <w:p w:rsidR="00FB4CCE" w:rsidRPr="00D95311" w:rsidRDefault="00FB4CCE"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Sposób obliczenia liczby punktów w kryterium „cena”. Oferta z najniższą ceną (</w:t>
      </w:r>
      <w:proofErr w:type="spellStart"/>
      <w:r w:rsidRPr="00D95311">
        <w:rPr>
          <w:rFonts w:ascii="Arial" w:hAnsi="Arial" w:cs="Arial"/>
        </w:rPr>
        <w:t>Cn</w:t>
      </w:r>
      <w:proofErr w:type="spellEnd"/>
      <w:r w:rsidRPr="00D95311">
        <w:rPr>
          <w:rFonts w:ascii="Arial" w:hAnsi="Arial" w:cs="Arial"/>
        </w:rPr>
        <w:t>) otrzyma 100 punktów. Pozostałym ofertom zostaną przyznane punkty obliczone z dokładnością do dwóch miejsc po przecinku, wg wzoru:</w:t>
      </w:r>
    </w:p>
    <w:p w:rsidR="00FB4CCE" w:rsidRPr="00D95311" w:rsidRDefault="00FB4CCE" w:rsidP="00D13FA0">
      <w:pPr>
        <w:widowControl/>
        <w:autoSpaceDE w:val="0"/>
        <w:autoSpaceDN w:val="0"/>
        <w:adjustRightInd w:val="0"/>
        <w:rPr>
          <w:rFonts w:ascii="Arial" w:hAnsi="Arial" w:cs="Arial"/>
          <w:lang w:val="en-US"/>
        </w:rPr>
      </w:pPr>
      <w:r w:rsidRPr="00D95311">
        <w:rPr>
          <w:rFonts w:ascii="Arial" w:hAnsi="Arial" w:cs="Arial"/>
          <w:lang w:val="en-US"/>
        </w:rPr>
        <w:t xml:space="preserve">                                                    C </w:t>
      </w:r>
      <w:r w:rsidRPr="00D95311">
        <w:rPr>
          <w:rFonts w:ascii="Arial" w:hAnsi="Arial" w:cs="Arial"/>
          <w:i/>
          <w:iCs/>
          <w:lang w:val="en-US"/>
        </w:rPr>
        <w:t xml:space="preserve">X </w:t>
      </w:r>
      <w:r w:rsidRPr="00D95311">
        <w:rPr>
          <w:rFonts w:ascii="Arial" w:hAnsi="Arial" w:cs="Arial"/>
          <w:lang w:val="en-US"/>
        </w:rPr>
        <w:t xml:space="preserve">= </w:t>
      </w:r>
      <w:r w:rsidRPr="00D95311">
        <w:rPr>
          <w:rFonts w:ascii="Arial" w:hAnsi="Arial" w:cs="Arial"/>
          <w:i/>
          <w:iCs/>
          <w:lang w:val="en-US"/>
        </w:rPr>
        <w:t xml:space="preserve">Cn/Coo  </w:t>
      </w:r>
      <w:r w:rsidRPr="00D95311">
        <w:rPr>
          <w:rFonts w:ascii="Arial" w:hAnsi="Arial" w:cs="Arial"/>
          <w:lang w:val="en-US"/>
        </w:rPr>
        <w:t>x  100 pkt</w:t>
      </w:r>
    </w:p>
    <w:p w:rsidR="00FB4CCE" w:rsidRPr="00D95311" w:rsidRDefault="00FB4CCE" w:rsidP="00D13FA0">
      <w:pPr>
        <w:widowControl/>
        <w:autoSpaceDE w:val="0"/>
        <w:autoSpaceDN w:val="0"/>
        <w:adjustRightInd w:val="0"/>
        <w:rPr>
          <w:rFonts w:ascii="Arial" w:hAnsi="Arial" w:cs="Arial"/>
        </w:rPr>
      </w:pPr>
      <w:r w:rsidRPr="00D95311">
        <w:rPr>
          <w:rFonts w:ascii="Arial" w:hAnsi="Arial" w:cs="Arial"/>
        </w:rPr>
        <w:t>gdzie:</w:t>
      </w:r>
    </w:p>
    <w:p w:rsidR="00FB4CCE" w:rsidRPr="00D95311" w:rsidRDefault="00FB4CCE" w:rsidP="00D13FA0">
      <w:pPr>
        <w:widowControl/>
        <w:autoSpaceDE w:val="0"/>
        <w:autoSpaceDN w:val="0"/>
        <w:adjustRightInd w:val="0"/>
        <w:rPr>
          <w:rFonts w:ascii="Arial" w:hAnsi="Arial" w:cs="Arial"/>
          <w:sz w:val="16"/>
          <w:szCs w:val="16"/>
        </w:rPr>
      </w:pPr>
      <w:proofErr w:type="spellStart"/>
      <w:r w:rsidRPr="00D95311">
        <w:rPr>
          <w:rFonts w:ascii="Arial" w:hAnsi="Arial" w:cs="Arial"/>
          <w:sz w:val="16"/>
          <w:szCs w:val="16"/>
        </w:rPr>
        <w:t>Cx</w:t>
      </w:r>
      <w:proofErr w:type="spellEnd"/>
      <w:r w:rsidRPr="00D95311">
        <w:rPr>
          <w:rFonts w:ascii="Arial" w:hAnsi="Arial" w:cs="Arial"/>
          <w:sz w:val="16"/>
          <w:szCs w:val="16"/>
        </w:rPr>
        <w:t xml:space="preserve"> – liczba punktów dla ocenianej oferty</w:t>
      </w:r>
    </w:p>
    <w:p w:rsidR="00FB4CCE" w:rsidRPr="00D95311" w:rsidRDefault="00FB4CCE" w:rsidP="00D13FA0">
      <w:pPr>
        <w:widowControl/>
        <w:autoSpaceDE w:val="0"/>
        <w:autoSpaceDN w:val="0"/>
        <w:adjustRightInd w:val="0"/>
        <w:rPr>
          <w:rFonts w:ascii="Arial" w:hAnsi="Arial" w:cs="Arial"/>
          <w:sz w:val="16"/>
          <w:szCs w:val="16"/>
        </w:rPr>
      </w:pPr>
      <w:proofErr w:type="spellStart"/>
      <w:r w:rsidRPr="00D95311">
        <w:rPr>
          <w:rFonts w:ascii="Arial" w:hAnsi="Arial" w:cs="Arial"/>
          <w:sz w:val="16"/>
          <w:szCs w:val="16"/>
        </w:rPr>
        <w:t>Cn</w:t>
      </w:r>
      <w:proofErr w:type="spellEnd"/>
      <w:r w:rsidRPr="00D95311">
        <w:rPr>
          <w:rFonts w:ascii="Arial" w:hAnsi="Arial" w:cs="Arial"/>
          <w:sz w:val="16"/>
          <w:szCs w:val="16"/>
        </w:rPr>
        <w:t xml:space="preserve"> – najniższa cena spośród cen wszystkich ofert</w:t>
      </w:r>
    </w:p>
    <w:p w:rsidR="00FB4CCE" w:rsidRPr="000B381B" w:rsidRDefault="00FB4CCE" w:rsidP="000B381B">
      <w:pPr>
        <w:widowControl/>
        <w:autoSpaceDE w:val="0"/>
        <w:autoSpaceDN w:val="0"/>
        <w:adjustRightInd w:val="0"/>
        <w:jc w:val="both"/>
        <w:rPr>
          <w:rFonts w:ascii="Arial" w:hAnsi="Arial" w:cs="Arial"/>
          <w:sz w:val="16"/>
          <w:szCs w:val="16"/>
        </w:rPr>
      </w:pPr>
      <w:r w:rsidRPr="00D95311">
        <w:rPr>
          <w:rFonts w:ascii="Arial" w:hAnsi="Arial" w:cs="Arial"/>
          <w:sz w:val="16"/>
          <w:szCs w:val="16"/>
        </w:rPr>
        <w:t>C</w:t>
      </w:r>
      <w:r w:rsidRPr="00D95311">
        <w:rPr>
          <w:rFonts w:ascii="Arial" w:hAnsi="Arial" w:cs="Arial"/>
          <w:i/>
          <w:iCs/>
          <w:sz w:val="16"/>
          <w:szCs w:val="16"/>
          <w:vertAlign w:val="subscript"/>
        </w:rPr>
        <w:t>OO</w:t>
      </w:r>
      <w:r w:rsidRPr="00D95311">
        <w:rPr>
          <w:rFonts w:ascii="Arial" w:hAnsi="Arial" w:cs="Arial"/>
          <w:i/>
          <w:iCs/>
          <w:sz w:val="16"/>
          <w:szCs w:val="16"/>
        </w:rPr>
        <w:t xml:space="preserve"> </w:t>
      </w:r>
      <w:r w:rsidRPr="00D95311">
        <w:rPr>
          <w:rFonts w:ascii="Arial" w:hAnsi="Arial" w:cs="Arial"/>
          <w:sz w:val="16"/>
          <w:szCs w:val="16"/>
        </w:rPr>
        <w:t>– cena ocenianej oferty</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Oferowane ceny paliwa muszą być odniesione do temperatury </w:t>
      </w:r>
      <w:r w:rsidR="008D7D6A" w:rsidRPr="00D95311">
        <w:rPr>
          <w:rFonts w:ascii="Arial" w:hAnsi="Arial" w:cs="Arial"/>
        </w:rPr>
        <w:t>referencyjnej 15</w:t>
      </w:r>
      <w:r w:rsidR="008D7D6A" w:rsidRPr="00D95311">
        <w:rPr>
          <w:rFonts w:ascii="Arial" w:hAnsi="Arial" w:cs="Arial"/>
          <w:vertAlign w:val="superscript"/>
        </w:rPr>
        <w:t>0</w:t>
      </w:r>
      <w:r w:rsidR="008D7D6A" w:rsidRPr="00D95311">
        <w:rPr>
          <w:rFonts w:ascii="Arial" w:hAnsi="Arial" w:cs="Arial"/>
        </w:rPr>
        <w:t>C</w:t>
      </w:r>
      <w:r w:rsidRPr="00D95311">
        <w:rPr>
          <w:rFonts w:ascii="Arial" w:hAnsi="Arial" w:cs="Arial"/>
        </w:rPr>
        <w:t xml:space="preserve"> i obowiązywać w dniu</w:t>
      </w:r>
      <w:r w:rsidR="00D01010">
        <w:rPr>
          <w:rFonts w:ascii="Arial" w:hAnsi="Arial" w:cs="Arial"/>
        </w:rPr>
        <w:t xml:space="preserve"> </w:t>
      </w:r>
      <w:r w:rsidR="00864E31" w:rsidRPr="00BC1CCA">
        <w:rPr>
          <w:rFonts w:ascii="Arial" w:hAnsi="Arial" w:cs="Arial"/>
        </w:rPr>
        <w:t>06</w:t>
      </w:r>
      <w:r w:rsidR="00D01010" w:rsidRPr="00BC1CCA">
        <w:rPr>
          <w:rFonts w:ascii="Arial" w:hAnsi="Arial" w:cs="Arial"/>
        </w:rPr>
        <w:t>.</w:t>
      </w:r>
      <w:r w:rsidR="00864E31" w:rsidRPr="00BC1CCA">
        <w:rPr>
          <w:rFonts w:ascii="Arial" w:hAnsi="Arial" w:cs="Arial"/>
        </w:rPr>
        <w:t>05</w:t>
      </w:r>
      <w:r w:rsidR="00D01010" w:rsidRPr="00BC1CCA">
        <w:rPr>
          <w:rFonts w:ascii="Arial" w:hAnsi="Arial" w:cs="Arial"/>
        </w:rPr>
        <w:t>.201</w:t>
      </w:r>
      <w:r w:rsidR="00864E31" w:rsidRPr="00BC1CCA">
        <w:rPr>
          <w:rFonts w:ascii="Arial" w:hAnsi="Arial" w:cs="Arial"/>
        </w:rPr>
        <w:t>9</w:t>
      </w:r>
      <w:r w:rsidR="00D01010" w:rsidRPr="00BC1CCA">
        <w:rPr>
          <w:rFonts w:ascii="Arial" w:hAnsi="Arial" w:cs="Arial"/>
        </w:rPr>
        <w:t>r</w:t>
      </w:r>
      <w:r w:rsidR="00D01010">
        <w:rPr>
          <w:rFonts w:ascii="Arial" w:hAnsi="Arial" w:cs="Arial"/>
        </w:rPr>
        <w:t xml:space="preserve">. </w:t>
      </w:r>
      <w:r w:rsidRPr="00D95311">
        <w:rPr>
          <w:rFonts w:ascii="Arial" w:hAnsi="Arial" w:cs="Arial"/>
        </w:rPr>
        <w:t>Dzięki temu Zamawiający doprowadzi do porównywalności złożonych ofert. Natomiast w trakcie realizacji zamówienia cena oleju napędowego ustalana będzie w</w:t>
      </w:r>
      <w:r w:rsidR="002118E3" w:rsidRPr="00D95311">
        <w:rPr>
          <w:rFonts w:ascii="Arial" w:hAnsi="Arial" w:cs="Arial"/>
        </w:rPr>
        <w:t>edług mechanizmu zawartego w § 6</w:t>
      </w:r>
      <w:r w:rsidRPr="00D95311">
        <w:rPr>
          <w:rFonts w:ascii="Arial" w:hAnsi="Arial" w:cs="Arial"/>
        </w:rPr>
        <w:t xml:space="preserve"> w</w:t>
      </w:r>
      <w:r w:rsidR="008D0F92">
        <w:rPr>
          <w:rFonts w:ascii="Arial" w:hAnsi="Arial" w:cs="Arial"/>
        </w:rPr>
        <w:t xml:space="preserve"> projekcie umowy (załącznik nr 5</w:t>
      </w:r>
      <w:r w:rsidRPr="00D95311">
        <w:rPr>
          <w:rFonts w:ascii="Arial" w:hAnsi="Arial" w:cs="Arial"/>
        </w:rPr>
        <w:t xml:space="preserve"> do SIWZ). </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lastRenderedPageBreak/>
        <w:t>Forma i okres płatności za dostarczony pr</w:t>
      </w:r>
      <w:r w:rsidR="00FB4CCE" w:rsidRPr="00D95311">
        <w:rPr>
          <w:rFonts w:ascii="Arial" w:hAnsi="Arial" w:cs="Arial"/>
        </w:rPr>
        <w:t>zedmiot zamówienia: przelew - 14</w:t>
      </w:r>
      <w:r w:rsidRPr="00D95311">
        <w:rPr>
          <w:rFonts w:ascii="Arial" w:hAnsi="Arial" w:cs="Arial"/>
        </w:rPr>
        <w:t xml:space="preserve"> dni od daty otrzymania przez </w:t>
      </w:r>
      <w:r w:rsidR="005E4B5B" w:rsidRPr="00D95311">
        <w:rPr>
          <w:rFonts w:ascii="Arial" w:hAnsi="Arial" w:cs="Arial"/>
        </w:rPr>
        <w:t xml:space="preserve">Zamawiającego prawidłowo wystawionej </w:t>
      </w:r>
      <w:r w:rsidRPr="00D95311">
        <w:rPr>
          <w:rFonts w:ascii="Arial" w:hAnsi="Arial" w:cs="Arial"/>
        </w:rPr>
        <w:t>faktury za zrealizowaną dostawę.</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Zamawiający dokona wyboru oferty najkorzystniejszej tj. oferty z największą </w:t>
      </w:r>
      <w:r w:rsidR="006A4D1A" w:rsidRPr="00D95311">
        <w:rPr>
          <w:rFonts w:ascii="Arial" w:hAnsi="Arial" w:cs="Arial"/>
        </w:rPr>
        <w:t>liczbą</w:t>
      </w:r>
      <w:r w:rsidRPr="00D95311">
        <w:rPr>
          <w:rFonts w:ascii="Arial" w:hAnsi="Arial" w:cs="Arial"/>
        </w:rPr>
        <w:t xml:space="preserve"> punktów spośród ofert nieodrzuconych oraz spośród ofert Wykonawców niewykluczonych z postępowania.</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0970F8" w:rsidRDefault="000970F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Zamawiający nie przewiduje wyboru najkorzystniejszej oferty z zastosowaniem aukcji elektronicznej. </w:t>
      </w:r>
    </w:p>
    <w:p w:rsidR="007F00E8" w:rsidRPr="00D95311" w:rsidRDefault="007F00E8" w:rsidP="00D13FA0">
      <w:pPr>
        <w:pStyle w:val="glowny1"/>
        <w:keepNext/>
        <w:tabs>
          <w:tab w:val="clear" w:pos="57"/>
        </w:tabs>
        <w:rPr>
          <w:rFonts w:ascii="Arial" w:hAnsi="Arial" w:cs="Arial"/>
          <w:sz w:val="20"/>
          <w:szCs w:val="20"/>
        </w:rPr>
      </w:pPr>
      <w:r w:rsidRPr="00D95311">
        <w:rPr>
          <w:rFonts w:ascii="Arial" w:hAnsi="Arial" w:cs="Arial"/>
          <w:sz w:val="20"/>
          <w:szCs w:val="20"/>
        </w:rPr>
        <w:t xml:space="preserve">INFORMACJE O FORMALNOśCIACH JAKIE POWINNY ZOSTAC DOPEŁNIONE przy WYBORZE OFERTY W CELU ZAWARCIA UMOWY w sprawie zamówienia publicznego </w:t>
      </w:r>
    </w:p>
    <w:p w:rsidR="00A84866" w:rsidRDefault="00A84866" w:rsidP="00D13FA0">
      <w:pPr>
        <w:widowControl/>
        <w:numPr>
          <w:ilvl w:val="1"/>
          <w:numId w:val="2"/>
        </w:numPr>
        <w:tabs>
          <w:tab w:val="clear" w:pos="1440"/>
        </w:tabs>
        <w:autoSpaceDE w:val="0"/>
        <w:autoSpaceDN w:val="0"/>
        <w:adjustRightInd w:val="0"/>
        <w:ind w:left="426" w:hanging="426"/>
        <w:jc w:val="both"/>
        <w:rPr>
          <w:rFonts w:ascii="Arial" w:hAnsi="Arial" w:cs="Arial"/>
        </w:rPr>
      </w:pPr>
      <w:r>
        <w:rPr>
          <w:sz w:val="22"/>
          <w:szCs w:val="22"/>
        </w:rPr>
        <w:t xml:space="preserve">Zamawiający przed udzieleniem zamówienia, wezwie Wykonawcę, którego oferta została najwyżej oceniona, do złożenia w wyznaczonym, nie krótszym niż 10 dni, terminie aktualnych na dzień złożenia następujących oświadczeń lub dokumentów wymienionych w </w:t>
      </w:r>
      <w:r w:rsidR="006337AA">
        <w:rPr>
          <w:sz w:val="22"/>
          <w:szCs w:val="22"/>
        </w:rPr>
        <w:t>pk</w:t>
      </w:r>
      <w:r w:rsidR="00DB03DF">
        <w:rPr>
          <w:sz w:val="22"/>
          <w:szCs w:val="22"/>
        </w:rPr>
        <w:t>t</w:t>
      </w:r>
      <w:r w:rsidR="006337AA">
        <w:rPr>
          <w:sz w:val="22"/>
          <w:szCs w:val="22"/>
        </w:rPr>
        <w:t xml:space="preserve"> VII.7 SIWZ. </w:t>
      </w:r>
    </w:p>
    <w:p w:rsidR="007F00E8" w:rsidRPr="00D95311" w:rsidRDefault="007F00E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Umowa zostanie zawarta w terminie nie krótszym niż 10 dni od dnia przekazania zawiadomienia o wyborze oferty, nie później jednak niż przed upływem terminu związania ofertą, z zastrzeżeniem pkt XV.</w:t>
      </w:r>
      <w:r w:rsidR="00DB03DF">
        <w:rPr>
          <w:rFonts w:ascii="Arial" w:hAnsi="Arial" w:cs="Arial"/>
        </w:rPr>
        <w:t>3</w:t>
      </w:r>
      <w:r w:rsidRPr="00D95311">
        <w:rPr>
          <w:rFonts w:ascii="Arial" w:hAnsi="Arial" w:cs="Arial"/>
        </w:rPr>
        <w:t>.</w:t>
      </w:r>
    </w:p>
    <w:p w:rsidR="007F00E8" w:rsidRPr="00D95311" w:rsidRDefault="007F00E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Umowa w sprawie zamówienia publicznego może zostać zawarta przed upływem terminu, o którym mowa w pkt XV.</w:t>
      </w:r>
      <w:r w:rsidR="00DB03DF">
        <w:rPr>
          <w:rFonts w:ascii="Arial" w:hAnsi="Arial" w:cs="Arial"/>
        </w:rPr>
        <w:t>2</w:t>
      </w:r>
      <w:r w:rsidRPr="00D95311">
        <w:rPr>
          <w:rFonts w:ascii="Arial" w:hAnsi="Arial" w:cs="Arial"/>
        </w:rPr>
        <w:t>, jeżeli w postępowaniu o udzielenie zamówienia została złożona jedna oferta.</w:t>
      </w:r>
    </w:p>
    <w:p w:rsidR="0064300E" w:rsidRPr="00D95311" w:rsidRDefault="0064300E"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Wykonawca przed podpisaniem umowy  zobowiązany będzie do wniesienia kaucji gwarancyjnej w Urzędzie Skarbowym, stanowiącej zabezpieczenie zapłaty podatku od towarów i usług wraz z odsetkami za zwłokę w związku z dokonywaniem dostaw towarów, o których mowa w załączniku nr 13 do ustawy z dnia 11 marca 2004 r. o podatku od towarów i usług (tekst jedn. Dz. U. z 2017 r., poz. 1221 z </w:t>
      </w:r>
      <w:proofErr w:type="spellStart"/>
      <w:r w:rsidRPr="00D95311">
        <w:rPr>
          <w:rFonts w:ascii="Arial" w:hAnsi="Arial" w:cs="Arial"/>
        </w:rPr>
        <w:t>późn</w:t>
      </w:r>
      <w:proofErr w:type="spellEnd"/>
      <w:r w:rsidR="0069448F">
        <w:rPr>
          <w:rFonts w:ascii="Arial" w:hAnsi="Arial" w:cs="Arial"/>
        </w:rPr>
        <w:t xml:space="preserve">. zm.) w wysokości co najmniej </w:t>
      </w:r>
      <w:r w:rsidR="00A97432">
        <w:rPr>
          <w:rFonts w:ascii="Arial" w:hAnsi="Arial" w:cs="Arial"/>
        </w:rPr>
        <w:t>1</w:t>
      </w:r>
      <w:r w:rsidRPr="00D95311">
        <w:rPr>
          <w:rFonts w:ascii="Arial" w:hAnsi="Arial" w:cs="Arial"/>
        </w:rPr>
        <w:t xml:space="preserve">.000.000,00 zł oraz do złożenia oświadczenia zgodnie z wzorem stanowiącym załącznik nr 4 do umowy. </w:t>
      </w:r>
    </w:p>
    <w:p w:rsidR="007F00E8" w:rsidRPr="00D95311" w:rsidRDefault="007F00E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Jeżeli Wykonawca, którego oferta została wybrana uchyla się od zawarcia umowy, Zamawiający wybiera ofertę spośród pozostałych ofert, bez przeprowadzenia ich ponownej oceny, chyba że zachodzą przesłanki, o których mowa w art. 93 ust. 1 ustawy z dnia 29 stycznia 2004 r. Prawo zamówień publicznych.</w:t>
      </w:r>
    </w:p>
    <w:p w:rsidR="007F00E8" w:rsidRPr="00D95311" w:rsidRDefault="007F00E8" w:rsidP="00D13FA0">
      <w:pPr>
        <w:pStyle w:val="glowny1"/>
        <w:keepNext/>
        <w:tabs>
          <w:tab w:val="clear" w:pos="57"/>
        </w:tabs>
        <w:rPr>
          <w:rFonts w:ascii="Arial" w:hAnsi="Arial" w:cs="Arial"/>
          <w:sz w:val="20"/>
          <w:szCs w:val="20"/>
        </w:rPr>
      </w:pPr>
      <w:r w:rsidRPr="00D95311">
        <w:rPr>
          <w:rFonts w:ascii="Arial" w:hAnsi="Arial" w:cs="Arial"/>
          <w:sz w:val="20"/>
          <w:szCs w:val="20"/>
        </w:rPr>
        <w:t>WYMAGANIA DOTYCZACE ZABEZPIECZ</w:t>
      </w:r>
      <w:r w:rsidR="00A64E9F" w:rsidRPr="00D95311">
        <w:rPr>
          <w:rFonts w:ascii="Arial" w:hAnsi="Arial" w:cs="Arial"/>
          <w:sz w:val="20"/>
          <w:szCs w:val="20"/>
        </w:rPr>
        <w:t>ENIA NALEżYTEGO WYKONANIA UMOWY</w:t>
      </w:r>
    </w:p>
    <w:p w:rsidR="00917C45" w:rsidRDefault="00917C45"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Zamawiający </w:t>
      </w:r>
      <w:r w:rsidR="000B381B">
        <w:rPr>
          <w:rFonts w:ascii="Arial" w:hAnsi="Arial" w:cs="Arial"/>
        </w:rPr>
        <w:t xml:space="preserve">nie </w:t>
      </w:r>
      <w:r w:rsidRPr="00D95311">
        <w:rPr>
          <w:rFonts w:ascii="Arial" w:hAnsi="Arial" w:cs="Arial"/>
        </w:rPr>
        <w:t>żąda wniesienia zabezpieczenia należytego wykonania umowy.</w:t>
      </w:r>
    </w:p>
    <w:p w:rsidR="00BC2CAF" w:rsidRDefault="00BC2CAF" w:rsidP="00BC1CCA">
      <w:pPr>
        <w:widowControl/>
        <w:autoSpaceDE w:val="0"/>
        <w:autoSpaceDN w:val="0"/>
        <w:adjustRightInd w:val="0"/>
        <w:jc w:val="both"/>
        <w:rPr>
          <w:rFonts w:ascii="Arial" w:hAnsi="Arial" w:cs="Arial"/>
        </w:rPr>
      </w:pPr>
    </w:p>
    <w:p w:rsidR="00917C45" w:rsidRPr="00BC2CAF" w:rsidRDefault="00917C45" w:rsidP="00BC1CCA">
      <w:pPr>
        <w:pStyle w:val="glowny1"/>
        <w:keepNext/>
        <w:tabs>
          <w:tab w:val="clear" w:pos="57"/>
        </w:tabs>
        <w:spacing w:before="0"/>
        <w:rPr>
          <w:rFonts w:ascii="Arial" w:hAnsi="Arial" w:cs="Arial"/>
          <w:sz w:val="20"/>
          <w:szCs w:val="20"/>
        </w:rPr>
      </w:pPr>
      <w:r w:rsidRPr="00160C86">
        <w:rPr>
          <w:rFonts w:ascii="Arial" w:hAnsi="Arial" w:cs="Arial"/>
          <w:sz w:val="20"/>
          <w:szCs w:val="20"/>
        </w:rPr>
        <w:t>ISTOTNE DLA ST</w:t>
      </w:r>
      <w:r w:rsidR="00C86BB9" w:rsidRPr="00160C86">
        <w:rPr>
          <w:rFonts w:ascii="Arial" w:hAnsi="Arial" w:cs="Arial"/>
          <w:sz w:val="20"/>
          <w:szCs w:val="20"/>
        </w:rPr>
        <w:t>RON POSTANOWIENIA, KTÓRE ZOSTANĄ WPROWADZONE DO TREŚ</w:t>
      </w:r>
      <w:r w:rsidRPr="00BC2CAF">
        <w:rPr>
          <w:rFonts w:ascii="Arial" w:hAnsi="Arial" w:cs="Arial"/>
          <w:sz w:val="20"/>
          <w:szCs w:val="20"/>
        </w:rPr>
        <w:t>CI ZAWIERANEJ UMOWY</w:t>
      </w:r>
    </w:p>
    <w:p w:rsidR="009241B4" w:rsidRPr="00D95311" w:rsidRDefault="00490AA9"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Zamawiający wymaga zawarcia umowy zgodnej z</w:t>
      </w:r>
      <w:r w:rsidR="00A64E9F" w:rsidRPr="00D95311">
        <w:rPr>
          <w:rFonts w:ascii="Arial" w:hAnsi="Arial" w:cs="Arial"/>
        </w:rPr>
        <w:t>e</w:t>
      </w:r>
      <w:r w:rsidRPr="00D95311">
        <w:rPr>
          <w:rFonts w:ascii="Arial" w:hAnsi="Arial" w:cs="Arial"/>
        </w:rPr>
        <w:t xml:space="preserve"> w</w:t>
      </w:r>
      <w:r w:rsidR="00AA313D" w:rsidRPr="00D95311">
        <w:rPr>
          <w:rFonts w:ascii="Arial" w:hAnsi="Arial" w:cs="Arial"/>
        </w:rPr>
        <w:t xml:space="preserve">zorem stanowiącym załącznik nr </w:t>
      </w:r>
      <w:r w:rsidR="008D0F92">
        <w:rPr>
          <w:rFonts w:ascii="Arial" w:hAnsi="Arial" w:cs="Arial"/>
        </w:rPr>
        <w:t>5</w:t>
      </w:r>
      <w:r w:rsidRPr="00D95311">
        <w:rPr>
          <w:rFonts w:ascii="Arial" w:hAnsi="Arial" w:cs="Arial"/>
        </w:rPr>
        <w:t xml:space="preserve"> do</w:t>
      </w:r>
      <w:r w:rsidR="009241B4" w:rsidRPr="00D95311">
        <w:rPr>
          <w:rFonts w:ascii="Arial" w:hAnsi="Arial" w:cs="Arial"/>
        </w:rPr>
        <w:t xml:space="preserve"> SIWZ</w:t>
      </w:r>
      <w:r w:rsidR="003C15EF" w:rsidRPr="00D95311">
        <w:rPr>
          <w:rFonts w:ascii="Arial" w:hAnsi="Arial" w:cs="Arial"/>
        </w:rPr>
        <w:t xml:space="preserve">. </w:t>
      </w:r>
      <w:r w:rsidR="009241B4" w:rsidRPr="00D95311">
        <w:rPr>
          <w:rFonts w:ascii="Arial" w:hAnsi="Arial" w:cs="Arial"/>
        </w:rPr>
        <w:t xml:space="preserve">Warunki SIWZ oraz oferty stanowić będą </w:t>
      </w:r>
      <w:r w:rsidR="0064300E" w:rsidRPr="00D95311">
        <w:rPr>
          <w:rFonts w:ascii="Arial" w:hAnsi="Arial" w:cs="Arial"/>
        </w:rPr>
        <w:t>integralną część zawartej umowy.</w:t>
      </w:r>
    </w:p>
    <w:p w:rsidR="00D57C03" w:rsidRPr="00160C86" w:rsidRDefault="00D57C0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Umowa z Wykonawcą, którego oferta zostanie wybrana jako najkorzystniejsza, zostanie zawarta </w:t>
      </w:r>
      <w:r w:rsidRPr="00160C86">
        <w:rPr>
          <w:rFonts w:ascii="Arial" w:hAnsi="Arial" w:cs="Arial"/>
        </w:rPr>
        <w:t xml:space="preserve">na </w:t>
      </w:r>
      <w:r w:rsidRPr="00BC1CCA">
        <w:rPr>
          <w:rFonts w:ascii="Arial" w:hAnsi="Arial" w:cs="Arial"/>
        </w:rPr>
        <w:t xml:space="preserve">okres </w:t>
      </w:r>
      <w:r w:rsidR="00F2489D" w:rsidRPr="00BC1CCA">
        <w:rPr>
          <w:rFonts w:ascii="Arial" w:hAnsi="Arial" w:cs="Arial"/>
          <w:b/>
          <w:bCs/>
        </w:rPr>
        <w:t xml:space="preserve">od </w:t>
      </w:r>
      <w:r w:rsidR="00CC7135" w:rsidRPr="00BC1CCA">
        <w:rPr>
          <w:rFonts w:ascii="Arial" w:hAnsi="Arial" w:cs="Arial"/>
          <w:b/>
          <w:bCs/>
        </w:rPr>
        <w:t>dnia zawarcia umowy</w:t>
      </w:r>
      <w:r w:rsidR="00A97432" w:rsidRPr="00BC1CCA">
        <w:rPr>
          <w:rFonts w:ascii="Arial" w:hAnsi="Arial" w:cs="Arial"/>
          <w:b/>
          <w:bCs/>
        </w:rPr>
        <w:t xml:space="preserve"> do 31 grudnia 2019 roku</w:t>
      </w:r>
      <w:r w:rsidRPr="00160C86">
        <w:rPr>
          <w:rFonts w:ascii="Arial" w:hAnsi="Arial" w:cs="Arial"/>
          <w:b/>
          <w:bCs/>
        </w:rPr>
        <w:t>.</w:t>
      </w:r>
    </w:p>
    <w:p w:rsidR="00354FF8" w:rsidRPr="00D95311" w:rsidRDefault="00354FF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   </w:t>
      </w:r>
    </w:p>
    <w:p w:rsidR="00342EB3" w:rsidRPr="00D95311" w:rsidRDefault="00342EB3" w:rsidP="00D13FA0">
      <w:pPr>
        <w:pStyle w:val="glowny1"/>
        <w:keepNext/>
        <w:tabs>
          <w:tab w:val="clear" w:pos="57"/>
        </w:tabs>
        <w:spacing w:before="120"/>
        <w:rPr>
          <w:rFonts w:ascii="Arial" w:hAnsi="Arial" w:cs="Arial"/>
          <w:sz w:val="20"/>
          <w:szCs w:val="20"/>
        </w:rPr>
      </w:pPr>
      <w:r w:rsidRPr="00D95311">
        <w:rPr>
          <w:rFonts w:ascii="Arial" w:hAnsi="Arial" w:cs="Arial"/>
          <w:sz w:val="20"/>
          <w:szCs w:val="20"/>
        </w:rPr>
        <w:t>ZALICZKI NA POCZET WYKONANIA ZAMÓWIENIA</w:t>
      </w:r>
    </w:p>
    <w:p w:rsidR="00342EB3" w:rsidRPr="00D95311" w:rsidRDefault="00342EB3" w:rsidP="00D13FA0">
      <w:pPr>
        <w:widowControl/>
        <w:autoSpaceDE w:val="0"/>
        <w:autoSpaceDN w:val="0"/>
        <w:adjustRightInd w:val="0"/>
        <w:jc w:val="both"/>
        <w:rPr>
          <w:rFonts w:ascii="Arial" w:hAnsi="Arial" w:cs="Arial"/>
        </w:rPr>
      </w:pPr>
      <w:r w:rsidRPr="00D95311">
        <w:rPr>
          <w:rFonts w:ascii="Arial" w:hAnsi="Arial" w:cs="Arial"/>
        </w:rPr>
        <w:t>W niniejszym postepowaniu o udzielenie zamówienia Zamawiający</w:t>
      </w:r>
      <w:r w:rsidR="008C0A9F" w:rsidRPr="00D95311">
        <w:rPr>
          <w:rFonts w:ascii="Arial" w:hAnsi="Arial" w:cs="Arial"/>
        </w:rPr>
        <w:t xml:space="preserve"> nie przewiduje udziel</w:t>
      </w:r>
      <w:r w:rsidR="00497F66" w:rsidRPr="00D95311">
        <w:rPr>
          <w:rFonts w:ascii="Arial" w:hAnsi="Arial" w:cs="Arial"/>
        </w:rPr>
        <w:t>e</w:t>
      </w:r>
      <w:r w:rsidR="008C0A9F" w:rsidRPr="00D95311">
        <w:rPr>
          <w:rFonts w:ascii="Arial" w:hAnsi="Arial" w:cs="Arial"/>
        </w:rPr>
        <w:t>nia</w:t>
      </w:r>
      <w:r w:rsidRPr="00D95311">
        <w:rPr>
          <w:rFonts w:ascii="Arial" w:hAnsi="Arial" w:cs="Arial"/>
        </w:rPr>
        <w:t xml:space="preserve"> zaliczek na poczet wykonania zamówienia.</w:t>
      </w:r>
    </w:p>
    <w:p w:rsidR="007F00E8" w:rsidRPr="00D95311" w:rsidRDefault="007F00E8" w:rsidP="00D13FA0">
      <w:pPr>
        <w:pStyle w:val="glowny1"/>
        <w:keepNext/>
        <w:tabs>
          <w:tab w:val="clear" w:pos="57"/>
        </w:tabs>
        <w:spacing w:before="120"/>
        <w:rPr>
          <w:rFonts w:ascii="Arial" w:hAnsi="Arial" w:cs="Arial"/>
          <w:sz w:val="20"/>
          <w:szCs w:val="20"/>
        </w:rPr>
      </w:pPr>
      <w:r w:rsidRPr="00D95311">
        <w:rPr>
          <w:rFonts w:ascii="Arial" w:hAnsi="Arial" w:cs="Arial"/>
          <w:sz w:val="20"/>
          <w:szCs w:val="20"/>
        </w:rPr>
        <w:t>ŚRODKI OCHRONY PRAWNEJ PRZY</w:t>
      </w:r>
      <w:r w:rsidR="00F9789A" w:rsidRPr="00D95311">
        <w:rPr>
          <w:rFonts w:ascii="Arial" w:hAnsi="Arial" w:cs="Arial"/>
          <w:sz w:val="20"/>
          <w:szCs w:val="20"/>
        </w:rPr>
        <w:t>SŁUGUJACE WYKONAWCY W TOKU POSTę</w:t>
      </w:r>
      <w:r w:rsidRPr="00D95311">
        <w:rPr>
          <w:rFonts w:ascii="Arial" w:hAnsi="Arial" w:cs="Arial"/>
          <w:sz w:val="20"/>
          <w:szCs w:val="20"/>
        </w:rPr>
        <w:t>P</w:t>
      </w:r>
      <w:r w:rsidR="00A12837" w:rsidRPr="00D95311">
        <w:rPr>
          <w:rFonts w:ascii="Arial" w:hAnsi="Arial" w:cs="Arial"/>
          <w:sz w:val="20"/>
          <w:szCs w:val="20"/>
        </w:rPr>
        <w:t>OWANIA O UDZIELENIE ZAMÓWIENIA</w:t>
      </w:r>
    </w:p>
    <w:p w:rsidR="007F00E8" w:rsidRPr="00D95311" w:rsidRDefault="007F00E8" w:rsidP="00D13FA0">
      <w:pPr>
        <w:widowControl/>
        <w:autoSpaceDE w:val="0"/>
        <w:autoSpaceDN w:val="0"/>
        <w:adjustRightInd w:val="0"/>
        <w:jc w:val="both"/>
        <w:rPr>
          <w:rFonts w:ascii="Arial" w:hAnsi="Arial" w:cs="Arial"/>
        </w:rPr>
      </w:pPr>
      <w:r w:rsidRPr="00D95311">
        <w:rPr>
          <w:rFonts w:ascii="Arial" w:hAnsi="Arial" w:cs="Arial"/>
        </w:rPr>
        <w:t>W postępowaniu o udzielenie zamówienia przysługują środki ochrony prawnej, o których mowa w Dziale VI ustawy z dnia 29 stycznia 2004 r. – Prawo zamówień publicznych.</w:t>
      </w:r>
    </w:p>
    <w:p w:rsidR="007F00E8" w:rsidRPr="00D95311" w:rsidRDefault="007F00E8" w:rsidP="00D13FA0">
      <w:pPr>
        <w:pStyle w:val="glowny1"/>
        <w:keepNext/>
        <w:tabs>
          <w:tab w:val="clear" w:pos="57"/>
        </w:tabs>
        <w:spacing w:before="120"/>
        <w:rPr>
          <w:rFonts w:ascii="Arial" w:hAnsi="Arial" w:cs="Arial"/>
          <w:bCs/>
          <w:sz w:val="20"/>
          <w:szCs w:val="20"/>
        </w:rPr>
      </w:pPr>
      <w:r w:rsidRPr="00D95311">
        <w:rPr>
          <w:rFonts w:ascii="Arial" w:hAnsi="Arial" w:cs="Arial"/>
          <w:bCs/>
          <w:sz w:val="20"/>
          <w:szCs w:val="20"/>
        </w:rPr>
        <w:t>INFORMACJA O ZAMÓWIENIACH UZUPEŁNIAJ</w:t>
      </w:r>
      <w:r w:rsidRPr="00D95311">
        <w:rPr>
          <w:rFonts w:ascii="Arial" w:hAnsi="Arial" w:cs="Arial"/>
          <w:sz w:val="20"/>
          <w:szCs w:val="20"/>
        </w:rPr>
        <w:t>A</w:t>
      </w:r>
      <w:r w:rsidR="00A12837" w:rsidRPr="00D95311">
        <w:rPr>
          <w:rFonts w:ascii="Arial" w:hAnsi="Arial" w:cs="Arial"/>
          <w:bCs/>
          <w:sz w:val="20"/>
          <w:szCs w:val="20"/>
        </w:rPr>
        <w:t>CYCH</w:t>
      </w:r>
    </w:p>
    <w:p w:rsidR="007F00E8" w:rsidRPr="00D95311" w:rsidRDefault="007F00E8" w:rsidP="00D13FA0">
      <w:pPr>
        <w:widowControl/>
        <w:autoSpaceDE w:val="0"/>
        <w:autoSpaceDN w:val="0"/>
        <w:adjustRightInd w:val="0"/>
        <w:jc w:val="both"/>
        <w:rPr>
          <w:rFonts w:ascii="Arial" w:hAnsi="Arial" w:cs="Arial"/>
        </w:rPr>
      </w:pPr>
      <w:r w:rsidRPr="00D95311">
        <w:rPr>
          <w:rFonts w:ascii="Arial" w:hAnsi="Arial" w:cs="Arial"/>
        </w:rPr>
        <w:t>Zamawiający nie przewiduje udzielania zamówień uzupełniających, o których mowa w art. 67 ust. 1 pkt. 6 ustawy Prawo zamówień publicznych.</w:t>
      </w:r>
    </w:p>
    <w:p w:rsidR="005E4B5B" w:rsidRPr="00B61F70" w:rsidRDefault="005E4B5B" w:rsidP="00D13FA0">
      <w:pPr>
        <w:pStyle w:val="glowny1"/>
        <w:keepNext/>
        <w:tabs>
          <w:tab w:val="clear" w:pos="57"/>
        </w:tabs>
        <w:spacing w:before="120"/>
        <w:rPr>
          <w:rFonts w:ascii="Arial" w:hAnsi="Arial" w:cs="Arial"/>
          <w:bCs/>
          <w:sz w:val="20"/>
          <w:szCs w:val="20"/>
        </w:rPr>
      </w:pPr>
      <w:r w:rsidRPr="00B61F70">
        <w:rPr>
          <w:rFonts w:ascii="Arial" w:hAnsi="Arial" w:cs="Arial"/>
          <w:bCs/>
          <w:sz w:val="20"/>
          <w:szCs w:val="20"/>
        </w:rPr>
        <w:lastRenderedPageBreak/>
        <w:t>DOPUSZCZALNOŚĆ ZMIAN UMOWY ZGODNIE Z ART.</w:t>
      </w:r>
      <w:r w:rsidR="00161FFC" w:rsidRPr="00B61F70">
        <w:rPr>
          <w:rFonts w:ascii="Arial" w:hAnsi="Arial" w:cs="Arial"/>
          <w:bCs/>
          <w:sz w:val="20"/>
          <w:szCs w:val="20"/>
        </w:rPr>
        <w:t xml:space="preserve"> </w:t>
      </w:r>
      <w:r w:rsidRPr="00B61F70">
        <w:rPr>
          <w:rFonts w:ascii="Arial" w:hAnsi="Arial" w:cs="Arial"/>
          <w:bCs/>
          <w:sz w:val="20"/>
          <w:szCs w:val="20"/>
        </w:rPr>
        <w:t>144 UST.1 USTAWY</w:t>
      </w:r>
    </w:p>
    <w:p w:rsidR="005E4B5B" w:rsidRPr="00D95311" w:rsidRDefault="005E4B5B"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Zgodnie z art.144 ust.1 Ustawy, Zamawiający przewiduje możliwość dokonania zmian postanowień zawartej umowy w stosunku do treści oferty, na po</w:t>
      </w:r>
      <w:r w:rsidR="000024D6" w:rsidRPr="00D95311">
        <w:rPr>
          <w:rFonts w:ascii="Arial" w:hAnsi="Arial" w:cs="Arial"/>
        </w:rPr>
        <w:t>dstawie której dokonano wyboru W</w:t>
      </w:r>
      <w:r w:rsidRPr="00D95311">
        <w:rPr>
          <w:rFonts w:ascii="Arial" w:hAnsi="Arial" w:cs="Arial"/>
        </w:rPr>
        <w:t>ykonawcy</w:t>
      </w:r>
      <w:r w:rsidR="00BD096F" w:rsidRPr="00D95311">
        <w:rPr>
          <w:rFonts w:ascii="Arial" w:hAnsi="Arial" w:cs="Arial"/>
        </w:rPr>
        <w:t>.</w:t>
      </w:r>
      <w:r w:rsidRPr="00D95311">
        <w:rPr>
          <w:rFonts w:ascii="Arial" w:hAnsi="Arial" w:cs="Arial"/>
        </w:rPr>
        <w:t xml:space="preserve"> </w:t>
      </w:r>
    </w:p>
    <w:p w:rsidR="005E4B5B" w:rsidRPr="00D95311" w:rsidRDefault="005E4B5B" w:rsidP="00847737">
      <w:pPr>
        <w:widowControl/>
        <w:numPr>
          <w:ilvl w:val="0"/>
          <w:numId w:val="19"/>
        </w:numPr>
        <w:tabs>
          <w:tab w:val="num" w:pos="426"/>
        </w:tabs>
        <w:jc w:val="both"/>
        <w:rPr>
          <w:rFonts w:ascii="Arial" w:hAnsi="Arial" w:cs="Arial"/>
        </w:rPr>
      </w:pPr>
      <w:r w:rsidRPr="00D95311">
        <w:rPr>
          <w:rFonts w:ascii="Arial" w:hAnsi="Arial" w:cs="Arial"/>
        </w:rPr>
        <w:t>Zamawiający zastrzega sobie możliwość niepełnej realizacji umowy</w:t>
      </w:r>
      <w:r w:rsidR="00DB03DF">
        <w:rPr>
          <w:rFonts w:ascii="Arial" w:hAnsi="Arial" w:cs="Arial"/>
        </w:rPr>
        <w:t>.</w:t>
      </w:r>
    </w:p>
    <w:p w:rsidR="005B4A61" w:rsidRPr="00D95311" w:rsidRDefault="005E4B5B" w:rsidP="00847737">
      <w:pPr>
        <w:widowControl/>
        <w:numPr>
          <w:ilvl w:val="0"/>
          <w:numId w:val="19"/>
        </w:numPr>
        <w:ind w:left="426" w:hanging="426"/>
        <w:jc w:val="both"/>
        <w:rPr>
          <w:rFonts w:ascii="Arial" w:hAnsi="Arial" w:cs="Arial"/>
        </w:rPr>
      </w:pPr>
      <w:r w:rsidRPr="00D95311">
        <w:rPr>
          <w:rFonts w:ascii="Arial" w:hAnsi="Arial" w:cs="Arial"/>
        </w:rPr>
        <w:t xml:space="preserve">W przypadku zmiany obowiązującej stawki VAT, Wykonawca otrzyma wynagrodzenie </w:t>
      </w:r>
      <w:r w:rsidRPr="00D95311">
        <w:rPr>
          <w:rFonts w:ascii="Arial" w:hAnsi="Arial" w:cs="Arial"/>
        </w:rPr>
        <w:br/>
        <w:t>w wysokości cen netto, powiększonych o kwotę VAT wyliczoną zgodnie ze stawką obowiązującą w dniu wystawienia faktury.</w:t>
      </w:r>
    </w:p>
    <w:p w:rsidR="00AA5928" w:rsidRPr="00B61F70" w:rsidRDefault="00AA5928" w:rsidP="00D13FA0">
      <w:pPr>
        <w:pStyle w:val="glowny1"/>
        <w:keepNext/>
        <w:tabs>
          <w:tab w:val="clear" w:pos="57"/>
        </w:tabs>
        <w:spacing w:before="120"/>
        <w:rPr>
          <w:rFonts w:ascii="Arial" w:hAnsi="Arial" w:cs="Arial"/>
          <w:bCs/>
          <w:sz w:val="20"/>
          <w:szCs w:val="20"/>
        </w:rPr>
      </w:pPr>
      <w:r w:rsidRPr="00B61F70">
        <w:rPr>
          <w:rFonts w:ascii="Arial" w:hAnsi="Arial" w:cs="Arial"/>
          <w:bCs/>
          <w:sz w:val="20"/>
          <w:szCs w:val="20"/>
        </w:rPr>
        <w:t>Podwykonawstwo</w:t>
      </w:r>
    </w:p>
    <w:p w:rsidR="00456505" w:rsidRPr="00EA0559" w:rsidRDefault="00EA0559" w:rsidP="00847737">
      <w:pPr>
        <w:widowControl/>
        <w:numPr>
          <w:ilvl w:val="0"/>
          <w:numId w:val="25"/>
        </w:numPr>
        <w:rPr>
          <w:rFonts w:ascii="Arial" w:hAnsi="Arial" w:cs="Arial"/>
        </w:rPr>
      </w:pPr>
      <w:r w:rsidRPr="00EA0559">
        <w:rPr>
          <w:rFonts w:ascii="Arial" w:hAnsi="Arial" w:cs="Arial"/>
        </w:rPr>
        <w:t>Zamawiający nie dopuszcza możliwości powierzenia przez Wykonawcę wykonania części lub całości niniejszego zamówienia podwykonawcom.</w:t>
      </w:r>
    </w:p>
    <w:p w:rsidR="00456505" w:rsidRPr="00456505" w:rsidRDefault="00456505" w:rsidP="00D13FA0">
      <w:pPr>
        <w:pStyle w:val="glowny1"/>
        <w:rPr>
          <w:rFonts w:ascii="Arial" w:hAnsi="Arial" w:cs="Arial"/>
          <w:caps w:val="0"/>
          <w:sz w:val="20"/>
          <w:szCs w:val="20"/>
          <w:lang w:eastAsia="en-US"/>
        </w:rPr>
      </w:pPr>
      <w:r w:rsidRPr="00456505">
        <w:rPr>
          <w:rFonts w:ascii="Arial" w:hAnsi="Arial" w:cs="Arial"/>
          <w:caps w:val="0"/>
          <w:sz w:val="20"/>
          <w:szCs w:val="20"/>
          <w:lang w:eastAsia="en-US"/>
        </w:rPr>
        <w:t xml:space="preserve">INFORMACJE DODATKOWE </w:t>
      </w:r>
    </w:p>
    <w:p w:rsidR="00CC7135" w:rsidRPr="00CC7135" w:rsidRDefault="00CC7135" w:rsidP="00BC1CCA">
      <w:pPr>
        <w:pStyle w:val="glowny1"/>
        <w:numPr>
          <w:ilvl w:val="0"/>
          <w:numId w:val="0"/>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Klauzula informacyjna z art. 13 RODO (dot. osób fizycznych uczestniczących w postępowaniu i realizacji umowy): </w:t>
      </w:r>
    </w:p>
    <w:p w:rsidR="00CC7135" w:rsidRPr="00CC7135" w:rsidRDefault="00CC7135" w:rsidP="00BC1CCA">
      <w:pPr>
        <w:pStyle w:val="glowny1"/>
        <w:numPr>
          <w:ilvl w:val="0"/>
          <w:numId w:val="0"/>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1.801.000,00PLN, tel. 94 573 22 13, e mail; mpk@mpkstargard.pl,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inspektorem ochrony danych osobowych w MPK Sp. z o.o. jest Pani </w:t>
      </w:r>
      <w:proofErr w:type="spellStart"/>
      <w:r w:rsidRPr="00CC7135">
        <w:rPr>
          <w:rFonts w:ascii="Arial" w:hAnsi="Arial" w:cs="Arial"/>
          <w:caps w:val="0"/>
          <w:sz w:val="20"/>
          <w:szCs w:val="20"/>
          <w:lang w:eastAsia="en-US"/>
        </w:rPr>
        <w:t>Mauer</w:t>
      </w:r>
      <w:proofErr w:type="spellEnd"/>
      <w:r w:rsidRPr="00CC7135">
        <w:rPr>
          <w:rFonts w:ascii="Arial" w:hAnsi="Arial" w:cs="Arial"/>
          <w:caps w:val="0"/>
          <w:sz w:val="20"/>
          <w:szCs w:val="20"/>
          <w:lang w:eastAsia="en-US"/>
        </w:rPr>
        <w:t xml:space="preserve"> Anna, kontakt: adres e-mail; ido@mpkstargard.pl, telefon; 91 573 22 13, Pani/Pana dane osobowe przetwarzane będą na podstawie art. 6 ust. 1 lit. c RODO w celu związanym z postępowaniem o udzielenie zamówienia publicznego ZP-3/2019 pn. „Dostawy oleju napędowego” prowadzonym w trybie przetargu nieograniczonego, </w:t>
      </w:r>
    </w:p>
    <w:p w:rsidR="00CC7135" w:rsidRPr="00AC06A0"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w:t>
      </w:r>
      <w:r w:rsidRPr="00AC06A0">
        <w:rPr>
          <w:rFonts w:ascii="Arial" w:hAnsi="Arial" w:cs="Arial"/>
          <w:caps w:val="0"/>
          <w:sz w:val="20"/>
          <w:szCs w:val="20"/>
          <w:lang w:eastAsia="en-US"/>
        </w:rPr>
        <w:t xml:space="preserve"> </w:t>
      </w:r>
    </w:p>
    <w:p w:rsidR="006204DA" w:rsidRPr="006204DA" w:rsidRDefault="006204DA" w:rsidP="00BC1CCA">
      <w:pPr>
        <w:numPr>
          <w:ilvl w:val="0"/>
          <w:numId w:val="31"/>
        </w:numPr>
        <w:tabs>
          <w:tab w:val="clear" w:pos="1440"/>
        </w:tabs>
        <w:ind w:left="426"/>
        <w:rPr>
          <w:rFonts w:ascii="Arial" w:hAnsi="Arial" w:cs="Arial"/>
          <w:lang w:eastAsia="en-US"/>
        </w:rPr>
      </w:pPr>
      <w:r w:rsidRPr="006204DA">
        <w:rPr>
          <w:rFonts w:ascii="Arial" w:hAnsi="Arial" w:cs="Arial"/>
          <w:lang w:eastAsia="en-US"/>
        </w:rPr>
        <w:t xml:space="preserve">Pani/Pana dane przetwarzane będą w okresie wypełniania zobowiązań prawnych ciążących na administratorze danych w związku postępowaniem o udzielenie zamówienia publicznego </w:t>
      </w:r>
      <w:r>
        <w:rPr>
          <w:rFonts w:ascii="Arial" w:hAnsi="Arial" w:cs="Arial"/>
          <w:lang w:eastAsia="en-US"/>
        </w:rPr>
        <w:br/>
      </w:r>
      <w:r w:rsidRPr="006204DA">
        <w:rPr>
          <w:rFonts w:ascii="Arial" w:hAnsi="Arial" w:cs="Arial"/>
          <w:lang w:eastAsia="en-US"/>
        </w:rPr>
        <w:t xml:space="preserve">ZP-3/2019 pn. „Dostawy oleju napędowego” prowadzonym w trybie przetargu nieograniczonego i w czasie określonym przepisami prawa w tym zakresie. </w:t>
      </w:r>
    </w:p>
    <w:p w:rsidR="00CC7135" w:rsidRDefault="00CC7135" w:rsidP="00CC7135">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Pani/Pana dane osobowe będą przechowywane, zgodnie z art. 97 ust. 1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przez okres 4 lat od dnia zakończenia postępowania o udzielenie zamówienia, a jeżeli czas trwania umowy przekracza 4 lata, okres przechowywania obejmuje cały czas trwania umowy</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oraz okres ustalenia, dochodzenia lub obrony ewentualnych roszczeń</w:t>
      </w:r>
      <w:r w:rsidRPr="00CC7135">
        <w:rPr>
          <w:rFonts w:ascii="Arial" w:hAnsi="Arial" w:cs="Arial"/>
          <w:caps w:val="0"/>
          <w:sz w:val="20"/>
          <w:szCs w:val="20"/>
          <w:lang w:eastAsia="en-US"/>
        </w:rPr>
        <w:t xml:space="preserve">, </w:t>
      </w:r>
    </w:p>
    <w:p w:rsidR="006204DA" w:rsidRPr="00BC1CCA" w:rsidRDefault="006204DA" w:rsidP="00BC1CCA">
      <w:pPr>
        <w:pStyle w:val="Default"/>
        <w:numPr>
          <w:ilvl w:val="0"/>
          <w:numId w:val="31"/>
        </w:numPr>
        <w:tabs>
          <w:tab w:val="clear" w:pos="1440"/>
        </w:tabs>
        <w:ind w:left="425" w:hanging="357"/>
        <w:jc w:val="both"/>
        <w:rPr>
          <w:rFonts w:ascii="Arial" w:hAnsi="Arial" w:cs="Arial"/>
          <w:sz w:val="20"/>
          <w:szCs w:val="20"/>
        </w:rPr>
      </w:pPr>
      <w:r w:rsidRPr="00BC1CCA">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w:t>
      </w:r>
      <w:r w:rsidRPr="00BC1CCA">
        <w:rPr>
          <w:rFonts w:ascii="Arial" w:hAnsi="Arial" w:cs="Arial"/>
          <w:color w:val="auto"/>
          <w:sz w:val="20"/>
          <w:szCs w:val="20"/>
        </w:rPr>
        <w:t>ze zm.),</w:t>
      </w:r>
      <w:r w:rsidRPr="00BC1CCA">
        <w:rPr>
          <w:rFonts w:ascii="Arial" w:hAnsi="Arial" w:cs="Arial"/>
          <w:sz w:val="20"/>
          <w:szCs w:val="20"/>
        </w:rPr>
        <w:t xml:space="preserve"> dalej „ustawa </w:t>
      </w:r>
      <w:proofErr w:type="spellStart"/>
      <w:r w:rsidRPr="00BC1CCA">
        <w:rPr>
          <w:rFonts w:ascii="Arial" w:hAnsi="Arial" w:cs="Arial"/>
          <w:sz w:val="20"/>
          <w:szCs w:val="20"/>
        </w:rPr>
        <w:t>Pzp</w:t>
      </w:r>
      <w:proofErr w:type="spellEnd"/>
      <w:r w:rsidRPr="00BC1CCA">
        <w:rPr>
          <w:rFonts w:ascii="Arial" w:hAnsi="Arial" w:cs="Arial"/>
          <w:sz w:val="20"/>
          <w:szCs w:val="20"/>
        </w:rPr>
        <w:t xml:space="preserve">”,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obowiązek podania przez Panią/Pana danych osobowych bezpośrednio Pani/Pana dotyczących jest wymogiem ustawowym określonym w przepisach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xml:space="preserve">, związanym z udziałem w postępowaniu o udzielenie zamówienia publicznego; konsekwencje niepodania określonych danych wynikają z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xml:space="preserve">,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w odniesieniu do Pani/Pana danych osobowych decyzje nie będą podejmowane w sposób zautomatyzowany, stosowanie do art. 22 RODO.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Posiada Pani/Pan: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xml:space="preserve">− na podstawie art. 15 RODO prawo dostępu do danych osobowych Pani/Pana dotyczących,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na podstawie art. 16 RODO prawo do sprostowania Pani/Pana danych osobowych</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oraz jego załączników</w:t>
      </w:r>
      <w:r w:rsidRPr="00CC7135">
        <w:rPr>
          <w:rFonts w:ascii="Arial" w:hAnsi="Arial" w:cs="Arial"/>
          <w:caps w:val="0"/>
          <w:sz w:val="20"/>
          <w:szCs w:val="20"/>
          <w:lang w:eastAsia="en-US"/>
        </w:rPr>
        <w:t xml:space="preserve">;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na podstawie art. 18 RODO prawo żądania od administratora ograniczenia przetwarzania danych osobowych z zastrzeżeniem przypadków, o których mowa w art. 18 ust. 2 RODO</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 xml:space="preserve">jednak wystąpienie z żądaniem, o którym mowa w art. 18 ust. 1 RODO, nie ogranicza przetwarzania </w:t>
      </w:r>
      <w:r w:rsidR="006204DA" w:rsidRPr="006204DA">
        <w:rPr>
          <w:rFonts w:ascii="Arial" w:hAnsi="Arial" w:cs="Arial"/>
          <w:caps w:val="0"/>
          <w:sz w:val="20"/>
          <w:szCs w:val="20"/>
          <w:lang w:eastAsia="en-US"/>
        </w:rPr>
        <w:lastRenderedPageBreak/>
        <w:t>danych osobowych do czasu zakończenia postępowania o udzielenie zamówienia publicznego lub konkursu</w:t>
      </w:r>
      <w:r w:rsidRPr="00CC7135">
        <w:rPr>
          <w:rFonts w:ascii="Arial" w:hAnsi="Arial" w:cs="Arial"/>
          <w:caps w:val="0"/>
          <w:sz w:val="20"/>
          <w:szCs w:val="20"/>
          <w:lang w:eastAsia="en-US"/>
        </w:rPr>
        <w:t>,</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xml:space="preserve">−prawo do wniesienia skargi do Prezesa Urzędu Ochrony Danych Osobowych, gdy uzna Pani/Pan, że przetwarzanie danych osobowych Pani/Pana dotyczących narusza przepisy RODO,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Pr>
          <w:rFonts w:ascii="Arial" w:hAnsi="Arial" w:cs="Arial"/>
          <w:caps w:val="0"/>
          <w:sz w:val="20"/>
          <w:szCs w:val="20"/>
          <w:lang w:eastAsia="en-US"/>
        </w:rPr>
        <w:t>N</w:t>
      </w:r>
      <w:r w:rsidRPr="00CC7135">
        <w:rPr>
          <w:rFonts w:ascii="Arial" w:hAnsi="Arial" w:cs="Arial"/>
          <w:caps w:val="0"/>
          <w:sz w:val="20"/>
          <w:szCs w:val="20"/>
          <w:lang w:eastAsia="en-US"/>
        </w:rPr>
        <w:t xml:space="preserve">ie przysługuje Pani/Panu: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xml:space="preserve">− w związku z art. 17 ust. 3 lit. b, d lub e RODO prawo do usunięcia danych osobowych,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prawo do przenoszenia danych osobowych, o którym mowa w art. 20 RODO,</w:t>
      </w:r>
    </w:p>
    <w:p w:rsidR="00CC7135" w:rsidRDefault="00CC7135" w:rsidP="00CC7135">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na podstawie art. 21 RODO prawo sprzeciwu, wobec przetwarzania danych osobowych, gdyż podstawą prawną przetwarzania Pani/Pana danych osobowych jest art. 6 ust. 1 lit. c RODO.</w:t>
      </w:r>
    </w:p>
    <w:p w:rsidR="006204DA" w:rsidRPr="00BC1CCA" w:rsidRDefault="006204DA" w:rsidP="00BC1CCA">
      <w:pPr>
        <w:pStyle w:val="glowny1"/>
        <w:numPr>
          <w:ilvl w:val="0"/>
          <w:numId w:val="31"/>
        </w:numPr>
        <w:tabs>
          <w:tab w:val="clear" w:pos="1440"/>
        </w:tabs>
        <w:autoSpaceDE w:val="0"/>
        <w:autoSpaceDN w:val="0"/>
        <w:adjustRightInd w:val="0"/>
        <w:spacing w:before="0" w:after="0"/>
        <w:ind w:left="426"/>
        <w:rPr>
          <w:rFonts w:ascii="Arial" w:hAnsi="Arial" w:cs="Arial"/>
          <w:sz w:val="20"/>
          <w:szCs w:val="20"/>
          <w:lang w:eastAsia="en-US"/>
        </w:rPr>
      </w:pPr>
      <w:r w:rsidRPr="00BC1CCA">
        <w:rPr>
          <w:rFonts w:ascii="Arial" w:hAnsi="Arial" w:cs="Arial"/>
          <w:caps w:val="0"/>
          <w:sz w:val="20"/>
          <w:szCs w:val="20"/>
          <w:lang w:eastAsia="en-US"/>
        </w:rPr>
        <w:t>Administrator danych nie zamierza przekazywać danych osobowych do państwa trzeciego lub organizacji międzynarodowej</w:t>
      </w:r>
      <w:r w:rsidRPr="00BC1CCA">
        <w:rPr>
          <w:rFonts w:ascii="Arial" w:hAnsi="Arial" w:cs="Arial"/>
          <w:sz w:val="20"/>
          <w:szCs w:val="20"/>
          <w:lang w:eastAsia="en-US"/>
        </w:rPr>
        <w:t>.</w:t>
      </w:r>
    </w:p>
    <w:p w:rsidR="00456505" w:rsidRPr="00D95311" w:rsidRDefault="00456505" w:rsidP="00D13FA0">
      <w:pPr>
        <w:widowControl/>
        <w:jc w:val="both"/>
        <w:rPr>
          <w:rFonts w:ascii="Arial" w:hAnsi="Arial" w:cs="Arial"/>
        </w:rPr>
      </w:pPr>
    </w:p>
    <w:p w:rsidR="00AA09F1" w:rsidRPr="00456505" w:rsidRDefault="00AA09F1" w:rsidP="00AA09F1">
      <w:pPr>
        <w:pStyle w:val="glowny1"/>
        <w:rPr>
          <w:rFonts w:ascii="Arial" w:hAnsi="Arial" w:cs="Arial"/>
          <w:caps w:val="0"/>
          <w:sz w:val="20"/>
          <w:szCs w:val="20"/>
          <w:lang w:eastAsia="en-US"/>
        </w:rPr>
      </w:pPr>
      <w:r>
        <w:rPr>
          <w:rFonts w:ascii="Arial" w:hAnsi="Arial" w:cs="Arial"/>
          <w:caps w:val="0"/>
          <w:sz w:val="20"/>
          <w:szCs w:val="20"/>
          <w:lang w:eastAsia="en-US"/>
        </w:rPr>
        <w:t>ZAŁĄCZNIKI DO SIWZ</w:t>
      </w:r>
    </w:p>
    <w:p w:rsidR="00CC7135" w:rsidRDefault="00CC7135" w:rsidP="00CC7135">
      <w:pPr>
        <w:widowControl/>
        <w:autoSpaceDE w:val="0"/>
        <w:autoSpaceDN w:val="0"/>
        <w:adjustRightInd w:val="0"/>
        <w:jc w:val="both"/>
        <w:rPr>
          <w:rFonts w:ascii="Arial" w:hAnsi="Arial" w:cs="Arial"/>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5103"/>
      </w:tblGrid>
      <w:tr w:rsidR="00CC7135" w:rsidTr="00BC1CCA">
        <w:trPr>
          <w:trHeight w:val="265"/>
        </w:trPr>
        <w:tc>
          <w:tcPr>
            <w:tcW w:w="675" w:type="dxa"/>
          </w:tcPr>
          <w:p w:rsidR="00CC7135" w:rsidRDefault="00CC7135">
            <w:pPr>
              <w:pStyle w:val="Default"/>
              <w:rPr>
                <w:sz w:val="23"/>
                <w:szCs w:val="23"/>
              </w:rPr>
            </w:pPr>
            <w:r>
              <w:rPr>
                <w:b/>
                <w:bCs/>
                <w:sz w:val="23"/>
                <w:szCs w:val="23"/>
              </w:rPr>
              <w:t xml:space="preserve">l.p. </w:t>
            </w:r>
          </w:p>
        </w:tc>
        <w:tc>
          <w:tcPr>
            <w:tcW w:w="3119" w:type="dxa"/>
          </w:tcPr>
          <w:p w:rsidR="00CC7135" w:rsidRDefault="00CC7135">
            <w:pPr>
              <w:pStyle w:val="Default"/>
              <w:rPr>
                <w:sz w:val="23"/>
                <w:szCs w:val="23"/>
              </w:rPr>
            </w:pPr>
            <w:r>
              <w:rPr>
                <w:b/>
                <w:bCs/>
                <w:sz w:val="23"/>
                <w:szCs w:val="23"/>
              </w:rPr>
              <w:t xml:space="preserve">Oznaczenie Załącznika </w:t>
            </w:r>
          </w:p>
        </w:tc>
        <w:tc>
          <w:tcPr>
            <w:tcW w:w="5103" w:type="dxa"/>
          </w:tcPr>
          <w:p w:rsidR="00CC7135" w:rsidRDefault="00CC7135">
            <w:pPr>
              <w:pStyle w:val="Default"/>
              <w:rPr>
                <w:sz w:val="23"/>
                <w:szCs w:val="23"/>
              </w:rPr>
            </w:pPr>
            <w:r>
              <w:rPr>
                <w:b/>
                <w:bCs/>
                <w:sz w:val="23"/>
                <w:szCs w:val="23"/>
              </w:rPr>
              <w:t xml:space="preserve">Nazwa Załącznika </w:t>
            </w:r>
          </w:p>
        </w:tc>
      </w:tr>
      <w:tr w:rsidR="00CC7135" w:rsidTr="00BC1CCA">
        <w:trPr>
          <w:trHeight w:val="109"/>
        </w:trPr>
        <w:tc>
          <w:tcPr>
            <w:tcW w:w="675" w:type="dxa"/>
          </w:tcPr>
          <w:p w:rsidR="00CC7135" w:rsidRDefault="00CC7135">
            <w:pPr>
              <w:pStyle w:val="Default"/>
              <w:rPr>
                <w:sz w:val="23"/>
                <w:szCs w:val="23"/>
              </w:rPr>
            </w:pPr>
            <w:r>
              <w:rPr>
                <w:sz w:val="23"/>
                <w:szCs w:val="23"/>
              </w:rPr>
              <w:t xml:space="preserve">1 </w:t>
            </w:r>
          </w:p>
        </w:tc>
        <w:tc>
          <w:tcPr>
            <w:tcW w:w="3119" w:type="dxa"/>
          </w:tcPr>
          <w:p w:rsidR="00CC7135" w:rsidRDefault="00CC7135">
            <w:pPr>
              <w:pStyle w:val="Default"/>
              <w:rPr>
                <w:sz w:val="23"/>
                <w:szCs w:val="23"/>
              </w:rPr>
            </w:pPr>
            <w:r>
              <w:rPr>
                <w:sz w:val="23"/>
                <w:szCs w:val="23"/>
              </w:rPr>
              <w:t xml:space="preserve">Załącznik nr 1 </w:t>
            </w:r>
          </w:p>
        </w:tc>
        <w:tc>
          <w:tcPr>
            <w:tcW w:w="5103" w:type="dxa"/>
          </w:tcPr>
          <w:p w:rsidR="00CC7135" w:rsidRDefault="00CC7135">
            <w:pPr>
              <w:pStyle w:val="Default"/>
              <w:rPr>
                <w:sz w:val="23"/>
                <w:szCs w:val="23"/>
              </w:rPr>
            </w:pPr>
            <w:r>
              <w:rPr>
                <w:sz w:val="23"/>
                <w:szCs w:val="23"/>
              </w:rPr>
              <w:t>Wzór Formularza Oferty</w:t>
            </w:r>
          </w:p>
        </w:tc>
      </w:tr>
      <w:tr w:rsidR="00CC7135" w:rsidTr="00BC1CCA">
        <w:trPr>
          <w:trHeight w:val="109"/>
        </w:trPr>
        <w:tc>
          <w:tcPr>
            <w:tcW w:w="675" w:type="dxa"/>
          </w:tcPr>
          <w:p w:rsidR="00CC7135" w:rsidRDefault="00CC7135" w:rsidP="00CC7135">
            <w:pPr>
              <w:pStyle w:val="Default"/>
              <w:rPr>
                <w:sz w:val="23"/>
                <w:szCs w:val="23"/>
              </w:rPr>
            </w:pPr>
            <w:r>
              <w:rPr>
                <w:sz w:val="23"/>
                <w:szCs w:val="23"/>
              </w:rPr>
              <w:t xml:space="preserve">2 </w:t>
            </w:r>
          </w:p>
        </w:tc>
        <w:tc>
          <w:tcPr>
            <w:tcW w:w="3119" w:type="dxa"/>
          </w:tcPr>
          <w:p w:rsidR="00CC7135" w:rsidRDefault="00CC7135" w:rsidP="00CC7135">
            <w:pPr>
              <w:pStyle w:val="Default"/>
              <w:rPr>
                <w:sz w:val="23"/>
                <w:szCs w:val="23"/>
              </w:rPr>
            </w:pPr>
            <w:r>
              <w:rPr>
                <w:sz w:val="23"/>
                <w:szCs w:val="23"/>
              </w:rPr>
              <w:t xml:space="preserve">Załącznik nr 2 </w:t>
            </w:r>
          </w:p>
        </w:tc>
        <w:tc>
          <w:tcPr>
            <w:tcW w:w="5103" w:type="dxa"/>
          </w:tcPr>
          <w:p w:rsidR="00CC7135" w:rsidRDefault="00CC7135" w:rsidP="00CC7135">
            <w:pPr>
              <w:pStyle w:val="Default"/>
              <w:rPr>
                <w:sz w:val="23"/>
                <w:szCs w:val="23"/>
              </w:rPr>
            </w:pPr>
            <w:r>
              <w:rPr>
                <w:sz w:val="23"/>
                <w:szCs w:val="23"/>
              </w:rPr>
              <w:t xml:space="preserve">Jednolity Europejski Dokument Zamówienia </w:t>
            </w:r>
          </w:p>
        </w:tc>
      </w:tr>
      <w:tr w:rsidR="00CC7135" w:rsidTr="00BC1CCA">
        <w:trPr>
          <w:trHeight w:val="109"/>
        </w:trPr>
        <w:tc>
          <w:tcPr>
            <w:tcW w:w="675" w:type="dxa"/>
          </w:tcPr>
          <w:p w:rsidR="00CC7135" w:rsidRDefault="00CC7135" w:rsidP="00CC7135">
            <w:pPr>
              <w:pStyle w:val="Default"/>
              <w:rPr>
                <w:sz w:val="23"/>
                <w:szCs w:val="23"/>
              </w:rPr>
            </w:pPr>
            <w:r>
              <w:rPr>
                <w:sz w:val="23"/>
                <w:szCs w:val="23"/>
              </w:rPr>
              <w:t xml:space="preserve">3 </w:t>
            </w:r>
          </w:p>
        </w:tc>
        <w:tc>
          <w:tcPr>
            <w:tcW w:w="3119" w:type="dxa"/>
          </w:tcPr>
          <w:p w:rsidR="00CC7135" w:rsidRDefault="00CC7135" w:rsidP="00CC7135">
            <w:pPr>
              <w:pStyle w:val="Default"/>
              <w:rPr>
                <w:sz w:val="23"/>
                <w:szCs w:val="23"/>
              </w:rPr>
            </w:pPr>
            <w:r>
              <w:rPr>
                <w:sz w:val="23"/>
                <w:szCs w:val="23"/>
              </w:rPr>
              <w:t xml:space="preserve">Załącznik nr 3 </w:t>
            </w:r>
          </w:p>
        </w:tc>
        <w:tc>
          <w:tcPr>
            <w:tcW w:w="5103" w:type="dxa"/>
          </w:tcPr>
          <w:p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rsidTr="00BC1CCA">
        <w:trPr>
          <w:trHeight w:val="109"/>
        </w:trPr>
        <w:tc>
          <w:tcPr>
            <w:tcW w:w="675" w:type="dxa"/>
          </w:tcPr>
          <w:p w:rsidR="00CC7135" w:rsidRDefault="00CC7135" w:rsidP="00CC7135">
            <w:pPr>
              <w:pStyle w:val="Default"/>
              <w:rPr>
                <w:sz w:val="23"/>
                <w:szCs w:val="23"/>
              </w:rPr>
            </w:pPr>
            <w:r>
              <w:rPr>
                <w:sz w:val="23"/>
                <w:szCs w:val="23"/>
              </w:rPr>
              <w:t xml:space="preserve">4 </w:t>
            </w:r>
          </w:p>
        </w:tc>
        <w:tc>
          <w:tcPr>
            <w:tcW w:w="3119" w:type="dxa"/>
          </w:tcPr>
          <w:p w:rsidR="00CC7135" w:rsidRDefault="00CC7135" w:rsidP="00CC7135">
            <w:pPr>
              <w:pStyle w:val="Default"/>
              <w:rPr>
                <w:sz w:val="23"/>
                <w:szCs w:val="23"/>
              </w:rPr>
            </w:pPr>
            <w:r>
              <w:rPr>
                <w:sz w:val="23"/>
                <w:szCs w:val="23"/>
              </w:rPr>
              <w:t xml:space="preserve">Załącznik nr 4 </w:t>
            </w:r>
          </w:p>
        </w:tc>
        <w:tc>
          <w:tcPr>
            <w:tcW w:w="5103" w:type="dxa"/>
          </w:tcPr>
          <w:p w:rsidR="00CC7135" w:rsidRDefault="008343F4" w:rsidP="00CC7135">
            <w:pPr>
              <w:pStyle w:val="Default"/>
              <w:rPr>
                <w:sz w:val="23"/>
                <w:szCs w:val="23"/>
              </w:rPr>
            </w:pPr>
            <w:r>
              <w:rPr>
                <w:sz w:val="23"/>
                <w:szCs w:val="23"/>
              </w:rPr>
              <w:t>Oświadczenie o przynależności / braku przynależności do grupy kapitałowej.</w:t>
            </w:r>
          </w:p>
        </w:tc>
      </w:tr>
      <w:tr w:rsidR="00CC7135" w:rsidTr="00BC1CCA">
        <w:trPr>
          <w:trHeight w:val="109"/>
        </w:trPr>
        <w:tc>
          <w:tcPr>
            <w:tcW w:w="675" w:type="dxa"/>
          </w:tcPr>
          <w:p w:rsidR="00CC7135" w:rsidRDefault="00CC7135" w:rsidP="00CC7135">
            <w:pPr>
              <w:pStyle w:val="Default"/>
              <w:rPr>
                <w:sz w:val="23"/>
                <w:szCs w:val="23"/>
              </w:rPr>
            </w:pPr>
            <w:r>
              <w:rPr>
                <w:sz w:val="23"/>
                <w:szCs w:val="23"/>
              </w:rPr>
              <w:t xml:space="preserve">5 </w:t>
            </w:r>
          </w:p>
        </w:tc>
        <w:tc>
          <w:tcPr>
            <w:tcW w:w="3119" w:type="dxa"/>
          </w:tcPr>
          <w:p w:rsidR="00CC7135" w:rsidRDefault="00CC7135" w:rsidP="00CC7135">
            <w:pPr>
              <w:pStyle w:val="Default"/>
              <w:rPr>
                <w:sz w:val="23"/>
                <w:szCs w:val="23"/>
              </w:rPr>
            </w:pPr>
            <w:r>
              <w:rPr>
                <w:sz w:val="23"/>
                <w:szCs w:val="23"/>
              </w:rPr>
              <w:t xml:space="preserve">Załącznik nr 5 </w:t>
            </w:r>
          </w:p>
        </w:tc>
        <w:tc>
          <w:tcPr>
            <w:tcW w:w="5103" w:type="dxa"/>
          </w:tcPr>
          <w:p w:rsidR="00CC7135" w:rsidRDefault="00CC7135" w:rsidP="00CC7135">
            <w:pPr>
              <w:pStyle w:val="Default"/>
              <w:rPr>
                <w:sz w:val="23"/>
                <w:szCs w:val="23"/>
              </w:rPr>
            </w:pPr>
            <w:r>
              <w:rPr>
                <w:sz w:val="23"/>
                <w:szCs w:val="23"/>
              </w:rPr>
              <w:t xml:space="preserve">Wzór Umowy </w:t>
            </w:r>
          </w:p>
        </w:tc>
      </w:tr>
    </w:tbl>
    <w:p w:rsidR="00CC7135" w:rsidRPr="00C43F5E" w:rsidRDefault="00CC7135" w:rsidP="00BC1CCA">
      <w:pPr>
        <w:widowControl/>
        <w:autoSpaceDE w:val="0"/>
        <w:autoSpaceDN w:val="0"/>
        <w:adjustRightInd w:val="0"/>
        <w:jc w:val="both"/>
        <w:rPr>
          <w:rFonts w:ascii="Arial" w:hAnsi="Arial" w:cs="Arial"/>
          <w:szCs w:val="16"/>
        </w:rPr>
      </w:pPr>
    </w:p>
    <w:p w:rsidR="00C43F5E" w:rsidRDefault="00C43F5E" w:rsidP="00D13FA0">
      <w:pPr>
        <w:pStyle w:val="Tekstdymka"/>
        <w:jc w:val="right"/>
        <w:rPr>
          <w:rFonts w:ascii="Arial" w:hAnsi="Arial" w:cs="Arial"/>
          <w:b/>
          <w:i/>
          <w:sz w:val="20"/>
          <w:szCs w:val="20"/>
        </w:rPr>
      </w:pPr>
      <w:r>
        <w:rPr>
          <w:rFonts w:ascii="Arial" w:hAnsi="Arial" w:cs="Arial"/>
          <w:b/>
          <w:i/>
          <w:sz w:val="20"/>
          <w:szCs w:val="20"/>
        </w:rPr>
        <w:br/>
      </w:r>
    </w:p>
    <w:p w:rsidR="000661E8" w:rsidRPr="00D95311" w:rsidRDefault="000661E8" w:rsidP="00293A19">
      <w:pPr>
        <w:tabs>
          <w:tab w:val="left" w:pos="5040"/>
        </w:tabs>
        <w:ind w:left="5040" w:right="-6" w:hanging="180"/>
        <w:jc w:val="right"/>
        <w:rPr>
          <w:rFonts w:ascii="Arial" w:hAnsi="Arial" w:cs="Arial"/>
          <w:i/>
        </w:rPr>
      </w:pPr>
    </w:p>
    <w:sectPr w:rsidR="000661E8" w:rsidRPr="00D95311" w:rsidSect="00BC1CCA">
      <w:headerReference w:type="default" r:id="rId14"/>
      <w:footerReference w:type="default" r:id="rId15"/>
      <w:headerReference w:type="first" r:id="rId16"/>
      <w:footerReference w:type="first" r:id="rId17"/>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164" w:rsidRDefault="00751164">
      <w:r>
        <w:separator/>
      </w:r>
    </w:p>
  </w:endnote>
  <w:endnote w:type="continuationSeparator" w:id="0">
    <w:p w:rsidR="00751164" w:rsidRDefault="0075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062A" w:rsidRDefault="009E06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Pr="00420107" w:rsidRDefault="009E062A"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sidR="009127F9">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164" w:rsidRDefault="00751164">
      <w:r>
        <w:separator/>
      </w:r>
    </w:p>
  </w:footnote>
  <w:footnote w:type="continuationSeparator" w:id="0">
    <w:p w:rsidR="00751164" w:rsidRDefault="0075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AFB" w:rsidRDefault="00160C86" w:rsidP="000E7AFB">
    <w:pPr>
      <w:pBdr>
        <w:bottom w:val="single" w:sz="4" w:space="1" w:color="auto"/>
      </w:pBdr>
      <w:tabs>
        <w:tab w:val="right" w:pos="9072"/>
      </w:tabs>
      <w:rPr>
        <w:noProof/>
      </w:rPr>
    </w:pPr>
    <w:r>
      <w:rPr>
        <w:noProof/>
      </w:rPr>
      <w:drawing>
        <wp:inline distT="0" distB="0" distL="0" distR="0">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rsidR="009E062A" w:rsidRDefault="001936A8">
    <w:pPr>
      <w:pBdr>
        <w:bottom w:val="single" w:sz="4" w:space="1" w:color="auto"/>
      </w:pBdr>
      <w:tabs>
        <w:tab w:val="right" w:pos="9072"/>
      </w:tabs>
      <w:jc w:val="center"/>
      <w:rPr>
        <w:rFonts w:ascii="Verdana" w:hAnsi="Verdana"/>
        <w:bCs/>
        <w:i/>
        <w:iCs/>
      </w:rPr>
    </w:pPr>
    <w:r>
      <w:rPr>
        <w:rFonts w:ascii="Arial" w:hAnsi="Arial" w:cs="Arial"/>
        <w:i/>
        <w:iCs/>
      </w:rPr>
      <w:t>MP</w:t>
    </w:r>
    <w:r w:rsidR="009E062A" w:rsidRPr="00651ABC">
      <w:rPr>
        <w:rFonts w:ascii="Arial" w:hAnsi="Arial" w:cs="Arial"/>
        <w:i/>
        <w:iCs/>
      </w:rPr>
      <w:t>K Sp. z o.o</w:t>
    </w:r>
    <w:r w:rsidR="009E062A" w:rsidRPr="00651ABC">
      <w:rPr>
        <w:rFonts w:ascii="Arial" w:hAnsi="Arial" w:cs="Arial"/>
        <w:bCs/>
        <w:i/>
        <w:iCs/>
      </w:rPr>
      <w:t>.</w:t>
    </w:r>
    <w:r>
      <w:rPr>
        <w:rFonts w:ascii="Arial" w:hAnsi="Arial" w:cs="Arial"/>
        <w:bCs/>
        <w:i/>
        <w:iCs/>
      </w:rPr>
      <w:t xml:space="preserve"> z siedzibą w Stargardzie</w:t>
    </w:r>
    <w:r w:rsidR="009E062A">
      <w:rPr>
        <w:rFonts w:ascii="Verdana" w:hAnsi="Verdana"/>
        <w:bCs/>
        <w:i/>
        <w:iCs/>
      </w:rPr>
      <w:t xml:space="preserve"> </w:t>
    </w:r>
    <w:r w:rsidR="009E062A">
      <w:rPr>
        <w:rFonts w:ascii="Verdana" w:hAnsi="Verdana"/>
        <w:bCs/>
        <w:i/>
        <w:iCs/>
      </w:rPr>
      <w:tab/>
    </w:r>
    <w:r w:rsidR="00EF716F">
      <w:rPr>
        <w:rFonts w:ascii="Verdana" w:hAnsi="Verdana"/>
        <w:bCs/>
        <w:i/>
        <w:iCs/>
      </w:rPr>
      <w:t>ZP-3</w:t>
    </w:r>
    <w:r>
      <w:rPr>
        <w:rFonts w:ascii="Verdana" w:hAnsi="Verdana"/>
        <w:bCs/>
        <w:i/>
        <w:iCs/>
      </w:rPr>
      <w:t>/2019</w:t>
    </w:r>
  </w:p>
  <w:p w:rsidR="009E062A" w:rsidRDefault="009E06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rsidR="009E062A" w:rsidRDefault="009E0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32E"/>
    <w:multiLevelType w:val="hybridMultilevel"/>
    <w:tmpl w:val="7E5C0484"/>
    <w:lvl w:ilvl="0" w:tplc="E0F6DC18">
      <w:start w:val="1"/>
      <w:numFmt w:val="decimal"/>
      <w:lvlText w:val="%1."/>
      <w:lvlJc w:val="right"/>
      <w:pPr>
        <w:tabs>
          <w:tab w:val="num" w:pos="72"/>
        </w:tabs>
        <w:ind w:left="72" w:hanging="72"/>
      </w:pPr>
      <w:rPr>
        <w:rFonts w:hint="default"/>
        <w:sz w:val="20"/>
        <w:szCs w:val="20"/>
      </w:rPr>
    </w:lvl>
    <w:lvl w:ilvl="1" w:tplc="9C32A298">
      <w:start w:val="1"/>
      <w:numFmt w:val="lowerLetter"/>
      <w:lvlText w:val="%2)"/>
      <w:lvlJc w:val="left"/>
      <w:pPr>
        <w:tabs>
          <w:tab w:val="num" w:pos="792"/>
        </w:tabs>
        <w:ind w:left="792" w:hanging="360"/>
      </w:pPr>
      <w:rPr>
        <w:rFonts w:hint="default"/>
      </w:rPr>
    </w:lvl>
    <w:lvl w:ilvl="2" w:tplc="0415001B">
      <w:start w:val="1"/>
      <w:numFmt w:val="lowerLetter"/>
      <w:lvlText w:val="%3."/>
      <w:lvlJc w:val="left"/>
      <w:pPr>
        <w:tabs>
          <w:tab w:val="num" w:pos="1692"/>
        </w:tabs>
        <w:ind w:left="1692" w:hanging="360"/>
      </w:pPr>
      <w:rPr>
        <w:rFonts w:hint="default"/>
      </w:rPr>
    </w:lvl>
    <w:lvl w:ilvl="3" w:tplc="0415000F">
      <w:start w:val="1"/>
      <w:numFmt w:val="bullet"/>
      <w:lvlText w:val="­"/>
      <w:lvlJc w:val="left"/>
      <w:pPr>
        <w:tabs>
          <w:tab w:val="num" w:pos="2232"/>
        </w:tabs>
        <w:ind w:left="2232" w:hanging="360"/>
      </w:pPr>
      <w:rPr>
        <w:rFonts w:ascii="Courier New" w:hAnsi="Courier New" w:hint="default"/>
        <w:sz w:val="24"/>
        <w:szCs w:val="24"/>
      </w:rPr>
    </w:lvl>
    <w:lvl w:ilvl="4" w:tplc="04150019">
      <w:start w:val="1"/>
      <w:numFmt w:val="lowerLetter"/>
      <w:lvlText w:val="%5."/>
      <w:lvlJc w:val="left"/>
      <w:pPr>
        <w:tabs>
          <w:tab w:val="num" w:pos="2952"/>
        </w:tabs>
        <w:ind w:left="2952" w:hanging="360"/>
      </w:pPr>
    </w:lvl>
    <w:lvl w:ilvl="5" w:tplc="0415001B" w:tentative="1">
      <w:start w:val="1"/>
      <w:numFmt w:val="lowerRoman"/>
      <w:lvlText w:val="%6."/>
      <w:lvlJc w:val="right"/>
      <w:pPr>
        <w:tabs>
          <w:tab w:val="num" w:pos="3672"/>
        </w:tabs>
        <w:ind w:left="3672" w:hanging="180"/>
      </w:pPr>
    </w:lvl>
    <w:lvl w:ilvl="6" w:tplc="0415000F" w:tentative="1">
      <w:start w:val="1"/>
      <w:numFmt w:val="decimal"/>
      <w:lvlText w:val="%7."/>
      <w:lvlJc w:val="left"/>
      <w:pPr>
        <w:tabs>
          <w:tab w:val="num" w:pos="4392"/>
        </w:tabs>
        <w:ind w:left="4392" w:hanging="360"/>
      </w:pPr>
    </w:lvl>
    <w:lvl w:ilvl="7" w:tplc="04150019" w:tentative="1">
      <w:start w:val="1"/>
      <w:numFmt w:val="lowerLetter"/>
      <w:lvlText w:val="%8."/>
      <w:lvlJc w:val="left"/>
      <w:pPr>
        <w:tabs>
          <w:tab w:val="num" w:pos="5112"/>
        </w:tabs>
        <w:ind w:left="5112" w:hanging="360"/>
      </w:pPr>
    </w:lvl>
    <w:lvl w:ilvl="8" w:tplc="0415001B" w:tentative="1">
      <w:start w:val="1"/>
      <w:numFmt w:val="lowerRoman"/>
      <w:lvlText w:val="%9."/>
      <w:lvlJc w:val="right"/>
      <w:pPr>
        <w:tabs>
          <w:tab w:val="num" w:pos="5832"/>
        </w:tabs>
        <w:ind w:left="5832" w:hanging="180"/>
      </w:pPr>
    </w:lvl>
  </w:abstractNum>
  <w:abstractNum w:abstractNumId="1" w15:restartNumberingAfterBreak="0">
    <w:nsid w:val="05A00B33"/>
    <w:multiLevelType w:val="hybridMultilevel"/>
    <w:tmpl w:val="B48A9F2C"/>
    <w:lvl w:ilvl="0" w:tplc="FFFFFFFF">
      <w:start w:val="1"/>
      <w:numFmt w:val="decimal"/>
      <w:lvlText w:val="%1."/>
      <w:lvlJc w:val="left"/>
      <w:pPr>
        <w:tabs>
          <w:tab w:val="num" w:pos="1440"/>
        </w:tabs>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555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896F61"/>
    <w:multiLevelType w:val="hybridMultilevel"/>
    <w:tmpl w:val="4538E6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8A1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E5FF1"/>
    <w:multiLevelType w:val="hybridMultilevel"/>
    <w:tmpl w:val="D206D9B6"/>
    <w:lvl w:ilvl="0" w:tplc="9C32A298">
      <w:start w:val="1"/>
      <w:numFmt w:val="lowerLetter"/>
      <w:lvlText w:val="%1)"/>
      <w:lvlJc w:val="left"/>
      <w:pPr>
        <w:tabs>
          <w:tab w:val="num" w:pos="792"/>
        </w:tabs>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A6F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83CFC"/>
    <w:multiLevelType w:val="multilevel"/>
    <w:tmpl w:val="5220E8BC"/>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1B1C2EA3"/>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1FBA5810"/>
    <w:multiLevelType w:val="multilevel"/>
    <w:tmpl w:val="6CF0BC0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0D83635"/>
    <w:multiLevelType w:val="hybridMultilevel"/>
    <w:tmpl w:val="335EF6B4"/>
    <w:lvl w:ilvl="0" w:tplc="E0F6DC18">
      <w:start w:val="1"/>
      <w:numFmt w:val="decimal"/>
      <w:lvlText w:val="%1."/>
      <w:lvlJc w:val="left"/>
      <w:pPr>
        <w:tabs>
          <w:tab w:val="num" w:pos="360"/>
        </w:tabs>
        <w:ind w:left="360" w:hanging="360"/>
      </w:pPr>
      <w:rPr>
        <w:rFonts w:ascii="Arial" w:eastAsia="Times New Roman" w:hAnsi="Arial" w:cs="Arial" w:hint="default"/>
      </w:rPr>
    </w:lvl>
    <w:lvl w:ilvl="1" w:tplc="04150019">
      <w:start w:val="1"/>
      <w:numFmt w:val="bullet"/>
      <w:lvlText w:val="­"/>
      <w:lvlJc w:val="left"/>
      <w:pPr>
        <w:tabs>
          <w:tab w:val="num" w:pos="1440"/>
        </w:tabs>
        <w:ind w:left="1440" w:hanging="360"/>
      </w:pPr>
      <w:rPr>
        <w:rFonts w:ascii="Courier New" w:hAnsi="Courier New" w:hint="default"/>
      </w:rPr>
    </w:lvl>
    <w:lvl w:ilvl="2" w:tplc="5A0A8864">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0E7071"/>
    <w:multiLevelType w:val="multilevel"/>
    <w:tmpl w:val="536001D6"/>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889E082"/>
    <w:multiLevelType w:val="hybridMultilevel"/>
    <w:tmpl w:val="EF778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CE75742"/>
    <w:multiLevelType w:val="multilevel"/>
    <w:tmpl w:val="8F3EAF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6800DEC"/>
    <w:multiLevelType w:val="hybridMultilevel"/>
    <w:tmpl w:val="46B02D68"/>
    <w:lvl w:ilvl="0" w:tplc="573E6540">
      <w:start w:val="1"/>
      <w:numFmt w:val="decimal"/>
      <w:lvlText w:val="%1."/>
      <w:lvlJc w:val="left"/>
      <w:pPr>
        <w:tabs>
          <w:tab w:val="num" w:pos="1440"/>
        </w:tabs>
        <w:ind w:left="1440" w:hanging="360"/>
      </w:pPr>
      <w:rPr>
        <w:rFonts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ED1B50"/>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C7179DB"/>
    <w:multiLevelType w:val="hybridMultilevel"/>
    <w:tmpl w:val="051C575A"/>
    <w:lvl w:ilvl="0" w:tplc="0E6C961E">
      <w:start w:val="1"/>
      <w:numFmt w:val="decimal"/>
      <w:lvlText w:val="%1."/>
      <w:lvlJc w:val="left"/>
      <w:pPr>
        <w:tabs>
          <w:tab w:val="num" w:pos="397"/>
        </w:tabs>
        <w:ind w:left="397" w:hanging="397"/>
      </w:pPr>
      <w:rPr>
        <w:rFonts w:ascii="Arial" w:hAnsi="Arial" w:cs="Arial" w:hint="default"/>
        <w:b w:val="0"/>
      </w:r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1411FE1"/>
    <w:multiLevelType w:val="hybridMultilevel"/>
    <w:tmpl w:val="4538E6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45E2232D"/>
    <w:multiLevelType w:val="hybridMultilevel"/>
    <w:tmpl w:val="6B866984"/>
    <w:lvl w:ilvl="0" w:tplc="5A0A8864">
      <w:start w:val="2"/>
      <w:numFmt w:val="decimal"/>
      <w:lvlText w:val="%1."/>
      <w:lvlJc w:val="left"/>
      <w:pPr>
        <w:tabs>
          <w:tab w:val="num" w:pos="2535"/>
        </w:tabs>
        <w:ind w:left="253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2" w15:restartNumberingAfterBreak="0">
    <w:nsid w:val="4665431E"/>
    <w:multiLevelType w:val="hybridMultilevel"/>
    <w:tmpl w:val="3CF60C38"/>
    <w:lvl w:ilvl="0" w:tplc="8CC8605E">
      <w:start w:val="1"/>
      <w:numFmt w:val="decimal"/>
      <w:lvlText w:val="%1."/>
      <w:lvlJc w:val="left"/>
      <w:pPr>
        <w:tabs>
          <w:tab w:val="num" w:pos="0"/>
        </w:tabs>
        <w:ind w:left="36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C02C7"/>
    <w:multiLevelType w:val="hybridMultilevel"/>
    <w:tmpl w:val="99305BC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 w15:restartNumberingAfterBreak="0">
    <w:nsid w:val="4A07224A"/>
    <w:multiLevelType w:val="hybridMultilevel"/>
    <w:tmpl w:val="5EB82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72969"/>
    <w:multiLevelType w:val="hybridMultilevel"/>
    <w:tmpl w:val="CA9A257E"/>
    <w:lvl w:ilvl="0" w:tplc="E0F6DC18">
      <w:start w:val="1"/>
      <w:numFmt w:val="bullet"/>
      <w:lvlText w:val=""/>
      <w:lvlJc w:val="left"/>
      <w:pPr>
        <w:tabs>
          <w:tab w:val="num" w:pos="1077"/>
        </w:tabs>
        <w:ind w:left="1077" w:hanging="360"/>
      </w:pPr>
      <w:rPr>
        <w:rFonts w:ascii="Symbol" w:hAnsi="Symbol" w:hint="default"/>
        <w:color w:val="auto"/>
      </w:rPr>
    </w:lvl>
    <w:lvl w:ilvl="1" w:tplc="04150019" w:tentative="1">
      <w:start w:val="1"/>
      <w:numFmt w:val="bullet"/>
      <w:lvlText w:val="o"/>
      <w:lvlJc w:val="left"/>
      <w:pPr>
        <w:tabs>
          <w:tab w:val="num" w:pos="1797"/>
        </w:tabs>
        <w:ind w:left="1797" w:hanging="360"/>
      </w:pPr>
      <w:rPr>
        <w:rFonts w:ascii="Courier New" w:hAnsi="Courier New" w:cs="Courier New" w:hint="default"/>
      </w:rPr>
    </w:lvl>
    <w:lvl w:ilvl="2" w:tplc="0415001B" w:tentative="1">
      <w:start w:val="1"/>
      <w:numFmt w:val="bullet"/>
      <w:lvlText w:val=""/>
      <w:lvlJc w:val="left"/>
      <w:pPr>
        <w:tabs>
          <w:tab w:val="num" w:pos="2517"/>
        </w:tabs>
        <w:ind w:left="2517" w:hanging="360"/>
      </w:pPr>
      <w:rPr>
        <w:rFonts w:ascii="Wingdings" w:hAnsi="Wingdings" w:hint="default"/>
      </w:rPr>
    </w:lvl>
    <w:lvl w:ilvl="3" w:tplc="0415000F" w:tentative="1">
      <w:start w:val="1"/>
      <w:numFmt w:val="bullet"/>
      <w:lvlText w:val=""/>
      <w:lvlJc w:val="left"/>
      <w:pPr>
        <w:tabs>
          <w:tab w:val="num" w:pos="3237"/>
        </w:tabs>
        <w:ind w:left="3237" w:hanging="360"/>
      </w:pPr>
      <w:rPr>
        <w:rFonts w:ascii="Symbol" w:hAnsi="Symbol" w:hint="default"/>
      </w:rPr>
    </w:lvl>
    <w:lvl w:ilvl="4" w:tplc="04150019" w:tentative="1">
      <w:start w:val="1"/>
      <w:numFmt w:val="bullet"/>
      <w:lvlText w:val="o"/>
      <w:lvlJc w:val="left"/>
      <w:pPr>
        <w:tabs>
          <w:tab w:val="num" w:pos="3957"/>
        </w:tabs>
        <w:ind w:left="3957" w:hanging="360"/>
      </w:pPr>
      <w:rPr>
        <w:rFonts w:ascii="Courier New" w:hAnsi="Courier New" w:cs="Courier New" w:hint="default"/>
      </w:rPr>
    </w:lvl>
    <w:lvl w:ilvl="5" w:tplc="0415001B" w:tentative="1">
      <w:start w:val="1"/>
      <w:numFmt w:val="bullet"/>
      <w:lvlText w:val=""/>
      <w:lvlJc w:val="left"/>
      <w:pPr>
        <w:tabs>
          <w:tab w:val="num" w:pos="4677"/>
        </w:tabs>
        <w:ind w:left="4677" w:hanging="360"/>
      </w:pPr>
      <w:rPr>
        <w:rFonts w:ascii="Wingdings" w:hAnsi="Wingdings" w:hint="default"/>
      </w:rPr>
    </w:lvl>
    <w:lvl w:ilvl="6" w:tplc="0415000F" w:tentative="1">
      <w:start w:val="1"/>
      <w:numFmt w:val="bullet"/>
      <w:lvlText w:val=""/>
      <w:lvlJc w:val="left"/>
      <w:pPr>
        <w:tabs>
          <w:tab w:val="num" w:pos="5397"/>
        </w:tabs>
        <w:ind w:left="5397" w:hanging="360"/>
      </w:pPr>
      <w:rPr>
        <w:rFonts w:ascii="Symbol" w:hAnsi="Symbol" w:hint="default"/>
      </w:rPr>
    </w:lvl>
    <w:lvl w:ilvl="7" w:tplc="04150019" w:tentative="1">
      <w:start w:val="1"/>
      <w:numFmt w:val="bullet"/>
      <w:lvlText w:val="o"/>
      <w:lvlJc w:val="left"/>
      <w:pPr>
        <w:tabs>
          <w:tab w:val="num" w:pos="6117"/>
        </w:tabs>
        <w:ind w:left="6117" w:hanging="360"/>
      </w:pPr>
      <w:rPr>
        <w:rFonts w:ascii="Courier New" w:hAnsi="Courier New" w:cs="Courier New" w:hint="default"/>
      </w:rPr>
    </w:lvl>
    <w:lvl w:ilvl="8" w:tplc="0415001B"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D877A62"/>
    <w:multiLevelType w:val="multilevel"/>
    <w:tmpl w:val="A518317C"/>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440"/>
        </w:tabs>
        <w:ind w:left="1440" w:hanging="360"/>
      </w:pPr>
      <w:rPr>
        <w:rFonts w:ascii="Arial" w:eastAsia="Times New Roman" w:hAnsi="Arial" w:cs="Aria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FD30898"/>
    <w:multiLevelType w:val="multilevel"/>
    <w:tmpl w:val="E110E1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9B04D8"/>
    <w:multiLevelType w:val="multilevel"/>
    <w:tmpl w:val="1F741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57F93109"/>
    <w:multiLevelType w:val="hybridMultilevel"/>
    <w:tmpl w:val="DA22F9E4"/>
    <w:lvl w:ilvl="0" w:tplc="E0F6DC18">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6A393D"/>
    <w:multiLevelType w:val="hybridMultilevel"/>
    <w:tmpl w:val="D0E0DF0A"/>
    <w:lvl w:ilvl="0" w:tplc="3CA61F9C">
      <w:start w:val="1"/>
      <w:numFmt w:val="decimal"/>
      <w:lvlText w:val="%1."/>
      <w:lvlJc w:val="left"/>
      <w:pPr>
        <w:tabs>
          <w:tab w:val="num" w:pos="397"/>
        </w:tabs>
        <w:ind w:left="397" w:hanging="397"/>
      </w:pPr>
      <w:rPr>
        <w:rFonts w:hint="default"/>
      </w:rPr>
    </w:lvl>
    <w:lvl w:ilvl="1" w:tplc="04150003">
      <w:start w:val="1"/>
      <w:numFmt w:val="lowerLetter"/>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15:restartNumberingAfterBreak="0">
    <w:nsid w:val="6192747C"/>
    <w:multiLevelType w:val="multilevel"/>
    <w:tmpl w:val="7130B0A4"/>
    <w:lvl w:ilvl="0">
      <w:start w:val="1"/>
      <w:numFmt w:val="decimal"/>
      <w:lvlText w:val="%1."/>
      <w:lvlJc w:val="left"/>
      <w:pPr>
        <w:tabs>
          <w:tab w:val="num" w:pos="397"/>
        </w:tabs>
        <w:ind w:left="397" w:hanging="397"/>
      </w:pPr>
      <w:rPr>
        <w:rFonts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8140B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8804F0"/>
    <w:multiLevelType w:val="multilevel"/>
    <w:tmpl w:val="AC28FB6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15:restartNumberingAfterBreak="0">
    <w:nsid w:val="6E9472DE"/>
    <w:multiLevelType w:val="multilevel"/>
    <w:tmpl w:val="E89C69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72196BB8"/>
    <w:multiLevelType w:val="multilevel"/>
    <w:tmpl w:val="B748C1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24B6D42"/>
    <w:multiLevelType w:val="hybridMultilevel"/>
    <w:tmpl w:val="7E5C0484"/>
    <w:lvl w:ilvl="0" w:tplc="E0F6DC18">
      <w:start w:val="1"/>
      <w:numFmt w:val="decimal"/>
      <w:lvlText w:val="%1."/>
      <w:lvlJc w:val="right"/>
      <w:pPr>
        <w:tabs>
          <w:tab w:val="num" w:pos="72"/>
        </w:tabs>
        <w:ind w:left="72" w:hanging="72"/>
      </w:pPr>
      <w:rPr>
        <w:rFonts w:hint="default"/>
        <w:sz w:val="20"/>
        <w:szCs w:val="20"/>
      </w:rPr>
    </w:lvl>
    <w:lvl w:ilvl="1" w:tplc="9C32A298">
      <w:start w:val="1"/>
      <w:numFmt w:val="lowerLetter"/>
      <w:lvlText w:val="%2)"/>
      <w:lvlJc w:val="left"/>
      <w:pPr>
        <w:tabs>
          <w:tab w:val="num" w:pos="792"/>
        </w:tabs>
        <w:ind w:left="792" w:hanging="360"/>
      </w:pPr>
      <w:rPr>
        <w:rFonts w:hint="default"/>
      </w:rPr>
    </w:lvl>
    <w:lvl w:ilvl="2" w:tplc="0415001B">
      <w:start w:val="1"/>
      <w:numFmt w:val="lowerLetter"/>
      <w:lvlText w:val="%3."/>
      <w:lvlJc w:val="left"/>
      <w:pPr>
        <w:tabs>
          <w:tab w:val="num" w:pos="1692"/>
        </w:tabs>
        <w:ind w:left="1692" w:hanging="360"/>
      </w:pPr>
      <w:rPr>
        <w:rFonts w:hint="default"/>
      </w:rPr>
    </w:lvl>
    <w:lvl w:ilvl="3" w:tplc="0415000F">
      <w:start w:val="1"/>
      <w:numFmt w:val="bullet"/>
      <w:lvlText w:val="­"/>
      <w:lvlJc w:val="left"/>
      <w:pPr>
        <w:tabs>
          <w:tab w:val="num" w:pos="2232"/>
        </w:tabs>
        <w:ind w:left="2232" w:hanging="360"/>
      </w:pPr>
      <w:rPr>
        <w:rFonts w:ascii="Courier New" w:hAnsi="Courier New" w:hint="default"/>
        <w:sz w:val="24"/>
        <w:szCs w:val="24"/>
      </w:rPr>
    </w:lvl>
    <w:lvl w:ilvl="4" w:tplc="04150019">
      <w:start w:val="1"/>
      <w:numFmt w:val="lowerLetter"/>
      <w:lvlText w:val="%5."/>
      <w:lvlJc w:val="left"/>
      <w:pPr>
        <w:tabs>
          <w:tab w:val="num" w:pos="2952"/>
        </w:tabs>
        <w:ind w:left="2952" w:hanging="360"/>
      </w:pPr>
    </w:lvl>
    <w:lvl w:ilvl="5" w:tplc="0415001B" w:tentative="1">
      <w:start w:val="1"/>
      <w:numFmt w:val="lowerRoman"/>
      <w:lvlText w:val="%6."/>
      <w:lvlJc w:val="right"/>
      <w:pPr>
        <w:tabs>
          <w:tab w:val="num" w:pos="3672"/>
        </w:tabs>
        <w:ind w:left="3672" w:hanging="180"/>
      </w:pPr>
    </w:lvl>
    <w:lvl w:ilvl="6" w:tplc="0415000F" w:tentative="1">
      <w:start w:val="1"/>
      <w:numFmt w:val="decimal"/>
      <w:lvlText w:val="%7."/>
      <w:lvlJc w:val="left"/>
      <w:pPr>
        <w:tabs>
          <w:tab w:val="num" w:pos="4392"/>
        </w:tabs>
        <w:ind w:left="4392" w:hanging="360"/>
      </w:pPr>
    </w:lvl>
    <w:lvl w:ilvl="7" w:tplc="04150019" w:tentative="1">
      <w:start w:val="1"/>
      <w:numFmt w:val="lowerLetter"/>
      <w:lvlText w:val="%8."/>
      <w:lvlJc w:val="left"/>
      <w:pPr>
        <w:tabs>
          <w:tab w:val="num" w:pos="5112"/>
        </w:tabs>
        <w:ind w:left="5112" w:hanging="360"/>
      </w:pPr>
    </w:lvl>
    <w:lvl w:ilvl="8" w:tplc="0415001B" w:tentative="1">
      <w:start w:val="1"/>
      <w:numFmt w:val="lowerRoman"/>
      <w:lvlText w:val="%9."/>
      <w:lvlJc w:val="right"/>
      <w:pPr>
        <w:tabs>
          <w:tab w:val="num" w:pos="5832"/>
        </w:tabs>
        <w:ind w:left="5832" w:hanging="180"/>
      </w:pPr>
    </w:lvl>
  </w:abstractNum>
  <w:abstractNum w:abstractNumId="39" w15:restartNumberingAfterBreak="0">
    <w:nsid w:val="752E43E9"/>
    <w:multiLevelType w:val="singleLevel"/>
    <w:tmpl w:val="32C41476"/>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40" w15:restartNumberingAfterBreak="0">
    <w:nsid w:val="7CC96F3C"/>
    <w:multiLevelType w:val="multilevel"/>
    <w:tmpl w:val="536001D6"/>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FAE141C"/>
    <w:multiLevelType w:val="hybridMultilevel"/>
    <w:tmpl w:val="81E81994"/>
    <w:lvl w:ilvl="0" w:tplc="87DC7F62">
      <w:start w:val="2"/>
      <w:numFmt w:val="decimal"/>
      <w:lvlText w:val="%1."/>
      <w:lvlJc w:val="left"/>
      <w:pPr>
        <w:tabs>
          <w:tab w:val="num" w:pos="0"/>
        </w:tabs>
        <w:ind w:left="36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31"/>
  </w:num>
  <w:num w:numId="4">
    <w:abstractNumId w:val="29"/>
  </w:num>
  <w:num w:numId="5">
    <w:abstractNumId w:val="16"/>
  </w:num>
  <w:num w:numId="6">
    <w:abstractNumId w:val="18"/>
  </w:num>
  <w:num w:numId="7">
    <w:abstractNumId w:val="39"/>
  </w:num>
  <w:num w:numId="8">
    <w:abstractNumId w:val="25"/>
  </w:num>
  <w:num w:numId="9">
    <w:abstractNumId w:val="7"/>
  </w:num>
  <w:num w:numId="10">
    <w:abstractNumId w:val="11"/>
  </w:num>
  <w:num w:numId="11">
    <w:abstractNumId w:val="30"/>
  </w:num>
  <w:num w:numId="12">
    <w:abstractNumId w:val="6"/>
  </w:num>
  <w:num w:numId="13">
    <w:abstractNumId w:val="33"/>
  </w:num>
  <w:num w:numId="14">
    <w:abstractNumId w:val="9"/>
  </w:num>
  <w:num w:numId="15">
    <w:abstractNumId w:val="28"/>
  </w:num>
  <w:num w:numId="16">
    <w:abstractNumId w:val="8"/>
  </w:num>
  <w:num w:numId="17">
    <w:abstractNumId w:val="42"/>
  </w:num>
  <w:num w:numId="18">
    <w:abstractNumId w:val="15"/>
  </w:num>
  <w:num w:numId="19">
    <w:abstractNumId w:val="41"/>
  </w:num>
  <w:num w:numId="20">
    <w:abstractNumId w:val="37"/>
  </w:num>
  <w:num w:numId="21">
    <w:abstractNumId w:val="27"/>
  </w:num>
  <w:num w:numId="22">
    <w:abstractNumId w:val="32"/>
  </w:num>
  <w:num w:numId="23">
    <w:abstractNumId w:val="26"/>
  </w:num>
  <w:num w:numId="24">
    <w:abstractNumId w:val="40"/>
  </w:num>
  <w:num w:numId="25">
    <w:abstractNumId w:val="22"/>
  </w:num>
  <w:num w:numId="26">
    <w:abstractNumId w:val="17"/>
  </w:num>
  <w:num w:numId="27">
    <w:abstractNumId w:val="34"/>
  </w:num>
  <w:num w:numId="28">
    <w:abstractNumId w:val="23"/>
  </w:num>
  <w:num w:numId="29">
    <w:abstractNumId w:val="12"/>
  </w:num>
  <w:num w:numId="30">
    <w:abstractNumId w:val="10"/>
  </w:num>
  <w:num w:numId="31">
    <w:abstractNumId w:val="1"/>
  </w:num>
  <w:num w:numId="32">
    <w:abstractNumId w:val="14"/>
  </w:num>
  <w:num w:numId="33">
    <w:abstractNumId w:val="24"/>
  </w:num>
  <w:num w:numId="34">
    <w:abstractNumId w:val="2"/>
  </w:num>
  <w:num w:numId="35">
    <w:abstractNumId w:val="4"/>
  </w:num>
  <w:num w:numId="36">
    <w:abstractNumId w:val="20"/>
  </w:num>
  <w:num w:numId="37">
    <w:abstractNumId w:val="0"/>
  </w:num>
  <w:num w:numId="38">
    <w:abstractNumId w:val="21"/>
  </w:num>
  <w:num w:numId="39">
    <w:abstractNumId w:val="5"/>
  </w:num>
  <w:num w:numId="40">
    <w:abstractNumId w:val="13"/>
  </w:num>
  <w:num w:numId="41">
    <w:abstractNumId w:val="36"/>
  </w:num>
  <w:num w:numId="42">
    <w:abstractNumId w:val="19"/>
  </w:num>
  <w:num w:numId="43">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62DA"/>
    <w:rsid w:val="0010694F"/>
    <w:rsid w:val="00106B11"/>
    <w:rsid w:val="00107506"/>
    <w:rsid w:val="00107769"/>
    <w:rsid w:val="00107CE0"/>
    <w:rsid w:val="00107F76"/>
    <w:rsid w:val="001102EC"/>
    <w:rsid w:val="00111BB6"/>
    <w:rsid w:val="0011218E"/>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C05B6"/>
    <w:rsid w:val="001C05FB"/>
    <w:rsid w:val="001C0F02"/>
    <w:rsid w:val="001C1184"/>
    <w:rsid w:val="001C13B5"/>
    <w:rsid w:val="001C1AB2"/>
    <w:rsid w:val="001C3882"/>
    <w:rsid w:val="001C3D2C"/>
    <w:rsid w:val="001C405B"/>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52E"/>
    <w:rsid w:val="002A4867"/>
    <w:rsid w:val="002A6182"/>
    <w:rsid w:val="002A6D58"/>
    <w:rsid w:val="002B100C"/>
    <w:rsid w:val="002B1ABC"/>
    <w:rsid w:val="002B4878"/>
    <w:rsid w:val="002B5087"/>
    <w:rsid w:val="002B50E4"/>
    <w:rsid w:val="002B642D"/>
    <w:rsid w:val="002B6B6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500"/>
    <w:rsid w:val="00332191"/>
    <w:rsid w:val="00333A81"/>
    <w:rsid w:val="0033542E"/>
    <w:rsid w:val="00336DD1"/>
    <w:rsid w:val="00340590"/>
    <w:rsid w:val="00341755"/>
    <w:rsid w:val="003425E1"/>
    <w:rsid w:val="00342D15"/>
    <w:rsid w:val="00342EB3"/>
    <w:rsid w:val="00347E08"/>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861"/>
    <w:rsid w:val="00377821"/>
    <w:rsid w:val="00381BE5"/>
    <w:rsid w:val="00382A3F"/>
    <w:rsid w:val="00382B1B"/>
    <w:rsid w:val="003872D0"/>
    <w:rsid w:val="00391AFE"/>
    <w:rsid w:val="00392A99"/>
    <w:rsid w:val="00394ECE"/>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1959"/>
    <w:rsid w:val="00431A8F"/>
    <w:rsid w:val="004324EE"/>
    <w:rsid w:val="0043311F"/>
    <w:rsid w:val="0043350D"/>
    <w:rsid w:val="0043371F"/>
    <w:rsid w:val="004340D6"/>
    <w:rsid w:val="00434222"/>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43A1"/>
    <w:rsid w:val="004651B5"/>
    <w:rsid w:val="00465635"/>
    <w:rsid w:val="00467B97"/>
    <w:rsid w:val="0047046B"/>
    <w:rsid w:val="004737AC"/>
    <w:rsid w:val="00473BBA"/>
    <w:rsid w:val="00473C6E"/>
    <w:rsid w:val="00477155"/>
    <w:rsid w:val="004807B2"/>
    <w:rsid w:val="00480872"/>
    <w:rsid w:val="004823C7"/>
    <w:rsid w:val="00483589"/>
    <w:rsid w:val="00483CF8"/>
    <w:rsid w:val="00484B7D"/>
    <w:rsid w:val="00485894"/>
    <w:rsid w:val="00486DA3"/>
    <w:rsid w:val="00487E7A"/>
    <w:rsid w:val="00490792"/>
    <w:rsid w:val="00490AA9"/>
    <w:rsid w:val="00491F9E"/>
    <w:rsid w:val="00491FDF"/>
    <w:rsid w:val="00492C24"/>
    <w:rsid w:val="00493089"/>
    <w:rsid w:val="00493939"/>
    <w:rsid w:val="004957B7"/>
    <w:rsid w:val="00496006"/>
    <w:rsid w:val="00496204"/>
    <w:rsid w:val="0049650D"/>
    <w:rsid w:val="004967AE"/>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4469"/>
    <w:rsid w:val="00510163"/>
    <w:rsid w:val="00510A04"/>
    <w:rsid w:val="00511885"/>
    <w:rsid w:val="0051363F"/>
    <w:rsid w:val="00513DC1"/>
    <w:rsid w:val="00514B75"/>
    <w:rsid w:val="00515B24"/>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E2540"/>
    <w:rsid w:val="005E2590"/>
    <w:rsid w:val="005E3477"/>
    <w:rsid w:val="005E4305"/>
    <w:rsid w:val="005E4B5B"/>
    <w:rsid w:val="005E4C2B"/>
    <w:rsid w:val="005E72FC"/>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743D"/>
    <w:rsid w:val="00640E58"/>
    <w:rsid w:val="00641153"/>
    <w:rsid w:val="00641346"/>
    <w:rsid w:val="006413B4"/>
    <w:rsid w:val="0064300E"/>
    <w:rsid w:val="006434EE"/>
    <w:rsid w:val="00644C54"/>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A29"/>
    <w:rsid w:val="00674720"/>
    <w:rsid w:val="00675C1B"/>
    <w:rsid w:val="00675E49"/>
    <w:rsid w:val="00676034"/>
    <w:rsid w:val="006762A4"/>
    <w:rsid w:val="0067766A"/>
    <w:rsid w:val="0067797D"/>
    <w:rsid w:val="00677DDA"/>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75E3"/>
    <w:rsid w:val="006D76B7"/>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164"/>
    <w:rsid w:val="00751E18"/>
    <w:rsid w:val="007530CA"/>
    <w:rsid w:val="0075335A"/>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CD2"/>
    <w:rsid w:val="007E3C9E"/>
    <w:rsid w:val="007E4F03"/>
    <w:rsid w:val="007E5B59"/>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8E0"/>
    <w:rsid w:val="0080492B"/>
    <w:rsid w:val="00807391"/>
    <w:rsid w:val="00807619"/>
    <w:rsid w:val="00807DFE"/>
    <w:rsid w:val="0081199C"/>
    <w:rsid w:val="0081314A"/>
    <w:rsid w:val="0081361E"/>
    <w:rsid w:val="00813E34"/>
    <w:rsid w:val="0081427A"/>
    <w:rsid w:val="008142FD"/>
    <w:rsid w:val="00815818"/>
    <w:rsid w:val="00815DF1"/>
    <w:rsid w:val="008178D1"/>
    <w:rsid w:val="00817DE4"/>
    <w:rsid w:val="00817EA4"/>
    <w:rsid w:val="00820ED9"/>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240F"/>
    <w:rsid w:val="008D2AD1"/>
    <w:rsid w:val="008D3D37"/>
    <w:rsid w:val="008D449D"/>
    <w:rsid w:val="008D5938"/>
    <w:rsid w:val="008D7D6A"/>
    <w:rsid w:val="008D7F18"/>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2056"/>
    <w:rsid w:val="00932750"/>
    <w:rsid w:val="00933CA1"/>
    <w:rsid w:val="00934ED9"/>
    <w:rsid w:val="00935F21"/>
    <w:rsid w:val="0093632E"/>
    <w:rsid w:val="009367AA"/>
    <w:rsid w:val="00937A3C"/>
    <w:rsid w:val="00937F07"/>
    <w:rsid w:val="0094180E"/>
    <w:rsid w:val="00944225"/>
    <w:rsid w:val="00944259"/>
    <w:rsid w:val="00944E6F"/>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20CF"/>
    <w:rsid w:val="00AB233F"/>
    <w:rsid w:val="00AB2C2D"/>
    <w:rsid w:val="00AB31BA"/>
    <w:rsid w:val="00AB3F71"/>
    <w:rsid w:val="00AB450E"/>
    <w:rsid w:val="00AB4CF1"/>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F69"/>
    <w:rsid w:val="00B169E9"/>
    <w:rsid w:val="00B17B70"/>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421"/>
    <w:rsid w:val="00B56753"/>
    <w:rsid w:val="00B567B9"/>
    <w:rsid w:val="00B56BF1"/>
    <w:rsid w:val="00B6057C"/>
    <w:rsid w:val="00B60CC1"/>
    <w:rsid w:val="00B60D9A"/>
    <w:rsid w:val="00B61B3E"/>
    <w:rsid w:val="00B61B8A"/>
    <w:rsid w:val="00B61F70"/>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409E"/>
    <w:rsid w:val="00BF4CF6"/>
    <w:rsid w:val="00BF4F1C"/>
    <w:rsid w:val="00BF677B"/>
    <w:rsid w:val="00BF690B"/>
    <w:rsid w:val="00BF7746"/>
    <w:rsid w:val="00BF786C"/>
    <w:rsid w:val="00C002A9"/>
    <w:rsid w:val="00C00318"/>
    <w:rsid w:val="00C01092"/>
    <w:rsid w:val="00C01615"/>
    <w:rsid w:val="00C024C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5B3"/>
    <w:rsid w:val="00CA1F72"/>
    <w:rsid w:val="00CA466A"/>
    <w:rsid w:val="00CA4B17"/>
    <w:rsid w:val="00CA4BBC"/>
    <w:rsid w:val="00CA7365"/>
    <w:rsid w:val="00CB0DE7"/>
    <w:rsid w:val="00CB1081"/>
    <w:rsid w:val="00CB3344"/>
    <w:rsid w:val="00CB3A9F"/>
    <w:rsid w:val="00CB3D8E"/>
    <w:rsid w:val="00CB4F5A"/>
    <w:rsid w:val="00CB5363"/>
    <w:rsid w:val="00CB5D9B"/>
    <w:rsid w:val="00CB6178"/>
    <w:rsid w:val="00CB61FF"/>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D40"/>
    <w:rsid w:val="00CE39BD"/>
    <w:rsid w:val="00CE4F76"/>
    <w:rsid w:val="00CE513B"/>
    <w:rsid w:val="00CE65B5"/>
    <w:rsid w:val="00CE7949"/>
    <w:rsid w:val="00CE7C1A"/>
    <w:rsid w:val="00CF0A4E"/>
    <w:rsid w:val="00CF0BA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41D40"/>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D42"/>
    <w:rsid w:val="00D621CB"/>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7757"/>
    <w:rsid w:val="00DD79BC"/>
    <w:rsid w:val="00DD7B84"/>
    <w:rsid w:val="00DE0C64"/>
    <w:rsid w:val="00DE0CF3"/>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F10"/>
    <w:rsid w:val="00E92913"/>
    <w:rsid w:val="00E92C42"/>
    <w:rsid w:val="00E92C6A"/>
    <w:rsid w:val="00E94441"/>
    <w:rsid w:val="00E955A6"/>
    <w:rsid w:val="00E956E5"/>
    <w:rsid w:val="00E959E2"/>
    <w:rsid w:val="00E959F3"/>
    <w:rsid w:val="00E95B5B"/>
    <w:rsid w:val="00E95EAC"/>
    <w:rsid w:val="00E9700F"/>
    <w:rsid w:val="00E976BD"/>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E4C"/>
    <w:rsid w:val="00F47030"/>
    <w:rsid w:val="00F474D2"/>
    <w:rsid w:val="00F507DC"/>
    <w:rsid w:val="00F509DF"/>
    <w:rsid w:val="00F5162F"/>
    <w:rsid w:val="00F518B9"/>
    <w:rsid w:val="00F51E8A"/>
    <w:rsid w:val="00F5227C"/>
    <w:rsid w:val="00F52E3B"/>
    <w:rsid w:val="00F53042"/>
    <w:rsid w:val="00F546AE"/>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F56"/>
    <w:rsid w:val="00FD5955"/>
    <w:rsid w:val="00FD7693"/>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39CE1"/>
  <w15:chartTrackingRefBased/>
  <w15:docId w15:val="{FD98DE39-B42D-4097-AEFB-29473928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2"/>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17"/>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gistyka@mpkstargar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k@mpkstargard.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6C35-B4FA-4B34-AB35-62C2132F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7679</Words>
  <Characters>46075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SIWZ ZP-1/2019</vt:lpstr>
    </vt:vector>
  </TitlesOfParts>
  <Company>PKM Katowice sp z o.o.</Company>
  <LinksUpToDate>false</LinksUpToDate>
  <CharactersWithSpaces>53647</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ZP-1/2019</dc:title>
  <dc:subject>SIWZ ZP-1/2019</dc:subject>
  <dc:creator>MAREK JARMOLUK MPK STARGARD</dc:creator>
  <cp:keywords/>
  <cp:lastModifiedBy>Krzysztof Dybała</cp:lastModifiedBy>
  <cp:revision>5</cp:revision>
  <cp:lastPrinted>2019-05-22T11:15:00Z</cp:lastPrinted>
  <dcterms:created xsi:type="dcterms:W3CDTF">2019-05-23T09:21:00Z</dcterms:created>
  <dcterms:modified xsi:type="dcterms:W3CDTF">2019-05-27T09:57:00Z</dcterms:modified>
</cp:coreProperties>
</file>