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4685" w:type="dxa"/>
        <w:tblLook w:val="04A0" w:firstRow="1" w:lastRow="0" w:firstColumn="1" w:lastColumn="0" w:noHBand="0" w:noVBand="1"/>
      </w:tblPr>
      <w:tblGrid>
        <w:gridCol w:w="814"/>
        <w:gridCol w:w="2276"/>
        <w:gridCol w:w="2803"/>
        <w:gridCol w:w="3855"/>
        <w:gridCol w:w="4937"/>
      </w:tblGrid>
      <w:tr w:rsidR="00311058" w:rsidRPr="00463F3A" w:rsidTr="005F6DCF">
        <w:trPr>
          <w:trHeight w:val="301"/>
        </w:trPr>
        <w:tc>
          <w:tcPr>
            <w:tcW w:w="814" w:type="dxa"/>
            <w:shd w:val="clear" w:color="auto" w:fill="D0CECE" w:themeFill="background2" w:themeFillShade="E6"/>
            <w:vAlign w:val="center"/>
          </w:tcPr>
          <w:p w:rsidR="00311058" w:rsidRPr="00463F3A" w:rsidRDefault="00311058" w:rsidP="00F85F90">
            <w:pPr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</w:pPr>
            <w:r w:rsidRPr="00463F3A"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76" w:type="dxa"/>
            <w:shd w:val="clear" w:color="auto" w:fill="D0CECE" w:themeFill="background2" w:themeFillShade="E6"/>
            <w:vAlign w:val="center"/>
          </w:tcPr>
          <w:p w:rsidR="00311058" w:rsidRPr="00463F3A" w:rsidRDefault="00311058" w:rsidP="00F85F90">
            <w:pPr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</w:pPr>
            <w:r w:rsidRPr="00463F3A"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  <w:t>Nazwa produktu</w:t>
            </w:r>
          </w:p>
        </w:tc>
        <w:tc>
          <w:tcPr>
            <w:tcW w:w="2803" w:type="dxa"/>
            <w:shd w:val="clear" w:color="auto" w:fill="D0CECE" w:themeFill="background2" w:themeFillShade="E6"/>
            <w:vAlign w:val="center"/>
          </w:tcPr>
          <w:p w:rsidR="00311058" w:rsidRPr="00463F3A" w:rsidRDefault="00311058" w:rsidP="00F85F90">
            <w:pPr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  <w:t>W</w:t>
            </w:r>
            <w:r w:rsidRPr="00463F3A"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  <w:t>ymiary</w:t>
            </w:r>
          </w:p>
        </w:tc>
        <w:tc>
          <w:tcPr>
            <w:tcW w:w="3855" w:type="dxa"/>
            <w:shd w:val="clear" w:color="auto" w:fill="D0CECE" w:themeFill="background2" w:themeFillShade="E6"/>
            <w:vAlign w:val="center"/>
          </w:tcPr>
          <w:p w:rsidR="00311058" w:rsidRPr="00463F3A" w:rsidRDefault="00311058" w:rsidP="00F85F90">
            <w:pPr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</w:pPr>
            <w:r w:rsidRPr="00463F3A"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4937" w:type="dxa"/>
            <w:shd w:val="clear" w:color="auto" w:fill="D0CECE" w:themeFill="background2" w:themeFillShade="E6"/>
            <w:vAlign w:val="center"/>
          </w:tcPr>
          <w:p w:rsidR="00311058" w:rsidRPr="00463F3A" w:rsidRDefault="00311058" w:rsidP="00F85F90">
            <w:pPr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</w:pPr>
            <w:r w:rsidRPr="00463F3A"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  <w:t>Zdjęcie poglądowe</w:t>
            </w:r>
          </w:p>
        </w:tc>
      </w:tr>
      <w:tr w:rsidR="00311058" w:rsidRPr="00CF6A96" w:rsidTr="005F6DCF">
        <w:trPr>
          <w:trHeight w:val="7888"/>
        </w:trPr>
        <w:tc>
          <w:tcPr>
            <w:tcW w:w="814" w:type="dxa"/>
            <w:vAlign w:val="center"/>
          </w:tcPr>
          <w:p w:rsidR="00311058" w:rsidRPr="00463F3A" w:rsidRDefault="00311058" w:rsidP="00F85F90">
            <w:pPr>
              <w:spacing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463F3A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76" w:type="dxa"/>
            <w:vAlign w:val="center"/>
          </w:tcPr>
          <w:p w:rsidR="00311058" w:rsidRPr="00CF6A96" w:rsidRDefault="00311058" w:rsidP="00F85F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F6A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Ryngraf z pudełkiem</w:t>
            </w:r>
          </w:p>
        </w:tc>
        <w:tc>
          <w:tcPr>
            <w:tcW w:w="2803" w:type="dxa"/>
            <w:vAlign w:val="center"/>
          </w:tcPr>
          <w:p w:rsidR="00311058" w:rsidRPr="00CF6A96" w:rsidRDefault="00311058" w:rsidP="00F85F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A96">
              <w:rPr>
                <w:rFonts w:ascii="Times New Roman" w:hAnsi="Times New Roman" w:cs="Times New Roman"/>
                <w:sz w:val="20"/>
                <w:szCs w:val="20"/>
              </w:rPr>
              <w:t>Wymiary ryngrafu:</w:t>
            </w:r>
          </w:p>
          <w:p w:rsidR="00311058" w:rsidRPr="00CF6A96" w:rsidRDefault="00311058" w:rsidP="00F85F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F6A96">
              <w:rPr>
                <w:rFonts w:ascii="Times New Roman" w:hAnsi="Times New Roman" w:cs="Times New Roman"/>
                <w:sz w:val="20"/>
                <w:szCs w:val="20"/>
              </w:rPr>
              <w:t>Całość powinna mieścić się w formacie A5</w:t>
            </w:r>
          </w:p>
        </w:tc>
        <w:tc>
          <w:tcPr>
            <w:tcW w:w="385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11058" w:rsidRPr="00CF6A96" w:rsidRDefault="00311058" w:rsidP="00F85F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A96">
              <w:rPr>
                <w:rFonts w:ascii="Times New Roman" w:hAnsi="Times New Roman" w:cs="Times New Roman"/>
                <w:sz w:val="20"/>
                <w:szCs w:val="20"/>
              </w:rPr>
              <w:t>Ryngraf składający się z 3 elementów. Godło metalowe naniesione na deskę według projektu Zamawiającego. Pudełko na ryngraf wykonane z tektury, powleczonej materiałem imitującym skórę w kolorze ciemnej zieleni, środek wyścielany satyną w kolorze ciemnej zieleni*.</w:t>
            </w:r>
          </w:p>
          <w:p w:rsidR="00311058" w:rsidRPr="00CF6A96" w:rsidRDefault="00311058" w:rsidP="00F85F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A96">
              <w:rPr>
                <w:rFonts w:ascii="Times New Roman" w:hAnsi="Times New Roman" w:cs="Times New Roman"/>
                <w:sz w:val="20"/>
                <w:szCs w:val="20"/>
              </w:rPr>
              <w:t>Materiał: Metal, drewno, satyna, skóra ekologiczna.</w:t>
            </w:r>
          </w:p>
          <w:p w:rsidR="00311058" w:rsidRPr="00CF6A96" w:rsidRDefault="00311058" w:rsidP="00F85F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A96">
              <w:rPr>
                <w:rFonts w:ascii="Times New Roman" w:hAnsi="Times New Roman" w:cs="Times New Roman"/>
                <w:sz w:val="20"/>
                <w:szCs w:val="20"/>
              </w:rPr>
              <w:t>Nadruk: Godło i napis w kolorze srebra oksydowanego.</w:t>
            </w:r>
          </w:p>
          <w:p w:rsidR="00311058" w:rsidRDefault="00311058" w:rsidP="00F85F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A96">
              <w:rPr>
                <w:rFonts w:ascii="Times New Roman" w:hAnsi="Times New Roman" w:cs="Times New Roman"/>
                <w:sz w:val="20"/>
                <w:szCs w:val="20"/>
              </w:rPr>
              <w:t>*Dopuszczalne inne kolory pudełka (wew. i zew.), które stanowią harmonijną kompozycje. Ostateczny wybór koloru po wyborze oferty.</w:t>
            </w:r>
          </w:p>
          <w:p w:rsidR="008E5888" w:rsidRDefault="008E5888" w:rsidP="00F85F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888" w:rsidRPr="00CF6A96" w:rsidRDefault="008E5888" w:rsidP="00F85F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Wykonawca zobowiązany jest uzyskać od Zamawiającego akceptację w zakresie wglądu na etapie preprodukcji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11058" w:rsidRPr="00CF6A96" w:rsidRDefault="00311058" w:rsidP="00F85F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37" w:type="dxa"/>
            <w:vAlign w:val="center"/>
          </w:tcPr>
          <w:p w:rsidR="00311058" w:rsidRPr="00CF6A96" w:rsidRDefault="00311058" w:rsidP="00F85F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F6A96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AA020CD" wp14:editId="4C1741A2">
                  <wp:extent cx="2704244" cy="3840228"/>
                  <wp:effectExtent l="0" t="0" r="1270" b="8255"/>
                  <wp:docPr id="55" name="Obraz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yngraf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4133" cy="3953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11058" w:rsidRPr="00CF6A96" w:rsidRDefault="00311058" w:rsidP="00F85F90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3351C6" w:rsidRDefault="008E5888"/>
    <w:sectPr w:rsidR="003351C6" w:rsidSect="0031105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058"/>
    <w:rsid w:val="00311058"/>
    <w:rsid w:val="005F6DCF"/>
    <w:rsid w:val="008E5888"/>
    <w:rsid w:val="00AC3899"/>
    <w:rsid w:val="00BE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0D62D"/>
  <w15:chartTrackingRefBased/>
  <w15:docId w15:val="{E216BBEC-76BC-4228-B134-F849CE14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0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1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awl.dw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Czachor Ilona</dc:creator>
  <cp:keywords/>
  <dc:description/>
  <cp:lastModifiedBy>Czachor Ilona</cp:lastModifiedBy>
  <cp:revision>3</cp:revision>
  <dcterms:created xsi:type="dcterms:W3CDTF">2022-07-18T08:49:00Z</dcterms:created>
  <dcterms:modified xsi:type="dcterms:W3CDTF">2022-07-19T10:24:00Z</dcterms:modified>
</cp:coreProperties>
</file>