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1E2E" w14:textId="6CEA533E" w:rsidR="0003322F" w:rsidRDefault="0003322F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322F">
        <w:rPr>
          <w:rFonts w:asciiTheme="minorHAnsi" w:hAnsiTheme="minorHAnsi" w:cstheme="minorHAnsi"/>
          <w:b/>
          <w:bCs/>
          <w:sz w:val="22"/>
          <w:szCs w:val="22"/>
        </w:rPr>
        <w:t>Nr sprawy O.252.</w:t>
      </w:r>
      <w:r w:rsidR="00A54DDC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03322F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76AFD97B" w14:textId="7304D294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72A2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F5FEB" w14:textId="37DF806E" w:rsidR="00E741BE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49B1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E5FEF5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16ED3B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3BC38BE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46D9AC2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7AD8FC3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4870E589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2E228D5D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E960565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C59E10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F1A0A86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44ECF6F" w14:textId="77777777" w:rsidR="00E741BE" w:rsidRPr="00B72F49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2B338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52354C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15D3892B" w14:textId="2275C5DF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Ustawy z dnia z dnia 11 września 2019 r. Prawo zamówień publicznych (</w:t>
      </w:r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="006068AE">
        <w:rPr>
          <w:rFonts w:asciiTheme="minorHAnsi" w:eastAsia="Calibri" w:hAnsiTheme="minorHAnsi" w:cstheme="minorHAnsi"/>
          <w:b/>
          <w:sz w:val="22"/>
          <w:szCs w:val="22"/>
        </w:rPr>
        <w:t>t.j</w:t>
      </w:r>
      <w:proofErr w:type="spellEnd"/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Dz. U. z 202</w:t>
      </w:r>
      <w:r w:rsidR="00A54DDC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 r. poz. </w:t>
      </w:r>
      <w:r w:rsidR="00A54DDC">
        <w:rPr>
          <w:rFonts w:asciiTheme="minorHAnsi" w:eastAsia="Calibri" w:hAnsiTheme="minorHAnsi" w:cstheme="minorHAnsi"/>
          <w:b/>
          <w:sz w:val="22"/>
          <w:szCs w:val="22"/>
        </w:rPr>
        <w:t>1320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), zwanej dalej ustawą </w:t>
      </w:r>
      <w:proofErr w:type="spellStart"/>
      <w:r w:rsidRPr="00B772AD">
        <w:rPr>
          <w:rFonts w:asciiTheme="minorHAnsi" w:eastAsia="Calibri" w:hAnsiTheme="minorHAnsi" w:cstheme="minorHAnsi"/>
          <w:b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6F41E0F4" w14:textId="77777777" w:rsidR="00A72A24" w:rsidRPr="00AB790B" w:rsidRDefault="00A72A24" w:rsidP="00A72A24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FE288" w14:textId="55D19489" w:rsidR="00A72A24" w:rsidRPr="00AB790B" w:rsidRDefault="00A72A24" w:rsidP="00A72A24">
      <w:pPr>
        <w:spacing w:line="240" w:lineRule="auto"/>
        <w:ind w:firstLine="357"/>
        <w:rPr>
          <w:rFonts w:asciiTheme="minorHAnsi" w:eastAsia="Calibri" w:hAnsiTheme="minorHAnsi" w:cstheme="minorHAnsi"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135B21" w:rsidRPr="00135B21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Dostawa Oprogramowania na potrzeby Warmińsko-Mazurskiego Centrum Nowych Technologii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, oświadczam, </w:t>
      </w:r>
      <w:r w:rsidRPr="00CE75F8">
        <w:rPr>
          <w:rFonts w:asciiTheme="minorHAnsi" w:eastAsia="Calibri" w:hAnsiTheme="minorHAnsi" w:cstheme="minorHAnsi"/>
          <w:b/>
          <w:bCs/>
          <w:sz w:val="22"/>
          <w:szCs w:val="22"/>
        </w:rPr>
        <w:t>że nie podlegam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podstawie:</w:t>
      </w:r>
    </w:p>
    <w:p w14:paraId="728258D7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94DD93D" w14:textId="05A63C77" w:rsidR="00A72A24" w:rsidRPr="00CE75F8" w:rsidRDefault="00A72A24" w:rsidP="00CE75F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571D75C6" w14:textId="570B340E" w:rsidR="00A72A24" w:rsidRPr="00CE75F8" w:rsidRDefault="00A72A24" w:rsidP="00CE75F8">
      <w:pPr>
        <w:numPr>
          <w:ilvl w:val="0"/>
          <w:numId w:val="10"/>
        </w:numPr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prawomocnie orzeczono zakaz ubiegania się o zamówienia publiczne,</w:t>
      </w:r>
    </w:p>
    <w:p w14:paraId="203C0FFD" w14:textId="77777777" w:rsidR="00A72A24" w:rsidRPr="00CD70EA" w:rsidRDefault="00A72A24" w:rsidP="00CE75F8">
      <w:pPr>
        <w:numPr>
          <w:ilvl w:val="0"/>
          <w:numId w:val="10"/>
        </w:numPr>
        <w:spacing w:line="240" w:lineRule="auto"/>
        <w:ind w:left="357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3B3E1555" w14:textId="2CF690D8" w:rsidR="00A72A24" w:rsidRDefault="00A72A24" w:rsidP="00CE75F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art. 108 ust. 1 pkt 6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. tj. Z postępowania o udzielenie zamówienia wyklucza się wykonawcę jeżeli, w przypadkach, o których mowa w art. 85 ust. 1, doszło do zakłócenia konkurencji </w:t>
      </w:r>
      <w:r w:rsidRPr="00AB79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wynikającego z wcześniejszego zaangażowania tego wykonawcy lub podmiotu, który należy z wykonawcą do tej samej grupy kapitałowej w rozumieniu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0A1F7428" w14:textId="77777777" w:rsidR="00CE75F8" w:rsidRPr="00CD70EA" w:rsidRDefault="00CE75F8" w:rsidP="00CE75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57C52F1A" w14:textId="7A525779" w:rsidR="00A72A24" w:rsidRPr="00AB790B" w:rsidRDefault="00CE75F8" w:rsidP="00CE75F8">
      <w:pPr>
        <w:autoSpaceDE w:val="0"/>
        <w:spacing w:after="200" w:line="240" w:lineRule="auto"/>
        <w:ind w:firstLine="360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Ponadto niniejszym oświadczam, iż podane informacje </w:t>
      </w:r>
      <w:r w:rsidR="00A72A24"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7A7692EA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1EF0AE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Oświadczam(y), że zachodzą w stosunku do mnie podstawy wykluczenia z postępowania na podstawie art. …………………………ustawy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wykluczenia).</w:t>
      </w:r>
    </w:p>
    <w:p w14:paraId="3A81148F" w14:textId="5F994C2B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podjąłem następujące czynności</w:t>
      </w:r>
      <w:r w:rsidR="00CE75F8">
        <w:rPr>
          <w:rFonts w:asciiTheme="minorHAnsi" w:eastAsia="Calibri" w:hAnsiTheme="minorHAnsi" w:cstheme="minorHAnsi"/>
          <w:sz w:val="22"/>
          <w:szCs w:val="22"/>
        </w:rPr>
        <w:t>*</w:t>
      </w:r>
      <w:r w:rsidRPr="00AB790B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4FE7BFB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E71158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91298D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3F3ABC3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1131C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CAE91C2" w14:textId="77777777" w:rsidR="00A72A24" w:rsidRPr="00AB790B" w:rsidRDefault="00A72A24" w:rsidP="00A72A24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201A6E75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310C5413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4102210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9B94E34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4F9D9C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023E28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1BB578CF" w14:textId="77777777" w:rsidR="00A72A24" w:rsidRPr="00AB790B" w:rsidRDefault="00A72A24" w:rsidP="00A72A24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1BE8600A" w14:textId="77777777" w:rsidR="00A72A24" w:rsidRPr="00AB790B" w:rsidRDefault="00A72A24" w:rsidP="00A72A24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1533D1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32896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01A3F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6B06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F0B9A3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613B9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72A24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57A79E25" w:rsidR="00A54FFF" w:rsidRDefault="000B41F2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22185DA" wp14:editId="465C229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3322F"/>
    <w:rsid w:val="000B41F2"/>
    <w:rsid w:val="00135B21"/>
    <w:rsid w:val="00151988"/>
    <w:rsid w:val="00285D21"/>
    <w:rsid w:val="00347351"/>
    <w:rsid w:val="00485D36"/>
    <w:rsid w:val="006068AE"/>
    <w:rsid w:val="007C2AAC"/>
    <w:rsid w:val="00813DC0"/>
    <w:rsid w:val="00854BDF"/>
    <w:rsid w:val="009D1D40"/>
    <w:rsid w:val="00A54DDC"/>
    <w:rsid w:val="00A54FFF"/>
    <w:rsid w:val="00A72A24"/>
    <w:rsid w:val="00A92BEA"/>
    <w:rsid w:val="00A95EA1"/>
    <w:rsid w:val="00AD24DA"/>
    <w:rsid w:val="00B470D0"/>
    <w:rsid w:val="00B72F49"/>
    <w:rsid w:val="00B77F15"/>
    <w:rsid w:val="00C110A2"/>
    <w:rsid w:val="00CC4BBF"/>
    <w:rsid w:val="00CE75F8"/>
    <w:rsid w:val="00D55B7C"/>
    <w:rsid w:val="00DE61A9"/>
    <w:rsid w:val="00E2504A"/>
    <w:rsid w:val="00E3650D"/>
    <w:rsid w:val="00E572A6"/>
    <w:rsid w:val="00E741B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2024-11-14T13:48:00Z</dcterms:created>
  <dcterms:modified xsi:type="dcterms:W3CDTF">2024-11-14T13:48:00Z</dcterms:modified>
  <dc:language>pl-PL</dc:language>
</cp:coreProperties>
</file>