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FF4796" w:rsidRDefault="000E541E" w:rsidP="00C33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541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C1F0D" w:rsidRPr="003C1F0D">
              <w:rPr>
                <w:rFonts w:ascii="Arial" w:hAnsi="Arial" w:cs="Arial"/>
                <w:b/>
                <w:sz w:val="20"/>
                <w:szCs w:val="20"/>
              </w:rPr>
              <w:t xml:space="preserve">Usługa – wykonanie konserwacji i przeglądu okresowego komór chłodniczych </w:t>
            </w:r>
            <w:r w:rsidR="003C1F0D">
              <w:rPr>
                <w:rFonts w:ascii="Arial" w:hAnsi="Arial" w:cs="Arial"/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="003C1F0D" w:rsidRPr="003C1F0D">
              <w:rPr>
                <w:rFonts w:ascii="Arial" w:hAnsi="Arial" w:cs="Arial"/>
                <w:b/>
                <w:sz w:val="20"/>
                <w:szCs w:val="20"/>
              </w:rPr>
              <w:t>w kompleksach wojskowych administrowanych przez SOI Nowa Dęba oraz SOI Kielce</w:t>
            </w:r>
            <w:r w:rsidRPr="000E541E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FB4A1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C1F0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BF7C8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B33172" w:rsidRDefault="00B33172" w:rsidP="000341DF">
      <w:pPr>
        <w:jc w:val="center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4796" w:rsidRDefault="00FF4796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Pr="008B1087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208" w:rsidRDefault="00D06208" w:rsidP="000341DF">
      <w:pPr>
        <w:jc w:val="center"/>
        <w:rPr>
          <w:rFonts w:ascii="Arial" w:hAnsi="Arial" w:cs="Arial"/>
          <w:b/>
        </w:rPr>
      </w:pPr>
    </w:p>
    <w:p w:rsidR="00EF2E27" w:rsidRDefault="00EF2E27" w:rsidP="00805BDA">
      <w:pPr>
        <w:jc w:val="center"/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p w:rsidR="00C140C9" w:rsidRDefault="00C140C9" w:rsidP="00D06208">
      <w:pPr>
        <w:jc w:val="center"/>
        <w:rPr>
          <w:rFonts w:ascii="Arial" w:hAnsi="Arial" w:cs="Arial"/>
          <w:b/>
        </w:rPr>
      </w:pPr>
    </w:p>
    <w:p w:rsidR="00C140C9" w:rsidRDefault="00C140C9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220F1A" w:rsidRDefault="00220F1A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28B8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F51F3C" w:rsidRDefault="00F51F3C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1F3C" w:rsidRPr="00536237" w:rsidRDefault="00F51F3C" w:rsidP="00F51F3C">
            <w:pPr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536237">
              <w:rPr>
                <w:rFonts w:ascii="Arial" w:hAnsi="Arial" w:cs="Arial"/>
                <w:i/>
                <w:sz w:val="18"/>
                <w:szCs w:val="20"/>
              </w:rPr>
              <w:t>Zamawiający uzna powyższy warunek za spełniony, jeżeli Wykonawca wykaże że posiada:</w:t>
            </w:r>
          </w:p>
          <w:p w:rsidR="00F51F3C" w:rsidRPr="00536237" w:rsidRDefault="00F51F3C" w:rsidP="00F51F3C">
            <w:pPr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AE28B8" w:rsidRPr="00AE28B8" w:rsidRDefault="003C1F0D" w:rsidP="00AE49B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F0D">
              <w:rPr>
                <w:rFonts w:ascii="Arial" w:hAnsi="Arial" w:cs="Arial"/>
                <w:i/>
                <w:sz w:val="18"/>
                <w:szCs w:val="20"/>
              </w:rPr>
              <w:t>uprawnienia do prowadzenia działalności polegającej na instalacji, konserwacji lub serwisowaniu urządzeń chłodniczych, klimatyzacyjnych lub pomp ciepła, jak również systemów ochrony przeciwpożarowej zawierających fluorowane gazy cieplarniane</w:t>
            </w:r>
          </w:p>
          <w:p w:rsidR="00AE49B9" w:rsidRPr="00AE49B9" w:rsidRDefault="00AE49B9" w:rsidP="006600BA">
            <w:pPr>
              <w:pStyle w:val="Akapitzlist"/>
              <w:ind w:left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BF7C87" w:rsidRPr="00AE28B8" w:rsidRDefault="00BF7C87" w:rsidP="00BF7C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AE28B8">
              <w:rPr>
                <w:rFonts w:ascii="Arial" w:hAnsi="Arial" w:cs="Arial"/>
                <w:szCs w:val="20"/>
              </w:rPr>
              <w:lastRenderedPageBreak/>
              <w:t>Tak</w:t>
            </w:r>
          </w:p>
          <w:p w:rsidR="00BF7C87" w:rsidRPr="00AE28B8" w:rsidRDefault="00BF7C87" w:rsidP="00BF7C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AE28B8">
              <w:rPr>
                <w:rFonts w:ascii="Arial" w:hAnsi="Arial" w:cs="Arial"/>
                <w:szCs w:val="20"/>
              </w:rPr>
              <w:t>Nie</w:t>
            </w:r>
          </w:p>
          <w:p w:rsidR="00261343" w:rsidRDefault="00261343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0BA" w:rsidRPr="00AE49B9" w:rsidRDefault="006600BA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6600BA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B374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C1F0D" w:rsidRPr="003C1F0D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F0D">
              <w:rPr>
                <w:rFonts w:ascii="Arial" w:hAnsi="Arial" w:cs="Arial"/>
                <w:b/>
                <w:sz w:val="20"/>
                <w:szCs w:val="20"/>
              </w:rPr>
              <w:t>Zamawiający uzna powyższy warunek za spełniony, jeżeli Wykonawca wykaże, że dysponuje (stosunek bezpośredni ) lub będzie dysponował (stosunek pośredni ) przez cały okres realizacji zamówienia:</w:t>
            </w:r>
          </w:p>
          <w:p w:rsidR="003C1F0D" w:rsidRPr="003C1F0D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F0D" w:rsidRPr="003C1F0D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F0D">
              <w:rPr>
                <w:rFonts w:ascii="Arial" w:hAnsi="Arial" w:cs="Arial"/>
                <w:b/>
                <w:sz w:val="20"/>
                <w:szCs w:val="20"/>
              </w:rPr>
              <w:t>minimum 1 osobą posiadającą ważne kwalifikacje SEP uprawniające do eksploatacji urządzeń, instalacji i sieci elektroenergetycznych o napięciu nieprzekraczalnym 1Kv</w:t>
            </w:r>
          </w:p>
          <w:p w:rsidR="003C1F0D" w:rsidRPr="003C1F0D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F0D" w:rsidRPr="003C1F0D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F0D">
              <w:rPr>
                <w:rFonts w:ascii="Arial" w:hAnsi="Arial" w:cs="Arial"/>
                <w:b/>
                <w:sz w:val="20"/>
                <w:szCs w:val="20"/>
              </w:rPr>
              <w:t>oraz</w:t>
            </w:r>
          </w:p>
          <w:p w:rsidR="003C1F0D" w:rsidRPr="003C1F0D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F0D" w:rsidRPr="000B23FC" w:rsidRDefault="003C1F0D" w:rsidP="003C1F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F0D">
              <w:rPr>
                <w:rFonts w:ascii="Arial" w:hAnsi="Arial" w:cs="Arial"/>
                <w:b/>
                <w:sz w:val="20"/>
                <w:szCs w:val="20"/>
              </w:rPr>
              <w:t>minimum 1 osobą posiadającą certyfikat dla personelu, o którym mowa w art. 20 ust. 1 ustawy z dnia 15 maja 2015r. o substancjach zubożających warstwę ozonową oraz o niektórych fluorowanych gazach cieplarnianych.</w:t>
            </w: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3C1F0D" w:rsidRPr="00AE28B8" w:rsidRDefault="003C1F0D" w:rsidP="003C1F0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AE28B8">
              <w:rPr>
                <w:rFonts w:ascii="Arial" w:hAnsi="Arial" w:cs="Arial"/>
                <w:szCs w:val="20"/>
              </w:rPr>
              <w:t>Tak</w:t>
            </w:r>
          </w:p>
          <w:p w:rsidR="003C1F0D" w:rsidRPr="00AE28B8" w:rsidRDefault="003C1F0D" w:rsidP="003C1F0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AE28B8">
              <w:rPr>
                <w:rFonts w:ascii="Arial" w:hAnsi="Arial" w:cs="Arial"/>
                <w:szCs w:val="20"/>
              </w:rPr>
              <w:t>Nie</w:t>
            </w:r>
          </w:p>
          <w:p w:rsidR="00AE49B9" w:rsidRPr="000B23FC" w:rsidRDefault="00AE49B9" w:rsidP="000B23FC">
            <w:pPr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D4" w:rsidRDefault="000701D4" w:rsidP="000341DF">
      <w:pPr>
        <w:spacing w:after="0" w:line="240" w:lineRule="auto"/>
      </w:pPr>
      <w:r>
        <w:separator/>
      </w:r>
    </w:p>
  </w:endnote>
  <w:endnote w:type="continuationSeparator" w:id="0">
    <w:p w:rsidR="000701D4" w:rsidRDefault="000701D4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D4" w:rsidRDefault="000701D4" w:rsidP="000341DF">
      <w:pPr>
        <w:spacing w:after="0" w:line="240" w:lineRule="auto"/>
      </w:pPr>
      <w:r>
        <w:separator/>
      </w:r>
    </w:p>
  </w:footnote>
  <w:footnote w:type="continuationSeparator" w:id="0">
    <w:p w:rsidR="000701D4" w:rsidRDefault="000701D4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FB4A1A">
      <w:rPr>
        <w:rFonts w:ascii="Arial" w:hAnsi="Arial" w:cs="Arial"/>
        <w:sz w:val="20"/>
        <w:szCs w:val="20"/>
      </w:rPr>
      <w:t>9</w:t>
    </w:r>
    <w:r w:rsidR="003C1F0D">
      <w:rPr>
        <w:rFonts w:ascii="Arial" w:hAnsi="Arial" w:cs="Arial"/>
        <w:sz w:val="20"/>
        <w:szCs w:val="20"/>
      </w:rPr>
      <w:t>8</w:t>
    </w:r>
    <w:r w:rsidRPr="000341DF">
      <w:rPr>
        <w:rFonts w:ascii="Arial" w:hAnsi="Arial" w:cs="Arial"/>
        <w:sz w:val="20"/>
        <w:szCs w:val="20"/>
      </w:rPr>
      <w:t>/202</w:t>
    </w:r>
    <w:r w:rsidR="00BF7C87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91CE5"/>
    <w:multiLevelType w:val="hybridMultilevel"/>
    <w:tmpl w:val="65A6149E"/>
    <w:lvl w:ilvl="0" w:tplc="46EC334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2E2B"/>
    <w:rsid w:val="000341DF"/>
    <w:rsid w:val="00047E33"/>
    <w:rsid w:val="000701D4"/>
    <w:rsid w:val="00084016"/>
    <w:rsid w:val="0009269A"/>
    <w:rsid w:val="000B23FC"/>
    <w:rsid w:val="000E541E"/>
    <w:rsid w:val="00220F1A"/>
    <w:rsid w:val="00261343"/>
    <w:rsid w:val="002862D4"/>
    <w:rsid w:val="002F3222"/>
    <w:rsid w:val="003C1F0D"/>
    <w:rsid w:val="004742C5"/>
    <w:rsid w:val="004932F8"/>
    <w:rsid w:val="00536237"/>
    <w:rsid w:val="005F1084"/>
    <w:rsid w:val="006127A9"/>
    <w:rsid w:val="006600BA"/>
    <w:rsid w:val="0068358E"/>
    <w:rsid w:val="00770BE2"/>
    <w:rsid w:val="00805BDA"/>
    <w:rsid w:val="0087596C"/>
    <w:rsid w:val="008B1087"/>
    <w:rsid w:val="00AE28B8"/>
    <w:rsid w:val="00AE49B9"/>
    <w:rsid w:val="00B12BB3"/>
    <w:rsid w:val="00B2517F"/>
    <w:rsid w:val="00B33172"/>
    <w:rsid w:val="00B37465"/>
    <w:rsid w:val="00B801EC"/>
    <w:rsid w:val="00BF7C87"/>
    <w:rsid w:val="00C140C9"/>
    <w:rsid w:val="00C33E04"/>
    <w:rsid w:val="00C8172E"/>
    <w:rsid w:val="00C83598"/>
    <w:rsid w:val="00CC38E0"/>
    <w:rsid w:val="00D05E98"/>
    <w:rsid w:val="00D06208"/>
    <w:rsid w:val="00D47145"/>
    <w:rsid w:val="00E976A0"/>
    <w:rsid w:val="00EF2E27"/>
    <w:rsid w:val="00F51F3C"/>
    <w:rsid w:val="00FA1ED2"/>
    <w:rsid w:val="00FA7215"/>
    <w:rsid w:val="00FB4A1A"/>
    <w:rsid w:val="00FB7DD6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4639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839F-DE6A-4A84-B1D9-A2E3552A0E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821D8C-B145-44CC-A050-3736BAE0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1789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9</cp:revision>
  <cp:lastPrinted>2022-04-28T12:30:00Z</cp:lastPrinted>
  <dcterms:created xsi:type="dcterms:W3CDTF">2023-10-03T11:42:00Z</dcterms:created>
  <dcterms:modified xsi:type="dcterms:W3CDTF">2024-12-10T11:00:00Z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d9aa3209-d26c-4096-a9f6-e7373c8a0063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