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256DEA71" w:rsidR="003413BA" w:rsidRPr="00812F40" w:rsidRDefault="003413BA" w:rsidP="00812F40">
      <w:pPr>
        <w:spacing w:line="240" w:lineRule="auto"/>
        <w:rPr>
          <w:rFonts w:ascii="Adagio_Slab Light" w:eastAsia="Calibri" w:hAnsi="Adagio_Slab Light"/>
          <w:b/>
          <w:color w:val="0000FF"/>
          <w:sz w:val="20"/>
          <w:szCs w:val="20"/>
        </w:rPr>
      </w:pPr>
      <w:r w:rsidRPr="00812F40">
        <w:rPr>
          <w:rFonts w:ascii="Adagio_Slab Light" w:hAnsi="Adagio_Slab Light"/>
          <w:sz w:val="20"/>
          <w:szCs w:val="20"/>
        </w:rPr>
        <w:t xml:space="preserve">Warszawa, dnia </w:t>
      </w:r>
      <w:r w:rsidR="00C07D9A">
        <w:rPr>
          <w:rFonts w:ascii="Adagio_Slab Light" w:hAnsi="Adagio_Slab Light"/>
          <w:sz w:val="20"/>
          <w:szCs w:val="20"/>
        </w:rPr>
        <w:t>28</w:t>
      </w:r>
      <w:r w:rsidR="009E3ED9">
        <w:rPr>
          <w:rFonts w:ascii="Adagio_Slab Light" w:hAnsi="Adagio_Slab Light"/>
          <w:sz w:val="20"/>
          <w:szCs w:val="20"/>
        </w:rPr>
        <w:t>.10.</w:t>
      </w:r>
      <w:r w:rsidRPr="00812F40">
        <w:rPr>
          <w:rFonts w:ascii="Adagio_Slab Light" w:hAnsi="Adagio_Slab Light"/>
          <w:sz w:val="20"/>
          <w:szCs w:val="20"/>
        </w:rPr>
        <w:t>202</w:t>
      </w:r>
      <w:r w:rsidR="008A2A0C">
        <w:rPr>
          <w:rFonts w:ascii="Adagio_Slab Light" w:hAnsi="Adagio_Slab Light"/>
          <w:sz w:val="20"/>
          <w:szCs w:val="20"/>
        </w:rPr>
        <w:t>2</w:t>
      </w:r>
      <w:r w:rsidRPr="00812F40">
        <w:rPr>
          <w:rFonts w:ascii="Adagio_Slab Light" w:hAnsi="Adagio_Slab Light"/>
          <w:sz w:val="20"/>
          <w:szCs w:val="20"/>
        </w:rPr>
        <w:t xml:space="preserve"> r</w:t>
      </w:r>
    </w:p>
    <w:p w14:paraId="6F6249D6" w14:textId="28C080B7" w:rsidR="00396C25" w:rsidRPr="00812F40" w:rsidRDefault="007230EB" w:rsidP="00812F40">
      <w:pPr>
        <w:spacing w:line="240" w:lineRule="auto"/>
        <w:rPr>
          <w:rFonts w:ascii="Adagio_Slab Light" w:eastAsia="Calibri" w:hAnsi="Adagio_Slab Light"/>
          <w:b/>
          <w:color w:val="0000FF"/>
          <w:sz w:val="20"/>
          <w:szCs w:val="20"/>
        </w:rPr>
      </w:pPr>
      <w:r w:rsidRPr="00812F40">
        <w:rPr>
          <w:rFonts w:ascii="Adagio_Slab Light" w:eastAsia="Calibri" w:hAnsi="Adagio_Slab Light"/>
          <w:b/>
          <w:color w:val="0000FF"/>
          <w:sz w:val="20"/>
          <w:szCs w:val="20"/>
        </w:rPr>
        <w:t xml:space="preserve">oznaczenie sprawy </w:t>
      </w:r>
      <w:r w:rsidR="001D3E0B" w:rsidRPr="00812F40">
        <w:rPr>
          <w:rFonts w:ascii="Adagio_Slab Light" w:eastAsia="Calibri" w:hAnsi="Adagio_Slab Light"/>
          <w:b/>
          <w:color w:val="0000FF"/>
          <w:sz w:val="20"/>
          <w:szCs w:val="20"/>
        </w:rPr>
        <w:t xml:space="preserve"> MELBDZ.261.</w:t>
      </w:r>
      <w:r w:rsidR="009E3ED9">
        <w:rPr>
          <w:rFonts w:ascii="Adagio_Slab Light" w:eastAsia="Calibri" w:hAnsi="Adagio_Slab Light"/>
          <w:b/>
          <w:color w:val="0000FF"/>
          <w:sz w:val="20"/>
          <w:szCs w:val="20"/>
        </w:rPr>
        <w:t>4</w:t>
      </w:r>
      <w:r w:rsidR="00C07D9A">
        <w:rPr>
          <w:rFonts w:ascii="Adagio_Slab Light" w:eastAsia="Calibri" w:hAnsi="Adagio_Slab Light"/>
          <w:b/>
          <w:color w:val="0000FF"/>
          <w:sz w:val="20"/>
          <w:szCs w:val="20"/>
        </w:rPr>
        <w:t>6</w:t>
      </w:r>
      <w:r w:rsidR="001D3E0B" w:rsidRPr="00812F40">
        <w:rPr>
          <w:rFonts w:ascii="Adagio_Slab Light" w:eastAsia="Calibri" w:hAnsi="Adagio_Slab Light"/>
          <w:b/>
          <w:color w:val="0000FF"/>
          <w:sz w:val="20"/>
          <w:szCs w:val="20"/>
        </w:rPr>
        <w:t>.20</w:t>
      </w:r>
      <w:r w:rsidR="009E3ED9">
        <w:rPr>
          <w:rFonts w:ascii="Adagio_Slab Light" w:eastAsia="Calibri" w:hAnsi="Adagio_Slab Light"/>
          <w:b/>
          <w:color w:val="0000FF"/>
          <w:sz w:val="20"/>
          <w:szCs w:val="20"/>
        </w:rPr>
        <w:t>22</w:t>
      </w:r>
    </w:p>
    <w:p w14:paraId="70ECDFA0" w14:textId="20389F99" w:rsidR="009E3ED9" w:rsidRDefault="00D36BE6" w:rsidP="009E3ED9">
      <w:pPr>
        <w:pStyle w:val="Tekstpodstawowy"/>
        <w:ind w:right="-1"/>
        <w:contextualSpacing/>
        <w:jc w:val="both"/>
        <w:rPr>
          <w:rFonts w:ascii="Adagio_Slab Light" w:hAnsi="Adagio_Slab Light"/>
          <w:bCs/>
          <w:color w:val="0000FF"/>
          <w:sz w:val="20"/>
          <w:szCs w:val="20"/>
        </w:rPr>
      </w:pPr>
      <w:bookmarkStart w:id="0" w:name="_Hlk56422856"/>
      <w:r w:rsidRPr="00812F40">
        <w:rPr>
          <w:rFonts w:ascii="Adagio_Slab Light" w:hAnsi="Adagio_Slab Light"/>
          <w:b/>
          <w:color w:val="0000FF"/>
          <w:sz w:val="20"/>
          <w:szCs w:val="20"/>
        </w:rPr>
        <w:t xml:space="preserve">dotyczy postępowania na </w:t>
      </w:r>
      <w:bookmarkEnd w:id="0"/>
      <w:r w:rsidR="00C07D9A" w:rsidRPr="00C07D9A">
        <w:rPr>
          <w:rFonts w:ascii="Adagio_Slab Light" w:hAnsi="Adagio_Slab Light"/>
          <w:bCs/>
          <w:color w:val="0000FF"/>
          <w:sz w:val="20"/>
          <w:szCs w:val="20"/>
        </w:rPr>
        <w:t>Zakup macierzy dyskowej do klastra w ramach projektu PANDA2 dla Instytutu Techniki Lotniczej i Mechaniki Stosowanej Wydziału Mechanicznego Energetyki i Lotnictwa Politechniki Warszawskiej</w:t>
      </w:r>
    </w:p>
    <w:p w14:paraId="374F7AB0" w14:textId="77777777" w:rsidR="00C07D9A" w:rsidRDefault="00C07D9A" w:rsidP="009E3ED9">
      <w:pPr>
        <w:pStyle w:val="Tekstpodstawowy"/>
        <w:ind w:right="-1"/>
        <w:contextualSpacing/>
        <w:jc w:val="both"/>
        <w:rPr>
          <w:rFonts w:ascii="Adagio_Slab Light" w:hAnsi="Adagio_Slab Light"/>
          <w:bCs/>
          <w:color w:val="0000FF"/>
          <w:sz w:val="20"/>
          <w:szCs w:val="20"/>
        </w:rPr>
      </w:pPr>
    </w:p>
    <w:p w14:paraId="217AC976" w14:textId="3636AEA6" w:rsidR="00D36BE6" w:rsidRPr="00812F40" w:rsidRDefault="00D36BE6" w:rsidP="009E3ED9">
      <w:pPr>
        <w:pStyle w:val="Tekstpodstawowy"/>
        <w:ind w:right="-1"/>
        <w:contextualSpacing/>
        <w:jc w:val="both"/>
        <w:rPr>
          <w:rFonts w:ascii="Adagio_Slab Light" w:hAnsi="Adagio_Slab Light"/>
          <w:b/>
          <w:sz w:val="20"/>
          <w:szCs w:val="20"/>
        </w:rPr>
      </w:pPr>
      <w:r w:rsidRPr="00812F40">
        <w:rPr>
          <w:rFonts w:ascii="Adagio_Slab Light" w:hAnsi="Adagio_Slab Light"/>
          <w:b/>
          <w:sz w:val="20"/>
          <w:szCs w:val="20"/>
        </w:rPr>
        <w:t xml:space="preserve">Zapytanie </w:t>
      </w:r>
      <w:r w:rsidR="00CD1575">
        <w:rPr>
          <w:rFonts w:ascii="Adagio_Slab Light" w:hAnsi="Adagio_Slab Light"/>
          <w:b/>
          <w:sz w:val="20"/>
          <w:szCs w:val="20"/>
        </w:rPr>
        <w:t>2</w:t>
      </w:r>
    </w:p>
    <w:p w14:paraId="00371747" w14:textId="77777777" w:rsidR="00CD1575" w:rsidRPr="00CD1575" w:rsidRDefault="00CD1575" w:rsidP="00CD157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CD1575">
        <w:rPr>
          <w:rFonts w:ascii="Adagio_Slab Light" w:hAnsi="Adagio_Slab Light" w:cs="DejaVuSansCondensed"/>
          <w:sz w:val="20"/>
          <w:szCs w:val="20"/>
        </w:rPr>
        <w:t xml:space="preserve">Dotyczy pkt.2 OPZ </w:t>
      </w:r>
    </w:p>
    <w:p w14:paraId="5C84B26B" w14:textId="77777777" w:rsidR="00CD1575" w:rsidRPr="00CD1575" w:rsidRDefault="00CD1575" w:rsidP="00CD157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CD1575">
        <w:rPr>
          <w:rFonts w:ascii="Adagio_Slab Light" w:hAnsi="Adagio_Slab Light" w:cs="DejaVuSansCondensed"/>
          <w:sz w:val="20"/>
          <w:szCs w:val="20"/>
        </w:rPr>
        <w:t xml:space="preserve">Założeniem symetrycznego lub asymetrycznego dostępu do danych jest zapewnienie bezpieczeństwa w obszarze ciągłości dostępu do zasobu i możliwości wykonywania operacji odczyt/zapis. Przy obecnym rozwoju technologicznym rozwiązań granica pomiędzy wskazanymi technologiami dostępu do danych praktycznie się zatarła (symetryczne a niesymetryczne). Obie techniki: symetrycznie i niesymetrycznie – powstawały równolegle. Implementacja metody niesymetrycznej (ALUA) prezentuje dostępne ścieżki dostępu do danych (przez oba kontrolery), czyli spełnia wymogi OPZ. </w:t>
      </w:r>
    </w:p>
    <w:p w14:paraId="69BDA97A" w14:textId="77777777" w:rsidR="00CD1575" w:rsidRPr="00CD1575" w:rsidRDefault="00CD1575" w:rsidP="00CD157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CD1575">
        <w:rPr>
          <w:rFonts w:ascii="Adagio_Slab Light" w:hAnsi="Adagio_Slab Light" w:cs="DejaVuSansCondensed"/>
          <w:sz w:val="20"/>
          <w:szCs w:val="20"/>
        </w:rPr>
        <w:t xml:space="preserve">Tym samym wprowadzenie ograniczenia i stwierdzenie, że Zamawiający nie dopuszcza rozwiązań w architekturze niesymetrycznej (ALUA) jest bezpodstawnym ograniczeniem konkurencji. Stosując zarówno symetryczną jak i asymetryczną architekturę dostępu, Zamawiający osiągnie zamierzony cel – zabezpieczenie ciągłości dostępu do danych produkcyjnych. </w:t>
      </w:r>
    </w:p>
    <w:p w14:paraId="3E2235E6" w14:textId="37C3BA11" w:rsidR="009E3ED9" w:rsidRDefault="00CD1575" w:rsidP="00CD157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CD1575">
        <w:rPr>
          <w:rFonts w:ascii="Adagio_Slab Light" w:hAnsi="Adagio_Slab Light" w:cs="DejaVuSansCondensed"/>
          <w:sz w:val="20"/>
          <w:szCs w:val="20"/>
        </w:rPr>
        <w:t>Czy zamawiający zgodzi się na użycie w proponowanym rozwiązaniu technologii (ALUA)?</w:t>
      </w:r>
    </w:p>
    <w:p w14:paraId="6AC5EEB9" w14:textId="77777777" w:rsidR="00CD1575" w:rsidRDefault="00CD1575" w:rsidP="00CD157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</w:p>
    <w:p w14:paraId="33FAE57F" w14:textId="609B3A8E" w:rsidR="00D43A41" w:rsidRPr="007D6BBA" w:rsidRDefault="00D43A41" w:rsidP="009E3ED9">
      <w:pPr>
        <w:spacing w:after="0" w:line="240" w:lineRule="auto"/>
        <w:jc w:val="both"/>
        <w:rPr>
          <w:rFonts w:ascii="Adagio_Slab" w:hAnsi="Adagio_Slab" w:cs="DejaVuSansCondensed"/>
          <w:sz w:val="20"/>
          <w:szCs w:val="20"/>
        </w:rPr>
      </w:pPr>
      <w:r w:rsidRPr="007D6BBA">
        <w:rPr>
          <w:rFonts w:ascii="Adagio_Slab" w:hAnsi="Adagio_Slab" w:cs="DejaVuSansCondensed"/>
          <w:sz w:val="20"/>
          <w:szCs w:val="20"/>
        </w:rPr>
        <w:t xml:space="preserve">Odpowiedz: </w:t>
      </w:r>
    </w:p>
    <w:p w14:paraId="4109533E" w14:textId="77777777" w:rsidR="00CD1575" w:rsidRPr="00CD1575" w:rsidRDefault="00CD1575" w:rsidP="00CD1575">
      <w:pPr>
        <w:spacing w:after="0" w:line="240" w:lineRule="auto"/>
        <w:jc w:val="both"/>
        <w:rPr>
          <w:rFonts w:ascii="Adagio_Slab Light" w:eastAsiaTheme="minorHAnsi" w:hAnsi="Adagio_Slab Light" w:cs="DejaVuSansCondensed"/>
          <w:sz w:val="20"/>
          <w:szCs w:val="20"/>
          <w:lang w:eastAsia="en-US"/>
        </w:rPr>
      </w:pPr>
      <w:r w:rsidRPr="00CD1575">
        <w:rPr>
          <w:rFonts w:ascii="Adagio_Slab Light" w:eastAsiaTheme="minorHAnsi" w:hAnsi="Adagio_Slab Light" w:cs="DejaVuSansCondensed"/>
          <w:sz w:val="20"/>
          <w:szCs w:val="20"/>
          <w:lang w:eastAsia="en-US"/>
        </w:rPr>
        <w:t>Symetryczna architektura zapewnia pełne rozłożenie obciążenia na wszystkie kontrolery przez algorytmy macierzy co znacząco wpływa na wydajność macierzy, a szczególnie czasy odpowiedzi.</w:t>
      </w:r>
    </w:p>
    <w:p w14:paraId="1DCB4DB0" w14:textId="77777777" w:rsidR="00CD1575" w:rsidRPr="00CD1575" w:rsidRDefault="00CD1575" w:rsidP="00CD1575">
      <w:pPr>
        <w:spacing w:after="0" w:line="240" w:lineRule="auto"/>
        <w:jc w:val="both"/>
        <w:rPr>
          <w:rFonts w:ascii="Adagio_Slab Light" w:eastAsiaTheme="minorHAnsi" w:hAnsi="Adagio_Slab Light" w:cs="DejaVuSansCondensed"/>
          <w:sz w:val="20"/>
          <w:szCs w:val="20"/>
          <w:lang w:eastAsia="en-US"/>
        </w:rPr>
      </w:pPr>
      <w:r w:rsidRPr="00CD1575">
        <w:rPr>
          <w:rFonts w:ascii="Adagio_Slab Light" w:eastAsiaTheme="minorHAnsi" w:hAnsi="Adagio_Slab Light" w:cs="DejaVuSansCondensed"/>
          <w:sz w:val="20"/>
          <w:szCs w:val="20"/>
          <w:lang w:eastAsia="en-US"/>
        </w:rPr>
        <w:t>Zamawiający podtrzymuje zapis.</w:t>
      </w:r>
    </w:p>
    <w:p w14:paraId="16D5D4DD" w14:textId="77777777" w:rsidR="000869C8" w:rsidRDefault="000869C8" w:rsidP="00812F40">
      <w:pPr>
        <w:spacing w:after="0" w:line="240" w:lineRule="auto"/>
        <w:jc w:val="both"/>
        <w:rPr>
          <w:rFonts w:ascii="Adagio_Slab Light" w:hAnsi="Adagio_Slab Light"/>
          <w:bCs/>
          <w:sz w:val="20"/>
          <w:szCs w:val="20"/>
        </w:rPr>
      </w:pPr>
    </w:p>
    <w:p w14:paraId="5380A839" w14:textId="15374232" w:rsidR="00FA165A" w:rsidRDefault="00FA165A" w:rsidP="00812F40">
      <w:pPr>
        <w:spacing w:after="0" w:line="240" w:lineRule="auto"/>
        <w:jc w:val="both"/>
        <w:rPr>
          <w:rFonts w:ascii="Adagio_Slab Light" w:hAnsi="Adagio_Slab Light"/>
          <w:bCs/>
          <w:sz w:val="20"/>
          <w:szCs w:val="20"/>
        </w:rPr>
      </w:pPr>
      <w:r>
        <w:rPr>
          <w:rFonts w:ascii="Adagio_Slab Light" w:hAnsi="Adagio_Slab Light"/>
          <w:bCs/>
          <w:sz w:val="20"/>
          <w:szCs w:val="20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22860EF1" w14:textId="77777777" w:rsidR="00812F40" w:rsidRDefault="00812F40" w:rsidP="00812F40">
      <w:pPr>
        <w:spacing w:after="0" w:line="240" w:lineRule="auto"/>
        <w:jc w:val="both"/>
        <w:rPr>
          <w:rFonts w:ascii="Adagio_Slab Light" w:hAnsi="Adagio_Slab Light"/>
          <w:bCs/>
          <w:sz w:val="20"/>
          <w:szCs w:val="20"/>
        </w:rPr>
      </w:pPr>
    </w:p>
    <w:p w14:paraId="187C5912" w14:textId="14F08D16" w:rsidR="007230EB" w:rsidRPr="00812F40" w:rsidRDefault="007230EB" w:rsidP="00812F40">
      <w:pPr>
        <w:spacing w:after="0" w:line="240" w:lineRule="auto"/>
        <w:jc w:val="both"/>
        <w:rPr>
          <w:rFonts w:ascii="Adagio_Slab Light" w:hAnsi="Adagio_Slab Light"/>
          <w:sz w:val="20"/>
          <w:szCs w:val="20"/>
        </w:rPr>
      </w:pPr>
      <w:r w:rsidRPr="00812F40">
        <w:rPr>
          <w:rFonts w:ascii="Adagio_Slab Light" w:hAnsi="Adagio_Slab Light"/>
          <w:sz w:val="20"/>
          <w:szCs w:val="20"/>
        </w:rPr>
        <w:t>z  poważaniem</w:t>
      </w:r>
    </w:p>
    <w:p w14:paraId="7571C73A" w14:textId="77777777" w:rsidR="007230EB" w:rsidRPr="001B7D79" w:rsidRDefault="007230EB" w:rsidP="00812F40">
      <w:pPr>
        <w:pStyle w:val="Default"/>
        <w:ind w:left="6372" w:firstLine="708"/>
        <w:rPr>
          <w:rFonts w:ascii="Adagio_Slab Light" w:hAnsi="Adagio_Slab Light"/>
          <w:color w:val="auto"/>
          <w:sz w:val="20"/>
          <w:szCs w:val="20"/>
        </w:rPr>
      </w:pPr>
    </w:p>
    <w:p w14:paraId="4E788E94" w14:textId="71C49630" w:rsidR="000427DB" w:rsidRPr="001B7D79" w:rsidRDefault="00812F40" w:rsidP="00812F40">
      <w:pPr>
        <w:autoSpaceDE w:val="0"/>
        <w:autoSpaceDN w:val="0"/>
        <w:adjustRightInd w:val="0"/>
        <w:spacing w:line="240" w:lineRule="auto"/>
        <w:jc w:val="both"/>
        <w:rPr>
          <w:rFonts w:ascii="Adagio_Slab Light" w:hAnsi="Adagio_Slab Light"/>
          <w:b/>
          <w:bCs/>
          <w:sz w:val="20"/>
          <w:szCs w:val="20"/>
          <w:lang w:eastAsia="en-US"/>
        </w:rPr>
      </w:pPr>
      <w:r>
        <w:rPr>
          <w:rFonts w:ascii="Adagio_Slab Light" w:hAnsi="Adagio_Slab Light"/>
          <w:b/>
          <w:bCs/>
          <w:sz w:val="20"/>
          <w:szCs w:val="20"/>
          <w:lang w:eastAsia="en-US"/>
        </w:rPr>
        <w:t xml:space="preserve"> </w:t>
      </w:r>
    </w:p>
    <w:p w14:paraId="28F4E50C" w14:textId="3542DD0C" w:rsidR="005E0D87" w:rsidRPr="001D3E0B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1D3E0B" w:rsidSect="00C07D9A">
      <w:headerReference w:type="default" r:id="rId8"/>
      <w:headerReference w:type="first" r:id="rId9"/>
      <w:footerReference w:type="first" r:id="rId10"/>
      <w:pgSz w:w="11906" w:h="16838"/>
      <w:pgMar w:top="2410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903C" w14:textId="77777777" w:rsidR="00CB7CAF" w:rsidRDefault="00CB7CAF" w:rsidP="00300F57">
      <w:pPr>
        <w:spacing w:after="0" w:line="240" w:lineRule="auto"/>
      </w:pPr>
      <w:r>
        <w:separator/>
      </w:r>
    </w:p>
  </w:endnote>
  <w:endnote w:type="continuationSeparator" w:id="0">
    <w:p w14:paraId="29229872" w14:textId="77777777" w:rsidR="00CB7CAF" w:rsidRDefault="00CB7CAF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82F3698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7A1C9B9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41F9" w14:textId="77777777" w:rsidR="00CB7CAF" w:rsidRDefault="00CB7CAF" w:rsidP="00300F57">
      <w:pPr>
        <w:spacing w:after="0" w:line="240" w:lineRule="auto"/>
      </w:pPr>
      <w:r>
        <w:separator/>
      </w:r>
    </w:p>
  </w:footnote>
  <w:footnote w:type="continuationSeparator" w:id="0">
    <w:p w14:paraId="3A941ECE" w14:textId="77777777" w:rsidR="00CB7CAF" w:rsidRDefault="00CB7CAF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DAE8" w14:textId="5271DB62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89026B"/>
    <w:multiLevelType w:val="hybridMultilevel"/>
    <w:tmpl w:val="99003072"/>
    <w:lvl w:ilvl="0" w:tplc="635090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251039">
    <w:abstractNumId w:val="6"/>
  </w:num>
  <w:num w:numId="2" w16cid:durableId="1169368623">
    <w:abstractNumId w:val="1"/>
  </w:num>
  <w:num w:numId="3" w16cid:durableId="758409907">
    <w:abstractNumId w:val="2"/>
  </w:num>
  <w:num w:numId="4" w16cid:durableId="1374845203">
    <w:abstractNumId w:val="0"/>
  </w:num>
  <w:num w:numId="5" w16cid:durableId="400324250">
    <w:abstractNumId w:val="8"/>
  </w:num>
  <w:num w:numId="6" w16cid:durableId="1400639302">
    <w:abstractNumId w:val="4"/>
  </w:num>
  <w:num w:numId="7" w16cid:durableId="731393942">
    <w:abstractNumId w:val="7"/>
  </w:num>
  <w:num w:numId="8" w16cid:durableId="134221220">
    <w:abstractNumId w:val="5"/>
  </w:num>
  <w:num w:numId="9" w16cid:durableId="96092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427DB"/>
    <w:rsid w:val="00060D70"/>
    <w:rsid w:val="00077F61"/>
    <w:rsid w:val="000869C8"/>
    <w:rsid w:val="00094514"/>
    <w:rsid w:val="00097120"/>
    <w:rsid w:val="000B0D09"/>
    <w:rsid w:val="000B68EF"/>
    <w:rsid w:val="000C10EF"/>
    <w:rsid w:val="000D6012"/>
    <w:rsid w:val="000D7DA1"/>
    <w:rsid w:val="0010623F"/>
    <w:rsid w:val="0011722C"/>
    <w:rsid w:val="0013189B"/>
    <w:rsid w:val="00154606"/>
    <w:rsid w:val="00157651"/>
    <w:rsid w:val="001649D5"/>
    <w:rsid w:val="00187096"/>
    <w:rsid w:val="00190BA2"/>
    <w:rsid w:val="0019124A"/>
    <w:rsid w:val="001A5AFC"/>
    <w:rsid w:val="001B7D79"/>
    <w:rsid w:val="001C2591"/>
    <w:rsid w:val="001D3E0B"/>
    <w:rsid w:val="002B3D98"/>
    <w:rsid w:val="002B5F76"/>
    <w:rsid w:val="002F3851"/>
    <w:rsid w:val="00300F57"/>
    <w:rsid w:val="003413BA"/>
    <w:rsid w:val="003908F2"/>
    <w:rsid w:val="00396C25"/>
    <w:rsid w:val="003D414B"/>
    <w:rsid w:val="003E50CA"/>
    <w:rsid w:val="003E5362"/>
    <w:rsid w:val="003F1458"/>
    <w:rsid w:val="00400D60"/>
    <w:rsid w:val="004446F8"/>
    <w:rsid w:val="004457B6"/>
    <w:rsid w:val="00447DE3"/>
    <w:rsid w:val="0046364C"/>
    <w:rsid w:val="004C4559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3D5A"/>
    <w:rsid w:val="00743E80"/>
    <w:rsid w:val="007448F7"/>
    <w:rsid w:val="007641C5"/>
    <w:rsid w:val="007A37E7"/>
    <w:rsid w:val="007D6BBA"/>
    <w:rsid w:val="007E098E"/>
    <w:rsid w:val="007F32FE"/>
    <w:rsid w:val="008036C6"/>
    <w:rsid w:val="00812F40"/>
    <w:rsid w:val="0083269A"/>
    <w:rsid w:val="00847ADE"/>
    <w:rsid w:val="008822EF"/>
    <w:rsid w:val="00882498"/>
    <w:rsid w:val="0088687E"/>
    <w:rsid w:val="008A2A0C"/>
    <w:rsid w:val="008A542E"/>
    <w:rsid w:val="008C0F0C"/>
    <w:rsid w:val="008E062C"/>
    <w:rsid w:val="008E2102"/>
    <w:rsid w:val="00911C24"/>
    <w:rsid w:val="009229CD"/>
    <w:rsid w:val="00926E26"/>
    <w:rsid w:val="00926E61"/>
    <w:rsid w:val="00933136"/>
    <w:rsid w:val="00953292"/>
    <w:rsid w:val="009619E1"/>
    <w:rsid w:val="00965978"/>
    <w:rsid w:val="00982D2D"/>
    <w:rsid w:val="009833A6"/>
    <w:rsid w:val="009942D0"/>
    <w:rsid w:val="009D50A1"/>
    <w:rsid w:val="009E02E5"/>
    <w:rsid w:val="009E3ED9"/>
    <w:rsid w:val="009F7BC2"/>
    <w:rsid w:val="00A14006"/>
    <w:rsid w:val="00A20B15"/>
    <w:rsid w:val="00A5534B"/>
    <w:rsid w:val="00A60EF1"/>
    <w:rsid w:val="00A71B4A"/>
    <w:rsid w:val="00AC72EE"/>
    <w:rsid w:val="00AC7302"/>
    <w:rsid w:val="00AD1397"/>
    <w:rsid w:val="00B06194"/>
    <w:rsid w:val="00B4119A"/>
    <w:rsid w:val="00B42D5F"/>
    <w:rsid w:val="00B5289C"/>
    <w:rsid w:val="00B656D9"/>
    <w:rsid w:val="00B86524"/>
    <w:rsid w:val="00B92E70"/>
    <w:rsid w:val="00C02EEB"/>
    <w:rsid w:val="00C0747C"/>
    <w:rsid w:val="00C07D9A"/>
    <w:rsid w:val="00C07F8C"/>
    <w:rsid w:val="00C20FC2"/>
    <w:rsid w:val="00C306D3"/>
    <w:rsid w:val="00C5217D"/>
    <w:rsid w:val="00C54513"/>
    <w:rsid w:val="00C67276"/>
    <w:rsid w:val="00C67806"/>
    <w:rsid w:val="00C724C3"/>
    <w:rsid w:val="00C73CB3"/>
    <w:rsid w:val="00CB2B38"/>
    <w:rsid w:val="00CB7CAF"/>
    <w:rsid w:val="00CD1575"/>
    <w:rsid w:val="00D05F17"/>
    <w:rsid w:val="00D36BE6"/>
    <w:rsid w:val="00D43A41"/>
    <w:rsid w:val="00D52130"/>
    <w:rsid w:val="00D64405"/>
    <w:rsid w:val="00DA296F"/>
    <w:rsid w:val="00DA4F81"/>
    <w:rsid w:val="00E117D1"/>
    <w:rsid w:val="00E17F38"/>
    <w:rsid w:val="00E23D42"/>
    <w:rsid w:val="00E47C8B"/>
    <w:rsid w:val="00E75581"/>
    <w:rsid w:val="00E81B08"/>
    <w:rsid w:val="00EA10B1"/>
    <w:rsid w:val="00EA3CBF"/>
    <w:rsid w:val="00EA60AA"/>
    <w:rsid w:val="00ED3E73"/>
    <w:rsid w:val="00F27199"/>
    <w:rsid w:val="00F5297E"/>
    <w:rsid w:val="00F739B4"/>
    <w:rsid w:val="00FA017A"/>
    <w:rsid w:val="00FA165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2022-10-28T05:49:00Z</cp:lastPrinted>
  <dcterms:created xsi:type="dcterms:W3CDTF">2022-10-28T05:49:00Z</dcterms:created>
  <dcterms:modified xsi:type="dcterms:W3CDTF">2022-10-28T05:49:00Z</dcterms:modified>
</cp:coreProperties>
</file>