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0D" w:rsidRDefault="00350F0D" w:rsidP="00350F0D">
      <w:pPr>
        <w:rPr>
          <w:rFonts w:ascii="Arial" w:hAnsi="Arial" w:cs="Arial"/>
          <w:sz w:val="24"/>
          <w:szCs w:val="24"/>
        </w:rPr>
      </w:pPr>
      <w:r>
        <w:rPr>
          <w:rFonts w:ascii="Arial" w:hAnsi="Arial" w:cs="Arial"/>
          <w:sz w:val="24"/>
          <w:szCs w:val="24"/>
        </w:rPr>
        <w:t>Pytania i odpowiedzi do postępowania „montaż urządzeń systemu monitorowania GPS oraz udostępnienie systemu monitorowania pojazdów”.</w:t>
      </w:r>
    </w:p>
    <w:p w:rsidR="00350F0D" w:rsidRPr="00350F0D" w:rsidRDefault="00350F0D" w:rsidP="00350F0D">
      <w:pPr>
        <w:rPr>
          <w:rFonts w:ascii="Arial" w:hAnsi="Arial" w:cs="Arial"/>
          <w:sz w:val="24"/>
          <w:szCs w:val="24"/>
        </w:rPr>
      </w:pPr>
    </w:p>
    <w:p w:rsidR="00350F0D" w:rsidRPr="00FC2CA6" w:rsidRDefault="005C7BC8" w:rsidP="00350F0D">
      <w:pPr>
        <w:pStyle w:val="Akapitzlist"/>
        <w:numPr>
          <w:ilvl w:val="0"/>
          <w:numId w:val="1"/>
        </w:numPr>
        <w:spacing w:after="0" w:line="240" w:lineRule="auto"/>
        <w:ind w:left="714" w:hanging="357"/>
        <w:jc w:val="both"/>
        <w:rPr>
          <w:rFonts w:ascii="Arial" w:hAnsi="Arial" w:cs="Arial"/>
          <w:i/>
          <w:sz w:val="24"/>
          <w:szCs w:val="24"/>
        </w:rPr>
      </w:pPr>
      <w:r w:rsidRPr="00FC2CA6">
        <w:rPr>
          <w:rFonts w:ascii="Arial" w:hAnsi="Arial" w:cs="Arial"/>
          <w:i/>
          <w:sz w:val="24"/>
          <w:szCs w:val="24"/>
        </w:rPr>
        <w:t xml:space="preserve">W zaproszeniu do złożenia oferty jest zapis: „VII. INNE INFORMACJE  </w:t>
      </w:r>
      <w:r w:rsidRPr="00FC2CA6">
        <w:rPr>
          <w:rFonts w:ascii="Arial" w:hAnsi="Arial" w:cs="Arial"/>
          <w:bCs/>
          <w:i/>
          <w:sz w:val="24"/>
          <w:szCs w:val="24"/>
        </w:rPr>
        <w:t>Zamawiający umożliwia Wykonawcom przeprowadzenie wizji lokalnej dotyczącej sprawdzenia zasięgu odbioru GPS na terenie wskazanych jednostek przed terminem złożenia oferty”. Czy na pewno ma być GPS? Czy może Zamawiający  miał na myśli GSM?</w:t>
      </w:r>
    </w:p>
    <w:p w:rsidR="00350F0D" w:rsidRPr="00FC2CA6" w:rsidRDefault="00350F0D" w:rsidP="00350F0D">
      <w:pPr>
        <w:pStyle w:val="Akapitzlist"/>
        <w:jc w:val="both"/>
        <w:rPr>
          <w:rFonts w:ascii="Arial" w:hAnsi="Arial" w:cs="Arial"/>
          <w:b/>
          <w:sz w:val="24"/>
          <w:szCs w:val="24"/>
        </w:rPr>
      </w:pPr>
      <w:r w:rsidRPr="00FC2CA6">
        <w:rPr>
          <w:rFonts w:ascii="Arial" w:hAnsi="Arial" w:cs="Arial"/>
          <w:b/>
          <w:sz w:val="24"/>
          <w:szCs w:val="24"/>
        </w:rPr>
        <w:t>W nawiązaniu do złożonego zapytania o dokonanie wizji lokalnej w sprawie zasięgu GPS czy GSM – informuję, że ze względu na uwarunkowanie jednostki wojskowej ( duże zalesienie, itp.) wizja miała dotyczyć sprawdzenia zasięgu polegających na sprawdzeniu działania systemu np. w oparciu o zasięg kart telemetrycznych;</w:t>
      </w:r>
    </w:p>
    <w:p w:rsidR="00350F0D" w:rsidRPr="005C7BC8" w:rsidRDefault="00350F0D" w:rsidP="00350F0D">
      <w:pPr>
        <w:pStyle w:val="Akapitzlist"/>
        <w:jc w:val="both"/>
        <w:rPr>
          <w:rFonts w:ascii="Arial" w:hAnsi="Arial" w:cs="Arial"/>
          <w:sz w:val="24"/>
          <w:szCs w:val="24"/>
        </w:rPr>
      </w:pPr>
    </w:p>
    <w:p w:rsidR="00583691" w:rsidRPr="00FC2CA6" w:rsidRDefault="005C7BC8" w:rsidP="00350F0D">
      <w:pPr>
        <w:pStyle w:val="Akapitzlist"/>
        <w:numPr>
          <w:ilvl w:val="0"/>
          <w:numId w:val="1"/>
        </w:numPr>
        <w:jc w:val="both"/>
        <w:rPr>
          <w:rFonts w:ascii="Arial" w:hAnsi="Arial" w:cs="Arial"/>
          <w:i/>
          <w:sz w:val="24"/>
          <w:szCs w:val="24"/>
        </w:rPr>
      </w:pPr>
      <w:r w:rsidRPr="00FC2CA6">
        <w:rPr>
          <w:rFonts w:ascii="Arial" w:hAnsi="Arial" w:cs="Arial"/>
          <w:bCs/>
          <w:i/>
          <w:sz w:val="24"/>
          <w:szCs w:val="24"/>
        </w:rPr>
        <w:t>Wzór umowy w § 1 ust. 2 zawiera zapis: „2.Zakres usługi obejmuje: 1) Zamontowanie urządzeń GPS CAN w 54 P</w:t>
      </w:r>
      <w:r w:rsidR="00583691" w:rsidRPr="00FC2CA6">
        <w:rPr>
          <w:rFonts w:ascii="Arial" w:hAnsi="Arial" w:cs="Arial"/>
          <w:bCs/>
          <w:i/>
          <w:sz w:val="24"/>
          <w:szCs w:val="24"/>
        </w:rPr>
        <w:t xml:space="preserve">ojazdach; </w:t>
      </w:r>
      <w:r w:rsidRPr="00FC2CA6">
        <w:rPr>
          <w:rFonts w:ascii="Arial" w:hAnsi="Arial" w:cs="Arial"/>
          <w:bCs/>
          <w:i/>
          <w:sz w:val="24"/>
          <w:szCs w:val="24"/>
        </w:rPr>
        <w:t xml:space="preserve">”Jednocześnie  załącznik nr 11 do umowy wskazuje na liczne pojazdy </w:t>
      </w:r>
      <w:r w:rsidR="00583691" w:rsidRPr="00FC2CA6">
        <w:rPr>
          <w:rFonts w:ascii="Arial" w:hAnsi="Arial" w:cs="Arial"/>
          <w:bCs/>
          <w:i/>
          <w:sz w:val="24"/>
          <w:szCs w:val="24"/>
        </w:rPr>
        <w:t>wśród tych 54, które nie posiadają szyny CAN tj. np. podnośniki, lokomotywy, quady….Prosimy o weryfikację zapisów umowy w tym zakresie.</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 xml:space="preserve">W nawiązaniu do zapisu w umowie §1 pkt 2 ppkt 1 należy rozumieć ,,urządzeń GPS w 54 pojazdach”. </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 xml:space="preserve">Zamawiający zmienia tekst wzoru umowy na „montaż urządzeń systemu monitorowania GPS oraz udostępnienie systemu monitorowania pojazdów” </w:t>
      </w:r>
      <w:r w:rsidRPr="00FC2CA6">
        <w:rPr>
          <w:rFonts w:ascii="Arial" w:hAnsi="Arial" w:cs="Arial"/>
          <w:b/>
          <w:sz w:val="24"/>
          <w:szCs w:val="24"/>
        </w:rPr>
        <w:br/>
        <w:t>w następujący sposób:</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Było</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 1, ust. 2 pkt. 1 - Zamontowanie urządzeń GPS CAN w 54 pojazdach;</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Jest</w:t>
      </w:r>
    </w:p>
    <w:p w:rsidR="00350F0D" w:rsidRPr="00FC2CA6" w:rsidRDefault="00350F0D" w:rsidP="00350F0D">
      <w:pPr>
        <w:pStyle w:val="Akapitzlist"/>
        <w:rPr>
          <w:rFonts w:ascii="Arial" w:hAnsi="Arial" w:cs="Arial"/>
          <w:b/>
          <w:sz w:val="24"/>
          <w:szCs w:val="24"/>
        </w:rPr>
      </w:pPr>
      <w:r w:rsidRPr="00FC2CA6">
        <w:rPr>
          <w:rFonts w:ascii="Arial" w:hAnsi="Arial" w:cs="Arial"/>
          <w:b/>
          <w:sz w:val="24"/>
          <w:szCs w:val="24"/>
        </w:rPr>
        <w:t>§ 1, ust. 2 pkt. 1 - Zamontowanie urządzeń GPS w 54 pojazdach;</w:t>
      </w:r>
    </w:p>
    <w:p w:rsidR="00350F0D" w:rsidRPr="00583691" w:rsidRDefault="00350F0D" w:rsidP="00350F0D">
      <w:pPr>
        <w:pStyle w:val="Akapitzlist"/>
        <w:jc w:val="both"/>
        <w:rPr>
          <w:rFonts w:ascii="Arial" w:hAnsi="Arial" w:cs="Arial"/>
          <w:sz w:val="24"/>
          <w:szCs w:val="24"/>
        </w:rPr>
      </w:pPr>
    </w:p>
    <w:p w:rsidR="003955E2" w:rsidRPr="00FC2CA6" w:rsidRDefault="00583691" w:rsidP="003955E2">
      <w:pPr>
        <w:pStyle w:val="Akapitzlist"/>
        <w:numPr>
          <w:ilvl w:val="0"/>
          <w:numId w:val="1"/>
        </w:numPr>
        <w:jc w:val="both"/>
        <w:rPr>
          <w:rFonts w:ascii="Arial" w:hAnsi="Arial" w:cs="Arial"/>
          <w:i/>
          <w:sz w:val="24"/>
          <w:szCs w:val="24"/>
        </w:rPr>
      </w:pPr>
      <w:r w:rsidRPr="00FC2CA6">
        <w:rPr>
          <w:rFonts w:ascii="Arial" w:hAnsi="Arial" w:cs="Arial"/>
          <w:bCs/>
          <w:i/>
          <w:sz w:val="24"/>
          <w:szCs w:val="24"/>
        </w:rPr>
        <w:t xml:space="preserve">Wzór umowy § 2 ust. 2 wskazuje:” </w:t>
      </w:r>
      <w:r w:rsidRPr="00FC2CA6">
        <w:rPr>
          <w:rFonts w:ascii="Arial" w:hAnsi="Arial" w:cs="Arial"/>
          <w:i/>
          <w:sz w:val="24"/>
          <w:szCs w:val="24"/>
        </w:rPr>
        <w:t xml:space="preserve">Po montażu urządzeń o których mowa w ust. 1 Wykonawca wdroży system monitorowania pojazdów. Zamawiający otrzyma od Wykonawcy w systemie  ……….. indywidualne konto (z loginem i hasłem) pozwalając z poziomu przeglądarki internetowej oraz urządzeń mobilnych Zamawiającemu uzyskiwanie informacji o pojazdach (położeniu, statusie (postój, zapłon postój, zapłon w ruchu) realizowanej trasie, czasie jazdy, postoju, obrotach, zużycia paliwa, tankowania, ubytkach itp.);” Zamawiający katalogiem otwartym „itp.” opisał funkcjonalność zamawianego systemu. Prosimy o wskazanie zamkniętego katalogu funkcjonalności systemu </w:t>
      </w:r>
      <w:r w:rsidR="003955E2" w:rsidRPr="00FC2CA6">
        <w:rPr>
          <w:rFonts w:ascii="Arial" w:hAnsi="Arial" w:cs="Arial"/>
          <w:i/>
          <w:sz w:val="24"/>
          <w:szCs w:val="24"/>
        </w:rPr>
        <w:br/>
      </w:r>
      <w:r w:rsidRPr="00FC2CA6">
        <w:rPr>
          <w:rFonts w:ascii="Arial" w:hAnsi="Arial" w:cs="Arial"/>
          <w:i/>
          <w:sz w:val="24"/>
          <w:szCs w:val="24"/>
        </w:rPr>
        <w:t>i zwrócenie uwagi, że wśród pojazdów Zamawiającego są takie jak lokomotywy dla których nie jest możliwe uzyskanie danych np. o obrotach.</w:t>
      </w:r>
    </w:p>
    <w:p w:rsidR="003955E2" w:rsidRDefault="003955E2" w:rsidP="003955E2">
      <w:pPr>
        <w:pStyle w:val="Akapitzlist"/>
        <w:jc w:val="both"/>
        <w:rPr>
          <w:rFonts w:ascii="Arial" w:hAnsi="Arial" w:cs="Arial"/>
          <w:sz w:val="24"/>
          <w:szCs w:val="24"/>
        </w:rPr>
      </w:pPr>
      <w:r w:rsidRPr="00FC2CA6">
        <w:rPr>
          <w:rFonts w:ascii="Arial" w:hAnsi="Arial" w:cs="Arial"/>
          <w:i/>
          <w:sz w:val="24"/>
          <w:szCs w:val="24"/>
        </w:rPr>
        <w:t>Zapis dotyczący indywidualnego konta z logowaniem i hasłem na poziomie przeglądarki podyktowana jest rozlokowaniem wskazanych jednostek,</w:t>
      </w:r>
      <w:r w:rsidRPr="00FC2CA6">
        <w:rPr>
          <w:rFonts w:ascii="Arial" w:hAnsi="Arial" w:cs="Arial"/>
          <w:i/>
          <w:sz w:val="24"/>
          <w:szCs w:val="24"/>
        </w:rPr>
        <w:br/>
        <w:t>a uzyskane informację przekazywane należy dostosować do załącznika nr 1</w:t>
      </w:r>
      <w:r w:rsidRPr="003955E2">
        <w:rPr>
          <w:rFonts w:ascii="Arial" w:hAnsi="Arial" w:cs="Arial"/>
          <w:sz w:val="24"/>
          <w:szCs w:val="24"/>
        </w:rPr>
        <w:t>;</w:t>
      </w:r>
    </w:p>
    <w:p w:rsidR="006F1088" w:rsidRDefault="003955E2" w:rsidP="003955E2">
      <w:pPr>
        <w:pStyle w:val="Akapitzlist"/>
        <w:jc w:val="both"/>
        <w:rPr>
          <w:rFonts w:ascii="Arial" w:hAnsi="Arial" w:cs="Arial"/>
          <w:b/>
          <w:sz w:val="24"/>
          <w:szCs w:val="24"/>
        </w:rPr>
      </w:pPr>
      <w:r w:rsidRPr="00FC2CA6">
        <w:rPr>
          <w:rFonts w:ascii="Arial" w:hAnsi="Arial" w:cs="Arial"/>
          <w:b/>
          <w:sz w:val="24"/>
          <w:szCs w:val="24"/>
        </w:rPr>
        <w:lastRenderedPageBreak/>
        <w:t xml:space="preserve">Zamawiający zmienia tekst wzoru umowy na „montaż urządzeń systemu monitorowania GPS oraz udostępnienie systemu monitorowania </w:t>
      </w:r>
      <w:r w:rsidR="006F1088">
        <w:rPr>
          <w:rFonts w:ascii="Arial" w:hAnsi="Arial" w:cs="Arial"/>
          <w:b/>
          <w:sz w:val="24"/>
          <w:szCs w:val="24"/>
        </w:rPr>
        <w:t xml:space="preserve">pojazdów” </w:t>
      </w:r>
    </w:p>
    <w:p w:rsidR="003955E2"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w następujący sposób:</w:t>
      </w:r>
    </w:p>
    <w:p w:rsidR="003955E2"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Było</w:t>
      </w:r>
    </w:p>
    <w:p w:rsidR="003955E2"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 xml:space="preserve">§ 2, ust. 2-  Po montażu urządzeń o których mowa w ust. 1 Wykonawca wdroży system monitorowania pojazdów. Zamawiający otrzyma od Wykonawcy w systemie  ……….. indywidualne konto (z loginem i hasłem) pozwalając z poziomu przeglądarki internetowej oraz urządzeń mobilnych Zamawiającemu uzyskiwanie informacji </w:t>
      </w:r>
      <w:r w:rsidRPr="00FC2CA6">
        <w:rPr>
          <w:rFonts w:ascii="Arial" w:hAnsi="Arial" w:cs="Arial"/>
          <w:b/>
          <w:sz w:val="24"/>
          <w:szCs w:val="24"/>
        </w:rPr>
        <w:br/>
        <w:t>o pojazdach (położeniu, statusie (postój, zapłon postój, zapłon w ruchu) realizowanej trasie, czasie jazdy, postoju, obrotach, zużycia paliwa, tankowania, ubytkach itp.);</w:t>
      </w:r>
    </w:p>
    <w:p w:rsidR="003955E2"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Jest</w:t>
      </w:r>
    </w:p>
    <w:p w:rsidR="003955E2"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 xml:space="preserve">§ 2, ust. 2-  Po montażu urządzeń o których mowa w ust. 1 Wykonawca wdroży system monitorowania pojazdów. Zamawiający otrzyma od Wykonawcy </w:t>
      </w:r>
      <w:r w:rsidRPr="00FC2CA6">
        <w:rPr>
          <w:rFonts w:ascii="Arial" w:hAnsi="Arial" w:cs="Arial"/>
          <w:b/>
          <w:sz w:val="24"/>
          <w:szCs w:val="24"/>
        </w:rPr>
        <w:br/>
        <w:t xml:space="preserve">w systemie  ……….. indywidualne konto (z loginem i hasłem) pozwalając </w:t>
      </w:r>
    </w:p>
    <w:p w:rsidR="00350F0D" w:rsidRPr="00FC2CA6" w:rsidRDefault="003955E2" w:rsidP="003955E2">
      <w:pPr>
        <w:pStyle w:val="Akapitzlist"/>
        <w:jc w:val="both"/>
        <w:rPr>
          <w:rFonts w:ascii="Arial" w:hAnsi="Arial" w:cs="Arial"/>
          <w:b/>
          <w:sz w:val="24"/>
          <w:szCs w:val="24"/>
        </w:rPr>
      </w:pPr>
      <w:r w:rsidRPr="00FC2CA6">
        <w:rPr>
          <w:rFonts w:ascii="Arial" w:hAnsi="Arial" w:cs="Arial"/>
          <w:b/>
          <w:sz w:val="24"/>
          <w:szCs w:val="24"/>
        </w:rPr>
        <w:t>z poziomu przeglądarki internetowej oraz urządzeń mobilnych Zamawiającemu uzyskiwanie informacji o pojazdach zgodnie z załącznikiem nr 1 do umowy;</w:t>
      </w:r>
    </w:p>
    <w:p w:rsidR="003955E2" w:rsidRPr="003955E2" w:rsidRDefault="003955E2" w:rsidP="003955E2">
      <w:pPr>
        <w:pStyle w:val="Akapitzlist"/>
        <w:jc w:val="both"/>
        <w:rPr>
          <w:rFonts w:ascii="Arial" w:hAnsi="Arial" w:cs="Arial"/>
          <w:sz w:val="24"/>
          <w:szCs w:val="24"/>
        </w:rPr>
      </w:pPr>
    </w:p>
    <w:p w:rsidR="00583691" w:rsidRPr="00FC2CA6" w:rsidRDefault="00583691"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W załączniku nr 2 w wierszu przy wymaganiach dotyczących monitorowania pojazdów pojawia się odwołanie w postaci gwiazdki, która nie prowadzi do żadnego wyjaśniania. Czy tak ma pozostać?</w:t>
      </w:r>
    </w:p>
    <w:p w:rsidR="003955E2" w:rsidRPr="00FC2CA6" w:rsidRDefault="003955E2" w:rsidP="003955E2">
      <w:pPr>
        <w:pStyle w:val="Akapitzlist"/>
        <w:rPr>
          <w:rFonts w:ascii="Arial" w:hAnsi="Arial" w:cs="Arial"/>
          <w:b/>
          <w:sz w:val="24"/>
          <w:szCs w:val="24"/>
        </w:rPr>
      </w:pPr>
      <w:r w:rsidRPr="00FC2CA6">
        <w:rPr>
          <w:rFonts w:ascii="Arial" w:hAnsi="Arial" w:cs="Arial"/>
          <w:b/>
          <w:sz w:val="24"/>
          <w:szCs w:val="24"/>
        </w:rPr>
        <w:t>W sprawie załączników nr 1 lub nr 2 dotyczącego umieszczenia gwiazdki w wierszu przy wymaganiach – ww. gwiazdkę należy zbagatelizować (błąd wydruku);</w:t>
      </w:r>
    </w:p>
    <w:p w:rsidR="003955E2" w:rsidRDefault="003955E2" w:rsidP="003955E2">
      <w:pPr>
        <w:pStyle w:val="Akapitzlist"/>
        <w:jc w:val="both"/>
        <w:rPr>
          <w:rFonts w:ascii="Arial" w:hAnsi="Arial" w:cs="Arial"/>
          <w:sz w:val="24"/>
          <w:szCs w:val="24"/>
        </w:rPr>
      </w:pPr>
    </w:p>
    <w:p w:rsidR="00583691" w:rsidRDefault="00583691" w:rsidP="00350F0D">
      <w:pPr>
        <w:pStyle w:val="Akapitzlist"/>
        <w:numPr>
          <w:ilvl w:val="0"/>
          <w:numId w:val="1"/>
        </w:numPr>
        <w:jc w:val="both"/>
        <w:rPr>
          <w:rFonts w:ascii="Arial" w:hAnsi="Arial" w:cs="Arial"/>
          <w:sz w:val="24"/>
          <w:szCs w:val="24"/>
        </w:rPr>
      </w:pPr>
      <w:r w:rsidRPr="00FC2CA6">
        <w:rPr>
          <w:rFonts w:ascii="Arial" w:hAnsi="Arial" w:cs="Arial"/>
          <w:i/>
          <w:sz w:val="24"/>
          <w:szCs w:val="24"/>
        </w:rPr>
        <w:t>W załączniku nr 2 przy quadach wskazano wymagania dotyczące ubytku paliwa czy otwarcia wlewu czy to nie pomyłka?</w:t>
      </w:r>
      <w:r w:rsidR="00EE5CA9" w:rsidRPr="00FC2CA6">
        <w:rPr>
          <w:rFonts w:ascii="Arial" w:hAnsi="Arial" w:cs="Arial"/>
          <w:i/>
          <w:sz w:val="24"/>
          <w:szCs w:val="24"/>
        </w:rPr>
        <w:t xml:space="preserve"> Dla quada </w:t>
      </w:r>
      <w:r w:rsidR="005C0836" w:rsidRPr="00FC2CA6">
        <w:rPr>
          <w:rFonts w:ascii="Arial" w:hAnsi="Arial" w:cs="Arial"/>
          <w:i/>
          <w:sz w:val="24"/>
          <w:szCs w:val="24"/>
        </w:rPr>
        <w:t>biorąc</w:t>
      </w:r>
      <w:r w:rsidR="00EE5CA9" w:rsidRPr="00FC2CA6">
        <w:rPr>
          <w:rFonts w:ascii="Arial" w:hAnsi="Arial" w:cs="Arial"/>
          <w:i/>
          <w:sz w:val="24"/>
          <w:szCs w:val="24"/>
        </w:rPr>
        <w:t xml:space="preserve"> pod uwagę</w:t>
      </w:r>
      <w:r w:rsidR="005C0836" w:rsidRPr="00FC2CA6">
        <w:rPr>
          <w:rFonts w:ascii="Arial" w:hAnsi="Arial" w:cs="Arial"/>
          <w:i/>
          <w:sz w:val="24"/>
          <w:szCs w:val="24"/>
        </w:rPr>
        <w:t xml:space="preserve"> konstrukcje baku (brak jest seryjnych rozwiązań sygnalizacji otwarcia wlewu) i teren po którym jeździ (falowanie paliwa przy pływaku w zbiorniku) ww. funkcjonalności wydają się nadmiernie wygórowane</w:t>
      </w:r>
      <w:r w:rsidR="005C0836">
        <w:rPr>
          <w:rFonts w:ascii="Arial" w:hAnsi="Arial" w:cs="Arial"/>
          <w:sz w:val="24"/>
          <w:szCs w:val="24"/>
        </w:rPr>
        <w:t>.</w:t>
      </w:r>
    </w:p>
    <w:p w:rsidR="00B45424" w:rsidRPr="00FC2CA6" w:rsidRDefault="00B45424" w:rsidP="00B45424">
      <w:pPr>
        <w:pStyle w:val="Akapitzlist"/>
        <w:rPr>
          <w:rFonts w:ascii="Arial" w:hAnsi="Arial" w:cs="Arial"/>
          <w:b/>
          <w:sz w:val="24"/>
          <w:szCs w:val="24"/>
        </w:rPr>
      </w:pPr>
      <w:r w:rsidRPr="00FC2CA6">
        <w:rPr>
          <w:rFonts w:ascii="Arial" w:hAnsi="Arial" w:cs="Arial"/>
          <w:b/>
          <w:sz w:val="24"/>
          <w:szCs w:val="24"/>
        </w:rPr>
        <w:t>W sprawie zabezpieczenia wlewu paliwa oraz ubytków w pojazdach czterokołowych typu Quad – ww. wymógł pozostaje;</w:t>
      </w:r>
    </w:p>
    <w:p w:rsidR="00B45424" w:rsidRDefault="00B45424" w:rsidP="00B45424">
      <w:pPr>
        <w:pStyle w:val="Akapitzlist"/>
        <w:jc w:val="both"/>
        <w:rPr>
          <w:rFonts w:ascii="Arial" w:hAnsi="Arial" w:cs="Arial"/>
          <w:sz w:val="24"/>
          <w:szCs w:val="24"/>
        </w:rPr>
      </w:pPr>
    </w:p>
    <w:p w:rsidR="005C0836" w:rsidRPr="00FC2CA6" w:rsidRDefault="00837480"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Dzierżawa nie małego systemu jedynie do 31.12.2021r. wydaje się ekonomicznie zastanawiająca, prosimy o potwierdzenie tego terminu.</w:t>
      </w:r>
    </w:p>
    <w:p w:rsidR="00B45424" w:rsidRPr="00FC2CA6" w:rsidRDefault="00B45424" w:rsidP="00B45424">
      <w:pPr>
        <w:pStyle w:val="Akapitzlist"/>
        <w:jc w:val="both"/>
        <w:rPr>
          <w:rFonts w:ascii="Arial" w:hAnsi="Arial" w:cs="Arial"/>
          <w:b/>
          <w:sz w:val="24"/>
          <w:szCs w:val="24"/>
        </w:rPr>
      </w:pPr>
      <w:r w:rsidRPr="00FC2CA6">
        <w:rPr>
          <w:rFonts w:ascii="Arial" w:hAnsi="Arial" w:cs="Arial"/>
          <w:b/>
          <w:sz w:val="24"/>
          <w:szCs w:val="24"/>
        </w:rPr>
        <w:t>Zamawiający podtrzymuje zapisy umowy dotyczące terminu realizacji umowy.</w:t>
      </w:r>
    </w:p>
    <w:p w:rsidR="00B45424" w:rsidRDefault="00B45424" w:rsidP="00B45424">
      <w:pPr>
        <w:pStyle w:val="Akapitzlist"/>
        <w:jc w:val="both"/>
        <w:rPr>
          <w:rFonts w:ascii="Arial" w:hAnsi="Arial" w:cs="Arial"/>
          <w:sz w:val="24"/>
          <w:szCs w:val="24"/>
        </w:rPr>
      </w:pPr>
    </w:p>
    <w:p w:rsidR="00837480" w:rsidRPr="00FC2CA6" w:rsidRDefault="00837480"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Czy wymagania dotyczące pojazdów można zmieniać w pojazdach? W większości z nich nie będzie możliwości uzyskania informacji związanych z poziomem i ewentualnym ubytkiem paliwa, ponieważ większość pojazdów nie posiada magistrali CAN – rok pojazdów jest za wczesny.</w:t>
      </w:r>
    </w:p>
    <w:p w:rsidR="00700B8C" w:rsidRPr="00FC2CA6" w:rsidRDefault="00700B8C" w:rsidP="00700B8C">
      <w:pPr>
        <w:pStyle w:val="Akapitzlist"/>
        <w:rPr>
          <w:rFonts w:ascii="Arial" w:hAnsi="Arial" w:cs="Arial"/>
          <w:b/>
          <w:sz w:val="24"/>
          <w:szCs w:val="24"/>
        </w:rPr>
      </w:pPr>
      <w:r w:rsidRPr="00FC2CA6">
        <w:rPr>
          <w:rFonts w:ascii="Arial" w:hAnsi="Arial" w:cs="Arial"/>
          <w:b/>
          <w:sz w:val="24"/>
          <w:szCs w:val="24"/>
        </w:rPr>
        <w:lastRenderedPageBreak/>
        <w:t>W sprawie zmiany wymagań ze względu na brak magistrali CAN – wymagania pozostają na wskazanym poziomie.</w:t>
      </w:r>
    </w:p>
    <w:p w:rsidR="00700B8C" w:rsidRDefault="00700B8C" w:rsidP="00700B8C">
      <w:pPr>
        <w:pStyle w:val="Akapitzlist"/>
        <w:jc w:val="both"/>
        <w:rPr>
          <w:rFonts w:ascii="Arial" w:hAnsi="Arial" w:cs="Arial"/>
          <w:sz w:val="24"/>
          <w:szCs w:val="24"/>
        </w:rPr>
      </w:pPr>
    </w:p>
    <w:p w:rsidR="00837480" w:rsidRPr="00FC2CA6" w:rsidRDefault="00347349"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Czy można byłoby uzyskać informację o każdej maszynie, czy posiada ona klapę do wlewu paliwa, czy korek jest na zewnątrz?&gt; Potrzebne jest to do ustalenia rodzaju sygnalizatora otwarcia wlewu paliwa – albo korek, albo kontrakton.</w:t>
      </w:r>
    </w:p>
    <w:p w:rsidR="00700B8C" w:rsidRPr="00FC2CA6" w:rsidRDefault="00700B8C" w:rsidP="00700B8C">
      <w:pPr>
        <w:pStyle w:val="Akapitzlist"/>
        <w:rPr>
          <w:rFonts w:ascii="Arial" w:hAnsi="Arial" w:cs="Arial"/>
          <w:b/>
          <w:sz w:val="24"/>
          <w:szCs w:val="24"/>
        </w:rPr>
      </w:pPr>
      <w:r w:rsidRPr="00FC2CA6">
        <w:rPr>
          <w:rFonts w:ascii="Arial" w:hAnsi="Arial" w:cs="Arial"/>
          <w:b/>
          <w:sz w:val="24"/>
          <w:szCs w:val="24"/>
        </w:rPr>
        <w:t>W przypadku konieczności wymiany korków wlewu paliwa:</w:t>
      </w:r>
    </w:p>
    <w:p w:rsidR="00700B8C" w:rsidRPr="00FC2CA6" w:rsidRDefault="00700B8C" w:rsidP="00700B8C">
      <w:pPr>
        <w:pStyle w:val="Akapitzlist"/>
        <w:rPr>
          <w:rFonts w:ascii="Arial" w:hAnsi="Arial" w:cs="Arial"/>
          <w:b/>
          <w:sz w:val="24"/>
          <w:szCs w:val="24"/>
        </w:rPr>
      </w:pPr>
      <w:r w:rsidRPr="00FC2CA6">
        <w:rPr>
          <w:rFonts w:ascii="Arial" w:hAnsi="Arial" w:cs="Arial"/>
          <w:b/>
          <w:sz w:val="24"/>
          <w:szCs w:val="24"/>
        </w:rPr>
        <w:t xml:space="preserve"> w pojazdach czterokołowych typu Quad podaję wymiary wlewu</w:t>
      </w:r>
      <w:r w:rsidR="00587033" w:rsidRPr="00FC2CA6">
        <w:rPr>
          <w:rFonts w:ascii="Arial" w:hAnsi="Arial" w:cs="Arial"/>
          <w:b/>
          <w:sz w:val="24"/>
          <w:szCs w:val="24"/>
        </w:rPr>
        <w:t>:</w:t>
      </w:r>
    </w:p>
    <w:p w:rsidR="00700B8C" w:rsidRPr="00FC2CA6" w:rsidRDefault="00700B8C" w:rsidP="00700B8C">
      <w:pPr>
        <w:pStyle w:val="Akapitzlist"/>
        <w:rPr>
          <w:rFonts w:ascii="Arial" w:hAnsi="Arial" w:cs="Arial"/>
          <w:b/>
          <w:sz w:val="24"/>
          <w:szCs w:val="24"/>
        </w:rPr>
      </w:pPr>
      <w:r w:rsidRPr="00FC2CA6">
        <w:rPr>
          <w:rFonts w:ascii="Arial" w:hAnsi="Arial" w:cs="Arial"/>
          <w:b/>
          <w:sz w:val="24"/>
          <w:szCs w:val="24"/>
        </w:rPr>
        <w:t xml:space="preserve">- POLARIS </w:t>
      </w:r>
      <w:r w:rsidRPr="00FC2CA6">
        <w:rPr>
          <w:rFonts w:ascii="Arial" w:hAnsi="Arial" w:cs="Arial"/>
          <w:b/>
          <w:sz w:val="24"/>
          <w:szCs w:val="24"/>
        </w:rPr>
        <w:tab/>
        <w:t>zewnętrzny wymiar 56 mm z gwintem wewnętrzny 45 mm.</w:t>
      </w:r>
    </w:p>
    <w:p w:rsidR="00587033" w:rsidRPr="00FC2CA6" w:rsidRDefault="00700B8C" w:rsidP="00700B8C">
      <w:pPr>
        <w:pStyle w:val="Akapitzlist"/>
        <w:rPr>
          <w:rFonts w:ascii="Arial" w:hAnsi="Arial" w:cs="Arial"/>
          <w:b/>
          <w:sz w:val="24"/>
          <w:szCs w:val="24"/>
        </w:rPr>
      </w:pPr>
      <w:r w:rsidRPr="00FC2CA6">
        <w:rPr>
          <w:rFonts w:ascii="Arial" w:hAnsi="Arial" w:cs="Arial"/>
          <w:b/>
          <w:sz w:val="24"/>
          <w:szCs w:val="24"/>
        </w:rPr>
        <w:t>- TGB</w:t>
      </w:r>
      <w:r w:rsidRPr="00FC2CA6">
        <w:rPr>
          <w:rFonts w:ascii="Arial" w:hAnsi="Arial" w:cs="Arial"/>
          <w:b/>
          <w:sz w:val="24"/>
          <w:szCs w:val="24"/>
        </w:rPr>
        <w:tab/>
      </w:r>
      <w:r w:rsidRPr="00FC2CA6">
        <w:rPr>
          <w:rFonts w:ascii="Arial" w:hAnsi="Arial" w:cs="Arial"/>
          <w:b/>
          <w:sz w:val="24"/>
          <w:szCs w:val="24"/>
        </w:rPr>
        <w:tab/>
        <w:t>zewnętrzny wymiar 59,5 mm z gwintem wewnętrzny 50 mm.</w:t>
      </w:r>
    </w:p>
    <w:p w:rsidR="00700B8C" w:rsidRDefault="00472E7C" w:rsidP="00700B8C">
      <w:pPr>
        <w:pStyle w:val="Akapitzlist"/>
        <w:rPr>
          <w:rFonts w:ascii="Arial" w:hAnsi="Arial" w:cs="Arial"/>
          <w:sz w:val="24"/>
          <w:szCs w:val="24"/>
        </w:rPr>
      </w:pPr>
      <w:r>
        <w:rPr>
          <w:rFonts w:ascii="Arial" w:hAnsi="Arial" w:cs="Arial"/>
          <w:sz w:val="24"/>
          <w:szCs w:val="24"/>
        </w:rPr>
        <w:t>w</w:t>
      </w:r>
      <w:r w:rsidR="00587033" w:rsidRPr="00472E7C">
        <w:rPr>
          <w:rFonts w:ascii="Arial" w:hAnsi="Arial" w:cs="Arial"/>
          <w:sz w:val="24"/>
          <w:szCs w:val="24"/>
        </w:rPr>
        <w:t xml:space="preserve"> pozostałych </w:t>
      </w:r>
      <w:r w:rsidR="00AE1FD9">
        <w:rPr>
          <w:rFonts w:ascii="Arial" w:hAnsi="Arial" w:cs="Arial"/>
          <w:sz w:val="24"/>
          <w:szCs w:val="24"/>
        </w:rPr>
        <w:t xml:space="preserve">pojazdach </w:t>
      </w:r>
      <w:r w:rsidR="00587033" w:rsidRPr="00472E7C">
        <w:rPr>
          <w:rFonts w:ascii="Arial" w:hAnsi="Arial" w:cs="Arial"/>
          <w:sz w:val="24"/>
          <w:szCs w:val="24"/>
        </w:rPr>
        <w:t>wg tabeli:</w:t>
      </w:r>
      <w:r w:rsidR="00700B8C" w:rsidRPr="00587033">
        <w:rPr>
          <w:rFonts w:ascii="Arial" w:hAnsi="Arial" w:cs="Arial"/>
          <w:sz w:val="24"/>
          <w:szCs w:val="24"/>
        </w:rPr>
        <w:tab/>
      </w:r>
    </w:p>
    <w:tbl>
      <w:tblPr>
        <w:tblStyle w:val="Tabela-Siatka"/>
        <w:tblW w:w="8631" w:type="dxa"/>
        <w:tblInd w:w="720" w:type="dxa"/>
        <w:tblLook w:val="04A0" w:firstRow="1" w:lastRow="0" w:firstColumn="1" w:lastColumn="0" w:noHBand="0" w:noVBand="1"/>
      </w:tblPr>
      <w:tblGrid>
        <w:gridCol w:w="504"/>
        <w:gridCol w:w="1856"/>
        <w:gridCol w:w="1430"/>
        <w:gridCol w:w="1075"/>
        <w:gridCol w:w="3766"/>
      </w:tblGrid>
      <w:tr w:rsidR="00BB7A4D" w:rsidTr="00BB7A4D">
        <w:tc>
          <w:tcPr>
            <w:tcW w:w="504" w:type="dxa"/>
            <w:vAlign w:val="center"/>
          </w:tcPr>
          <w:p w:rsidR="00BB7A4D" w:rsidRDefault="00BB7A4D" w:rsidP="00472E7C">
            <w:pPr>
              <w:jc w:val="center"/>
              <w:rPr>
                <w:rFonts w:ascii="Calibri" w:hAnsi="Calibri" w:cs="Calibri"/>
                <w:b/>
                <w:bCs/>
                <w:color w:val="000000"/>
              </w:rPr>
            </w:pPr>
            <w:r>
              <w:rPr>
                <w:rFonts w:ascii="Calibri" w:hAnsi="Calibri" w:cs="Calibri"/>
                <w:b/>
                <w:bCs/>
                <w:color w:val="000000"/>
              </w:rPr>
              <w:t>Lp.</w:t>
            </w:r>
          </w:p>
        </w:tc>
        <w:tc>
          <w:tcPr>
            <w:tcW w:w="1856" w:type="dxa"/>
            <w:vAlign w:val="center"/>
          </w:tcPr>
          <w:p w:rsidR="00BB7A4D" w:rsidRDefault="00BB7A4D" w:rsidP="00472E7C">
            <w:pPr>
              <w:jc w:val="center"/>
              <w:rPr>
                <w:rFonts w:ascii="Calibri" w:hAnsi="Calibri" w:cs="Calibri"/>
                <w:b/>
                <w:bCs/>
                <w:color w:val="000000"/>
              </w:rPr>
            </w:pPr>
            <w:r>
              <w:rPr>
                <w:rFonts w:ascii="Calibri" w:hAnsi="Calibri" w:cs="Calibri"/>
                <w:b/>
                <w:bCs/>
                <w:color w:val="000000"/>
              </w:rPr>
              <w:t>Marka pojazdu</w:t>
            </w:r>
          </w:p>
        </w:tc>
        <w:tc>
          <w:tcPr>
            <w:tcW w:w="1430" w:type="dxa"/>
            <w:vAlign w:val="center"/>
          </w:tcPr>
          <w:p w:rsidR="00BB7A4D" w:rsidRDefault="00BB7A4D" w:rsidP="00472E7C">
            <w:pPr>
              <w:jc w:val="center"/>
              <w:rPr>
                <w:rFonts w:ascii="Calibri" w:hAnsi="Calibri" w:cs="Calibri"/>
                <w:b/>
                <w:bCs/>
                <w:color w:val="000000"/>
              </w:rPr>
            </w:pPr>
            <w:r>
              <w:rPr>
                <w:rFonts w:ascii="Calibri" w:hAnsi="Calibri" w:cs="Calibri"/>
                <w:b/>
                <w:bCs/>
                <w:color w:val="000000"/>
              </w:rPr>
              <w:t>Typ</w:t>
            </w:r>
          </w:p>
        </w:tc>
        <w:tc>
          <w:tcPr>
            <w:tcW w:w="1075" w:type="dxa"/>
            <w:vAlign w:val="center"/>
          </w:tcPr>
          <w:p w:rsidR="00BB7A4D" w:rsidRDefault="00BB7A4D" w:rsidP="00472E7C">
            <w:pPr>
              <w:jc w:val="center"/>
              <w:rPr>
                <w:rFonts w:ascii="Calibri" w:hAnsi="Calibri" w:cs="Calibri"/>
                <w:b/>
                <w:bCs/>
                <w:color w:val="000000"/>
              </w:rPr>
            </w:pPr>
            <w:r>
              <w:rPr>
                <w:rFonts w:ascii="Calibri" w:hAnsi="Calibri" w:cs="Calibri"/>
                <w:b/>
                <w:bCs/>
                <w:color w:val="000000"/>
              </w:rPr>
              <w:t>Rok produkcji</w:t>
            </w:r>
          </w:p>
        </w:tc>
        <w:tc>
          <w:tcPr>
            <w:tcW w:w="3766" w:type="dxa"/>
            <w:vAlign w:val="center"/>
          </w:tcPr>
          <w:p w:rsidR="00BB7A4D" w:rsidRDefault="00BB7A4D" w:rsidP="00472E7C">
            <w:pPr>
              <w:jc w:val="center"/>
              <w:rPr>
                <w:rFonts w:ascii="Calibri" w:hAnsi="Calibri" w:cs="Calibri"/>
                <w:b/>
                <w:bCs/>
                <w:color w:val="000000"/>
              </w:rPr>
            </w:pPr>
            <w:r>
              <w:rPr>
                <w:rFonts w:ascii="Calibri" w:hAnsi="Calibri" w:cs="Calibri"/>
                <w:b/>
                <w:bCs/>
                <w:color w:val="000000"/>
              </w:rPr>
              <w:t>Uwagi</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BALK. RECORD</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2008</w:t>
            </w:r>
          </w:p>
        </w:tc>
        <w:tc>
          <w:tcPr>
            <w:tcW w:w="3766" w:type="dxa"/>
          </w:tcPr>
          <w:p w:rsidR="00BB7A4D" w:rsidRPr="00472E7C" w:rsidRDefault="00BB7A4D" w:rsidP="00BB7A4D">
            <w:pPr>
              <w:pStyle w:val="Akapitzlist"/>
              <w:ind w:left="0"/>
              <w:rPr>
                <w:rFonts w:ascii="Calibri" w:hAnsi="Calibri" w:cs="Calibri"/>
                <w:color w:val="000000"/>
              </w:rPr>
            </w:pPr>
            <w:r>
              <w:rPr>
                <w:rFonts w:ascii="Calibri" w:hAnsi="Calibri" w:cs="Calibri"/>
                <w:color w:val="000000"/>
              </w:rPr>
              <w:t>korek wkręcany                           wewnątrz - 40mm, zew. 53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HYUNDAI HDF70-7S</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2007</w:t>
            </w:r>
          </w:p>
        </w:tc>
        <w:tc>
          <w:tcPr>
            <w:tcW w:w="3766" w:type="dxa"/>
            <w:vAlign w:val="center"/>
          </w:tcPr>
          <w:p w:rsidR="00BB7A4D" w:rsidRDefault="00BB7A4D" w:rsidP="00472E7C">
            <w:pPr>
              <w:rPr>
                <w:rFonts w:ascii="Calibri" w:hAnsi="Calibri" w:cs="Calibri"/>
                <w:color w:val="000000"/>
              </w:rPr>
            </w:pPr>
            <w:r>
              <w:rPr>
                <w:rFonts w:ascii="Calibri" w:hAnsi="Calibri" w:cs="Calibri"/>
                <w:color w:val="000000"/>
              </w:rPr>
              <w:t xml:space="preserve">korek                        </w:t>
            </w:r>
          </w:p>
          <w:p w:rsidR="00BB7A4D" w:rsidRDefault="00BB7A4D" w:rsidP="00472E7C">
            <w:pPr>
              <w:rPr>
                <w:rFonts w:ascii="Calibri" w:hAnsi="Calibri" w:cs="Calibri"/>
                <w:color w:val="000000"/>
              </w:rPr>
            </w:pPr>
            <w:r>
              <w:rPr>
                <w:rFonts w:ascii="Calibri" w:hAnsi="Calibri" w:cs="Calibri"/>
                <w:color w:val="000000"/>
              </w:rPr>
              <w:t xml:space="preserve"> zew.53mm. wew.36mm.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1989</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1982</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Korek</w:t>
            </w:r>
          </w:p>
          <w:p w:rsidR="00BB7A4D" w:rsidRDefault="00BB7A4D" w:rsidP="00BB7A4D">
            <w:pPr>
              <w:rPr>
                <w:rFonts w:ascii="Calibri" w:hAnsi="Calibri" w:cs="Calibri"/>
                <w:color w:val="000000"/>
              </w:rPr>
            </w:pPr>
            <w:r>
              <w:rPr>
                <w:rFonts w:ascii="Calibri" w:hAnsi="Calibri" w:cs="Calibri"/>
                <w:color w:val="000000"/>
              </w:rPr>
              <w:t>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DV 1794</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2007</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67  mm, wew. 56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DV 1794</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2007</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67  mm, wew. 56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DV 1794</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2008</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54 mm, wew. 40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HYUNDAI HDF70-7S</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2007</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54 mm, wew. 35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CPCD40N</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2007</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korek z</w:t>
            </w:r>
          </w:p>
          <w:p w:rsidR="00BB7A4D" w:rsidRDefault="00BB7A4D" w:rsidP="00BB7A4D">
            <w:pPr>
              <w:rPr>
                <w:rFonts w:ascii="Calibri" w:hAnsi="Calibri" w:cs="Calibri"/>
                <w:color w:val="000000"/>
              </w:rPr>
            </w:pPr>
            <w:r>
              <w:rPr>
                <w:rFonts w:ascii="Calibri" w:hAnsi="Calibri" w:cs="Calibri"/>
                <w:color w:val="000000"/>
              </w:rPr>
              <w:t>ew. 60 mm, wew. 43 mm</w:t>
            </w:r>
          </w:p>
        </w:tc>
      </w:tr>
      <w:tr w:rsidR="00BB7A4D" w:rsidTr="00BB7A4D">
        <w:trPr>
          <w:trHeight w:val="877"/>
        </w:trPr>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 do kontenerów</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LUNA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2001</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105 mm, wew. 79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1986</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1986</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1986</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korek 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LS-150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1963</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zew.64mm. wew56mm.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 do kontenerów</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LUNA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2001</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105 mm,wew. 79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DVHM-3222TM</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1985</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58 mm, wew. 40 mm</w:t>
            </w:r>
          </w:p>
        </w:tc>
      </w:tr>
      <w:tr w:rsidR="00BB7A4D" w:rsidTr="00BB7A4D">
        <w:tc>
          <w:tcPr>
            <w:tcW w:w="504" w:type="dxa"/>
          </w:tcPr>
          <w:p w:rsidR="00BB7A4D" w:rsidRP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DVHM-3222TM</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1983</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58 mm, wew. 40 mm</w:t>
            </w:r>
          </w:p>
        </w:tc>
      </w:tr>
      <w:tr w:rsidR="00BB7A4D" w:rsidTr="00BB7A4D">
        <w:tc>
          <w:tcPr>
            <w:tcW w:w="504" w:type="dxa"/>
          </w:tcPr>
          <w:p w:rsid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DVHM-3222TM</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1984</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58 mm, wew. 40 mm</w:t>
            </w:r>
          </w:p>
        </w:tc>
      </w:tr>
      <w:tr w:rsidR="00BB7A4D" w:rsidTr="00BB7A4D">
        <w:tc>
          <w:tcPr>
            <w:tcW w:w="504" w:type="dxa"/>
          </w:tcPr>
          <w:p w:rsid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Podnośnik  widłowy spalinowy terenowy</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 GPW 400T</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2003</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 60 mm,wew. 40 mm</w:t>
            </w:r>
          </w:p>
        </w:tc>
      </w:tr>
      <w:tr w:rsidR="00BB7A4D" w:rsidTr="00BB7A4D">
        <w:tc>
          <w:tcPr>
            <w:tcW w:w="504" w:type="dxa"/>
          </w:tcPr>
          <w:p w:rsidR="00BB7A4D" w:rsidRDefault="00BB7A4D" w:rsidP="00BB7A4D">
            <w:pPr>
              <w:pStyle w:val="Akapitzlist"/>
              <w:numPr>
                <w:ilvl w:val="0"/>
                <w:numId w:val="8"/>
              </w:numPr>
              <w:rPr>
                <w:rFonts w:ascii="Arial" w:hAnsi="Arial" w:cs="Arial"/>
                <w:sz w:val="24"/>
                <w:szCs w:val="24"/>
              </w:rPr>
            </w:pPr>
          </w:p>
        </w:tc>
        <w:tc>
          <w:tcPr>
            <w:tcW w:w="1856" w:type="dxa"/>
            <w:vAlign w:val="center"/>
          </w:tcPr>
          <w:p w:rsidR="00BB7A4D" w:rsidRDefault="00BB7A4D" w:rsidP="00472E7C">
            <w:pPr>
              <w:rPr>
                <w:rFonts w:ascii="Arial" w:hAnsi="Arial" w:cs="Arial"/>
                <w:sz w:val="20"/>
                <w:szCs w:val="20"/>
              </w:rPr>
            </w:pPr>
            <w:r>
              <w:rPr>
                <w:rFonts w:ascii="Arial" w:hAnsi="Arial" w:cs="Arial"/>
                <w:sz w:val="20"/>
                <w:szCs w:val="20"/>
              </w:rPr>
              <w:t>Lokomotywa spalinowa</w:t>
            </w:r>
          </w:p>
        </w:tc>
        <w:tc>
          <w:tcPr>
            <w:tcW w:w="1430" w:type="dxa"/>
            <w:vAlign w:val="center"/>
          </w:tcPr>
          <w:p w:rsidR="00BB7A4D" w:rsidRDefault="00BB7A4D" w:rsidP="00472E7C">
            <w:pPr>
              <w:jc w:val="center"/>
              <w:rPr>
                <w:rFonts w:ascii="Calibri" w:hAnsi="Calibri" w:cs="Calibri"/>
                <w:color w:val="000000"/>
              </w:rPr>
            </w:pPr>
            <w:r>
              <w:rPr>
                <w:rFonts w:ascii="Calibri" w:hAnsi="Calibri" w:cs="Calibri"/>
                <w:color w:val="000000"/>
              </w:rPr>
              <w:t xml:space="preserve">LS-180 </w:t>
            </w:r>
          </w:p>
        </w:tc>
        <w:tc>
          <w:tcPr>
            <w:tcW w:w="1075" w:type="dxa"/>
            <w:vAlign w:val="center"/>
          </w:tcPr>
          <w:p w:rsidR="00BB7A4D" w:rsidRDefault="00BB7A4D" w:rsidP="00472E7C">
            <w:pPr>
              <w:jc w:val="center"/>
              <w:rPr>
                <w:rFonts w:ascii="Calibri" w:hAnsi="Calibri" w:cs="Calibri"/>
                <w:color w:val="000000"/>
              </w:rPr>
            </w:pPr>
            <w:r>
              <w:rPr>
                <w:rFonts w:ascii="Calibri" w:hAnsi="Calibri" w:cs="Calibri"/>
                <w:color w:val="000000"/>
              </w:rPr>
              <w:t>1977</w:t>
            </w:r>
          </w:p>
        </w:tc>
        <w:tc>
          <w:tcPr>
            <w:tcW w:w="3766" w:type="dxa"/>
            <w:vAlign w:val="center"/>
          </w:tcPr>
          <w:p w:rsidR="00BB7A4D" w:rsidRDefault="00BB7A4D" w:rsidP="00BB7A4D">
            <w:pPr>
              <w:rPr>
                <w:rFonts w:ascii="Calibri" w:hAnsi="Calibri" w:cs="Calibri"/>
                <w:color w:val="000000"/>
              </w:rPr>
            </w:pPr>
            <w:r>
              <w:rPr>
                <w:rFonts w:ascii="Calibri" w:hAnsi="Calibri" w:cs="Calibri"/>
                <w:color w:val="000000"/>
              </w:rPr>
              <w:t xml:space="preserve">Korek </w:t>
            </w:r>
          </w:p>
          <w:p w:rsidR="00BB7A4D" w:rsidRDefault="00BB7A4D" w:rsidP="00BB7A4D">
            <w:pPr>
              <w:rPr>
                <w:rFonts w:ascii="Calibri" w:hAnsi="Calibri" w:cs="Calibri"/>
                <w:color w:val="000000"/>
              </w:rPr>
            </w:pPr>
            <w:r>
              <w:rPr>
                <w:rFonts w:ascii="Calibri" w:hAnsi="Calibri" w:cs="Calibri"/>
                <w:color w:val="000000"/>
              </w:rPr>
              <w:t>zew.64mm. wew56mm.</w:t>
            </w:r>
          </w:p>
        </w:tc>
      </w:tr>
    </w:tbl>
    <w:p w:rsidR="00472E7C" w:rsidRPr="00587033" w:rsidRDefault="00472E7C" w:rsidP="00700B8C">
      <w:pPr>
        <w:pStyle w:val="Akapitzlist"/>
        <w:rPr>
          <w:rFonts w:ascii="Arial" w:hAnsi="Arial" w:cs="Arial"/>
          <w:sz w:val="24"/>
          <w:szCs w:val="24"/>
        </w:rPr>
      </w:pPr>
    </w:p>
    <w:p w:rsidR="00700B8C" w:rsidRPr="00587033" w:rsidRDefault="00700B8C" w:rsidP="00700B8C">
      <w:pPr>
        <w:pStyle w:val="Akapitzlist"/>
        <w:jc w:val="both"/>
        <w:rPr>
          <w:rFonts w:ascii="Arial" w:hAnsi="Arial" w:cs="Arial"/>
          <w:sz w:val="24"/>
          <w:szCs w:val="24"/>
        </w:rPr>
      </w:pPr>
    </w:p>
    <w:p w:rsidR="00347349" w:rsidRPr="00FC2CA6" w:rsidRDefault="00593BBB"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Czy jednostkowy koszt wyposażenie (sterownik w dzierżawie, koszt montażu, koszt dojazdu, urządzenia kontrolujące otwarcie wlewu paliwa – korki, RFID, może być uśredniony dla wszystkich pojazdów czy każdy ma być wyliczany indywidualnie?</w:t>
      </w:r>
    </w:p>
    <w:p w:rsidR="00700B8C" w:rsidRPr="00FC2CA6" w:rsidRDefault="00700B8C" w:rsidP="00700B8C">
      <w:pPr>
        <w:pStyle w:val="Akapitzlist"/>
        <w:rPr>
          <w:rFonts w:ascii="Arial" w:hAnsi="Arial" w:cs="Arial"/>
          <w:b/>
          <w:sz w:val="24"/>
          <w:szCs w:val="24"/>
        </w:rPr>
      </w:pPr>
      <w:r w:rsidRPr="00FC2CA6">
        <w:rPr>
          <w:rFonts w:ascii="Arial" w:hAnsi="Arial" w:cs="Arial"/>
          <w:b/>
          <w:sz w:val="24"/>
          <w:szCs w:val="24"/>
        </w:rPr>
        <w:t>Wyliczenie jednostkowego kosztu wyposażenia należy dokonać zgodnie z zapisem w załączniku nr 1 oraz nr 2 na każdą jednostkę sprzętu oddzielnie.</w:t>
      </w:r>
    </w:p>
    <w:p w:rsidR="00700B8C" w:rsidRDefault="00700B8C" w:rsidP="00700B8C">
      <w:pPr>
        <w:pStyle w:val="Akapitzlist"/>
        <w:jc w:val="both"/>
        <w:rPr>
          <w:rFonts w:ascii="Arial" w:hAnsi="Arial" w:cs="Arial"/>
          <w:sz w:val="24"/>
          <w:szCs w:val="24"/>
        </w:rPr>
      </w:pPr>
    </w:p>
    <w:p w:rsidR="00593BBB" w:rsidRPr="00FC2CA6" w:rsidRDefault="00EB0B6E"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Zał. Nr 2 OPZ</w:t>
      </w:r>
      <w:r w:rsidR="00FC2CA6" w:rsidRPr="00FC2CA6">
        <w:rPr>
          <w:rFonts w:ascii="Arial" w:hAnsi="Arial" w:cs="Arial"/>
          <w:i/>
          <w:sz w:val="24"/>
          <w:szCs w:val="24"/>
        </w:rPr>
        <w:t xml:space="preserve"> </w:t>
      </w:r>
      <w:r w:rsidRPr="00FC2CA6">
        <w:rPr>
          <w:rFonts w:ascii="Arial" w:hAnsi="Arial" w:cs="Arial"/>
          <w:i/>
          <w:sz w:val="24"/>
          <w:szCs w:val="24"/>
        </w:rPr>
        <w:t xml:space="preserve">(kolumna L). </w:t>
      </w:r>
      <w:r w:rsidR="00593BBB" w:rsidRPr="00FC2CA6">
        <w:rPr>
          <w:rFonts w:ascii="Arial" w:hAnsi="Arial" w:cs="Arial"/>
          <w:i/>
          <w:sz w:val="24"/>
          <w:szCs w:val="24"/>
        </w:rPr>
        <w:t>Czy Zamawiający uwzględnia możliwość zastosowanie korków z otwarciem wlewu paliwa? Czy też może Zamawiający bierze pod uwagę otwarcie klapki wlewu paliwa?</w:t>
      </w:r>
    </w:p>
    <w:p w:rsidR="00587033" w:rsidRPr="00FC2CA6" w:rsidRDefault="00587033" w:rsidP="00587033">
      <w:pPr>
        <w:pStyle w:val="Akapitzlist"/>
        <w:rPr>
          <w:rFonts w:ascii="Arial" w:hAnsi="Arial" w:cs="Arial"/>
          <w:b/>
          <w:sz w:val="24"/>
          <w:szCs w:val="24"/>
        </w:rPr>
      </w:pPr>
      <w:r w:rsidRPr="00FC2CA6">
        <w:rPr>
          <w:rFonts w:ascii="Arial" w:hAnsi="Arial" w:cs="Arial"/>
          <w:b/>
          <w:sz w:val="24"/>
          <w:szCs w:val="24"/>
        </w:rPr>
        <w:t>W sprawie otwarcia wlewu paliwa (w zależności od pojazdu)  zamawiający uwzględnia możliwość zastosowania sygnalizację poprzez otwarcie korka wlewu paliwa bądź otwarcie klapki wlewu paliwa (z zastrzeżeniem braku możliwość ingerencji osób trzecich przy wlewie);</w:t>
      </w:r>
    </w:p>
    <w:p w:rsidR="00587033" w:rsidRDefault="00587033" w:rsidP="00587033">
      <w:pPr>
        <w:pStyle w:val="Akapitzlist"/>
        <w:jc w:val="both"/>
        <w:rPr>
          <w:rFonts w:ascii="Arial" w:hAnsi="Arial" w:cs="Arial"/>
          <w:sz w:val="24"/>
          <w:szCs w:val="24"/>
        </w:rPr>
      </w:pPr>
    </w:p>
    <w:p w:rsidR="00593BBB" w:rsidRPr="00FC2CA6" w:rsidRDefault="00EB0B6E"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Przedłużenia terminu złożenia wniosku o przeprowadzenie wizji lokalnej.</w:t>
      </w:r>
    </w:p>
    <w:p w:rsidR="0064315D" w:rsidRPr="0064315D" w:rsidRDefault="0064315D" w:rsidP="0064315D">
      <w:pPr>
        <w:pStyle w:val="Akapitzlist"/>
        <w:rPr>
          <w:rFonts w:ascii="Arial" w:hAnsi="Arial" w:cs="Arial"/>
          <w:sz w:val="24"/>
          <w:szCs w:val="24"/>
        </w:rPr>
      </w:pPr>
      <w:r w:rsidRPr="00FC2CA6">
        <w:rPr>
          <w:rFonts w:ascii="Arial" w:hAnsi="Arial" w:cs="Arial"/>
          <w:b/>
          <w:sz w:val="24"/>
          <w:szCs w:val="24"/>
        </w:rPr>
        <w:t>W przypadku przedłużenia terminu przeprowadzenia wizji lokalnej – zamawiający podtrzymuje terminy zawarte w zaproszeniu do złożenia ofert</w:t>
      </w:r>
      <w:r>
        <w:rPr>
          <w:rFonts w:ascii="Arial" w:hAnsi="Arial" w:cs="Arial"/>
          <w:sz w:val="24"/>
          <w:szCs w:val="24"/>
        </w:rPr>
        <w:t>.</w:t>
      </w:r>
    </w:p>
    <w:p w:rsidR="0064315D" w:rsidRDefault="0064315D" w:rsidP="0064315D">
      <w:pPr>
        <w:pStyle w:val="Akapitzlist"/>
        <w:jc w:val="both"/>
        <w:rPr>
          <w:rFonts w:ascii="Arial" w:hAnsi="Arial" w:cs="Arial"/>
          <w:sz w:val="24"/>
          <w:szCs w:val="24"/>
        </w:rPr>
      </w:pPr>
    </w:p>
    <w:p w:rsidR="00EB0B6E" w:rsidRPr="00FC2CA6" w:rsidRDefault="00EB0B6E"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Przedłużenie terminu składania oferty.</w:t>
      </w:r>
    </w:p>
    <w:p w:rsidR="0064315D" w:rsidRPr="0064315D" w:rsidRDefault="0064315D" w:rsidP="0064315D">
      <w:pPr>
        <w:pStyle w:val="Akapitzlist"/>
        <w:rPr>
          <w:rFonts w:ascii="Arial" w:hAnsi="Arial" w:cs="Arial"/>
          <w:sz w:val="24"/>
          <w:szCs w:val="24"/>
        </w:rPr>
      </w:pPr>
      <w:r w:rsidRPr="00FC2CA6">
        <w:rPr>
          <w:rFonts w:ascii="Arial" w:hAnsi="Arial" w:cs="Arial"/>
          <w:b/>
          <w:sz w:val="24"/>
          <w:szCs w:val="24"/>
        </w:rPr>
        <w:t>W przypadku przedłużenia terminu składania ofert – Zamawiający podtrzymuje terminy zawarte w zaproszeniu do złożenia ofert</w:t>
      </w:r>
      <w:r>
        <w:rPr>
          <w:rFonts w:ascii="Arial" w:hAnsi="Arial" w:cs="Arial"/>
          <w:sz w:val="24"/>
          <w:szCs w:val="24"/>
        </w:rPr>
        <w:t>.</w:t>
      </w:r>
      <w:r w:rsidRPr="0064315D">
        <w:rPr>
          <w:rFonts w:ascii="Arial" w:hAnsi="Arial" w:cs="Arial"/>
          <w:sz w:val="24"/>
          <w:szCs w:val="24"/>
        </w:rPr>
        <w:t xml:space="preserve">  </w:t>
      </w:r>
    </w:p>
    <w:p w:rsidR="0064315D" w:rsidRDefault="0064315D" w:rsidP="0064315D">
      <w:pPr>
        <w:pStyle w:val="Akapitzlist"/>
        <w:jc w:val="both"/>
        <w:rPr>
          <w:rFonts w:ascii="Arial" w:hAnsi="Arial" w:cs="Arial"/>
          <w:sz w:val="24"/>
          <w:szCs w:val="24"/>
        </w:rPr>
      </w:pPr>
    </w:p>
    <w:p w:rsidR="00DF6AB4" w:rsidRPr="00FC2CA6" w:rsidRDefault="00EB0B6E"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Zał.nr 2 OPZ (kolumna J): „Pomiar paliwa”. Uprzejmie zauważamy, że opomiarowanie zużycia paliwa w pojazdach/obiektach dostosowywane jest do ich uwarunkowań konstrukcyjnych oraz eksploatacyjnych. O tyle, o ile w pojazdach do 3,5 t (np. Renault Master, VW Crafter czy Fiat Ducato) zastosować można/należy opomiarowanie fabrycznie zainstalowanego pływaka, o tyle w pojazdach powyżej 3,5 t, w których kubatura zbiornika paliwa przekracza ok. 100l pojemności, możliwe jest zamontowanie sondy pomiaru paliwa. Z kolei w takich pojazdach jak lokomotywa, bardzo często okazuje się</w:t>
      </w:r>
      <w:r w:rsidR="00DF6AB4" w:rsidRPr="00FC2CA6">
        <w:rPr>
          <w:rFonts w:ascii="Arial" w:hAnsi="Arial" w:cs="Arial"/>
          <w:i/>
          <w:sz w:val="24"/>
          <w:szCs w:val="24"/>
        </w:rPr>
        <w:t xml:space="preserve"> – np. ze względu na wielkość zbiornika i jego konstrukcję (np. podział na grodzie), konieczne jest wykorzystania innego instrumentu pomiarowego, np. przepływomierza. Każdy z nich zapewnia inne parametry uchybu pomiarowego, co w efekcie skutkuje koniecznością przyjęcia innych założeń dotyczących </w:t>
      </w:r>
      <w:r w:rsidR="00DF6AB4" w:rsidRPr="00FC2CA6">
        <w:rPr>
          <w:rFonts w:ascii="Arial" w:hAnsi="Arial" w:cs="Arial"/>
          <w:i/>
          <w:sz w:val="24"/>
          <w:szCs w:val="24"/>
        </w:rPr>
        <w:lastRenderedPageBreak/>
        <w:t>precyzji pomiarowej. Zazwyczaj przyjmuje się następujące parametry dopuszczalnego uchybu pomiarowego względem wielkości zbiornika paliwa:</w:t>
      </w:r>
    </w:p>
    <w:p w:rsidR="00EB0B6E" w:rsidRPr="00FC2CA6" w:rsidRDefault="00DF6AB4" w:rsidP="00350F0D">
      <w:pPr>
        <w:pStyle w:val="Akapitzlist"/>
        <w:jc w:val="both"/>
        <w:rPr>
          <w:rFonts w:ascii="Arial" w:hAnsi="Arial" w:cs="Arial"/>
          <w:i/>
          <w:sz w:val="24"/>
          <w:szCs w:val="24"/>
        </w:rPr>
      </w:pPr>
      <w:r w:rsidRPr="00FC2CA6">
        <w:rPr>
          <w:rFonts w:ascii="Arial" w:hAnsi="Arial" w:cs="Arial"/>
          <w:i/>
          <w:sz w:val="24"/>
          <w:szCs w:val="24"/>
        </w:rPr>
        <w:t>a/ przy opomiarowaniu pływaka: ok. 5%</w:t>
      </w:r>
    </w:p>
    <w:p w:rsidR="00DF6AB4" w:rsidRPr="00FC2CA6" w:rsidRDefault="00DF6AB4" w:rsidP="00350F0D">
      <w:pPr>
        <w:pStyle w:val="Akapitzlist"/>
        <w:jc w:val="both"/>
        <w:rPr>
          <w:rFonts w:ascii="Arial" w:hAnsi="Arial" w:cs="Arial"/>
          <w:i/>
          <w:sz w:val="24"/>
          <w:szCs w:val="24"/>
        </w:rPr>
      </w:pPr>
      <w:r w:rsidRPr="00FC2CA6">
        <w:rPr>
          <w:rFonts w:ascii="Arial" w:hAnsi="Arial" w:cs="Arial"/>
          <w:i/>
          <w:sz w:val="24"/>
          <w:szCs w:val="24"/>
        </w:rPr>
        <w:t>b/ przy instalacji sondy: ok. 2%</w:t>
      </w:r>
    </w:p>
    <w:p w:rsidR="00DF6AB4" w:rsidRPr="00FC2CA6" w:rsidRDefault="00DF6AB4" w:rsidP="00350F0D">
      <w:pPr>
        <w:pStyle w:val="Akapitzlist"/>
        <w:jc w:val="both"/>
        <w:rPr>
          <w:rFonts w:ascii="Arial" w:hAnsi="Arial" w:cs="Arial"/>
          <w:i/>
          <w:sz w:val="24"/>
          <w:szCs w:val="24"/>
        </w:rPr>
      </w:pPr>
      <w:r w:rsidRPr="00FC2CA6">
        <w:rPr>
          <w:rFonts w:ascii="Arial" w:hAnsi="Arial" w:cs="Arial"/>
          <w:i/>
          <w:sz w:val="24"/>
          <w:szCs w:val="24"/>
        </w:rPr>
        <w:t>c/ przy instalacji przepływomierza: ok. 5%</w:t>
      </w:r>
    </w:p>
    <w:p w:rsidR="00DF6AB4" w:rsidRPr="00FC2CA6" w:rsidRDefault="00DF6AB4" w:rsidP="00350F0D">
      <w:pPr>
        <w:pStyle w:val="Akapitzlist"/>
        <w:jc w:val="both"/>
        <w:rPr>
          <w:rFonts w:ascii="Arial" w:hAnsi="Arial" w:cs="Arial"/>
          <w:i/>
          <w:sz w:val="24"/>
          <w:szCs w:val="24"/>
        </w:rPr>
      </w:pPr>
      <w:r w:rsidRPr="00FC2CA6">
        <w:rPr>
          <w:rFonts w:ascii="Arial" w:hAnsi="Arial" w:cs="Arial"/>
          <w:i/>
          <w:sz w:val="24"/>
          <w:szCs w:val="24"/>
        </w:rPr>
        <w:t xml:space="preserve">Czy Zamawiający przyjmuje i akceptuje taki stan rzeczy, mając jednocześnie na uwadze fakt znacznie wyższych kosztów sprzętowych towarzyszących instalacji sond paliwowych oraz przepływomierzy? </w:t>
      </w:r>
    </w:p>
    <w:p w:rsidR="00CA62F6" w:rsidRPr="00FC2CA6" w:rsidRDefault="00CA62F6" w:rsidP="00CA62F6">
      <w:pPr>
        <w:pStyle w:val="Akapitzlist"/>
        <w:rPr>
          <w:rFonts w:ascii="Arial" w:hAnsi="Arial" w:cs="Arial"/>
          <w:b/>
          <w:sz w:val="24"/>
          <w:szCs w:val="24"/>
        </w:rPr>
      </w:pPr>
      <w:r w:rsidRPr="00FC2CA6">
        <w:rPr>
          <w:rFonts w:ascii="Arial" w:hAnsi="Arial" w:cs="Arial"/>
          <w:b/>
          <w:sz w:val="24"/>
          <w:szCs w:val="24"/>
        </w:rPr>
        <w:t>Zamawiający nie określa sposobu pozyskania danych, w związku z powyższym podtrzymuje zapisy w załączniku nr 1 oraz nr 2 pozostawiając wykonawcy formę uzyskania a w konsekwencji montażu dodatkowych urządzeń;</w:t>
      </w:r>
    </w:p>
    <w:p w:rsidR="00CA62F6" w:rsidRDefault="00CA62F6" w:rsidP="00350F0D">
      <w:pPr>
        <w:pStyle w:val="Akapitzlist"/>
        <w:jc w:val="both"/>
        <w:rPr>
          <w:rFonts w:ascii="Arial" w:hAnsi="Arial" w:cs="Arial"/>
          <w:sz w:val="24"/>
          <w:szCs w:val="24"/>
        </w:rPr>
      </w:pPr>
    </w:p>
    <w:p w:rsidR="00DF6AB4" w:rsidRDefault="00DF6AB4" w:rsidP="00350F0D">
      <w:pPr>
        <w:pStyle w:val="Akapitzlist"/>
        <w:numPr>
          <w:ilvl w:val="0"/>
          <w:numId w:val="1"/>
        </w:numPr>
        <w:jc w:val="both"/>
        <w:rPr>
          <w:rFonts w:ascii="Arial" w:hAnsi="Arial" w:cs="Arial"/>
          <w:sz w:val="24"/>
          <w:szCs w:val="24"/>
        </w:rPr>
      </w:pPr>
      <w:r w:rsidRPr="00FC2CA6">
        <w:rPr>
          <w:rFonts w:ascii="Arial" w:hAnsi="Arial" w:cs="Arial"/>
          <w:i/>
          <w:sz w:val="24"/>
          <w:szCs w:val="24"/>
        </w:rPr>
        <w:t>Zał.nr 2 OPZ (kolumna K): „Ubytek  paliwa”. Analogicznie do pytania powyższego, uprzejmie wskazujemy, że w zależności od rodzaju instrumentu pomiarowego (pływak, sonda, przepływomierz) oraz kubatury zbiornika paliwa danego pojazdu</w:t>
      </w:r>
      <w:r w:rsidR="001F55B9" w:rsidRPr="00FC2CA6">
        <w:rPr>
          <w:rFonts w:ascii="Arial" w:hAnsi="Arial" w:cs="Arial"/>
          <w:i/>
          <w:sz w:val="24"/>
          <w:szCs w:val="24"/>
        </w:rPr>
        <w:t>, możliwe jest uzyskanie innych parametrów związanych z dokładnością pomiarową ubytków paliwa. Jednocześnie uprzejmie zauważamy, że właściwie jedynie sonda pomiaru paliwa wspiera najbardziej precyzyjnie ideę realizacji takiego zadania. I to też w kontekście pojazdów drogowych powyżej 3,5 t. w których da się zamontować sondę</w:t>
      </w:r>
      <w:r w:rsidR="001F55B9">
        <w:rPr>
          <w:rFonts w:ascii="Arial" w:hAnsi="Arial" w:cs="Arial"/>
          <w:sz w:val="24"/>
          <w:szCs w:val="24"/>
        </w:rPr>
        <w:t>.</w:t>
      </w:r>
    </w:p>
    <w:p w:rsidR="001F55B9" w:rsidRPr="00FC2CA6" w:rsidRDefault="001F55B9" w:rsidP="00350F0D">
      <w:pPr>
        <w:pStyle w:val="Akapitzlist"/>
        <w:jc w:val="both"/>
        <w:rPr>
          <w:rFonts w:ascii="Arial" w:hAnsi="Arial" w:cs="Arial"/>
          <w:i/>
          <w:sz w:val="24"/>
          <w:szCs w:val="24"/>
        </w:rPr>
      </w:pPr>
      <w:r w:rsidRPr="00FC2CA6">
        <w:rPr>
          <w:rFonts w:ascii="Arial" w:hAnsi="Arial" w:cs="Arial"/>
          <w:i/>
          <w:sz w:val="24"/>
          <w:szCs w:val="24"/>
        </w:rPr>
        <w:t>W związku z uwarunkowaniami technicznymi oraz dużą różnorodnością Państwa floty pojazdów uprzejmie prosimy o modyfikację oczekiwań opisanych w OPZ w obszarze ubytków paliwa, pozostawiając ten wymóg jedynie dla pojazdów drogowych pow. 3,5 t, w których możliwy jest montaż sondy.</w:t>
      </w:r>
    </w:p>
    <w:p w:rsidR="00CA62F6" w:rsidRPr="00FC2CA6" w:rsidRDefault="00CA62F6" w:rsidP="00CA62F6">
      <w:pPr>
        <w:pStyle w:val="Akapitzlist"/>
        <w:rPr>
          <w:rFonts w:ascii="Arial" w:hAnsi="Arial" w:cs="Arial"/>
          <w:b/>
          <w:sz w:val="24"/>
          <w:szCs w:val="24"/>
        </w:rPr>
      </w:pPr>
      <w:r w:rsidRPr="00FC2CA6">
        <w:rPr>
          <w:rFonts w:ascii="Arial" w:hAnsi="Arial" w:cs="Arial"/>
          <w:b/>
          <w:sz w:val="24"/>
          <w:szCs w:val="24"/>
        </w:rPr>
        <w:t>Zamawiający podtrzymuje zapisy w załączniku nr 1 oraz nr 2.</w:t>
      </w:r>
    </w:p>
    <w:p w:rsidR="00CA62F6" w:rsidRDefault="00CA62F6" w:rsidP="00350F0D">
      <w:pPr>
        <w:pStyle w:val="Akapitzlist"/>
        <w:jc w:val="both"/>
        <w:rPr>
          <w:rFonts w:ascii="Arial" w:hAnsi="Arial" w:cs="Arial"/>
          <w:sz w:val="24"/>
          <w:szCs w:val="24"/>
        </w:rPr>
      </w:pPr>
    </w:p>
    <w:p w:rsidR="00591309" w:rsidRPr="00FC2CA6" w:rsidRDefault="00591309" w:rsidP="00350F0D">
      <w:pPr>
        <w:pStyle w:val="Akapitzlist"/>
        <w:numPr>
          <w:ilvl w:val="0"/>
          <w:numId w:val="1"/>
        </w:numPr>
        <w:jc w:val="both"/>
        <w:rPr>
          <w:rFonts w:ascii="Arial" w:hAnsi="Arial" w:cs="Arial"/>
          <w:i/>
          <w:sz w:val="24"/>
          <w:szCs w:val="24"/>
        </w:rPr>
      </w:pPr>
      <w:r w:rsidRPr="00FC2CA6">
        <w:rPr>
          <w:rFonts w:ascii="Arial" w:hAnsi="Arial" w:cs="Arial"/>
          <w:i/>
          <w:sz w:val="24"/>
          <w:szCs w:val="24"/>
        </w:rPr>
        <w:t>Zał.nr 2 OPZ (kolumna L): „Sygnalizacja otwarcia wlewu paliwa”.</w:t>
      </w:r>
    </w:p>
    <w:p w:rsidR="00591309" w:rsidRPr="00FC2CA6" w:rsidRDefault="00591309" w:rsidP="00350F0D">
      <w:pPr>
        <w:pStyle w:val="Akapitzlist"/>
        <w:jc w:val="both"/>
        <w:rPr>
          <w:rFonts w:ascii="Arial" w:hAnsi="Arial" w:cs="Arial"/>
          <w:i/>
          <w:sz w:val="24"/>
          <w:szCs w:val="24"/>
        </w:rPr>
      </w:pPr>
      <w:r w:rsidRPr="00FC2CA6">
        <w:rPr>
          <w:rFonts w:ascii="Arial" w:hAnsi="Arial" w:cs="Arial"/>
          <w:i/>
          <w:sz w:val="24"/>
          <w:szCs w:val="24"/>
        </w:rPr>
        <w:t>Kontynuując, również w tym przypadku różnorodność floty powoduje brak możliwości jednolitej realizacji zadania w obszarze rejestracji otwarcia wlewu paliwa. Standardowo stosuje się zabezpieczenie w postaci korka wlewu rejestrującego otwarcie. Niestety w Państwa przypadku zaledwie kilka pojazdów spełnia techniczne warunki umożliwiające montaż. Alternatywnym sposobem jest opomiarowanie otwarcia klapki wlewu, które ma zastosowanie w pojazdach do 3,5 t. Niestety nie jest to rozwiązanie precyzyjne z natury rzeczy (rejestruje otwarcie klapki wlewu paliwa, a nie samego wlewu), co jedynie potęguje brak kompleksowości rozwiązania.</w:t>
      </w:r>
    </w:p>
    <w:p w:rsidR="00591309" w:rsidRPr="00FC2CA6" w:rsidRDefault="00591309" w:rsidP="00350F0D">
      <w:pPr>
        <w:pStyle w:val="Akapitzlist"/>
        <w:jc w:val="both"/>
        <w:rPr>
          <w:rFonts w:ascii="Arial" w:hAnsi="Arial" w:cs="Arial"/>
          <w:i/>
          <w:sz w:val="24"/>
          <w:szCs w:val="24"/>
        </w:rPr>
      </w:pPr>
      <w:r w:rsidRPr="00FC2CA6">
        <w:rPr>
          <w:rFonts w:ascii="Arial" w:hAnsi="Arial" w:cs="Arial"/>
          <w:i/>
          <w:sz w:val="24"/>
          <w:szCs w:val="24"/>
        </w:rPr>
        <w:t>W związku z powyższym wnosimy o wyłączenie opomiarowania otwarcia wlewu paliwa z przedmiotu postępowania</w:t>
      </w:r>
      <w:r w:rsidR="00B01BE8" w:rsidRPr="00FC2CA6">
        <w:rPr>
          <w:rFonts w:ascii="Arial" w:hAnsi="Arial" w:cs="Arial"/>
          <w:i/>
          <w:sz w:val="24"/>
          <w:szCs w:val="24"/>
        </w:rPr>
        <w:t>.</w:t>
      </w:r>
    </w:p>
    <w:p w:rsidR="00B01BE8" w:rsidRPr="00FC2CA6" w:rsidRDefault="00B01BE8" w:rsidP="00B01BE8">
      <w:pPr>
        <w:pStyle w:val="Akapitzlist"/>
        <w:rPr>
          <w:rFonts w:ascii="Arial" w:hAnsi="Arial" w:cs="Arial"/>
          <w:b/>
          <w:sz w:val="24"/>
          <w:szCs w:val="24"/>
        </w:rPr>
      </w:pPr>
      <w:r w:rsidRPr="00FC2CA6">
        <w:rPr>
          <w:rFonts w:ascii="Arial" w:hAnsi="Arial" w:cs="Arial"/>
          <w:b/>
          <w:sz w:val="24"/>
          <w:szCs w:val="24"/>
        </w:rPr>
        <w:t>Zamawiający podtrzymuje zapisy w załączniku nr 1 oraz nr 2, zamawiający uwzględnia możliwość zastosowania sygnalizację poprzez otwarcie korka wlewu paliwa bądź otwarcie klapki wlewu paliwa.</w:t>
      </w:r>
    </w:p>
    <w:p w:rsidR="00B01BE8" w:rsidRPr="009D49D9" w:rsidRDefault="00B01BE8" w:rsidP="00350F0D">
      <w:pPr>
        <w:pStyle w:val="Akapitzlist"/>
        <w:jc w:val="both"/>
        <w:rPr>
          <w:rFonts w:ascii="Arial" w:hAnsi="Arial" w:cs="Arial"/>
          <w:i/>
          <w:sz w:val="24"/>
          <w:szCs w:val="24"/>
        </w:rPr>
      </w:pPr>
    </w:p>
    <w:p w:rsidR="00591309" w:rsidRPr="009D49D9" w:rsidRDefault="00591309" w:rsidP="00350F0D">
      <w:pPr>
        <w:pStyle w:val="Akapitzlist"/>
        <w:numPr>
          <w:ilvl w:val="0"/>
          <w:numId w:val="1"/>
        </w:numPr>
        <w:jc w:val="both"/>
        <w:rPr>
          <w:rFonts w:ascii="Arial" w:hAnsi="Arial" w:cs="Arial"/>
          <w:i/>
          <w:sz w:val="24"/>
          <w:szCs w:val="24"/>
        </w:rPr>
      </w:pPr>
      <w:r w:rsidRPr="009D49D9">
        <w:rPr>
          <w:rFonts w:ascii="Arial" w:hAnsi="Arial" w:cs="Arial"/>
          <w:i/>
          <w:sz w:val="24"/>
          <w:szCs w:val="24"/>
        </w:rPr>
        <w:t xml:space="preserve">Opomiarowanie pracy urządzeń dodatkowych. </w:t>
      </w:r>
    </w:p>
    <w:p w:rsidR="00591309" w:rsidRPr="009D49D9" w:rsidRDefault="00591309" w:rsidP="00350F0D">
      <w:pPr>
        <w:pStyle w:val="Akapitzlist"/>
        <w:jc w:val="both"/>
        <w:rPr>
          <w:rFonts w:ascii="Arial" w:hAnsi="Arial" w:cs="Arial"/>
          <w:i/>
          <w:sz w:val="24"/>
          <w:szCs w:val="24"/>
        </w:rPr>
      </w:pPr>
      <w:r w:rsidRPr="009D49D9">
        <w:rPr>
          <w:rFonts w:ascii="Arial" w:hAnsi="Arial" w:cs="Arial"/>
          <w:i/>
          <w:sz w:val="24"/>
          <w:szCs w:val="24"/>
        </w:rPr>
        <w:t xml:space="preserve">Czy w kontekście założeń specyfikacji zamówienia mówiących o kompleksowym kontrolingu zużycia paliwa, Zamawiający przewiduje opomiarowanie czasu pracy urządzeń stanowiących zabudowę pojazdu, np. </w:t>
      </w:r>
      <w:r w:rsidRPr="009D49D9">
        <w:rPr>
          <w:rFonts w:ascii="Arial" w:hAnsi="Arial" w:cs="Arial"/>
          <w:i/>
          <w:sz w:val="24"/>
          <w:szCs w:val="24"/>
        </w:rPr>
        <w:lastRenderedPageBreak/>
        <w:t>podnośniki, pompy, wyciąg</w:t>
      </w:r>
      <w:bookmarkStart w:id="0" w:name="_GoBack"/>
      <w:bookmarkEnd w:id="0"/>
      <w:r w:rsidRPr="009D49D9">
        <w:rPr>
          <w:rFonts w:ascii="Arial" w:hAnsi="Arial" w:cs="Arial"/>
          <w:i/>
          <w:sz w:val="24"/>
          <w:szCs w:val="24"/>
        </w:rPr>
        <w:t>arki, etc.? Jeśli tak, prosimy o listę urządzeń stanowiących zabudowę poszczególnych pojazdów, celem możliwości skalkulowania kosztów montażu.</w:t>
      </w:r>
    </w:p>
    <w:p w:rsidR="006F1088" w:rsidRPr="009D49D9" w:rsidRDefault="006F1088" w:rsidP="006F1088">
      <w:pPr>
        <w:pStyle w:val="Akapitzlist"/>
        <w:rPr>
          <w:rFonts w:ascii="Arial" w:hAnsi="Arial" w:cs="Arial"/>
          <w:b/>
          <w:i/>
          <w:sz w:val="24"/>
          <w:szCs w:val="24"/>
        </w:rPr>
      </w:pPr>
      <w:r w:rsidRPr="009D49D9">
        <w:rPr>
          <w:rFonts w:ascii="Arial" w:hAnsi="Arial" w:cs="Arial"/>
          <w:b/>
          <w:i/>
          <w:sz w:val="24"/>
          <w:szCs w:val="24"/>
        </w:rPr>
        <w:t>Zamawiający nie przewiduje opomiarowania czasu pracy urządzeń stanowiących zabudowę pojazdu.</w:t>
      </w:r>
    </w:p>
    <w:p w:rsidR="006F1088" w:rsidRPr="009D49D9" w:rsidRDefault="006F1088" w:rsidP="00350F0D">
      <w:pPr>
        <w:pStyle w:val="Akapitzlist"/>
        <w:jc w:val="both"/>
        <w:rPr>
          <w:rFonts w:ascii="Arial" w:hAnsi="Arial" w:cs="Arial"/>
          <w:i/>
          <w:sz w:val="24"/>
          <w:szCs w:val="24"/>
        </w:rPr>
      </w:pPr>
    </w:p>
    <w:p w:rsidR="00591309" w:rsidRPr="009D49D9" w:rsidRDefault="00591309" w:rsidP="00350F0D">
      <w:pPr>
        <w:pStyle w:val="Akapitzlist"/>
        <w:numPr>
          <w:ilvl w:val="0"/>
          <w:numId w:val="1"/>
        </w:numPr>
        <w:jc w:val="both"/>
        <w:rPr>
          <w:rFonts w:ascii="Arial" w:hAnsi="Arial" w:cs="Arial"/>
          <w:i/>
          <w:sz w:val="24"/>
          <w:szCs w:val="24"/>
        </w:rPr>
      </w:pPr>
      <w:r w:rsidRPr="009D49D9">
        <w:rPr>
          <w:rFonts w:ascii="Arial" w:hAnsi="Arial" w:cs="Arial"/>
          <w:i/>
          <w:sz w:val="24"/>
          <w:szCs w:val="24"/>
        </w:rPr>
        <w:t xml:space="preserve">Lokomotywy, podnośniki widłowe oraz quady. W kontekście lokomotyw, wózków widłowych oraz quadów zwracamy się z prośbą o precyzyjne wyspecyfikowanie wszystkich pojazdów z tych grup celem weryfikacji możliwości technicznych związanych z analityką paliwową. Potrzebne informacje to min.: poza rok produkcji, typem/modelem/wersją, dodatkowo potrzebujemy znać ilość i pojemność każdego ze zbiorników paliwa. </w:t>
      </w:r>
      <w:r w:rsidR="00D473A2" w:rsidRPr="009D49D9">
        <w:rPr>
          <w:rFonts w:ascii="Arial" w:hAnsi="Arial" w:cs="Arial"/>
          <w:i/>
          <w:sz w:val="24"/>
          <w:szCs w:val="24"/>
        </w:rPr>
        <w:t>Podsumowując</w:t>
      </w:r>
      <w:r w:rsidRPr="009D49D9">
        <w:rPr>
          <w:rFonts w:ascii="Arial" w:hAnsi="Arial" w:cs="Arial"/>
          <w:i/>
          <w:sz w:val="24"/>
          <w:szCs w:val="24"/>
        </w:rPr>
        <w:t>, prosimy o wskazanie ile jest zbiorników paliwa i jaka jest ich pojemność</w:t>
      </w:r>
      <w:r w:rsidR="00D473A2" w:rsidRPr="009D49D9">
        <w:rPr>
          <w:rFonts w:ascii="Arial" w:hAnsi="Arial" w:cs="Arial"/>
          <w:i/>
          <w:sz w:val="24"/>
          <w:szCs w:val="24"/>
        </w:rPr>
        <w:t>.</w:t>
      </w:r>
    </w:p>
    <w:p w:rsidR="00B01BE8" w:rsidRPr="00FC2CA6" w:rsidRDefault="006F1088" w:rsidP="00B01BE8">
      <w:pPr>
        <w:pStyle w:val="Akapitzlist"/>
        <w:rPr>
          <w:rFonts w:ascii="Arial" w:hAnsi="Arial" w:cs="Arial"/>
          <w:b/>
          <w:sz w:val="24"/>
          <w:szCs w:val="24"/>
        </w:rPr>
      </w:pPr>
      <w:r>
        <w:rPr>
          <w:rFonts w:ascii="Arial" w:hAnsi="Arial" w:cs="Arial"/>
          <w:b/>
          <w:sz w:val="24"/>
          <w:szCs w:val="24"/>
        </w:rPr>
        <w:t>p</w:t>
      </w:r>
      <w:r w:rsidR="00B01BE8" w:rsidRPr="00FC2CA6">
        <w:rPr>
          <w:rFonts w:ascii="Arial" w:hAnsi="Arial" w:cs="Arial"/>
          <w:b/>
          <w:sz w:val="24"/>
          <w:szCs w:val="24"/>
        </w:rPr>
        <w:t>ojazd czterokołowy typu Quad marki Polaris IPS SP8/0 rok produkcji 2012 jeden zbiornik paliwa o pojemności 15,6 l</w:t>
      </w:r>
    </w:p>
    <w:p w:rsidR="00B01BE8" w:rsidRPr="00FC2CA6" w:rsidRDefault="006F1088" w:rsidP="00B01BE8">
      <w:pPr>
        <w:pStyle w:val="Akapitzlist"/>
        <w:rPr>
          <w:rFonts w:ascii="Arial" w:hAnsi="Arial" w:cs="Arial"/>
          <w:b/>
          <w:sz w:val="24"/>
          <w:szCs w:val="24"/>
        </w:rPr>
      </w:pPr>
      <w:r>
        <w:rPr>
          <w:rFonts w:ascii="Arial" w:hAnsi="Arial" w:cs="Arial"/>
          <w:b/>
          <w:sz w:val="24"/>
          <w:szCs w:val="24"/>
        </w:rPr>
        <w:t>p</w:t>
      </w:r>
      <w:r w:rsidR="00B01BE8" w:rsidRPr="00FC2CA6">
        <w:rPr>
          <w:rFonts w:ascii="Arial" w:hAnsi="Arial" w:cs="Arial"/>
          <w:b/>
          <w:sz w:val="24"/>
          <w:szCs w:val="24"/>
        </w:rPr>
        <w:t>ojazd czterokołowy typu Quad marki TGB BLADE 1000 I LT EPS 4x4 rok produkcji 2017, jeden zbiornik paliwa o pojemności 23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 xml:space="preserve">podnośnik widłowy spalinowy </w:t>
      </w:r>
      <w:r w:rsidRPr="006F1088">
        <w:rPr>
          <w:rFonts w:ascii="Arial" w:eastAsia="Times New Roman" w:hAnsi="Arial" w:cs="Arial"/>
          <w:b/>
          <w:color w:val="000000"/>
          <w:sz w:val="24"/>
          <w:szCs w:val="24"/>
          <w:lang w:eastAsia="pl-PL"/>
        </w:rPr>
        <w:t>BALK. RECORD, rok pr. 2008, 1 zbiornik, 40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HYUNDAJ HDF70-7S</w:t>
      </w:r>
      <w:r w:rsidRPr="006F1088">
        <w:rPr>
          <w:rFonts w:ascii="Arial" w:eastAsia="Times New Roman" w:hAnsi="Arial" w:cs="Arial"/>
          <w:b/>
          <w:color w:val="000000"/>
          <w:sz w:val="24"/>
          <w:szCs w:val="24"/>
          <w:lang w:eastAsia="pl-PL"/>
        </w:rPr>
        <w:t>, rok pr. 2007, 1 zbiornik, 160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 xml:space="preserve">podnośnik widłowy spalinowy </w:t>
      </w:r>
      <w:r w:rsidRPr="006F1088">
        <w:rPr>
          <w:rFonts w:ascii="Arial" w:eastAsia="Times New Roman" w:hAnsi="Arial" w:cs="Arial"/>
          <w:b/>
          <w:color w:val="000000"/>
          <w:sz w:val="24"/>
          <w:szCs w:val="24"/>
          <w:lang w:eastAsia="pl-PL"/>
        </w:rPr>
        <w:t>DV 1794, rok pr. 2007, 1 zbiornik, 40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DV 1794</w:t>
      </w:r>
      <w:r w:rsidRPr="006F1088">
        <w:rPr>
          <w:rFonts w:ascii="Arial" w:eastAsia="Times New Roman" w:hAnsi="Arial" w:cs="Arial"/>
          <w:b/>
          <w:color w:val="000000"/>
          <w:sz w:val="24"/>
          <w:szCs w:val="24"/>
          <w:lang w:eastAsia="pl-PL"/>
        </w:rPr>
        <w:t>, rok pr. 2008, 1 zbiornik, 40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CPCD40N</w:t>
      </w:r>
      <w:r w:rsidRPr="006F1088">
        <w:rPr>
          <w:rFonts w:ascii="Arial" w:eastAsia="Times New Roman" w:hAnsi="Arial" w:cs="Arial"/>
          <w:b/>
          <w:color w:val="000000"/>
          <w:sz w:val="24"/>
          <w:szCs w:val="24"/>
          <w:lang w:eastAsia="pl-PL"/>
        </w:rPr>
        <w:t>, rok pr. 2007, 1 zbiornik, 110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 xml:space="preserve">podnośnik widłowy spalinowy </w:t>
      </w:r>
      <w:r w:rsidRPr="006F1088">
        <w:rPr>
          <w:rFonts w:ascii="Arial" w:eastAsia="Times New Roman" w:hAnsi="Arial" w:cs="Arial"/>
          <w:b/>
          <w:color w:val="000000"/>
          <w:sz w:val="24"/>
          <w:szCs w:val="24"/>
          <w:lang w:eastAsia="pl-PL"/>
        </w:rPr>
        <w:t>LUNA, rok pr. 2001, 1 zbiornik, 350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DVHM-3222TM</w:t>
      </w:r>
      <w:r w:rsidRPr="006F1088">
        <w:rPr>
          <w:rFonts w:ascii="Arial" w:eastAsia="Times New Roman" w:hAnsi="Arial" w:cs="Arial"/>
          <w:b/>
          <w:color w:val="000000"/>
          <w:sz w:val="24"/>
          <w:szCs w:val="24"/>
          <w:lang w:eastAsia="pl-PL"/>
        </w:rPr>
        <w:t>, rok pr. 1985, 1 zbiornik, 140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DVHM-3222TM</w:t>
      </w:r>
      <w:r w:rsidRPr="006F1088">
        <w:rPr>
          <w:rFonts w:ascii="Arial" w:eastAsia="Times New Roman" w:hAnsi="Arial" w:cs="Arial"/>
          <w:b/>
          <w:color w:val="000000"/>
          <w:sz w:val="24"/>
          <w:szCs w:val="24"/>
          <w:lang w:eastAsia="pl-PL"/>
        </w:rPr>
        <w:t>, rok pr. 1983, 1 zbiornik, 140 l,</w:t>
      </w:r>
    </w:p>
    <w:p w:rsidR="006F1088" w:rsidRPr="006F1088" w:rsidRDefault="006F1088" w:rsidP="006F1088">
      <w:pPr>
        <w:pStyle w:val="Akapitzlist"/>
        <w:rPr>
          <w:rFonts w:ascii="Arial" w:hAnsi="Arial" w:cs="Arial"/>
          <w:b/>
          <w:sz w:val="24"/>
          <w:szCs w:val="24"/>
        </w:rPr>
      </w:pPr>
      <w:r w:rsidRPr="006F1088">
        <w:rPr>
          <w:rFonts w:ascii="Arial" w:hAnsi="Arial" w:cs="Arial"/>
          <w:b/>
          <w:sz w:val="24"/>
          <w:szCs w:val="24"/>
        </w:rPr>
        <w:t>podnośnik widłowy spalinowy DVHM-3222TM</w:t>
      </w:r>
      <w:r w:rsidRPr="006F1088">
        <w:rPr>
          <w:rFonts w:ascii="Arial" w:eastAsia="Times New Roman" w:hAnsi="Arial" w:cs="Arial"/>
          <w:b/>
          <w:color w:val="000000"/>
          <w:sz w:val="24"/>
          <w:szCs w:val="24"/>
          <w:lang w:eastAsia="pl-PL"/>
        </w:rPr>
        <w:t>, rok pr. 1984, 1 zbiornik, 140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hAnsi="Arial" w:cs="Arial"/>
          <w:b/>
          <w:sz w:val="24"/>
          <w:szCs w:val="24"/>
        </w:rPr>
        <w:t>podnośnik widłowy spalinowy GPW 400T,</w:t>
      </w:r>
      <w:r w:rsidRPr="006F1088">
        <w:rPr>
          <w:rFonts w:ascii="Arial" w:eastAsia="Times New Roman" w:hAnsi="Arial" w:cs="Arial"/>
          <w:b/>
          <w:color w:val="000000"/>
          <w:sz w:val="24"/>
          <w:szCs w:val="24"/>
          <w:lang w:eastAsia="pl-PL"/>
        </w:rPr>
        <w:t xml:space="preserve"> rok pr. 2003, 1 zbiornik, 50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eastAsia="Times New Roman" w:hAnsi="Arial" w:cs="Arial"/>
          <w:b/>
          <w:color w:val="000000"/>
          <w:sz w:val="24"/>
          <w:szCs w:val="24"/>
          <w:lang w:eastAsia="pl-PL"/>
        </w:rPr>
        <w:t>lokomotywa spalinowa Ls150, rok pr. 1963, 1 zbiornik 225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eastAsia="Times New Roman" w:hAnsi="Arial" w:cs="Arial"/>
          <w:b/>
          <w:color w:val="000000"/>
          <w:sz w:val="24"/>
          <w:szCs w:val="24"/>
          <w:lang w:eastAsia="pl-PL"/>
        </w:rPr>
        <w:t>lokomotywa spalinowa Ls180, rok pr. 1986, 1 zbiornik 225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eastAsia="Times New Roman" w:hAnsi="Arial" w:cs="Arial"/>
          <w:b/>
          <w:color w:val="000000"/>
          <w:sz w:val="24"/>
          <w:szCs w:val="24"/>
          <w:lang w:eastAsia="pl-PL"/>
        </w:rPr>
        <w:t>lokomotywa spalinowa Ls180, rok pr. 1977, 1 zbiornik 225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eastAsia="Times New Roman" w:hAnsi="Arial" w:cs="Arial"/>
          <w:b/>
          <w:color w:val="000000"/>
          <w:sz w:val="24"/>
          <w:szCs w:val="24"/>
          <w:lang w:eastAsia="pl-PL"/>
        </w:rPr>
        <w:t>lokomotywa spalinowa Ls180, rok pr. 1989, 1 zbiornik 250 l,</w:t>
      </w:r>
    </w:p>
    <w:p w:rsidR="006F1088" w:rsidRPr="006F1088" w:rsidRDefault="006F1088" w:rsidP="006F1088">
      <w:pPr>
        <w:pStyle w:val="Akapitzlist"/>
        <w:rPr>
          <w:rFonts w:ascii="Arial" w:eastAsia="Times New Roman" w:hAnsi="Arial" w:cs="Arial"/>
          <w:b/>
          <w:color w:val="000000"/>
          <w:sz w:val="24"/>
          <w:szCs w:val="24"/>
          <w:lang w:eastAsia="pl-PL"/>
        </w:rPr>
      </w:pPr>
      <w:r w:rsidRPr="006F1088">
        <w:rPr>
          <w:rFonts w:ascii="Arial" w:eastAsia="Times New Roman" w:hAnsi="Arial" w:cs="Arial"/>
          <w:b/>
          <w:color w:val="000000"/>
          <w:sz w:val="24"/>
          <w:szCs w:val="24"/>
          <w:lang w:eastAsia="pl-PL"/>
        </w:rPr>
        <w:t>lokomotywa spalinowa Ls180, rok pr. 1982, 1 zbiornik 250 l,</w:t>
      </w:r>
    </w:p>
    <w:p w:rsidR="00591309" w:rsidRDefault="00591309" w:rsidP="00350F0D">
      <w:pPr>
        <w:pStyle w:val="Akapitzlist"/>
        <w:jc w:val="both"/>
        <w:rPr>
          <w:rFonts w:ascii="Arial" w:hAnsi="Arial" w:cs="Arial"/>
          <w:sz w:val="24"/>
          <w:szCs w:val="24"/>
        </w:rPr>
      </w:pPr>
    </w:p>
    <w:p w:rsidR="00591309" w:rsidRPr="00591309" w:rsidRDefault="00591309" w:rsidP="00350F0D">
      <w:pPr>
        <w:jc w:val="both"/>
        <w:rPr>
          <w:rFonts w:ascii="Arial" w:hAnsi="Arial" w:cs="Arial"/>
          <w:sz w:val="24"/>
          <w:szCs w:val="24"/>
        </w:rPr>
      </w:pPr>
    </w:p>
    <w:sectPr w:rsidR="00591309" w:rsidRPr="005913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98" w:rsidRDefault="00396798" w:rsidP="005C7BC8">
      <w:pPr>
        <w:spacing w:after="0" w:line="240" w:lineRule="auto"/>
      </w:pPr>
      <w:r>
        <w:separator/>
      </w:r>
    </w:p>
  </w:endnote>
  <w:endnote w:type="continuationSeparator" w:id="0">
    <w:p w:rsidR="00396798" w:rsidRDefault="00396798" w:rsidP="005C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98" w:rsidRDefault="00396798" w:rsidP="005C7BC8">
      <w:pPr>
        <w:spacing w:after="0" w:line="240" w:lineRule="auto"/>
      </w:pPr>
      <w:r>
        <w:separator/>
      </w:r>
    </w:p>
  </w:footnote>
  <w:footnote w:type="continuationSeparator" w:id="0">
    <w:p w:rsidR="00396798" w:rsidRDefault="00396798" w:rsidP="005C7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7AC"/>
    <w:multiLevelType w:val="hybridMultilevel"/>
    <w:tmpl w:val="04048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D6FC7"/>
    <w:multiLevelType w:val="hybridMultilevel"/>
    <w:tmpl w:val="E0FA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05DBD"/>
    <w:multiLevelType w:val="hybridMultilevel"/>
    <w:tmpl w:val="C68EE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24A1E"/>
    <w:multiLevelType w:val="hybridMultilevel"/>
    <w:tmpl w:val="039CB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CF0588"/>
    <w:multiLevelType w:val="hybridMultilevel"/>
    <w:tmpl w:val="ADB8E59E"/>
    <w:lvl w:ilvl="0" w:tplc="ACB8AB8C">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15:restartNumberingAfterBreak="0">
    <w:nsid w:val="591363BA"/>
    <w:multiLevelType w:val="hybridMultilevel"/>
    <w:tmpl w:val="4844E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841981"/>
    <w:multiLevelType w:val="hybridMultilevel"/>
    <w:tmpl w:val="0B2251AC"/>
    <w:lvl w:ilvl="0" w:tplc="594044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D35BF"/>
    <w:multiLevelType w:val="hybridMultilevel"/>
    <w:tmpl w:val="6112599A"/>
    <w:lvl w:ilvl="0" w:tplc="594044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8"/>
    <w:rsid w:val="0006400D"/>
    <w:rsid w:val="001F55B9"/>
    <w:rsid w:val="002D63DB"/>
    <w:rsid w:val="00347349"/>
    <w:rsid w:val="00350F0D"/>
    <w:rsid w:val="003955E2"/>
    <w:rsid w:val="00396798"/>
    <w:rsid w:val="00472E7C"/>
    <w:rsid w:val="005641B9"/>
    <w:rsid w:val="00581FC5"/>
    <w:rsid w:val="00583691"/>
    <w:rsid w:val="00587033"/>
    <w:rsid w:val="00591309"/>
    <w:rsid w:val="00593BBB"/>
    <w:rsid w:val="005C0836"/>
    <w:rsid w:val="005C7BC8"/>
    <w:rsid w:val="0064315D"/>
    <w:rsid w:val="006C6428"/>
    <w:rsid w:val="006F1088"/>
    <w:rsid w:val="00700B8C"/>
    <w:rsid w:val="00837480"/>
    <w:rsid w:val="008A66F0"/>
    <w:rsid w:val="009D49D9"/>
    <w:rsid w:val="00AE1FD9"/>
    <w:rsid w:val="00B01BE8"/>
    <w:rsid w:val="00B45424"/>
    <w:rsid w:val="00BB7A4D"/>
    <w:rsid w:val="00C267B0"/>
    <w:rsid w:val="00CA62F6"/>
    <w:rsid w:val="00D473A2"/>
    <w:rsid w:val="00DF6AB4"/>
    <w:rsid w:val="00EB0B6E"/>
    <w:rsid w:val="00ED39D7"/>
    <w:rsid w:val="00EE5CA9"/>
    <w:rsid w:val="00F37C20"/>
    <w:rsid w:val="00FC2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3BB4"/>
  <w15:chartTrackingRefBased/>
  <w15:docId w15:val="{FEA81BF6-E61D-4FDE-8A6E-5A49D48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BC8"/>
  </w:style>
  <w:style w:type="paragraph" w:styleId="Stopka">
    <w:name w:val="footer"/>
    <w:basedOn w:val="Normalny"/>
    <w:link w:val="StopkaZnak"/>
    <w:uiPriority w:val="99"/>
    <w:unhideWhenUsed/>
    <w:rsid w:val="005C7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BC8"/>
  </w:style>
  <w:style w:type="paragraph" w:styleId="Akapitzlist">
    <w:name w:val="List Paragraph"/>
    <w:basedOn w:val="Normalny"/>
    <w:uiPriority w:val="34"/>
    <w:qFormat/>
    <w:rsid w:val="005C7BC8"/>
    <w:pPr>
      <w:ind w:left="720"/>
      <w:contextualSpacing/>
    </w:pPr>
  </w:style>
  <w:style w:type="table" w:styleId="Tabela-Siatka">
    <w:name w:val="Table Grid"/>
    <w:basedOn w:val="Standardowy"/>
    <w:uiPriority w:val="39"/>
    <w:rsid w:val="0047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9670">
      <w:bodyDiv w:val="1"/>
      <w:marLeft w:val="0"/>
      <w:marRight w:val="0"/>
      <w:marTop w:val="0"/>
      <w:marBottom w:val="0"/>
      <w:divBdr>
        <w:top w:val="none" w:sz="0" w:space="0" w:color="auto"/>
        <w:left w:val="none" w:sz="0" w:space="0" w:color="auto"/>
        <w:bottom w:val="none" w:sz="0" w:space="0" w:color="auto"/>
        <w:right w:val="none" w:sz="0" w:space="0" w:color="auto"/>
      </w:divBdr>
    </w:div>
    <w:div w:id="21187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4E7AC6F-CA27-4809-9018-60C0D76E14A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1966</Words>
  <Characters>11797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Faliszewska Dorota</dc:creator>
  <cp:keywords/>
  <dc:description/>
  <cp:lastModifiedBy>Faliszewska Dorota</cp:lastModifiedBy>
  <cp:revision>4</cp:revision>
  <dcterms:created xsi:type="dcterms:W3CDTF">2021-06-18T08:09:00Z</dcterms:created>
  <dcterms:modified xsi:type="dcterms:W3CDTF">2021-06-18T08:38:00Z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21a12bfc-ee88-481a-bc76-302464803b9c</vt:lpwstr>
  </property>
  <property fmtid="{D5CDD505-2E9C-101B-9397-08002B2CF9AE}" pid="3" name="bjClsUserRVM">
    <vt:lpwstr>[]</vt:lpwstr>
  </property>
  <property fmtid="{D5CDD505-2E9C-101B-9397-08002B2CF9AE}" pid="4" name="bjSaver">
    <vt:lpwstr>kUix8Zdc+XrQbchPQ0KTXMVWywUwCPRm</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