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A7" w:rsidRDefault="0025317A" w:rsidP="0025317A">
      <w:r>
        <w:t>Załącznik nr 1 do Formularza oferty</w:t>
      </w:r>
    </w:p>
    <w:tbl>
      <w:tblPr>
        <w:tblW w:w="1495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8876"/>
        <w:gridCol w:w="1169"/>
        <w:gridCol w:w="837"/>
        <w:gridCol w:w="1050"/>
        <w:gridCol w:w="1538"/>
      </w:tblGrid>
      <w:tr w:rsidR="003662F2" w:rsidRPr="00DE545A" w:rsidTr="00FA1026">
        <w:trPr>
          <w:trHeight w:val="315"/>
        </w:trPr>
        <w:tc>
          <w:tcPr>
            <w:tcW w:w="1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3662F2" w:rsidRPr="00DE545A" w:rsidRDefault="003662F2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Pozycja asortymentu</w:t>
            </w:r>
          </w:p>
          <w:p w:rsidR="003662F2" w:rsidRPr="00DE545A" w:rsidRDefault="003662F2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Wartość netto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DxE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  <w:hideMark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 </w:t>
            </w:r>
          </w:p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Laser Jet 1010 - oryginał – wydajność tonera do 2000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Laser Jet 1010 - zamiennik - wydajność tonera do 2000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Laser Jet 106A - oryginał - wydajność tonera do 1000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Laser Jet 106A - zamiennik - wydajność tonera do 1000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Laser Jet 1102 - oryginał - wydajność tonera do 1600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Laser Jet 1102 - zamiennik - wydajność tonera do 1600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Laser Jet P1566 - oryginał - wydajność tonera do 2100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HP Laser Jet P1566 - zamiennik - wydajność tonera do 2100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Ricoh do IMC 2000/2500 czarny - oryginał - wydajność tonera do 16500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Ricoh do IMC 2000/2500 czarny - zamiennik - wydajność tonera do 16500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2000/2500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cyan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– oryginał - wydajność tonera do 10500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2000/2500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cyan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zamiennik - wydajność tonera do 10500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2000/2500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magenta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– oryginał - wydajność tonera do 10500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2000/2500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magenta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zamiennik - wydajność tonera do 10500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2000/2500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– oryginał - wydajność tonera do 10500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Ricoh do IMC 2000/2500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zamiennik -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wydajność tonera do 10500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RICOH do IMC 3000 czarny - oryginał - wydajność tonera do 31000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RICOH do IMC 3000 czarny - zamiennik - wydajność tonera do 31000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3000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cyan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– oryginał - wydajność tonera do 19000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Ricoh do IMC 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cyan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zamiennik -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wydajność tonera do 19000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3000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magenta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– oryginał - wydajność tonera do 19000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3000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magenta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zamiennik - wydajność tonera do 19000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3000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– oryginał - wydaj</w:t>
            </w:r>
            <w:r w:rsidRPr="00DD2E8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ość tonera do 19000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Ricoh do IMC 3000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zamiennik - wydajność tonera do 19000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RICOH do MP 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oryginał - wydajność tonera do 8000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RICOH do MP 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zamiennik - wydajność tonera do 8000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RICOH AF 1515F - oryginał - wydajność tonera do 7000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RICOH AF 1515F - zamiennik - wydajność tonera do 7000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TK-3130 - oryginał - wydajność tonera do 25000 stron przy 5% pokryciu 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TK-3130 – zamiennik f.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Integral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wydajność tonera do 25000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KYOCERA TK-3190 - oryginał - wydajność tonera do 25000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TK-3190 – zamiennik f.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Integral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wydajność tonera do 25000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KYOCERA TK590 czarny - oryginał - wydajność tonera do 7000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KYOCERA TK590 czarny - zamiennik - wydajność tonera do 7000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TK590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cyan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oryginał - wydajność tonera do 5000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TK590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cyan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zamiennik - wydajność tonera do 5000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TK590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magenta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oryginał - wydajność tonera do 5000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TK590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magenta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zamiennik - wydajność tonera do 5000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TK590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oryginał - wydajność tonera do 5000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TK590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yellow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- zamiennik - wydajność tonera do 5000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Kyocera TK 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oryginał - wydajność tonera do 20000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Kyocera TK 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zamiennik - wydajność tonera do 20000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Ecosys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P3155DN – oryginał - wydajność tonera do 25000 stron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Kyocera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Ecosys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P3155DN – zamiennik - wydajność tonera do 25000 stron (min) przy 5% pokryciu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DCP-L3550CDW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olorów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(żółty, niebieski,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rózowy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oryginał - wydajność każdego tonera do 1000 stron przy 5% pokryciu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Zamawiający nie dopuszcza zamienników</w:t>
            </w:r>
          </w:p>
        </w:tc>
        <w:tc>
          <w:tcPr>
            <w:tcW w:w="11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F30A4D" w:rsidRDefault="003662F2" w:rsidP="00FA1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0A4D">
              <w:rPr>
                <w:rFonts w:ascii="Times New Roman" w:hAnsi="Times New Roman" w:cs="Times New Roman"/>
                <w:b/>
                <w:sz w:val="18"/>
                <w:szCs w:val="18"/>
              </w:rPr>
              <w:t>komplet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DCP-L3550CDW czarny - oryginał - wydajność tonera do 1000 stron przy 5% pokryciu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Zamawiający nie dopuszcza zamienników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3E0E9C">
              <w:rPr>
                <w:rFonts w:ascii="Times New Roman" w:hAnsi="Times New Roman" w:cs="Times New Roman"/>
                <w:sz w:val="18"/>
                <w:szCs w:val="18"/>
              </w:rPr>
              <w:t xml:space="preserve"> MFC-L 2730 DW – oryginał - wydajność tonera do 3000 stron przy 5% pokryciu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Zamawiający nie dopuszcza zamienników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7F89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387F89">
              <w:rPr>
                <w:rFonts w:ascii="Times New Roman" w:hAnsi="Times New Roman" w:cs="Times New Roman"/>
                <w:sz w:val="18"/>
                <w:szCs w:val="18"/>
              </w:rPr>
              <w:t xml:space="preserve"> DCP-L5510DW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oryginał – wydajność tonera do 3000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stron przy 5% pokryciu</w:t>
            </w:r>
            <w:r w:rsidRPr="009109C7">
              <w:rPr>
                <w:rFonts w:ascii="Times New Roman" w:hAnsi="Times New Roman" w:cs="Times New Roman"/>
                <w:sz w:val="18"/>
                <w:szCs w:val="18"/>
              </w:rPr>
              <w:t xml:space="preserve"> zgodnie z normą ISO/IEC 19798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Zamawiający nie dopuszcza zamienników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3E0E9C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387F89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603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245603">
              <w:rPr>
                <w:rFonts w:ascii="Times New Roman" w:hAnsi="Times New Roman" w:cs="Times New Roman"/>
                <w:sz w:val="18"/>
                <w:szCs w:val="18"/>
              </w:rPr>
              <w:t xml:space="preserve"> MFC-L8690CDW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czarny – oryginał – wydajność tonera do 3000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stron przy 5% pokryciu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9C7">
              <w:rPr>
                <w:rFonts w:ascii="Times New Roman" w:hAnsi="Times New Roman" w:cs="Times New Roman"/>
                <w:sz w:val="18"/>
                <w:szCs w:val="18"/>
              </w:rPr>
              <w:t xml:space="preserve">zgodnie z normą ISO/IEC 19798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Zamawiający nie dopuszcza zamienników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245603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603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245603">
              <w:rPr>
                <w:rFonts w:ascii="Times New Roman" w:hAnsi="Times New Roman" w:cs="Times New Roman"/>
                <w:sz w:val="18"/>
                <w:szCs w:val="18"/>
              </w:rPr>
              <w:t xml:space="preserve"> MFC-L8690CDW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purpurowy – oryginał – wydajność tonera do 1800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stron przy 5% pokryciu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9C7">
              <w:rPr>
                <w:rFonts w:ascii="Times New Roman" w:hAnsi="Times New Roman" w:cs="Times New Roman"/>
                <w:sz w:val="18"/>
                <w:szCs w:val="18"/>
              </w:rPr>
              <w:t xml:space="preserve">zgodnie z normą ISO/IEC 19798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Zamawiający nie dopuszcza zamienników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245603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603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245603">
              <w:rPr>
                <w:rFonts w:ascii="Times New Roman" w:hAnsi="Times New Roman" w:cs="Times New Roman"/>
                <w:sz w:val="18"/>
                <w:szCs w:val="18"/>
              </w:rPr>
              <w:t xml:space="preserve"> MFC-L8690CDW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niebieski – oryginał – wydajność tonera do 1800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stron przy 5% pokryciu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9C7">
              <w:rPr>
                <w:rFonts w:ascii="Times New Roman" w:hAnsi="Times New Roman" w:cs="Times New Roman"/>
                <w:sz w:val="18"/>
                <w:szCs w:val="18"/>
              </w:rPr>
              <w:t xml:space="preserve">zgodnie z normą ISO/IEC 19798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Zamawiający nie dopuszcza zamienników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245603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603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245603">
              <w:rPr>
                <w:rFonts w:ascii="Times New Roman" w:hAnsi="Times New Roman" w:cs="Times New Roman"/>
                <w:sz w:val="18"/>
                <w:szCs w:val="18"/>
              </w:rPr>
              <w:t xml:space="preserve"> MFC-L8690CDW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żółty – oryginał – wydajność tonera do 1800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stron przy 5% pokryciu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9C7">
              <w:rPr>
                <w:rFonts w:ascii="Times New Roman" w:hAnsi="Times New Roman" w:cs="Times New Roman"/>
                <w:sz w:val="18"/>
                <w:szCs w:val="18"/>
              </w:rPr>
              <w:t xml:space="preserve">zgodnie z normą </w:t>
            </w:r>
            <w:r w:rsidRPr="009109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ISO/IEC 19798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Zamawiający nie dopuszcza zamienników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245603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Canon </w:t>
            </w:r>
            <w:proofErr w:type="spellStart"/>
            <w:r w:rsidRPr="00174248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 w:rsidRPr="00174248">
              <w:rPr>
                <w:rFonts w:ascii="Times New Roman" w:hAnsi="Times New Roman" w:cs="Times New Roman"/>
                <w:sz w:val="18"/>
                <w:szCs w:val="18"/>
              </w:rPr>
              <w:t>-ADV C3822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czarny – oryginał - wydajność tonera do 36000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stron przy 5% pokryciu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9C7">
              <w:rPr>
                <w:rFonts w:ascii="Times New Roman" w:hAnsi="Times New Roman" w:cs="Times New Roman"/>
                <w:sz w:val="18"/>
                <w:szCs w:val="18"/>
              </w:rPr>
              <w:t xml:space="preserve">zgodnie z normą ISO/IEC 19798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Zamawiający nie dopuszcza zamienników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245603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Canon </w:t>
            </w:r>
            <w:proofErr w:type="spellStart"/>
            <w:r w:rsidRPr="00174248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 w:rsidRPr="00174248">
              <w:rPr>
                <w:rFonts w:ascii="Times New Roman" w:hAnsi="Times New Roman" w:cs="Times New Roman"/>
                <w:sz w:val="18"/>
                <w:szCs w:val="18"/>
              </w:rPr>
              <w:t>-ADV C3822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purpurowy – oryginał - wydajność tonera do 19000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stron przy 5% pokryciu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9C7">
              <w:rPr>
                <w:rFonts w:ascii="Times New Roman" w:hAnsi="Times New Roman" w:cs="Times New Roman"/>
                <w:sz w:val="18"/>
                <w:szCs w:val="18"/>
              </w:rPr>
              <w:t xml:space="preserve">zgodnie z normą ISO/IEC 19798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Zamawiający nie dopuszcza zamienników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245603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Canon </w:t>
            </w:r>
            <w:proofErr w:type="spellStart"/>
            <w:r w:rsidRPr="00174248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 w:rsidRPr="00174248">
              <w:rPr>
                <w:rFonts w:ascii="Times New Roman" w:hAnsi="Times New Roman" w:cs="Times New Roman"/>
                <w:sz w:val="18"/>
                <w:szCs w:val="18"/>
              </w:rPr>
              <w:t>-ADV C3822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niebieski – oryginał - wydajność tonera do 19000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stron przy 5% pokryciu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9C7">
              <w:rPr>
                <w:rFonts w:ascii="Times New Roman" w:hAnsi="Times New Roman" w:cs="Times New Roman"/>
                <w:sz w:val="18"/>
                <w:szCs w:val="18"/>
              </w:rPr>
              <w:t xml:space="preserve">zgodnie z normą ISO/IEC 19798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Zamawiający nie dopuszcza zamienników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DE545A" w:rsidTr="00FA1026">
        <w:trPr>
          <w:trHeight w:val="315"/>
        </w:trPr>
        <w:tc>
          <w:tcPr>
            <w:tcW w:w="1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C14791" w:rsidRDefault="003662F2" w:rsidP="003662F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Pr="00245603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Canon </w:t>
            </w:r>
            <w:proofErr w:type="spellStart"/>
            <w:r w:rsidRPr="00174248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 w:rsidRPr="00174248">
              <w:rPr>
                <w:rFonts w:ascii="Times New Roman" w:hAnsi="Times New Roman" w:cs="Times New Roman"/>
                <w:sz w:val="18"/>
                <w:szCs w:val="18"/>
              </w:rPr>
              <w:t>-ADV C3822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żółty – oryginał - wydajność tonera do 19000 </w:t>
            </w:r>
            <w:r w:rsidRPr="003E0E9C">
              <w:rPr>
                <w:rFonts w:ascii="Times New Roman" w:hAnsi="Times New Roman" w:cs="Times New Roman"/>
                <w:sz w:val="18"/>
                <w:szCs w:val="18"/>
              </w:rPr>
              <w:t>stron przy 5% pokryciu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9C7">
              <w:rPr>
                <w:rFonts w:ascii="Times New Roman" w:hAnsi="Times New Roman" w:cs="Times New Roman"/>
                <w:sz w:val="18"/>
                <w:szCs w:val="18"/>
              </w:rPr>
              <w:t xml:space="preserve">zgodnie z normą ISO/IEC 19798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Zamawiający nie dopuszcza zamienników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Default="003662F2" w:rsidP="00FA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DE545A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62F2" w:rsidRPr="00182F48" w:rsidTr="00FA1026">
        <w:trPr>
          <w:trHeight w:val="380"/>
        </w:trPr>
        <w:tc>
          <w:tcPr>
            <w:tcW w:w="14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Default="003662F2" w:rsidP="00FA1026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662F2" w:rsidRPr="00DE545A" w:rsidRDefault="003662F2" w:rsidP="00FA1026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  <w:noWrap/>
            <w:vAlign w:val="bottom"/>
          </w:tcPr>
          <w:p w:rsidR="003662F2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182F48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Razem wartość netto:</w:t>
            </w:r>
          </w:p>
        </w:tc>
        <w:tc>
          <w:tcPr>
            <w:tcW w:w="15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5F1"/>
          </w:tcPr>
          <w:p w:rsidR="003662F2" w:rsidRPr="00182F48" w:rsidRDefault="003662F2" w:rsidP="00FA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317A" w:rsidRDefault="0025317A" w:rsidP="0025317A"/>
    <w:p w:rsidR="005A38C1" w:rsidRPr="00AC01D3" w:rsidRDefault="005A38C1" w:rsidP="005A38C1">
      <w:pPr>
        <w:spacing w:line="360" w:lineRule="auto"/>
        <w:rPr>
          <w:rFonts w:ascii="Verdana" w:hAnsi="Verdana"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 w:rsidRPr="00AC01D3">
        <w:rPr>
          <w:rFonts w:ascii="Verdana" w:hAnsi="Verdana"/>
          <w:sz w:val="18"/>
          <w:szCs w:val="18"/>
        </w:rPr>
        <w:tab/>
      </w:r>
      <w:r w:rsidRPr="00AC01D3">
        <w:rPr>
          <w:rFonts w:ascii="Verdana" w:hAnsi="Verdana"/>
          <w:sz w:val="18"/>
          <w:szCs w:val="18"/>
        </w:rPr>
        <w:tab/>
      </w:r>
      <w:r w:rsidRPr="00AC01D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C01D3">
        <w:rPr>
          <w:rFonts w:ascii="Verdana" w:hAnsi="Verdana"/>
          <w:sz w:val="18"/>
          <w:szCs w:val="18"/>
        </w:rPr>
        <w:t>(........................................)</w:t>
      </w:r>
    </w:p>
    <w:p w:rsidR="005A38C1" w:rsidRDefault="005A38C1" w:rsidP="005A38C1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5A38C1" w:rsidRDefault="005A38C1" w:rsidP="005A38C1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A38C1" w:rsidRPr="00AC01D3" w:rsidRDefault="005A38C1" w:rsidP="005A38C1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C01D3">
        <w:rPr>
          <w:rFonts w:ascii="Verdana" w:hAnsi="Verdana"/>
          <w:color w:val="000000"/>
          <w:sz w:val="18"/>
          <w:szCs w:val="18"/>
        </w:rPr>
        <w:t xml:space="preserve">Podpis/podpisy osób upoważnionych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Pr="00AC01D3">
        <w:rPr>
          <w:rFonts w:ascii="Verdana" w:hAnsi="Verdana"/>
          <w:color w:val="000000"/>
          <w:sz w:val="18"/>
          <w:szCs w:val="18"/>
        </w:rPr>
        <w:t>(..................................)</w:t>
      </w:r>
    </w:p>
    <w:p w:rsidR="005A38C1" w:rsidRDefault="005A38C1" w:rsidP="005A38C1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C01D3">
        <w:rPr>
          <w:rFonts w:ascii="Verdana" w:hAnsi="Verdana"/>
          <w:color w:val="000000"/>
          <w:sz w:val="18"/>
          <w:szCs w:val="18"/>
        </w:rPr>
        <w:t xml:space="preserve">do podpisania </w:t>
      </w:r>
      <w:r>
        <w:rPr>
          <w:rFonts w:ascii="Verdana" w:hAnsi="Verdana"/>
          <w:color w:val="000000"/>
          <w:sz w:val="18"/>
          <w:szCs w:val="18"/>
        </w:rPr>
        <w:t>O</w:t>
      </w:r>
      <w:r w:rsidRPr="00AC01D3">
        <w:rPr>
          <w:rFonts w:ascii="Verdana" w:hAnsi="Verdana"/>
          <w:color w:val="000000"/>
          <w:sz w:val="18"/>
          <w:szCs w:val="18"/>
        </w:rPr>
        <w:t>ferty</w:t>
      </w:r>
    </w:p>
    <w:p w:rsidR="005A38C1" w:rsidRPr="0025317A" w:rsidRDefault="005A38C1" w:rsidP="0025317A"/>
    <w:sectPr w:rsidR="005A38C1" w:rsidRPr="0025317A" w:rsidSect="002531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B01"/>
    <w:multiLevelType w:val="hybridMultilevel"/>
    <w:tmpl w:val="634E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830FF"/>
    <w:multiLevelType w:val="hybridMultilevel"/>
    <w:tmpl w:val="D0084A86"/>
    <w:lvl w:ilvl="0" w:tplc="BC76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C8"/>
    <w:rsid w:val="0025317A"/>
    <w:rsid w:val="00313F16"/>
    <w:rsid w:val="003662F2"/>
    <w:rsid w:val="004113A7"/>
    <w:rsid w:val="005A38C1"/>
    <w:rsid w:val="00775AEF"/>
    <w:rsid w:val="00BD60C8"/>
    <w:rsid w:val="00FC685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1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16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1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1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Burec</dc:creator>
  <cp:keywords/>
  <dc:description/>
  <cp:lastModifiedBy>Karina Prychoda</cp:lastModifiedBy>
  <cp:revision>8</cp:revision>
  <cp:lastPrinted>2023-01-12T10:45:00Z</cp:lastPrinted>
  <dcterms:created xsi:type="dcterms:W3CDTF">2022-12-29T10:39:00Z</dcterms:created>
  <dcterms:modified xsi:type="dcterms:W3CDTF">2023-12-28T10:18:00Z</dcterms:modified>
</cp:coreProperties>
</file>