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9" w:rsidRPr="006C48C3" w:rsidRDefault="005B6FB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C48C3">
        <w:rPr>
          <w:rFonts w:ascii="Times New Roman" w:hAnsi="Times New Roman" w:cs="Times New Roman"/>
          <w:b/>
          <w:bCs/>
          <w:sz w:val="22"/>
          <w:szCs w:val="22"/>
        </w:rPr>
        <w:t xml:space="preserve">        ZESTAWIENIE WYMAGANYCH FUNKCJI I PARAMETRÓW TECHNICZNYCH</w:t>
      </w:r>
    </w:p>
    <w:p w:rsidR="00A65969" w:rsidRPr="006C48C3" w:rsidRDefault="00A6596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C48C3" w:rsidRPr="006C48C3" w:rsidRDefault="005B6FB9" w:rsidP="006C48C3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C48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Przedmiot zamówienia:  </w:t>
      </w:r>
      <w:r w:rsidR="006C48C3" w:rsidRPr="006C48C3">
        <w:rPr>
          <w:rFonts w:ascii="Times New Roman" w:hAnsi="Times New Roman" w:cs="Times New Roman"/>
          <w:b/>
          <w:sz w:val="22"/>
          <w:szCs w:val="22"/>
        </w:rPr>
        <w:t>Z</w:t>
      </w:r>
      <w:r w:rsidR="006C48C3" w:rsidRPr="006C48C3">
        <w:rPr>
          <w:rFonts w:ascii="Times New Roman" w:hAnsi="Times New Roman" w:cs="Times New Roman"/>
          <w:b/>
          <w:sz w:val="22"/>
          <w:szCs w:val="22"/>
        </w:rPr>
        <w:t xml:space="preserve">akup sprzętu do diagnostyki i leczenia raka płuc </w:t>
      </w:r>
      <w:r w:rsidR="006C48C3" w:rsidRPr="006C48C3">
        <w:rPr>
          <w:rFonts w:ascii="Times New Roman" w:hAnsi="Times New Roman" w:cs="Times New Roman"/>
          <w:b/>
          <w:i/>
          <w:sz w:val="22"/>
          <w:szCs w:val="22"/>
        </w:rPr>
        <w:t xml:space="preserve">w ramach programu wieloletniego ,,Narodowa Strategia Onkologiczna”, zadanie pn.: ,,Zakup sprzętu do diagnostyki </w:t>
      </w:r>
      <w:r w:rsidR="006C48C3" w:rsidRPr="006C48C3">
        <w:rPr>
          <w:rFonts w:ascii="Times New Roman" w:hAnsi="Times New Roman" w:cs="Times New Roman"/>
          <w:b/>
          <w:i/>
          <w:sz w:val="22"/>
          <w:szCs w:val="22"/>
        </w:rPr>
        <w:br/>
        <w:t>i leczenia raka płuc” dla pneumonologii na lata 2023-2024</w:t>
      </w:r>
    </w:p>
    <w:p w:rsidR="00A65969" w:rsidRDefault="00A65969">
      <w:pPr>
        <w:rPr>
          <w:rFonts w:ascii="Cambria" w:hAnsi="Cambria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50"/>
        <w:gridCol w:w="9026"/>
        <w:gridCol w:w="55"/>
      </w:tblGrid>
      <w:tr w:rsidR="005B6FB9" w:rsidTr="005B6FB9">
        <w:trPr>
          <w:gridAfter w:val="1"/>
          <w:wAfter w:w="55" w:type="dxa"/>
          <w:trHeight w:val="148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B6FB9" w:rsidRPr="006C48C3" w:rsidRDefault="005B6FB9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B6FB9" w:rsidRPr="006C48C3" w:rsidRDefault="006C48C3" w:rsidP="006C48C3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C48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Wymagane parametry i funkcje</w:t>
            </w:r>
          </w:p>
        </w:tc>
      </w:tr>
      <w:tr w:rsidR="005B6FB9" w:rsidTr="005B6FB9">
        <w:trPr>
          <w:trHeight w:val="90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6FB9" w:rsidRPr="006C48C3" w:rsidRDefault="005B6FB9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6FB9" w:rsidRPr="006C48C3" w:rsidRDefault="005B6FB9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page18R_mcid26"/>
            <w:bookmarkEnd w:id="1"/>
            <w:r w:rsidRPr="006C48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WIDEOBRONCHOSKOP  2 szt.</w:t>
            </w:r>
          </w:p>
        </w:tc>
      </w:tr>
      <w:tr w:rsidR="005B6FB9" w:rsidTr="006C48C3">
        <w:trPr>
          <w:trHeight w:val="7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Średnica kanału roboczego min. 2,8 mm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Średnica zewnętrzna wziernika max. 6,4 mm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Średnica zewnętrzna końcówki </w:t>
            </w:r>
            <w:proofErr w:type="spellStart"/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dystalnej</w:t>
            </w:r>
            <w:proofErr w:type="spellEnd"/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 max. 6,1 mm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Chip CCD w końcówce endoskopu z obrazowaniem w pełnej wysokiej rozdzielczości HDTV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Wbudowany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mikrochip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informacyjny zawierający informację o typie i nr seryjnym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wideoendoskopu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z pamięcią ustawień balansu bieli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Kąt obserwacji min. 120°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Wlot kanału biopsyjnego typu </w:t>
            </w:r>
            <w:proofErr w:type="spellStart"/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Luer</w:t>
            </w:r>
            <w:proofErr w:type="spellEnd"/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Jednorazowe odłączane przyłącze ssaka (w zestawie 10 szt.)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Końcówka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dystalna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wyposażona w min 2 światłowody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Aparat dostosowany do funkcji BAL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Zawór testera szczelności w konektorze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Min. 4 przyciski dowolnie programowalne znajdujące się na rękojeści endoskopu z możliwością niezależnej rejestracji zdjęć i filmów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Dostęp funkcji zoom z przycisku powiększenia umieszczonej  na rękojeści endoskopu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System głębi ostrości min. 3-100 mm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Długość robocza min. 600 mm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Obsługa trybu pracy w wąskich pasmach światła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System z podłączeniem do procesora i źródła światła za pomocą jednego konektora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Obrotowy konektor w zakresie min 180˚ redukujący ryzyko skręcenia światłowodu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Światłowód łączący konektor z rękojeścią wyposażony w gumowy kompensator </w:t>
            </w:r>
            <w:proofErr w:type="spellStart"/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naprężeń</w:t>
            </w:r>
            <w:proofErr w:type="spellEnd"/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Złącze sprzężenia zwrotnego umieszczone na konektorze 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 xml:space="preserve">Rękojeść endoskopu z oznaczeniem modelu endoskopu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Konektor do endoskopu z umieszczonym rokiem produkcji endoskopu, numerem seryjnym oraz nazwą producenta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Tryb obrazowania w filtracji optyczno-cyfrowej dla drzewa oskrzelowego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Kompatybilność z funkcją naświetlania laserowego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Możliwość obrazowania w wąskich pasmach światła w filtracji min 6 zakresów widma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Aparat w pełni zanurzalny z zastosowaniem nakładek uszczelniających dla bezpieczeństwa styków elektrycznych przed działaniem środków dezynfekcyjnych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Możliwość mycia i dezynfekcji automatycznie w środkach chemicznych różnych producentów (min 5, załączyć listę)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eastAsia="Batang;바탕" w:hAnsi="Times New Roman" w:cs="Times New Roman"/>
                <w:color w:val="000000"/>
                <w:sz w:val="22"/>
                <w:szCs w:val="22"/>
              </w:rPr>
              <w:t>Długość całkowita MIN. 875 MM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eastAsia="Calibri" w:hAnsi="Times New Roman" w:cs="Times New Roman"/>
                <w:sz w:val="22"/>
                <w:szCs w:val="22"/>
              </w:rPr>
              <w:t>Stopień ochrony przed porażeniem elektrycznym typ BF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Aparat o odporności </w:t>
            </w:r>
            <w:proofErr w:type="spellStart"/>
            <w:r w:rsidRPr="006C48C3">
              <w:rPr>
                <w:rFonts w:ascii="Times New Roman" w:eastAsia="Calibri" w:hAnsi="Times New Roman" w:cs="Times New Roman"/>
                <w:sz w:val="22"/>
                <w:szCs w:val="22"/>
              </w:rPr>
              <w:t>elektormagnetycznej</w:t>
            </w:r>
            <w:proofErr w:type="spellEnd"/>
            <w:r w:rsidRPr="006C48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IEC 60601-1-2 EMC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eastAsia="Calibri" w:hAnsi="Times New Roman" w:cs="Times New Roman"/>
                <w:sz w:val="22"/>
                <w:szCs w:val="22"/>
              </w:rPr>
              <w:t>Pełna kompatybilność z posiadanym procesorem wizyjnym serii EPK-3000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eastAsia="Calibri" w:hAnsi="Times New Roman" w:cs="Times New Roman"/>
                <w:sz w:val="22"/>
                <w:szCs w:val="22"/>
              </w:rPr>
              <w:t>Pełna kompatybilność z posiadanym procesorem wizyjnym serii EPK-100p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eastAsia="Calibri" w:hAnsi="Times New Roman" w:cs="Times New Roman"/>
                <w:sz w:val="22"/>
                <w:szCs w:val="22"/>
              </w:rPr>
              <w:t>Pełna kompatybilność z posiadanymi myjniami serii ENDOCLEANER bez konieczności adaptacji przyłączy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eastAsia="Calibri" w:hAnsi="Times New Roman" w:cs="Times New Roman"/>
                <w:sz w:val="22"/>
                <w:szCs w:val="22"/>
              </w:rPr>
              <w:t>Pełna kompatybilność z posiadanym systemem archiwizacji badań endoskopowych ENDOBOX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Implementacja </w:t>
            </w:r>
            <w:proofErr w:type="spellStart"/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wideobronchoskopu</w:t>
            </w:r>
            <w:proofErr w:type="spellEnd"/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 listy endoskopów w posiadanym systemie archiwizacji badań endoskopowych ENDOBOX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Na wyposażeniu każdego aparatu transponder RFID kompatybilny z posiadanym systemem archiwizacji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EndoBox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oraz czytnikiem RFID w myjniach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EndoCleaner</w:t>
            </w:r>
            <w:proofErr w:type="spellEnd"/>
          </w:p>
        </w:tc>
      </w:tr>
      <w:tr w:rsidR="005B6FB9" w:rsidTr="006C48C3">
        <w:trPr>
          <w:trHeight w:val="88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6FB9" w:rsidRPr="006C48C3" w:rsidRDefault="005B6FB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6FB9" w:rsidRPr="006C48C3" w:rsidRDefault="005B6FB9" w:rsidP="006C48C3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6C48C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Wideobronchoskop</w:t>
            </w:r>
            <w:proofErr w:type="spellEnd"/>
            <w:r w:rsidRPr="006C48C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ultrasonograficzny </w:t>
            </w:r>
          </w:p>
        </w:tc>
      </w:tr>
      <w:tr w:rsidR="005B6FB9" w:rsidTr="006C48C3">
        <w:trPr>
          <w:trHeight w:val="9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6C48C3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Wideobronchoskop</w:t>
            </w:r>
            <w:proofErr w:type="spellEnd"/>
            <w:r w:rsidRPr="006C48C3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ultrasonograficzny </w:t>
            </w:r>
          </w:p>
        </w:tc>
      </w:tr>
      <w:tr w:rsidR="005B6FB9" w:rsidTr="006C48C3">
        <w:trPr>
          <w:trHeight w:val="972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Style w:val="Domylnaczcionkaakapitu1"/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Częstotliwość akustyczna min 5-13 </w:t>
            </w:r>
            <w:proofErr w:type="spellStart"/>
            <w:r w:rsidRPr="006C48C3">
              <w:rPr>
                <w:rStyle w:val="Domylnaczcionkaakapitu1"/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Mhz</w:t>
            </w:r>
            <w:proofErr w:type="spellEnd"/>
            <w:r w:rsidRPr="006C48C3">
              <w:rPr>
                <w:rStyle w:val="Domylnaczcionkaakapitu1"/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5B6FB9" w:rsidTr="006C48C3">
        <w:trPr>
          <w:trHeight w:val="728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Style w:val="Domylnaczcionkaakapitu1"/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Kąt skanowania min. 75°</w:t>
            </w:r>
          </w:p>
        </w:tc>
      </w:tr>
      <w:tr w:rsidR="005B6FB9" w:rsidTr="006C48C3">
        <w:trPr>
          <w:trHeight w:val="972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Kanał roboczy min. 2,2 mm</w:t>
            </w:r>
          </w:p>
        </w:tc>
      </w:tr>
      <w:tr w:rsidR="005B6FB9" w:rsidTr="006C48C3">
        <w:trPr>
          <w:trHeight w:val="972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Długość robocza sondy wziernikowej min. 600 mm </w:t>
            </w:r>
          </w:p>
        </w:tc>
      </w:tr>
      <w:tr w:rsidR="005B6FB9" w:rsidTr="006C48C3">
        <w:trPr>
          <w:trHeight w:val="59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Batang;바탕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Batang;바탕" w:hAnsi="Times New Roman" w:cs="Times New Roman"/>
                <w:kern w:val="0"/>
                <w:sz w:val="22"/>
                <w:szCs w:val="22"/>
                <w:lang w:eastAsia="en-US" w:bidi="ar-SA"/>
              </w:rPr>
              <w:t>Długość całkowita min. 875 mm</w:t>
            </w:r>
          </w:p>
        </w:tc>
      </w:tr>
      <w:tr w:rsidR="005B6FB9" w:rsidTr="006C48C3">
        <w:trPr>
          <w:trHeight w:val="58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Wychylenie końcówki sondy wziernikowej: min. </w:t>
            </w:r>
          </w:p>
          <w:p w:rsidR="005B6FB9" w:rsidRPr="006C48C3" w:rsidRDefault="005B6FB9" w:rsidP="006C48C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góra 120°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dół   90°</w:t>
            </w:r>
          </w:p>
        </w:tc>
      </w:tr>
      <w:tr w:rsidR="005B6FB9" w:rsidTr="006C48C3">
        <w:trPr>
          <w:trHeight w:val="7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Odchylenie od osi widzenia 45°</w:t>
            </w:r>
          </w:p>
        </w:tc>
      </w:tr>
      <w:tr w:rsidR="005B6FB9" w:rsidTr="006C48C3">
        <w:trPr>
          <w:trHeight w:val="7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Średnica zewnętrzna sondy wziernikowej 6,3 mm 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Głębia ostrości min 2-50 mm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Style w:val="Nagwek1Znak"/>
                <w:rFonts w:ascii="Times New Roman" w:hAnsi="Times New Roman" w:cs="Times New Roman"/>
                <w:b w:val="0"/>
                <w:bCs w:val="0"/>
                <w:color w:val="000000"/>
                <w:szCs w:val="22"/>
              </w:rPr>
              <w:t>Funkcja identyfikacji endoskopu przez procesor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Style w:val="Domylnaczcionkaakapitu1"/>
                <w:rFonts w:ascii="Times New Roman" w:hAnsi="Times New Roman" w:cs="Times New Roman"/>
                <w:color w:val="000000"/>
                <w:sz w:val="22"/>
                <w:szCs w:val="22"/>
              </w:rPr>
              <w:t>Chip CCD w końcówce endoskopu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Style w:val="Domylnaczcionkaakapitu1"/>
                <w:rFonts w:ascii="Times New Roman" w:hAnsi="Times New Roman" w:cs="Times New Roman"/>
                <w:color w:val="000000"/>
                <w:sz w:val="22"/>
                <w:szCs w:val="22"/>
              </w:rPr>
              <w:t>4 dowolnie programowalne przyciski rękojeści endoskopu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Funkcja rotacji konektora z procesorem wizyjnym zmniejszającym ryzyko uszkodzenia endoskopu podczas zabiegu 180 stopni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Podłączenie do procesora wizyjnego i źródła światła za pomocą jednego konektora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Jednorazowe, odłączane przyłącze ssaka z zaworem ssącym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Współpraca z oferowanym procesorem USG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Współpraca z posiadanym przez Pracownię Bronchoskopii procesorem wizyjnym i źródłem światła  EPK-3000 oraz EPK-100p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Pełna współpraca z posiadanym przez szpital systemem do archiwizacji danych </w:t>
            </w:r>
            <w:proofErr w:type="spellStart"/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Endobox</w:t>
            </w:r>
            <w:proofErr w:type="spellEnd"/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Implementacja </w:t>
            </w:r>
            <w:proofErr w:type="spellStart"/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wideobronchoskopu</w:t>
            </w:r>
            <w:proofErr w:type="spellEnd"/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ultrasonograficznego do listy endoskopów w posiadanym systemie archiwizacji badań endoskopowych </w:t>
            </w:r>
            <w:proofErr w:type="spellStart"/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Endobox</w:t>
            </w:r>
            <w:proofErr w:type="spellEnd"/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Pełna kompatybilność z posiadanymi myjniami -dezynfektorami serii </w:t>
            </w:r>
            <w:proofErr w:type="spellStart"/>
            <w:r w:rsidRPr="006C48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Endocleaner</w:t>
            </w:r>
            <w:proofErr w:type="spellEnd"/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Na wyposażeniu aparatu transponder RFID kompatybilny z posiadanym systemem archiwizacji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EndoBox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oraz czytnikiem RFID w posiadanych myjniach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EndoCleaner</w:t>
            </w:r>
            <w:proofErr w:type="spellEnd"/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FB9" w:rsidTr="006C48C3">
        <w:trPr>
          <w:trHeight w:val="6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6FB9" w:rsidRPr="006C48C3" w:rsidRDefault="005B6FB9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Procesor obrazu USG z osprzętem do EBUS i sond radialnych 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Aparat fabrycznie nowy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Kliniczny, cyfrowy, aparat ultrasonograficzny klasy Premium z kolorowym Dopplerem.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Przetwornik cyfrowy min. 12-bitowy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Cyfrowy system formowania wiązki ultradźwiękowej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Ilość niezależnych aktywnych kanałów przetwarzania min. 4 000 000</w:t>
            </w:r>
            <w:r w:rsidRPr="006C48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Ilość aktywnych gniazd głowic obrazowych min. 4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Dynamika systemu min. 290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Monitor LCD o wysokiej rozdzielczości bez przeplotu. Przekątna ekranu min. 21 cali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Konsola aparatu ruchoma w dwóch płaszczyznach: </w:t>
            </w:r>
            <w:r w:rsidRPr="006C48C3">
              <w:rPr>
                <w:rFonts w:ascii="Times New Roman" w:hAnsi="Times New Roman" w:cs="Times New Roman"/>
                <w:sz w:val="22"/>
                <w:szCs w:val="22"/>
              </w:rPr>
              <w:br/>
              <w:t>góra-dół, lewo-prawo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Dotykowy, programowalny panel sterujący LCD wbudowany w konsolę. Przekątna min. 10 cali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Zakres częstotliwości pracy min. od 2 MHz do 20 MHz.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Liczba obrazów pamięci dynamicznej (tzw.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Cineloop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) min. 19 000 obrazów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Możliwość regulacji prędkości odtwarzania w pętli pamięci dynamicznej obrazów (tzw.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Cineloop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Możliwość uzyskania sekwencji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Cineloop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tybie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4B tj. 4 niezależnych sekwencji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Cineloop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jednocześnie na jednym obrazie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Pamięć dynamiczna dla trybu M-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lub D-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min. 200 s</w:t>
            </w:r>
            <w:r w:rsidRPr="006C48C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Regulacja głębokości pola obrazowania min. 1 - 35 cm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Ilość ustawień wstępnych (tzw.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Presetów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) programowanych przez użytkownika min. 70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Podstawa jezdna z czterema obrotowymi kołami z możliwością blokowania każdego z kół oraz blokadą kierunku jazdy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B6FB9" w:rsidTr="006C48C3">
        <w:trPr>
          <w:trHeight w:val="717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Obrazowanie i prezentacja obrazu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Kombinacje prezentowanych jednocześnie obrazów. Min.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B, </w:t>
            </w: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 + B, 4 B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 + M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 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 + D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 + C (Color Doppler)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 + PD (Power Doppler)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B (Color Doppler)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B (Power Doppler)</w:t>
            </w:r>
          </w:p>
          <w:p w:rsidR="005B6FB9" w:rsidRPr="006C48C3" w:rsidRDefault="005B6FB9" w:rsidP="006C48C3">
            <w:pPr>
              <w:numPr>
                <w:ilvl w:val="0"/>
                <w:numId w:val="3"/>
              </w:numPr>
              <w:tabs>
                <w:tab w:val="clear" w:pos="720"/>
              </w:tabs>
              <w:ind w:left="33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B +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Color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+ M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Odświeżanie obrazu (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Frame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) dla trybu B min. 1100 obrazów/s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Odświeżanie obrazu (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Frame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) B + kolor (CD) min. 300 obrazów/s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Obrazowanie harmoniczne min. 8 pasm częstotliwości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Obrazowanie w trybie Doppler Kolorowy (CD)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Zakres prędkości Dopplera Kolorowego (CD) min.: +/- 4,0 m/s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Obrazowanie w trybie Power Doppler (PD) i Power Doppler Kierunkowy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Obrazowanie w rozszerzonym trybie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Color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Doppler o bardzo wysokiej czułości i rozdzielczości z możliwością wizualizacji bardzo wolnych przepływów w małych naczyniach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Obrazowanie w trybie Dopplera Pulsacyjnego PWD oraz HPRF PWD (o wysokiej częstotliwości powtarzania)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Zakres prędkości Dopplera pulsacyjnego (PWD)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(przy zerowym kącie bramki) min.: +/- 10,0 m/s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Regulacja bramki dopplerowskiej min. 0,5 mm do 20 mm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odchylenia wiązki Dopplerowskiej min. +/- 30 stopni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korekcji kąta bramki dopplerowskiej min. +/- 80 stopni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Automatyczna korekcja kąta bramki dopplerowskiej za pomocą jednego przycisku w zakresie min. +/- 80 stopni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jednoczesnego (w czasie rzeczywistym) uzyskania dwóch spectrów przepływu z dwóch niezależnych bramek dopplerowskich (</w:t>
            </w:r>
            <w:proofErr w:type="spellStart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tzw.dual</w:t>
            </w:r>
            <w:proofErr w:type="spellEnd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doppler</w:t>
            </w:r>
            <w:proofErr w:type="spellEnd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Obrazowanie typu „</w:t>
            </w:r>
            <w:proofErr w:type="spellStart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Compound</w:t>
            </w:r>
            <w:proofErr w:type="spellEnd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” w układzie wiązek ultradźwięków wysyłanych pod wieloma kątami i z różnymi częstotliwościami (tzw. skrzyżowane ultradźwięki)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Liczba wiązek tworzących obraz w obrazowaniu typu „</w:t>
            </w:r>
            <w:proofErr w:type="spellStart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Compound</w:t>
            </w:r>
            <w:proofErr w:type="spellEnd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” min. 5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System obrazowania wyostrzający kontury i redukujący artefakty szumowe – dostępny na wszystkich głowicach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Obrazowanie w trybie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Triplex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– (B+CD/PD +PWD)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Jednoczesne obrazowanie B + B/CD (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Color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/Power Doppler) w czasie rzeczywistym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Obrazowanie trapezowe i rombowe na głowicach liniowych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Automatyczna optymalizacja obrazu B i spektrum dopplerowskiego za pomocą jednego przycisku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Możliwość zmian map koloru w </w:t>
            </w:r>
            <w:proofErr w:type="spellStart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Color</w:t>
            </w:r>
            <w:proofErr w:type="spellEnd"/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Dopplerze</w:t>
            </w: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 min. 30 map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regulacji wzmocnienia GAIN w czasie rzeczywistym i po zamrożeniu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Archiwizacja obrazów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Wewnętrzny system archiwizacji danych (dane pacjenta, obrazy, sekwencje)z dyskiem HDD o pojemności min. 500 GB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Zainstalowany moduł DICOM 3.0 umożliwiający zapis i przesyłanie obrazów w standardzie DICOM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PenDrvie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lub płyty CD/DVD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Możliwość jednoczesnego zapisu obrazu na wewnętrznym dysku HDD i nośniku typu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PenDrive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 oraz wydruku obrazu na </w:t>
            </w:r>
            <w:proofErr w:type="spellStart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printerze</w:t>
            </w:r>
            <w:proofErr w:type="spellEnd"/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. Wszystkie 3 akcje dostępne po naciśnięciu jednego przycisku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Funkcja ukrycia danych pacjenta przy archiwizacji na zewnętrzne nośniki</w:t>
            </w:r>
          </w:p>
        </w:tc>
      </w:tr>
      <w:tr w:rsidR="005B6FB9" w:rsidTr="006C48C3">
        <w:trPr>
          <w:trHeight w:val="616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Videoprinter</w:t>
            </w:r>
            <w:proofErr w:type="spellEnd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czarno-biały</w:t>
            </w:r>
          </w:p>
        </w:tc>
      </w:tr>
      <w:tr w:rsidR="005B6FB9" w:rsidTr="006C48C3">
        <w:trPr>
          <w:trHeight w:val="30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Wbudowane wyjście USB 2.0 do podłączenia nośników typu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PenDrive</w:t>
            </w:r>
            <w:proofErr w:type="spellEnd"/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Wbudowana karta sieciowa Ethernet 10/100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Mbps</w:t>
            </w:r>
            <w:proofErr w:type="spellEnd"/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Możliwość podłączenia aparatu do dowolnego komputera PC kablem sieciowych 100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Mbps</w:t>
            </w:r>
            <w:proofErr w:type="spellEnd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w celu wysyłania danych (obrazy, raporty)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Pełna kompatybilność z oferowanym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wideobronchoskopem</w:t>
            </w:r>
            <w:proofErr w:type="spellEnd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ultrasonograficznym (EBUS)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Pełna kompatybilność z posiadanym systemem archiwizacji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Endobox</w:t>
            </w:r>
            <w:proofErr w:type="spellEnd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poprzez podłączenie USG do programu celem archiwizacji obrazów USG (EBUS)</w:t>
            </w:r>
          </w:p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hAnsi="Times New Roman" w:cs="Times New Roman"/>
                <w:b/>
                <w:sz w:val="22"/>
                <w:szCs w:val="22"/>
              </w:rPr>
              <w:t>Funkcje użytkowe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Powiększenie obrazu w czasie rzeczywistym min. x8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Powiększenie obrazu po zamrożeniu min. x8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Ilość pomiarów możliwych na jednym obrazie min. 10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Przełączanie głowic z klawiatury. Możliwość przypisania głowic do poszczególnych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presetów</w:t>
            </w:r>
            <w:proofErr w:type="spellEnd"/>
          </w:p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  <w:t>Podświetlany pulpit sterowniczy w min. 2 kolorach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Automatyczny obrys spektrum Dopplera oraz przesunięcie linii bazowej i korekcja kąta bramki Dopplerowskiej - dostępne w czasie rzeczywistym i po zamrożeniu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Raporty z badań z możliwością zapamiętywania raportów w systemie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Pełne oprogramowanie do badań: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Brzusznych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Ginekologiczno-położniczych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Małych narządów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 xml:space="preserve">Naczyniowych 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Śródoperacyjnych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Mięśniowo-szkieletowych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Ortopedycznych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Kardiologicznych</w:t>
            </w:r>
          </w:p>
          <w:p w:rsidR="005B6FB9" w:rsidRPr="006C48C3" w:rsidRDefault="005B6FB9" w:rsidP="006C48C3">
            <w:pPr>
              <w:numPr>
                <w:ilvl w:val="0"/>
                <w:numId w:val="4"/>
              </w:numPr>
              <w:tabs>
                <w:tab w:val="clear" w:pos="720"/>
              </w:tabs>
              <w:ind w:left="488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Pediatrycznych 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Współpraca z oferowanym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wideobronchoskopem</w:t>
            </w:r>
            <w:proofErr w:type="spellEnd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ultrasonograficznym EBUS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Wyposażenie dodatkowe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Głowica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convex</w:t>
            </w:r>
            <w:proofErr w:type="spellEnd"/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Zakres częstotliwości MHz min. 1,0-6,0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Kąt skanowania min. 70°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Szerokość </w:t>
            </w:r>
            <w:proofErr w:type="spellStart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skanu</w:t>
            </w:r>
            <w:proofErr w:type="spellEnd"/>
            <w:r w:rsidRPr="006C48C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/promień min.50 mm</w:t>
            </w:r>
          </w:p>
        </w:tc>
      </w:tr>
      <w:tr w:rsidR="005B6FB9" w:rsidTr="006C48C3">
        <w:trPr>
          <w:trHeight w:val="694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6FB9" w:rsidRPr="006C48C3" w:rsidRDefault="005B6FB9" w:rsidP="006C48C3">
            <w:pP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C48C3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Inne</w:t>
            </w:r>
          </w:p>
        </w:tc>
      </w:tr>
      <w:tr w:rsidR="005B6FB9" w:rsidTr="006C48C3">
        <w:trPr>
          <w:trHeight w:val="1033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>
            <w:pPr>
              <w:widowControl w:val="0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B9" w:rsidRPr="006C48C3" w:rsidRDefault="005B6FB9" w:rsidP="006C48C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8C3">
              <w:rPr>
                <w:rFonts w:ascii="Times New Roman" w:hAnsi="Times New Roman" w:cs="Times New Roman"/>
                <w:sz w:val="22"/>
                <w:szCs w:val="22"/>
              </w:rPr>
              <w:t>Instrukcja obsługi w języku polskim (dostarczyć wraz z aparatem)</w:t>
            </w:r>
          </w:p>
        </w:tc>
      </w:tr>
    </w:tbl>
    <w:p w:rsidR="00A65969" w:rsidRDefault="00A65969"/>
    <w:sectPr w:rsidR="00A65969" w:rsidSect="006C48C3">
      <w:headerReference w:type="default" r:id="rId9"/>
      <w:pgSz w:w="11906" w:h="16838"/>
      <w:pgMar w:top="567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C3" w:rsidRDefault="006C48C3" w:rsidP="006C48C3">
      <w:r>
        <w:separator/>
      </w:r>
    </w:p>
  </w:endnote>
  <w:endnote w:type="continuationSeparator" w:id="0">
    <w:p w:rsidR="006C48C3" w:rsidRDefault="006C48C3" w:rsidP="006C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C3" w:rsidRDefault="006C48C3" w:rsidP="006C48C3">
      <w:r>
        <w:separator/>
      </w:r>
    </w:p>
  </w:footnote>
  <w:footnote w:type="continuationSeparator" w:id="0">
    <w:p w:rsidR="006C48C3" w:rsidRDefault="006C48C3" w:rsidP="006C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C3" w:rsidRDefault="006C48C3" w:rsidP="006C48C3">
    <w:pPr>
      <w:pStyle w:val="Nagwek"/>
      <w:jc w:val="right"/>
      <w:rPr>
        <w:rFonts w:ascii="Times New Roman" w:hAnsi="Times New Roman" w:cs="Times New Roman"/>
        <w:b/>
        <w:sz w:val="22"/>
        <w:szCs w:val="22"/>
      </w:rPr>
    </w:pPr>
    <w:r w:rsidRPr="006C48C3">
      <w:rPr>
        <w:rFonts w:ascii="Times New Roman" w:hAnsi="Times New Roman" w:cs="Times New Roman"/>
        <w:b/>
        <w:sz w:val="22"/>
        <w:szCs w:val="22"/>
      </w:rPr>
      <w:t>Załącznik nr 3 do SWZ</w:t>
    </w:r>
  </w:p>
  <w:p w:rsidR="006C48C3" w:rsidRPr="006C48C3" w:rsidRDefault="006C48C3" w:rsidP="006C48C3">
    <w:pPr>
      <w:pStyle w:val="Tekstpodstawowy"/>
      <w:rPr>
        <w:rFonts w:ascii="Times New Roman" w:hAnsi="Times New Roman" w:cs="Times New Roman"/>
        <w:sz w:val="22"/>
        <w:szCs w:val="22"/>
      </w:rPr>
    </w:pPr>
    <w:r w:rsidRPr="006C48C3">
      <w:rPr>
        <w:rFonts w:ascii="Times New Roman" w:hAnsi="Times New Roman" w:cs="Times New Roman"/>
        <w:sz w:val="22"/>
        <w:szCs w:val="22"/>
      </w:rPr>
      <w:t>Znak sprawy: Z/49/PN/23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D77"/>
    <w:multiLevelType w:val="multilevel"/>
    <w:tmpl w:val="77B6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CE5AB2"/>
    <w:multiLevelType w:val="multilevel"/>
    <w:tmpl w:val="5FEE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C1ED3"/>
    <w:multiLevelType w:val="multilevel"/>
    <w:tmpl w:val="877C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8139AF"/>
    <w:multiLevelType w:val="multilevel"/>
    <w:tmpl w:val="6F1640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969"/>
    <w:rsid w:val="005B6FB9"/>
    <w:rsid w:val="006C48C3"/>
    <w:rsid w:val="00A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Arial" w:hAnsi="Arial" w:cs="Arial"/>
      <w:b/>
      <w:bCs/>
      <w:sz w:val="22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paragraph" w:styleId="Stopka">
    <w:name w:val="footer"/>
    <w:basedOn w:val="Normalny"/>
    <w:link w:val="StopkaZnak"/>
    <w:uiPriority w:val="99"/>
    <w:unhideWhenUsed/>
    <w:rsid w:val="006C48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48C3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48C3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C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C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AAEB-0D56-496C-A75B-CF5A780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Alina Pieniak</cp:lastModifiedBy>
  <cp:revision>3</cp:revision>
  <dcterms:created xsi:type="dcterms:W3CDTF">2023-05-29T13:46:00Z</dcterms:created>
  <dcterms:modified xsi:type="dcterms:W3CDTF">2023-06-16T11:35:00Z</dcterms:modified>
  <dc:language>pl-PL</dc:language>
</cp:coreProperties>
</file>