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90F8" w14:textId="2950F2C6" w:rsidR="003651D2" w:rsidRPr="00BD5941" w:rsidRDefault="00BD5941" w:rsidP="00BD5941">
      <w:pPr>
        <w:keepNext/>
        <w:spacing w:before="60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5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SWZ</w:t>
      </w:r>
    </w:p>
    <w:p w14:paraId="3AC5489F" w14:textId="184C4508" w:rsidR="00B91B17" w:rsidRPr="00B91B17" w:rsidRDefault="00B91B17" w:rsidP="00B91B17">
      <w:pPr>
        <w:keepNext/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B91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UMOWA GENERALNA</w:t>
      </w:r>
      <w:r w:rsidR="003651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14:paraId="3D7FBD06" w14:textId="3BCDBAC8" w:rsidR="00B91B17" w:rsidRP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</w:t>
      </w:r>
      <w:r w:rsidR="00C14E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43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720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14E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 Białymstoku</w:t>
      </w:r>
    </w:p>
    <w:p w14:paraId="68837109" w14:textId="77777777" w:rsidR="00B91B17" w:rsidRP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59448A7" w14:textId="77777777" w:rsidR="00E97208" w:rsidRDefault="00E97208" w:rsidP="00E97208">
      <w:pPr>
        <w:jc w:val="both"/>
        <w:rPr>
          <w:bCs/>
        </w:rPr>
      </w:pPr>
    </w:p>
    <w:p w14:paraId="74B3F519" w14:textId="77777777" w:rsidR="00E97208" w:rsidRPr="00CD0471" w:rsidRDefault="00E97208" w:rsidP="00E97208">
      <w:pPr>
        <w:jc w:val="both"/>
      </w:pPr>
      <w:r w:rsidRPr="00CD0471">
        <w:rPr>
          <w:bCs/>
        </w:rPr>
        <w:t xml:space="preserve">Województwem Podlaskim, </w:t>
      </w:r>
      <w:r w:rsidRPr="00CD0471">
        <w:t xml:space="preserve">w którego imieniu działa </w:t>
      </w:r>
      <w:r w:rsidRPr="00CD0471">
        <w:rPr>
          <w:bCs/>
        </w:rPr>
        <w:t>Zarząd Województwa Podlaskiego,</w:t>
      </w:r>
      <w:r>
        <w:t xml:space="preserve"> reprezentowany przez:</w:t>
      </w:r>
    </w:p>
    <w:p w14:paraId="36CEB665" w14:textId="77777777" w:rsidR="00E97208" w:rsidRPr="00CD0471" w:rsidRDefault="00E97208" w:rsidP="00E97208">
      <w:pPr>
        <w:ind w:left="-20"/>
      </w:pPr>
      <w:r w:rsidRPr="00CD0471">
        <w:t>1. ……………………………………………………..-…………………………………………</w:t>
      </w:r>
    </w:p>
    <w:p w14:paraId="33381357" w14:textId="77777777" w:rsidR="00E97208" w:rsidRPr="00B22EBD" w:rsidRDefault="00E97208" w:rsidP="00E97208">
      <w:pPr>
        <w:keepNext/>
        <w:rPr>
          <w:rFonts w:eastAsia="Calibri"/>
        </w:rPr>
      </w:pPr>
      <w:r w:rsidRPr="00CD0471">
        <w:t>2. …………………………………………</w:t>
      </w:r>
      <w:r>
        <w:t>…………..-…………………………………………</w:t>
      </w:r>
    </w:p>
    <w:p w14:paraId="094AB17F" w14:textId="77777777" w:rsidR="00E97208" w:rsidRPr="00B22EBD" w:rsidRDefault="00E97208" w:rsidP="00E97208">
      <w:pPr>
        <w:jc w:val="both"/>
        <w:rPr>
          <w:color w:val="FF0000"/>
        </w:rPr>
      </w:pPr>
    </w:p>
    <w:p w14:paraId="11881428" w14:textId="77777777" w:rsidR="00E97208" w:rsidRPr="00B22EBD" w:rsidRDefault="00E97208" w:rsidP="00E97208">
      <w:pPr>
        <w:jc w:val="both"/>
      </w:pPr>
      <w:r w:rsidRPr="00B22EBD">
        <w:t>zwanym dalej Ubezpieczającym</w:t>
      </w:r>
    </w:p>
    <w:p w14:paraId="2C79ECCB" w14:textId="77777777" w:rsidR="00E97208" w:rsidRPr="00B22EBD" w:rsidRDefault="00E97208" w:rsidP="00E97208">
      <w:pPr>
        <w:jc w:val="both"/>
      </w:pPr>
    </w:p>
    <w:p w14:paraId="5C7DEC4E" w14:textId="77777777" w:rsidR="00E97208" w:rsidRPr="00B22EBD" w:rsidRDefault="00E97208" w:rsidP="00E97208">
      <w:r w:rsidRPr="00B22EBD">
        <w:t>a</w:t>
      </w:r>
    </w:p>
    <w:p w14:paraId="65DF4DE4" w14:textId="77777777" w:rsidR="00E97208" w:rsidRPr="00B22EBD" w:rsidRDefault="00E97208" w:rsidP="00E97208">
      <w:pPr>
        <w:jc w:val="both"/>
      </w:pPr>
      <w:r w:rsidRPr="00B22EBD">
        <w:t>………………………………………………………………….……….…………</w:t>
      </w:r>
    </w:p>
    <w:p w14:paraId="42BC10B3" w14:textId="77777777" w:rsidR="00E97208" w:rsidRPr="00B22EBD" w:rsidRDefault="00E97208" w:rsidP="00E97208">
      <w:pPr>
        <w:jc w:val="both"/>
      </w:pPr>
    </w:p>
    <w:p w14:paraId="43D979F2" w14:textId="77777777" w:rsidR="00E97208" w:rsidRPr="00B22EBD" w:rsidRDefault="00E97208" w:rsidP="00E97208">
      <w:pPr>
        <w:jc w:val="both"/>
      </w:pPr>
      <w:r w:rsidRPr="00B22EBD">
        <w:t>reprezentowanym przez:</w:t>
      </w:r>
    </w:p>
    <w:p w14:paraId="0928075E" w14:textId="77777777" w:rsidR="00E97208" w:rsidRPr="00B22EBD" w:rsidRDefault="00E97208" w:rsidP="00E9720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B22EBD">
        <w:t>……………….. – ………………………………</w:t>
      </w:r>
    </w:p>
    <w:p w14:paraId="5FAF5B71" w14:textId="77777777" w:rsidR="00E97208" w:rsidRPr="00B22EBD" w:rsidRDefault="00E97208" w:rsidP="00E9720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B22EBD">
        <w:t>……………….. – ………………………………</w:t>
      </w:r>
    </w:p>
    <w:p w14:paraId="6553E407" w14:textId="77777777" w:rsidR="00E97208" w:rsidRPr="00B22EBD" w:rsidRDefault="00E97208" w:rsidP="00E97208">
      <w:pPr>
        <w:jc w:val="both"/>
      </w:pPr>
      <w:r w:rsidRPr="00B22EBD">
        <w:t>zwanym dalej Ubezpieczycielem.</w:t>
      </w:r>
    </w:p>
    <w:p w14:paraId="5E5FC28C" w14:textId="77777777" w:rsidR="00E97208" w:rsidRPr="00B22EBD" w:rsidRDefault="00E97208" w:rsidP="00E97208">
      <w:pPr>
        <w:jc w:val="both"/>
      </w:pPr>
    </w:p>
    <w:p w14:paraId="1AB7652E" w14:textId="77777777" w:rsidR="00E97208" w:rsidRPr="00B22EBD" w:rsidRDefault="00E97208" w:rsidP="00E97208">
      <w:pPr>
        <w:jc w:val="both"/>
      </w:pPr>
      <w:r w:rsidRPr="00B22EBD">
        <w:t>przy udziale brokera ubezpieczeniowego:</w:t>
      </w:r>
    </w:p>
    <w:p w14:paraId="08B153E8" w14:textId="77777777" w:rsidR="00E97208" w:rsidRPr="00B22EBD" w:rsidRDefault="00E97208" w:rsidP="00E97208">
      <w:pPr>
        <w:jc w:val="both"/>
      </w:pPr>
      <w:r w:rsidRPr="00B22EBD">
        <w:t xml:space="preserve">Supra Brokers S.A. z siedzibą we Wrocławiu przy Alei Śląskiej 1  </w:t>
      </w:r>
    </w:p>
    <w:p w14:paraId="15EC959E" w14:textId="77777777" w:rsidR="00B91B17" w:rsidRP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499ED" w14:textId="361D2D33" w:rsid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ustawy z dnia 11 września 2019 r. prawo zamówień publicznych               (Dz. U. z 202</w:t>
      </w:r>
      <w:r w:rsidR="005F05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5F05C6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zwanej dalej ustawą oraz w wyniku rozstrzygnięcia postępowania w trybie podstawowym bez negocjacji o udzielenie zamówienia publicznego na usługę ubezpieczenia </w:t>
      </w:r>
      <w:r w:rsidR="00E9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komunikacyjnego </w:t>
      </w:r>
      <w:r w:rsidR="00916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Podlaskiego</w:t>
      </w:r>
      <w:r w:rsidR="00916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następującej treści:</w:t>
      </w:r>
    </w:p>
    <w:p w14:paraId="6D01F688" w14:textId="77777777" w:rsidR="003651D2" w:rsidRDefault="003651D2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BACA6" w14:textId="77777777" w:rsidR="003651D2" w:rsidRPr="00B91B17" w:rsidRDefault="003651D2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B5636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Times New Roman" w:char="00A7"/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2743D7" w14:textId="77777777" w:rsidR="00B91B17" w:rsidRPr="00B91B17" w:rsidRDefault="00B91B17" w:rsidP="00B91B1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niniejszej Umowy Generalnej Ubezpieczyciel udziela Ubezpieczonemu ochrony ubezpieczeniowej w zakresie określonym przez Ubezpieczającego w SWZ.</w:t>
      </w:r>
    </w:p>
    <w:p w14:paraId="58624A13" w14:textId="77777777" w:rsidR="00B91B17" w:rsidRPr="00B91B17" w:rsidRDefault="00B91B17" w:rsidP="00B91B1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umów ubezpieczenia zawieranych w ramach niniejszej Umowy Generalnej są:</w:t>
      </w:r>
    </w:p>
    <w:p w14:paraId="4DC092DE" w14:textId="77777777" w:rsidR="00871094" w:rsidRDefault="00871094" w:rsidP="008710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91B17" w:rsidRPr="00871094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bowiązkowe ubezpieczenie OC posiadacza pojazdów mechanicznych,</w:t>
      </w:r>
    </w:p>
    <w:p w14:paraId="6FCF31ED" w14:textId="77777777" w:rsidR="00871094" w:rsidRDefault="00871094" w:rsidP="008710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Auto Casco,</w:t>
      </w:r>
    </w:p>
    <w:p w14:paraId="7ABB44C9" w14:textId="77777777" w:rsidR="00871094" w:rsidRDefault="00871094" w:rsidP="008710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 kierowcy i pasażerów,</w:t>
      </w:r>
    </w:p>
    <w:p w14:paraId="7D4ABE3D" w14:textId="77777777" w:rsidR="00871094" w:rsidRDefault="00871094" w:rsidP="008710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Assistance,</w:t>
      </w:r>
    </w:p>
    <w:p w14:paraId="377127AA" w14:textId="77777777" w:rsidR="00871094" w:rsidRPr="00871094" w:rsidRDefault="00871094" w:rsidP="008710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Zielona Karta.</w:t>
      </w:r>
    </w:p>
    <w:p w14:paraId="0B0B8831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7474B3" w14:textId="77777777" w:rsidR="00B91B17" w:rsidRPr="00B91B17" w:rsidRDefault="00B91B17" w:rsidP="00B91B17">
      <w:pPr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Niniejsza Umowa Generalna dotycząca ubezpieczeń, o których mowa w § 1 ust. 2 zawarta zostaje na okres 12 miesięcy, od dnia </w:t>
      </w:r>
      <w:r w:rsidR="004E209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</w:t>
      </w:r>
      <w:r w:rsidRPr="00B91B1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 r. do dnia </w:t>
      </w:r>
      <w:r w:rsidR="004E209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</w:t>
      </w:r>
      <w:r w:rsidRPr="00B91B17">
        <w:rPr>
          <w:rFonts w:ascii="Times New Roman" w:eastAsia="Calibri" w:hAnsi="Times New Roman" w:cs="Times New Roman"/>
          <w:sz w:val="24"/>
          <w:szCs w:val="24"/>
          <w:lang w:eastAsia="pl-PL"/>
        </w:rPr>
        <w:t> r.</w:t>
      </w:r>
    </w:p>
    <w:p w14:paraId="12ADDA03" w14:textId="77777777" w:rsidR="00B91B17" w:rsidRDefault="00B91B17" w:rsidP="00B91B17">
      <w:pPr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Calibri" w:hAnsi="Times New Roman" w:cs="Times New Roman"/>
          <w:sz w:val="24"/>
          <w:szCs w:val="24"/>
          <w:lang w:eastAsia="pl-PL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3291568B" w14:textId="77777777" w:rsidR="00871094" w:rsidRDefault="00871094" w:rsidP="00B91B17">
      <w:pPr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Wszystkie doubezpieczenia zawierane w trakcie umowy a także zwroty składek kalkulowane będą na bazie stawek zastosowanych w ofercie w następującym zakresie:</w:t>
      </w:r>
    </w:p>
    <w:p w14:paraId="0CB1E7D8" w14:textId="77777777" w:rsidR="004207CF" w:rsidRDefault="00871094" w:rsidP="0087109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obowiązkowe ubezpieczenie OC posiadacza pojazdów mechanicznych</w:t>
      </w:r>
      <w:r w:rsidR="004207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zastosowano stawkę (w zł|) ………………………………………………………..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2017F8AD" w14:textId="77777777" w:rsidR="004207CF" w:rsidRDefault="004207CF" w:rsidP="0087109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ubezpieczenie Auto Casco zastosowano stawkę (w zł)……………………………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2ABC8F5" w14:textId="77777777" w:rsidR="004207CF" w:rsidRDefault="004207CF" w:rsidP="0087109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ubezpieczenie NNW kierowcy i pasażerów zastosowano stawkę (w zł)…………..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23493D1E" w14:textId="77777777" w:rsidR="004207CF" w:rsidRDefault="004207CF" w:rsidP="0087109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ubezpieczenie Assistance zastosowano stawkę (w zł) ……………………………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>.,</w:t>
      </w:r>
    </w:p>
    <w:p w14:paraId="4BBA60C5" w14:textId="77777777" w:rsidR="00871094" w:rsidRDefault="004207CF" w:rsidP="0087109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ubezpieczenie Zielona Karta zastosowano stawkę (w zł) ………………………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   </w:t>
      </w:r>
    </w:p>
    <w:p w14:paraId="481F3A3C" w14:textId="77777777" w:rsidR="001D34C2" w:rsidRDefault="001D34C2" w:rsidP="001D34C2">
      <w:pPr>
        <w:pStyle w:val="Akapitzlist"/>
        <w:spacing w:after="120" w:line="240" w:lineRule="auto"/>
        <w:ind w:left="111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09F360" w14:textId="77777777" w:rsidR="004207CF" w:rsidRPr="004207CF" w:rsidRDefault="004207CF" w:rsidP="004207C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Pojazdy nowo nabywane w okresie obowiązywania niniejszej Umowy Generalnej, które Ubezpieczony zdecyduje się objąć ochroną ubezpieczeniową w ramach niniejszej umowy zostaną nią objęte na podstawie stawek</w:t>
      </w:r>
      <w:r w:rsidR="001D34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uwzględniających zniżki.</w:t>
      </w:r>
    </w:p>
    <w:p w14:paraId="25CA9314" w14:textId="77777777" w:rsidR="003651D2" w:rsidRPr="00B91B17" w:rsidRDefault="003651D2" w:rsidP="00B91B17">
      <w:p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91AA3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FFDE25" w14:textId="77777777" w:rsidR="00B91B17" w:rsidRPr="00B91B17" w:rsidRDefault="00B91B17" w:rsidP="00B91B17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umów ubezpieczenia zawartych na podstawie niniejszej Umowy Generalnej określony jest szczegółowo w SWZ wraz z załącznikami. Do poszczególnych rodzajów ubezpieczeń mają zastosowanie postanowienia SWZ, niniejszej Umowy Generalnej oraz właściwych ogólnych warunków ubezpieczeń.</w:t>
      </w:r>
    </w:p>
    <w:p w14:paraId="11F9FFBF" w14:textId="2D329773" w:rsidR="00B91B17" w:rsidRPr="00B91B17" w:rsidRDefault="00B91B17" w:rsidP="00B91B17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warunki określone w SWZ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14:paraId="3ED4EEBF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4F74C8" w14:textId="4ABFE4A8" w:rsidR="003651D2" w:rsidRPr="00AE301A" w:rsidRDefault="00B91B17" w:rsidP="00B91B17">
      <w:pPr>
        <w:numPr>
          <w:ilvl w:val="0"/>
          <w:numId w:val="17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Calibri" w:hAnsi="Times New Roman" w:cs="Times New Roman"/>
          <w:sz w:val="24"/>
          <w:szCs w:val="24"/>
          <w:lang w:eastAsia="pl-PL"/>
        </w:rPr>
        <w:t>Składki należne w związku z ubezpieczeniem poszczególnych pojazdów płatne będą jednorazowo w terminie 21 dni od rozpoczęcia ochrony ubezpieczeniowej</w:t>
      </w:r>
      <w:r w:rsidR="00AE301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301A" w:rsidRPr="00AE301A">
        <w:rPr>
          <w:rFonts w:ascii="Times New Roman" w:eastAsia="Calibri" w:hAnsi="Times New Roman" w:cs="Times New Roman"/>
          <w:sz w:val="24"/>
          <w:szCs w:val="24"/>
          <w:lang w:eastAsia="pl-PL"/>
        </w:rPr>
        <w:t>na rachunek Ubezpieczyciela nr ………………………………………………</w:t>
      </w:r>
      <w:r w:rsidRPr="00AE301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83FEDA8" w14:textId="77777777" w:rsidR="001D34C2" w:rsidRPr="00B91B17" w:rsidRDefault="00B91B17" w:rsidP="001D34C2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D0713" w14:textId="77777777" w:rsidR="00B91B17" w:rsidRPr="00B91B17" w:rsidRDefault="00B91B17" w:rsidP="003651D2">
      <w:pPr>
        <w:numPr>
          <w:ilvl w:val="0"/>
          <w:numId w:val="8"/>
        </w:numPr>
        <w:tabs>
          <w:tab w:val="clear" w:pos="397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przy rozliczaniu składek i aktualizacji umów, obowiązywać będą OWU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w dniu zawarcia umowy, z włączeniami zawartymi w umowie ubezpieczenia.</w:t>
      </w:r>
    </w:p>
    <w:p w14:paraId="48550A7E" w14:textId="77777777" w:rsidR="00B91B17" w:rsidRPr="00B91B17" w:rsidRDefault="00B91B17" w:rsidP="003651D2">
      <w:pPr>
        <w:numPr>
          <w:ilvl w:val="0"/>
          <w:numId w:val="8"/>
        </w:numPr>
        <w:tabs>
          <w:tab w:val="clear" w:pos="397"/>
          <w:tab w:val="num" w:pos="142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niniejszej Umowy Generalnej Ubezpieczyciel nie może podnosić wysokości  składek wynikających z aktualizacji stawek oraz zmieniać warunków ubezpieczenia.</w:t>
      </w:r>
    </w:p>
    <w:p w14:paraId="01804C29" w14:textId="77777777" w:rsidR="003651D2" w:rsidRDefault="003651D2" w:rsidP="003651D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31F65FD7" w14:textId="77777777" w:rsidR="00B91B17" w:rsidRDefault="003651D2" w:rsidP="003651D2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="00B91B17" w:rsidRPr="00B91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53C7959E" w14:textId="77777777" w:rsidR="001D34C2" w:rsidRPr="00B91B17" w:rsidRDefault="001D34C2" w:rsidP="003651D2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AC3C3ED" w14:textId="66C8D5B1" w:rsidR="004E209E" w:rsidRPr="004E209E" w:rsidRDefault="004E209E" w:rsidP="002F758C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możliwość zmian warunków Umowy oraz umów ubezpieczenia w trakcie ich trwania zgodnie z art. 455 Ustawy. Dopuszczalne zmiany dotyczą:</w:t>
      </w:r>
    </w:p>
    <w:p w14:paraId="33401E16" w14:textId="360DCCB3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aktualizacji przedmiotu ubezpieczenia oraz sum ubezpieczenia; w takim przypadku Ubezpieczyciel wystawi aneksy potwierdzające wprowadzone zmiany dodatkowej składki lub informację o jej ewentualnym zwrocie; wysokość dodatkowej składki lub wysokość   jej zwrotu zostanie naliczona przy użyciu stawki zastosowanej w ofercie przetargowej w systemie pro rata temporis;</w:t>
      </w:r>
    </w:p>
    <w:p w14:paraId="3DCEF44E" w14:textId="77777777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realizacji zamówienia, w tym wcześniejszego rozwiązania umowy na skutek okoliczności, których Ubezpieczający nie mógł przewidzieć udzielając zamówienia       lub przedłużenia umowy do czasu zawarcia w postępowaniu o udzielenie zamówienia nowej umowy;</w:t>
      </w:r>
    </w:p>
    <w:p w14:paraId="477F24A9" w14:textId="77777777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działalności Ubezpieczonego; </w:t>
      </w:r>
    </w:p>
    <w:p w14:paraId="73AE3671" w14:textId="58DB4534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dodatkowych i niezb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ędnych usług od dotychczasowego 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 spełnieniu łącznie warunków okr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eślonych w art. 455 ust. 1 pkt 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a-c;</w:t>
      </w:r>
    </w:p>
    <w:p w14:paraId="7D6B7F17" w14:textId="16484210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sytuacji, gdy spełnione zostaną łącznie przesłanki 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art. 455 ust. 1 pkt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a-c; </w:t>
      </w:r>
    </w:p>
    <w:p w14:paraId="1FF780E1" w14:textId="05DC48EE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wykonawcy, któremu Ubezpieczyciel udzielił zamówienia i zastąpieni ago nowym wykonawcą po spełnieniu przesłanek okreś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lonych w art. 455 ust. 1 pkt 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a-c;</w:t>
      </w:r>
    </w:p>
    <w:p w14:paraId="75180463" w14:textId="528E5248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niezależnie od ich wartości, które nie są istotne w</w:t>
      </w:r>
      <w:r w:rsidR="001D3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rozumieniu art. 455 ust.  pkt</w:t>
      </w: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1;</w:t>
      </w:r>
    </w:p>
    <w:p w14:paraId="356D4333" w14:textId="77777777" w:rsidR="004E209E" w:rsidRP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zmian, których łączna wartość jest mniejsza niż progi unijne oraz niższa niż 10% wartości pierwotnej umowy;</w:t>
      </w:r>
    </w:p>
    <w:p w14:paraId="3BB7D178" w14:textId="77777777" w:rsidR="004E209E" w:rsidRDefault="004E209E" w:rsidP="004E209E">
      <w:pPr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jednoznacznych postanowień umownych, pod warunkiem iż nie wpłyną one na ogólny charakter umowy oraz warunki ustalone w postępowaniu przetargowym, a wprowadzona zmiana nie naruszy równowagi ekonomicznej umowy oraz nie zmieni zakresu  świadczeń i zobowiązań. </w:t>
      </w:r>
    </w:p>
    <w:p w14:paraId="15EBCF8C" w14:textId="77777777" w:rsidR="003651D2" w:rsidRPr="004E209E" w:rsidRDefault="003651D2" w:rsidP="003651D2">
      <w:pPr>
        <w:tabs>
          <w:tab w:val="left" w:pos="284"/>
        </w:tabs>
        <w:spacing w:after="12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5F75E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6F8BE5" w14:textId="77777777" w:rsidR="00B91B17" w:rsidRDefault="004E209E" w:rsidP="00B91B17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0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warunków niniejszej Umowy Generalnej oraz umów ubezpieczenia wymagają formy pisemnej pod rygorem nieważności.</w:t>
      </w:r>
    </w:p>
    <w:p w14:paraId="2A569341" w14:textId="77777777" w:rsidR="003651D2" w:rsidRPr="00B91B17" w:rsidRDefault="003651D2" w:rsidP="00B91B17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BEDE4" w14:textId="77777777" w:rsidR="003651D2" w:rsidRPr="003651D2" w:rsidRDefault="003651D2" w:rsidP="003651D2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Times New Roman" w:char="00A7"/>
      </w: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</w:p>
    <w:p w14:paraId="1FC23665" w14:textId="77777777" w:rsidR="003651D2" w:rsidRPr="003651D2" w:rsidRDefault="003651D2" w:rsidP="003651D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Generalnej przetwarzają nawzajem dane osobowe w celu spełnienia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 kontraktowych, tj. konieczności dysponowania danymi osobowymi na potrzeby wykonania zawartej Umowy Generalnej (lub zawartych w jej ramach umów ubezpieczenia) lub podjęcia działań przed jej zawarciem - na podstawie art. 6 ust. 1 lit. b Rozporządzenia Parlamentu Europejskiego i Rady (UE) 2016/679 z dnia 27 kwietnia 2016 roku w sprawie ochrony osób fizycznych w związku z przetwarzaniem danych osobowych i w sprawie swobodnego przepływu takich danych oraz uchylenia dyrektywy 95/46/WE (zwanego dalej RODO).</w:t>
      </w:r>
    </w:p>
    <w:p w14:paraId="78AD901D" w14:textId="77777777" w:rsidR="003651D2" w:rsidRDefault="003651D2" w:rsidP="003651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Generalnej przetwarzać będą również dane osobowe wskazane wyżej w celu wypełnienia obowiązków prawnych wynikających z przepisów prawa -             na podstawie art. 6 ust. 1 lit. c RODO. </w:t>
      </w:r>
    </w:p>
    <w:p w14:paraId="357E970E" w14:textId="77777777" w:rsidR="003651D2" w:rsidRPr="003651D2" w:rsidRDefault="003651D2" w:rsidP="003651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5CAED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F6D3F1" w14:textId="77777777" w:rsidR="00B91B17" w:rsidRP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DA955" w14:textId="77777777" w:rsidR="003651D2" w:rsidRPr="003651D2" w:rsidRDefault="003651D2" w:rsidP="0036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Generalną mają zastosowanie    odpowiednie przepisy ustawy z dnia 23 kwietnia 1964 r. kodeks cywilny   (Dz.U. z 2020    poz. 1740 z </w:t>
      </w:r>
      <w:proofErr w:type="spellStart"/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ustawy z dnia 11 września 2015 r. o działalności ubezpieczeniowej      i reasekuracyjnej (Dz.U. z 2021 r. poz. 1130 z późn. zm.), ustawy z dnia 22 maja 2003 r. o ubezpieczeniach obowiązkowych, Ubezpieczeniowym Funduszu Gwarancyjnym i Polskim Biurze Ubezpieczycieli Komunikacyjnych (Dz.U. z 2021 r. poz. 854 z późn. zm.), ustawy       z dnia 15 grudnia 2017 r. o dystrybucji ubezpieczeń (Dz.U. z 2019 r. poz. 1881 z późn. zm.). </w:t>
      </w:r>
    </w:p>
    <w:p w14:paraId="57C5E11E" w14:textId="77777777" w:rsidR="00B91B17" w:rsidRP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A216D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C13128" w14:textId="77777777" w:rsidR="00B91B17" w:rsidRDefault="00B91B17" w:rsidP="00B91B17">
      <w:pPr>
        <w:keepNext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B17">
        <w:rPr>
          <w:rFonts w:ascii="Times New Roman" w:eastAsia="Calibri" w:hAnsi="Times New Roman" w:cs="Times New Roman"/>
          <w:sz w:val="24"/>
          <w:szCs w:val="24"/>
        </w:rPr>
        <w:t>W sprawach nieuregulowanych niniejszą Umową Generalną mają zastosowanie odpowiednie przepisy ustawy z dnia 23 kwietnia 1964 r. kodeks cywilny (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1740 z późn. zm.</w:t>
      </w:r>
      <w:r w:rsidRPr="00B91B17">
        <w:rPr>
          <w:rFonts w:ascii="Times New Roman" w:eastAsia="Calibri" w:hAnsi="Times New Roman" w:cs="Times New Roman"/>
          <w:sz w:val="24"/>
          <w:szCs w:val="24"/>
        </w:rPr>
        <w:t>) w tym w szczególności przepisy dotyczące umów ubezpieczenia (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XXVII kodeksu cywilnego)</w:t>
      </w:r>
      <w:r w:rsidRPr="00B91B17">
        <w:rPr>
          <w:rFonts w:ascii="Times New Roman" w:eastAsia="Calibri" w:hAnsi="Times New Roman" w:cs="Times New Roman"/>
          <w:sz w:val="24"/>
          <w:szCs w:val="24"/>
        </w:rPr>
        <w:t xml:space="preserve">, ustawy z dnia 11 września 2015 r. o działalności ubezpieczeniowej </w:t>
      </w:r>
      <w:r w:rsidRPr="00B91B17">
        <w:rPr>
          <w:rFonts w:ascii="Times New Roman" w:eastAsia="Calibri" w:hAnsi="Times New Roman" w:cs="Times New Roman"/>
          <w:sz w:val="24"/>
          <w:szCs w:val="24"/>
        </w:rPr>
        <w:br/>
        <w:t>i reasekuracyjnej (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2021 r. poz. 1130 z późn. zm.</w:t>
      </w:r>
      <w:r w:rsidRPr="00B91B17">
        <w:rPr>
          <w:rFonts w:ascii="Times New Roman" w:eastAsia="Calibri" w:hAnsi="Times New Roman" w:cs="Times New Roman"/>
          <w:sz w:val="24"/>
          <w:szCs w:val="24"/>
        </w:rPr>
        <w:t>), ustawy z dnia 22 maja 2003 r. o ubezpieczeniach obowiązkowych, Ubezpieczeniowym Funduszu Gwarancyjnym i Polskim Biurze Ubezpieczycieli Komunikacyjnych (</w:t>
      </w:r>
      <w:r w:rsidRPr="00B91B17">
        <w:rPr>
          <w:rFonts w:ascii="Times New Roman" w:eastAsia="Times New Roman" w:hAnsi="Times New Roman" w:cs="Times New Roman"/>
          <w:sz w:val="24"/>
          <w:szCs w:val="24"/>
        </w:rPr>
        <w:t>Dz.U. z 2021 r. poz. 854 z późn. zm.</w:t>
      </w:r>
      <w:r w:rsidRPr="00B91B17">
        <w:rPr>
          <w:rFonts w:ascii="Times New Roman" w:eastAsia="Calibri" w:hAnsi="Times New Roman" w:cs="Times New Roman"/>
          <w:sz w:val="24"/>
          <w:szCs w:val="24"/>
        </w:rPr>
        <w:t>), ustawy z dnia 15 grudnia 2017 r. o dystrybucji ubezpieczeń (</w:t>
      </w:r>
      <w:r w:rsidRPr="00B91B17">
        <w:rPr>
          <w:rFonts w:ascii="Times New Roman" w:eastAsia="Times New Roman" w:hAnsi="Times New Roman" w:cs="Times New Roman"/>
          <w:sz w:val="24"/>
          <w:szCs w:val="24"/>
        </w:rPr>
        <w:t>Dz.U. z 2019 r. poz. 1881 z późn. zm.</w:t>
      </w:r>
      <w:r w:rsidRPr="00B91B17">
        <w:rPr>
          <w:rFonts w:ascii="Times New Roman" w:eastAsia="Calibri" w:hAnsi="Times New Roman" w:cs="Times New Roman"/>
          <w:sz w:val="24"/>
          <w:szCs w:val="24"/>
        </w:rPr>
        <w:t>) oraz ustawy z dnia 11 września 2019 r. Prawo zamówień publicznych (Dz.U. z 2021 r. poz. 1129 z późn.</w:t>
      </w:r>
      <w:r w:rsidRPr="00B91B17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</w:t>
      </w:r>
      <w:r w:rsidRPr="00B91B17">
        <w:rPr>
          <w:rFonts w:ascii="Times New Roman" w:eastAsia="Calibri" w:hAnsi="Times New Roman" w:cs="Times New Roman"/>
          <w:sz w:val="24"/>
          <w:szCs w:val="24"/>
        </w:rPr>
        <w:t>zm.), a także dokumentacja postępowania o udzielenie zamówienia publicznego.</w:t>
      </w:r>
    </w:p>
    <w:p w14:paraId="3F87AE36" w14:textId="77777777" w:rsidR="003651D2" w:rsidRPr="00B91B17" w:rsidRDefault="003651D2" w:rsidP="00B91B17">
      <w:pPr>
        <w:keepNext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32FEC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C2568F" w14:textId="77777777" w:rsidR="00B91B17" w:rsidRDefault="00B91B17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wynikające z niniejszej Umowy Generalnej rozstrzygane będą przez sąd właściwy dla siedziby Ubezpieczającego.</w:t>
      </w:r>
    </w:p>
    <w:p w14:paraId="537FA662" w14:textId="77777777" w:rsidR="003651D2" w:rsidRPr="00B91B17" w:rsidRDefault="003651D2" w:rsidP="00B9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ECFF2" w14:textId="77777777" w:rsidR="00B91B17" w:rsidRPr="00B91B17" w:rsidRDefault="00B91B17" w:rsidP="00B91B17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3107834"/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65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0"/>
    </w:p>
    <w:p w14:paraId="301C68A8" w14:textId="77777777" w:rsidR="00B91B17" w:rsidRPr="00B91B17" w:rsidRDefault="00B91B17" w:rsidP="00B91B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Ubezpieczającego, jeden dla Ubezpieczyciela.</w:t>
      </w:r>
    </w:p>
    <w:p w14:paraId="4CE7C488" w14:textId="77777777" w:rsidR="00B91B17" w:rsidRDefault="00B91B17" w:rsidP="00B91B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B6487" w14:textId="77777777" w:rsidR="000952D7" w:rsidRDefault="000952D7" w:rsidP="000952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Times New Roman" w:char="00A7"/>
      </w:r>
      <w:r w:rsidR="0056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B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1CFC880E" w14:textId="77777777" w:rsidR="000952D7" w:rsidRPr="000952D7" w:rsidRDefault="000952D7" w:rsidP="000952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D7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jest:</w:t>
      </w:r>
    </w:p>
    <w:p w14:paraId="1EFC420D" w14:textId="77777777" w:rsidR="000952D7" w:rsidRPr="000952D7" w:rsidRDefault="000952D7" w:rsidP="000952D7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D7">
        <w:rPr>
          <w:rFonts w:ascii="Times New Roman" w:eastAsia="Times New Roman" w:hAnsi="Times New Roman" w:cs="Times New Roman"/>
          <w:sz w:val="24"/>
          <w:szCs w:val="24"/>
          <w:lang w:eastAsia="pl-PL"/>
        </w:rPr>
        <w:t>SWZ;</w:t>
      </w:r>
    </w:p>
    <w:p w14:paraId="4E7EB2B5" w14:textId="77777777" w:rsidR="000952D7" w:rsidRDefault="000952D7" w:rsidP="000952D7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2D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Ubezpieczyciela.</w:t>
      </w:r>
    </w:p>
    <w:p w14:paraId="6D9A9641" w14:textId="77777777" w:rsidR="007B6D39" w:rsidRPr="000952D7" w:rsidRDefault="007B6D39" w:rsidP="007B6D39">
      <w:pPr>
        <w:spacing w:after="120" w:line="240" w:lineRule="auto"/>
        <w:ind w:left="9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326E9" w14:textId="77777777" w:rsidR="000952D7" w:rsidRPr="00B91B17" w:rsidRDefault="000952D7" w:rsidP="000952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91B17" w:rsidRPr="00B91B17" w14:paraId="57DE8373" w14:textId="77777777" w:rsidTr="00871094">
        <w:tc>
          <w:tcPr>
            <w:tcW w:w="3070" w:type="dxa"/>
          </w:tcPr>
          <w:p w14:paraId="687896AD" w14:textId="77777777" w:rsidR="00B91B17" w:rsidRPr="00B91B17" w:rsidRDefault="00B91B17" w:rsidP="00B91B17">
            <w:pPr>
              <w:keepNext/>
              <w:spacing w:before="6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  <w:tc>
          <w:tcPr>
            <w:tcW w:w="3071" w:type="dxa"/>
          </w:tcPr>
          <w:p w14:paraId="75396979" w14:textId="77777777" w:rsidR="00B91B17" w:rsidRPr="00B91B17" w:rsidRDefault="00B91B17" w:rsidP="00B91B17">
            <w:pPr>
              <w:keepNext/>
              <w:spacing w:before="6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690461C" w14:textId="77777777" w:rsidR="00B91B17" w:rsidRPr="00B91B17" w:rsidRDefault="00B91B17" w:rsidP="00B91B17">
            <w:pPr>
              <w:keepNext/>
              <w:spacing w:before="6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B91B17" w:rsidRPr="00B91B17" w14:paraId="2D1720CB" w14:textId="77777777" w:rsidTr="00871094">
        <w:tc>
          <w:tcPr>
            <w:tcW w:w="3070" w:type="dxa"/>
          </w:tcPr>
          <w:p w14:paraId="0E65C678" w14:textId="77777777" w:rsidR="00B91B17" w:rsidRPr="00B91B17" w:rsidRDefault="00B91B17" w:rsidP="00B9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Ubezpieczyciel</w:t>
            </w:r>
          </w:p>
        </w:tc>
        <w:tc>
          <w:tcPr>
            <w:tcW w:w="3071" w:type="dxa"/>
          </w:tcPr>
          <w:p w14:paraId="717BAE73" w14:textId="77777777" w:rsidR="00B91B17" w:rsidRPr="00B91B17" w:rsidRDefault="00B91B17" w:rsidP="00B9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0E06F35" w14:textId="77777777" w:rsidR="00B91B17" w:rsidRPr="00B91B17" w:rsidRDefault="00B91B17" w:rsidP="00B9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Ubezpieczający</w:t>
            </w:r>
          </w:p>
        </w:tc>
      </w:tr>
    </w:tbl>
    <w:p w14:paraId="6B51CBBC" w14:textId="77777777" w:rsidR="006D1E17" w:rsidRDefault="006D1E17"/>
    <w:sectPr w:rsidR="006D1E17" w:rsidSect="003A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1AC"/>
    <w:multiLevelType w:val="hybridMultilevel"/>
    <w:tmpl w:val="6CDE154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927BB4"/>
    <w:multiLevelType w:val="hybridMultilevel"/>
    <w:tmpl w:val="0BAC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EBF"/>
    <w:multiLevelType w:val="hybridMultilevel"/>
    <w:tmpl w:val="B7F23C8A"/>
    <w:lvl w:ilvl="0" w:tplc="9F8AEB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00020"/>
    <w:multiLevelType w:val="hybridMultilevel"/>
    <w:tmpl w:val="14660BB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37CEE"/>
    <w:multiLevelType w:val="hybridMultilevel"/>
    <w:tmpl w:val="2E1AE800"/>
    <w:lvl w:ilvl="0" w:tplc="D3E69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F5AD3"/>
    <w:multiLevelType w:val="hybridMultilevel"/>
    <w:tmpl w:val="49C0CBC8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6A1C3D"/>
    <w:multiLevelType w:val="hybridMultilevel"/>
    <w:tmpl w:val="2D94CFD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B320385"/>
    <w:multiLevelType w:val="hybridMultilevel"/>
    <w:tmpl w:val="3F0AF1B2"/>
    <w:lvl w:ilvl="0" w:tplc="0B8A0ECE">
      <w:start w:val="1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5" w15:restartNumberingAfterBreak="0">
    <w:nsid w:val="7C51077D"/>
    <w:multiLevelType w:val="hybridMultilevel"/>
    <w:tmpl w:val="EF4E264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7D5C7803"/>
    <w:multiLevelType w:val="hybridMultilevel"/>
    <w:tmpl w:val="CAF25C7E"/>
    <w:lvl w:ilvl="0" w:tplc="824AD4EC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9795">
    <w:abstractNumId w:val="12"/>
  </w:num>
  <w:num w:numId="2" w16cid:durableId="1883712676">
    <w:abstractNumId w:val="7"/>
  </w:num>
  <w:num w:numId="3" w16cid:durableId="2136942762">
    <w:abstractNumId w:val="8"/>
  </w:num>
  <w:num w:numId="4" w16cid:durableId="1666468785">
    <w:abstractNumId w:val="5"/>
  </w:num>
  <w:num w:numId="5" w16cid:durableId="1553692428">
    <w:abstractNumId w:val="11"/>
  </w:num>
  <w:num w:numId="6" w16cid:durableId="190463224">
    <w:abstractNumId w:val="16"/>
  </w:num>
  <w:num w:numId="7" w16cid:durableId="726147966">
    <w:abstractNumId w:val="10"/>
  </w:num>
  <w:num w:numId="8" w16cid:durableId="1243375223">
    <w:abstractNumId w:val="6"/>
  </w:num>
  <w:num w:numId="9" w16cid:durableId="332954921">
    <w:abstractNumId w:val="9"/>
  </w:num>
  <w:num w:numId="10" w16cid:durableId="1593010264">
    <w:abstractNumId w:val="3"/>
  </w:num>
  <w:num w:numId="11" w16cid:durableId="700126844">
    <w:abstractNumId w:val="14"/>
  </w:num>
  <w:num w:numId="12" w16cid:durableId="2066248674">
    <w:abstractNumId w:val="1"/>
  </w:num>
  <w:num w:numId="13" w16cid:durableId="1452163509">
    <w:abstractNumId w:val="4"/>
  </w:num>
  <w:num w:numId="14" w16cid:durableId="627470407">
    <w:abstractNumId w:val="13"/>
  </w:num>
  <w:num w:numId="15" w16cid:durableId="1963681076">
    <w:abstractNumId w:val="15"/>
  </w:num>
  <w:num w:numId="16" w16cid:durableId="1565752373">
    <w:abstractNumId w:val="2"/>
  </w:num>
  <w:num w:numId="17" w16cid:durableId="24191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17"/>
    <w:rsid w:val="000952D7"/>
    <w:rsid w:val="001D34C2"/>
    <w:rsid w:val="002F758C"/>
    <w:rsid w:val="003651D2"/>
    <w:rsid w:val="003A4612"/>
    <w:rsid w:val="004207CF"/>
    <w:rsid w:val="0043208B"/>
    <w:rsid w:val="004E209E"/>
    <w:rsid w:val="0055115B"/>
    <w:rsid w:val="00560F6B"/>
    <w:rsid w:val="005F05C6"/>
    <w:rsid w:val="006D1E17"/>
    <w:rsid w:val="007B6D39"/>
    <w:rsid w:val="007C0455"/>
    <w:rsid w:val="00871094"/>
    <w:rsid w:val="0091616E"/>
    <w:rsid w:val="00AE301A"/>
    <w:rsid w:val="00B62F50"/>
    <w:rsid w:val="00B91B17"/>
    <w:rsid w:val="00BD5941"/>
    <w:rsid w:val="00C14E0F"/>
    <w:rsid w:val="00C64C9D"/>
    <w:rsid w:val="00C75D34"/>
    <w:rsid w:val="00E720DE"/>
    <w:rsid w:val="00E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972"/>
  <w15:docId w15:val="{1CFE8DB0-E884-44F8-AC31-95E302D4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Kopeć Rafał</dc:creator>
  <cp:keywords/>
  <dc:description/>
  <cp:lastModifiedBy>Czułowski Łukasz</cp:lastModifiedBy>
  <cp:revision>4</cp:revision>
  <cp:lastPrinted>2021-09-27T08:11:00Z</cp:lastPrinted>
  <dcterms:created xsi:type="dcterms:W3CDTF">2022-09-21T08:41:00Z</dcterms:created>
  <dcterms:modified xsi:type="dcterms:W3CDTF">2022-12-28T08:45:00Z</dcterms:modified>
</cp:coreProperties>
</file>