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62" w:rsidRDefault="00A62289" w:rsidP="00A62289">
      <w:pPr>
        <w:jc w:val="right"/>
        <w:rPr>
          <w:i/>
        </w:rPr>
      </w:pPr>
      <w:r w:rsidRPr="00A62289">
        <w:rPr>
          <w:i/>
        </w:rPr>
        <w:t>Załącznik nr 2 Formularz cenowy</w:t>
      </w:r>
    </w:p>
    <w:p w:rsidR="00A62289" w:rsidRDefault="00A62289" w:rsidP="00A62289">
      <w:pPr>
        <w:jc w:val="right"/>
        <w:rPr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986"/>
        <w:gridCol w:w="945"/>
        <w:gridCol w:w="1177"/>
        <w:gridCol w:w="521"/>
        <w:gridCol w:w="500"/>
        <w:gridCol w:w="826"/>
        <w:gridCol w:w="669"/>
        <w:gridCol w:w="1063"/>
      </w:tblGrid>
      <w:tr w:rsidR="00285FC9" w:rsidRPr="00285FC9" w:rsidTr="00285FC9">
        <w:trPr>
          <w:trHeight w:val="82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Pakiet nr 71</w:t>
            </w: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 xml:space="preserve">Maski filtrujące dla  pracowni leków cytostatycznych </w:t>
            </w: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 xml:space="preserve"> CPV 35113400-3</w:t>
            </w:r>
          </w:p>
        </w:tc>
      </w:tr>
      <w:tr w:rsidR="00285FC9" w:rsidRPr="00285FC9" w:rsidTr="00285FC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  <w:r w:rsidRPr="0028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 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  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Nazwa kod producenta </w:t>
            </w:r>
          </w:p>
        </w:tc>
      </w:tr>
      <w:tr w:rsidR="00285FC9" w:rsidRPr="00285FC9" w:rsidTr="00285FC9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FC9" w:rsidRPr="00285FC9" w:rsidRDefault="00285FC9" w:rsidP="00285F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Półmaska filtrująca w klasie filtracji FFP3, NR, D . Półmaska trójpanelowa z zaworem umieszczonym centralnie na panelu środkowym. Czasza wykonana z materiału wielowarstwowego. Zacisk nosowy ułatwiający dopasowanie półmaski do nosa użytkownika; pianka nosowa; taśmy mocowane do półmaski za pomocą wysokoodpornych na zerwanie zszywaczy ; brak efektu parowania okularów; brak podatności na zapadanie się oraz tracenie kształtu; indywidualnie pakowana; Środek Ochrony Indywidualnej kategorii III.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skuteczność filtracji bakteryjnej dla cząstek (BFE) – &gt;99,9%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skuteczność filtracji dla cząstek (0,1 </w:t>
            </w:r>
            <w:proofErr w:type="spellStart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μm</w:t>
            </w:r>
            <w:proofErr w:type="spellEnd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– &gt;99,9%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przebadane w zakresie penetracji chlorkiem sodu (skuteczność filtracji &gt;99,9%)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wdechu &lt; 1,5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wydechu &lt; 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85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5FC9" w:rsidRPr="00285FC9" w:rsidTr="00285FC9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Półmaska filtrująca w klasie filtracji FFP3, NR, D z dodatkowym filtrem węglowym. Półmaska trójpanelowa z zaworem umieszczonym centralnie na panelu środkowym. Czasza wykonana z materiału wielowarstwowego. Zacisk nosowy ułatwiający dopasowanie półmaski do nosa użytkownika; pianka nosowa; taśmy mocowane do półmaski za pomocą wysokoodpornych na zerwanie zszywaczy ; brak efektu parowania okularów; brak podatności na zapadanie się oraz tracenie kształtu; indywidualnie pakowana 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pojedyncze folie z nadrukowaną instrukcją użytkowania w postaci piktogramów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 ; Środek Ochrony Indywidualnej kategorii III.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skuteczność filtracji bakteryjnej dla cząstek (BFE) – &gt;99,9%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skuteczność filtracji dla cząstek (0,1 </w:t>
            </w:r>
            <w:proofErr w:type="spellStart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μm</w:t>
            </w:r>
            <w:proofErr w:type="spellEnd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– &gt;99,9%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• przebadane w zakresie penetracji chlorkiem sodu (skuteczność filtracji &gt;99,9%)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•skuteczność filtracji 99% - stosowane do ochrony przed cząstkami stałymi i 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ciekłymi o wysokiej toksyczności dla których NDS&lt;0,05mg/m3 o ile maksymalne stężenie wynosi</w:t>
            </w:r>
            <w:r w:rsidRPr="00285FC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50xNDS;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wdechu &lt; 1,5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• opór powietrza (w </w:t>
            </w:r>
            <w:proofErr w:type="spellStart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mbar</w:t>
            </w:r>
            <w:proofErr w:type="spellEnd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przy wydechu &lt; 2,5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Maska zgodna z normą EN 149:2001 + A1:2009. ISO 13485: 2016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Karta techniczna potwierdzająca parametry  techniczne. Dokument potwierdzający  przeprowadzenie badań przez BSI. Dołączenie w/</w:t>
            </w:r>
            <w:proofErr w:type="spellStart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wCertyfikatów</w:t>
            </w:r>
            <w:proofErr w:type="spellEnd"/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 xml:space="preserve">Deklaracja zgodności wystawiona przez producenta w języku polskim.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85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5FC9" w:rsidRPr="00285FC9" w:rsidTr="00285FC9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pakiet nr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F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FC9" w:rsidRPr="00285FC9" w:rsidRDefault="00285FC9" w:rsidP="00285F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85F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A62289" w:rsidRPr="00A62289" w:rsidRDefault="00A62289" w:rsidP="00A62289">
      <w:pPr>
        <w:rPr>
          <w:i/>
        </w:rPr>
      </w:pPr>
      <w:bookmarkStart w:id="0" w:name="_GoBack"/>
      <w:bookmarkEnd w:id="0"/>
    </w:p>
    <w:sectPr w:rsidR="00A62289" w:rsidRPr="00A6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7A"/>
    <w:rsid w:val="001A17B3"/>
    <w:rsid w:val="00285FC9"/>
    <w:rsid w:val="00672262"/>
    <w:rsid w:val="00A62289"/>
    <w:rsid w:val="00E767D8"/>
    <w:rsid w:val="00F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B548"/>
  <w15:chartTrackingRefBased/>
  <w15:docId w15:val="{A8B17018-25A1-4864-8657-72F7793E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Mrożek-Kruk</dc:creator>
  <cp:keywords/>
  <dc:description/>
  <cp:lastModifiedBy>Patrycja Mrożek-Kruk</cp:lastModifiedBy>
  <cp:revision>6</cp:revision>
  <dcterms:created xsi:type="dcterms:W3CDTF">2024-09-27T07:10:00Z</dcterms:created>
  <dcterms:modified xsi:type="dcterms:W3CDTF">2024-10-03T08:23:00Z</dcterms:modified>
</cp:coreProperties>
</file>