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3"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9E89FBD"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(Dz. U. z 2019 r. poz. 2019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5EDFFBDD" w14:textId="1A214C38" w:rsidR="003B3B9A" w:rsidRPr="00877AA1" w:rsidRDefault="00361680" w:rsidP="003B3B9A">
      <w:pPr>
        <w:tabs>
          <w:tab w:val="left" w:pos="-22444"/>
        </w:tabs>
        <w:snapToGrid w:val="0"/>
        <w:ind w:right="-228"/>
        <w:rPr>
          <w:b/>
        </w:rPr>
      </w:pPr>
      <w:r>
        <w:rPr>
          <w:rFonts w:asciiTheme="majorHAnsi" w:eastAsia="Calibri" w:hAnsiTheme="majorHAnsi" w:cstheme="majorHAnsi"/>
          <w:bCs/>
          <w:kern w:val="3"/>
          <w:sz w:val="24"/>
          <w:szCs w:val="24"/>
        </w:rPr>
        <w:t xml:space="preserve">      </w:t>
      </w:r>
      <w:r w:rsidR="0097181C">
        <w:rPr>
          <w:rFonts w:asciiTheme="majorHAnsi" w:eastAsia="Calibri" w:hAnsiTheme="majorHAnsi" w:cstheme="majorHAnsi"/>
          <w:bCs/>
          <w:kern w:val="3"/>
          <w:sz w:val="24"/>
          <w:szCs w:val="24"/>
        </w:rPr>
        <w:t>„</w:t>
      </w:r>
      <w:r w:rsidR="00877AA1" w:rsidRPr="00877AA1">
        <w:rPr>
          <w:rFonts w:asciiTheme="majorHAnsi" w:eastAsia="Calibri" w:hAnsiTheme="majorHAnsi" w:cstheme="majorHAnsi"/>
          <w:b/>
          <w:kern w:val="3"/>
          <w:sz w:val="24"/>
          <w:szCs w:val="24"/>
        </w:rPr>
        <w:t>Utwardzenie nawierzchni parkingowej przed świetlicą wiejską w Cerekwicy.</w:t>
      </w:r>
      <w:r w:rsidR="00EB2D86" w:rsidRPr="00877AA1">
        <w:rPr>
          <w:rFonts w:asciiTheme="majorHAnsi" w:eastAsia="Calibri" w:hAnsiTheme="majorHAnsi" w:cstheme="majorHAnsi"/>
          <w:b/>
          <w:kern w:val="3"/>
          <w:sz w:val="24"/>
          <w:szCs w:val="24"/>
        </w:rPr>
        <w:t xml:space="preserve"> </w:t>
      </w:r>
      <w:r w:rsidRPr="00877AA1">
        <w:rPr>
          <w:rFonts w:ascii="Calibri" w:eastAsia="Calibri" w:hAnsi="Calibri" w:cs="Calibri"/>
          <w:b/>
          <w:color w:val="000000"/>
          <w:lang w:eastAsia="en-US"/>
        </w:rPr>
        <w:t>”</w:t>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5E6061DE"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95408D">
        <w:rPr>
          <w:rFonts w:asciiTheme="majorHAnsi" w:hAnsiTheme="majorHAnsi" w:cstheme="majorHAnsi"/>
          <w:b/>
          <w:bCs/>
        </w:rPr>
        <w:t>10</w:t>
      </w:r>
      <w:r w:rsidRPr="00A258D6">
        <w:rPr>
          <w:rFonts w:asciiTheme="majorHAnsi" w:hAnsiTheme="majorHAnsi" w:cstheme="majorHAnsi"/>
          <w:b/>
          <w:bCs/>
        </w:rPr>
        <w:t>.2021</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2E40BC91"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2021.</w:t>
      </w:r>
      <w:r w:rsidR="0095408D">
        <w:rPr>
          <w:rFonts w:asciiTheme="majorHAnsi" w:eastAsia="Times New Roman" w:hAnsiTheme="majorHAnsi" w:cstheme="majorHAnsi"/>
          <w:b/>
          <w:bCs/>
        </w:rPr>
        <w:t>1</w:t>
      </w:r>
      <w:r w:rsidR="00ED1EB5">
        <w:rPr>
          <w:rFonts w:asciiTheme="majorHAnsi" w:eastAsia="Times New Roman" w:hAnsiTheme="majorHAnsi" w:cstheme="majorHAnsi"/>
          <w:b/>
          <w:bCs/>
        </w:rPr>
        <w:t>0.</w:t>
      </w:r>
      <w:r w:rsidR="0095408D">
        <w:rPr>
          <w:rFonts w:asciiTheme="majorHAnsi" w:eastAsia="Times New Roman" w:hAnsiTheme="majorHAnsi" w:cstheme="majorHAnsi"/>
          <w:b/>
          <w:bCs/>
        </w:rPr>
        <w:t>01</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lastRenderedPageBreak/>
        <w:t>SPIS TREŚCI</w:t>
      </w:r>
    </w:p>
    <w:sdt>
      <w:sdtPr>
        <w:rPr>
          <w:rFonts w:asciiTheme="majorHAnsi" w:hAnsiTheme="majorHAnsi" w:cstheme="majorHAnsi"/>
        </w:rPr>
        <w:id w:val="-2065566209"/>
        <w:docPartObj>
          <w:docPartGallery w:val="Table of Contents"/>
          <w:docPartUnique/>
        </w:docPartObj>
      </w:sdtPr>
      <w:sdtContent>
        <w:p w14:paraId="6D1CCF82" w14:textId="1A9F0315" w:rsidR="003A3FBD" w:rsidRPr="00A258D6" w:rsidRDefault="00FC4AB9">
          <w:pPr>
            <w:pStyle w:val="Spistreci2"/>
            <w:tabs>
              <w:tab w:val="right" w:pos="9019"/>
            </w:tabs>
            <w:rPr>
              <w:rFonts w:asciiTheme="majorHAnsi" w:hAnsiTheme="majorHAnsi" w:cstheme="majorHAnsi"/>
              <w:noProof/>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65495843" w:history="1">
            <w:r w:rsidR="003A3FBD" w:rsidRPr="00A258D6">
              <w:rPr>
                <w:rStyle w:val="Hipercze"/>
                <w:rFonts w:asciiTheme="majorHAnsi" w:hAnsiTheme="majorHAnsi" w:cstheme="majorHAnsi"/>
                <w:b/>
                <w:bCs/>
                <w:noProof/>
              </w:rPr>
              <w:t>I. Nazwa oraz adres Zamawiającego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05519435" w14:textId="629513EA" w:rsidR="003A3FBD" w:rsidRPr="00A258D6" w:rsidRDefault="00511836">
          <w:pPr>
            <w:pStyle w:val="Spistreci2"/>
            <w:tabs>
              <w:tab w:val="right" w:pos="9019"/>
            </w:tabs>
            <w:rPr>
              <w:rFonts w:asciiTheme="majorHAnsi" w:hAnsiTheme="majorHAnsi" w:cstheme="majorHAnsi"/>
              <w:noProof/>
            </w:rPr>
          </w:pPr>
          <w:hyperlink w:anchor="_Toc65495844" w:history="1">
            <w:r w:rsidR="003A3FBD" w:rsidRPr="00A258D6">
              <w:rPr>
                <w:rStyle w:val="Hipercze"/>
                <w:rFonts w:asciiTheme="majorHAnsi" w:hAnsiTheme="majorHAnsi" w:cstheme="majorHAnsi"/>
                <w:b/>
                <w:bCs/>
                <w:noProof/>
              </w:rPr>
              <w:t>II. Ochrona danych osobowych</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3</w:t>
            </w:r>
            <w:r w:rsidR="003A3FBD" w:rsidRPr="00A258D6">
              <w:rPr>
                <w:rFonts w:asciiTheme="majorHAnsi" w:hAnsiTheme="majorHAnsi" w:cstheme="majorHAnsi"/>
                <w:noProof/>
                <w:webHidden/>
              </w:rPr>
              <w:fldChar w:fldCharType="end"/>
            </w:r>
          </w:hyperlink>
        </w:p>
        <w:p w14:paraId="25AF70F9" w14:textId="3E3E62A8" w:rsidR="003A3FBD" w:rsidRPr="00A258D6" w:rsidRDefault="00511836">
          <w:pPr>
            <w:pStyle w:val="Spistreci2"/>
            <w:tabs>
              <w:tab w:val="right" w:pos="9019"/>
            </w:tabs>
            <w:rPr>
              <w:rFonts w:asciiTheme="majorHAnsi" w:hAnsiTheme="majorHAnsi" w:cstheme="majorHAnsi"/>
              <w:noProof/>
            </w:rPr>
          </w:pPr>
          <w:hyperlink w:anchor="_Toc65495845" w:history="1">
            <w:r w:rsidR="003A3FBD" w:rsidRPr="00A258D6">
              <w:rPr>
                <w:rStyle w:val="Hipercze"/>
                <w:rFonts w:asciiTheme="majorHAnsi" w:hAnsiTheme="majorHAnsi" w:cstheme="majorHAnsi"/>
                <w:b/>
                <w:bCs/>
                <w:noProof/>
              </w:rPr>
              <w:t>III. Tryb udzielania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4DA896F4" w14:textId="26827058" w:rsidR="003A3FBD" w:rsidRPr="00A258D6" w:rsidRDefault="00511836" w:rsidP="003A3FBD">
          <w:pPr>
            <w:pStyle w:val="Spistreci2"/>
            <w:tabs>
              <w:tab w:val="right" w:pos="9019"/>
            </w:tabs>
            <w:rPr>
              <w:rFonts w:asciiTheme="majorHAnsi" w:hAnsiTheme="majorHAnsi" w:cstheme="majorHAnsi"/>
              <w:noProof/>
            </w:rPr>
          </w:pPr>
          <w:hyperlink w:anchor="_Toc65495846" w:history="1">
            <w:r w:rsidR="003A3FBD" w:rsidRPr="00A258D6">
              <w:rPr>
                <w:rStyle w:val="Hipercze"/>
                <w:rFonts w:asciiTheme="majorHAnsi" w:hAnsiTheme="majorHAnsi" w:cstheme="majorHAnsi"/>
                <w:b/>
                <w:bCs/>
                <w:noProof/>
              </w:rPr>
              <w:t>IV. Opis przedmiotu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_Toc65495846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5</w:t>
            </w:r>
            <w:r w:rsidR="003A3FBD" w:rsidRPr="00A258D6">
              <w:rPr>
                <w:rFonts w:asciiTheme="majorHAnsi" w:hAnsiTheme="majorHAnsi" w:cstheme="majorHAnsi"/>
                <w:noProof/>
                <w:webHidden/>
              </w:rPr>
              <w:fldChar w:fldCharType="end"/>
            </w:r>
          </w:hyperlink>
        </w:p>
        <w:p w14:paraId="57B3FDD5" w14:textId="6628B8E0" w:rsidR="003A3FBD" w:rsidRPr="00A258D6" w:rsidRDefault="00511836">
          <w:pPr>
            <w:pStyle w:val="Spistreci2"/>
            <w:tabs>
              <w:tab w:val="right" w:pos="9019"/>
            </w:tabs>
            <w:rPr>
              <w:rFonts w:asciiTheme="majorHAnsi" w:hAnsiTheme="majorHAnsi" w:cstheme="majorHAnsi"/>
              <w:noProof/>
            </w:rPr>
          </w:pPr>
          <w:hyperlink w:anchor="_Toc65495850" w:history="1">
            <w:r w:rsidR="003A3FBD" w:rsidRPr="00A258D6">
              <w:rPr>
                <w:rStyle w:val="Hipercze"/>
                <w:rFonts w:asciiTheme="majorHAnsi" w:hAnsiTheme="majorHAnsi" w:cstheme="majorHAnsi"/>
                <w:b/>
                <w:bCs/>
                <w:noProof/>
              </w:rPr>
              <w:t>V. Wizja lokalna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F1DC380" w14:textId="6ECC4DD2" w:rsidR="003A3FBD" w:rsidRPr="00A258D6" w:rsidRDefault="00511836">
          <w:pPr>
            <w:pStyle w:val="Spistreci2"/>
            <w:tabs>
              <w:tab w:val="right" w:pos="9019"/>
            </w:tabs>
            <w:rPr>
              <w:rFonts w:asciiTheme="majorHAnsi" w:hAnsiTheme="majorHAnsi" w:cstheme="majorHAnsi"/>
              <w:noProof/>
            </w:rPr>
          </w:pPr>
          <w:hyperlink w:anchor="_Toc65495851" w:history="1">
            <w:r w:rsidR="003A3FBD" w:rsidRPr="00A258D6">
              <w:rPr>
                <w:rStyle w:val="Hipercze"/>
                <w:rFonts w:asciiTheme="majorHAnsi" w:hAnsiTheme="majorHAnsi" w:cstheme="majorHAnsi"/>
                <w:b/>
                <w:bCs/>
                <w:noProof/>
              </w:rPr>
              <w:t>VI. Podwykonawstwo</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7</w:t>
            </w:r>
            <w:r w:rsidR="003A3FBD" w:rsidRPr="00A258D6">
              <w:rPr>
                <w:rFonts w:asciiTheme="majorHAnsi" w:hAnsiTheme="majorHAnsi" w:cstheme="majorHAnsi"/>
                <w:noProof/>
                <w:webHidden/>
              </w:rPr>
              <w:fldChar w:fldCharType="end"/>
            </w:r>
          </w:hyperlink>
        </w:p>
        <w:p w14:paraId="23E1C74A" w14:textId="56AFAAAE" w:rsidR="003A3FBD" w:rsidRPr="00A258D6" w:rsidRDefault="00511836">
          <w:pPr>
            <w:pStyle w:val="Spistreci2"/>
            <w:tabs>
              <w:tab w:val="right" w:pos="9019"/>
            </w:tabs>
            <w:rPr>
              <w:rFonts w:asciiTheme="majorHAnsi" w:hAnsiTheme="majorHAnsi" w:cstheme="majorHAnsi"/>
              <w:noProof/>
            </w:rPr>
          </w:pPr>
          <w:hyperlink w:anchor="_Toc65495852" w:history="1">
            <w:r w:rsidR="003A3FBD" w:rsidRPr="00A258D6">
              <w:rPr>
                <w:rStyle w:val="Hipercze"/>
                <w:rFonts w:asciiTheme="majorHAnsi" w:hAnsiTheme="majorHAnsi" w:cstheme="majorHAnsi"/>
                <w:b/>
                <w:bCs/>
                <w:noProof/>
              </w:rPr>
              <w:t>VII. Termin wykonania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27A727CB" w14:textId="56E62AD9" w:rsidR="003A3FBD" w:rsidRPr="00A258D6" w:rsidRDefault="00511836">
          <w:pPr>
            <w:pStyle w:val="Spistreci2"/>
            <w:tabs>
              <w:tab w:val="right" w:pos="9019"/>
            </w:tabs>
            <w:rPr>
              <w:rFonts w:asciiTheme="majorHAnsi" w:hAnsiTheme="majorHAnsi" w:cstheme="majorHAnsi"/>
              <w:noProof/>
            </w:rPr>
          </w:pPr>
          <w:hyperlink w:anchor="_Toc65495853" w:history="1">
            <w:r w:rsidR="003A3FBD" w:rsidRPr="00A258D6">
              <w:rPr>
                <w:rStyle w:val="Hipercze"/>
                <w:rFonts w:asciiTheme="majorHAnsi" w:hAnsiTheme="majorHAnsi" w:cstheme="majorHAnsi"/>
                <w:b/>
                <w:bCs/>
                <w:noProof/>
              </w:rPr>
              <w:t>VIII. Warunki udziału w postępowaniu</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52AE5C47" w14:textId="37933286" w:rsidR="003A3FBD" w:rsidRPr="00A258D6" w:rsidRDefault="00511836">
          <w:pPr>
            <w:pStyle w:val="Spistreci2"/>
            <w:tabs>
              <w:tab w:val="right" w:pos="9019"/>
            </w:tabs>
            <w:rPr>
              <w:rFonts w:asciiTheme="majorHAnsi" w:hAnsiTheme="majorHAnsi" w:cstheme="majorHAnsi"/>
              <w:noProof/>
            </w:rPr>
          </w:pPr>
          <w:hyperlink w:anchor="_Toc65495854" w:history="1">
            <w:r w:rsidR="003A3FBD" w:rsidRPr="00A258D6">
              <w:rPr>
                <w:rStyle w:val="Hipercze"/>
                <w:rFonts w:asciiTheme="majorHAnsi" w:hAnsiTheme="majorHAnsi" w:cstheme="majorHAnsi"/>
                <w:b/>
                <w:bCs/>
                <w:noProof/>
              </w:rPr>
              <w:t>IX. Podstawy wykluczenia z postępowania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8</w:t>
            </w:r>
            <w:r w:rsidR="003A3FBD" w:rsidRPr="00A258D6">
              <w:rPr>
                <w:rFonts w:asciiTheme="majorHAnsi" w:hAnsiTheme="majorHAnsi" w:cstheme="majorHAnsi"/>
                <w:noProof/>
                <w:webHidden/>
              </w:rPr>
              <w:fldChar w:fldCharType="end"/>
            </w:r>
          </w:hyperlink>
        </w:p>
        <w:p w14:paraId="0616FF37" w14:textId="7457E9F6" w:rsidR="003A3FBD" w:rsidRPr="00A258D6" w:rsidRDefault="00511836">
          <w:pPr>
            <w:pStyle w:val="Spistreci2"/>
            <w:tabs>
              <w:tab w:val="right" w:pos="9019"/>
            </w:tabs>
            <w:rPr>
              <w:rFonts w:asciiTheme="majorHAnsi" w:hAnsiTheme="majorHAnsi" w:cstheme="majorHAnsi"/>
              <w:noProof/>
            </w:rPr>
          </w:pPr>
          <w:hyperlink w:anchor="_Toc65495855" w:history="1">
            <w:r w:rsidR="003A3FBD" w:rsidRPr="00A258D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10</w:t>
            </w:r>
            <w:r w:rsidR="003A3FBD" w:rsidRPr="00A258D6">
              <w:rPr>
                <w:rFonts w:asciiTheme="majorHAnsi" w:hAnsiTheme="majorHAnsi" w:cstheme="majorHAnsi"/>
                <w:noProof/>
                <w:webHidden/>
              </w:rPr>
              <w:fldChar w:fldCharType="end"/>
            </w:r>
          </w:hyperlink>
        </w:p>
        <w:p w14:paraId="3B499847" w14:textId="79A31229" w:rsidR="003A3FBD" w:rsidRPr="00A258D6" w:rsidRDefault="00511836">
          <w:pPr>
            <w:pStyle w:val="Spistreci2"/>
            <w:tabs>
              <w:tab w:val="right" w:pos="9019"/>
            </w:tabs>
            <w:rPr>
              <w:rFonts w:asciiTheme="majorHAnsi" w:hAnsiTheme="majorHAnsi" w:cstheme="majorHAnsi"/>
              <w:noProof/>
            </w:rPr>
          </w:pPr>
          <w:hyperlink w:anchor="_Toc65495856" w:history="1">
            <w:r w:rsidR="003A3FBD" w:rsidRPr="00A258D6">
              <w:rPr>
                <w:rStyle w:val="Hipercze"/>
                <w:rFonts w:asciiTheme="majorHAnsi" w:hAnsiTheme="majorHAnsi" w:cstheme="majorHAnsi"/>
                <w:b/>
                <w:bCs/>
                <w:noProof/>
              </w:rPr>
              <w:t>XI. Poleganie na zasobach innych podmiotów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11</w:t>
            </w:r>
            <w:r w:rsidR="003A3FBD" w:rsidRPr="00A258D6">
              <w:rPr>
                <w:rFonts w:asciiTheme="majorHAnsi" w:hAnsiTheme="majorHAnsi" w:cstheme="majorHAnsi"/>
                <w:noProof/>
                <w:webHidden/>
              </w:rPr>
              <w:fldChar w:fldCharType="end"/>
            </w:r>
          </w:hyperlink>
        </w:p>
        <w:p w14:paraId="1163B795" w14:textId="1A71B3DE" w:rsidR="003A3FBD" w:rsidRPr="00A258D6" w:rsidRDefault="00511836">
          <w:pPr>
            <w:pStyle w:val="Spistreci2"/>
            <w:tabs>
              <w:tab w:val="right" w:pos="9019"/>
            </w:tabs>
            <w:rPr>
              <w:rFonts w:asciiTheme="majorHAnsi" w:hAnsiTheme="majorHAnsi" w:cstheme="majorHAnsi"/>
              <w:noProof/>
            </w:rPr>
          </w:pPr>
          <w:hyperlink w:anchor="_Toc65495857" w:history="1">
            <w:r w:rsidR="003A3FBD" w:rsidRPr="00A258D6">
              <w:rPr>
                <w:rStyle w:val="Hipercze"/>
                <w:rFonts w:asciiTheme="majorHAnsi" w:hAnsiTheme="majorHAnsi" w:cstheme="majorHAnsi"/>
                <w:b/>
                <w:bCs/>
                <w:noProof/>
              </w:rPr>
              <w:t>XII. Informacja dla Wykonawców wspólnie ubiegających się o udzielenie zamówienia</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12</w:t>
            </w:r>
            <w:r w:rsidR="003A3FBD" w:rsidRPr="00A258D6">
              <w:rPr>
                <w:rFonts w:asciiTheme="majorHAnsi" w:hAnsiTheme="majorHAnsi" w:cstheme="majorHAnsi"/>
                <w:noProof/>
                <w:webHidden/>
              </w:rPr>
              <w:fldChar w:fldCharType="end"/>
            </w:r>
          </w:hyperlink>
        </w:p>
        <w:p w14:paraId="39869629" w14:textId="11D59FB6" w:rsidR="003A3FBD" w:rsidRPr="00A258D6" w:rsidRDefault="00511836">
          <w:pPr>
            <w:pStyle w:val="Spistreci2"/>
            <w:tabs>
              <w:tab w:val="right" w:pos="9019"/>
            </w:tabs>
            <w:rPr>
              <w:rFonts w:asciiTheme="majorHAnsi" w:hAnsiTheme="majorHAnsi" w:cstheme="majorHAnsi"/>
              <w:noProof/>
            </w:rPr>
          </w:pPr>
          <w:hyperlink w:anchor="_Toc65495858" w:history="1">
            <w:r w:rsidR="003A3FBD" w:rsidRPr="00A258D6">
              <w:rPr>
                <w:rStyle w:val="Hipercze"/>
                <w:rFonts w:asciiTheme="majorHAnsi" w:hAnsiTheme="majorHAnsi" w:cstheme="majorHAnsi"/>
                <w:b/>
                <w:bCs/>
                <w:noProof/>
              </w:rPr>
              <w:t>XIII. Informacje o sposobie porozumiewania się zamawiającego z Wykonawcami oraz przekazywania oświadczeń lub dokumentów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13</w:t>
            </w:r>
            <w:r w:rsidR="003A3FBD" w:rsidRPr="00A258D6">
              <w:rPr>
                <w:rFonts w:asciiTheme="majorHAnsi" w:hAnsiTheme="majorHAnsi" w:cstheme="majorHAnsi"/>
                <w:noProof/>
                <w:webHidden/>
              </w:rPr>
              <w:fldChar w:fldCharType="end"/>
            </w:r>
          </w:hyperlink>
        </w:p>
        <w:p w14:paraId="7B3B8439" w14:textId="3F432A53" w:rsidR="003A3FBD" w:rsidRPr="00A258D6" w:rsidRDefault="00511836">
          <w:pPr>
            <w:pStyle w:val="Spistreci2"/>
            <w:tabs>
              <w:tab w:val="right" w:pos="9019"/>
            </w:tabs>
            <w:rPr>
              <w:rFonts w:asciiTheme="majorHAnsi" w:hAnsiTheme="majorHAnsi" w:cstheme="majorHAnsi"/>
              <w:noProof/>
            </w:rPr>
          </w:pPr>
          <w:hyperlink w:anchor="_Toc65495859" w:history="1">
            <w:r w:rsidR="003A3FBD" w:rsidRPr="00A258D6">
              <w:rPr>
                <w:rStyle w:val="Hipercze"/>
                <w:rFonts w:asciiTheme="majorHAnsi" w:hAnsiTheme="majorHAnsi" w:cstheme="majorHAnsi"/>
                <w:b/>
                <w:bCs/>
                <w:noProof/>
              </w:rPr>
              <w:t>XIV. Opis sposobu przygotowania ofert oraz dokumentów wymaganych przez Zamawiającego w SWZ</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_Toc65495859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17</w:t>
            </w:r>
            <w:r w:rsidR="003A3FBD" w:rsidRPr="00A258D6">
              <w:rPr>
                <w:rFonts w:asciiTheme="majorHAnsi" w:hAnsiTheme="majorHAnsi" w:cstheme="majorHAnsi"/>
                <w:noProof/>
                <w:webHidden/>
              </w:rPr>
              <w:fldChar w:fldCharType="end"/>
            </w:r>
          </w:hyperlink>
        </w:p>
        <w:p w14:paraId="354C7D0A" w14:textId="4916820D" w:rsidR="003A3FBD" w:rsidRPr="00A258D6" w:rsidRDefault="00511836">
          <w:pPr>
            <w:pStyle w:val="Spistreci2"/>
            <w:tabs>
              <w:tab w:val="right" w:pos="9019"/>
            </w:tabs>
            <w:rPr>
              <w:rFonts w:asciiTheme="majorHAnsi" w:hAnsiTheme="majorHAnsi" w:cstheme="majorHAnsi"/>
              <w:noProof/>
            </w:rPr>
          </w:pPr>
          <w:hyperlink w:anchor="_Toc65495860" w:history="1">
            <w:r w:rsidR="003A3FBD" w:rsidRPr="00A258D6">
              <w:rPr>
                <w:rStyle w:val="Hipercze"/>
                <w:rFonts w:asciiTheme="majorHAnsi" w:hAnsiTheme="majorHAnsi" w:cstheme="majorHAnsi"/>
                <w:b/>
                <w:bCs/>
                <w:noProof/>
              </w:rPr>
              <w:t>XV. Sposób obliczania ceny oferty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19</w:t>
            </w:r>
            <w:r w:rsidR="003A3FBD" w:rsidRPr="00A258D6">
              <w:rPr>
                <w:rFonts w:asciiTheme="majorHAnsi" w:hAnsiTheme="majorHAnsi" w:cstheme="majorHAnsi"/>
                <w:noProof/>
                <w:webHidden/>
              </w:rPr>
              <w:fldChar w:fldCharType="end"/>
            </w:r>
          </w:hyperlink>
        </w:p>
        <w:p w14:paraId="5265A5B3" w14:textId="233F33A8" w:rsidR="003A3FBD" w:rsidRPr="00A258D6" w:rsidRDefault="00511836">
          <w:pPr>
            <w:pStyle w:val="Spistreci2"/>
            <w:tabs>
              <w:tab w:val="right" w:pos="9019"/>
            </w:tabs>
            <w:rPr>
              <w:rFonts w:asciiTheme="majorHAnsi" w:hAnsiTheme="majorHAnsi" w:cstheme="majorHAnsi"/>
              <w:noProof/>
            </w:rPr>
          </w:pPr>
          <w:hyperlink w:anchor="_Toc65495861" w:history="1">
            <w:r w:rsidR="003A3FBD" w:rsidRPr="00A258D6">
              <w:rPr>
                <w:rStyle w:val="Hipercze"/>
                <w:rFonts w:asciiTheme="majorHAnsi" w:hAnsiTheme="majorHAnsi" w:cstheme="majorHAnsi"/>
                <w:b/>
                <w:bCs/>
                <w:noProof/>
              </w:rPr>
              <w:t>XVI. Wymagania dotyczące wadium</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_Toc65495861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20929F4B" w14:textId="7A2C2F1A" w:rsidR="003A3FBD" w:rsidRPr="00A258D6" w:rsidRDefault="00511836">
          <w:pPr>
            <w:pStyle w:val="Spistreci2"/>
            <w:tabs>
              <w:tab w:val="right" w:pos="9019"/>
            </w:tabs>
            <w:rPr>
              <w:rFonts w:asciiTheme="majorHAnsi" w:hAnsiTheme="majorHAnsi" w:cstheme="majorHAnsi"/>
              <w:noProof/>
            </w:rPr>
          </w:pPr>
          <w:hyperlink w:anchor="_Toc65495862" w:history="1">
            <w:r w:rsidR="003A3FBD" w:rsidRPr="00A258D6">
              <w:rPr>
                <w:rStyle w:val="Hipercze"/>
                <w:rFonts w:asciiTheme="majorHAnsi" w:hAnsiTheme="majorHAnsi" w:cstheme="majorHAnsi"/>
                <w:b/>
                <w:bCs/>
                <w:noProof/>
              </w:rPr>
              <w:t>XVII. Termin związania ofertą</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_Toc65495862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33F5BCDD" w14:textId="0CD91F01" w:rsidR="003A3FBD" w:rsidRPr="00A258D6" w:rsidRDefault="00511836">
          <w:pPr>
            <w:pStyle w:val="Spistreci2"/>
            <w:tabs>
              <w:tab w:val="right" w:pos="9019"/>
            </w:tabs>
            <w:rPr>
              <w:rFonts w:asciiTheme="majorHAnsi" w:hAnsiTheme="majorHAnsi" w:cstheme="majorHAnsi"/>
              <w:noProof/>
            </w:rPr>
          </w:pPr>
          <w:hyperlink w:anchor="_Toc65495863" w:history="1">
            <w:r w:rsidR="003A3FBD" w:rsidRPr="00A258D6">
              <w:rPr>
                <w:rStyle w:val="Hipercze"/>
                <w:rFonts w:asciiTheme="majorHAnsi" w:hAnsiTheme="majorHAnsi" w:cstheme="majorHAnsi"/>
                <w:b/>
                <w:bCs/>
                <w:noProof/>
              </w:rPr>
              <w:t xml:space="preserve">XVIII. </w:t>
            </w:r>
            <w:r w:rsidR="0044203E" w:rsidRPr="00A258D6">
              <w:rPr>
                <w:rStyle w:val="Hipercze"/>
                <w:rFonts w:asciiTheme="majorHAnsi" w:hAnsiTheme="majorHAnsi" w:cstheme="majorHAnsi"/>
                <w:b/>
                <w:bCs/>
                <w:noProof/>
              </w:rPr>
              <w:t>Miejsce, s</w:t>
            </w:r>
            <w:r w:rsidR="003A3FBD" w:rsidRPr="00A258D6">
              <w:rPr>
                <w:rStyle w:val="Hipercze"/>
                <w:rFonts w:asciiTheme="majorHAnsi" w:hAnsiTheme="majorHAnsi" w:cstheme="majorHAnsi"/>
                <w:b/>
                <w:bCs/>
                <w:noProof/>
              </w:rPr>
              <w:t>posób oraz termin składania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_Toc65495863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21</w:t>
            </w:r>
            <w:r w:rsidR="003A3FBD" w:rsidRPr="00A258D6">
              <w:rPr>
                <w:rFonts w:asciiTheme="majorHAnsi" w:hAnsiTheme="majorHAnsi" w:cstheme="majorHAnsi"/>
                <w:noProof/>
                <w:webHidden/>
              </w:rPr>
              <w:fldChar w:fldCharType="end"/>
            </w:r>
          </w:hyperlink>
        </w:p>
        <w:p w14:paraId="755B4219" w14:textId="5DB46FE2" w:rsidR="003A3FBD" w:rsidRPr="00A258D6" w:rsidRDefault="00511836">
          <w:pPr>
            <w:pStyle w:val="Spistreci2"/>
            <w:tabs>
              <w:tab w:val="right" w:pos="9019"/>
            </w:tabs>
            <w:rPr>
              <w:rFonts w:asciiTheme="majorHAnsi" w:hAnsiTheme="majorHAnsi" w:cstheme="majorHAnsi"/>
              <w:noProof/>
            </w:rPr>
          </w:pPr>
          <w:hyperlink w:anchor="_Toc65495864" w:history="1">
            <w:r w:rsidR="003A3FBD" w:rsidRPr="00A258D6">
              <w:rPr>
                <w:rStyle w:val="Hipercze"/>
                <w:rFonts w:asciiTheme="majorHAnsi" w:hAnsiTheme="majorHAnsi" w:cstheme="majorHAnsi"/>
                <w:b/>
                <w:bCs/>
                <w:noProof/>
              </w:rPr>
              <w:t>XIX. Otwarcie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_Toc65495864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4903B4CA" w14:textId="06E59AAE" w:rsidR="003A3FBD" w:rsidRPr="00A258D6" w:rsidRDefault="00511836">
          <w:pPr>
            <w:pStyle w:val="Spistreci2"/>
            <w:tabs>
              <w:tab w:val="right" w:pos="9019"/>
            </w:tabs>
            <w:rPr>
              <w:rFonts w:asciiTheme="majorHAnsi" w:hAnsiTheme="majorHAnsi" w:cstheme="majorHAnsi"/>
              <w:noProof/>
            </w:rPr>
          </w:pPr>
          <w:hyperlink w:anchor="_Toc65495865" w:history="1">
            <w:r w:rsidR="003A3FBD" w:rsidRPr="00A258D6">
              <w:rPr>
                <w:rStyle w:val="Hipercze"/>
                <w:rFonts w:asciiTheme="majorHAnsi" w:hAnsiTheme="majorHAnsi" w:cstheme="majorHAnsi"/>
                <w:b/>
                <w:bCs/>
                <w:noProof/>
              </w:rPr>
              <w:t>XX. Opis kryteriów oceny ofert wraz z podaniem wag tych kryteriów i sposobu oceny ofert</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_Toc65495865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22</w:t>
            </w:r>
            <w:r w:rsidR="003A3FBD" w:rsidRPr="00A258D6">
              <w:rPr>
                <w:rFonts w:asciiTheme="majorHAnsi" w:hAnsiTheme="majorHAnsi" w:cstheme="majorHAnsi"/>
                <w:noProof/>
                <w:webHidden/>
              </w:rPr>
              <w:fldChar w:fldCharType="end"/>
            </w:r>
          </w:hyperlink>
        </w:p>
        <w:p w14:paraId="2E3B7F07" w14:textId="09E728A7" w:rsidR="003A3FBD" w:rsidRPr="00A258D6" w:rsidRDefault="00511836">
          <w:pPr>
            <w:pStyle w:val="Spistreci2"/>
            <w:tabs>
              <w:tab w:val="right" w:pos="9019"/>
            </w:tabs>
            <w:rPr>
              <w:rFonts w:asciiTheme="majorHAnsi" w:hAnsiTheme="majorHAnsi" w:cstheme="majorHAnsi"/>
              <w:noProof/>
            </w:rPr>
          </w:pPr>
          <w:hyperlink w:anchor="_Toc65495866" w:history="1">
            <w:r w:rsidR="003A3FBD" w:rsidRPr="00A258D6">
              <w:rPr>
                <w:rStyle w:val="Hipercze"/>
                <w:rFonts w:asciiTheme="majorHAnsi" w:hAnsiTheme="majorHAnsi" w:cstheme="majorHAnsi"/>
                <w:b/>
                <w:bCs/>
                <w:noProof/>
              </w:rPr>
              <w:t>XXI. Wymagania dotyczące zabezpieczenia należytego wykonania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_Toc65495866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23</w:t>
            </w:r>
            <w:r w:rsidR="003A3FBD" w:rsidRPr="00A258D6">
              <w:rPr>
                <w:rFonts w:asciiTheme="majorHAnsi" w:hAnsiTheme="majorHAnsi" w:cstheme="majorHAnsi"/>
                <w:noProof/>
                <w:webHidden/>
              </w:rPr>
              <w:fldChar w:fldCharType="end"/>
            </w:r>
          </w:hyperlink>
        </w:p>
        <w:p w14:paraId="3B84FA9F" w14:textId="5716265F" w:rsidR="003A3FBD" w:rsidRPr="00A258D6" w:rsidRDefault="00511836">
          <w:pPr>
            <w:pStyle w:val="Spistreci2"/>
            <w:tabs>
              <w:tab w:val="right" w:pos="9019"/>
            </w:tabs>
            <w:rPr>
              <w:rFonts w:asciiTheme="majorHAnsi" w:hAnsiTheme="majorHAnsi" w:cstheme="majorHAnsi"/>
              <w:noProof/>
            </w:rPr>
          </w:pPr>
          <w:hyperlink w:anchor="_Toc65495867" w:history="1">
            <w:r w:rsidR="003A3FBD" w:rsidRPr="00A258D6">
              <w:rPr>
                <w:rStyle w:val="Hipercze"/>
                <w:rFonts w:asciiTheme="majorHAnsi" w:hAnsiTheme="majorHAnsi" w:cstheme="majorHAnsi"/>
                <w:b/>
                <w:bCs/>
                <w:noProof/>
              </w:rPr>
              <w:t>XXII. Informacje o formalnościach, jakie powinny być dopełnione po wyborze oferty w celu zawarcia umowy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_Toc65495867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24</w:t>
            </w:r>
            <w:r w:rsidR="003A3FBD" w:rsidRPr="00A258D6">
              <w:rPr>
                <w:rFonts w:asciiTheme="majorHAnsi" w:hAnsiTheme="majorHAnsi" w:cstheme="majorHAnsi"/>
                <w:noProof/>
                <w:webHidden/>
              </w:rPr>
              <w:fldChar w:fldCharType="end"/>
            </w:r>
          </w:hyperlink>
        </w:p>
        <w:p w14:paraId="778F7FBF" w14:textId="11787666" w:rsidR="003A3FBD" w:rsidRPr="00A258D6" w:rsidRDefault="00511836">
          <w:pPr>
            <w:pStyle w:val="Spistreci2"/>
            <w:tabs>
              <w:tab w:val="right" w:pos="9019"/>
            </w:tabs>
            <w:rPr>
              <w:rFonts w:asciiTheme="majorHAnsi" w:hAnsiTheme="majorHAnsi" w:cstheme="majorHAnsi"/>
              <w:noProof/>
            </w:rPr>
          </w:pPr>
          <w:hyperlink w:anchor="_Toc65495868" w:history="1">
            <w:r w:rsidR="003A3FBD" w:rsidRPr="00A258D6">
              <w:rPr>
                <w:rStyle w:val="Hipercze"/>
                <w:rFonts w:asciiTheme="majorHAnsi" w:hAnsiTheme="majorHAnsi" w:cstheme="majorHAnsi"/>
                <w:b/>
                <w:bCs/>
                <w:noProof/>
              </w:rPr>
              <w:t>XXIII. Informacje o treści zawieranej umowy oraz możliwości jej zmiany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_Toc65495868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5724C85B" w14:textId="4F12864C" w:rsidR="003A3FBD" w:rsidRPr="00A258D6" w:rsidRDefault="00511836">
          <w:pPr>
            <w:pStyle w:val="Spistreci2"/>
            <w:tabs>
              <w:tab w:val="right" w:pos="9019"/>
            </w:tabs>
            <w:rPr>
              <w:rFonts w:asciiTheme="majorHAnsi" w:hAnsiTheme="majorHAnsi" w:cstheme="majorHAnsi"/>
              <w:noProof/>
            </w:rPr>
          </w:pPr>
          <w:hyperlink w:anchor="_Toc65495869" w:history="1">
            <w:r w:rsidR="003A3FBD" w:rsidRPr="00A258D6">
              <w:rPr>
                <w:rStyle w:val="Hipercze"/>
                <w:rFonts w:asciiTheme="majorHAnsi" w:hAnsiTheme="majorHAnsi" w:cstheme="majorHAnsi"/>
                <w:b/>
                <w:bCs/>
                <w:noProof/>
              </w:rPr>
              <w:t>XXIV. Pouczenie o środkach ochrony prawnej przysługujących Wykonawcy</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_Toc65495869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25</w:t>
            </w:r>
            <w:r w:rsidR="003A3FBD" w:rsidRPr="00A258D6">
              <w:rPr>
                <w:rFonts w:asciiTheme="majorHAnsi" w:hAnsiTheme="majorHAnsi" w:cstheme="majorHAnsi"/>
                <w:noProof/>
                <w:webHidden/>
              </w:rPr>
              <w:fldChar w:fldCharType="end"/>
            </w:r>
          </w:hyperlink>
        </w:p>
        <w:p w14:paraId="39274292" w14:textId="4AE05084" w:rsidR="003A3FBD" w:rsidRPr="00A258D6" w:rsidRDefault="00511836">
          <w:pPr>
            <w:pStyle w:val="Spistreci2"/>
            <w:tabs>
              <w:tab w:val="right" w:pos="9019"/>
            </w:tabs>
            <w:rPr>
              <w:rFonts w:asciiTheme="majorHAnsi" w:hAnsiTheme="majorHAnsi" w:cstheme="majorHAnsi"/>
              <w:noProof/>
            </w:rPr>
          </w:pPr>
          <w:hyperlink w:anchor="_Toc65495870" w:history="1">
            <w:r w:rsidR="003A3FBD" w:rsidRPr="00A258D6">
              <w:rPr>
                <w:rStyle w:val="Hipercze"/>
                <w:rFonts w:asciiTheme="majorHAnsi" w:hAnsiTheme="majorHAnsi" w:cstheme="majorHAnsi"/>
                <w:b/>
                <w:bCs/>
                <w:noProof/>
              </w:rPr>
              <w:t>XXV. Spis załączników</w:t>
            </w:r>
            <w:r w:rsidR="003A3FBD" w:rsidRPr="00A258D6">
              <w:rPr>
                <w:rFonts w:asciiTheme="majorHAnsi" w:hAnsiTheme="majorHAnsi" w:cstheme="majorHAnsi"/>
                <w:noProof/>
                <w:webHidden/>
              </w:rPr>
              <w:tab/>
            </w:r>
            <w:r w:rsidR="003A3FBD" w:rsidRPr="00A258D6">
              <w:rPr>
                <w:rFonts w:asciiTheme="majorHAnsi" w:hAnsiTheme="majorHAnsi" w:cstheme="majorHAnsi"/>
                <w:noProof/>
                <w:webHidden/>
              </w:rPr>
              <w:fldChar w:fldCharType="begin"/>
            </w:r>
            <w:r w:rsidR="003A3FBD" w:rsidRPr="00A258D6">
              <w:rPr>
                <w:rFonts w:asciiTheme="majorHAnsi" w:hAnsiTheme="majorHAnsi" w:cstheme="majorHAnsi"/>
                <w:noProof/>
                <w:webHidden/>
              </w:rPr>
              <w:instrText xml:space="preserve"> PAGEREF _Toc65495870 \h </w:instrText>
            </w:r>
            <w:r w:rsidR="003A3FBD" w:rsidRPr="00A258D6">
              <w:rPr>
                <w:rFonts w:asciiTheme="majorHAnsi" w:hAnsiTheme="majorHAnsi" w:cstheme="majorHAnsi"/>
                <w:noProof/>
                <w:webHidden/>
              </w:rPr>
            </w:r>
            <w:r w:rsidR="003A3FBD" w:rsidRPr="00A258D6">
              <w:rPr>
                <w:rFonts w:asciiTheme="majorHAnsi" w:hAnsiTheme="majorHAnsi" w:cstheme="majorHAnsi"/>
                <w:noProof/>
                <w:webHidden/>
              </w:rPr>
              <w:fldChar w:fldCharType="separate"/>
            </w:r>
            <w:r w:rsidR="000453A3">
              <w:rPr>
                <w:rFonts w:asciiTheme="majorHAnsi" w:hAnsiTheme="majorHAnsi" w:cstheme="majorHAnsi"/>
                <w:noProof/>
                <w:webHidden/>
              </w:rPr>
              <w:t>26</w:t>
            </w:r>
            <w:r w:rsidR="003A3FBD" w:rsidRPr="00A258D6">
              <w:rPr>
                <w:rFonts w:asciiTheme="majorHAnsi" w:hAnsiTheme="majorHAnsi" w:cstheme="majorHAnsi"/>
                <w:noProof/>
                <w:webHidden/>
              </w:rPr>
              <w:fldChar w:fldCharType="end"/>
            </w:r>
          </w:hyperlink>
        </w:p>
        <w:p w14:paraId="5462B463" w14:textId="706B2366" w:rsidR="003A3FBD" w:rsidRPr="00A258D6" w:rsidRDefault="003A3FBD" w:rsidP="003A3FBD">
          <w:pPr>
            <w:pStyle w:val="Spistreci2"/>
            <w:tabs>
              <w:tab w:val="left" w:pos="660"/>
              <w:tab w:val="right" w:pos="9019"/>
            </w:tabs>
            <w:ind w:left="0"/>
            <w:rPr>
              <w:rFonts w:asciiTheme="majorHAnsi" w:hAnsiTheme="majorHAnsi" w:cstheme="majorHAnsi"/>
              <w:noProof/>
            </w:rPr>
          </w:pPr>
        </w:p>
        <w:p w14:paraId="37B4428E" w14:textId="77777777" w:rsidR="00096CC1" w:rsidRPr="00A258D6"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1557C588" w14:textId="77777777" w:rsidR="00096CC1" w:rsidRPr="00A258D6" w:rsidRDefault="00096CC1" w:rsidP="00096CC1">
          <w:pPr>
            <w:tabs>
              <w:tab w:val="right" w:pos="9025"/>
            </w:tabs>
            <w:spacing w:line="319" w:lineRule="auto"/>
            <w:rPr>
              <w:rFonts w:asciiTheme="majorHAnsi" w:hAnsiTheme="majorHAnsi" w:cstheme="majorHAnsi"/>
              <w:b/>
              <w:color w:val="000000"/>
            </w:rPr>
          </w:pPr>
        </w:p>
        <w:p w14:paraId="4732B0F3" w14:textId="69FFE3D9" w:rsidR="00096CC1" w:rsidRPr="00A258D6" w:rsidRDefault="00511836" w:rsidP="00511836">
          <w:pPr>
            <w:tabs>
              <w:tab w:val="left" w:pos="5400"/>
            </w:tabs>
            <w:spacing w:line="319" w:lineRule="auto"/>
            <w:rPr>
              <w:rFonts w:asciiTheme="majorHAnsi" w:hAnsiTheme="majorHAnsi" w:cstheme="majorHAnsi"/>
              <w:b/>
              <w:color w:val="000000"/>
            </w:rPr>
          </w:pPr>
          <w:r>
            <w:rPr>
              <w:rFonts w:asciiTheme="majorHAnsi" w:hAnsiTheme="majorHAnsi" w:cstheme="majorHAnsi"/>
              <w:b/>
              <w:color w:val="000000"/>
            </w:rPr>
            <w:tab/>
          </w:r>
        </w:p>
      </w:sdtContent>
    </w:sdt>
    <w:bookmarkStart w:id="2" w:name="_Toc65495843" w:displacedByCustomXml="prev"/>
    <w:p w14:paraId="5C192AFC" w14:textId="77777777" w:rsidR="00155588" w:rsidRPr="00273251" w:rsidRDefault="00155588" w:rsidP="00155588">
      <w:pPr>
        <w:rPr>
          <w:sz w:val="24"/>
          <w:szCs w:val="24"/>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1B8631D0"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361680" w:rsidRPr="00DD328A">
          <w:rPr>
            <w:rStyle w:val="Hipercze"/>
            <w:rFonts w:asciiTheme="majorHAnsi" w:hAnsiTheme="majorHAnsi" w:cstheme="majorHAnsi"/>
          </w:rPr>
          <w:t>https://rokietnica.pl</w:t>
        </w:r>
      </w:hyperlink>
    </w:p>
    <w:p w14:paraId="2BF6AFCB" w14:textId="43F176E9" w:rsidR="00361680"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21411E">
        <w:rPr>
          <w:rFonts w:asciiTheme="majorHAnsi" w:eastAsia="Times New Roman" w:hAnsiTheme="majorHAnsi" w:cstheme="majorHAnsi"/>
        </w:rPr>
        <w:t xml:space="preserve">urzad@rokietnica.pl </w:t>
      </w:r>
    </w:p>
    <w:p w14:paraId="616EBCFA" w14:textId="598B68D3" w:rsidR="00B159A0" w:rsidRPr="00A258D6" w:rsidRDefault="00C742DD" w:rsidP="00881111">
      <w:pPr>
        <w:spacing w:line="319" w:lineRule="auto"/>
        <w:jc w:val="both"/>
        <w:rPr>
          <w:rFonts w:asciiTheme="majorHAnsi" w:hAnsiTheme="majorHAnsi" w:cstheme="majorHAnsi"/>
          <w:b/>
          <w:u w:val="single"/>
        </w:rPr>
      </w:pPr>
      <w:r>
        <w:rPr>
          <w:rFonts w:asciiTheme="majorHAnsi" w:hAnsiTheme="majorHAnsi" w:cstheme="majorHAnsi"/>
          <w:b/>
          <w:u w:val="single"/>
        </w:rPr>
        <w:br/>
      </w:r>
      <w:r w:rsidR="00B159A0" w:rsidRPr="00A258D6">
        <w:rPr>
          <w:rFonts w:asciiTheme="majorHAnsi" w:hAnsiTheme="majorHAnsi" w:cstheme="majorHAnsi"/>
          <w:b/>
          <w:u w:val="single"/>
        </w:rPr>
        <w:t xml:space="preserve">Uwaga! </w:t>
      </w:r>
      <w:r w:rsidR="00B159A0"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B159A0"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7126A19E" w:rsidR="00045FA4" w:rsidRPr="00A258D6" w:rsidRDefault="00FB5323" w:rsidP="00091C68">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A43881">
        <w:rPr>
          <w:rFonts w:asciiTheme="majorHAnsi" w:eastAsia="Times New Roman" w:hAnsiTheme="majorHAnsi" w:cstheme="majorHAnsi"/>
        </w:rPr>
        <w:t>:</w:t>
      </w:r>
      <w:r w:rsidR="00045FA4" w:rsidRPr="00A258D6">
        <w:rPr>
          <w:rFonts w:asciiTheme="majorHAnsi" w:eastAsia="Times New Roman" w:hAnsiTheme="majorHAnsi" w:cstheme="majorHAnsi"/>
        </w:rPr>
        <w:t>00</w:t>
      </w:r>
    </w:p>
    <w:p w14:paraId="5672391A" w14:textId="61BB45B2" w:rsidR="0088231F" w:rsidRDefault="00045FA4" w:rsidP="00091C68">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915904">
        <w:rPr>
          <w:rFonts w:asciiTheme="majorHAnsi" w:eastAsia="Times New Roman" w:hAnsiTheme="majorHAnsi" w:cstheme="majorHAnsi"/>
        </w:rPr>
        <w:t>:</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A43881">
        <w:rPr>
          <w:rFonts w:asciiTheme="majorHAnsi" w:eastAsia="Times New Roman" w:hAnsiTheme="majorHAnsi" w:cstheme="majorHAnsi"/>
        </w:rPr>
        <w:t>:</w:t>
      </w:r>
      <w:r w:rsidRPr="00A258D6">
        <w:rPr>
          <w:rFonts w:asciiTheme="majorHAnsi" w:eastAsia="Times New Roman" w:hAnsiTheme="majorHAnsi" w:cstheme="majorHAnsi"/>
        </w:rPr>
        <w:t>30</w:t>
      </w:r>
    </w:p>
    <w:p w14:paraId="67992C81" w14:textId="4FE3FB54" w:rsidR="00BD4AC0" w:rsidRDefault="0088231F" w:rsidP="00091C68">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091C68">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0" w:history="1">
        <w:r w:rsidR="00BD4AC0" w:rsidRPr="00180D43">
          <w:rPr>
            <w:rStyle w:val="Hipercze"/>
            <w:rFonts w:asciiTheme="majorHAnsi" w:hAnsiTheme="majorHAnsi" w:cstheme="majorHAnsi"/>
          </w:rPr>
          <w:t>iod@rokietnica.pl</w:t>
        </w:r>
      </w:hyperlink>
    </w:p>
    <w:p w14:paraId="0C8B4DAD" w14:textId="77777777" w:rsidR="00BD4AC0" w:rsidRPr="00A258D6" w:rsidRDefault="00BD4AC0" w:rsidP="00BD4AC0">
      <w:pPr>
        <w:spacing w:line="319" w:lineRule="auto"/>
        <w:jc w:val="both"/>
        <w:rPr>
          <w:rFonts w:asciiTheme="majorHAnsi" w:hAnsiTheme="majorHAnsi" w:cstheme="majorHAnsi"/>
        </w:rPr>
      </w:pPr>
    </w:p>
    <w:p w14:paraId="00000053"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091C68">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091C68">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091C68">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091C68">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091C68">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091C68">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091C68">
      <w:pPr>
        <w:numPr>
          <w:ilvl w:val="0"/>
          <w:numId w:val="16"/>
        </w:numPr>
        <w:spacing w:line="319" w:lineRule="auto"/>
        <w:ind w:left="709" w:hanging="283"/>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091C68">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091C68">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5A4CF63E" w:rsidR="001C5D72" w:rsidRPr="00A43881" w:rsidRDefault="006116B3" w:rsidP="00091C68">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450C8E" w:rsidRPr="00A43881">
        <w:rPr>
          <w:rFonts w:asciiTheme="majorHAnsi" w:hAnsiTheme="majorHAnsi" w:cstheme="majorHAnsi"/>
        </w:rPr>
        <w:t>.</w:t>
      </w:r>
    </w:p>
    <w:p w14:paraId="718FBDC0" w14:textId="75FF7F6A" w:rsidR="00C41890" w:rsidRPr="00A43881" w:rsidRDefault="00FC4AB9" w:rsidP="00091C68">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091C68">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0F2BE8D7" w14:textId="77777777" w:rsidR="002575DE"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00BF0242" w14:textId="22904B8F" w:rsidR="00EB2D86" w:rsidRDefault="00EB2D86" w:rsidP="00621B1D">
      <w:pPr>
        <w:jc w:val="both"/>
        <w:rPr>
          <w:rFonts w:asciiTheme="majorHAnsi" w:hAnsiTheme="majorHAnsi" w:cstheme="majorHAnsi"/>
          <w:b/>
          <w:bCs/>
          <w:sz w:val="24"/>
          <w:szCs w:val="24"/>
        </w:rPr>
      </w:pPr>
    </w:p>
    <w:p w14:paraId="298A3899" w14:textId="77777777" w:rsidR="002575DE" w:rsidRPr="002575DE" w:rsidRDefault="002575DE" w:rsidP="002575DE">
      <w:pPr>
        <w:autoSpaceDE w:val="0"/>
        <w:autoSpaceDN w:val="0"/>
        <w:adjustRightInd w:val="0"/>
        <w:rPr>
          <w:rFonts w:asciiTheme="majorHAnsi" w:hAnsiTheme="majorHAnsi" w:cstheme="majorHAnsi"/>
          <w:szCs w:val="24"/>
        </w:rPr>
      </w:pPr>
      <w:r w:rsidRPr="002575DE">
        <w:rPr>
          <w:rFonts w:asciiTheme="majorHAnsi" w:hAnsiTheme="majorHAnsi" w:cstheme="majorHAnsi"/>
          <w:szCs w:val="24"/>
        </w:rPr>
        <w:t>Przedmiotem inwestycji jest utwardzenie nawierzchni parkingowej przed świetlicą wiejską w</w:t>
      </w:r>
    </w:p>
    <w:p w14:paraId="36AA142F" w14:textId="77777777" w:rsidR="002575DE" w:rsidRPr="002575DE" w:rsidRDefault="002575DE" w:rsidP="002575DE">
      <w:pPr>
        <w:autoSpaceDE w:val="0"/>
        <w:autoSpaceDN w:val="0"/>
        <w:adjustRightInd w:val="0"/>
        <w:rPr>
          <w:rFonts w:asciiTheme="majorHAnsi" w:hAnsiTheme="majorHAnsi" w:cstheme="majorHAnsi"/>
          <w:szCs w:val="24"/>
        </w:rPr>
      </w:pPr>
      <w:r w:rsidRPr="002575DE">
        <w:rPr>
          <w:rFonts w:asciiTheme="majorHAnsi" w:hAnsiTheme="majorHAnsi" w:cstheme="majorHAnsi"/>
          <w:szCs w:val="24"/>
        </w:rPr>
        <w:t>Cerekwicy.</w:t>
      </w:r>
    </w:p>
    <w:p w14:paraId="35D5174E" w14:textId="77777777" w:rsidR="002575DE" w:rsidRPr="002575DE" w:rsidRDefault="002575DE" w:rsidP="002575DE">
      <w:pPr>
        <w:autoSpaceDE w:val="0"/>
        <w:autoSpaceDN w:val="0"/>
        <w:adjustRightInd w:val="0"/>
        <w:rPr>
          <w:rFonts w:asciiTheme="majorHAnsi" w:hAnsiTheme="majorHAnsi" w:cstheme="majorHAnsi"/>
          <w:szCs w:val="24"/>
        </w:rPr>
      </w:pPr>
      <w:r w:rsidRPr="002575DE">
        <w:rPr>
          <w:rFonts w:asciiTheme="majorHAnsi" w:hAnsiTheme="majorHAnsi" w:cstheme="majorHAnsi"/>
          <w:szCs w:val="24"/>
        </w:rPr>
        <w:t>W ramach tego opracowania projektuje się ustawienie krawężników, utwardzenie o</w:t>
      </w:r>
    </w:p>
    <w:p w14:paraId="4AEBE912" w14:textId="77777777" w:rsidR="002575DE" w:rsidRPr="002575DE" w:rsidRDefault="002575DE" w:rsidP="002575DE">
      <w:pPr>
        <w:rPr>
          <w:rFonts w:asciiTheme="majorHAnsi" w:hAnsiTheme="majorHAnsi" w:cstheme="majorHAnsi"/>
          <w:szCs w:val="24"/>
        </w:rPr>
      </w:pPr>
      <w:r w:rsidRPr="002575DE">
        <w:rPr>
          <w:rFonts w:asciiTheme="majorHAnsi" w:hAnsiTheme="majorHAnsi" w:cstheme="majorHAnsi"/>
          <w:szCs w:val="24"/>
        </w:rPr>
        <w:t>nawierzchni bitumicznej, ustawienie obrzeży oraz wykonanie chodników.</w:t>
      </w:r>
    </w:p>
    <w:p w14:paraId="151E3886" w14:textId="77777777" w:rsidR="002575DE" w:rsidRPr="00987D2B" w:rsidRDefault="002575DE" w:rsidP="002575DE">
      <w:pPr>
        <w:rPr>
          <w:rFonts w:ascii="Calibri" w:hAnsi="Calibri"/>
        </w:rPr>
      </w:pPr>
      <w:r w:rsidRPr="00987D2B">
        <w:rPr>
          <w:rFonts w:ascii="Calibri" w:hAnsi="Calibri"/>
        </w:rPr>
        <w:lastRenderedPageBreak/>
        <w:t>Zamówienie obejmuje m.in.:</w:t>
      </w:r>
    </w:p>
    <w:p w14:paraId="436B2806" w14:textId="77777777" w:rsidR="002575DE" w:rsidRPr="002575DE" w:rsidRDefault="002575DE" w:rsidP="002575DE">
      <w:pPr>
        <w:rPr>
          <w:rFonts w:asciiTheme="majorHAnsi" w:hAnsiTheme="majorHAnsi" w:cstheme="majorHAnsi"/>
          <w:u w:val="single"/>
        </w:rPr>
      </w:pPr>
      <w:r w:rsidRPr="002575DE">
        <w:rPr>
          <w:rFonts w:asciiTheme="majorHAnsi" w:hAnsiTheme="majorHAnsi" w:cstheme="majorHAnsi"/>
          <w:u w:val="single"/>
        </w:rPr>
        <w:t xml:space="preserve">I Branża drogowa </w:t>
      </w:r>
    </w:p>
    <w:p w14:paraId="00EB42A1"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Roboty przygotowawcze</w:t>
      </w:r>
    </w:p>
    <w:p w14:paraId="5C67C2CC"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 xml:space="preserve">Usunięcie humusu 7m3 </w:t>
      </w:r>
    </w:p>
    <w:p w14:paraId="13A901AD"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Wykopy - 220 m</w:t>
      </w:r>
      <w:r w:rsidRPr="002575DE">
        <w:rPr>
          <w:rFonts w:asciiTheme="majorHAnsi" w:hAnsiTheme="majorHAnsi" w:cstheme="majorHAnsi"/>
          <w:vertAlign w:val="superscript"/>
        </w:rPr>
        <w:t>3</w:t>
      </w:r>
    </w:p>
    <w:p w14:paraId="55B20890"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Podbudowa z mieszanki związanej  cementem – 614m</w:t>
      </w:r>
      <w:r w:rsidRPr="002575DE">
        <w:rPr>
          <w:rFonts w:asciiTheme="majorHAnsi" w:hAnsiTheme="majorHAnsi" w:cstheme="majorHAnsi"/>
          <w:vertAlign w:val="superscript"/>
        </w:rPr>
        <w:t>2</w:t>
      </w:r>
    </w:p>
    <w:p w14:paraId="29FF576D"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Podbudowa z betonu C 8/10 - 150 m</w:t>
      </w:r>
      <w:r w:rsidRPr="002575DE">
        <w:rPr>
          <w:rFonts w:asciiTheme="majorHAnsi" w:hAnsiTheme="majorHAnsi" w:cstheme="majorHAnsi"/>
          <w:vertAlign w:val="superscript"/>
        </w:rPr>
        <w:t>2</w:t>
      </w:r>
    </w:p>
    <w:p w14:paraId="43C9C5A4"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Nawierzchnia z betonowej kostki brukowej -150 m</w:t>
      </w:r>
      <w:r w:rsidRPr="002575DE">
        <w:rPr>
          <w:rFonts w:asciiTheme="majorHAnsi" w:hAnsiTheme="majorHAnsi" w:cstheme="majorHAnsi"/>
          <w:vertAlign w:val="superscript"/>
        </w:rPr>
        <w:t>2</w:t>
      </w:r>
    </w:p>
    <w:p w14:paraId="2EB004A3"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 xml:space="preserve">Krawężnik (15x30, ,) na ławie betonowej C12/15 z oporem -łącznie 180 </w:t>
      </w:r>
      <w:proofErr w:type="spellStart"/>
      <w:r w:rsidRPr="002575DE">
        <w:rPr>
          <w:rFonts w:asciiTheme="majorHAnsi" w:hAnsiTheme="majorHAnsi" w:cstheme="majorHAnsi"/>
        </w:rPr>
        <w:t>mb</w:t>
      </w:r>
      <w:proofErr w:type="spellEnd"/>
    </w:p>
    <w:p w14:paraId="31AEB5CF"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Obrzeże betonowe (8x30cm) na ławie betonowej C12/15 z oporem – 50mb</w:t>
      </w:r>
    </w:p>
    <w:p w14:paraId="1681A2D0"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Roboty wykończeniowe, plantowanie i humusowanie skarp z obsianiem trawą - 180 m</w:t>
      </w:r>
      <w:r w:rsidRPr="002575DE">
        <w:rPr>
          <w:rFonts w:asciiTheme="majorHAnsi" w:hAnsiTheme="majorHAnsi" w:cstheme="majorHAnsi"/>
          <w:vertAlign w:val="superscript"/>
        </w:rPr>
        <w:t>2</w:t>
      </w:r>
    </w:p>
    <w:p w14:paraId="064FCC86" w14:textId="77777777" w:rsidR="002575DE" w:rsidRPr="002575DE" w:rsidRDefault="002575DE" w:rsidP="00091C68">
      <w:pPr>
        <w:pStyle w:val="Akapitzlist"/>
        <w:numPr>
          <w:ilvl w:val="0"/>
          <w:numId w:val="28"/>
        </w:numPr>
        <w:suppressAutoHyphens/>
        <w:spacing w:after="0" w:line="240" w:lineRule="auto"/>
        <w:rPr>
          <w:rFonts w:asciiTheme="majorHAnsi" w:hAnsiTheme="majorHAnsi" w:cstheme="majorHAnsi"/>
        </w:rPr>
      </w:pPr>
      <w:r w:rsidRPr="002575DE">
        <w:rPr>
          <w:rFonts w:asciiTheme="majorHAnsi" w:hAnsiTheme="majorHAnsi" w:cstheme="majorHAnsi"/>
        </w:rPr>
        <w:t>Oznakowanie poziome i pionowe – zgodnie z projektem org. Ruchu</w:t>
      </w:r>
    </w:p>
    <w:p w14:paraId="6602C34C" w14:textId="5CFD2B35" w:rsidR="002575DE" w:rsidRPr="002575DE" w:rsidRDefault="002575DE" w:rsidP="002575DE">
      <w:pPr>
        <w:jc w:val="both"/>
        <w:rPr>
          <w:rFonts w:asciiTheme="majorHAnsi" w:hAnsiTheme="majorHAnsi" w:cstheme="majorHAnsi"/>
        </w:rPr>
      </w:pPr>
      <w:r w:rsidRPr="002575DE">
        <w:rPr>
          <w:rFonts w:asciiTheme="majorHAnsi" w:hAnsiTheme="majorHAnsi" w:cstheme="majorHAnsi"/>
        </w:rPr>
        <w:br/>
        <w:t>Uwaga:</w:t>
      </w:r>
    </w:p>
    <w:p w14:paraId="130B1D85" w14:textId="776F6AEA" w:rsidR="002575DE" w:rsidRPr="002575DE" w:rsidRDefault="002575DE" w:rsidP="002575DE">
      <w:pPr>
        <w:jc w:val="both"/>
        <w:rPr>
          <w:rFonts w:asciiTheme="majorHAnsi" w:hAnsiTheme="majorHAnsi" w:cstheme="majorHAnsi"/>
        </w:rPr>
      </w:pPr>
      <w:r w:rsidRPr="002575DE">
        <w:rPr>
          <w:rFonts w:asciiTheme="majorHAnsi" w:hAnsiTheme="majorHAnsi" w:cstheme="majorHAnsi"/>
        </w:rPr>
        <w:t>Zamawiający dopuszcza zamianę podbudowy z mieszanki związanej cementem na warstwę kruszywa łamanego stabilizowanego mechanicznie po zatwierdzeniu przez inspektora nadzoru  .</w:t>
      </w:r>
    </w:p>
    <w:p w14:paraId="2C7821CD" w14:textId="77777777" w:rsidR="002575DE" w:rsidRPr="002575DE" w:rsidRDefault="002575DE" w:rsidP="002575DE">
      <w:pPr>
        <w:rPr>
          <w:rFonts w:asciiTheme="majorHAnsi" w:hAnsiTheme="majorHAnsi" w:cstheme="majorHAnsi"/>
          <w:u w:val="single"/>
        </w:rPr>
      </w:pPr>
    </w:p>
    <w:p w14:paraId="17B58EF1" w14:textId="77777777" w:rsidR="002575DE" w:rsidRPr="002575DE" w:rsidRDefault="002575DE" w:rsidP="002575DE">
      <w:pPr>
        <w:rPr>
          <w:rFonts w:asciiTheme="majorHAnsi" w:hAnsiTheme="majorHAnsi" w:cstheme="majorHAnsi"/>
          <w:u w:val="single"/>
        </w:rPr>
      </w:pPr>
      <w:r w:rsidRPr="002575DE">
        <w:rPr>
          <w:rFonts w:asciiTheme="majorHAnsi" w:hAnsiTheme="majorHAnsi" w:cstheme="majorHAnsi"/>
          <w:u w:val="single"/>
        </w:rPr>
        <w:t>II Branża sanitarna</w:t>
      </w:r>
    </w:p>
    <w:p w14:paraId="2B396262" w14:textId="3FE370B2" w:rsidR="002575DE" w:rsidRPr="002575DE" w:rsidRDefault="002575DE" w:rsidP="00091C68">
      <w:pPr>
        <w:numPr>
          <w:ilvl w:val="0"/>
          <w:numId w:val="30"/>
        </w:numPr>
        <w:suppressAutoHyphens/>
        <w:spacing w:line="240" w:lineRule="auto"/>
        <w:jc w:val="both"/>
        <w:rPr>
          <w:rFonts w:asciiTheme="majorHAnsi" w:hAnsiTheme="majorHAnsi" w:cstheme="majorHAnsi"/>
        </w:rPr>
      </w:pPr>
      <w:r w:rsidRPr="002575DE">
        <w:rPr>
          <w:rFonts w:asciiTheme="majorHAnsi" w:hAnsiTheme="majorHAnsi" w:cstheme="majorHAnsi"/>
        </w:rPr>
        <w:t xml:space="preserve">Ułożenie kanałów z rur PVC 160mm -łącznie 26 </w:t>
      </w:r>
      <w:proofErr w:type="spellStart"/>
      <w:r w:rsidRPr="002575DE">
        <w:rPr>
          <w:rFonts w:asciiTheme="majorHAnsi" w:hAnsiTheme="majorHAnsi" w:cstheme="majorHAnsi"/>
        </w:rPr>
        <w:t>mb</w:t>
      </w:r>
      <w:proofErr w:type="spellEnd"/>
      <w:r w:rsidR="00091C68">
        <w:rPr>
          <w:rFonts w:asciiTheme="majorHAnsi" w:hAnsiTheme="majorHAnsi" w:cstheme="majorHAnsi"/>
        </w:rPr>
        <w:t>.</w:t>
      </w:r>
    </w:p>
    <w:p w14:paraId="5380113B" w14:textId="136737B4" w:rsidR="002575DE" w:rsidRPr="002575DE" w:rsidRDefault="002575DE" w:rsidP="00091C68">
      <w:pPr>
        <w:numPr>
          <w:ilvl w:val="0"/>
          <w:numId w:val="30"/>
        </w:numPr>
        <w:suppressAutoHyphens/>
        <w:spacing w:line="240" w:lineRule="auto"/>
        <w:jc w:val="both"/>
        <w:rPr>
          <w:rFonts w:asciiTheme="majorHAnsi" w:hAnsiTheme="majorHAnsi" w:cstheme="majorHAnsi"/>
        </w:rPr>
      </w:pPr>
      <w:r w:rsidRPr="002575DE">
        <w:rPr>
          <w:rFonts w:asciiTheme="majorHAnsi" w:hAnsiTheme="majorHAnsi" w:cstheme="majorHAnsi"/>
        </w:rPr>
        <w:t xml:space="preserve">Ułożenie kanałów z rur PVC 315mm -łącznie 180 </w:t>
      </w:r>
      <w:proofErr w:type="spellStart"/>
      <w:r w:rsidRPr="002575DE">
        <w:rPr>
          <w:rFonts w:asciiTheme="majorHAnsi" w:hAnsiTheme="majorHAnsi" w:cstheme="majorHAnsi"/>
        </w:rPr>
        <w:t>mb</w:t>
      </w:r>
      <w:proofErr w:type="spellEnd"/>
      <w:r w:rsidR="00091C68">
        <w:rPr>
          <w:rFonts w:asciiTheme="majorHAnsi" w:hAnsiTheme="majorHAnsi" w:cstheme="majorHAnsi"/>
        </w:rPr>
        <w:t>.</w:t>
      </w:r>
    </w:p>
    <w:p w14:paraId="7321F725" w14:textId="58C13369" w:rsidR="002575DE" w:rsidRPr="002575DE" w:rsidRDefault="002575DE" w:rsidP="00091C68">
      <w:pPr>
        <w:numPr>
          <w:ilvl w:val="0"/>
          <w:numId w:val="30"/>
        </w:numPr>
        <w:suppressAutoHyphens/>
        <w:spacing w:line="240" w:lineRule="auto"/>
        <w:jc w:val="both"/>
        <w:rPr>
          <w:rFonts w:asciiTheme="majorHAnsi" w:hAnsiTheme="majorHAnsi" w:cstheme="majorHAnsi"/>
        </w:rPr>
      </w:pPr>
      <w:r w:rsidRPr="002575DE">
        <w:rPr>
          <w:rFonts w:asciiTheme="majorHAnsi" w:hAnsiTheme="majorHAnsi" w:cstheme="majorHAnsi"/>
        </w:rPr>
        <w:t>Studnie kanalizacyjne z elementów betonowych DN1000 mm -</w:t>
      </w:r>
      <w:r w:rsidR="00091C68">
        <w:rPr>
          <w:rFonts w:asciiTheme="majorHAnsi" w:hAnsiTheme="majorHAnsi" w:cstheme="majorHAnsi"/>
        </w:rPr>
        <w:t xml:space="preserve"> </w:t>
      </w:r>
      <w:r w:rsidRPr="002575DE">
        <w:rPr>
          <w:rFonts w:asciiTheme="majorHAnsi" w:hAnsiTheme="majorHAnsi" w:cstheme="majorHAnsi"/>
        </w:rPr>
        <w:t>2 szt</w:t>
      </w:r>
      <w:r w:rsidR="00091C68">
        <w:rPr>
          <w:rFonts w:asciiTheme="majorHAnsi" w:hAnsiTheme="majorHAnsi" w:cstheme="majorHAnsi"/>
        </w:rPr>
        <w:t>.</w:t>
      </w:r>
    </w:p>
    <w:p w14:paraId="79134A2A" w14:textId="0808A7BF" w:rsidR="002575DE" w:rsidRPr="002575DE" w:rsidRDefault="002575DE" w:rsidP="00091C68">
      <w:pPr>
        <w:numPr>
          <w:ilvl w:val="0"/>
          <w:numId w:val="30"/>
        </w:numPr>
        <w:suppressAutoHyphens/>
        <w:spacing w:line="240" w:lineRule="auto"/>
        <w:jc w:val="both"/>
        <w:rPr>
          <w:rFonts w:asciiTheme="majorHAnsi" w:hAnsiTheme="majorHAnsi" w:cstheme="majorHAnsi"/>
        </w:rPr>
      </w:pPr>
      <w:r w:rsidRPr="002575DE">
        <w:rPr>
          <w:rFonts w:asciiTheme="majorHAnsi" w:hAnsiTheme="majorHAnsi" w:cstheme="majorHAnsi"/>
        </w:rPr>
        <w:t>Wpusty ściekowe z elementów betonowych i żelbetowych DN500 z osadnikiem 1,0 m – 4szt</w:t>
      </w:r>
      <w:r w:rsidR="00091C68">
        <w:rPr>
          <w:rFonts w:asciiTheme="majorHAnsi" w:hAnsiTheme="majorHAnsi" w:cstheme="majorHAnsi"/>
        </w:rPr>
        <w:t>.</w:t>
      </w:r>
    </w:p>
    <w:p w14:paraId="741113AF" w14:textId="77777777" w:rsidR="002575DE" w:rsidRPr="002575DE" w:rsidRDefault="002575DE" w:rsidP="002575DE">
      <w:pPr>
        <w:rPr>
          <w:rFonts w:asciiTheme="majorHAnsi" w:hAnsiTheme="majorHAnsi" w:cstheme="majorHAnsi"/>
          <w:u w:val="single"/>
        </w:rPr>
      </w:pPr>
    </w:p>
    <w:p w14:paraId="4E2D061A" w14:textId="77777777" w:rsidR="002575DE" w:rsidRPr="002575DE" w:rsidRDefault="002575DE" w:rsidP="002575DE">
      <w:pPr>
        <w:rPr>
          <w:rFonts w:asciiTheme="majorHAnsi" w:hAnsiTheme="majorHAnsi" w:cstheme="majorHAnsi"/>
          <w:u w:val="single"/>
        </w:rPr>
      </w:pPr>
      <w:r w:rsidRPr="002575DE">
        <w:rPr>
          <w:rFonts w:asciiTheme="majorHAnsi" w:hAnsiTheme="majorHAnsi" w:cstheme="majorHAnsi"/>
          <w:u w:val="single"/>
        </w:rPr>
        <w:t>III Branża oświetleniowa</w:t>
      </w:r>
    </w:p>
    <w:p w14:paraId="304FF215" w14:textId="06DE1771"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Ułożenie kabla oświetleniowego w wykopach – 267mb</w:t>
      </w:r>
      <w:r w:rsidR="00091C68">
        <w:rPr>
          <w:rFonts w:asciiTheme="majorHAnsi" w:hAnsiTheme="majorHAnsi" w:cstheme="majorHAnsi"/>
        </w:rPr>
        <w:t>.</w:t>
      </w:r>
    </w:p>
    <w:p w14:paraId="0606D2EB" w14:textId="11360ACB"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 xml:space="preserve">Montaż słupów oświetleniowych </w:t>
      </w:r>
      <w:proofErr w:type="spellStart"/>
      <w:r w:rsidRPr="002575DE">
        <w:rPr>
          <w:rFonts w:asciiTheme="majorHAnsi" w:hAnsiTheme="majorHAnsi" w:cstheme="majorHAnsi"/>
        </w:rPr>
        <w:t>wys</w:t>
      </w:r>
      <w:proofErr w:type="spellEnd"/>
      <w:r w:rsidRPr="002575DE">
        <w:rPr>
          <w:rFonts w:asciiTheme="majorHAnsi" w:hAnsiTheme="majorHAnsi" w:cstheme="majorHAnsi"/>
        </w:rPr>
        <w:t xml:space="preserve"> 8m z oprawami LED  - 7szt</w:t>
      </w:r>
      <w:r w:rsidR="00091C68">
        <w:rPr>
          <w:rFonts w:asciiTheme="majorHAnsi" w:hAnsiTheme="majorHAnsi" w:cstheme="majorHAnsi"/>
        </w:rPr>
        <w:t>.</w:t>
      </w:r>
    </w:p>
    <w:p w14:paraId="4ED63931" w14:textId="77777777" w:rsidR="002575DE" w:rsidRPr="002575DE" w:rsidRDefault="002575DE" w:rsidP="002575DE">
      <w:pPr>
        <w:ind w:left="720"/>
        <w:jc w:val="both"/>
        <w:rPr>
          <w:rFonts w:asciiTheme="majorHAnsi" w:hAnsiTheme="majorHAnsi" w:cstheme="majorHAnsi"/>
        </w:rPr>
      </w:pPr>
    </w:p>
    <w:p w14:paraId="33CAF79A" w14:textId="77777777" w:rsidR="002575DE" w:rsidRPr="002575DE" w:rsidRDefault="002575DE" w:rsidP="002575DE">
      <w:pPr>
        <w:rPr>
          <w:rFonts w:asciiTheme="majorHAnsi" w:hAnsiTheme="majorHAnsi" w:cstheme="majorHAnsi"/>
          <w:u w:val="single"/>
        </w:rPr>
      </w:pPr>
      <w:r w:rsidRPr="002575DE">
        <w:rPr>
          <w:rFonts w:asciiTheme="majorHAnsi" w:hAnsiTheme="majorHAnsi" w:cstheme="majorHAnsi"/>
          <w:u w:val="single"/>
        </w:rPr>
        <w:t>IV Pozostałe roboty</w:t>
      </w:r>
    </w:p>
    <w:p w14:paraId="0C898E43" w14:textId="6148BED3"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Montaż ławek parkowych z oparciem  - 2 szt</w:t>
      </w:r>
      <w:r w:rsidR="00091C68">
        <w:rPr>
          <w:rFonts w:asciiTheme="majorHAnsi" w:hAnsiTheme="majorHAnsi" w:cstheme="majorHAnsi"/>
        </w:rPr>
        <w:t>.</w:t>
      </w:r>
    </w:p>
    <w:p w14:paraId="1423667A" w14:textId="6C551B20"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Montaż koszy na śmieci pojemność 90L – 1</w:t>
      </w:r>
      <w:r w:rsidR="00091C68">
        <w:rPr>
          <w:rFonts w:asciiTheme="majorHAnsi" w:hAnsiTheme="majorHAnsi" w:cstheme="majorHAnsi"/>
        </w:rPr>
        <w:t xml:space="preserve"> </w:t>
      </w:r>
      <w:r w:rsidRPr="002575DE">
        <w:rPr>
          <w:rFonts w:asciiTheme="majorHAnsi" w:hAnsiTheme="majorHAnsi" w:cstheme="majorHAnsi"/>
        </w:rPr>
        <w:t>szt</w:t>
      </w:r>
      <w:r w:rsidR="00091C68">
        <w:rPr>
          <w:rFonts w:asciiTheme="majorHAnsi" w:hAnsiTheme="majorHAnsi" w:cstheme="majorHAnsi"/>
        </w:rPr>
        <w:t>.</w:t>
      </w:r>
    </w:p>
    <w:p w14:paraId="2D1F0A66" w14:textId="19FD116E"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Montaż stojaków dla rowerów          - 4</w:t>
      </w:r>
      <w:r w:rsidR="00091C68">
        <w:rPr>
          <w:rFonts w:asciiTheme="majorHAnsi" w:hAnsiTheme="majorHAnsi" w:cstheme="majorHAnsi"/>
        </w:rPr>
        <w:t xml:space="preserve"> </w:t>
      </w:r>
      <w:r w:rsidRPr="002575DE">
        <w:rPr>
          <w:rFonts w:asciiTheme="majorHAnsi" w:hAnsiTheme="majorHAnsi" w:cstheme="majorHAnsi"/>
        </w:rPr>
        <w:t>szt</w:t>
      </w:r>
      <w:r w:rsidR="00091C68">
        <w:rPr>
          <w:rFonts w:asciiTheme="majorHAnsi" w:hAnsiTheme="majorHAnsi" w:cstheme="majorHAnsi"/>
        </w:rPr>
        <w:t>.</w:t>
      </w:r>
    </w:p>
    <w:p w14:paraId="1ADEA7C0" w14:textId="2413008B" w:rsidR="002575DE" w:rsidRPr="002575DE" w:rsidRDefault="002575DE" w:rsidP="00091C68">
      <w:pPr>
        <w:numPr>
          <w:ilvl w:val="0"/>
          <w:numId w:val="31"/>
        </w:numPr>
        <w:suppressAutoHyphens/>
        <w:spacing w:line="240" w:lineRule="auto"/>
        <w:jc w:val="both"/>
        <w:rPr>
          <w:rFonts w:asciiTheme="majorHAnsi" w:hAnsiTheme="majorHAnsi" w:cstheme="majorHAnsi"/>
        </w:rPr>
      </w:pPr>
      <w:r w:rsidRPr="002575DE">
        <w:rPr>
          <w:rFonts w:asciiTheme="majorHAnsi" w:hAnsiTheme="majorHAnsi" w:cstheme="majorHAnsi"/>
        </w:rPr>
        <w:t>Montaż masztu flagowego aluminiowego o wys</w:t>
      </w:r>
      <w:r w:rsidR="00091C68">
        <w:rPr>
          <w:rFonts w:asciiTheme="majorHAnsi" w:hAnsiTheme="majorHAnsi" w:cstheme="majorHAnsi"/>
        </w:rPr>
        <w:t>.</w:t>
      </w:r>
      <w:r w:rsidRPr="002575DE">
        <w:rPr>
          <w:rFonts w:asciiTheme="majorHAnsi" w:hAnsiTheme="majorHAnsi" w:cstheme="majorHAnsi"/>
        </w:rPr>
        <w:t xml:space="preserve"> 6</w:t>
      </w:r>
      <w:r w:rsidR="00091C68">
        <w:rPr>
          <w:rFonts w:asciiTheme="majorHAnsi" w:hAnsiTheme="majorHAnsi" w:cstheme="majorHAnsi"/>
        </w:rPr>
        <w:t xml:space="preserve"> </w:t>
      </w:r>
      <w:r w:rsidRPr="002575DE">
        <w:rPr>
          <w:rFonts w:asciiTheme="majorHAnsi" w:hAnsiTheme="majorHAnsi" w:cstheme="majorHAnsi"/>
        </w:rPr>
        <w:t>m – 1szt</w:t>
      </w:r>
      <w:r w:rsidR="00091C68">
        <w:rPr>
          <w:rFonts w:asciiTheme="majorHAnsi" w:hAnsiTheme="majorHAnsi" w:cstheme="majorHAnsi"/>
        </w:rPr>
        <w:t>.</w:t>
      </w:r>
    </w:p>
    <w:p w14:paraId="6AD6292B" w14:textId="77777777" w:rsidR="002575DE" w:rsidRPr="002575DE" w:rsidRDefault="002575DE" w:rsidP="002575DE">
      <w:pPr>
        <w:ind w:left="720"/>
        <w:jc w:val="both"/>
        <w:rPr>
          <w:rFonts w:asciiTheme="majorHAnsi" w:hAnsiTheme="majorHAnsi" w:cstheme="majorHAnsi"/>
        </w:rPr>
      </w:pPr>
    </w:p>
    <w:p w14:paraId="68231D32" w14:textId="77777777" w:rsidR="002575DE" w:rsidRPr="002575DE" w:rsidRDefault="002575DE" w:rsidP="002575DE">
      <w:pPr>
        <w:jc w:val="both"/>
        <w:rPr>
          <w:rFonts w:asciiTheme="majorHAnsi" w:hAnsiTheme="majorHAnsi" w:cstheme="majorHAnsi"/>
          <w:u w:val="single"/>
        </w:rPr>
      </w:pPr>
      <w:r w:rsidRPr="002575DE">
        <w:rPr>
          <w:rFonts w:asciiTheme="majorHAnsi" w:hAnsiTheme="majorHAnsi" w:cstheme="majorHAnsi"/>
          <w:u w:val="single"/>
        </w:rPr>
        <w:t>V Do obowiązku i na koszt Wykonawcy należy także:</w:t>
      </w:r>
    </w:p>
    <w:p w14:paraId="2623EE1E"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badania zagęszczenia gruntu, dostosowane do wymogów projektu technicznego i klasy drogi,</w:t>
      </w:r>
    </w:p>
    <w:p w14:paraId="4B72BE67"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 xml:space="preserve">opłaty </w:t>
      </w:r>
      <w:proofErr w:type="spellStart"/>
      <w:r w:rsidRPr="002575DE">
        <w:rPr>
          <w:rFonts w:asciiTheme="majorHAnsi" w:hAnsiTheme="majorHAnsi" w:cstheme="majorHAnsi"/>
        </w:rPr>
        <w:t>składowiskowe</w:t>
      </w:r>
      <w:proofErr w:type="spellEnd"/>
      <w:r w:rsidRPr="002575DE">
        <w:rPr>
          <w:rFonts w:asciiTheme="majorHAnsi" w:hAnsiTheme="majorHAnsi" w:cstheme="majorHAnsi"/>
        </w:rPr>
        <w:t>, związane z wywozem gruntu i nadmiaru urobku,</w:t>
      </w:r>
    </w:p>
    <w:p w14:paraId="0BFF5687"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opłaty za czasowe składowiska urobku,</w:t>
      </w:r>
    </w:p>
    <w:p w14:paraId="5DA73C1A"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naprawy dróg i ulic zniszczonych w czasie trwania robót przez środki transportu i maszyny budowlane zatrudnione na budowie, oraz pojazdy korzystające z objazdów,</w:t>
      </w:r>
    </w:p>
    <w:p w14:paraId="73B9A116"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 xml:space="preserve">likwidacja skutków oddziaływania procesu budowlanego na otoczenie budowy, </w:t>
      </w:r>
    </w:p>
    <w:p w14:paraId="3365BB8F"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koszty wycięcia drzew i krzewów,</w:t>
      </w:r>
    </w:p>
    <w:p w14:paraId="60D92C72"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organizacja i zabezpieczenie zaplecza budowy,</w:t>
      </w:r>
    </w:p>
    <w:p w14:paraId="068B06E8"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odszkodowania za zniszczenie upraw i zieleni,</w:t>
      </w:r>
    </w:p>
    <w:p w14:paraId="1E949E91"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obsługa geodezyjna wraz z inwentaryzacją powykonawczą,</w:t>
      </w:r>
    </w:p>
    <w:p w14:paraId="4693E190"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rPr>
      </w:pPr>
      <w:r w:rsidRPr="002575DE">
        <w:rPr>
          <w:rFonts w:asciiTheme="majorHAnsi" w:hAnsiTheme="majorHAnsi" w:cstheme="majorHAnsi"/>
        </w:rPr>
        <w:t>opracowanie i wdrożenie projektu organizacji ruchu drogowego na czas trwania robót,</w:t>
      </w:r>
    </w:p>
    <w:p w14:paraId="324136B1" w14:textId="77777777" w:rsidR="002575DE" w:rsidRPr="002575DE" w:rsidRDefault="002575DE" w:rsidP="00091C68">
      <w:pPr>
        <w:pStyle w:val="Akapitzlist"/>
        <w:numPr>
          <w:ilvl w:val="0"/>
          <w:numId w:val="27"/>
        </w:numPr>
        <w:suppressAutoHyphens/>
        <w:spacing w:after="0" w:line="240" w:lineRule="auto"/>
        <w:jc w:val="both"/>
        <w:rPr>
          <w:rFonts w:asciiTheme="majorHAnsi" w:hAnsiTheme="majorHAnsi" w:cstheme="majorHAnsi"/>
          <w:b/>
        </w:rPr>
      </w:pPr>
      <w:r w:rsidRPr="002575DE">
        <w:rPr>
          <w:rFonts w:asciiTheme="majorHAnsi" w:hAnsiTheme="majorHAnsi" w:cstheme="majorHAnsi"/>
          <w:b/>
        </w:rPr>
        <w:t>przygotowanie kompletu dokumentów, niezbędnych do zgłoszenia zakończenia budowy w Powiatowym Inspektoracie Nadzoru Budowlanego (atesty i certyfikaty na zastosowane materiały, protokoły odbiorów i inne)</w:t>
      </w:r>
    </w:p>
    <w:p w14:paraId="0ADBF4ED" w14:textId="77777777" w:rsidR="002575DE" w:rsidRPr="00064A34" w:rsidRDefault="002575DE" w:rsidP="002575DE">
      <w:pPr>
        <w:rPr>
          <w:color w:val="FF0000"/>
        </w:rPr>
      </w:pPr>
    </w:p>
    <w:p w14:paraId="334FECA8" w14:textId="77777777" w:rsidR="002575DE" w:rsidRPr="0028744D" w:rsidRDefault="002575DE" w:rsidP="002575DE">
      <w:pPr>
        <w:spacing w:after="200"/>
        <w:jc w:val="both"/>
        <w:rPr>
          <w:rFonts w:ascii="Calibri" w:eastAsia="Calibri" w:hAnsi="Calibri"/>
          <w:lang w:eastAsia="en-US"/>
        </w:rPr>
      </w:pPr>
      <w:r w:rsidRPr="0028744D">
        <w:rPr>
          <w:rFonts w:ascii="Calibri" w:eastAsia="Calibri" w:hAnsi="Calibri"/>
          <w:lang w:eastAsia="en-US"/>
        </w:rPr>
        <w:lastRenderedPageBreak/>
        <w:t xml:space="preserve">Zakres rzeczowy zadania będącego przedmiotem przetargu opisany jest szczegółowo w dokumentacji projektowej, specyfikacjach technicznych wykonania i odbioru robót oraz przedmiarze robót. </w:t>
      </w:r>
    </w:p>
    <w:p w14:paraId="749AFA43" w14:textId="77777777" w:rsidR="002575DE" w:rsidRDefault="00D012B4" w:rsidP="002575DE">
      <w:pPr>
        <w:jc w:val="both"/>
        <w:rPr>
          <w:rFonts w:asciiTheme="majorHAnsi" w:hAnsiTheme="majorHAnsi" w:cstheme="majorHAnsi"/>
        </w:rPr>
      </w:pPr>
      <w:r w:rsidRPr="0069492E">
        <w:rPr>
          <w:rFonts w:asciiTheme="majorHAnsi" w:hAnsiTheme="majorHAnsi" w:cstheme="majorHAnsi"/>
        </w:rPr>
        <w:t xml:space="preserve">Wspólny Słownik Zamówień (CPV):  </w:t>
      </w:r>
    </w:p>
    <w:p w14:paraId="5A907F8C" w14:textId="787FC9A8" w:rsidR="00837B0C" w:rsidRDefault="00C5634B" w:rsidP="002575DE">
      <w:pPr>
        <w:jc w:val="both"/>
        <w:rPr>
          <w:rFonts w:ascii="Calibri" w:hAnsi="Calibri"/>
          <w:lang w:eastAsia="ar-SA"/>
        </w:rPr>
      </w:pPr>
      <w:r>
        <w:rPr>
          <w:rFonts w:ascii="Calibri" w:hAnsi="Calibri"/>
          <w:lang w:eastAsia="ar-SA"/>
        </w:rPr>
        <w:t xml:space="preserve">Roboty </w:t>
      </w:r>
      <w:r w:rsidR="000867AC">
        <w:rPr>
          <w:rFonts w:ascii="Calibri" w:hAnsi="Calibri"/>
          <w:lang w:eastAsia="ar-SA"/>
        </w:rPr>
        <w:t xml:space="preserve"> w zakresie nawierzchni z wyjątkiem dróg – 45233</w:t>
      </w:r>
      <w:r w:rsidR="00837B0C">
        <w:rPr>
          <w:rFonts w:ascii="Calibri" w:hAnsi="Calibri"/>
          <w:lang w:eastAsia="ar-SA"/>
        </w:rPr>
        <w:t xml:space="preserve">250 </w:t>
      </w:r>
      <w:r w:rsidR="00213025">
        <w:rPr>
          <w:rFonts w:ascii="Calibri" w:hAnsi="Calibri"/>
          <w:lang w:eastAsia="ar-SA"/>
        </w:rPr>
        <w:t>–</w:t>
      </w:r>
      <w:r w:rsidR="00837B0C">
        <w:rPr>
          <w:rFonts w:ascii="Calibri" w:hAnsi="Calibri"/>
          <w:lang w:eastAsia="ar-SA"/>
        </w:rPr>
        <w:t xml:space="preserve"> 6</w:t>
      </w:r>
    </w:p>
    <w:p w14:paraId="4F5C1042" w14:textId="62FA2FE3" w:rsidR="0045658C" w:rsidRPr="0069492E" w:rsidRDefault="00837B0C" w:rsidP="00837B0C">
      <w:pPr>
        <w:pStyle w:val="Tekstpodstawowy"/>
        <w:tabs>
          <w:tab w:val="left" w:pos="284"/>
        </w:tabs>
        <w:spacing w:line="276" w:lineRule="auto"/>
        <w:rPr>
          <w:rFonts w:asciiTheme="majorHAnsi" w:hAnsiTheme="majorHAnsi" w:cstheme="majorHAnsi"/>
          <w:bCs/>
        </w:rPr>
      </w:pPr>
      <w:r>
        <w:rPr>
          <w:rFonts w:ascii="Calibri" w:hAnsi="Calibri"/>
          <w:sz w:val="22"/>
          <w:szCs w:val="22"/>
          <w:lang w:eastAsia="ar-SA"/>
        </w:rPr>
        <w:t>Roboty budowlane w zakresie parkingów : 45223300 - 9</w:t>
      </w:r>
      <w:r w:rsidR="000867AC">
        <w:rPr>
          <w:rFonts w:ascii="Calibri" w:hAnsi="Calibri"/>
          <w:sz w:val="22"/>
          <w:szCs w:val="22"/>
          <w:lang w:eastAsia="ar-SA"/>
        </w:rPr>
        <w:t xml:space="preserve"> </w:t>
      </w:r>
      <w:r w:rsidR="00C5634B">
        <w:rPr>
          <w:rFonts w:ascii="Calibri" w:hAnsi="Calibri"/>
          <w:sz w:val="22"/>
          <w:szCs w:val="22"/>
          <w:lang w:eastAsia="ar-SA"/>
        </w:rPr>
        <w:t xml:space="preserve"> </w:t>
      </w:r>
      <w:bookmarkStart w:id="8" w:name="_Hlk66442564"/>
      <w:r w:rsidR="00877AA1">
        <w:rPr>
          <w:rFonts w:ascii="Calibri" w:hAnsi="Calibri"/>
          <w:sz w:val="22"/>
          <w:szCs w:val="22"/>
          <w:lang w:eastAsia="ar-SA"/>
        </w:rPr>
        <w:br/>
      </w:r>
      <w:r w:rsidR="002575DE">
        <w:rPr>
          <w:rFonts w:asciiTheme="majorHAnsi" w:hAnsiTheme="majorHAnsi" w:cstheme="majorHAnsi"/>
        </w:rPr>
        <w:br/>
      </w:r>
      <w:r w:rsidR="0069492E">
        <w:rPr>
          <w:rFonts w:asciiTheme="majorHAnsi" w:hAnsiTheme="majorHAnsi" w:cstheme="majorHAnsi"/>
        </w:rPr>
        <w:t>3.</w:t>
      </w:r>
      <w:r>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7"/>
    <w:bookmarkEnd w:id="8"/>
    <w:p w14:paraId="732E3FA0"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Uzasadnienie do braku podziału zamówienia na części:</w:t>
      </w:r>
    </w:p>
    <w:p w14:paraId="504BC2BA" w14:textId="62A7ECAF"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 xml:space="preserve">Zdaniem Zamawiającego podział zakresu niniejszego postępowania na części,  nie jest uzasadniony, </w:t>
      </w:r>
      <w:r w:rsidR="000453A3">
        <w:rPr>
          <w:rFonts w:asciiTheme="majorHAnsi" w:hAnsiTheme="majorHAnsi" w:cstheme="majorHAnsi"/>
        </w:rPr>
        <w:br/>
      </w:r>
      <w:r w:rsidRPr="0069492E">
        <w:rPr>
          <w:rFonts w:asciiTheme="majorHAnsi" w:hAnsiTheme="majorHAnsi" w:cstheme="majorHAnsi"/>
        </w:rPr>
        <w:t>a przeciwnie powodowałby nadmierne trudności techniczne związane z realizacją zamówienia</w:t>
      </w:r>
      <w:r w:rsidR="00BD4AC0" w:rsidRPr="0069492E">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EB94A54"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2F6E2DAD"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091C68">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44E88950" w14:textId="77777777" w:rsidR="00471433" w:rsidRPr="00326F74" w:rsidRDefault="00471433" w:rsidP="00091C68">
      <w:pPr>
        <w:pStyle w:val="Akapitzlist"/>
        <w:numPr>
          <w:ilvl w:val="0"/>
          <w:numId w:val="26"/>
        </w:numPr>
        <w:tabs>
          <w:tab w:val="left" w:pos="284"/>
        </w:tabs>
        <w:spacing w:line="319" w:lineRule="auto"/>
        <w:ind w:left="0" w:firstLine="0"/>
        <w:jc w:val="both"/>
        <w:rPr>
          <w:rFonts w:asciiTheme="majorHAnsi" w:hAnsiTheme="majorHAnsi" w:cstheme="majorHAnsi"/>
        </w:rPr>
      </w:pPr>
      <w:r w:rsidRPr="00326F74">
        <w:rPr>
          <w:rFonts w:asciiTheme="majorHAnsi" w:hAnsiTheme="majorHAnsi" w:cstheme="majorHAnsi"/>
        </w:rPr>
        <w:t>Rozwiązania równoważne.</w:t>
      </w:r>
    </w:p>
    <w:p w14:paraId="04990C83" w14:textId="77777777" w:rsidR="00EF76F4" w:rsidRDefault="003C331F" w:rsidP="00326F74">
      <w:pPr>
        <w:pStyle w:val="Akapitzlist"/>
        <w:tabs>
          <w:tab w:val="left" w:pos="426"/>
        </w:tabs>
        <w:spacing w:after="0" w:line="360" w:lineRule="auto"/>
        <w:ind w:left="0"/>
        <w:jc w:val="both"/>
        <w:rPr>
          <w:rFonts w:asciiTheme="majorHAnsi" w:hAnsiTheme="majorHAnsi" w:cstheme="majorHAnsi"/>
          <w:lang w:eastAsia="zh-CN"/>
        </w:rPr>
      </w:pPr>
      <w:r w:rsidRPr="00326F74">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w:t>
      </w:r>
      <w:r w:rsidRPr="00326F74">
        <w:rPr>
          <w:rFonts w:asciiTheme="majorHAnsi" w:hAnsiTheme="majorHAnsi" w:cstheme="majorHAnsi"/>
          <w:lang w:eastAsia="zh-CN"/>
        </w:rPr>
        <w:lastRenderedPageBreak/>
        <w:t xml:space="preserve">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091C68">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091C68">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091C68">
      <w:pPr>
        <w:pStyle w:val="Akapitzlist"/>
        <w:numPr>
          <w:ilvl w:val="0"/>
          <w:numId w:val="6"/>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2DC97BC2" w:rsidR="001C5D72" w:rsidRPr="00C43A7C" w:rsidRDefault="00FB5323" w:rsidP="00A258D6">
      <w:pPr>
        <w:pStyle w:val="Nagwek2"/>
        <w:spacing w:before="0" w:after="0" w:line="240" w:lineRule="auto"/>
        <w:rPr>
          <w:rFonts w:asciiTheme="majorHAnsi" w:hAnsiTheme="majorHAnsi" w:cstheme="majorHAnsi"/>
          <w:sz w:val="24"/>
          <w:szCs w:val="24"/>
        </w:rPr>
      </w:pPr>
      <w:bookmarkStart w:id="11" w:name="_Toc65495852"/>
      <w:r>
        <w:rPr>
          <w:rFonts w:asciiTheme="majorHAnsi" w:hAnsiTheme="majorHAnsi" w:cstheme="majorHAnsi"/>
          <w:b/>
          <w:bCs/>
          <w:sz w:val="24"/>
          <w:szCs w:val="24"/>
        </w:rPr>
        <w:br/>
      </w:r>
      <w:r w:rsidR="00D25206" w:rsidRPr="00273251">
        <w:rPr>
          <w:rFonts w:asciiTheme="majorHAnsi" w:hAnsiTheme="majorHAnsi" w:cstheme="majorHAnsi"/>
          <w:b/>
          <w:bCs/>
          <w:sz w:val="24"/>
          <w:szCs w:val="24"/>
        </w:rPr>
        <w:t>VII. TERMIN WYKONANIA ZAMÓWIENIA</w:t>
      </w:r>
      <w:bookmarkEnd w:id="11"/>
      <w:r w:rsidR="00D25206" w:rsidRPr="00273251">
        <w:rPr>
          <w:rFonts w:asciiTheme="majorHAnsi" w:hAnsiTheme="majorHAnsi" w:cstheme="majorHAnsi"/>
          <w:b/>
          <w:bCs/>
          <w:sz w:val="24"/>
          <w:szCs w:val="24"/>
        </w:rPr>
        <w:t>:</w:t>
      </w:r>
      <w:r w:rsidR="00D25206"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5B38B2">
        <w:rPr>
          <w:rFonts w:asciiTheme="majorHAnsi" w:hAnsiTheme="majorHAnsi" w:cstheme="majorHAnsi"/>
          <w:sz w:val="24"/>
          <w:szCs w:val="24"/>
        </w:rPr>
        <w:t>15  grudnia 2021 roku</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6814C748" w:rsidR="001C5D72" w:rsidRPr="00273251" w:rsidRDefault="00273251" w:rsidP="00881111">
      <w:pPr>
        <w:pStyle w:val="Nagwek2"/>
        <w:tabs>
          <w:tab w:val="left" w:pos="0"/>
        </w:tabs>
        <w:spacing w:before="0" w:after="0" w:line="319" w:lineRule="auto"/>
        <w:rPr>
          <w:rFonts w:asciiTheme="majorHAnsi" w:hAnsiTheme="majorHAnsi" w:cstheme="majorHAnsi"/>
          <w:b/>
          <w:bCs/>
          <w:sz w:val="24"/>
          <w:szCs w:val="24"/>
        </w:rPr>
      </w:pPr>
      <w:bookmarkStart w:id="12" w:name="_Toc65495853"/>
      <w:r w:rsidRPr="00273251">
        <w:rPr>
          <w:rFonts w:asciiTheme="majorHAnsi" w:hAnsiTheme="majorHAnsi" w:cstheme="majorHAnsi"/>
          <w:b/>
          <w:bCs/>
          <w:sz w:val="24"/>
          <w:szCs w:val="24"/>
        </w:rPr>
        <w:t>VIII. WARUNKI UDZIAŁU W POSTĘPOWANIU</w:t>
      </w:r>
      <w:bookmarkEnd w:id="12"/>
    </w:p>
    <w:p w14:paraId="4819EC47" w14:textId="35251748" w:rsidR="005864EA" w:rsidRPr="00A258D6" w:rsidRDefault="00837B0C" w:rsidP="005864EA">
      <w:pPr>
        <w:spacing w:line="319" w:lineRule="auto"/>
        <w:ind w:left="448"/>
        <w:jc w:val="both"/>
        <w:rPr>
          <w:rFonts w:asciiTheme="majorHAnsi" w:hAnsiTheme="majorHAnsi" w:cstheme="majorHAnsi"/>
        </w:rPr>
      </w:pPr>
      <w:r>
        <w:rPr>
          <w:rFonts w:asciiTheme="majorHAnsi" w:hAnsiTheme="majorHAnsi" w:cstheme="majorHAnsi"/>
        </w:rPr>
        <w:t>Zamawiający nie określa szczegółowych warunków udziału w postępowaniu.</w:t>
      </w:r>
    </w:p>
    <w:p w14:paraId="0000008F" w14:textId="5569493F"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3" w:name="_Toc65495854"/>
      <w:r w:rsidRPr="0039496C">
        <w:rPr>
          <w:rFonts w:asciiTheme="majorHAnsi" w:hAnsiTheme="majorHAnsi" w:cstheme="majorHAnsi"/>
          <w:b/>
          <w:bCs/>
          <w:sz w:val="24"/>
          <w:szCs w:val="24"/>
        </w:rPr>
        <w:t>IX. PODSTAWY WYKLUCZENIA Z POSTĘPOWANIA</w:t>
      </w:r>
      <w:bookmarkEnd w:id="13"/>
    </w:p>
    <w:p w14:paraId="00000091" w14:textId="26FAA679" w:rsidR="001C5D72" w:rsidRPr="00213025" w:rsidRDefault="00FC4AB9" w:rsidP="00091C68">
      <w:pPr>
        <w:numPr>
          <w:ilvl w:val="0"/>
          <w:numId w:val="1"/>
        </w:numPr>
        <w:spacing w:line="319" w:lineRule="auto"/>
        <w:ind w:left="142" w:hanging="26"/>
        <w:jc w:val="both"/>
        <w:rPr>
          <w:rFonts w:asciiTheme="majorHAnsi" w:hAnsiTheme="majorHAnsi" w:cstheme="majorHAnsi"/>
          <w:b/>
          <w:bCs/>
          <w:u w:val="single"/>
        </w:rPr>
      </w:pPr>
      <w:r w:rsidRPr="00213025">
        <w:rPr>
          <w:rFonts w:asciiTheme="majorHAnsi" w:hAnsiTheme="majorHAnsi" w:cstheme="majorHAnsi"/>
        </w:rPr>
        <w:t>Z postępowania o udzielenie zamówienia wyklucza się Wykonawców, w stosunku do których zachodzi którakolwiek z okoliczności wskazanych:</w:t>
      </w:r>
      <w:r w:rsidR="00D34576" w:rsidRPr="00213025">
        <w:rPr>
          <w:rFonts w:asciiTheme="majorHAnsi" w:hAnsiTheme="majorHAnsi" w:cstheme="majorHAnsi"/>
          <w:b/>
          <w:bCs/>
          <w:u w:val="single"/>
        </w:rPr>
        <w:t xml:space="preserve"> </w:t>
      </w:r>
      <w:r w:rsidR="00813FD8" w:rsidRPr="00213025">
        <w:rPr>
          <w:rFonts w:asciiTheme="majorHAnsi" w:hAnsiTheme="majorHAnsi" w:cstheme="majorHAnsi"/>
          <w:b/>
          <w:bCs/>
          <w:u w:val="single"/>
        </w:rPr>
        <w:t xml:space="preserve">  </w:t>
      </w:r>
      <w:r w:rsidRPr="00213025">
        <w:rPr>
          <w:rFonts w:asciiTheme="majorHAnsi" w:hAnsiTheme="majorHAnsi" w:cstheme="majorHAnsi"/>
          <w:b/>
          <w:bCs/>
          <w:u w:val="single"/>
        </w:rPr>
        <w:t xml:space="preserve">w art. 108 ust. 1 PZP </w:t>
      </w:r>
      <w:r w:rsidR="00703329" w:rsidRPr="00213025">
        <w:rPr>
          <w:rFonts w:asciiTheme="majorHAnsi" w:hAnsiTheme="majorHAnsi" w:cstheme="majorHAnsi"/>
          <w:b/>
          <w:bCs/>
          <w:u w:val="single"/>
        </w:rPr>
        <w:t xml:space="preserve"> </w:t>
      </w:r>
      <w:r w:rsidR="00703329" w:rsidRPr="00213025">
        <w:rPr>
          <w:rFonts w:asciiTheme="majorHAnsi" w:hAnsiTheme="majorHAnsi" w:cstheme="majorHAnsi"/>
          <w:u w:val="single"/>
        </w:rPr>
        <w:t>tj.</w:t>
      </w:r>
      <w:r w:rsidRPr="00213025">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0F580EC5"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44A07B67" w:rsidR="001C5D72" w:rsidRPr="00A258D6" w:rsidRDefault="00FC4AB9" w:rsidP="00091C68">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091C68">
      <w:pPr>
        <w:numPr>
          <w:ilvl w:val="0"/>
          <w:numId w:val="1"/>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641C583B"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4"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WYKAZANIA BRAKU PODSTAW WYKLUCZENIA</w:t>
      </w:r>
      <w:bookmarkEnd w:id="14"/>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0000098" w14:textId="1EE9C457" w:rsidR="001C5D72" w:rsidRPr="002C2094" w:rsidRDefault="00FC4AB9" w:rsidP="00091C68">
      <w:pPr>
        <w:numPr>
          <w:ilvl w:val="0"/>
          <w:numId w:val="5"/>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w:t>
      </w:r>
      <w:bookmarkStart w:id="15" w:name="_Hlk80877660"/>
      <w:r w:rsidRPr="00A258D6">
        <w:rPr>
          <w:rFonts w:asciiTheme="majorHAnsi" w:hAnsiTheme="majorHAnsi" w:cstheme="majorHAnsi"/>
        </w:rPr>
        <w:t xml:space="preserve">aktualne na dzień składania ofert oświadczenie o  braku podstaw do wykluczenia z postępowania – zgodnie </w:t>
      </w:r>
      <w:r w:rsidRPr="002C2094">
        <w:rPr>
          <w:rFonts w:asciiTheme="majorHAnsi" w:hAnsiTheme="majorHAnsi" w:cstheme="majorHAnsi"/>
        </w:rPr>
        <w:t xml:space="preserve">z Załącznikiem nr </w:t>
      </w:r>
      <w:r w:rsidR="002409D3" w:rsidRPr="002C2094">
        <w:rPr>
          <w:rFonts w:asciiTheme="majorHAnsi" w:hAnsiTheme="majorHAnsi" w:cstheme="majorHAnsi"/>
        </w:rPr>
        <w:t>3</w:t>
      </w:r>
      <w:r w:rsidR="00857D03" w:rsidRPr="002C2094">
        <w:rPr>
          <w:rFonts w:asciiTheme="majorHAnsi" w:hAnsiTheme="majorHAnsi" w:cstheme="majorHAnsi"/>
        </w:rPr>
        <w:t xml:space="preserve"> </w:t>
      </w:r>
      <w:r w:rsidR="001107AD" w:rsidRPr="002C2094">
        <w:rPr>
          <w:rFonts w:asciiTheme="majorHAnsi" w:hAnsiTheme="majorHAnsi" w:cstheme="majorHAnsi"/>
        </w:rPr>
        <w:t xml:space="preserve"> </w:t>
      </w:r>
      <w:r w:rsidRPr="002C2094">
        <w:rPr>
          <w:rFonts w:asciiTheme="majorHAnsi" w:hAnsiTheme="majorHAnsi" w:cstheme="majorHAnsi"/>
        </w:rPr>
        <w:t>do SWZ</w:t>
      </w:r>
      <w:r w:rsidR="009A31BF" w:rsidRPr="002C2094">
        <w:rPr>
          <w:rFonts w:asciiTheme="majorHAnsi" w:hAnsiTheme="majorHAnsi" w:cstheme="majorHAnsi"/>
        </w:rPr>
        <w:t>.</w:t>
      </w:r>
    </w:p>
    <w:bookmarkEnd w:id="15"/>
    <w:p w14:paraId="7C016088" w14:textId="4FBAC37A" w:rsidR="003B22F7" w:rsidRPr="00A258D6" w:rsidRDefault="003B22F7" w:rsidP="00091C68">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na dzień składania ofert</w:t>
      </w:r>
      <w:r w:rsidR="00837B0C">
        <w:rPr>
          <w:rFonts w:asciiTheme="majorHAnsi" w:hAnsiTheme="majorHAnsi" w:cstheme="majorHAnsi"/>
        </w:rPr>
        <w:t>.</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F" w14:textId="36C34005" w:rsidR="001C5D72" w:rsidRPr="00273251" w:rsidRDefault="00273251" w:rsidP="00837B0C">
      <w:pPr>
        <w:pStyle w:val="Nagwek2"/>
        <w:spacing w:before="0" w:after="0" w:line="319" w:lineRule="auto"/>
        <w:rPr>
          <w:rFonts w:asciiTheme="majorHAnsi" w:hAnsiTheme="majorHAnsi" w:cstheme="majorHAnsi"/>
          <w:b/>
          <w:bCs/>
          <w:sz w:val="24"/>
          <w:szCs w:val="24"/>
        </w:rPr>
      </w:pPr>
      <w:bookmarkStart w:id="16" w:name="_Toc65495856"/>
      <w:r w:rsidRPr="00273251">
        <w:rPr>
          <w:rFonts w:asciiTheme="majorHAnsi" w:hAnsiTheme="majorHAnsi" w:cstheme="majorHAnsi"/>
          <w:b/>
          <w:bCs/>
          <w:sz w:val="24"/>
          <w:szCs w:val="24"/>
        </w:rPr>
        <w:t>XI. POLEGANIE NA ZASOBACH INNYCH PODMIOTÓW</w:t>
      </w:r>
      <w:bookmarkEnd w:id="16"/>
      <w:r w:rsidR="005F1422">
        <w:rPr>
          <w:rFonts w:asciiTheme="majorHAnsi" w:hAnsiTheme="majorHAnsi" w:cstheme="majorHAnsi"/>
          <w:b/>
          <w:bCs/>
          <w:sz w:val="24"/>
          <w:szCs w:val="24"/>
        </w:rPr>
        <w:t>.</w:t>
      </w:r>
      <w:r w:rsidR="005F1422">
        <w:rPr>
          <w:rFonts w:asciiTheme="majorHAnsi" w:hAnsiTheme="majorHAnsi" w:cstheme="majorHAnsi"/>
          <w:b/>
          <w:bCs/>
          <w:sz w:val="24"/>
          <w:szCs w:val="24"/>
        </w:rPr>
        <w:br/>
      </w:r>
      <w:bookmarkStart w:id="17" w:name="_Toc65495857"/>
      <w:r w:rsidR="00FC4AB9"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7"/>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091C68">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3" w14:textId="615EF192" w:rsidR="001C5D72" w:rsidRPr="00A258D6" w:rsidRDefault="00FC4AB9" w:rsidP="00091C68">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Oświadczeni</w:t>
      </w:r>
      <w:r w:rsidR="00553227">
        <w:rPr>
          <w:rFonts w:asciiTheme="majorHAnsi" w:hAnsiTheme="majorHAnsi" w:cstheme="majorHAnsi"/>
        </w:rPr>
        <w:t xml:space="preserve">e </w:t>
      </w:r>
      <w:r w:rsidRPr="00A258D6">
        <w:rPr>
          <w:rFonts w:asciiTheme="majorHAnsi" w:hAnsiTheme="majorHAnsi" w:cstheme="majorHAnsi"/>
        </w:rPr>
        <w:t xml:space="preserve"> potwierdzające brak podstaw do wykluczenia z postępowania składa każdy z Wykonawców wspólnie ubiegających się o zamówienie.</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18" w:name="_Toc65495858"/>
      <w:bookmarkStart w:id="19"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18"/>
    </w:p>
    <w:p w14:paraId="4FA5C6FB" w14:textId="77777777" w:rsidR="006B40FC" w:rsidRPr="00A258D6" w:rsidRDefault="006B40FC" w:rsidP="006B40FC">
      <w:pPr>
        <w:rPr>
          <w:rFonts w:asciiTheme="majorHAnsi" w:hAnsiTheme="majorHAnsi" w:cstheme="majorHAnsi"/>
        </w:rPr>
      </w:pPr>
    </w:p>
    <w:p w14:paraId="227D3E84" w14:textId="06F48984" w:rsidR="00963D1E" w:rsidRDefault="00FC4AB9" w:rsidP="00091C68">
      <w:pPr>
        <w:numPr>
          <w:ilvl w:val="0"/>
          <w:numId w:val="12"/>
        </w:numPr>
        <w:spacing w:line="319" w:lineRule="auto"/>
        <w:ind w:left="284" w:hanging="284"/>
        <w:jc w:val="both"/>
        <w:rPr>
          <w:rFonts w:asciiTheme="majorHAnsi" w:hAnsiTheme="majorHAnsi" w:cstheme="majorHAnsi"/>
          <w:b/>
          <w:bCs/>
        </w:rPr>
      </w:pPr>
      <w:bookmarkStart w:id="20"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963D1E">
        <w:rPr>
          <w:rFonts w:asciiTheme="majorHAnsi" w:hAnsiTheme="majorHAnsi" w:cstheme="majorHAnsi"/>
          <w:b/>
          <w:bCs/>
        </w:rPr>
        <w:t xml:space="preserve"> – sprawy formalne</w:t>
      </w:r>
    </w:p>
    <w:p w14:paraId="1426DB22" w14:textId="533D4449" w:rsidR="00963D1E" w:rsidRPr="00963D1E" w:rsidRDefault="000521B6"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Paulina Strzykała</w:t>
      </w:r>
      <w:r w:rsidR="00963D1E" w:rsidRPr="00963D1E">
        <w:rPr>
          <w:rFonts w:asciiTheme="majorHAnsi" w:hAnsiTheme="majorHAnsi" w:cstheme="majorHAnsi"/>
          <w:b/>
          <w:bCs/>
          <w:lang w:val="pl-PL"/>
        </w:rPr>
        <w:t xml:space="preserve"> e-mail: </w:t>
      </w:r>
      <w:hyperlink r:id="rId25" w:history="1">
        <w:r w:rsidR="003E7184" w:rsidRPr="00E539C5">
          <w:rPr>
            <w:rStyle w:val="Hipercze"/>
            <w:rFonts w:asciiTheme="majorHAnsi" w:hAnsiTheme="majorHAnsi" w:cstheme="majorHAnsi"/>
            <w:b/>
            <w:bCs/>
            <w:lang w:val="pl-PL"/>
          </w:rPr>
          <w:t>paulina.strzykala@rokietnica.pl</w:t>
        </w:r>
      </w:hyperlink>
      <w:r w:rsidR="003E7184">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194C26BD" w:rsidR="009B34E2" w:rsidRDefault="009B34E2" w:rsidP="00091C68">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1" w:name="_Hlk66119211"/>
    </w:p>
    <w:bookmarkEnd w:id="21"/>
    <w:p w14:paraId="622FF532" w14:textId="55DF89B1" w:rsidR="00FD79DF" w:rsidRPr="00A258D6" w:rsidRDefault="00FD79DF" w:rsidP="00091C68">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34665D78"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A258D6" w:rsidRDefault="00FD79DF" w:rsidP="00091C68">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091C68">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091C68">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091C68">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091C68">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091C68">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091C68">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091C68">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091C68">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091C68">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1F7CFB" w:rsidRDefault="001F7CFB" w:rsidP="001F7CFB">
      <w:pPr>
        <w:ind w:left="360"/>
        <w:jc w:val="both"/>
        <w:rPr>
          <w:rFonts w:asciiTheme="majorHAnsi" w:hAnsiTheme="majorHAnsi" w:cstheme="majorHAnsi"/>
          <w:u w:val="single"/>
        </w:rPr>
      </w:pPr>
      <w:r>
        <w:rPr>
          <w:rFonts w:asciiTheme="majorHAnsi" w:hAnsiTheme="majorHAnsi" w:cstheme="majorHAnsi"/>
          <w:u w:val="single"/>
        </w:rPr>
        <w:t>13</w:t>
      </w:r>
      <w:r w:rsidR="00D16686">
        <w:rPr>
          <w:rFonts w:asciiTheme="majorHAnsi" w:hAnsiTheme="majorHAnsi" w:cstheme="majorHAnsi"/>
          <w:u w:val="single"/>
        </w:rPr>
        <w:t xml:space="preserve">A </w:t>
      </w:r>
      <w:r w:rsidR="00C76D05" w:rsidRPr="001F7CFB">
        <w:rPr>
          <w:rFonts w:asciiTheme="majorHAnsi" w:hAnsiTheme="majorHAnsi" w:cstheme="majorHAnsi"/>
          <w:u w:val="single"/>
        </w:rPr>
        <w:t>Sposób komunikowania się Zamawiającego z wykonawcami (dotyczy złożenia oferty):</w:t>
      </w:r>
      <w:r w:rsidR="00793A18" w:rsidRPr="001F7CFB">
        <w:rPr>
          <w:rFonts w:asciiTheme="majorHAnsi" w:hAnsiTheme="majorHAnsi" w:cstheme="majorHAnsi"/>
          <w:u w:val="single"/>
        </w:rPr>
        <w:br/>
      </w:r>
    </w:p>
    <w:p w14:paraId="7894CBC5" w14:textId="173D9358"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bookmarkStart w:id="22"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091C68">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091C68">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091C68">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091C68">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lastRenderedPageBreak/>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091C68">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2"/>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091C68">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091C68">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091C68">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091C68">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091C68">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091C68">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4DDDE133" w:rsidR="00185BCC" w:rsidRPr="00C31982"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Wśród formatów powszechnych a </w:t>
      </w:r>
      <w:r w:rsidR="00091C68">
        <w:rPr>
          <w:rFonts w:asciiTheme="majorHAnsi" w:eastAsia="Times New Roman" w:hAnsiTheme="majorHAnsi" w:cstheme="majorHAnsi"/>
        </w:rPr>
        <w:t>nie</w:t>
      </w:r>
      <w:r w:rsidRPr="00185BCC">
        <w:rPr>
          <w:rFonts w:asciiTheme="majorHAnsi" w:eastAsia="Times New Roman" w:hAnsiTheme="majorHAnsi" w:cstheme="majorHAnsi"/>
          <w:b/>
          <w:bCs/>
        </w:rPr>
        <w:t xml:space="preserve"> </w:t>
      </w:r>
      <w:r w:rsidRPr="00C31982">
        <w:rPr>
          <w:rFonts w:asciiTheme="majorHAnsi" w:eastAsia="Times New Roman" w:hAnsiTheme="majorHAnsi" w:cstheme="majorHAnsi"/>
        </w:rPr>
        <w:t>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C31982">
        <w:rPr>
          <w:rFonts w:asciiTheme="majorHAnsi" w:eastAsia="Times New Roman" w:hAnsiTheme="majorHAnsi" w:cstheme="majorHAnsi"/>
        </w:rPr>
        <w:t>Dokumenty złożone w takich plikach zostaną uznane za złożone nieskutecznie.</w:t>
      </w:r>
    </w:p>
    <w:p w14:paraId="71D4A443"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81BBA83" w:rsidR="00185BCC" w:rsidRPr="00185BCC" w:rsidRDefault="00185BCC" w:rsidP="00091C68">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r w:rsidR="00553227">
        <w:rPr>
          <w:rFonts w:asciiTheme="majorHAnsi" w:eastAsia="Times New Roman" w:hAnsiTheme="majorHAnsi" w:cstheme="majorHAnsi"/>
        </w:rPr>
        <w:br/>
      </w:r>
    </w:p>
    <w:p w14:paraId="7FA78A0E" w14:textId="73434E32" w:rsidR="00897FAC" w:rsidRDefault="00273251" w:rsidP="00897FAC">
      <w:pPr>
        <w:pStyle w:val="Nagwek2"/>
        <w:spacing w:before="0" w:after="0" w:line="240" w:lineRule="auto"/>
        <w:jc w:val="both"/>
        <w:rPr>
          <w:rFonts w:asciiTheme="majorHAnsi" w:hAnsiTheme="majorHAnsi" w:cstheme="majorHAnsi"/>
          <w:b/>
          <w:bCs/>
          <w:sz w:val="24"/>
          <w:szCs w:val="24"/>
        </w:rPr>
      </w:pPr>
      <w:bookmarkStart w:id="23" w:name="_Toc65495859"/>
      <w:bookmarkStart w:id="24" w:name="_Hlk66110879"/>
      <w:bookmarkEnd w:id="20"/>
      <w:r w:rsidRPr="00897FAC">
        <w:rPr>
          <w:rFonts w:asciiTheme="majorHAnsi" w:hAnsiTheme="majorHAnsi" w:cstheme="majorHAnsi"/>
          <w:b/>
          <w:bCs/>
          <w:sz w:val="24"/>
          <w:szCs w:val="24"/>
        </w:rPr>
        <w:t xml:space="preserve"> OPIS SPOSOBU PRZYGOTOWANIA OFERT ORAZ DOKUMENTÓW WYMAGANYCH PRZEZ ZAMAWIAJĄCEGO W SWZ</w:t>
      </w:r>
      <w:bookmarkEnd w:id="23"/>
    </w:p>
    <w:p w14:paraId="1D595F67" w14:textId="77777777" w:rsidR="00897FAC" w:rsidRPr="00897FAC" w:rsidRDefault="00897FAC" w:rsidP="00897FAC"/>
    <w:p w14:paraId="000000C9" w14:textId="7F075952" w:rsidR="001C5D72" w:rsidRPr="00A258D6" w:rsidRDefault="00E32059" w:rsidP="00091C68">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0A341941" w14:textId="097FCB55" w:rsidR="00E32059" w:rsidRPr="00A258D6" w:rsidRDefault="002409D3" w:rsidP="00091C68">
      <w:pPr>
        <w:pStyle w:val="Akapitzlist"/>
        <w:numPr>
          <w:ilvl w:val="1"/>
          <w:numId w:val="21"/>
        </w:numPr>
        <w:spacing w:after="0" w:line="319" w:lineRule="auto"/>
        <w:ind w:left="0" w:firstLine="0"/>
        <w:jc w:val="both"/>
        <w:rPr>
          <w:rFonts w:asciiTheme="majorHAnsi" w:hAnsiTheme="majorHAnsi" w:cstheme="majorHAnsi"/>
        </w:rPr>
      </w:pPr>
      <w:bookmarkStart w:id="25" w:name="_GoBack"/>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244DE0">
        <w:rPr>
          <w:rFonts w:asciiTheme="majorHAnsi" w:hAnsiTheme="majorHAnsi" w:cstheme="majorHAnsi"/>
          <w:i/>
          <w:iCs/>
        </w:rPr>
        <w:t xml:space="preserve">nr </w:t>
      </w:r>
      <w:r w:rsidR="00897FAC" w:rsidRPr="00244DE0">
        <w:rPr>
          <w:rFonts w:asciiTheme="majorHAnsi" w:hAnsiTheme="majorHAnsi" w:cstheme="majorHAnsi"/>
          <w:i/>
          <w:iCs/>
        </w:rPr>
        <w:t>1</w:t>
      </w:r>
      <w:r w:rsidRPr="00244DE0">
        <w:rPr>
          <w:rFonts w:asciiTheme="majorHAnsi" w:hAnsiTheme="majorHAnsi" w:cstheme="majorHAnsi"/>
          <w:i/>
          <w:iCs/>
        </w:rPr>
        <w:t xml:space="preserve"> do SWZ, 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55E5715" w14:textId="0F902E37" w:rsidR="001F6FA3" w:rsidRPr="00C226A8" w:rsidRDefault="002F286A" w:rsidP="00091C68">
      <w:pPr>
        <w:pStyle w:val="Akapitzlist"/>
        <w:numPr>
          <w:ilvl w:val="2"/>
          <w:numId w:val="21"/>
        </w:numPr>
        <w:spacing w:after="0" w:line="319" w:lineRule="auto"/>
        <w:ind w:left="0" w:firstLine="0"/>
        <w:jc w:val="both"/>
        <w:rPr>
          <w:rFonts w:asciiTheme="majorHAnsi" w:hAnsiTheme="majorHAnsi" w:cstheme="majorHAnsi"/>
          <w:i/>
          <w:iCs/>
        </w:rPr>
      </w:pPr>
      <w:r w:rsidRPr="00A258D6">
        <w:rPr>
          <w:rFonts w:asciiTheme="majorHAnsi" w:hAnsiTheme="majorHAnsi" w:cstheme="majorHAnsi"/>
        </w:rPr>
        <w:lastRenderedPageBreak/>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niepodleganiu wykluczeniu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w:t>
      </w:r>
      <w:r w:rsidR="00857D03" w:rsidRPr="00C226A8">
        <w:rPr>
          <w:rFonts w:asciiTheme="majorHAnsi" w:hAnsiTheme="majorHAnsi" w:cstheme="majorHAnsi"/>
          <w:i/>
          <w:iCs/>
        </w:rPr>
        <w:t xml:space="preserve">załącznik nr </w:t>
      </w:r>
      <w:r w:rsidR="00213025" w:rsidRPr="00C226A8">
        <w:rPr>
          <w:rFonts w:asciiTheme="majorHAnsi" w:hAnsiTheme="majorHAnsi" w:cstheme="majorHAnsi"/>
          <w:i/>
          <w:iCs/>
        </w:rPr>
        <w:t>3</w:t>
      </w:r>
      <w:r w:rsidR="00857D03" w:rsidRPr="00C226A8">
        <w:rPr>
          <w:rFonts w:asciiTheme="majorHAnsi" w:hAnsiTheme="majorHAnsi" w:cstheme="majorHAnsi"/>
          <w:i/>
          <w:iCs/>
        </w:rPr>
        <w:t xml:space="preserve"> do SWZ. </w:t>
      </w:r>
    </w:p>
    <w:p w14:paraId="4D529765" w14:textId="1F3F9FCA" w:rsidR="00857D03" w:rsidRPr="00A258D6"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26" w:name="_Hlk65238743"/>
      <w:r w:rsidR="002F286A" w:rsidRPr="00A258D6">
        <w:rPr>
          <w:rFonts w:asciiTheme="majorHAnsi" w:hAnsiTheme="majorHAnsi" w:cstheme="majorHAnsi"/>
        </w:rPr>
        <w:t xml:space="preserve">oświadczenie o niepodleganiu wykluczeniu składa </w:t>
      </w:r>
      <w:bookmarkEnd w:id="26"/>
      <w:r w:rsidR="002F286A" w:rsidRPr="00A258D6">
        <w:rPr>
          <w:rFonts w:asciiTheme="majorHAnsi" w:hAnsiTheme="majorHAnsi" w:cstheme="majorHAnsi"/>
        </w:rPr>
        <w:t>każdy Wykonawca.</w:t>
      </w:r>
    </w:p>
    <w:p w14:paraId="35E7C83D" w14:textId="7C28C945" w:rsidR="002F286A" w:rsidRPr="00A258D6" w:rsidRDefault="00E93BFA" w:rsidP="00091C68">
      <w:pPr>
        <w:pStyle w:val="Akapitzlist"/>
        <w:numPr>
          <w:ilvl w:val="1"/>
          <w:numId w:val="2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5E97C362" w14:textId="24AAB601" w:rsidR="00897FAC" w:rsidRPr="0057778E" w:rsidRDefault="00DE36D5" w:rsidP="00091C68">
      <w:pPr>
        <w:pStyle w:val="Akapitzlist"/>
        <w:numPr>
          <w:ilvl w:val="1"/>
          <w:numId w:val="21"/>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 xml:space="preserve">Pełnomocnictwo </w:t>
      </w:r>
      <w:r w:rsidRPr="00A258D6">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44857C5C" w14:textId="69B157D9" w:rsidR="00D82F07" w:rsidRPr="00A258D6" w:rsidRDefault="00D82F07" w:rsidP="00091C68">
      <w:pPr>
        <w:pStyle w:val="NormalnyWeb"/>
        <w:numPr>
          <w:ilvl w:val="0"/>
          <w:numId w:val="21"/>
        </w:numPr>
        <w:ind w:left="0" w:firstLine="0"/>
        <w:jc w:val="both"/>
        <w:textAlignment w:val="baseline"/>
        <w:rPr>
          <w:rFonts w:asciiTheme="majorHAnsi" w:hAnsiTheme="majorHAnsi" w:cstheme="majorHAnsi"/>
          <w:sz w:val="22"/>
          <w:szCs w:val="22"/>
        </w:rPr>
      </w:pPr>
      <w:bookmarkStart w:id="27" w:name="_Hlk66110848"/>
      <w:bookmarkEnd w:id="25"/>
      <w:r w:rsidRPr="00A258D6">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1F11E8CA" w14:textId="606A0A96" w:rsidR="00D82F07" w:rsidRPr="00A258D6" w:rsidRDefault="002645CD"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wymagane pełnomocnictwa: </w:t>
      </w:r>
    </w:p>
    <w:p w14:paraId="0D1C5072"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Wykonawca przekazuje w postaci elektronicznej i opatruje kwalifikowanym podpisem elektronicznym, podpisem zaufanym lub podpisem osobistym; </w:t>
      </w:r>
    </w:p>
    <w:p w14:paraId="1246EEB2" w14:textId="2E77C075"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4E4FFCE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t>
      </w:r>
      <w:r w:rsidR="00C915C7">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3EACC30F" w14:textId="36935C7D" w:rsidR="00D82F07" w:rsidRPr="00A258D6" w:rsidRDefault="00D82F07" w:rsidP="00C915C7">
      <w:pPr>
        <w:pStyle w:val="NormalnyWeb"/>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b</w:t>
      </w:r>
      <w:r w:rsidR="00C915C7">
        <w:rPr>
          <w:rFonts w:asciiTheme="majorHAnsi" w:hAnsiTheme="majorHAnsi" w:cstheme="majorHAnsi"/>
          <w:b/>
          <w:sz w:val="22"/>
          <w:szCs w:val="22"/>
        </w:rPr>
        <w:t xml:space="preserve">)  </w:t>
      </w:r>
      <w:r w:rsidRPr="00A258D6">
        <w:rPr>
          <w:rFonts w:asciiTheme="majorHAnsi" w:hAnsiTheme="majorHAnsi" w:cstheme="majorHAnsi"/>
          <w:sz w:val="22"/>
          <w:szCs w:val="22"/>
        </w:rPr>
        <w:t xml:space="preserve"> w przypadku pełnomocnictwa – mocodawca. </w:t>
      </w:r>
    </w:p>
    <w:bookmarkEnd w:id="24"/>
    <w:bookmarkEnd w:id="27"/>
    <w:p w14:paraId="09888548" w14:textId="2EEA0B88" w:rsidR="00F00266" w:rsidRPr="00A258D6" w:rsidRDefault="001B6804" w:rsidP="00091C68">
      <w:pPr>
        <w:pStyle w:val="Akapitzlist"/>
        <w:numPr>
          <w:ilvl w:val="0"/>
          <w:numId w:val="21"/>
        </w:numPr>
        <w:spacing w:after="0" w:line="319" w:lineRule="auto"/>
        <w:ind w:left="0" w:firstLine="0"/>
        <w:jc w:val="both"/>
        <w:rPr>
          <w:rFonts w:asciiTheme="majorHAnsi" w:hAnsiTheme="majorHAnsi" w:cstheme="majorHAnsi"/>
        </w:rPr>
      </w:pPr>
      <w:r w:rsidRPr="00A258D6">
        <w:rPr>
          <w:rFonts w:asciiTheme="majorHAnsi" w:hAnsiTheme="majorHAnsi" w:cstheme="majorHAnsi"/>
        </w:rPr>
        <w:lastRenderedPageBreak/>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091C68">
      <w:pPr>
        <w:pStyle w:val="Akapitzlist"/>
        <w:numPr>
          <w:ilvl w:val="0"/>
          <w:numId w:val="21"/>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091C68">
      <w:pPr>
        <w:numPr>
          <w:ilvl w:val="0"/>
          <w:numId w:val="2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091C68">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091C68">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091C68">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8">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511836" w:rsidP="00076FC4">
      <w:pPr>
        <w:spacing w:line="319" w:lineRule="auto"/>
        <w:jc w:val="both"/>
        <w:rPr>
          <w:rFonts w:asciiTheme="majorHAnsi" w:hAnsiTheme="majorHAnsi" w:cstheme="majorHAnsi"/>
          <w:u w:val="single"/>
        </w:rPr>
      </w:pPr>
      <w:hyperlink r:id="rId39"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091C68">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091C68">
      <w:pPr>
        <w:numPr>
          <w:ilvl w:val="0"/>
          <w:numId w:val="21"/>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28" w:name="_Toc65495860"/>
      <w:bookmarkEnd w:id="19"/>
      <w:r w:rsidRPr="000A6F80">
        <w:rPr>
          <w:rFonts w:asciiTheme="majorHAnsi" w:hAnsiTheme="majorHAnsi" w:cstheme="majorHAnsi"/>
          <w:b/>
          <w:bCs/>
          <w:sz w:val="24"/>
          <w:szCs w:val="24"/>
        </w:rPr>
        <w:lastRenderedPageBreak/>
        <w:t>XV. SPOSÓB OBLICZANIA CENY OFERTY</w:t>
      </w:r>
      <w:bookmarkEnd w:id="28"/>
      <w:r w:rsidR="00587234">
        <w:rPr>
          <w:rFonts w:asciiTheme="majorHAnsi" w:hAnsiTheme="majorHAnsi" w:cstheme="majorHAnsi"/>
          <w:b/>
          <w:bCs/>
          <w:sz w:val="24"/>
          <w:szCs w:val="24"/>
        </w:rPr>
        <w:br/>
      </w:r>
    </w:p>
    <w:p w14:paraId="435A3BB1" w14:textId="5770A918" w:rsidR="0013799C" w:rsidRPr="0013799C" w:rsidRDefault="0013799C" w:rsidP="00091C68">
      <w:pPr>
        <w:pStyle w:val="Akapitzlist"/>
        <w:numPr>
          <w:ilvl w:val="1"/>
          <w:numId w:val="25"/>
        </w:numPr>
        <w:tabs>
          <w:tab w:val="clear" w:pos="480"/>
          <w:tab w:val="num" w:pos="567"/>
        </w:tabs>
        <w:spacing w:after="0" w:line="360" w:lineRule="auto"/>
        <w:ind w:left="426" w:hanging="426"/>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netto, stawki podatku VAT oraz ceny ofertowej brutto za realizację przedmiotu zamówienia.</w:t>
      </w:r>
    </w:p>
    <w:p w14:paraId="77B0E025" w14:textId="4168A33D" w:rsidR="0013799C" w:rsidRPr="0013799C" w:rsidRDefault="0013799C" w:rsidP="00091C68">
      <w:pPr>
        <w:numPr>
          <w:ilvl w:val="1"/>
          <w:numId w:val="25"/>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12C0BC2A" w:rsidR="0013799C" w:rsidRPr="0013799C" w:rsidRDefault="0013799C"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w:t>
      </w:r>
      <w:r w:rsidR="00C915C7">
        <w:rPr>
          <w:rFonts w:asciiTheme="majorHAnsi" w:eastAsia="Times New Roman" w:hAnsiTheme="majorHAnsi" w:cstheme="majorHAnsi"/>
        </w:rPr>
        <w:t>.</w:t>
      </w:r>
      <w:r w:rsidRPr="0013799C">
        <w:rPr>
          <w:rFonts w:asciiTheme="majorHAnsi" w:eastAsia="Times New Roman" w:hAnsiTheme="majorHAnsi" w:cstheme="majorHAnsi"/>
        </w:rPr>
        <w:t xml:space="preserve"> </w:t>
      </w:r>
    </w:p>
    <w:p w14:paraId="206A49BE" w14:textId="06FF4FC2" w:rsidR="0013799C" w:rsidRPr="0013799C" w:rsidRDefault="0013799C"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29"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0"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0"/>
    </w:p>
    <w:bookmarkEnd w:id="29"/>
    <w:p w14:paraId="000000DC" w14:textId="5D20BDD6" w:rsidR="001C5D72" w:rsidRPr="0013799C" w:rsidRDefault="00FC4AB9"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091C68">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lastRenderedPageBreak/>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091C68">
      <w:pPr>
        <w:pStyle w:val="Akapitzlist"/>
        <w:numPr>
          <w:ilvl w:val="1"/>
          <w:numId w:val="25"/>
        </w:numPr>
        <w:tabs>
          <w:tab w:val="left" w:pos="993"/>
        </w:tabs>
        <w:spacing w:line="319" w:lineRule="auto"/>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1" w:name="_Toc65495861"/>
      <w:r w:rsidRPr="00273251">
        <w:rPr>
          <w:rFonts w:asciiTheme="majorHAnsi" w:hAnsiTheme="majorHAnsi" w:cstheme="majorHAnsi"/>
          <w:b/>
          <w:bCs/>
          <w:sz w:val="24"/>
          <w:szCs w:val="24"/>
        </w:rPr>
        <w:t>XVI. WYMAGANIA DOTYCZĄCE WADIUM</w:t>
      </w:r>
      <w:bookmarkEnd w:id="31"/>
    </w:p>
    <w:p w14:paraId="0E32AA2C" w14:textId="77777777"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31CB3B85" w14:textId="48B70C56" w:rsidR="00090D8B" w:rsidRDefault="00090D8B" w:rsidP="003A508C">
      <w:pPr>
        <w:spacing w:line="319" w:lineRule="auto"/>
        <w:jc w:val="both"/>
        <w:rPr>
          <w:rFonts w:asciiTheme="majorHAnsi" w:hAnsiTheme="majorHAnsi" w:cstheme="majorHAnsi"/>
        </w:rPr>
      </w:pPr>
    </w:p>
    <w:p w14:paraId="000000FA" w14:textId="048C591D"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2" w:name="_Toc65495862"/>
      <w:r w:rsidRPr="00273251">
        <w:rPr>
          <w:rFonts w:asciiTheme="majorHAnsi" w:hAnsiTheme="majorHAnsi" w:cstheme="majorHAnsi"/>
          <w:b/>
          <w:bCs/>
          <w:sz w:val="24"/>
          <w:szCs w:val="24"/>
        </w:rPr>
        <w:t>XVII. TERMIN ZWIĄZANIA OFERTĄ</w:t>
      </w:r>
      <w:bookmarkEnd w:id="32"/>
      <w:r w:rsidR="00587234">
        <w:rPr>
          <w:rFonts w:asciiTheme="majorHAnsi" w:hAnsiTheme="majorHAnsi" w:cstheme="majorHAnsi"/>
          <w:b/>
          <w:bCs/>
          <w:sz w:val="24"/>
          <w:szCs w:val="24"/>
        </w:rPr>
        <w:br/>
      </w:r>
    </w:p>
    <w:p w14:paraId="000000FB" w14:textId="0C504A62" w:rsidR="001C5D72" w:rsidRPr="00A258D6" w:rsidRDefault="00FC4AB9" w:rsidP="00091C68">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B8792B">
        <w:rPr>
          <w:rFonts w:asciiTheme="majorHAnsi" w:hAnsiTheme="majorHAnsi" w:cstheme="majorHAnsi"/>
          <w:b/>
          <w:bCs/>
        </w:rPr>
        <w:t>do dnia</w:t>
      </w:r>
      <w:r w:rsidR="00012DAB">
        <w:rPr>
          <w:rFonts w:asciiTheme="majorHAnsi" w:hAnsiTheme="majorHAnsi" w:cstheme="majorHAnsi"/>
          <w:b/>
          <w:bCs/>
        </w:rPr>
        <w:t xml:space="preserve"> </w:t>
      </w:r>
      <w:r w:rsidR="0095408D">
        <w:rPr>
          <w:rFonts w:asciiTheme="majorHAnsi" w:hAnsiTheme="majorHAnsi" w:cstheme="majorHAnsi"/>
          <w:b/>
          <w:bCs/>
        </w:rPr>
        <w:t>16.11</w:t>
      </w:r>
      <w:r w:rsidR="00A47080" w:rsidRPr="008C428C">
        <w:rPr>
          <w:rFonts w:asciiTheme="majorHAnsi" w:hAnsiTheme="majorHAnsi" w:cstheme="majorHAnsi"/>
          <w:b/>
          <w:bCs/>
        </w:rPr>
        <w:t>.20</w:t>
      </w:r>
      <w:r w:rsidR="000805AA" w:rsidRPr="008C428C">
        <w:rPr>
          <w:rFonts w:asciiTheme="majorHAnsi" w:hAnsiTheme="majorHAnsi" w:cstheme="majorHAnsi"/>
          <w:b/>
          <w:bCs/>
        </w:rPr>
        <w:t>21</w:t>
      </w:r>
      <w:r w:rsidRPr="008C428C">
        <w:rPr>
          <w:rFonts w:asciiTheme="majorHAnsi" w:hAnsiTheme="majorHAnsi" w:cstheme="majorHAnsi"/>
          <w:b/>
          <w:bCs/>
        </w:rPr>
        <w:t>r</w:t>
      </w:r>
      <w:r w:rsidRPr="008C428C">
        <w:rPr>
          <w:rFonts w:asciiTheme="majorHAnsi" w:hAnsiTheme="majorHAnsi" w:cstheme="majorHAnsi"/>
        </w:rPr>
        <w:t>.</w:t>
      </w:r>
      <w:r w:rsidR="00446EB5" w:rsidRPr="00C6643A">
        <w:rPr>
          <w:rFonts w:asciiTheme="majorHAnsi" w:hAnsiTheme="majorHAnsi" w:cstheme="majorHAnsi"/>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091C68">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3"/>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04579150" w:rsidR="001C5D72" w:rsidRPr="008C428C" w:rsidRDefault="00FC4AB9" w:rsidP="00091C68">
      <w:pPr>
        <w:pStyle w:val="Akapitzlist"/>
        <w:numPr>
          <w:ilvl w:val="0"/>
          <w:numId w:val="14"/>
        </w:numPr>
        <w:spacing w:after="0" w:line="319" w:lineRule="auto"/>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95408D">
        <w:rPr>
          <w:rFonts w:asciiTheme="majorHAnsi" w:hAnsiTheme="majorHAnsi" w:cstheme="majorHAnsi"/>
        </w:rPr>
        <w:t>18</w:t>
      </w:r>
      <w:r w:rsidR="00587234">
        <w:rPr>
          <w:rFonts w:asciiTheme="majorHAnsi" w:hAnsiTheme="majorHAnsi" w:cstheme="majorHAnsi"/>
        </w:rPr>
        <w:t>.</w:t>
      </w:r>
      <w:r w:rsidR="0095408D">
        <w:rPr>
          <w:rFonts w:asciiTheme="majorHAnsi" w:hAnsiTheme="majorHAnsi" w:cstheme="majorHAnsi"/>
        </w:rPr>
        <w:t>10</w:t>
      </w:r>
      <w:r w:rsidR="00090D8B" w:rsidRPr="008C428C">
        <w:rPr>
          <w:rFonts w:asciiTheme="majorHAnsi" w:hAnsiTheme="majorHAnsi" w:cstheme="majorHAnsi"/>
          <w:b/>
          <w:bCs/>
        </w:rPr>
        <w:t>.</w:t>
      </w:r>
      <w:r w:rsidR="00090D8B" w:rsidRPr="008C428C">
        <w:rPr>
          <w:rFonts w:asciiTheme="majorHAnsi" w:hAnsiTheme="majorHAnsi" w:cstheme="majorHAnsi"/>
        </w:rPr>
        <w:t>2021</w:t>
      </w:r>
      <w:r w:rsidR="00B22953" w:rsidRPr="008C428C">
        <w:rPr>
          <w:rFonts w:asciiTheme="majorHAnsi" w:hAnsiTheme="majorHAnsi" w:cstheme="majorHAnsi"/>
        </w:rPr>
        <w:t xml:space="preserve">r. </w:t>
      </w:r>
      <w:r w:rsidRPr="008C428C">
        <w:rPr>
          <w:rFonts w:asciiTheme="majorHAnsi" w:hAnsiTheme="majorHAnsi" w:cstheme="majorHAnsi"/>
        </w:rPr>
        <w:t xml:space="preserve">do godziny </w:t>
      </w:r>
      <w:r w:rsidR="00C915C7">
        <w:rPr>
          <w:rFonts w:asciiTheme="majorHAnsi" w:hAnsiTheme="majorHAnsi" w:cstheme="majorHAnsi"/>
        </w:rPr>
        <w:br/>
      </w:r>
      <w:r w:rsidR="008C428C" w:rsidRPr="008C428C">
        <w:rPr>
          <w:rFonts w:asciiTheme="majorHAnsi" w:hAnsiTheme="majorHAnsi" w:cstheme="majorHAnsi"/>
        </w:rPr>
        <w:t>0</w:t>
      </w:r>
      <w:r w:rsidR="0095408D">
        <w:rPr>
          <w:rFonts w:asciiTheme="majorHAnsi" w:hAnsiTheme="majorHAnsi" w:cstheme="majorHAnsi"/>
        </w:rPr>
        <w:t>9</w:t>
      </w:r>
      <w:r w:rsidR="00C915C7">
        <w:rPr>
          <w:rFonts w:asciiTheme="majorHAnsi" w:hAnsiTheme="majorHAnsi" w:cstheme="majorHAnsi"/>
        </w:rPr>
        <w:t xml:space="preserve">: </w:t>
      </w:r>
      <w:r w:rsidR="005E6EF7" w:rsidRPr="008C428C">
        <w:rPr>
          <w:rFonts w:asciiTheme="majorHAnsi" w:hAnsiTheme="majorHAnsi" w:cstheme="majorHAnsi"/>
        </w:rPr>
        <w:t>00</w:t>
      </w:r>
    </w:p>
    <w:p w14:paraId="00000100" w14:textId="02E2FC6D" w:rsidR="001C5D72" w:rsidRPr="00A258D6" w:rsidRDefault="00FC4AB9" w:rsidP="00091C68">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091C68">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091C68">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w:t>
      </w:r>
      <w:r w:rsidRPr="00A258D6">
        <w:rPr>
          <w:rFonts w:asciiTheme="majorHAnsi" w:hAnsiTheme="majorHAnsi" w:cstheme="majorHAnsi"/>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091C68">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091C68">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4"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4"/>
    </w:p>
    <w:p w14:paraId="00000106" w14:textId="6F708149" w:rsidR="001C5D72" w:rsidRPr="008C428C" w:rsidRDefault="00FC4AB9" w:rsidP="00091C68">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B8792B">
        <w:rPr>
          <w:rFonts w:asciiTheme="majorHAnsi" w:hAnsiTheme="majorHAnsi" w:cstheme="majorHAnsi"/>
        </w:rPr>
        <w:t>nast</w:t>
      </w:r>
      <w:r w:rsidR="00F142AF" w:rsidRPr="00B8792B">
        <w:rPr>
          <w:rFonts w:asciiTheme="majorHAnsi" w:hAnsiTheme="majorHAnsi" w:cstheme="majorHAnsi"/>
        </w:rPr>
        <w:t>ąpi</w:t>
      </w:r>
      <w:r w:rsidR="008A7CB3">
        <w:rPr>
          <w:rFonts w:asciiTheme="majorHAnsi" w:hAnsiTheme="majorHAnsi" w:cstheme="majorHAnsi"/>
        </w:rPr>
        <w:t xml:space="preserve"> </w:t>
      </w:r>
      <w:r w:rsidR="003E7184">
        <w:rPr>
          <w:rFonts w:asciiTheme="majorHAnsi" w:hAnsiTheme="majorHAnsi" w:cstheme="majorHAnsi"/>
        </w:rPr>
        <w:t xml:space="preserve"> </w:t>
      </w:r>
      <w:r w:rsidR="005B38B2">
        <w:rPr>
          <w:rFonts w:asciiTheme="majorHAnsi" w:hAnsiTheme="majorHAnsi" w:cstheme="majorHAnsi"/>
        </w:rPr>
        <w:t>18,10</w:t>
      </w:r>
      <w:r w:rsidR="00F47394" w:rsidRPr="008C428C">
        <w:rPr>
          <w:rFonts w:asciiTheme="majorHAnsi" w:hAnsiTheme="majorHAnsi" w:cstheme="majorHAnsi"/>
        </w:rPr>
        <w:t>.2021 roku o godz.</w:t>
      </w:r>
      <w:r w:rsidR="008C428C" w:rsidRPr="008C428C">
        <w:rPr>
          <w:rFonts w:asciiTheme="majorHAnsi" w:hAnsiTheme="majorHAnsi" w:cstheme="majorHAnsi"/>
        </w:rPr>
        <w:t>0</w:t>
      </w:r>
      <w:r w:rsidR="005B38B2">
        <w:rPr>
          <w:rFonts w:asciiTheme="majorHAnsi" w:hAnsiTheme="majorHAnsi" w:cstheme="majorHAnsi"/>
        </w:rPr>
        <w:t xml:space="preserve">9 </w:t>
      </w:r>
      <w:r w:rsidR="004E5C9E">
        <w:rPr>
          <w:rFonts w:asciiTheme="majorHAnsi" w:hAnsiTheme="majorHAnsi" w:cstheme="majorHAnsi"/>
        </w:rPr>
        <w:t>:</w:t>
      </w:r>
      <w:r w:rsidR="005B38B2">
        <w:rPr>
          <w:rFonts w:asciiTheme="majorHAnsi" w:hAnsiTheme="majorHAnsi" w:cstheme="majorHAnsi"/>
        </w:rPr>
        <w:t xml:space="preserve"> </w:t>
      </w:r>
      <w:r w:rsidR="00012DAB" w:rsidRPr="008C428C">
        <w:rPr>
          <w:rFonts w:asciiTheme="majorHAnsi" w:hAnsiTheme="majorHAnsi" w:cstheme="majorHAnsi"/>
        </w:rPr>
        <w:t>0</w:t>
      </w:r>
      <w:r w:rsidR="004E5C9E">
        <w:rPr>
          <w:rFonts w:asciiTheme="majorHAnsi" w:hAnsiTheme="majorHAnsi" w:cstheme="majorHAnsi"/>
        </w:rPr>
        <w:t>5</w:t>
      </w:r>
      <w:r w:rsidR="008A7CB3" w:rsidRPr="008C428C">
        <w:rPr>
          <w:rFonts w:asciiTheme="majorHAnsi" w:hAnsiTheme="majorHAnsi" w:cstheme="majorHAnsi"/>
        </w:rPr>
        <w:t xml:space="preserve">  </w:t>
      </w:r>
    </w:p>
    <w:p w14:paraId="00000107" w14:textId="77777777" w:rsidR="001C5D72" w:rsidRPr="00A258D6" w:rsidRDefault="00FC4AB9" w:rsidP="00091C68">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091C68">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091C68">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091C68">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5" w:name="_Toc65495865"/>
      <w:r w:rsidRPr="00B8688E">
        <w:rPr>
          <w:rFonts w:asciiTheme="majorHAnsi" w:hAnsiTheme="majorHAnsi" w:cstheme="majorHAnsi"/>
          <w:b/>
          <w:bCs/>
          <w:sz w:val="24"/>
          <w:szCs w:val="24"/>
        </w:rPr>
        <w:t>XX. OPIS KRYTERIÓW OCENY OFERT WRAZ Z PODANIEM WAG TYCH KRYTERIÓW I SPOSOBU OCENY OFERT</w:t>
      </w:r>
      <w:bookmarkEnd w:id="35"/>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36"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lastRenderedPageBreak/>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4C4D1E1" w14:textId="295FC242"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00FB2495">
        <w:rPr>
          <w:rFonts w:asciiTheme="majorHAnsi" w:eastAsia="Times New Roman" w:hAnsiTheme="majorHAnsi" w:cstheme="majorHAnsi"/>
          <w:b/>
        </w:rPr>
        <w:t xml:space="preserve"> - </w:t>
      </w:r>
      <w:proofErr w:type="spellStart"/>
      <w:r w:rsidR="00FB2495">
        <w:rPr>
          <w:rFonts w:asciiTheme="majorHAnsi" w:eastAsia="Times New Roman" w:hAnsiTheme="majorHAnsi" w:cstheme="majorHAnsi"/>
          <w:b/>
        </w:rPr>
        <w:t>Gx</w:t>
      </w:r>
      <w:proofErr w:type="spellEnd"/>
      <w:r w:rsidR="00FB2495">
        <w:rPr>
          <w:rFonts w:asciiTheme="majorHAnsi" w:eastAsia="Times New Roman" w:hAnsiTheme="majorHAnsi" w:cstheme="majorHAnsi"/>
          <w:b/>
        </w:rPr>
        <w:t xml:space="preserve">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77777777" w:rsidR="00B8688E" w:rsidRPr="00B8688E" w:rsidRDefault="00B8688E" w:rsidP="00B8688E">
      <w:pPr>
        <w:spacing w:line="240" w:lineRule="auto"/>
        <w:rPr>
          <w:rFonts w:asciiTheme="majorHAnsi" w:eastAsia="Times New Roman" w:hAnsiTheme="majorHAnsi" w:cstheme="majorHAnsi"/>
          <w:b/>
        </w:rPr>
      </w:pPr>
    </w:p>
    <w:p w14:paraId="0845CE2E" w14:textId="192ADC89" w:rsidR="00FB2495" w:rsidRDefault="00B8688E" w:rsidP="00FB2495">
      <w:pPr>
        <w:pStyle w:val="1"/>
        <w:tabs>
          <w:tab w:val="left" w:pos="12170"/>
        </w:tabs>
        <w:spacing w:line="276" w:lineRule="auto"/>
        <w:ind w:left="0" w:firstLine="0"/>
      </w:pPr>
      <w:r w:rsidRPr="00B8688E">
        <w:rPr>
          <w:rFonts w:asciiTheme="majorHAnsi" w:hAnsiTheme="majorHAnsi" w:cstheme="majorHAnsi"/>
        </w:rPr>
        <w:t xml:space="preserve">gdzie : </w:t>
      </w:r>
      <w:r w:rsidR="00FB2495">
        <w:rPr>
          <w:rFonts w:asciiTheme="majorHAnsi" w:hAnsiTheme="majorHAnsi" w:cstheme="majorHAnsi"/>
        </w:rPr>
        <w:br/>
      </w:r>
      <w:r w:rsidR="00FB2495">
        <w:rPr>
          <w:rFonts w:ascii="Calibri" w:hAnsi="Calibri" w:cs="Calibri"/>
          <w:sz w:val="22"/>
          <w:szCs w:val="22"/>
        </w:rPr>
        <w:t>Okres gwarancji  - 36 miesięcy –     0 punktów.</w:t>
      </w:r>
    </w:p>
    <w:p w14:paraId="790377D9" w14:textId="77777777" w:rsidR="00FB2495" w:rsidRDefault="00FB2495" w:rsidP="00FB2495">
      <w:pPr>
        <w:pStyle w:val="1"/>
        <w:tabs>
          <w:tab w:val="left" w:pos="12170"/>
        </w:tabs>
        <w:spacing w:line="276" w:lineRule="auto"/>
        <w:ind w:left="0" w:firstLine="0"/>
      </w:pPr>
      <w:r>
        <w:rPr>
          <w:rFonts w:ascii="Calibri" w:hAnsi="Calibri" w:cs="Calibri"/>
          <w:sz w:val="22"/>
          <w:szCs w:val="22"/>
        </w:rPr>
        <w:t>Okres gwarancji  - 48 miesięcy –   20 punktów.</w:t>
      </w:r>
    </w:p>
    <w:p w14:paraId="48CC707A" w14:textId="3F7DE924" w:rsidR="00B8688E" w:rsidRPr="00B8688E" w:rsidRDefault="00FB2495" w:rsidP="00FB2495">
      <w:pPr>
        <w:spacing w:line="240" w:lineRule="auto"/>
        <w:rPr>
          <w:rFonts w:asciiTheme="majorHAnsi" w:eastAsia="Times New Roman" w:hAnsiTheme="majorHAnsi" w:cstheme="majorHAnsi"/>
        </w:rPr>
      </w:pPr>
      <w:r>
        <w:rPr>
          <w:rFonts w:ascii="Calibri" w:hAnsi="Calibri" w:cs="Calibri"/>
        </w:rPr>
        <w:t xml:space="preserve">Okres gwarancji -  60 miesięcy -   </w:t>
      </w:r>
      <w:r w:rsidR="00091C68">
        <w:rPr>
          <w:rFonts w:ascii="Calibri" w:hAnsi="Calibri" w:cs="Calibri"/>
        </w:rPr>
        <w:t xml:space="preserve"> </w:t>
      </w:r>
      <w:r>
        <w:rPr>
          <w:rFonts w:ascii="Calibri" w:hAnsi="Calibri" w:cs="Calibri"/>
        </w:rPr>
        <w:t>40  punktów.</w:t>
      </w:r>
    </w:p>
    <w:p w14:paraId="2DCE7AE1" w14:textId="0BED9787" w:rsidR="00656A3D" w:rsidRDefault="00656A3D" w:rsidP="00656A3D">
      <w:pPr>
        <w:pStyle w:val="1"/>
        <w:tabs>
          <w:tab w:val="left" w:pos="12170"/>
        </w:tabs>
        <w:spacing w:line="240" w:lineRule="auto"/>
        <w:ind w:left="0" w:firstLine="0"/>
        <w:rPr>
          <w:rFonts w:ascii="Calibri" w:hAnsi="Calibri"/>
          <w:sz w:val="22"/>
          <w:szCs w:val="22"/>
        </w:rPr>
      </w:pPr>
      <w:r>
        <w:rPr>
          <w:rFonts w:ascii="Calibri" w:hAnsi="Calibri"/>
          <w:b/>
          <w:bCs/>
          <w:sz w:val="22"/>
          <w:szCs w:val="22"/>
        </w:rPr>
        <w:br/>
      </w:r>
      <w:r w:rsidRPr="0055381C">
        <w:rPr>
          <w:rFonts w:ascii="Calibri" w:hAnsi="Calibri"/>
          <w:b/>
          <w:bCs/>
          <w:sz w:val="22"/>
          <w:szCs w:val="22"/>
        </w:rPr>
        <w:t xml:space="preserve">15.3. </w:t>
      </w:r>
      <w:r w:rsidRPr="0055381C">
        <w:rPr>
          <w:rFonts w:ascii="Calibri" w:hAnsi="Calibri"/>
          <w:b/>
          <w:bCs/>
          <w:iCs/>
          <w:sz w:val="22"/>
          <w:szCs w:val="22"/>
        </w:rPr>
        <w:t>Kryterium</w:t>
      </w:r>
      <w:r w:rsidRPr="00CC151B">
        <w:rPr>
          <w:rFonts w:ascii="Calibri" w:hAnsi="Calibri"/>
          <w:sz w:val="22"/>
          <w:szCs w:val="22"/>
        </w:rPr>
        <w:t xml:space="preserve"> </w:t>
      </w:r>
      <w:r>
        <w:rPr>
          <w:rFonts w:ascii="Calibri" w:hAnsi="Calibri"/>
          <w:sz w:val="22"/>
          <w:szCs w:val="22"/>
        </w:rPr>
        <w:t>okres gwarancji:</w:t>
      </w:r>
    </w:p>
    <w:p w14:paraId="654CD50A" w14:textId="00465BD0"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Minimalny okres gwarancji </w:t>
      </w:r>
      <w:r>
        <w:rPr>
          <w:rFonts w:ascii="Calibri" w:hAnsi="Calibri"/>
          <w:sz w:val="22"/>
          <w:szCs w:val="22"/>
        </w:rPr>
        <w:t xml:space="preserve"> </w:t>
      </w:r>
      <w:r w:rsidRPr="003B34AB">
        <w:rPr>
          <w:rFonts w:ascii="Calibri" w:hAnsi="Calibri"/>
          <w:sz w:val="22"/>
          <w:szCs w:val="22"/>
        </w:rPr>
        <w:t>wymagany przez Zamawiającego wynosi</w:t>
      </w:r>
      <w:r>
        <w:rPr>
          <w:rFonts w:ascii="Calibri" w:hAnsi="Calibri"/>
          <w:sz w:val="22"/>
          <w:szCs w:val="22"/>
        </w:rPr>
        <w:t xml:space="preserve"> </w:t>
      </w:r>
      <w:r w:rsidR="0027689C">
        <w:rPr>
          <w:rFonts w:ascii="Calibri" w:hAnsi="Calibri"/>
          <w:sz w:val="22"/>
          <w:szCs w:val="22"/>
        </w:rPr>
        <w:t>36</w:t>
      </w:r>
      <w:r w:rsidRPr="003B34AB">
        <w:rPr>
          <w:rFonts w:ascii="Calibri" w:hAnsi="Calibri"/>
          <w:sz w:val="22"/>
          <w:szCs w:val="22"/>
        </w:rPr>
        <w:t xml:space="preserve"> miesięcy.</w:t>
      </w:r>
    </w:p>
    <w:p w14:paraId="4F95CF87" w14:textId="2CE3C66D" w:rsidR="00656A3D" w:rsidRPr="003B34AB" w:rsidRDefault="00656A3D" w:rsidP="00656A3D">
      <w:pPr>
        <w:pStyle w:val="1"/>
        <w:tabs>
          <w:tab w:val="left" w:pos="12170"/>
        </w:tabs>
        <w:spacing w:line="276" w:lineRule="auto"/>
        <w:ind w:left="0" w:firstLine="0"/>
        <w:jc w:val="left"/>
        <w:rPr>
          <w:rFonts w:ascii="Calibri" w:hAnsi="Calibri"/>
          <w:sz w:val="22"/>
          <w:szCs w:val="22"/>
        </w:rPr>
      </w:pPr>
      <w:r w:rsidRPr="003B34AB">
        <w:rPr>
          <w:rFonts w:ascii="Calibri" w:hAnsi="Calibri"/>
          <w:sz w:val="22"/>
          <w:szCs w:val="22"/>
        </w:rPr>
        <w:t xml:space="preserve">Okres gwarancji </w:t>
      </w:r>
      <w:r>
        <w:rPr>
          <w:rFonts w:ascii="Calibri" w:hAnsi="Calibri"/>
          <w:sz w:val="22"/>
          <w:szCs w:val="22"/>
        </w:rPr>
        <w:t xml:space="preserve"> </w:t>
      </w:r>
      <w:r w:rsidR="0027689C">
        <w:rPr>
          <w:rFonts w:ascii="Calibri" w:hAnsi="Calibri"/>
          <w:sz w:val="22"/>
          <w:szCs w:val="22"/>
        </w:rPr>
        <w:t>36</w:t>
      </w:r>
      <w:r w:rsidRPr="003B34AB">
        <w:rPr>
          <w:rFonts w:ascii="Calibri" w:hAnsi="Calibri"/>
          <w:sz w:val="22"/>
          <w:szCs w:val="22"/>
        </w:rPr>
        <w:t xml:space="preserve"> miesięcy (gwarancja</w:t>
      </w:r>
      <w:r>
        <w:rPr>
          <w:rFonts w:ascii="Calibri" w:hAnsi="Calibri"/>
          <w:sz w:val="22"/>
          <w:szCs w:val="22"/>
        </w:rPr>
        <w:t xml:space="preserve"> </w:t>
      </w:r>
      <w:r w:rsidRPr="003B34AB">
        <w:rPr>
          <w:rFonts w:ascii="Calibri" w:hAnsi="Calibri"/>
          <w:sz w:val="22"/>
          <w:szCs w:val="22"/>
        </w:rPr>
        <w:t xml:space="preserve"> wymagana)</w:t>
      </w:r>
      <w:r>
        <w:rPr>
          <w:rFonts w:ascii="Calibri" w:hAnsi="Calibri"/>
          <w:sz w:val="22"/>
          <w:szCs w:val="22"/>
        </w:rPr>
        <w:t xml:space="preserve"> liczona od dnia odbioru przedmiotu zamówienia </w:t>
      </w:r>
      <w:r w:rsidRPr="003B34AB">
        <w:rPr>
          <w:rFonts w:ascii="Calibri" w:hAnsi="Calibri"/>
          <w:sz w:val="22"/>
          <w:szCs w:val="22"/>
        </w:rPr>
        <w:t xml:space="preserve"> nie podlega ocenie przez Zamawiającego –</w:t>
      </w:r>
      <w:r>
        <w:rPr>
          <w:rFonts w:ascii="Calibri" w:hAnsi="Calibri"/>
          <w:sz w:val="22"/>
          <w:szCs w:val="22"/>
        </w:rPr>
        <w:t xml:space="preserve"> </w:t>
      </w:r>
      <w:r w:rsidRPr="003B34AB">
        <w:rPr>
          <w:rFonts w:ascii="Calibri" w:hAnsi="Calibri"/>
          <w:sz w:val="22"/>
          <w:szCs w:val="22"/>
        </w:rPr>
        <w:t>0 punktów.</w:t>
      </w:r>
    </w:p>
    <w:p w14:paraId="3EA849FE" w14:textId="77777777" w:rsidR="00956FEC" w:rsidRDefault="00656A3D" w:rsidP="00956FEC">
      <w:pPr>
        <w:pStyle w:val="1"/>
        <w:tabs>
          <w:tab w:val="left" w:pos="12170"/>
        </w:tabs>
        <w:spacing w:line="276" w:lineRule="auto"/>
        <w:ind w:left="0" w:firstLine="0"/>
        <w:rPr>
          <w:rFonts w:ascii="Calibri" w:hAnsi="Calibri"/>
          <w:sz w:val="22"/>
          <w:szCs w:val="22"/>
        </w:rPr>
      </w:pPr>
      <w:r>
        <w:rPr>
          <w:rFonts w:ascii="Calibri" w:hAnsi="Calibri"/>
          <w:sz w:val="22"/>
          <w:szCs w:val="22"/>
        </w:rPr>
        <w:t xml:space="preserve">Zamawiający odrzuci ofertę Wykonawcy, który zadeklaruje okres gwarancji krótszy niż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27689C">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dla potrzeb obliczania punktacji będzie traktowany jak </w:t>
      </w:r>
      <w:r w:rsidR="00012DAB">
        <w:rPr>
          <w:rFonts w:ascii="Calibri" w:hAnsi="Calibri"/>
          <w:sz w:val="22"/>
          <w:szCs w:val="22"/>
        </w:rPr>
        <w:t xml:space="preserve"> </w:t>
      </w:r>
      <w:r w:rsidR="0027689C">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p>
    <w:p w14:paraId="5413950C" w14:textId="592B7A5A" w:rsidR="00956FEC" w:rsidRDefault="00656A3D" w:rsidP="00956FEC">
      <w:pPr>
        <w:pStyle w:val="1"/>
        <w:tabs>
          <w:tab w:val="left" w:pos="12170"/>
        </w:tabs>
        <w:spacing w:line="276" w:lineRule="auto"/>
        <w:ind w:left="0" w:firstLine="0"/>
        <w:rPr>
          <w:rFonts w:ascii="Calibri" w:hAnsi="Calibri"/>
          <w:sz w:val="22"/>
          <w:szCs w:val="22"/>
        </w:rPr>
      </w:pPr>
      <w:r>
        <w:rPr>
          <w:rFonts w:ascii="Calibri" w:hAnsi="Calibri"/>
          <w:sz w:val="22"/>
          <w:szCs w:val="22"/>
        </w:rPr>
        <w:t xml:space="preserve">W przypadku, gdy Wykonawca nie zadeklaruje okresu gwarancji Zamawiający uzna, że został zaproponowany najkrótszy okres gwarancji wymagany przez Zamawiającego -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i Wykonawca uzyska 0 pkt.</w:t>
      </w:r>
    </w:p>
    <w:p w14:paraId="01C4A12D"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40</w:t>
      </w:r>
      <w:r w:rsidRPr="003B34AB">
        <w:rPr>
          <w:rFonts w:ascii="Calibri" w:hAnsi="Calibri"/>
          <w:sz w:val="22"/>
          <w:szCs w:val="22"/>
        </w:rPr>
        <w:t xml:space="preserve"> </w:t>
      </w:r>
    </w:p>
    <w:p w14:paraId="6F67E3BB" w14:textId="1C5B2C91" w:rsidR="00656A3D" w:rsidRDefault="00FB2495" w:rsidP="00656A3D">
      <w:pPr>
        <w:pStyle w:val="1"/>
        <w:tabs>
          <w:tab w:val="left" w:pos="12170"/>
        </w:tabs>
        <w:spacing w:line="276" w:lineRule="auto"/>
        <w:ind w:left="0" w:firstLine="0"/>
        <w:rPr>
          <w:rFonts w:ascii="Calibri" w:hAnsi="Calibri"/>
          <w:sz w:val="22"/>
          <w:szCs w:val="22"/>
        </w:rPr>
      </w:pPr>
      <w:r>
        <w:rPr>
          <w:rFonts w:ascii="Calibri" w:hAnsi="Calibri"/>
          <w:sz w:val="22"/>
          <w:szCs w:val="22"/>
        </w:rPr>
        <w:br/>
      </w:r>
      <w:r w:rsidR="00656A3D" w:rsidRPr="003B34AB">
        <w:rPr>
          <w:rFonts w:ascii="Calibri" w:hAnsi="Calibri"/>
          <w:sz w:val="22"/>
          <w:szCs w:val="22"/>
        </w:rPr>
        <w:t>Łączna ocena ofert:</w:t>
      </w:r>
    </w:p>
    <w:p w14:paraId="7F987977"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bookmarkStart w:id="37" w:name="_Hlk13210433"/>
      <w:r w:rsidRPr="003B34AB">
        <w:rPr>
          <w:rFonts w:ascii="Calibri" w:hAnsi="Calibri"/>
          <w:sz w:val="22"/>
          <w:szCs w:val="22"/>
        </w:rPr>
        <w:t>G</w:t>
      </w:r>
      <w:r w:rsidRPr="003B34AB">
        <w:rPr>
          <w:rFonts w:ascii="Calibri" w:hAnsi="Calibri"/>
          <w:sz w:val="22"/>
          <w:szCs w:val="22"/>
          <w:vertAlign w:val="subscript"/>
        </w:rPr>
        <w:t>(x)</w:t>
      </w:r>
      <w:bookmarkEnd w:id="37"/>
    </w:p>
    <w:p w14:paraId="1778B6CE"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0D09B7F5"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48E2F18B" w14:textId="77777777" w:rsidR="00656A3D" w:rsidRPr="008E3E4E"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00000121" w14:textId="3A69F5DC" w:rsidR="001C5D72" w:rsidRPr="00B8688E" w:rsidRDefault="00656A3D" w:rsidP="00F01CAD">
      <w:pPr>
        <w:pStyle w:val="1"/>
        <w:tabs>
          <w:tab w:val="left" w:pos="12170"/>
        </w:tabs>
        <w:spacing w:line="276" w:lineRule="auto"/>
        <w:ind w:left="0" w:firstLine="0"/>
        <w:rPr>
          <w:rFonts w:asciiTheme="majorHAnsi" w:hAnsiTheme="majorHAnsi" w:cstheme="majorHAnsi"/>
          <w:b/>
          <w:bCs/>
          <w:sz w:val="24"/>
          <w:szCs w:val="24"/>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r w:rsidR="00956FEC">
        <w:rPr>
          <w:rFonts w:ascii="Calibri" w:hAnsi="Calibri"/>
          <w:sz w:val="22"/>
          <w:szCs w:val="22"/>
        </w:rPr>
        <w:br/>
      </w:r>
      <w:r w:rsidR="00956FEC">
        <w:rPr>
          <w:rFonts w:ascii="Calibri" w:hAnsi="Calibri"/>
          <w:sz w:val="22"/>
          <w:szCs w:val="22"/>
        </w:rPr>
        <w:lastRenderedPageBreak/>
        <w:br/>
      </w:r>
      <w:r w:rsidRPr="003B34AB">
        <w:rPr>
          <w:rFonts w:ascii="Calibri" w:hAnsi="Calibri"/>
          <w:sz w:val="22"/>
          <w:szCs w:val="22"/>
        </w:rPr>
        <w:t xml:space="preserve">    </w:t>
      </w:r>
      <w:r w:rsidR="006A34D1">
        <w:rPr>
          <w:rFonts w:cs="Calibri"/>
        </w:rPr>
        <w:br/>
      </w:r>
      <w:bookmarkStart w:id="38" w:name="_Toc65495866"/>
      <w:bookmarkEnd w:id="36"/>
      <w:r w:rsidR="00273251" w:rsidRPr="00273251">
        <w:rPr>
          <w:rFonts w:asciiTheme="majorHAnsi" w:hAnsiTheme="majorHAnsi" w:cstheme="majorHAnsi"/>
          <w:b/>
          <w:bCs/>
          <w:sz w:val="24"/>
          <w:szCs w:val="24"/>
        </w:rPr>
        <w:t>XXI. WYMAGANIA DOTYCZĄCE ZABEZPIECZENIA NALEŻYTEGO WYKONANIA UMOWY.</w:t>
      </w:r>
      <w:bookmarkEnd w:id="38"/>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39" w:name="_Toc65495867"/>
      <w:r w:rsidR="00273251" w:rsidRPr="00B8688E">
        <w:rPr>
          <w:rFonts w:asciiTheme="majorHAnsi" w:hAnsiTheme="majorHAnsi" w:cstheme="majorHAnsi"/>
          <w:b/>
          <w:bCs/>
          <w:sz w:val="24"/>
          <w:szCs w:val="24"/>
        </w:rPr>
        <w:t>XXII. INFORMACJE O FORMALNOŚCIACH, JAKIE POWINNY BYĆ DOPEŁNIONE PO WYBORZE OFERTY W CELU ZAWARCIA UMOWY</w:t>
      </w:r>
      <w:bookmarkEnd w:id="3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091C68">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091C68">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091C68">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6A34D1" w:rsidRDefault="00287869" w:rsidP="00091C68">
      <w:pPr>
        <w:numPr>
          <w:ilvl w:val="0"/>
          <w:numId w:val="4"/>
        </w:numPr>
        <w:spacing w:line="319" w:lineRule="auto"/>
        <w:ind w:left="462" w:hanging="426"/>
        <w:jc w:val="both"/>
        <w:rPr>
          <w:rFonts w:asciiTheme="majorHAnsi" w:hAnsiTheme="majorHAnsi" w:cstheme="majorHAnsi"/>
          <w:bCs/>
        </w:rPr>
      </w:pPr>
      <w:r w:rsidRPr="00A258D6">
        <w:rPr>
          <w:rFonts w:asciiTheme="majorHAnsi" w:eastAsia="Times New Roman" w:hAnsiTheme="majorHAnsi" w:cstheme="majorHAnsi"/>
        </w:rPr>
        <w:t xml:space="preserve">W przypadku, gdy zabezpieczenie, będzie wnoszone w formie innej niż pieniądz, </w:t>
      </w:r>
      <w:r w:rsidRPr="006A34D1">
        <w:rPr>
          <w:rFonts w:asciiTheme="majorHAnsi" w:eastAsia="Times New Roman" w:hAnsiTheme="majorHAnsi" w:cstheme="majorHAnsi"/>
          <w:bCs/>
        </w:rPr>
        <w:t>Zamawiający zastrzega sobie prawo do akceptacji projektu tego dokumentu.</w:t>
      </w:r>
    </w:p>
    <w:p w14:paraId="00000125" w14:textId="77777777" w:rsidR="001C5D72" w:rsidRPr="00A258D6" w:rsidRDefault="00FC4AB9" w:rsidP="00091C68">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091C68">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0" w:name="_Toc65495868"/>
      <w:r w:rsidRPr="00B8688E">
        <w:rPr>
          <w:rFonts w:asciiTheme="majorHAnsi" w:hAnsiTheme="majorHAnsi" w:cstheme="majorHAnsi"/>
          <w:b/>
          <w:bCs/>
          <w:sz w:val="24"/>
          <w:szCs w:val="24"/>
        </w:rPr>
        <w:t>XXIII. INFORMACJE O TREŚCI ZAWIERANEJ UMOWY ORAZ MOŻLIWOŚCI JEJ ZMIANY</w:t>
      </w:r>
      <w:bookmarkEnd w:id="4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4B78058D" w:rsidR="001C5D72" w:rsidRPr="00E607A4" w:rsidRDefault="00FC4AB9" w:rsidP="00091C68">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B8688E" w:rsidRPr="00E607A4">
        <w:rPr>
          <w:rFonts w:asciiTheme="majorHAnsi" w:hAnsiTheme="majorHAnsi" w:cstheme="majorHAnsi"/>
          <w:bCs/>
          <w:i/>
          <w:iCs/>
        </w:rPr>
        <w:t>2</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091C68">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0B78FE5A" w:rsidR="001C5D72" w:rsidRPr="00A258D6" w:rsidRDefault="00FC4AB9" w:rsidP="00091C68">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Zamawiający przewiduje możliwość zmiany zawartej umowy w stosunku do treści wybranej oferty w zakresie uregulowanym w art. 454</w:t>
      </w:r>
      <w:r w:rsidR="00EF17F9">
        <w:rPr>
          <w:rFonts w:asciiTheme="majorHAnsi" w:hAnsiTheme="majorHAnsi" w:cstheme="majorHAnsi"/>
        </w:rPr>
        <w:t xml:space="preserve"> </w:t>
      </w:r>
      <w:r w:rsidRPr="00A258D6">
        <w:rPr>
          <w:rFonts w:asciiTheme="majorHAnsi" w:hAnsiTheme="majorHAnsi" w:cstheme="majorHAnsi"/>
        </w:rPr>
        <w:t>-</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091C68">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6FD61B3"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1" w:name="_Toc65495869"/>
      <w:r w:rsidRPr="00273251">
        <w:rPr>
          <w:rFonts w:asciiTheme="majorHAnsi" w:hAnsiTheme="majorHAnsi" w:cstheme="majorHAnsi"/>
          <w:b/>
          <w:bCs/>
          <w:sz w:val="24"/>
          <w:szCs w:val="24"/>
        </w:rPr>
        <w:t>XXIV. POUCZENIE O ŚRODKACH OCHRONY PRAWNEJ PRZYSŁUGUJĄCYCH WYKONAWCY</w:t>
      </w:r>
      <w:bookmarkEnd w:id="41"/>
      <w:r w:rsidR="0097315E">
        <w:rPr>
          <w:rFonts w:asciiTheme="majorHAnsi" w:hAnsiTheme="majorHAnsi" w:cstheme="majorHAnsi"/>
          <w:b/>
          <w:bCs/>
          <w:sz w:val="24"/>
          <w:szCs w:val="24"/>
        </w:rPr>
        <w:t>.</w:t>
      </w:r>
      <w:r w:rsidR="00956FEC">
        <w:rPr>
          <w:rFonts w:asciiTheme="majorHAnsi" w:hAnsiTheme="majorHAnsi" w:cstheme="majorHAnsi"/>
          <w:b/>
          <w:bCs/>
          <w:sz w:val="24"/>
          <w:szCs w:val="24"/>
        </w:rPr>
        <w:br/>
      </w:r>
    </w:p>
    <w:p w14:paraId="0000012F"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w:t>
      </w:r>
      <w:r w:rsidRPr="00A258D6">
        <w:rPr>
          <w:rFonts w:asciiTheme="majorHAnsi" w:hAnsiTheme="majorHAnsi" w:cstheme="majorHAnsi"/>
        </w:rPr>
        <w:lastRenderedPageBreak/>
        <w:t xml:space="preserve">nagrody w konkursie oraz poniósł lub może ponieść szkodę w wyniku naruszenia przez zamawiającego przepisów ustawy PZP </w:t>
      </w:r>
    </w:p>
    <w:p w14:paraId="00000130"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45DF7E5"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97315E">
        <w:rPr>
          <w:rFonts w:asciiTheme="majorHAnsi" w:hAnsiTheme="majorHAnsi" w:cstheme="majorHAnsi"/>
        </w:rPr>
        <w:t xml:space="preserve"> „</w:t>
      </w:r>
      <w:r w:rsidRPr="00A258D6">
        <w:rPr>
          <w:rFonts w:asciiTheme="majorHAnsi" w:hAnsiTheme="majorHAnsi" w:cstheme="majorHAnsi"/>
        </w:rPr>
        <w:t>sądem zamówień publicznych".</w:t>
      </w:r>
    </w:p>
    <w:p w14:paraId="0000013D" w14:textId="77777777"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091C68">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Prezes Izby przekazuje skargę wraz z aktami postępowania odwoławczego do sądu zamówień publicznych w terminie 7 dni od dnia jej otrzymania.</w:t>
      </w:r>
    </w:p>
    <w:p w14:paraId="1F7FC66C" w14:textId="77777777" w:rsidR="00E305F3" w:rsidRPr="00A258D6" w:rsidRDefault="00E305F3" w:rsidP="00117A01">
      <w:pPr>
        <w:spacing w:line="319" w:lineRule="auto"/>
        <w:jc w:val="both"/>
        <w:rPr>
          <w:rFonts w:asciiTheme="majorHAnsi" w:hAnsiTheme="majorHAnsi" w:cstheme="majorHAnsi"/>
        </w:rPr>
      </w:pPr>
    </w:p>
    <w:p w14:paraId="1A37041C" w14:textId="12E35004" w:rsidR="00E65E93" w:rsidRPr="001F6724" w:rsidRDefault="00FC4AB9" w:rsidP="001F6724">
      <w:pPr>
        <w:pStyle w:val="Nagwek2"/>
        <w:spacing w:before="0" w:after="0" w:line="319" w:lineRule="auto"/>
        <w:jc w:val="both"/>
        <w:rPr>
          <w:rFonts w:asciiTheme="majorHAnsi" w:hAnsiTheme="majorHAnsi" w:cstheme="majorHAnsi"/>
          <w:b/>
          <w:bCs/>
          <w:sz w:val="22"/>
          <w:szCs w:val="22"/>
        </w:rPr>
      </w:pPr>
      <w:bookmarkStart w:id="42" w:name="_uarrfy5kozla" w:colFirst="0" w:colLast="0"/>
      <w:bookmarkStart w:id="43" w:name="_Toc65495870"/>
      <w:bookmarkEnd w:id="42"/>
      <w:r w:rsidRPr="00A258D6">
        <w:rPr>
          <w:rFonts w:asciiTheme="majorHAnsi" w:hAnsiTheme="majorHAnsi" w:cstheme="majorHAnsi"/>
          <w:b/>
          <w:bCs/>
          <w:sz w:val="22"/>
          <w:szCs w:val="22"/>
        </w:rPr>
        <w:t>XXV. Spis załączników</w:t>
      </w:r>
      <w:bookmarkEnd w:id="43"/>
    </w:p>
    <w:p w14:paraId="00000153" w14:textId="5EBFFBB1"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w:t>
      </w:r>
      <w:r w:rsidR="0097315E">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2D1376C4"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w:t>
      </w:r>
      <w:r w:rsidR="0097315E">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3E7184" w:rsidRPr="00A10674">
        <w:rPr>
          <w:rFonts w:asciiTheme="majorHAnsi" w:hAnsiTheme="majorHAnsi" w:cstheme="majorHAnsi"/>
        </w:rPr>
        <w:t>Wzór umowy</w:t>
      </w:r>
      <w:r w:rsidRPr="00A10674">
        <w:rPr>
          <w:rFonts w:asciiTheme="majorHAnsi" w:hAnsiTheme="majorHAnsi" w:cstheme="majorHAnsi"/>
        </w:rPr>
        <w:t>.</w:t>
      </w:r>
    </w:p>
    <w:p w14:paraId="00000155" w14:textId="0F28D8D7" w:rsidR="001C5D72" w:rsidRPr="00A10674" w:rsidRDefault="00880A31" w:rsidP="00096031">
      <w:pPr>
        <w:spacing w:line="319" w:lineRule="auto"/>
        <w:rPr>
          <w:rFonts w:asciiTheme="majorHAnsi" w:hAnsiTheme="majorHAnsi" w:cstheme="majorHAnsi"/>
        </w:rPr>
      </w:pPr>
      <w:r w:rsidRPr="00A10674">
        <w:rPr>
          <w:rFonts w:asciiTheme="majorHAnsi" w:hAnsiTheme="majorHAnsi" w:cstheme="majorHAnsi"/>
        </w:rPr>
        <w:t xml:space="preserve">Załącznik nr 3 do SWZ  -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009FE43F" w14:textId="40947673" w:rsidR="00880A31" w:rsidRPr="00A10674" w:rsidRDefault="00880A31" w:rsidP="00952663">
      <w:pPr>
        <w:spacing w:line="319" w:lineRule="auto"/>
        <w:rPr>
          <w:rFonts w:asciiTheme="majorHAnsi" w:hAnsiTheme="majorHAnsi" w:cstheme="majorHAnsi"/>
        </w:rPr>
      </w:pPr>
    </w:p>
    <w:p w14:paraId="53A1C1FB" w14:textId="77777777" w:rsidR="001F6724" w:rsidRPr="00A10674" w:rsidRDefault="001F6724" w:rsidP="001F6724">
      <w:pPr>
        <w:spacing w:line="319" w:lineRule="auto"/>
        <w:ind w:left="720"/>
        <w:rPr>
          <w:rFonts w:asciiTheme="majorHAnsi" w:hAnsiTheme="majorHAnsi" w:cstheme="majorHAnsi"/>
        </w:rPr>
      </w:pPr>
    </w:p>
    <w:sectPr w:rsidR="001F6724" w:rsidRPr="00A10674" w:rsidSect="00A43881">
      <w:headerReference w:type="default" r:id="rId46"/>
      <w:footerReference w:type="default" r:id="rId47"/>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1E75" w14:textId="77777777" w:rsidR="00511836" w:rsidRDefault="00511836">
      <w:pPr>
        <w:spacing w:line="240" w:lineRule="auto"/>
      </w:pPr>
      <w:r>
        <w:separator/>
      </w:r>
    </w:p>
  </w:endnote>
  <w:endnote w:type="continuationSeparator" w:id="0">
    <w:p w14:paraId="4FF37154" w14:textId="77777777" w:rsidR="00511836" w:rsidRDefault="00511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6" w14:textId="2CAE43B0" w:rsidR="00511836" w:rsidRDefault="00511836">
    <w:pPr>
      <w:jc w:val="right"/>
    </w:pPr>
    <w:r>
      <w:fldChar w:fldCharType="begin"/>
    </w:r>
    <w:r>
      <w:instrText>PAGE</w:instrText>
    </w:r>
    <w:r>
      <w:fldChar w:fldCharType="separate"/>
    </w:r>
    <w:r w:rsidR="00AA5256">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A8CA" w14:textId="77777777" w:rsidR="00511836" w:rsidRDefault="00511836">
      <w:pPr>
        <w:spacing w:line="240" w:lineRule="auto"/>
      </w:pPr>
      <w:r>
        <w:separator/>
      </w:r>
    </w:p>
  </w:footnote>
  <w:footnote w:type="continuationSeparator" w:id="0">
    <w:p w14:paraId="344CA476" w14:textId="77777777" w:rsidR="00511836" w:rsidRDefault="005118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B" w14:textId="2FB8A286" w:rsidR="00511836" w:rsidRDefault="00511836">
    <w:pPr>
      <w:rPr>
        <w:rFonts w:ascii="Calibri" w:eastAsia="Calibri" w:hAnsi="Calibri" w:cs="Calibri"/>
        <w:color w:val="434343"/>
      </w:rPr>
    </w:pPr>
    <w:r>
      <w:rPr>
        <w:rFonts w:ascii="Calibri" w:eastAsia="Calibri" w:hAnsi="Calibri" w:cs="Calibri"/>
        <w:color w:val="434343"/>
      </w:rPr>
      <w:t>Nr postępowania: ZP.271.9.2021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B60B8B"/>
    <w:multiLevelType w:val="hybridMultilevel"/>
    <w:tmpl w:val="9B00F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0"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EFD38BC"/>
    <w:multiLevelType w:val="multilevel"/>
    <w:tmpl w:val="6C56B1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F4A1A4D"/>
    <w:multiLevelType w:val="hybridMultilevel"/>
    <w:tmpl w:val="86C6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29"/>
  </w:num>
  <w:num w:numId="4">
    <w:abstractNumId w:val="21"/>
  </w:num>
  <w:num w:numId="5">
    <w:abstractNumId w:val="28"/>
  </w:num>
  <w:num w:numId="6">
    <w:abstractNumId w:val="24"/>
  </w:num>
  <w:num w:numId="7">
    <w:abstractNumId w:val="7"/>
  </w:num>
  <w:num w:numId="8">
    <w:abstractNumId w:val="5"/>
  </w:num>
  <w:num w:numId="9">
    <w:abstractNumId w:val="19"/>
  </w:num>
  <w:num w:numId="10">
    <w:abstractNumId w:val="9"/>
  </w:num>
  <w:num w:numId="11">
    <w:abstractNumId w:val="22"/>
  </w:num>
  <w:num w:numId="12">
    <w:abstractNumId w:val="0"/>
  </w:num>
  <w:num w:numId="13">
    <w:abstractNumId w:val="23"/>
  </w:num>
  <w:num w:numId="14">
    <w:abstractNumId w:val="13"/>
  </w:num>
  <w:num w:numId="15">
    <w:abstractNumId w:val="27"/>
  </w:num>
  <w:num w:numId="16">
    <w:abstractNumId w:val="14"/>
  </w:num>
  <w:num w:numId="17">
    <w:abstractNumId w:val="16"/>
  </w:num>
  <w:num w:numId="18">
    <w:abstractNumId w:val="18"/>
  </w:num>
  <w:num w:numId="19">
    <w:abstractNumId w:val="2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
  </w:num>
  <w:num w:numId="24">
    <w:abstractNumId w:val="15"/>
  </w:num>
  <w:num w:numId="25">
    <w:abstractNumId w:val="10"/>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72"/>
    <w:rsid w:val="00012DAB"/>
    <w:rsid w:val="0001408A"/>
    <w:rsid w:val="0002545E"/>
    <w:rsid w:val="000270B7"/>
    <w:rsid w:val="0003039E"/>
    <w:rsid w:val="000371A9"/>
    <w:rsid w:val="000453A3"/>
    <w:rsid w:val="00045C94"/>
    <w:rsid w:val="00045FA4"/>
    <w:rsid w:val="000461D7"/>
    <w:rsid w:val="000521B6"/>
    <w:rsid w:val="00054E4A"/>
    <w:rsid w:val="00056FCF"/>
    <w:rsid w:val="00057F8C"/>
    <w:rsid w:val="00076FC4"/>
    <w:rsid w:val="000805AA"/>
    <w:rsid w:val="000816E2"/>
    <w:rsid w:val="0008203E"/>
    <w:rsid w:val="00085B60"/>
    <w:rsid w:val="000867AC"/>
    <w:rsid w:val="00090D8B"/>
    <w:rsid w:val="00091C68"/>
    <w:rsid w:val="00091CFF"/>
    <w:rsid w:val="00092083"/>
    <w:rsid w:val="00094FF5"/>
    <w:rsid w:val="00096031"/>
    <w:rsid w:val="00096B30"/>
    <w:rsid w:val="00096CC1"/>
    <w:rsid w:val="000A2FA5"/>
    <w:rsid w:val="000A6F80"/>
    <w:rsid w:val="000A7D9A"/>
    <w:rsid w:val="000B07B4"/>
    <w:rsid w:val="000C6BE1"/>
    <w:rsid w:val="000D6D69"/>
    <w:rsid w:val="000F3D8A"/>
    <w:rsid w:val="001107AD"/>
    <w:rsid w:val="00117A01"/>
    <w:rsid w:val="001269F3"/>
    <w:rsid w:val="0013799C"/>
    <w:rsid w:val="0014251B"/>
    <w:rsid w:val="0014258D"/>
    <w:rsid w:val="00155588"/>
    <w:rsid w:val="00173C78"/>
    <w:rsid w:val="001755AA"/>
    <w:rsid w:val="001758D2"/>
    <w:rsid w:val="001767E2"/>
    <w:rsid w:val="0017788B"/>
    <w:rsid w:val="00185789"/>
    <w:rsid w:val="00185BCC"/>
    <w:rsid w:val="00190DC1"/>
    <w:rsid w:val="0019773C"/>
    <w:rsid w:val="001A4D5A"/>
    <w:rsid w:val="001B6804"/>
    <w:rsid w:val="001B742A"/>
    <w:rsid w:val="001C5D72"/>
    <w:rsid w:val="001C7733"/>
    <w:rsid w:val="001D079F"/>
    <w:rsid w:val="001D16DC"/>
    <w:rsid w:val="001D6F74"/>
    <w:rsid w:val="001E189E"/>
    <w:rsid w:val="001F375D"/>
    <w:rsid w:val="001F6724"/>
    <w:rsid w:val="001F6FA3"/>
    <w:rsid w:val="001F7CFB"/>
    <w:rsid w:val="002034A6"/>
    <w:rsid w:val="00206E26"/>
    <w:rsid w:val="00210F4B"/>
    <w:rsid w:val="00213025"/>
    <w:rsid w:val="0021411E"/>
    <w:rsid w:val="00217FF0"/>
    <w:rsid w:val="002220AF"/>
    <w:rsid w:val="00226899"/>
    <w:rsid w:val="00233AAC"/>
    <w:rsid w:val="00235EBE"/>
    <w:rsid w:val="002409D3"/>
    <w:rsid w:val="00244DE0"/>
    <w:rsid w:val="002575DE"/>
    <w:rsid w:val="002645CD"/>
    <w:rsid w:val="00273251"/>
    <w:rsid w:val="0027689C"/>
    <w:rsid w:val="00281381"/>
    <w:rsid w:val="00284068"/>
    <w:rsid w:val="00287869"/>
    <w:rsid w:val="00294ADE"/>
    <w:rsid w:val="0029591D"/>
    <w:rsid w:val="00296060"/>
    <w:rsid w:val="002A1844"/>
    <w:rsid w:val="002A2DE0"/>
    <w:rsid w:val="002A4E12"/>
    <w:rsid w:val="002B307A"/>
    <w:rsid w:val="002B75A1"/>
    <w:rsid w:val="002C130E"/>
    <w:rsid w:val="002C2094"/>
    <w:rsid w:val="002C40C0"/>
    <w:rsid w:val="002E497D"/>
    <w:rsid w:val="002E6BFC"/>
    <w:rsid w:val="002F286A"/>
    <w:rsid w:val="00301B0F"/>
    <w:rsid w:val="00305B1B"/>
    <w:rsid w:val="00326F74"/>
    <w:rsid w:val="00344DDF"/>
    <w:rsid w:val="003467F4"/>
    <w:rsid w:val="003567CC"/>
    <w:rsid w:val="00361680"/>
    <w:rsid w:val="00377F18"/>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D1F10"/>
    <w:rsid w:val="003E3205"/>
    <w:rsid w:val="003E7184"/>
    <w:rsid w:val="003F3BC0"/>
    <w:rsid w:val="003F6055"/>
    <w:rsid w:val="003F6CC7"/>
    <w:rsid w:val="00424543"/>
    <w:rsid w:val="00435492"/>
    <w:rsid w:val="004365D2"/>
    <w:rsid w:val="0044203E"/>
    <w:rsid w:val="00446EB5"/>
    <w:rsid w:val="00447B79"/>
    <w:rsid w:val="00450C8E"/>
    <w:rsid w:val="0045658C"/>
    <w:rsid w:val="00467564"/>
    <w:rsid w:val="00471433"/>
    <w:rsid w:val="0047516D"/>
    <w:rsid w:val="00475FE6"/>
    <w:rsid w:val="004837CA"/>
    <w:rsid w:val="00483B8D"/>
    <w:rsid w:val="00491604"/>
    <w:rsid w:val="004959CE"/>
    <w:rsid w:val="004A400F"/>
    <w:rsid w:val="004A56C0"/>
    <w:rsid w:val="004B5B12"/>
    <w:rsid w:val="004C2E0A"/>
    <w:rsid w:val="004C3F3B"/>
    <w:rsid w:val="004C76C6"/>
    <w:rsid w:val="004D51CB"/>
    <w:rsid w:val="004E5C9E"/>
    <w:rsid w:val="004F2658"/>
    <w:rsid w:val="004F3ECF"/>
    <w:rsid w:val="00505136"/>
    <w:rsid w:val="005107C9"/>
    <w:rsid w:val="00511836"/>
    <w:rsid w:val="00512217"/>
    <w:rsid w:val="0051444A"/>
    <w:rsid w:val="005313D8"/>
    <w:rsid w:val="005337DC"/>
    <w:rsid w:val="00533F49"/>
    <w:rsid w:val="00541386"/>
    <w:rsid w:val="005422A4"/>
    <w:rsid w:val="00544DEB"/>
    <w:rsid w:val="00553227"/>
    <w:rsid w:val="00554C14"/>
    <w:rsid w:val="00567CE6"/>
    <w:rsid w:val="00570633"/>
    <w:rsid w:val="0057369C"/>
    <w:rsid w:val="0057778E"/>
    <w:rsid w:val="00584832"/>
    <w:rsid w:val="00585FF7"/>
    <w:rsid w:val="005864EA"/>
    <w:rsid w:val="00587234"/>
    <w:rsid w:val="0059496C"/>
    <w:rsid w:val="005A44C4"/>
    <w:rsid w:val="005B38B2"/>
    <w:rsid w:val="005B4887"/>
    <w:rsid w:val="005C65DF"/>
    <w:rsid w:val="005E6EF7"/>
    <w:rsid w:val="005F1422"/>
    <w:rsid w:val="006116B3"/>
    <w:rsid w:val="00612559"/>
    <w:rsid w:val="00621B1D"/>
    <w:rsid w:val="00637F8E"/>
    <w:rsid w:val="0064460C"/>
    <w:rsid w:val="00656A3D"/>
    <w:rsid w:val="00661067"/>
    <w:rsid w:val="00661AC9"/>
    <w:rsid w:val="00675C16"/>
    <w:rsid w:val="0068752A"/>
    <w:rsid w:val="0069492E"/>
    <w:rsid w:val="006A34D1"/>
    <w:rsid w:val="006A5BC7"/>
    <w:rsid w:val="006B40FC"/>
    <w:rsid w:val="006B4DC1"/>
    <w:rsid w:val="006B6890"/>
    <w:rsid w:val="006C06D8"/>
    <w:rsid w:val="006C4D15"/>
    <w:rsid w:val="006E5E51"/>
    <w:rsid w:val="006F247A"/>
    <w:rsid w:val="006F3478"/>
    <w:rsid w:val="00703329"/>
    <w:rsid w:val="00703D85"/>
    <w:rsid w:val="00705B71"/>
    <w:rsid w:val="007106D1"/>
    <w:rsid w:val="0071612B"/>
    <w:rsid w:val="00720175"/>
    <w:rsid w:val="00723F94"/>
    <w:rsid w:val="007325D7"/>
    <w:rsid w:val="00735A3B"/>
    <w:rsid w:val="00743DE2"/>
    <w:rsid w:val="00745302"/>
    <w:rsid w:val="007563B1"/>
    <w:rsid w:val="007606A6"/>
    <w:rsid w:val="007636D0"/>
    <w:rsid w:val="00767DAC"/>
    <w:rsid w:val="007761FF"/>
    <w:rsid w:val="007839A2"/>
    <w:rsid w:val="00790CC7"/>
    <w:rsid w:val="00793A18"/>
    <w:rsid w:val="00794557"/>
    <w:rsid w:val="007B1BA7"/>
    <w:rsid w:val="007D1131"/>
    <w:rsid w:val="007D1D4F"/>
    <w:rsid w:val="007E51E6"/>
    <w:rsid w:val="007F2DE9"/>
    <w:rsid w:val="00804F73"/>
    <w:rsid w:val="00805237"/>
    <w:rsid w:val="00813FD8"/>
    <w:rsid w:val="0082243F"/>
    <w:rsid w:val="00826B05"/>
    <w:rsid w:val="00826DC8"/>
    <w:rsid w:val="00835D88"/>
    <w:rsid w:val="00837B0C"/>
    <w:rsid w:val="00850AC6"/>
    <w:rsid w:val="00850EF2"/>
    <w:rsid w:val="00856FFA"/>
    <w:rsid w:val="00857D03"/>
    <w:rsid w:val="008664B0"/>
    <w:rsid w:val="00874931"/>
    <w:rsid w:val="00877AA1"/>
    <w:rsid w:val="00880A31"/>
    <w:rsid w:val="00881111"/>
    <w:rsid w:val="0088231F"/>
    <w:rsid w:val="008914D8"/>
    <w:rsid w:val="008951B0"/>
    <w:rsid w:val="00897FAC"/>
    <w:rsid w:val="008A3768"/>
    <w:rsid w:val="008A3EE9"/>
    <w:rsid w:val="008A7CB3"/>
    <w:rsid w:val="008B2621"/>
    <w:rsid w:val="008B6724"/>
    <w:rsid w:val="008C428C"/>
    <w:rsid w:val="008D12D7"/>
    <w:rsid w:val="008D1449"/>
    <w:rsid w:val="008D24DE"/>
    <w:rsid w:val="008E3004"/>
    <w:rsid w:val="008E6CE0"/>
    <w:rsid w:val="008F2855"/>
    <w:rsid w:val="008F3C52"/>
    <w:rsid w:val="00903540"/>
    <w:rsid w:val="00906BE5"/>
    <w:rsid w:val="009070D1"/>
    <w:rsid w:val="009074BA"/>
    <w:rsid w:val="00915904"/>
    <w:rsid w:val="00917065"/>
    <w:rsid w:val="00923863"/>
    <w:rsid w:val="009307AE"/>
    <w:rsid w:val="009322B8"/>
    <w:rsid w:val="00942FD0"/>
    <w:rsid w:val="00944888"/>
    <w:rsid w:val="00947C88"/>
    <w:rsid w:val="00952663"/>
    <w:rsid w:val="00952B13"/>
    <w:rsid w:val="0095408D"/>
    <w:rsid w:val="00954767"/>
    <w:rsid w:val="00956FEC"/>
    <w:rsid w:val="009577B3"/>
    <w:rsid w:val="00961F0D"/>
    <w:rsid w:val="00963D1E"/>
    <w:rsid w:val="0097181C"/>
    <w:rsid w:val="0097315E"/>
    <w:rsid w:val="00980F58"/>
    <w:rsid w:val="00982CA1"/>
    <w:rsid w:val="00994206"/>
    <w:rsid w:val="009A31BF"/>
    <w:rsid w:val="009A4AE7"/>
    <w:rsid w:val="009A74E5"/>
    <w:rsid w:val="009B34E2"/>
    <w:rsid w:val="009D2556"/>
    <w:rsid w:val="009E3DDB"/>
    <w:rsid w:val="009E718F"/>
    <w:rsid w:val="009F7BA4"/>
    <w:rsid w:val="00A053F4"/>
    <w:rsid w:val="00A10674"/>
    <w:rsid w:val="00A258D6"/>
    <w:rsid w:val="00A32ACB"/>
    <w:rsid w:val="00A33B8E"/>
    <w:rsid w:val="00A43881"/>
    <w:rsid w:val="00A45459"/>
    <w:rsid w:val="00A461C1"/>
    <w:rsid w:val="00A47080"/>
    <w:rsid w:val="00A813CF"/>
    <w:rsid w:val="00A96A80"/>
    <w:rsid w:val="00AA5256"/>
    <w:rsid w:val="00AB2A63"/>
    <w:rsid w:val="00AB6394"/>
    <w:rsid w:val="00AC1B9C"/>
    <w:rsid w:val="00AC5260"/>
    <w:rsid w:val="00AD0456"/>
    <w:rsid w:val="00AF2298"/>
    <w:rsid w:val="00AF2A39"/>
    <w:rsid w:val="00B00F84"/>
    <w:rsid w:val="00B159A0"/>
    <w:rsid w:val="00B2219E"/>
    <w:rsid w:val="00B22953"/>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D4AC0"/>
    <w:rsid w:val="00BE1695"/>
    <w:rsid w:val="00BE2C1F"/>
    <w:rsid w:val="00BE42C6"/>
    <w:rsid w:val="00C226A8"/>
    <w:rsid w:val="00C303E4"/>
    <w:rsid w:val="00C31982"/>
    <w:rsid w:val="00C35BEF"/>
    <w:rsid w:val="00C41890"/>
    <w:rsid w:val="00C43A7C"/>
    <w:rsid w:val="00C466C5"/>
    <w:rsid w:val="00C5634B"/>
    <w:rsid w:val="00C628CC"/>
    <w:rsid w:val="00C62B07"/>
    <w:rsid w:val="00C6355F"/>
    <w:rsid w:val="00C63B1C"/>
    <w:rsid w:val="00C6643A"/>
    <w:rsid w:val="00C6763B"/>
    <w:rsid w:val="00C742DD"/>
    <w:rsid w:val="00C76D05"/>
    <w:rsid w:val="00C77CD6"/>
    <w:rsid w:val="00C8122C"/>
    <w:rsid w:val="00C915C7"/>
    <w:rsid w:val="00C91A2B"/>
    <w:rsid w:val="00C9460E"/>
    <w:rsid w:val="00CA7098"/>
    <w:rsid w:val="00CB256B"/>
    <w:rsid w:val="00CB268F"/>
    <w:rsid w:val="00CB66A8"/>
    <w:rsid w:val="00CB7117"/>
    <w:rsid w:val="00CC4A0C"/>
    <w:rsid w:val="00CC4DE6"/>
    <w:rsid w:val="00CC4F47"/>
    <w:rsid w:val="00CD26BA"/>
    <w:rsid w:val="00CD29A3"/>
    <w:rsid w:val="00CD6886"/>
    <w:rsid w:val="00CE5605"/>
    <w:rsid w:val="00CF6FD6"/>
    <w:rsid w:val="00D012B4"/>
    <w:rsid w:val="00D07495"/>
    <w:rsid w:val="00D109AB"/>
    <w:rsid w:val="00D12C81"/>
    <w:rsid w:val="00D13A32"/>
    <w:rsid w:val="00D16686"/>
    <w:rsid w:val="00D25206"/>
    <w:rsid w:val="00D34576"/>
    <w:rsid w:val="00D36C75"/>
    <w:rsid w:val="00D4527E"/>
    <w:rsid w:val="00D4775D"/>
    <w:rsid w:val="00D51A9B"/>
    <w:rsid w:val="00D64AB4"/>
    <w:rsid w:val="00D74830"/>
    <w:rsid w:val="00D767C0"/>
    <w:rsid w:val="00D82F07"/>
    <w:rsid w:val="00D96EA2"/>
    <w:rsid w:val="00DA1F6E"/>
    <w:rsid w:val="00DB0697"/>
    <w:rsid w:val="00DB63FF"/>
    <w:rsid w:val="00DC2C9E"/>
    <w:rsid w:val="00DC2CBA"/>
    <w:rsid w:val="00DC3BB0"/>
    <w:rsid w:val="00DC462A"/>
    <w:rsid w:val="00DD52B3"/>
    <w:rsid w:val="00DD64A6"/>
    <w:rsid w:val="00DE2D91"/>
    <w:rsid w:val="00DE36D5"/>
    <w:rsid w:val="00DE40E4"/>
    <w:rsid w:val="00DF1295"/>
    <w:rsid w:val="00DF5FBA"/>
    <w:rsid w:val="00E027B4"/>
    <w:rsid w:val="00E21B81"/>
    <w:rsid w:val="00E26359"/>
    <w:rsid w:val="00E305F3"/>
    <w:rsid w:val="00E316C6"/>
    <w:rsid w:val="00E32059"/>
    <w:rsid w:val="00E33983"/>
    <w:rsid w:val="00E446C7"/>
    <w:rsid w:val="00E508E1"/>
    <w:rsid w:val="00E550CD"/>
    <w:rsid w:val="00E607A4"/>
    <w:rsid w:val="00E65E93"/>
    <w:rsid w:val="00E7717C"/>
    <w:rsid w:val="00E820B6"/>
    <w:rsid w:val="00E937B0"/>
    <w:rsid w:val="00E93BFA"/>
    <w:rsid w:val="00EA572A"/>
    <w:rsid w:val="00EA5D61"/>
    <w:rsid w:val="00EB2D86"/>
    <w:rsid w:val="00EB3CA2"/>
    <w:rsid w:val="00EB5EE9"/>
    <w:rsid w:val="00ED1EB5"/>
    <w:rsid w:val="00EE4FC1"/>
    <w:rsid w:val="00EF17F9"/>
    <w:rsid w:val="00EF4BB5"/>
    <w:rsid w:val="00EF76F4"/>
    <w:rsid w:val="00F00266"/>
    <w:rsid w:val="00F01CAD"/>
    <w:rsid w:val="00F046CE"/>
    <w:rsid w:val="00F142AF"/>
    <w:rsid w:val="00F37E70"/>
    <w:rsid w:val="00F434F3"/>
    <w:rsid w:val="00F47394"/>
    <w:rsid w:val="00F54DD1"/>
    <w:rsid w:val="00F67F03"/>
    <w:rsid w:val="00F76792"/>
    <w:rsid w:val="00F861AC"/>
    <w:rsid w:val="00F92473"/>
    <w:rsid w:val="00FB2495"/>
    <w:rsid w:val="00FB532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customStyle="1" w:styleId="UnresolvedMention">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aulina.strzykala@rokietnic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mailto:iod@rokietn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rokiet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E7B8-11ED-4FBD-A72E-ECDFDDC7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23</Pages>
  <Words>8346</Words>
  <Characters>50077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Agnieszka Antczak</cp:lastModifiedBy>
  <cp:revision>11</cp:revision>
  <cp:lastPrinted>2021-06-16T06:53:00Z</cp:lastPrinted>
  <dcterms:created xsi:type="dcterms:W3CDTF">2021-08-30T09:13:00Z</dcterms:created>
  <dcterms:modified xsi:type="dcterms:W3CDTF">2021-10-01T13:03:00Z</dcterms:modified>
</cp:coreProperties>
</file>