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4CFDB" w14:textId="77777777" w:rsidR="005977AC" w:rsidRPr="008173A7" w:rsidRDefault="005977AC" w:rsidP="005977AC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50D6E1EB" w14:textId="72E56A16" w:rsidR="005977AC" w:rsidRPr="008173A7" w:rsidRDefault="005977AC" w:rsidP="005977AC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 I</w:t>
      </w:r>
      <w:r w:rsidR="00954C2C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V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nr 5</w:t>
      </w:r>
      <w:r w:rsidR="00954C2C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2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/ZP/2024</w:t>
      </w:r>
    </w:p>
    <w:p w14:paraId="5EA5DAA6" w14:textId="5D091532" w:rsidR="005977AC" w:rsidRPr="008173A7" w:rsidRDefault="005977AC" w:rsidP="005977AC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Pakiet nr </w:t>
      </w:r>
      <w:r w:rsidR="00954C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</w:t>
      </w:r>
    </w:p>
    <w:p w14:paraId="1BC1E9D3" w14:textId="77777777" w:rsidR="001D31BF" w:rsidRPr="0030267C" w:rsidRDefault="001D31BF" w:rsidP="0030267C">
      <w:pPr>
        <w:tabs>
          <w:tab w:val="left" w:pos="540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84"/>
      </w:tblGrid>
      <w:tr w:rsidR="00DA1FBD" w:rsidRPr="0030267C" w14:paraId="5A827450" w14:textId="77777777" w:rsidTr="00DA1FBD">
        <w:trPr>
          <w:trHeight w:val="835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7933FD1F" w14:textId="77777777" w:rsidR="00DA1FBD" w:rsidRPr="0030267C" w:rsidRDefault="00D75B44" w:rsidP="003026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Opis przedmiotu zamówienia -</w:t>
            </w:r>
            <w:r w:rsidRPr="0030267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br/>
            </w:r>
            <w:r w:rsidRPr="003026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Minimalne parametry techniczne i funkcjonalne wymagane przez Zamawiającego</w:t>
            </w:r>
          </w:p>
        </w:tc>
      </w:tr>
      <w:tr w:rsidR="0098580D" w:rsidRPr="0030267C" w14:paraId="779F78F0" w14:textId="77777777" w:rsidTr="00D9020C">
        <w:trPr>
          <w:trHeight w:val="54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9B50A30" w14:textId="08C02F0D" w:rsidR="00A75D43" w:rsidRPr="0030267C" w:rsidRDefault="00A75D43" w:rsidP="0030267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Pakiet Biurowy – </w:t>
            </w:r>
            <w:bookmarkStart w:id="0" w:name="_GoBack"/>
            <w:bookmarkEnd w:id="0"/>
            <w:r w:rsidR="0030267C" w:rsidRPr="0030267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3026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szt.</w:t>
            </w:r>
          </w:p>
          <w:p w14:paraId="1154A736" w14:textId="77777777" w:rsidR="0098580D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Microsoft Office Professional Plus 2021 w wersji edukacyjnej 32/64-bit PL lub równoważny.</w:t>
            </w:r>
          </w:p>
        </w:tc>
      </w:tr>
      <w:tr w:rsidR="0098580D" w:rsidRPr="0030267C" w14:paraId="33A931C6" w14:textId="77777777" w:rsidTr="00D9020C">
        <w:trPr>
          <w:trHeight w:val="835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BEF837A" w14:textId="77777777" w:rsidR="0098580D" w:rsidRPr="0030267C" w:rsidRDefault="0098580D" w:rsidP="0030267C">
            <w:pPr>
              <w:spacing w:before="240" w:line="276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30267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Nazwa / Wersja oprogramowania …………………………………………………………..………………………… </w:t>
            </w:r>
            <w:r w:rsidRPr="0030267C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30267C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6E93B58F" w14:textId="77777777" w:rsidR="0098580D" w:rsidRPr="0030267C" w:rsidRDefault="0098580D" w:rsidP="0030267C">
            <w:pPr>
              <w:tabs>
                <w:tab w:val="left" w:pos="5387"/>
              </w:tabs>
              <w:spacing w:line="276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nowe, nieaktywowane.</w:t>
            </w:r>
          </w:p>
        </w:tc>
      </w:tr>
      <w:tr w:rsidR="00DA1FBD" w:rsidRPr="0030267C" w14:paraId="42BAF3F3" w14:textId="77777777" w:rsidTr="00DA1FBD">
        <w:trPr>
          <w:trHeight w:val="255"/>
          <w:jc w:val="center"/>
        </w:trPr>
        <w:tc>
          <w:tcPr>
            <w:tcW w:w="5000" w:type="pct"/>
            <w:vAlign w:val="center"/>
          </w:tcPr>
          <w:p w14:paraId="7CE7587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Zakres równoważności pakietu oprogramowania biurowego Microsoft Office Professional Plus:</w:t>
            </w:r>
          </w:p>
          <w:p w14:paraId="5239976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Oprogramowanie musi umożliwiać tworzenie i edycję dokumentów elektronicznych w ustalonym formacie, który spełnia następujące warunki:</w:t>
            </w:r>
          </w:p>
          <w:p w14:paraId="06726A6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Posiada kompletny i publicznie dostępny opis formatu</w:t>
            </w:r>
          </w:p>
          <w:p w14:paraId="6E68509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Ma zdefiniowany układ informacji w postaci XML zgodnie z powszechnie obowiązującymi przepisami w sprawie wymagań dla systemów teleinformatycznych;</w:t>
            </w:r>
          </w:p>
          <w:p w14:paraId="32E8E85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Umożliwia wykorzystanie schematów XML zgodnie z powszechnie obowiązującymi przepisami w sprawie wymagań dla systemów teleinformatycznych;</w:t>
            </w:r>
          </w:p>
          <w:p w14:paraId="2C26BEC1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Obsługuje w ramach standardu formatu podpis elektroniczny zgodnie z powszechnie obowiązującymi przepisami w sprawie wymagań dla systemów teleinformatycznych.</w:t>
            </w:r>
          </w:p>
          <w:p w14:paraId="6570C7D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Oprogramowanie musi umożliwiać dostosowanie dokumentów i szablonów do potrzeb instytucji oraz udostępniać narzędzia umożliwiające dystrybucję odpowiednich szablonów do właściwych odbiorców.</w:t>
            </w:r>
          </w:p>
          <w:p w14:paraId="32AF086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7FE3137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Pakiet musi zawierać:</w:t>
            </w:r>
          </w:p>
          <w:p w14:paraId="456E9C37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Edytor tekstów</w:t>
            </w:r>
          </w:p>
          <w:p w14:paraId="3F6BB7AE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Arkusz kalkulacyjny</w:t>
            </w:r>
          </w:p>
          <w:p w14:paraId="227275E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Narzędzie do przygotowywania i prowadzenia prezentacji</w:t>
            </w:r>
          </w:p>
          <w:p w14:paraId="1C22547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Narzędzie do tworzenia i wypełniania formularzy elektronicznych</w:t>
            </w:r>
          </w:p>
          <w:p w14:paraId="6C0F5DD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Narzędzie do tworzenia drukowanych materiałów informacyjnych</w:t>
            </w:r>
          </w:p>
          <w:p w14:paraId="2490615E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Narzędzie do tworzenia i pracy z lokalną bazą danych</w:t>
            </w:r>
          </w:p>
          <w:p w14:paraId="51F41FA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Narzędzie do zarządzania informacją prywatną (pocztą elektroniczną, kalendarzem, kontaktami i zadaniami).</w:t>
            </w:r>
          </w:p>
          <w:p w14:paraId="1D6F0E9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Edytor tekstów</w:t>
            </w:r>
          </w:p>
          <w:p w14:paraId="489007F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Edycję i formatowanie tekstu w języku polskim wraz z obsługą języka polskiego w zakresie sprawdzania pisowni i poprawności gramatycznej oraz funkcjonalnością słownika wyrazów bliskoznacznych i autokorekty</w:t>
            </w:r>
          </w:p>
          <w:p w14:paraId="588F0073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Wstawianie oraz formatowanie tabel</w:t>
            </w:r>
          </w:p>
          <w:p w14:paraId="0111149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Wstawianie oraz formatowanie obiektów graficznych</w:t>
            </w:r>
          </w:p>
          <w:p w14:paraId="074EE1E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Wstawianie wykresów i tabel z arkusza kalkulacyjnego (wliczając tabele przestawne)</w:t>
            </w:r>
          </w:p>
          <w:p w14:paraId="783C617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Automatyczne numerowanie rozdziałów, punktów, akapitów, tabel i rysunków</w:t>
            </w:r>
          </w:p>
          <w:p w14:paraId="3F73C05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Automatyczne tworzenie spisów treści</w:t>
            </w:r>
          </w:p>
          <w:p w14:paraId="56A6FBB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Formatowanie nagłówków i stopek stron</w:t>
            </w:r>
          </w:p>
          <w:p w14:paraId="5F1345B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Sprawdzanie pisowni w języku polskim</w:t>
            </w:r>
          </w:p>
          <w:p w14:paraId="01674E9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Śledzenie zmian wprowadzonych przez użytkowników</w:t>
            </w:r>
          </w:p>
          <w:p w14:paraId="733E8BAF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Nagrywanie, tworzenie i edycję makr automatyzujących wykonywanie czynności</w:t>
            </w:r>
          </w:p>
          <w:p w14:paraId="4181A57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Określenie układu strony (pionowa/pozioma)</w:t>
            </w:r>
          </w:p>
          <w:p w14:paraId="25B4E8F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Wydruk dokumentów</w:t>
            </w:r>
          </w:p>
          <w:p w14:paraId="2859604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Wykonywanie korespondencji seryjnej bazując na danych adresowych pochodzących z arkusza kalkulacyjnego i z narzędzia do zarządzania informacją prywatną</w:t>
            </w:r>
          </w:p>
          <w:p w14:paraId="07CF983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Pracę na dokumentach utworzonych przy pomocy Microsoft Word 2010 z zapewnieniem bezproblemowej konwersji wszystkich elementów i atrybutów dokumentu</w:t>
            </w:r>
          </w:p>
          <w:p w14:paraId="420FBC6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Zabezpieczenie dokumentów hasłem przed odczytem oraz przed wprowadzaniem modyfikacji.</w:t>
            </w:r>
          </w:p>
          <w:p w14:paraId="70BB2191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Arkusz kalkulacyjny musi umożliwiać:</w:t>
            </w:r>
          </w:p>
          <w:p w14:paraId="56039E5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raportów tabelarycznych</w:t>
            </w:r>
          </w:p>
          <w:p w14:paraId="63DDD0A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wykresów liniowych (wraz z linią trendu), słupkowych, kołowych</w:t>
            </w:r>
          </w:p>
          <w:p w14:paraId="4F9ABC8F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arkuszy kalkulacyjnych zawierających teksty, dane liczbowe oraz formuły przeprowadzające operacje matematyczne, logiczne, tekstowe, statystyczne oraz operacje na danych finansowych i na miarach czasu</w:t>
            </w:r>
          </w:p>
          <w:p w14:paraId="7E4099A1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raportów z zewnętrznych źródeł danych (inne arkusze kalkulacyjne, bazy danych zgodne z ODBC, pliki tekstowe, pliki XML, web service)</w:t>
            </w:r>
          </w:p>
          <w:p w14:paraId="0F52B3F8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Obsługę kostek OLAP oraz tworzenie i edycję kwerend bazodanowych i webowych.</w:t>
            </w:r>
          </w:p>
          <w:p w14:paraId="72CEFBF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Narzędzia wspomagające analizę statystyczną i finansową, analizę wariantową i rozwiązywanie problemów optymalizacyjnych</w:t>
            </w:r>
          </w:p>
          <w:p w14:paraId="09A45E5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raportów tabeli przestawnych umożliwiających dynamiczną zmianę wymiarów oraz wykresów bazujących na danych z tabeli przestawnych</w:t>
            </w:r>
          </w:p>
          <w:p w14:paraId="01C4DB8C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Wyszukiwanie i zamianę danych</w:t>
            </w:r>
          </w:p>
          <w:p w14:paraId="7827417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Wykonywanie analiz danych przy użyciu formatowania warunkowego</w:t>
            </w:r>
          </w:p>
          <w:p w14:paraId="1506F6CE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Nazywanie komórek arkusza i odwoływanie się w formułach po takiej nazwie</w:t>
            </w:r>
          </w:p>
          <w:p w14:paraId="47370A63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Nagrywanie, tworzenie i edycję makr automatyzujących wykonywanie czynności</w:t>
            </w:r>
          </w:p>
          <w:p w14:paraId="259651B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Formatowanie czasu, daty i wartości finansowych z polskim formatem</w:t>
            </w:r>
          </w:p>
          <w:p w14:paraId="12CA3DA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Zapis wielu arkuszy kalkulacyjnych w jednym pliku</w:t>
            </w:r>
          </w:p>
          <w:p w14:paraId="73AB73B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Zachowanie pełnej zgodności z formatami plików utworzonych za pomocą oprogramowania Microsoft Excel 2010, z uwzględnieniem poprawnej realizacji użytych w nich funkcji specjalnych i makropoleceń</w:t>
            </w:r>
          </w:p>
          <w:p w14:paraId="1383746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Zabezpieczenie dokumentów hasłem przed odczytem oraz przed wprowadzaniem modyfikacji.</w:t>
            </w:r>
          </w:p>
          <w:p w14:paraId="3516229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Narzędzie do przygotowywania i prowadzenia prezentacji musi umożliwiać:</w:t>
            </w:r>
          </w:p>
          <w:p w14:paraId="2D3995AE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Przygotowywanie prezentacji multimedialnych, które będą:</w:t>
            </w:r>
          </w:p>
          <w:p w14:paraId="15300F1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Prezentowane przy użyciu projektora multimedialnego</w:t>
            </w:r>
          </w:p>
          <w:p w14:paraId="6FC0189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Drukowane w formacie umożliwiającym robienie notatek</w:t>
            </w:r>
          </w:p>
          <w:p w14:paraId="377BF88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Zapisane jako prezentacja tylko do odczytu</w:t>
            </w:r>
          </w:p>
          <w:p w14:paraId="29FB0CC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Nagrywanie narracji i dołączanie jej do prezentacji</w:t>
            </w:r>
          </w:p>
          <w:p w14:paraId="1F25A95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Opatrywanie slajdów notatkami dla prezentera</w:t>
            </w:r>
          </w:p>
          <w:p w14:paraId="02DE95A0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Umieszczanie i formatowanie tekstów, obiektów graficznych, tabel, nagrań dźwiękowych i wideo</w:t>
            </w:r>
          </w:p>
          <w:p w14:paraId="301EC9E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Umieszczanie tabel i wykresów pochodzących z arkusza kalkulacyjnego</w:t>
            </w:r>
          </w:p>
          <w:p w14:paraId="2833A3C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Odświeżenie wykresu znajdującego się w prezentacji po zmianie danych w źródłowym arkuszu kalkulacyjnym</w:t>
            </w:r>
          </w:p>
          <w:p w14:paraId="601E7DA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Możliwość tworzenia animacji obiektów i całych slajdów</w:t>
            </w:r>
          </w:p>
          <w:p w14:paraId="0CC8502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Prowadzenie prezentacji w trybie prezentera, gdzie slajdy są widoczne na jednym monitorze lub projektorze, a na drugim widoczne są slajdy i notatki prezentera</w:t>
            </w:r>
          </w:p>
          <w:p w14:paraId="7BB6EC9C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Pełna zgodność z formatami plików utworzonych za pomocą oprogramowania MS</w:t>
            </w:r>
          </w:p>
          <w:p w14:paraId="33A008B8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PowerPoint 2010.</w:t>
            </w:r>
          </w:p>
          <w:p w14:paraId="1D7B51F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Narzędzie do tworzenia i wypełniania formularzy elektronicznych musi umożliwiać:</w:t>
            </w:r>
          </w:p>
          <w:p w14:paraId="1F0513E7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Przygotowanie formularza elektronicznego i zapisanie go w pliku w formacie XML bez konieczności programowania</w:t>
            </w:r>
          </w:p>
          <w:p w14:paraId="20D95937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Umieszczenie w formularzu elektronicznym pól tekstowych, wyboru, daty, list rozwijanych, tabel zawierających powtarzające się zestawy pól do wypełnienia oraz przycisków</w:t>
            </w:r>
          </w:p>
          <w:p w14:paraId="4D4053B8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Utworzenie w obrębie jednego formularza z jednym zestawem danych kilku widoków z różnym zestawem elementów, dostępnych dla różnych użytkowników</w:t>
            </w:r>
          </w:p>
          <w:p w14:paraId="37D8914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Pobieranie danych do formularza elektronicznego z plików XML lub z lokalnej bazy danych wchodzącej w skład pakietu narzędzi biurowych</w:t>
            </w:r>
          </w:p>
          <w:p w14:paraId="0A4A7663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Możliwość pobierania danych z platformy do pracy grupowej</w:t>
            </w:r>
          </w:p>
          <w:p w14:paraId="65AC77C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Przesłanie danych przy użyciu usługi Web (tzw. web service)</w:t>
            </w:r>
          </w:p>
          <w:p w14:paraId="247BCF88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Wypełnianie formularza elektronicznego i zapisywanie powstałego w ten sposób dokumentu w pliku w formacie XML</w:t>
            </w:r>
          </w:p>
          <w:p w14:paraId="3CD55DC3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Podpis elektroniczny formularza elektronicznego i dokumentu powstałego z jego wypełnienia.</w:t>
            </w:r>
          </w:p>
          <w:p w14:paraId="607AD50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Narzędzie do tworzenia drukowanych materiałów informacyjnych musi umożliwiać:</w:t>
            </w:r>
          </w:p>
          <w:p w14:paraId="634A9F6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i edycję drukowanych materiałów informacyjnych</w:t>
            </w:r>
          </w:p>
          <w:p w14:paraId="40D1AE3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materiałów przy użyciu dostępnych z narzędziem szablonów: broszur, biuletynów, katalogów</w:t>
            </w:r>
          </w:p>
          <w:p w14:paraId="471593F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Edycję poszczególnych stron materiałów</w:t>
            </w:r>
          </w:p>
          <w:p w14:paraId="21D9C9E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Podział treści na kolumny</w:t>
            </w:r>
          </w:p>
          <w:p w14:paraId="3B23DA6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Umieszczanie elementów graficznych</w:t>
            </w:r>
          </w:p>
          <w:p w14:paraId="697F0E7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Wykorzystanie mechanizmu korespondencji seryjnej</w:t>
            </w:r>
          </w:p>
          <w:p w14:paraId="4A5BC68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Płynne przesuwanie elementów po całej stronie publikacji</w:t>
            </w:r>
          </w:p>
          <w:p w14:paraId="3DDBD8D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Eksport publikacji do formatu PDF oraz TIFF</w:t>
            </w:r>
          </w:p>
          <w:p w14:paraId="361AD253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Wydruk publikacji</w:t>
            </w:r>
          </w:p>
          <w:p w14:paraId="3E039DA8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Możliwość przygotowywania materiałów do wydruku w standardzie CMYK.</w:t>
            </w:r>
          </w:p>
          <w:p w14:paraId="2BC4184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Narzędzie do tworzenia i pracy z lokalną bazą danych musi umożliwiać:</w:t>
            </w:r>
          </w:p>
          <w:p w14:paraId="1CE3A13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bazy danych przez zdefiniowanie:</w:t>
            </w:r>
          </w:p>
          <w:p w14:paraId="63ABF9B7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Tabel składających się z unikatowego klucza i pól różnych typów, w tym tekstowych i liczbowych,</w:t>
            </w:r>
          </w:p>
          <w:p w14:paraId="5797D9A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Relacji pomiędzy tabelami</w:t>
            </w:r>
          </w:p>
          <w:p w14:paraId="77863615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Formularzy do wprowadzania i edycji danych</w:t>
            </w:r>
          </w:p>
          <w:p w14:paraId="72D5AFF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Raportów</w:t>
            </w:r>
          </w:p>
          <w:p w14:paraId="0ACCD67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Edycję danych i zapisywanie ich w lokalnie przechowywanej bazie danych</w:t>
            </w:r>
          </w:p>
          <w:p w14:paraId="6F4CB2E6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bazy danych przy użyciu zdefiniowanych szablonów</w:t>
            </w:r>
          </w:p>
          <w:p w14:paraId="6C7824AD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Połączenie z danymi zewnętrznymi, a w szczególności z innymi bazami danych zgodnymi z</w:t>
            </w:r>
          </w:p>
          <w:p w14:paraId="5823FC41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ODBC, plikami XML, arkuszem kalkulacyjnym.</w:t>
            </w:r>
          </w:p>
          <w:p w14:paraId="779129BE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Narzędzie do zarządzania informacją prywatną (pocztą elektroniczną, kalendarzem, kontaktami i zadaniami) musi umożliwiać:</w:t>
            </w:r>
          </w:p>
          <w:p w14:paraId="16FB5FF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Pobieranie i wysyłanie poczty elektronicznej z serwera pocztowego</w:t>
            </w:r>
          </w:p>
          <w:p w14:paraId="449CC5EB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Filtrowanie niechcianej poczty elektronicznej (spam) oraz określanie listy zablokowanych i bezpiecznych nadawców</w:t>
            </w:r>
          </w:p>
          <w:p w14:paraId="4D619DA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Tworzenie katalogów, pozwalających katalogować pocztę elektroniczną</w:t>
            </w:r>
          </w:p>
          <w:p w14:paraId="34E96B2E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Tworzenie reguł przenoszących automatycznie nową pocztę elektroniczną do określonych katalogów bazując na słowach zawartych w tytule, adresie nadawcy i odbiorcy</w:t>
            </w:r>
          </w:p>
          <w:p w14:paraId="79C18BF0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Oflagowanie poczty elektronicznej z określeniem terminu przypomnienia</w:t>
            </w:r>
          </w:p>
          <w:p w14:paraId="11227A4A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Zarządzanie kalendarzem</w:t>
            </w:r>
          </w:p>
          <w:p w14:paraId="72BA255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Udostępnianie kalendarza innym użytkownikom</w:t>
            </w:r>
          </w:p>
          <w:p w14:paraId="6A37B793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Przeglądanie kalendarza innych użytkowników</w:t>
            </w:r>
          </w:p>
          <w:p w14:paraId="768A6022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Zapraszanie uczestników na spotkanie, co po ich akceptacji powoduje automatyczne wprowadzenie spotkania w ich kalendarzach</w:t>
            </w:r>
          </w:p>
          <w:p w14:paraId="3597017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Zarządzanie listą zadań</w:t>
            </w:r>
          </w:p>
          <w:p w14:paraId="7D204204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Zlecanie zadań innym użytkownikom</w:t>
            </w:r>
          </w:p>
          <w:p w14:paraId="59918318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Zarządzanie listą kontaktów</w:t>
            </w:r>
          </w:p>
          <w:p w14:paraId="3E5F226F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Udostępnianie listy kontaktów innym użytkownikom</w:t>
            </w:r>
          </w:p>
          <w:p w14:paraId="62B8D9AF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Przeglądanie listy kontaktów innych użytkowników</w:t>
            </w:r>
          </w:p>
          <w:p w14:paraId="6883F4D9" w14:textId="77777777" w:rsidR="0030267C" w:rsidRPr="0030267C" w:rsidRDefault="0030267C" w:rsidP="003026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267C">
              <w:rPr>
                <w:rFonts w:asciiTheme="minorHAnsi" w:hAnsiTheme="minorHAnsi" w:cstheme="minorHAnsi"/>
                <w:sz w:val="22"/>
                <w:szCs w:val="22"/>
              </w:rPr>
              <w:t>- Możliwość przesyłania kontaktów innym użytkownikom.</w:t>
            </w:r>
          </w:p>
          <w:p w14:paraId="295526B7" w14:textId="77777777" w:rsidR="00DA1FBD" w:rsidRPr="0030267C" w:rsidRDefault="00DA1FBD" w:rsidP="0030267C">
            <w:pPr>
              <w:spacing w:line="276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2D9755" w14:textId="77777777" w:rsidR="001D31BF" w:rsidRPr="0030267C" w:rsidRDefault="001D31BF" w:rsidP="0030267C">
      <w:pPr>
        <w:spacing w:line="276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5135A7E" w14:textId="77777777" w:rsidR="001D31BF" w:rsidRPr="0030267C" w:rsidRDefault="001D31BF" w:rsidP="0030267C">
      <w:pPr>
        <w:spacing w:line="276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83599B" w14:textId="77777777" w:rsidR="00077332" w:rsidRPr="0030267C" w:rsidRDefault="00077332" w:rsidP="0030267C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30267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30267C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1411743D" w14:textId="77777777" w:rsidR="00077332" w:rsidRPr="0030267C" w:rsidRDefault="00077332" w:rsidP="0030267C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30267C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Wykonawcy.</w:t>
      </w:r>
    </w:p>
    <w:sectPr w:rsidR="00077332" w:rsidRPr="0030267C" w:rsidSect="002D4F4C">
      <w:headerReference w:type="default" r:id="rId11"/>
      <w:footerReference w:type="even" r:id="rId12"/>
      <w:footerReference w:type="default" r:id="rId13"/>
      <w:pgSz w:w="16838" w:h="11906" w:orient="landscape"/>
      <w:pgMar w:top="1418" w:right="1418" w:bottom="1418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7F25E" w14:textId="77777777" w:rsidR="00386DB6" w:rsidRDefault="00386DB6">
      <w:r>
        <w:separator/>
      </w:r>
    </w:p>
  </w:endnote>
  <w:endnote w:type="continuationSeparator" w:id="0">
    <w:p w14:paraId="145D0CF7" w14:textId="77777777" w:rsidR="00386DB6" w:rsidRDefault="0038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20FD" w14:textId="77777777" w:rsidR="00B41525" w:rsidRDefault="00B41525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6E5091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BAC5" w14:textId="6BD96D03" w:rsidR="00B41525" w:rsidRPr="002A5CF5" w:rsidRDefault="00B41525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954C2C">
      <w:rPr>
        <w:rFonts w:ascii="Calibri" w:hAnsi="Calibri" w:cs="Calibri"/>
        <w:noProof/>
        <w:sz w:val="18"/>
        <w:szCs w:val="18"/>
      </w:rPr>
      <w:t>1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3138BA2F" w14:textId="77777777" w:rsidR="00B41525" w:rsidRPr="00C53619" w:rsidRDefault="00B41525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85002" w14:textId="77777777" w:rsidR="00386DB6" w:rsidRDefault="00386DB6">
      <w:r>
        <w:separator/>
      </w:r>
    </w:p>
  </w:footnote>
  <w:footnote w:type="continuationSeparator" w:id="0">
    <w:p w14:paraId="23814014" w14:textId="77777777" w:rsidR="00386DB6" w:rsidRDefault="0038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9F42" w14:textId="3AA482C2" w:rsidR="00B41525" w:rsidRPr="0030267C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Theme="minorHAnsi" w:hAnsiTheme="minorHAnsi" w:cstheme="minorHAnsi"/>
        <w:bCs/>
        <w:sz w:val="22"/>
        <w:szCs w:val="22"/>
      </w:rPr>
    </w:pPr>
    <w:r w:rsidRPr="0030267C">
      <w:rPr>
        <w:rFonts w:asciiTheme="minorHAnsi" w:hAnsiTheme="minorHAnsi" w:cstheme="minorHAnsi"/>
        <w:bCs/>
        <w:sz w:val="22"/>
        <w:szCs w:val="22"/>
      </w:rPr>
      <w:t>Załącznik nr 2</w:t>
    </w:r>
    <w:r w:rsidR="00A75D43" w:rsidRPr="0030267C">
      <w:rPr>
        <w:rFonts w:asciiTheme="minorHAnsi" w:hAnsiTheme="minorHAnsi" w:cstheme="minorHAnsi"/>
        <w:bCs/>
        <w:sz w:val="22"/>
        <w:szCs w:val="22"/>
      </w:rPr>
      <w:t>.</w:t>
    </w:r>
    <w:r w:rsidR="00954C2C">
      <w:rPr>
        <w:rFonts w:asciiTheme="minorHAnsi" w:hAnsiTheme="minorHAnsi" w:cstheme="minorHAnsi"/>
        <w:bCs/>
        <w:sz w:val="22"/>
        <w:szCs w:val="22"/>
      </w:rPr>
      <w:t>8</w:t>
    </w:r>
    <w:r w:rsidR="002E0FA2">
      <w:rPr>
        <w:rFonts w:asciiTheme="minorHAnsi" w:hAnsiTheme="minorHAnsi" w:cstheme="minorHAnsi"/>
        <w:bCs/>
        <w:sz w:val="22"/>
        <w:szCs w:val="22"/>
      </w:rPr>
      <w:t xml:space="preserve"> </w:t>
    </w:r>
    <w:r w:rsidRPr="0030267C">
      <w:rPr>
        <w:rFonts w:asciiTheme="minorHAnsi" w:hAnsiTheme="minorHAnsi" w:cstheme="minorHAnsi"/>
        <w:bCs/>
        <w:sz w:val="22"/>
        <w:szCs w:val="22"/>
      </w:rPr>
      <w:t>do SWZ</w:t>
    </w:r>
  </w:p>
  <w:p w14:paraId="231B6099" w14:textId="77777777" w:rsidR="00B41525" w:rsidRPr="00C53619" w:rsidRDefault="0030267C" w:rsidP="002D4F4C">
    <w:pPr>
      <w:pStyle w:val="Tytu"/>
      <w:tabs>
        <w:tab w:val="left" w:pos="3252"/>
        <w:tab w:val="left" w:pos="8299"/>
        <w:tab w:val="right" w:pos="9070"/>
        <w:tab w:val="right" w:pos="14286"/>
      </w:tabs>
      <w:spacing w:line="240" w:lineRule="auto"/>
      <w:jc w:val="lef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1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7"/>
  </w:num>
  <w:num w:numId="2">
    <w:abstractNumId w:val="29"/>
  </w:num>
  <w:num w:numId="3">
    <w:abstractNumId w:val="24"/>
  </w:num>
  <w:num w:numId="4">
    <w:abstractNumId w:val="18"/>
  </w:num>
  <w:num w:numId="5">
    <w:abstractNumId w:val="8"/>
  </w:num>
  <w:num w:numId="6">
    <w:abstractNumId w:val="10"/>
  </w:num>
  <w:num w:numId="7">
    <w:abstractNumId w:val="22"/>
  </w:num>
  <w:num w:numId="8">
    <w:abstractNumId w:val="21"/>
  </w:num>
  <w:num w:numId="9">
    <w:abstractNumId w:val="27"/>
  </w:num>
  <w:num w:numId="10">
    <w:abstractNumId w:val="2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6"/>
  </w:num>
  <w:num w:numId="14">
    <w:abstractNumId w:val="2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  <w:num w:numId="18">
    <w:abstractNumId w:val="2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5"/>
  </w:num>
  <w:num w:numId="21">
    <w:abstractNumId w:val="11"/>
  </w:num>
  <w:num w:numId="22">
    <w:abstractNumId w:val="9"/>
  </w:num>
  <w:num w:numId="23">
    <w:abstractNumId w:val="1"/>
  </w:num>
  <w:num w:numId="24">
    <w:abstractNumId w:val="19"/>
  </w:num>
  <w:num w:numId="25">
    <w:abstractNumId w:val="12"/>
  </w:num>
  <w:num w:numId="26">
    <w:abstractNumId w:val="17"/>
  </w:num>
  <w:num w:numId="27">
    <w:abstractNumId w:val="15"/>
  </w:num>
  <w:num w:numId="28">
    <w:abstractNumId w:val="14"/>
  </w:num>
  <w:num w:numId="29">
    <w:abstractNumId w:val="23"/>
  </w:num>
  <w:num w:numId="30">
    <w:abstractNumId w:val="20"/>
  </w:num>
  <w:num w:numId="31">
    <w:abstractNumId w:val="13"/>
  </w:num>
  <w:num w:numId="32">
    <w:abstractNumId w:val="16"/>
  </w:num>
  <w:num w:numId="33">
    <w:abstractNumId w:val="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A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10478D"/>
    <w:rsid w:val="00107682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46922"/>
    <w:rsid w:val="0015205E"/>
    <w:rsid w:val="00153197"/>
    <w:rsid w:val="00155897"/>
    <w:rsid w:val="0016196E"/>
    <w:rsid w:val="00161970"/>
    <w:rsid w:val="00164226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31BF"/>
    <w:rsid w:val="001D4300"/>
    <w:rsid w:val="001D4341"/>
    <w:rsid w:val="001D687D"/>
    <w:rsid w:val="001E0EBD"/>
    <w:rsid w:val="001E57AF"/>
    <w:rsid w:val="001F153B"/>
    <w:rsid w:val="001F353D"/>
    <w:rsid w:val="001F4427"/>
    <w:rsid w:val="001F5A49"/>
    <w:rsid w:val="001F7396"/>
    <w:rsid w:val="001F7553"/>
    <w:rsid w:val="00200485"/>
    <w:rsid w:val="00205B85"/>
    <w:rsid w:val="00206331"/>
    <w:rsid w:val="0021182E"/>
    <w:rsid w:val="00214F47"/>
    <w:rsid w:val="0021667E"/>
    <w:rsid w:val="00217CF6"/>
    <w:rsid w:val="0022319B"/>
    <w:rsid w:val="00223641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D4F4C"/>
    <w:rsid w:val="002E0FA2"/>
    <w:rsid w:val="002F2329"/>
    <w:rsid w:val="002F2364"/>
    <w:rsid w:val="00300121"/>
    <w:rsid w:val="0030267C"/>
    <w:rsid w:val="003052E3"/>
    <w:rsid w:val="003058CA"/>
    <w:rsid w:val="003147DC"/>
    <w:rsid w:val="00314B92"/>
    <w:rsid w:val="0031511F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86DB6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D5C36"/>
    <w:rsid w:val="003D6AF4"/>
    <w:rsid w:val="003D7051"/>
    <w:rsid w:val="003D721D"/>
    <w:rsid w:val="003D746C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25559"/>
    <w:rsid w:val="004262BA"/>
    <w:rsid w:val="00427368"/>
    <w:rsid w:val="004323C3"/>
    <w:rsid w:val="00432BB1"/>
    <w:rsid w:val="00433E71"/>
    <w:rsid w:val="00436990"/>
    <w:rsid w:val="00442712"/>
    <w:rsid w:val="0044428C"/>
    <w:rsid w:val="0044678F"/>
    <w:rsid w:val="004505D5"/>
    <w:rsid w:val="00450DC5"/>
    <w:rsid w:val="004523F8"/>
    <w:rsid w:val="00454549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CCF"/>
    <w:rsid w:val="005063B6"/>
    <w:rsid w:val="00513243"/>
    <w:rsid w:val="00520B9A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54BE3"/>
    <w:rsid w:val="00556AE2"/>
    <w:rsid w:val="005604B9"/>
    <w:rsid w:val="00560ECD"/>
    <w:rsid w:val="00563523"/>
    <w:rsid w:val="005664F9"/>
    <w:rsid w:val="00567E93"/>
    <w:rsid w:val="00571B8B"/>
    <w:rsid w:val="00573C6E"/>
    <w:rsid w:val="00575D59"/>
    <w:rsid w:val="00575D6F"/>
    <w:rsid w:val="00580E69"/>
    <w:rsid w:val="005870A0"/>
    <w:rsid w:val="00592C30"/>
    <w:rsid w:val="00594FD6"/>
    <w:rsid w:val="005977AC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3C42"/>
    <w:rsid w:val="005E70D0"/>
    <w:rsid w:val="005F6996"/>
    <w:rsid w:val="005F6C1A"/>
    <w:rsid w:val="00600AF6"/>
    <w:rsid w:val="00611938"/>
    <w:rsid w:val="0062121F"/>
    <w:rsid w:val="00624C26"/>
    <w:rsid w:val="00627C29"/>
    <w:rsid w:val="00641224"/>
    <w:rsid w:val="0064213E"/>
    <w:rsid w:val="0064290D"/>
    <w:rsid w:val="00651586"/>
    <w:rsid w:val="0066032E"/>
    <w:rsid w:val="00660488"/>
    <w:rsid w:val="00660F60"/>
    <w:rsid w:val="006664B5"/>
    <w:rsid w:val="00672B2C"/>
    <w:rsid w:val="00672E16"/>
    <w:rsid w:val="00675E3E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97C"/>
    <w:rsid w:val="006C7E0D"/>
    <w:rsid w:val="006D082E"/>
    <w:rsid w:val="006D1895"/>
    <w:rsid w:val="006D19D5"/>
    <w:rsid w:val="006D2682"/>
    <w:rsid w:val="006D3AAC"/>
    <w:rsid w:val="006D3E87"/>
    <w:rsid w:val="006D5D73"/>
    <w:rsid w:val="006D7EA0"/>
    <w:rsid w:val="006E0BFE"/>
    <w:rsid w:val="006E1355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502B2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180A"/>
    <w:rsid w:val="007C2548"/>
    <w:rsid w:val="007C276C"/>
    <w:rsid w:val="007C5206"/>
    <w:rsid w:val="007C73A2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5286"/>
    <w:rsid w:val="007F602C"/>
    <w:rsid w:val="007F6FEF"/>
    <w:rsid w:val="008017AB"/>
    <w:rsid w:val="008030AF"/>
    <w:rsid w:val="0080527E"/>
    <w:rsid w:val="0081704A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5ABE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65FC"/>
    <w:rsid w:val="008C72AE"/>
    <w:rsid w:val="008C78A1"/>
    <w:rsid w:val="008D287F"/>
    <w:rsid w:val="008D4514"/>
    <w:rsid w:val="008E0C22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4C2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2E7B"/>
    <w:rsid w:val="00975613"/>
    <w:rsid w:val="0098091E"/>
    <w:rsid w:val="0098144A"/>
    <w:rsid w:val="009828E0"/>
    <w:rsid w:val="0098580D"/>
    <w:rsid w:val="00986636"/>
    <w:rsid w:val="00992547"/>
    <w:rsid w:val="00993343"/>
    <w:rsid w:val="00995F2E"/>
    <w:rsid w:val="00997CE8"/>
    <w:rsid w:val="009A0801"/>
    <w:rsid w:val="009A39C8"/>
    <w:rsid w:val="009A475A"/>
    <w:rsid w:val="009A5A11"/>
    <w:rsid w:val="009B135A"/>
    <w:rsid w:val="009B221E"/>
    <w:rsid w:val="009B49EC"/>
    <w:rsid w:val="009B60A3"/>
    <w:rsid w:val="009B6B05"/>
    <w:rsid w:val="009B78C4"/>
    <w:rsid w:val="009C3C83"/>
    <w:rsid w:val="009C3D06"/>
    <w:rsid w:val="009D1315"/>
    <w:rsid w:val="009D26F5"/>
    <w:rsid w:val="009D2A66"/>
    <w:rsid w:val="009D4202"/>
    <w:rsid w:val="009D6235"/>
    <w:rsid w:val="009E10BC"/>
    <w:rsid w:val="009E1BDA"/>
    <w:rsid w:val="009E4D5C"/>
    <w:rsid w:val="009F6E26"/>
    <w:rsid w:val="00A00884"/>
    <w:rsid w:val="00A01256"/>
    <w:rsid w:val="00A05864"/>
    <w:rsid w:val="00A10A94"/>
    <w:rsid w:val="00A117E5"/>
    <w:rsid w:val="00A120C5"/>
    <w:rsid w:val="00A1236B"/>
    <w:rsid w:val="00A130EB"/>
    <w:rsid w:val="00A17C5E"/>
    <w:rsid w:val="00A20145"/>
    <w:rsid w:val="00A20B22"/>
    <w:rsid w:val="00A246A8"/>
    <w:rsid w:val="00A27F56"/>
    <w:rsid w:val="00A405B2"/>
    <w:rsid w:val="00A422AA"/>
    <w:rsid w:val="00A4409D"/>
    <w:rsid w:val="00A4531E"/>
    <w:rsid w:val="00A472FF"/>
    <w:rsid w:val="00A50F0B"/>
    <w:rsid w:val="00A52974"/>
    <w:rsid w:val="00A55E4E"/>
    <w:rsid w:val="00A573C3"/>
    <w:rsid w:val="00A71132"/>
    <w:rsid w:val="00A71511"/>
    <w:rsid w:val="00A75D43"/>
    <w:rsid w:val="00A7647A"/>
    <w:rsid w:val="00A80521"/>
    <w:rsid w:val="00A8073C"/>
    <w:rsid w:val="00A8308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2975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6AE9"/>
    <w:rsid w:val="00CD1344"/>
    <w:rsid w:val="00CD460B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609E"/>
    <w:rsid w:val="00D35AD4"/>
    <w:rsid w:val="00D409DD"/>
    <w:rsid w:val="00D56CE4"/>
    <w:rsid w:val="00D56D00"/>
    <w:rsid w:val="00D61D8B"/>
    <w:rsid w:val="00D62D28"/>
    <w:rsid w:val="00D65321"/>
    <w:rsid w:val="00D668BA"/>
    <w:rsid w:val="00D70142"/>
    <w:rsid w:val="00D70E35"/>
    <w:rsid w:val="00D72680"/>
    <w:rsid w:val="00D7381E"/>
    <w:rsid w:val="00D73F58"/>
    <w:rsid w:val="00D75B44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4039"/>
    <w:rsid w:val="00DE5143"/>
    <w:rsid w:val="00DE55AF"/>
    <w:rsid w:val="00DE5DF5"/>
    <w:rsid w:val="00DE61FD"/>
    <w:rsid w:val="00DE6357"/>
    <w:rsid w:val="00DF4C81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5B73"/>
    <w:rsid w:val="00E26D92"/>
    <w:rsid w:val="00E356DF"/>
    <w:rsid w:val="00E36B8F"/>
    <w:rsid w:val="00E40481"/>
    <w:rsid w:val="00E433BC"/>
    <w:rsid w:val="00E4421A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C3DB3"/>
    <w:rsid w:val="00EC41FE"/>
    <w:rsid w:val="00EC47C9"/>
    <w:rsid w:val="00EC4FE5"/>
    <w:rsid w:val="00ED4617"/>
    <w:rsid w:val="00ED4FCA"/>
    <w:rsid w:val="00EE1E8D"/>
    <w:rsid w:val="00EE33BF"/>
    <w:rsid w:val="00EF140B"/>
    <w:rsid w:val="00EF1E45"/>
    <w:rsid w:val="00EF4201"/>
    <w:rsid w:val="00EF4D3B"/>
    <w:rsid w:val="00F00368"/>
    <w:rsid w:val="00F01E03"/>
    <w:rsid w:val="00F05E68"/>
    <w:rsid w:val="00F06E6B"/>
    <w:rsid w:val="00F115AA"/>
    <w:rsid w:val="00F14BB6"/>
    <w:rsid w:val="00F21FA1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714"/>
    <w:rsid w:val="00F93DE0"/>
    <w:rsid w:val="00F947EA"/>
    <w:rsid w:val="00F957B6"/>
    <w:rsid w:val="00FA11EF"/>
    <w:rsid w:val="00FA1455"/>
    <w:rsid w:val="00FA52A5"/>
    <w:rsid w:val="00FB0FC4"/>
    <w:rsid w:val="00FC287D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73218"/>
  <w15:docId w15:val="{3BC2D953-31D7-435F-9528-6E5FFD62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59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A22BC-E5AC-48EE-8FD9-080543C2E04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cee8c3f-65e2-4660-8867-3bba6ea08b6c"/>
    <ds:schemaRef ds:uri="http://purl.org/dc/terms/"/>
    <ds:schemaRef ds:uri="http://schemas.microsoft.com/office/infopath/2007/PartnerControls"/>
    <ds:schemaRef ds:uri="41aff98d-308c-4767-90df-ec310126e6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EF5893-AE3D-4C42-B1A6-2B6A86E41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0B001-26F4-48D9-9FF8-F4EABAC17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98FA60-A3C0-4617-9919-1D774BD1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1145</Words>
  <Characters>7895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wojciech.olbrycht</dc:creator>
  <cp:lastModifiedBy>Krzysztof Antczak</cp:lastModifiedBy>
  <cp:revision>2</cp:revision>
  <cp:lastPrinted>2024-06-20T11:38:00Z</cp:lastPrinted>
  <dcterms:created xsi:type="dcterms:W3CDTF">2024-11-13T11:26:00Z</dcterms:created>
  <dcterms:modified xsi:type="dcterms:W3CDTF">2024-11-13T11:26:00Z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