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1B907297" w:rsidR="00CB7E30" w:rsidRPr="00E7389A" w:rsidRDefault="00E7389A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E7389A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E7389A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Pr="00E7389A">
        <w:rPr>
          <w:rFonts w:ascii="Arial" w:eastAsia="Times New Roman" w:hAnsi="Arial" w:cs="Arial"/>
          <w:snapToGrid w:val="0"/>
          <w:lang w:eastAsia="pl-PL"/>
        </w:rPr>
        <w:t>24.09.</w:t>
      </w:r>
      <w:r w:rsidR="00CB7E30" w:rsidRPr="00E7389A">
        <w:rPr>
          <w:rFonts w:ascii="Arial" w:eastAsia="Times New Roman" w:hAnsi="Arial" w:cs="Arial"/>
          <w:snapToGrid w:val="0"/>
          <w:lang w:eastAsia="pl-PL"/>
        </w:rPr>
        <w:t>20</w:t>
      </w:r>
      <w:r w:rsidRPr="00E7389A">
        <w:rPr>
          <w:rFonts w:ascii="Arial" w:eastAsia="Times New Roman" w:hAnsi="Arial" w:cs="Arial"/>
          <w:snapToGrid w:val="0"/>
          <w:lang w:eastAsia="pl-PL"/>
        </w:rPr>
        <w:t>21</w:t>
      </w:r>
      <w:r w:rsidR="00CB7E30" w:rsidRPr="00E7389A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E7389A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6C4844CD" w14:textId="77777777" w:rsidR="00CB7E30" w:rsidRPr="00E7389A" w:rsidRDefault="00CB7E30" w:rsidP="00CB7E30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E7389A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7A3B7CB" w14:textId="0901A0A8" w:rsidR="00CB7E30" w:rsidRPr="00E7389A" w:rsidRDefault="00E7389A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 w:rsidRPr="00E7389A">
        <w:rPr>
          <w:rFonts w:ascii="Arial" w:eastAsia="Times New Roman" w:hAnsi="Arial" w:cs="Arial"/>
          <w:bCs/>
          <w:snapToGrid w:val="0"/>
          <w:lang w:eastAsia="pl-PL"/>
        </w:rPr>
        <w:t>Powiat Wołomiński</w:t>
      </w:r>
    </w:p>
    <w:p w14:paraId="1E7D1544" w14:textId="77DF6613" w:rsidR="00E7389A" w:rsidRPr="00E7389A" w:rsidRDefault="00E7389A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  <w:r>
        <w:rPr>
          <w:rFonts w:ascii="Arial" w:eastAsia="Times New Roman" w:hAnsi="Arial" w:cs="Arial"/>
          <w:bCs/>
          <w:snapToGrid w:val="0"/>
          <w:lang w:eastAsia="pl-PL"/>
        </w:rPr>
        <w:t>u</w:t>
      </w:r>
      <w:r w:rsidRPr="00E7389A">
        <w:rPr>
          <w:rFonts w:ascii="Arial" w:eastAsia="Times New Roman" w:hAnsi="Arial" w:cs="Arial"/>
          <w:bCs/>
          <w:snapToGrid w:val="0"/>
          <w:lang w:eastAsia="pl-PL"/>
        </w:rPr>
        <w:t>l. Prądzyńskiego 3, 05-200 Wołomin</w:t>
      </w:r>
    </w:p>
    <w:p w14:paraId="00EAEBCF" w14:textId="4F650637" w:rsidR="00E7389A" w:rsidRPr="00E7389A" w:rsidRDefault="00E7389A" w:rsidP="005D4B76">
      <w:pPr>
        <w:spacing w:after="0" w:line="240" w:lineRule="auto"/>
        <w:rPr>
          <w:rFonts w:ascii="Arial" w:eastAsia="Times New Roman" w:hAnsi="Arial" w:cs="Arial"/>
          <w:bCs/>
          <w:snapToGrid w:val="0"/>
          <w:lang w:eastAsia="pl-PL"/>
        </w:rPr>
      </w:pPr>
    </w:p>
    <w:p w14:paraId="71AC57A7" w14:textId="1EA61902" w:rsidR="00E7389A" w:rsidRPr="00E7389A" w:rsidRDefault="00E7389A" w:rsidP="005D4B7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7389A">
        <w:rPr>
          <w:rFonts w:ascii="Arial" w:eastAsia="Times New Roman" w:hAnsi="Arial" w:cs="Arial"/>
          <w:bCs/>
          <w:snapToGrid w:val="0"/>
          <w:lang w:eastAsia="pl-PL"/>
        </w:rPr>
        <w:t>SPW.272.81.2021</w:t>
      </w:r>
    </w:p>
    <w:p w14:paraId="6ECEBBF0" w14:textId="77777777" w:rsidR="00CB7E30" w:rsidRPr="00E7389A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E7389A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7389A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E7389A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67F6913" w14:textId="77777777" w:rsidR="00E7389A" w:rsidRPr="00E7389A" w:rsidRDefault="00CB7E30" w:rsidP="00E7389A">
      <w:pPr>
        <w:pStyle w:val="Nagwek3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B17A19">
        <w:rPr>
          <w:rFonts w:ascii="Arial" w:eastAsia="Calibri" w:hAnsi="Arial" w:cs="Arial"/>
          <w:b/>
          <w:color w:val="auto"/>
          <w:sz w:val="22"/>
          <w:szCs w:val="22"/>
        </w:rPr>
        <w:t>Dotyczy:</w:t>
      </w:r>
      <w:r w:rsidRPr="00B17A19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E7389A" w:rsidRPr="00E7389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Wykonanie doświetlenia przejść dla pieszych na terenie Powiatu Wołomińskiego w ramach zadania pn.: „Poprawa bezpieczeństwa na przejściach dla pieszych”</w:t>
      </w:r>
    </w:p>
    <w:p w14:paraId="1967BA49" w14:textId="00EEB8E0" w:rsidR="00CB7E30" w:rsidRPr="00E7389A" w:rsidRDefault="00CB7E30" w:rsidP="00E7389A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170038A5" w:rsidR="00CB7E30" w:rsidRPr="00E7389A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E7389A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E7389A">
        <w:rPr>
          <w:rFonts w:ascii="Arial" w:eastAsia="Calibri" w:hAnsi="Arial" w:cs="Arial"/>
        </w:rPr>
        <w:t>a</w:t>
      </w:r>
      <w:r w:rsidRPr="00E7389A">
        <w:rPr>
          <w:rFonts w:ascii="Arial" w:eastAsia="Calibri" w:hAnsi="Arial" w:cs="Arial"/>
        </w:rPr>
        <w:t xml:space="preserve">rt. </w:t>
      </w:r>
      <w:r w:rsidR="004B4C39" w:rsidRPr="00E7389A">
        <w:rPr>
          <w:rFonts w:ascii="Arial" w:eastAsia="Calibri" w:hAnsi="Arial" w:cs="Arial"/>
        </w:rPr>
        <w:t>284</w:t>
      </w:r>
      <w:r w:rsidRPr="00E7389A">
        <w:rPr>
          <w:rFonts w:ascii="Arial" w:eastAsia="Calibri" w:hAnsi="Arial" w:cs="Arial"/>
        </w:rPr>
        <w:t xml:space="preserve"> ust. 2 ustawy z 11 września 2019 r</w:t>
      </w:r>
      <w:r w:rsidR="00B70DDD" w:rsidRPr="00E7389A">
        <w:rPr>
          <w:rFonts w:ascii="Arial" w:eastAsia="Calibri" w:hAnsi="Arial" w:cs="Arial"/>
        </w:rPr>
        <w:t xml:space="preserve">. – </w:t>
      </w:r>
      <w:r w:rsidRPr="00E7389A">
        <w:rPr>
          <w:rFonts w:ascii="Arial" w:eastAsia="Calibri" w:hAnsi="Arial" w:cs="Arial"/>
        </w:rPr>
        <w:t>Prawo zamówień publicznych (</w:t>
      </w:r>
      <w:proofErr w:type="spellStart"/>
      <w:r w:rsidR="00E7389A" w:rsidRPr="00E7389A">
        <w:rPr>
          <w:rFonts w:ascii="Arial" w:eastAsia="Calibri" w:hAnsi="Arial" w:cs="Arial"/>
        </w:rPr>
        <w:t>t.j</w:t>
      </w:r>
      <w:proofErr w:type="spellEnd"/>
      <w:r w:rsidR="00E7389A" w:rsidRPr="00E7389A">
        <w:rPr>
          <w:rFonts w:ascii="Arial" w:eastAsia="Calibri" w:hAnsi="Arial" w:cs="Arial"/>
        </w:rPr>
        <w:t xml:space="preserve">.: </w:t>
      </w:r>
      <w:r w:rsidRPr="00E7389A">
        <w:rPr>
          <w:rFonts w:ascii="Arial" w:eastAsia="Calibri" w:hAnsi="Arial" w:cs="Arial"/>
        </w:rPr>
        <w:t>Dz.U.</w:t>
      </w:r>
      <w:r w:rsidR="00B70DDD" w:rsidRPr="00E7389A">
        <w:rPr>
          <w:rFonts w:ascii="Arial" w:eastAsia="Calibri" w:hAnsi="Arial" w:cs="Arial"/>
        </w:rPr>
        <w:t xml:space="preserve"> </w:t>
      </w:r>
      <w:r w:rsidR="00E7389A" w:rsidRPr="00E7389A">
        <w:rPr>
          <w:rFonts w:ascii="Arial" w:eastAsia="Calibri" w:hAnsi="Arial" w:cs="Arial"/>
        </w:rPr>
        <w:t xml:space="preserve">z 2021 r. </w:t>
      </w:r>
      <w:r w:rsidRPr="00E7389A">
        <w:rPr>
          <w:rFonts w:ascii="Arial" w:eastAsia="Calibri" w:hAnsi="Arial" w:cs="Arial"/>
        </w:rPr>
        <w:t xml:space="preserve">poz. </w:t>
      </w:r>
      <w:r w:rsidR="00E7389A" w:rsidRPr="00E7389A">
        <w:rPr>
          <w:rFonts w:ascii="Arial" w:eastAsia="Calibri" w:hAnsi="Arial" w:cs="Arial"/>
        </w:rPr>
        <w:t xml:space="preserve">1129 z </w:t>
      </w:r>
      <w:proofErr w:type="spellStart"/>
      <w:r w:rsidR="00E7389A" w:rsidRPr="00E7389A">
        <w:rPr>
          <w:rFonts w:ascii="Arial" w:eastAsia="Calibri" w:hAnsi="Arial" w:cs="Arial"/>
        </w:rPr>
        <w:t>późn</w:t>
      </w:r>
      <w:proofErr w:type="spellEnd"/>
      <w:r w:rsidR="00E7389A" w:rsidRPr="00E7389A">
        <w:rPr>
          <w:rFonts w:ascii="Arial" w:eastAsia="Calibri" w:hAnsi="Arial" w:cs="Arial"/>
        </w:rPr>
        <w:t>. zm.</w:t>
      </w:r>
      <w:r w:rsidRPr="00E7389A">
        <w:rPr>
          <w:rFonts w:ascii="Arial" w:eastAsia="Calibri" w:hAnsi="Arial" w:cs="Arial"/>
        </w:rPr>
        <w:t>) – dalej</w:t>
      </w:r>
      <w:r w:rsidR="00B70DDD" w:rsidRPr="00E7389A">
        <w:rPr>
          <w:rFonts w:ascii="Arial" w:eastAsia="Calibri" w:hAnsi="Arial" w:cs="Arial"/>
        </w:rPr>
        <w:t>:</w:t>
      </w:r>
      <w:r w:rsidRPr="00E7389A">
        <w:rPr>
          <w:rFonts w:ascii="Arial" w:eastAsia="Calibri" w:hAnsi="Arial" w:cs="Arial"/>
        </w:rPr>
        <w:t xml:space="preserve"> ustawa </w:t>
      </w:r>
      <w:proofErr w:type="spellStart"/>
      <w:r w:rsidRPr="00E7389A">
        <w:rPr>
          <w:rFonts w:ascii="Arial" w:eastAsia="Calibri" w:hAnsi="Arial" w:cs="Arial"/>
        </w:rPr>
        <w:t>Pzp</w:t>
      </w:r>
      <w:proofErr w:type="spellEnd"/>
      <w:r w:rsidRPr="00E7389A">
        <w:rPr>
          <w:rFonts w:ascii="Arial" w:eastAsia="Calibri" w:hAnsi="Arial" w:cs="Arial"/>
        </w:rPr>
        <w:t>, wykonawcy zwrócili się do zamawiającego z wni</w:t>
      </w:r>
      <w:r w:rsidR="004B4C39" w:rsidRPr="00E7389A">
        <w:rPr>
          <w:rFonts w:ascii="Arial" w:eastAsia="Calibri" w:hAnsi="Arial" w:cs="Arial"/>
        </w:rPr>
        <w:t>oskiem o wyjaśnienie treści SWZ</w:t>
      </w:r>
      <w:r w:rsidRPr="00E7389A">
        <w:rPr>
          <w:rFonts w:ascii="Arial" w:eastAsia="Calibri" w:hAnsi="Arial" w:cs="Arial"/>
        </w:rPr>
        <w:t>.</w:t>
      </w:r>
    </w:p>
    <w:p w14:paraId="41680D30" w14:textId="77777777" w:rsidR="00CB7E30" w:rsidRPr="00E7389A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7B95D40" w14:textId="77777777" w:rsidR="00E7389A" w:rsidRPr="00E7389A" w:rsidRDefault="00E7389A" w:rsidP="00E7389A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>W związku z występującymi obecnie długimi terminami dostaw materiałów w szczególności słupów i opraw, wynoszącymi średnio 8-12 tygodni, prosimy o wyjaśnienie czy Zamawiający wyrazi zgodę na przedłużenie terminu wykonania umowy?</w:t>
      </w:r>
    </w:p>
    <w:p w14:paraId="0D3B3A8B" w14:textId="77777777" w:rsidR="00E7389A" w:rsidRPr="00E7389A" w:rsidRDefault="00E7389A" w:rsidP="00E7389A">
      <w:pPr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 xml:space="preserve">W przypadku zamówienia materiałów u dostawców niezwłocznie po podpisaniu umowy z Zamawiającym oraz okazaniu potwierdzenia takiego zamówienia, Zamawiający rozważy możliwość przedłużenia terminu wykonania umowy. Jednocześnie nie będzie to zwalniało Wykonawcy od realizacji robót ziemnych jak np. montaż fundamentów słupów czy wykonanie </w:t>
      </w:r>
      <w:proofErr w:type="spellStart"/>
      <w:r w:rsidRPr="00E7389A">
        <w:rPr>
          <w:rFonts w:ascii="Arial" w:hAnsi="Arial" w:cs="Arial"/>
        </w:rPr>
        <w:t>przecisków</w:t>
      </w:r>
      <w:proofErr w:type="spellEnd"/>
      <w:r w:rsidRPr="00E7389A">
        <w:rPr>
          <w:rFonts w:ascii="Arial" w:hAnsi="Arial" w:cs="Arial"/>
        </w:rPr>
        <w:t xml:space="preserve"> pod okablowanie.</w:t>
      </w:r>
    </w:p>
    <w:p w14:paraId="34419541" w14:textId="77777777" w:rsidR="00E7389A" w:rsidRPr="00E7389A" w:rsidRDefault="00E7389A" w:rsidP="00E7389A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>Czy w sytuacji lepszej dostępności słupów stalowych Zamawiający wyrazi zgodę na ich zastosowanie w miejsce aluminiowych?</w:t>
      </w:r>
    </w:p>
    <w:p w14:paraId="53079F47" w14:textId="77777777" w:rsidR="00E7389A" w:rsidRPr="00E7389A" w:rsidRDefault="00E7389A" w:rsidP="00E7389A">
      <w:pPr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>Tak, pod warunkiem iż będą one odpowiadały parametrom technicznym słupom aluminiowym.</w:t>
      </w:r>
    </w:p>
    <w:p w14:paraId="66763744" w14:textId="77777777" w:rsidR="00E7389A" w:rsidRPr="00E7389A" w:rsidRDefault="00E7389A" w:rsidP="00E7389A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>Prosimy o wyjaśnienie czy określona ilość przejść w wybranych lokalizacjach z uwagi na system finansowania musi być bezwzględnie wykonana w tym roku?</w:t>
      </w:r>
    </w:p>
    <w:p w14:paraId="603308B0" w14:textId="77777777" w:rsidR="00E7389A" w:rsidRPr="00E7389A" w:rsidRDefault="00E7389A" w:rsidP="00E7389A">
      <w:pPr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>Określona ilość przejść oraz ich wykonanie jest ściśle związane z dostępnością materiałów (pytanie i odpowiedź 1 odpowiednio).</w:t>
      </w:r>
    </w:p>
    <w:p w14:paraId="20E131BD" w14:textId="77777777" w:rsidR="00E7389A" w:rsidRPr="00E7389A" w:rsidRDefault="00E7389A" w:rsidP="00E7389A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>W postępowaniu Zamawiający zamieścił przedmiar robót, jednak nie zawiera on ilości tych robót. Czy Zamawiający dysponuje przedmiarem robót z szacunkową ilością?</w:t>
      </w:r>
    </w:p>
    <w:p w14:paraId="7A3DE56A" w14:textId="77777777" w:rsidR="00E7389A" w:rsidRPr="00E7389A" w:rsidRDefault="00E7389A" w:rsidP="00E7389A">
      <w:pPr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 xml:space="preserve">Zamieszczony przedmiar ma charakter przykładowy, zawiera opisy czynności przewidzianych do realizacji pojedynczego przejścia. Ilość robót należy opracować indywidualnie do każdej lokalizacji wskazanej w zestawieniu tabelarycznym </w:t>
      </w:r>
      <w:proofErr w:type="spellStart"/>
      <w:r w:rsidRPr="00E7389A">
        <w:rPr>
          <w:rFonts w:ascii="Arial" w:hAnsi="Arial" w:cs="Arial"/>
        </w:rPr>
        <w:t>zatyt</w:t>
      </w:r>
      <w:proofErr w:type="spellEnd"/>
      <w:r w:rsidRPr="00E7389A">
        <w:rPr>
          <w:rFonts w:ascii="Arial" w:hAnsi="Arial" w:cs="Arial"/>
        </w:rPr>
        <w:t>. „Wykaz przejść do doświetlenia” zawartych w SWZ.</w:t>
      </w:r>
    </w:p>
    <w:p w14:paraId="339717D5" w14:textId="77777777" w:rsidR="00E7389A" w:rsidRPr="00E7389A" w:rsidRDefault="00E7389A" w:rsidP="00E7389A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 xml:space="preserve">W zamieszczonym przedmiarze jest lampa rtęciowa. Jednak takie lampy posiadają istotne wady – słabą skuteczność świetlną oraz dużą zawartość szkodliwej dla środowiska rtęci. Na rynku istnieje aktywne doświetlenie LED na 24V, składający się z detektorów ruchu, który po zmierzchu aktywuje się i doświetla przejścia dla pieszych. System detekcji wykrywa zbliżającego się do przejścia pieszego i dzięki czujnikom </w:t>
      </w:r>
      <w:r w:rsidRPr="00E7389A">
        <w:rPr>
          <w:rFonts w:ascii="Arial" w:hAnsi="Arial" w:cs="Arial"/>
        </w:rPr>
        <w:lastRenderedPageBreak/>
        <w:t>ruchu rozświetla się do 100% mocy rozświetlające pieszego przy czym nie oślepia prowadzącego pojazd, a jedynie informuje poprzez efekt rozświetlenia, że kierowca powinien zachować ostrożność zbliżając się do przejścia. Czy Zamawiający dopuszcza zastosowanie doświetlenia LED z zasilaniem 24V?</w:t>
      </w:r>
    </w:p>
    <w:p w14:paraId="467A17D3" w14:textId="77777777" w:rsidR="00E7389A" w:rsidRPr="00E7389A" w:rsidRDefault="00E7389A" w:rsidP="00E7389A">
      <w:pPr>
        <w:jc w:val="both"/>
        <w:rPr>
          <w:rFonts w:ascii="Arial" w:hAnsi="Arial" w:cs="Arial"/>
        </w:rPr>
      </w:pPr>
      <w:r w:rsidRPr="00E7389A">
        <w:rPr>
          <w:rFonts w:ascii="Arial" w:hAnsi="Arial" w:cs="Arial"/>
        </w:rPr>
        <w:t xml:space="preserve">Zamieszczony przedmiar ma charakter przykładowy pomocniczy. W postępowaniu przetargowym należy wycenić oprawy typu LED (str. 8 SWZ). Zamawiający nie dopuszcza zasilenia 24V. </w:t>
      </w:r>
    </w:p>
    <w:p w14:paraId="5895DD10" w14:textId="64ABA3D7" w:rsidR="00AD543C" w:rsidRPr="00E7389A" w:rsidRDefault="00AD543C" w:rsidP="00E7389A">
      <w:pPr>
        <w:widowControl w:val="0"/>
        <w:spacing w:after="0" w:line="120" w:lineRule="atLeast"/>
        <w:jc w:val="both"/>
        <w:rPr>
          <w:rFonts w:ascii="Arial" w:eastAsia="Calibri" w:hAnsi="Arial" w:cs="Arial"/>
          <w:i/>
        </w:rPr>
      </w:pPr>
    </w:p>
    <w:sectPr w:rsidR="00AD543C" w:rsidRPr="00E7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602D"/>
    <w:multiLevelType w:val="hybridMultilevel"/>
    <w:tmpl w:val="4BEC2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4B4C39"/>
    <w:rsid w:val="005D4B76"/>
    <w:rsid w:val="00635B42"/>
    <w:rsid w:val="00652394"/>
    <w:rsid w:val="00820B53"/>
    <w:rsid w:val="00AD543C"/>
    <w:rsid w:val="00B17A19"/>
    <w:rsid w:val="00B70DDD"/>
    <w:rsid w:val="00CB7E30"/>
    <w:rsid w:val="00D50C3A"/>
    <w:rsid w:val="00E7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3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38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2</cp:revision>
  <dcterms:created xsi:type="dcterms:W3CDTF">2021-09-24T12:54:00Z</dcterms:created>
  <dcterms:modified xsi:type="dcterms:W3CDTF">2021-09-24T12:54:00Z</dcterms:modified>
</cp:coreProperties>
</file>