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508" w:rsidRDefault="00683508"/>
    <w:p w:rsidR="0091411D" w:rsidRDefault="0091411D"/>
    <w:tbl>
      <w:tblPr>
        <w:tblStyle w:val="Tabela-Siatka"/>
        <w:tblpPr w:leftFromText="141" w:rightFromText="141" w:vertAnchor="text" w:horzAnchor="margin" w:tblpY="7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567"/>
        <w:gridCol w:w="7477"/>
      </w:tblGrid>
      <w:tr w:rsidR="00534A0E" w:rsidTr="00085451">
        <w:trPr>
          <w:trHeight w:val="1232"/>
        </w:trPr>
        <w:tc>
          <w:tcPr>
            <w:tcW w:w="9570" w:type="dxa"/>
            <w:gridSpan w:val="3"/>
            <w:tcBorders>
              <w:top w:val="thinThickSmallGap" w:sz="24" w:space="0" w:color="auto"/>
              <w:bottom w:val="thickThinSmallGap" w:sz="24" w:space="0" w:color="auto"/>
            </w:tcBorders>
            <w:vAlign w:val="center"/>
          </w:tcPr>
          <w:p w:rsidR="00534A0E" w:rsidRPr="00FE71FB" w:rsidRDefault="00534A0E" w:rsidP="00FE71FB">
            <w:pPr>
              <w:pStyle w:val="Tytu"/>
              <w:rPr>
                <w:color w:val="002060"/>
                <w:sz w:val="48"/>
                <w:szCs w:val="48"/>
              </w:rPr>
            </w:pPr>
            <w:r w:rsidRPr="00FE71FB">
              <w:rPr>
                <w:color w:val="002060"/>
                <w:sz w:val="48"/>
                <w:szCs w:val="48"/>
              </w:rPr>
              <w:t xml:space="preserve">PROJEKT </w:t>
            </w:r>
            <w:r w:rsidR="00FE71FB" w:rsidRPr="00FE71FB">
              <w:rPr>
                <w:color w:val="002060"/>
                <w:sz w:val="48"/>
                <w:szCs w:val="48"/>
              </w:rPr>
              <w:t>ZAGOSPODAROWANIA TERENU</w:t>
            </w:r>
          </w:p>
        </w:tc>
      </w:tr>
      <w:tr w:rsidR="00FE71FB" w:rsidTr="00085451">
        <w:trPr>
          <w:trHeight w:val="1518"/>
        </w:trPr>
        <w:tc>
          <w:tcPr>
            <w:tcW w:w="9570" w:type="dxa"/>
            <w:gridSpan w:val="3"/>
            <w:tcBorders>
              <w:top w:val="thickThinSmallGap" w:sz="24" w:space="0" w:color="auto"/>
              <w:bottom w:val="thinThickThinLargeGap" w:sz="24" w:space="0" w:color="auto"/>
            </w:tcBorders>
            <w:vAlign w:val="center"/>
          </w:tcPr>
          <w:p w:rsidR="00FE71FB" w:rsidRDefault="00F73EA9" w:rsidP="00F73EA9">
            <w:pPr>
              <w:ind w:firstLine="0"/>
              <w:rPr>
                <w:rFonts w:ascii="ItalicT" w:hAnsi="ItalicT" w:cs="ItalicT"/>
                <w:b/>
                <w:color w:val="17365D" w:themeColor="text2" w:themeShade="BF"/>
                <w:sz w:val="26"/>
                <w:szCs w:val="26"/>
              </w:rPr>
            </w:pPr>
            <w:r>
              <w:rPr>
                <w:rFonts w:ascii="ItalicT" w:hAnsi="ItalicT" w:cs="ItalicT"/>
                <w:b/>
                <w:color w:val="17365D" w:themeColor="text2" w:themeShade="BF"/>
                <w:sz w:val="26"/>
                <w:szCs w:val="26"/>
              </w:rPr>
              <w:t>Pt:</w:t>
            </w:r>
          </w:p>
          <w:p w:rsidR="000066F2" w:rsidRDefault="000066F2" w:rsidP="000066F2">
            <w:pPr>
              <w:jc w:val="center"/>
              <w:rPr>
                <w:b/>
                <w:color w:val="17365D"/>
                <w:sz w:val="26"/>
                <w:szCs w:val="26"/>
              </w:rPr>
            </w:pPr>
            <w:r w:rsidRPr="00920CC2">
              <w:rPr>
                <w:b/>
                <w:color w:val="17365D"/>
                <w:sz w:val="26"/>
                <w:szCs w:val="26"/>
              </w:rPr>
              <w:t>„</w:t>
            </w:r>
            <w:r w:rsidR="00906D2A">
              <w:rPr>
                <w:rFonts w:ascii="ItalicT" w:hAnsi="ItalicT" w:cs="ItalicT"/>
                <w:b/>
                <w:color w:val="17365D"/>
                <w:sz w:val="26"/>
                <w:szCs w:val="26"/>
              </w:rPr>
              <w:t>B</w:t>
            </w:r>
            <w:r w:rsidR="00085451">
              <w:rPr>
                <w:rFonts w:ascii="ItalicT" w:hAnsi="ItalicT" w:cs="ItalicT"/>
                <w:b/>
                <w:color w:val="17365D"/>
                <w:sz w:val="26"/>
                <w:szCs w:val="26"/>
              </w:rPr>
              <w:t>udowa drogi leśnej nr DR/006 w obrębie leśnym Marcule w Leśnictwach Seredzice i Polany</w:t>
            </w:r>
            <w:r w:rsidRPr="00920CC2">
              <w:rPr>
                <w:b/>
                <w:color w:val="17365D"/>
                <w:sz w:val="26"/>
                <w:szCs w:val="26"/>
              </w:rPr>
              <w:t>”</w:t>
            </w:r>
          </w:p>
          <w:p w:rsidR="00ED4A03" w:rsidRPr="00534A0E" w:rsidRDefault="000066F2" w:rsidP="000066F2">
            <w:pPr>
              <w:jc w:val="center"/>
              <w:rPr>
                <w:rFonts w:ascii="ItalicT" w:hAnsi="ItalicT" w:cs="ItalicT"/>
                <w:b/>
                <w:color w:val="17365D" w:themeColor="text2" w:themeShade="BF"/>
                <w:sz w:val="26"/>
                <w:szCs w:val="26"/>
              </w:rPr>
            </w:pPr>
            <w:r w:rsidRPr="0051371E">
              <w:rPr>
                <w:b/>
                <w:color w:val="17365D"/>
                <w:sz w:val="22"/>
                <w:szCs w:val="22"/>
              </w:rPr>
              <w:t>km 0+000 - km</w:t>
            </w:r>
            <w:r>
              <w:rPr>
                <w:b/>
                <w:color w:val="17365D"/>
                <w:sz w:val="22"/>
                <w:szCs w:val="22"/>
              </w:rPr>
              <w:t xml:space="preserve"> </w:t>
            </w:r>
            <w:r w:rsidR="00085451">
              <w:rPr>
                <w:b/>
                <w:color w:val="17365D"/>
                <w:sz w:val="22"/>
                <w:szCs w:val="22"/>
              </w:rPr>
              <w:t>9+026,15</w:t>
            </w:r>
          </w:p>
        </w:tc>
      </w:tr>
      <w:tr w:rsidR="00534A0E" w:rsidTr="00085451">
        <w:trPr>
          <w:trHeight w:val="1635"/>
        </w:trPr>
        <w:tc>
          <w:tcPr>
            <w:tcW w:w="1526" w:type="dxa"/>
            <w:tcBorders>
              <w:top w:val="thinThickThinLargeGap" w:sz="24" w:space="0" w:color="auto"/>
              <w:bottom w:val="double" w:sz="6" w:space="0" w:color="auto"/>
            </w:tcBorders>
          </w:tcPr>
          <w:p w:rsidR="00534A0E" w:rsidRPr="00765EE5" w:rsidRDefault="00AE010A" w:rsidP="00672448">
            <w:pPr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217170</wp:posOffset>
                  </wp:positionV>
                  <wp:extent cx="819150" cy="819150"/>
                  <wp:effectExtent l="19050" t="0" r="0" b="0"/>
                  <wp:wrapNone/>
                  <wp:docPr id="2" name="Obraz 2" descr="logo_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34A0E" w:rsidRPr="00765EE5">
              <w:rPr>
                <w:b/>
                <w:i/>
                <w:sz w:val="24"/>
                <w:szCs w:val="24"/>
              </w:rPr>
              <w:t>Inwestor:</w:t>
            </w:r>
          </w:p>
        </w:tc>
        <w:tc>
          <w:tcPr>
            <w:tcW w:w="8044" w:type="dxa"/>
            <w:gridSpan w:val="2"/>
            <w:tcBorders>
              <w:top w:val="thinThickThinLargeGap" w:sz="24" w:space="0" w:color="auto"/>
              <w:bottom w:val="double" w:sz="6" w:space="0" w:color="auto"/>
            </w:tcBorders>
            <w:vAlign w:val="center"/>
          </w:tcPr>
          <w:p w:rsidR="00DB62A2" w:rsidRPr="00085451" w:rsidRDefault="00DB62A2" w:rsidP="00085451">
            <w:pPr>
              <w:ind w:firstLine="0"/>
              <w:jc w:val="center"/>
              <w:rPr>
                <w:b/>
                <w:i/>
                <w:color w:val="17365D"/>
                <w:sz w:val="32"/>
                <w:szCs w:val="32"/>
              </w:rPr>
            </w:pPr>
            <w:r w:rsidRPr="00085451">
              <w:rPr>
                <w:b/>
                <w:i/>
                <w:color w:val="17365D"/>
                <w:sz w:val="32"/>
                <w:szCs w:val="32"/>
              </w:rPr>
              <w:t>Państwowe Gospodarstwo Leśne Lasy Państwowe</w:t>
            </w:r>
          </w:p>
          <w:p w:rsidR="000066F2" w:rsidRPr="00085451" w:rsidRDefault="00085451" w:rsidP="00085451">
            <w:pPr>
              <w:jc w:val="center"/>
              <w:rPr>
                <w:b/>
                <w:i/>
                <w:color w:val="17365D"/>
                <w:sz w:val="32"/>
                <w:szCs w:val="32"/>
              </w:rPr>
            </w:pPr>
            <w:r>
              <w:rPr>
                <w:b/>
                <w:i/>
                <w:color w:val="17365D"/>
                <w:sz w:val="32"/>
                <w:szCs w:val="32"/>
              </w:rPr>
              <w:t>Nadleśnictwo Marcule</w:t>
            </w:r>
          </w:p>
          <w:p w:rsidR="000066F2" w:rsidRPr="00085451" w:rsidRDefault="00085451" w:rsidP="00085451">
            <w:pPr>
              <w:jc w:val="center"/>
              <w:rPr>
                <w:b/>
                <w:i/>
                <w:color w:val="17365D"/>
                <w:sz w:val="32"/>
                <w:szCs w:val="32"/>
              </w:rPr>
            </w:pPr>
            <w:r>
              <w:rPr>
                <w:b/>
                <w:i/>
                <w:color w:val="17365D"/>
                <w:sz w:val="32"/>
                <w:szCs w:val="32"/>
              </w:rPr>
              <w:t>Marcule 1</w:t>
            </w:r>
          </w:p>
          <w:p w:rsidR="000066F2" w:rsidRPr="00085451" w:rsidRDefault="00085451" w:rsidP="00085451">
            <w:pPr>
              <w:jc w:val="center"/>
              <w:rPr>
                <w:b/>
                <w:i/>
                <w:color w:val="17365D"/>
                <w:sz w:val="32"/>
                <w:szCs w:val="32"/>
              </w:rPr>
            </w:pPr>
            <w:r>
              <w:rPr>
                <w:b/>
                <w:i/>
                <w:color w:val="17365D"/>
                <w:sz w:val="32"/>
                <w:szCs w:val="32"/>
              </w:rPr>
              <w:t>27-100 Iłża</w:t>
            </w:r>
          </w:p>
          <w:p w:rsidR="00931C36" w:rsidRPr="0091411D" w:rsidRDefault="00931C36" w:rsidP="00357CA0">
            <w:pPr>
              <w:rPr>
                <w:rFonts w:ascii="ItalicT" w:hAnsi="ItalicT" w:cs="ItalicT"/>
                <w:b/>
                <w:color w:val="17365D" w:themeColor="text2" w:themeShade="BF"/>
                <w:sz w:val="26"/>
                <w:szCs w:val="26"/>
              </w:rPr>
            </w:pPr>
          </w:p>
        </w:tc>
      </w:tr>
      <w:tr w:rsidR="003D4F7D" w:rsidTr="00085451">
        <w:trPr>
          <w:trHeight w:val="480"/>
        </w:trPr>
        <w:tc>
          <w:tcPr>
            <w:tcW w:w="2093" w:type="dxa"/>
            <w:gridSpan w:val="2"/>
            <w:tcBorders>
              <w:top w:val="double" w:sz="6" w:space="0" w:color="auto"/>
            </w:tcBorders>
          </w:tcPr>
          <w:p w:rsidR="003D4F7D" w:rsidRPr="00765EE5" w:rsidRDefault="003D4F7D" w:rsidP="003D4F7D">
            <w:pPr>
              <w:ind w:firstLine="0"/>
              <w:rPr>
                <w:b/>
                <w:i/>
                <w:sz w:val="24"/>
                <w:szCs w:val="24"/>
              </w:rPr>
            </w:pPr>
            <w:r w:rsidRPr="00765EE5">
              <w:rPr>
                <w:b/>
                <w:i/>
                <w:sz w:val="24"/>
                <w:szCs w:val="24"/>
              </w:rPr>
              <w:t>Adres:</w:t>
            </w:r>
          </w:p>
          <w:p w:rsidR="003D4F7D" w:rsidRPr="00765EE5" w:rsidRDefault="003D4F7D" w:rsidP="003D4F7D">
            <w:pPr>
              <w:ind w:firstLine="0"/>
              <w:rPr>
                <w:b/>
                <w:i/>
                <w:sz w:val="24"/>
                <w:szCs w:val="24"/>
              </w:rPr>
            </w:pPr>
            <w:r w:rsidRPr="00765EE5">
              <w:rPr>
                <w:b/>
                <w:i/>
                <w:sz w:val="24"/>
                <w:szCs w:val="24"/>
              </w:rPr>
              <w:t>działki:</w:t>
            </w:r>
          </w:p>
        </w:tc>
        <w:tc>
          <w:tcPr>
            <w:tcW w:w="7477" w:type="dxa"/>
            <w:tcBorders>
              <w:top w:val="double" w:sz="6" w:space="0" w:color="auto"/>
            </w:tcBorders>
            <w:vAlign w:val="center"/>
          </w:tcPr>
          <w:p w:rsidR="00993F2B" w:rsidRPr="00312755" w:rsidRDefault="00993F2B" w:rsidP="00993F2B">
            <w:pPr>
              <w:spacing w:line="20" w:lineRule="atLeast"/>
              <w:ind w:firstLine="0"/>
              <w:jc w:val="both"/>
              <w:rPr>
                <w:rFonts w:ascii="Gabriola" w:hAnsi="Gabriola"/>
                <w:b/>
                <w:i/>
                <w:color w:val="17365D"/>
                <w:sz w:val="32"/>
                <w:szCs w:val="32"/>
              </w:rPr>
            </w:pPr>
            <w:r w:rsidRPr="002D2686">
              <w:rPr>
                <w:rFonts w:ascii="Book Antiqua" w:hAnsi="Book Antiqua" w:cs="Arabic Typesetting"/>
                <w:i/>
                <w:color w:val="17365D"/>
                <w:sz w:val="24"/>
                <w:szCs w:val="24"/>
              </w:rPr>
              <w:t>1714, 1730, 1735, 1736, 1731, 1732, 1737, 1733, 1738, 1743, 1753, 1754, 1713, 1755, 1746, 1756, 1748, 1751, 1757, 1750, 1758, 1712/1, 1768, 1771, 1769, 1773, 1776, 1774, 1778, 1803, 1801, 1779, 1783, 1802, 1785, 1780, 1781, 1788, 1782/10, 1791/3, 1782/9, 1791/2, 1782/8, 1782/5</w:t>
            </w:r>
          </w:p>
          <w:p w:rsidR="003D4F7D" w:rsidRPr="00A6150C" w:rsidRDefault="003D4F7D" w:rsidP="003D4F7D">
            <w:pPr>
              <w:ind w:firstLine="0"/>
              <w:rPr>
                <w:rFonts w:ascii="ItalicT" w:hAnsi="ItalicT" w:cs="ItalicT"/>
                <w:b/>
                <w:color w:val="17365D"/>
                <w:sz w:val="22"/>
                <w:lang w:eastAsia="pl-PL"/>
              </w:rPr>
            </w:pPr>
          </w:p>
        </w:tc>
      </w:tr>
      <w:tr w:rsidR="00DB62A2" w:rsidTr="00085451">
        <w:tc>
          <w:tcPr>
            <w:tcW w:w="2093" w:type="dxa"/>
            <w:gridSpan w:val="2"/>
          </w:tcPr>
          <w:p w:rsidR="00DB62A2" w:rsidRPr="00765EE5" w:rsidRDefault="00DB62A2" w:rsidP="00DB62A2">
            <w:pPr>
              <w:ind w:firstLine="0"/>
              <w:rPr>
                <w:b/>
                <w:i/>
                <w:sz w:val="24"/>
                <w:szCs w:val="24"/>
              </w:rPr>
            </w:pPr>
            <w:r w:rsidRPr="00765EE5">
              <w:rPr>
                <w:b/>
                <w:i/>
                <w:sz w:val="24"/>
                <w:szCs w:val="24"/>
              </w:rPr>
              <w:t>Obręb:</w:t>
            </w:r>
          </w:p>
        </w:tc>
        <w:tc>
          <w:tcPr>
            <w:tcW w:w="7477" w:type="dxa"/>
          </w:tcPr>
          <w:p w:rsidR="00DB62A2" w:rsidRPr="00034623" w:rsidRDefault="00993F2B" w:rsidP="00993F2B">
            <w:pPr>
              <w:ind w:firstLine="0"/>
              <w:rPr>
                <w:b/>
                <w:i/>
                <w:color w:val="17365D"/>
                <w:sz w:val="24"/>
                <w:szCs w:val="24"/>
              </w:rPr>
            </w:pPr>
            <w:r>
              <w:rPr>
                <w:b/>
                <w:i/>
                <w:color w:val="17365D"/>
                <w:sz w:val="24"/>
                <w:szCs w:val="24"/>
              </w:rPr>
              <w:t>0026 Seredzice</w:t>
            </w:r>
          </w:p>
          <w:p w:rsidR="00DB62A2" w:rsidRPr="00034623" w:rsidRDefault="00DB62A2" w:rsidP="00DB62A2">
            <w:pPr>
              <w:rPr>
                <w:b/>
                <w:color w:val="17365D"/>
                <w:sz w:val="24"/>
                <w:szCs w:val="24"/>
                <w:lang w:eastAsia="pl-PL"/>
              </w:rPr>
            </w:pPr>
          </w:p>
        </w:tc>
      </w:tr>
      <w:tr w:rsidR="00DB62A2" w:rsidTr="00085451">
        <w:tc>
          <w:tcPr>
            <w:tcW w:w="2093" w:type="dxa"/>
            <w:gridSpan w:val="2"/>
            <w:tcBorders>
              <w:bottom w:val="double" w:sz="6" w:space="0" w:color="auto"/>
            </w:tcBorders>
          </w:tcPr>
          <w:p w:rsidR="00DB62A2" w:rsidRPr="00765EE5" w:rsidRDefault="00DB62A2" w:rsidP="00DB62A2">
            <w:pPr>
              <w:ind w:firstLine="0"/>
              <w:rPr>
                <w:b/>
                <w:i/>
                <w:sz w:val="24"/>
                <w:szCs w:val="24"/>
              </w:rPr>
            </w:pPr>
            <w:r w:rsidRPr="00765EE5">
              <w:rPr>
                <w:b/>
                <w:i/>
                <w:sz w:val="24"/>
                <w:szCs w:val="24"/>
              </w:rPr>
              <w:t>Jednostka ewidencyjna</w:t>
            </w:r>
          </w:p>
        </w:tc>
        <w:tc>
          <w:tcPr>
            <w:tcW w:w="7477" w:type="dxa"/>
            <w:tcBorders>
              <w:bottom w:val="double" w:sz="6" w:space="0" w:color="auto"/>
            </w:tcBorders>
          </w:tcPr>
          <w:p w:rsidR="00DB62A2" w:rsidRPr="00034623" w:rsidRDefault="00993F2B" w:rsidP="00993F2B">
            <w:pPr>
              <w:ind w:hanging="108"/>
              <w:rPr>
                <w:b/>
                <w:i/>
                <w:color w:val="17365D"/>
                <w:sz w:val="24"/>
                <w:szCs w:val="24"/>
              </w:rPr>
            </w:pPr>
            <w:r>
              <w:rPr>
                <w:b/>
                <w:i/>
                <w:color w:val="17365D"/>
                <w:sz w:val="24"/>
                <w:szCs w:val="24"/>
              </w:rPr>
              <w:t>142503_5 Iłża</w:t>
            </w:r>
          </w:p>
        </w:tc>
      </w:tr>
      <w:tr w:rsidR="00FE12E2" w:rsidTr="00085451">
        <w:tc>
          <w:tcPr>
            <w:tcW w:w="2093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p w:rsidR="00FE12E2" w:rsidRPr="00765EE5" w:rsidRDefault="00FE12E2" w:rsidP="00FE12E2">
            <w:pPr>
              <w:ind w:firstLine="0"/>
              <w:rPr>
                <w:b/>
                <w:i/>
                <w:sz w:val="24"/>
                <w:szCs w:val="24"/>
              </w:rPr>
            </w:pPr>
            <w:r w:rsidRPr="00765EE5">
              <w:rPr>
                <w:b/>
                <w:i/>
                <w:sz w:val="24"/>
                <w:szCs w:val="24"/>
              </w:rPr>
              <w:t>Branża</w:t>
            </w:r>
          </w:p>
        </w:tc>
        <w:tc>
          <w:tcPr>
            <w:tcW w:w="7477" w:type="dxa"/>
            <w:tcBorders>
              <w:top w:val="double" w:sz="6" w:space="0" w:color="auto"/>
              <w:bottom w:val="double" w:sz="6" w:space="0" w:color="auto"/>
            </w:tcBorders>
          </w:tcPr>
          <w:p w:rsidR="00FE12E2" w:rsidRPr="00DB62A2" w:rsidRDefault="00FE12E2" w:rsidP="0054056E">
            <w:pPr>
              <w:spacing w:line="216" w:lineRule="auto"/>
              <w:ind w:firstLine="0"/>
              <w:rPr>
                <w:rFonts w:ascii="Gabriola" w:hAnsi="Gabriola" w:cs="Arabic Typesetting"/>
                <w:b/>
                <w:i/>
                <w:color w:val="17365D"/>
                <w:sz w:val="32"/>
                <w:szCs w:val="32"/>
              </w:rPr>
            </w:pPr>
            <w:r w:rsidRPr="00DB62A2">
              <w:rPr>
                <w:rFonts w:ascii="Gabriola" w:hAnsi="Gabriola" w:cs="Arabic Typesetting"/>
                <w:b/>
                <w:i/>
                <w:color w:val="17365D"/>
                <w:sz w:val="32"/>
                <w:szCs w:val="32"/>
              </w:rPr>
              <w:t>DROGOWA</w:t>
            </w:r>
          </w:p>
        </w:tc>
      </w:tr>
      <w:tr w:rsidR="00FE12E2" w:rsidTr="00085451">
        <w:tc>
          <w:tcPr>
            <w:tcW w:w="2093" w:type="dxa"/>
            <w:gridSpan w:val="2"/>
            <w:tcBorders>
              <w:top w:val="double" w:sz="6" w:space="0" w:color="auto"/>
            </w:tcBorders>
          </w:tcPr>
          <w:p w:rsidR="00FE12E2" w:rsidRPr="0083401D" w:rsidRDefault="00FE12E2" w:rsidP="00FE12E2">
            <w:pPr>
              <w:ind w:firstLine="0"/>
              <w:rPr>
                <w:rFonts w:ascii="ItalicT" w:hAnsi="ItalicT" w:cs="ItalicT"/>
                <w:b/>
                <w:color w:val="17365D"/>
                <w:sz w:val="24"/>
                <w:szCs w:val="24"/>
              </w:rPr>
            </w:pPr>
            <w:r w:rsidRPr="0083401D">
              <w:rPr>
                <w:b/>
                <w:i/>
                <w:sz w:val="24"/>
                <w:szCs w:val="24"/>
              </w:rPr>
              <w:t>Kategoria obiektu budowlanego</w:t>
            </w:r>
            <w:r>
              <w:rPr>
                <w:rFonts w:ascii="ItalicT" w:hAnsi="ItalicT" w:cs="ItalicT"/>
                <w:b/>
                <w:color w:val="17365D"/>
                <w:sz w:val="24"/>
                <w:szCs w:val="24"/>
              </w:rPr>
              <w:t xml:space="preserve"> </w:t>
            </w:r>
          </w:p>
        </w:tc>
        <w:tc>
          <w:tcPr>
            <w:tcW w:w="7477" w:type="dxa"/>
            <w:tcBorders>
              <w:top w:val="double" w:sz="6" w:space="0" w:color="auto"/>
            </w:tcBorders>
          </w:tcPr>
          <w:p w:rsidR="00FE12E2" w:rsidRPr="00DB62A2" w:rsidRDefault="00FE12E2" w:rsidP="0054056E">
            <w:pPr>
              <w:spacing w:line="216" w:lineRule="auto"/>
              <w:ind w:firstLine="0"/>
              <w:rPr>
                <w:rFonts w:ascii="Gabriola" w:hAnsi="Gabriola" w:cs="Arabic Typesetting"/>
                <w:b/>
                <w:i/>
                <w:color w:val="17365D"/>
                <w:sz w:val="32"/>
                <w:szCs w:val="32"/>
              </w:rPr>
            </w:pPr>
            <w:r w:rsidRPr="00DB62A2">
              <w:rPr>
                <w:rFonts w:ascii="Gabriola" w:hAnsi="Gabriola" w:cs="Arabic Typesetting"/>
                <w:b/>
                <w:i/>
                <w:color w:val="17365D"/>
                <w:sz w:val="32"/>
                <w:szCs w:val="32"/>
              </w:rPr>
              <w:t>Kategoria XXV – drogi i kolejowe drogi szynowe</w:t>
            </w:r>
          </w:p>
        </w:tc>
      </w:tr>
    </w:tbl>
    <w:p w:rsidR="00683508" w:rsidRDefault="00683508"/>
    <w:p w:rsidR="00101C08" w:rsidRDefault="00101C08" w:rsidP="00D02B92">
      <w:pPr>
        <w:ind w:firstLine="0"/>
      </w:pPr>
    </w:p>
    <w:p w:rsidR="00ED4A03" w:rsidRDefault="00ED4A03" w:rsidP="00D02B92">
      <w:pPr>
        <w:ind w:firstLine="0"/>
      </w:pPr>
    </w:p>
    <w:p w:rsidR="00B75938" w:rsidRDefault="00B75938"/>
    <w:p w:rsidR="000E4B6B" w:rsidRPr="000E4B6B" w:rsidRDefault="00843D3F" w:rsidP="000E4B6B">
      <w:pPr>
        <w:rPr>
          <w:i/>
          <w:u w:val="single"/>
        </w:rPr>
      </w:pPr>
      <w:r>
        <w:rPr>
          <w:i/>
          <w:u w:val="single"/>
        </w:rPr>
        <w:t>Spis zawartości</w:t>
      </w:r>
      <w:r w:rsidR="000E4B6B" w:rsidRPr="000E4B6B">
        <w:rPr>
          <w:i/>
          <w:u w:val="single"/>
        </w:rPr>
        <w:t>:</w:t>
      </w:r>
    </w:p>
    <w:p w:rsidR="00534A0E" w:rsidRDefault="007F4783" w:rsidP="000E4B6B">
      <w:pPr>
        <w:pStyle w:val="Akapitzlist"/>
        <w:numPr>
          <w:ilvl w:val="0"/>
          <w:numId w:val="3"/>
        </w:numPr>
      </w:pPr>
      <w:r>
        <w:t>Strona tytułowa.</w:t>
      </w:r>
    </w:p>
    <w:p w:rsidR="007F4783" w:rsidRDefault="007F4783" w:rsidP="000E4B6B">
      <w:pPr>
        <w:pStyle w:val="Akapitzlist"/>
        <w:numPr>
          <w:ilvl w:val="0"/>
          <w:numId w:val="3"/>
        </w:numPr>
      </w:pPr>
      <w:r>
        <w:t>Opis do projektu zagospodarowania terenu</w:t>
      </w:r>
    </w:p>
    <w:tbl>
      <w:tblPr>
        <w:tblpPr w:leftFromText="142" w:rightFromText="142" w:vertAnchor="page" w:horzAnchor="margin" w:tblpY="126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2835"/>
        <w:gridCol w:w="2977"/>
      </w:tblGrid>
      <w:tr w:rsidR="00D02B92" w:rsidTr="00D02B92">
        <w:tc>
          <w:tcPr>
            <w:tcW w:w="903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B92" w:rsidRPr="003F7CA8" w:rsidRDefault="00D02B92" w:rsidP="00D02B92">
            <w:pPr>
              <w:pStyle w:val="Tekstpodstawowy"/>
              <w:jc w:val="left"/>
              <w:rPr>
                <w:b/>
                <w:sz w:val="22"/>
                <w:szCs w:val="22"/>
              </w:rPr>
            </w:pPr>
            <w:r w:rsidRPr="003F7CA8">
              <w:rPr>
                <w:b/>
                <w:sz w:val="22"/>
                <w:szCs w:val="22"/>
              </w:rPr>
              <w:t>Autorzy opracowania:</w:t>
            </w:r>
            <w:r>
              <w:rPr>
                <w:b/>
                <w:sz w:val="22"/>
                <w:szCs w:val="22"/>
              </w:rPr>
              <w:t xml:space="preserve"> specjalność drogowa</w:t>
            </w:r>
          </w:p>
        </w:tc>
      </w:tr>
      <w:tr w:rsidR="00D02B92" w:rsidTr="00D02B92">
        <w:tc>
          <w:tcPr>
            <w:tcW w:w="3227" w:type="dxa"/>
            <w:tcBorders>
              <w:top w:val="double" w:sz="4" w:space="0" w:color="auto"/>
              <w:left w:val="double" w:sz="4" w:space="0" w:color="auto"/>
            </w:tcBorders>
          </w:tcPr>
          <w:p w:rsidR="00D02B92" w:rsidRPr="003F7CA8" w:rsidRDefault="00D02B92" w:rsidP="00D02B92">
            <w:pPr>
              <w:pStyle w:val="Tekstpodstawowy"/>
              <w:rPr>
                <w:sz w:val="16"/>
                <w:szCs w:val="16"/>
              </w:rPr>
            </w:pPr>
            <w:r w:rsidRPr="003F7CA8">
              <w:rPr>
                <w:sz w:val="16"/>
                <w:szCs w:val="16"/>
              </w:rPr>
              <w:t>Imię i nazwisko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:rsidR="00D02B92" w:rsidRPr="003F7CA8" w:rsidRDefault="00D02B92" w:rsidP="00D02B92">
            <w:pPr>
              <w:pStyle w:val="Tekstpodstawowy"/>
              <w:jc w:val="left"/>
              <w:rPr>
                <w:sz w:val="16"/>
                <w:szCs w:val="16"/>
              </w:rPr>
            </w:pPr>
            <w:r w:rsidRPr="003F7CA8">
              <w:rPr>
                <w:sz w:val="16"/>
                <w:szCs w:val="16"/>
              </w:rPr>
              <w:t>Uprawnienia</w:t>
            </w:r>
          </w:p>
        </w:tc>
        <w:tc>
          <w:tcPr>
            <w:tcW w:w="2977" w:type="dxa"/>
            <w:tcBorders>
              <w:top w:val="double" w:sz="4" w:space="0" w:color="auto"/>
              <w:right w:val="double" w:sz="4" w:space="0" w:color="auto"/>
            </w:tcBorders>
          </w:tcPr>
          <w:p w:rsidR="00D02B92" w:rsidRPr="003F7CA8" w:rsidRDefault="00D02B92" w:rsidP="00D02B92">
            <w:pPr>
              <w:pStyle w:val="Tekstpodstawowy"/>
              <w:rPr>
                <w:sz w:val="16"/>
                <w:szCs w:val="16"/>
              </w:rPr>
            </w:pPr>
            <w:r w:rsidRPr="003F7CA8">
              <w:rPr>
                <w:sz w:val="16"/>
                <w:szCs w:val="16"/>
              </w:rPr>
              <w:t>Podpis</w:t>
            </w:r>
          </w:p>
        </w:tc>
      </w:tr>
      <w:tr w:rsidR="00D02B92" w:rsidTr="00D02B92">
        <w:tc>
          <w:tcPr>
            <w:tcW w:w="9039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02B92" w:rsidRPr="00DA3315" w:rsidRDefault="00D02B92" w:rsidP="00D02B92">
            <w:pPr>
              <w:pStyle w:val="Tekstpodstawowy"/>
              <w:jc w:val="left"/>
              <w:rPr>
                <w:b/>
                <w:sz w:val="16"/>
                <w:szCs w:val="16"/>
              </w:rPr>
            </w:pPr>
            <w:r w:rsidRPr="00DA3315">
              <w:rPr>
                <w:b/>
                <w:sz w:val="16"/>
                <w:szCs w:val="16"/>
              </w:rPr>
              <w:t>Projektant :</w:t>
            </w:r>
          </w:p>
        </w:tc>
      </w:tr>
      <w:tr w:rsidR="00D02B92" w:rsidTr="00D02B92">
        <w:tc>
          <w:tcPr>
            <w:tcW w:w="3227" w:type="dxa"/>
            <w:tcBorders>
              <w:top w:val="double" w:sz="4" w:space="0" w:color="auto"/>
              <w:left w:val="double" w:sz="4" w:space="0" w:color="auto"/>
            </w:tcBorders>
          </w:tcPr>
          <w:p w:rsidR="00D02B92" w:rsidRDefault="00D02B92" w:rsidP="00D02B92">
            <w:pPr>
              <w:pStyle w:val="Tekstpodstawowy"/>
              <w:ind w:firstLine="0"/>
              <w:jc w:val="left"/>
              <w:rPr>
                <w:rFonts w:ascii="Monotype Corsiva" w:hAnsi="Monotype Corsiva"/>
                <w:color w:val="17365D" w:themeColor="text2" w:themeShade="BF"/>
                <w:sz w:val="18"/>
                <w:szCs w:val="18"/>
              </w:rPr>
            </w:pPr>
            <w:r>
              <w:rPr>
                <w:rFonts w:ascii="Monotype Corsiva" w:hAnsi="Monotype Corsiva"/>
                <w:color w:val="17365D" w:themeColor="text2" w:themeShade="BF"/>
                <w:sz w:val="18"/>
                <w:szCs w:val="18"/>
              </w:rPr>
              <w:t>mgr inż.</w:t>
            </w:r>
          </w:p>
          <w:p w:rsidR="00D02B92" w:rsidRPr="00C904D8" w:rsidRDefault="00D02B92" w:rsidP="00D02B92">
            <w:pPr>
              <w:pStyle w:val="Tekstpodstawowy"/>
              <w:ind w:firstLine="0"/>
              <w:jc w:val="left"/>
              <w:rPr>
                <w:rFonts w:ascii="Monotype Corsiva" w:hAnsi="Monotype Corsiva"/>
                <w:color w:val="17365D" w:themeColor="text2" w:themeShade="BF"/>
                <w:sz w:val="18"/>
                <w:szCs w:val="18"/>
              </w:rPr>
            </w:pPr>
            <w:r>
              <w:rPr>
                <w:rFonts w:ascii="Monotype Corsiva" w:hAnsi="Monotype Corsiva"/>
                <w:color w:val="17365D" w:themeColor="text2" w:themeShade="BF"/>
              </w:rPr>
              <w:t>Andrzej Rybak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:rsidR="00D02B92" w:rsidRDefault="00D02B92" w:rsidP="00D02B92">
            <w:pPr>
              <w:pStyle w:val="Tekstpodstawowy"/>
              <w:jc w:val="left"/>
              <w:rPr>
                <w:rFonts w:ascii="Monotype Corsiva" w:hAnsi="Monotype Corsiva"/>
                <w:color w:val="17365D" w:themeColor="text2" w:themeShade="BF"/>
                <w:sz w:val="16"/>
                <w:szCs w:val="16"/>
              </w:rPr>
            </w:pPr>
          </w:p>
          <w:p w:rsidR="00D02B92" w:rsidRPr="003F7CA8" w:rsidRDefault="00D02B92" w:rsidP="00D02B92">
            <w:pPr>
              <w:pStyle w:val="Tekstpodstawowy"/>
              <w:ind w:firstLine="0"/>
              <w:jc w:val="left"/>
              <w:rPr>
                <w:rFonts w:ascii="Monotype Corsiva" w:hAnsi="Monotype Corsiva"/>
                <w:color w:val="17365D" w:themeColor="text2" w:themeShade="BF"/>
                <w:sz w:val="16"/>
                <w:szCs w:val="16"/>
              </w:rPr>
            </w:pPr>
            <w:r>
              <w:rPr>
                <w:rFonts w:ascii="Monotype Corsiva" w:hAnsi="Monotype Corsiva"/>
                <w:color w:val="17365D" w:themeColor="text2" w:themeShade="BF"/>
              </w:rPr>
              <w:t>SWK/0094/PWBD/15</w:t>
            </w:r>
          </w:p>
        </w:tc>
        <w:tc>
          <w:tcPr>
            <w:tcW w:w="2977" w:type="dxa"/>
            <w:tcBorders>
              <w:top w:val="double" w:sz="4" w:space="0" w:color="auto"/>
              <w:right w:val="double" w:sz="4" w:space="0" w:color="auto"/>
            </w:tcBorders>
          </w:tcPr>
          <w:p w:rsidR="00D02B92" w:rsidRDefault="00D02B92" w:rsidP="00D02B92">
            <w:pPr>
              <w:pStyle w:val="Tekstpodstawowy"/>
              <w:jc w:val="left"/>
              <w:rPr>
                <w:rFonts w:ascii="Monotype Corsiva" w:hAnsi="Monotype Corsiva"/>
                <w:color w:val="17365D" w:themeColor="text2" w:themeShade="BF"/>
              </w:rPr>
            </w:pPr>
          </w:p>
          <w:p w:rsidR="00D02B92" w:rsidRDefault="00D02B92" w:rsidP="00D02B92">
            <w:pPr>
              <w:pStyle w:val="Tekstpodstawowy"/>
              <w:jc w:val="left"/>
              <w:rPr>
                <w:rFonts w:ascii="Monotype Corsiva" w:hAnsi="Monotype Corsiva"/>
                <w:color w:val="17365D" w:themeColor="text2" w:themeShade="BF"/>
              </w:rPr>
            </w:pPr>
          </w:p>
          <w:p w:rsidR="00D02B92" w:rsidRPr="00C904D8" w:rsidRDefault="00D02B92" w:rsidP="00D02B92">
            <w:pPr>
              <w:pStyle w:val="Tekstpodstawowy"/>
              <w:jc w:val="left"/>
              <w:rPr>
                <w:rFonts w:ascii="Monotype Corsiva" w:hAnsi="Monotype Corsiva"/>
                <w:color w:val="17365D" w:themeColor="text2" w:themeShade="BF"/>
              </w:rPr>
            </w:pPr>
          </w:p>
        </w:tc>
      </w:tr>
      <w:tr w:rsidR="00D02B92" w:rsidTr="00D02B92">
        <w:tc>
          <w:tcPr>
            <w:tcW w:w="9039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02B92" w:rsidRPr="00DA3315" w:rsidRDefault="00D02B92" w:rsidP="00D02B92">
            <w:pPr>
              <w:pStyle w:val="Tekstpodstawowy"/>
              <w:jc w:val="left"/>
              <w:rPr>
                <w:rFonts w:ascii="Monotype Corsiva" w:hAnsi="Monotype Corsiva"/>
                <w:b/>
                <w:color w:val="17365D" w:themeColor="text2" w:themeShade="BF"/>
              </w:rPr>
            </w:pPr>
            <w:r w:rsidRPr="00DA3315">
              <w:rPr>
                <w:b/>
                <w:sz w:val="16"/>
                <w:szCs w:val="16"/>
              </w:rPr>
              <w:t>Sprawdzający:</w:t>
            </w:r>
          </w:p>
        </w:tc>
      </w:tr>
      <w:tr w:rsidR="00D02B92" w:rsidTr="00D02B92">
        <w:tc>
          <w:tcPr>
            <w:tcW w:w="3227" w:type="dxa"/>
            <w:tcBorders>
              <w:top w:val="double" w:sz="4" w:space="0" w:color="auto"/>
              <w:left w:val="double" w:sz="4" w:space="0" w:color="auto"/>
            </w:tcBorders>
          </w:tcPr>
          <w:p w:rsidR="00D02B92" w:rsidRPr="00C904D8" w:rsidRDefault="00D02B92" w:rsidP="00D02B92">
            <w:pPr>
              <w:pStyle w:val="Tekstpodstawowy"/>
              <w:ind w:firstLine="0"/>
              <w:jc w:val="left"/>
              <w:rPr>
                <w:rFonts w:ascii="Monotype Corsiva" w:hAnsi="Monotype Corsiva"/>
                <w:color w:val="17365D" w:themeColor="text2" w:themeShade="BF"/>
                <w:sz w:val="18"/>
                <w:szCs w:val="18"/>
              </w:rPr>
            </w:pPr>
            <w:r>
              <w:rPr>
                <w:rFonts w:ascii="Monotype Corsiva" w:hAnsi="Monotype Corsiva"/>
                <w:color w:val="17365D" w:themeColor="text2" w:themeShade="BF"/>
                <w:sz w:val="18"/>
                <w:szCs w:val="18"/>
              </w:rPr>
              <w:t>mgr inż.</w:t>
            </w:r>
          </w:p>
          <w:p w:rsidR="00D02B92" w:rsidRPr="00C904D8" w:rsidRDefault="00D02B92" w:rsidP="00D02B92">
            <w:pPr>
              <w:pStyle w:val="Tekstpodstawowy"/>
              <w:ind w:firstLine="0"/>
              <w:jc w:val="left"/>
              <w:rPr>
                <w:rFonts w:ascii="Monotype Corsiva" w:hAnsi="Monotype Corsiva"/>
                <w:color w:val="17365D" w:themeColor="text2" w:themeShade="BF"/>
              </w:rPr>
            </w:pPr>
            <w:r>
              <w:rPr>
                <w:rFonts w:ascii="Monotype Corsiva" w:hAnsi="Monotype Corsiva"/>
                <w:color w:val="17365D" w:themeColor="text2" w:themeShade="BF"/>
              </w:rPr>
              <w:t>Justyna Rybak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:rsidR="00D02B92" w:rsidRPr="003F7CA8" w:rsidRDefault="00D02B92" w:rsidP="00D02B92">
            <w:pPr>
              <w:pStyle w:val="Tekstpodstawowy"/>
              <w:jc w:val="left"/>
              <w:rPr>
                <w:rFonts w:ascii="Monotype Corsiva" w:hAnsi="Monotype Corsiva"/>
                <w:color w:val="17365D" w:themeColor="text2" w:themeShade="BF"/>
                <w:sz w:val="16"/>
                <w:szCs w:val="16"/>
              </w:rPr>
            </w:pPr>
          </w:p>
          <w:p w:rsidR="00D02B92" w:rsidRPr="00C904D8" w:rsidRDefault="00D02B92" w:rsidP="00D02B92">
            <w:pPr>
              <w:pStyle w:val="Tekstpodstawowy"/>
              <w:ind w:firstLine="0"/>
              <w:jc w:val="left"/>
              <w:rPr>
                <w:rFonts w:ascii="Monotype Corsiva" w:hAnsi="Monotype Corsiva"/>
                <w:color w:val="17365D" w:themeColor="text2" w:themeShade="BF"/>
              </w:rPr>
            </w:pPr>
            <w:r>
              <w:rPr>
                <w:rFonts w:ascii="Monotype Corsiva" w:hAnsi="Monotype Corsiva"/>
                <w:color w:val="17365D" w:themeColor="text2" w:themeShade="BF"/>
              </w:rPr>
              <w:t>SWK/0093/PWBD/15</w:t>
            </w:r>
          </w:p>
        </w:tc>
        <w:tc>
          <w:tcPr>
            <w:tcW w:w="2977" w:type="dxa"/>
            <w:tcBorders>
              <w:top w:val="double" w:sz="4" w:space="0" w:color="auto"/>
              <w:right w:val="double" w:sz="4" w:space="0" w:color="auto"/>
            </w:tcBorders>
          </w:tcPr>
          <w:p w:rsidR="00D02B92" w:rsidRDefault="00D02B92" w:rsidP="00D02B92">
            <w:pPr>
              <w:pStyle w:val="Tekstpodstawowy"/>
              <w:jc w:val="left"/>
              <w:rPr>
                <w:rFonts w:ascii="Monotype Corsiva" w:hAnsi="Monotype Corsiva"/>
                <w:color w:val="17365D" w:themeColor="text2" w:themeShade="BF"/>
              </w:rPr>
            </w:pPr>
          </w:p>
          <w:p w:rsidR="00D02B92" w:rsidRDefault="00D02B92" w:rsidP="00D02B92">
            <w:pPr>
              <w:pStyle w:val="Tekstpodstawowy"/>
              <w:jc w:val="left"/>
              <w:rPr>
                <w:rFonts w:ascii="Monotype Corsiva" w:hAnsi="Monotype Corsiva"/>
                <w:color w:val="17365D" w:themeColor="text2" w:themeShade="BF"/>
              </w:rPr>
            </w:pPr>
          </w:p>
          <w:p w:rsidR="00D02B92" w:rsidRPr="00C904D8" w:rsidRDefault="00D02B92" w:rsidP="00D02B92">
            <w:pPr>
              <w:pStyle w:val="Tekstpodstawowy"/>
              <w:jc w:val="left"/>
              <w:rPr>
                <w:rFonts w:ascii="Monotype Corsiva" w:hAnsi="Monotype Corsiva"/>
                <w:color w:val="17365D" w:themeColor="text2" w:themeShade="BF"/>
              </w:rPr>
            </w:pPr>
          </w:p>
        </w:tc>
      </w:tr>
    </w:tbl>
    <w:p w:rsidR="00101C08" w:rsidRDefault="007F4783" w:rsidP="00101C08">
      <w:pPr>
        <w:pStyle w:val="Akapitzlist"/>
        <w:numPr>
          <w:ilvl w:val="0"/>
          <w:numId w:val="3"/>
        </w:numPr>
      </w:pPr>
      <w:r>
        <w:t>Projekt zagospodarowania terenu – część graficzna</w:t>
      </w:r>
    </w:p>
    <w:p w:rsidR="00DF4C8E" w:rsidRPr="00EF217A" w:rsidRDefault="00DF4C8E" w:rsidP="00DF4C8E">
      <w:pPr>
        <w:pageBreakBefore/>
        <w:rPr>
          <w:sz w:val="22"/>
          <w:szCs w:val="22"/>
          <w:u w:val="single"/>
        </w:rPr>
      </w:pPr>
      <w:r w:rsidRPr="00EF217A">
        <w:rPr>
          <w:sz w:val="22"/>
          <w:szCs w:val="22"/>
          <w:u w:val="single"/>
        </w:rPr>
        <w:lastRenderedPageBreak/>
        <w:t xml:space="preserve">  PODSTAWA   OPRACOWANIA : </w:t>
      </w:r>
    </w:p>
    <w:p w:rsidR="00DF4C8E" w:rsidRPr="000066F2" w:rsidRDefault="00DF4C8E" w:rsidP="00DF4C8E">
      <w:pPr>
        <w:numPr>
          <w:ilvl w:val="0"/>
          <w:numId w:val="4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EF217A">
        <w:rPr>
          <w:sz w:val="22"/>
          <w:szCs w:val="22"/>
        </w:rPr>
        <w:t>USTALENIA  z  Inwestorem,</w:t>
      </w:r>
    </w:p>
    <w:p w:rsidR="00DF4C8E" w:rsidRPr="00EF217A" w:rsidRDefault="00DF4C8E" w:rsidP="00DF4C8E">
      <w:pPr>
        <w:numPr>
          <w:ilvl w:val="0"/>
          <w:numId w:val="4"/>
        </w:numPr>
        <w:spacing w:line="360" w:lineRule="auto"/>
        <w:ind w:left="426" w:right="283" w:hanging="426"/>
        <w:jc w:val="both"/>
        <w:rPr>
          <w:sz w:val="22"/>
          <w:szCs w:val="22"/>
        </w:rPr>
      </w:pPr>
      <w:r w:rsidRPr="00EF217A">
        <w:rPr>
          <w:sz w:val="22"/>
          <w:szCs w:val="22"/>
        </w:rPr>
        <w:t>MAPA do celów projektowych w skali 1:1000</w:t>
      </w:r>
    </w:p>
    <w:p w:rsidR="00DF4C8E" w:rsidRPr="00EF217A" w:rsidRDefault="00DF4C8E" w:rsidP="00DF4C8E">
      <w:pPr>
        <w:numPr>
          <w:ilvl w:val="0"/>
          <w:numId w:val="4"/>
        </w:numPr>
        <w:spacing w:line="360" w:lineRule="auto"/>
        <w:ind w:left="426" w:right="283" w:hanging="426"/>
        <w:jc w:val="both"/>
        <w:rPr>
          <w:sz w:val="22"/>
          <w:szCs w:val="22"/>
        </w:rPr>
      </w:pPr>
      <w:r w:rsidRPr="00EF217A">
        <w:rPr>
          <w:sz w:val="22"/>
          <w:szCs w:val="22"/>
        </w:rPr>
        <w:t>Wyniki pomiarów geodezyjnych i sytuacyjnych wykonane przez geodetę uprawnionego</w:t>
      </w:r>
    </w:p>
    <w:p w:rsidR="00DF4C8E" w:rsidRDefault="00DF4C8E" w:rsidP="00DF4C8E">
      <w:pPr>
        <w:numPr>
          <w:ilvl w:val="0"/>
          <w:numId w:val="4"/>
        </w:numPr>
        <w:spacing w:line="360" w:lineRule="auto"/>
        <w:ind w:left="426" w:right="283" w:hanging="426"/>
        <w:jc w:val="both"/>
        <w:rPr>
          <w:sz w:val="22"/>
          <w:szCs w:val="22"/>
        </w:rPr>
      </w:pPr>
      <w:r w:rsidRPr="00EF217A">
        <w:rPr>
          <w:sz w:val="22"/>
          <w:szCs w:val="22"/>
        </w:rPr>
        <w:t>Inwentaryzacja geodezyjna urządzeń w terenie</w:t>
      </w:r>
    </w:p>
    <w:p w:rsidR="00DF4C8E" w:rsidRDefault="00DF4C8E" w:rsidP="00DF4C8E">
      <w:pPr>
        <w:numPr>
          <w:ilvl w:val="0"/>
          <w:numId w:val="4"/>
        </w:numPr>
        <w:spacing w:line="360" w:lineRule="auto"/>
        <w:ind w:left="426" w:right="283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Poradnik techniczny „Drogi Leśne” DGLP Warszawa – Bedoń 2006r  </w:t>
      </w:r>
      <w:hyperlink r:id="rId9" w:history="1">
        <w:r w:rsidRPr="005C1341">
          <w:rPr>
            <w:rStyle w:val="Hipercze"/>
            <w:sz w:val="22"/>
            <w:szCs w:val="22"/>
          </w:rPr>
          <w:t>http://www.lasy.gov.pl/publikacje/do-poczytania/drogi_lesne</w:t>
        </w:r>
      </w:hyperlink>
      <w:r>
        <w:rPr>
          <w:sz w:val="22"/>
          <w:szCs w:val="22"/>
        </w:rPr>
        <w:t>.</w:t>
      </w:r>
    </w:p>
    <w:p w:rsidR="00DF4C8E" w:rsidRPr="00EF217A" w:rsidRDefault="00DF4C8E" w:rsidP="00DF4C8E">
      <w:pPr>
        <w:numPr>
          <w:ilvl w:val="0"/>
          <w:numId w:val="4"/>
        </w:numPr>
        <w:spacing w:line="360" w:lineRule="auto"/>
        <w:ind w:left="426" w:right="283" w:hanging="426"/>
        <w:jc w:val="both"/>
        <w:rPr>
          <w:sz w:val="22"/>
          <w:szCs w:val="22"/>
        </w:rPr>
      </w:pPr>
      <w:r>
        <w:rPr>
          <w:sz w:val="22"/>
          <w:szCs w:val="22"/>
        </w:rPr>
        <w:t>wytyczne prowadzenia robót drogowych w lasach dopuszczonymi do wykorzystania w jednostkach organizacyjnych Lasów Państwowych wprowadzonym Zarządzeniem nr 16 Dyrektora Generalnego LP z dnia 19 marca 2014r (</w:t>
      </w:r>
      <w:proofErr w:type="spellStart"/>
      <w:r>
        <w:rPr>
          <w:sz w:val="22"/>
          <w:szCs w:val="22"/>
        </w:rPr>
        <w:t>Biul.Inf.LP</w:t>
      </w:r>
      <w:proofErr w:type="spellEnd"/>
      <w:r>
        <w:rPr>
          <w:sz w:val="22"/>
          <w:szCs w:val="22"/>
        </w:rPr>
        <w:t>. z 2014r poz. 28)</w:t>
      </w:r>
    </w:p>
    <w:p w:rsidR="00DF4C8E" w:rsidRPr="00EF217A" w:rsidRDefault="00DF4C8E" w:rsidP="00DF4C8E">
      <w:pPr>
        <w:numPr>
          <w:ilvl w:val="0"/>
          <w:numId w:val="4"/>
        </w:numPr>
        <w:spacing w:line="360" w:lineRule="auto"/>
        <w:ind w:left="426" w:right="283" w:hanging="426"/>
        <w:jc w:val="both"/>
        <w:rPr>
          <w:sz w:val="22"/>
          <w:szCs w:val="22"/>
        </w:rPr>
      </w:pPr>
      <w:r w:rsidRPr="00EF217A">
        <w:rPr>
          <w:sz w:val="22"/>
          <w:szCs w:val="22"/>
        </w:rPr>
        <w:t>Katalog powtarzalnych Elementów Drogowych cz. I, II, III Warszawa 1979r i 1982r</w:t>
      </w:r>
    </w:p>
    <w:p w:rsidR="00DF4C8E" w:rsidRPr="00EF217A" w:rsidRDefault="00DF4C8E" w:rsidP="00DF4C8E">
      <w:pPr>
        <w:numPr>
          <w:ilvl w:val="0"/>
          <w:numId w:val="4"/>
        </w:numPr>
        <w:spacing w:line="360" w:lineRule="auto"/>
        <w:ind w:left="426" w:right="283" w:hanging="426"/>
        <w:jc w:val="both"/>
        <w:rPr>
          <w:sz w:val="22"/>
          <w:szCs w:val="22"/>
        </w:rPr>
      </w:pPr>
      <w:r w:rsidRPr="00EF217A">
        <w:rPr>
          <w:sz w:val="22"/>
          <w:szCs w:val="22"/>
        </w:rPr>
        <w:t>„Katalog Typowych Konstrukcji Nawierzchni Podatnych i Półsztywnych” wydany przez Generalną Dyrekcję Dróg Publicznych i Instytut Badawczy Dróg i Mostów, Warszawa 1997r</w:t>
      </w:r>
    </w:p>
    <w:p w:rsidR="00DF4C8E" w:rsidRPr="00EF217A" w:rsidRDefault="00DF4C8E" w:rsidP="00DF4C8E">
      <w:pPr>
        <w:numPr>
          <w:ilvl w:val="0"/>
          <w:numId w:val="4"/>
        </w:numPr>
        <w:spacing w:line="360" w:lineRule="auto"/>
        <w:ind w:left="426" w:right="-142" w:hanging="426"/>
        <w:jc w:val="both"/>
        <w:rPr>
          <w:sz w:val="22"/>
          <w:szCs w:val="22"/>
        </w:rPr>
      </w:pPr>
      <w:r w:rsidRPr="00EF217A">
        <w:rPr>
          <w:sz w:val="22"/>
          <w:szCs w:val="22"/>
        </w:rPr>
        <w:t xml:space="preserve">Wizja na działce                  </w:t>
      </w:r>
    </w:p>
    <w:p w:rsidR="00DF4C8E" w:rsidRPr="00EF217A" w:rsidRDefault="00DF4C8E" w:rsidP="00DF4C8E">
      <w:pPr>
        <w:ind w:left="426" w:hanging="426"/>
        <w:rPr>
          <w:sz w:val="22"/>
          <w:szCs w:val="22"/>
          <w:u w:val="single"/>
        </w:rPr>
      </w:pPr>
      <w:r w:rsidRPr="00EF217A">
        <w:rPr>
          <w:sz w:val="22"/>
          <w:szCs w:val="22"/>
          <w:u w:val="single"/>
        </w:rPr>
        <w:t xml:space="preserve">     PODSTAWA  PRAWNA:</w:t>
      </w:r>
    </w:p>
    <w:p w:rsidR="00DF4C8E" w:rsidRPr="00EF217A" w:rsidRDefault="00DF4C8E" w:rsidP="00DF4C8E">
      <w:pPr>
        <w:numPr>
          <w:ilvl w:val="0"/>
          <w:numId w:val="4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EF217A">
        <w:rPr>
          <w:sz w:val="22"/>
          <w:szCs w:val="22"/>
        </w:rPr>
        <w:t>USTAWA z dnia 7 lipca 1994r. - Prawo budowlane</w:t>
      </w:r>
      <w:r>
        <w:rPr>
          <w:sz w:val="22"/>
          <w:szCs w:val="22"/>
        </w:rPr>
        <w:t xml:space="preserve"> tekst jednolity (Dz. U. z 2017r poz. 1332 z późn. zm.) </w:t>
      </w:r>
      <w:r w:rsidRPr="00EF217A">
        <w:rPr>
          <w:sz w:val="22"/>
          <w:szCs w:val="22"/>
        </w:rPr>
        <w:t xml:space="preserve">. </w:t>
      </w:r>
    </w:p>
    <w:p w:rsidR="00DF4C8E" w:rsidRPr="00EF217A" w:rsidRDefault="00DF4C8E" w:rsidP="00DF4C8E">
      <w:pPr>
        <w:spacing w:line="360" w:lineRule="auto"/>
        <w:ind w:left="426" w:right="283" w:hanging="426"/>
        <w:jc w:val="both"/>
        <w:rPr>
          <w:sz w:val="22"/>
          <w:szCs w:val="22"/>
        </w:rPr>
      </w:pPr>
      <w:r w:rsidRPr="00EF217A">
        <w:rPr>
          <w:sz w:val="22"/>
          <w:szCs w:val="22"/>
        </w:rPr>
        <w:t xml:space="preserve">    (tekst jednolity Dz. U. 2017 poz. 1332 z późniejszymi zmianami)</w:t>
      </w:r>
    </w:p>
    <w:p w:rsidR="00DF4C8E" w:rsidRDefault="00DF4C8E" w:rsidP="00DF4C8E">
      <w:pPr>
        <w:pStyle w:val="Akapitzlist"/>
        <w:numPr>
          <w:ilvl w:val="0"/>
          <w:numId w:val="4"/>
        </w:numPr>
        <w:spacing w:line="360" w:lineRule="auto"/>
        <w:ind w:left="426" w:right="283" w:hanging="426"/>
        <w:jc w:val="both"/>
        <w:rPr>
          <w:sz w:val="22"/>
          <w:szCs w:val="22"/>
        </w:rPr>
      </w:pPr>
      <w:r>
        <w:rPr>
          <w:sz w:val="22"/>
          <w:szCs w:val="22"/>
        </w:rPr>
        <w:t>Rozporządzenie Ministra Środowiska z dnia 22 marca 2006r w sprawie szczegółowych zasad zabezpieczenia przeciwpożarowego lasów (Dz. U. z 2006r nr 58 poz. 405 z późn. zm.)</w:t>
      </w:r>
    </w:p>
    <w:p w:rsidR="00DF4C8E" w:rsidRPr="005B2310" w:rsidRDefault="00DF4C8E" w:rsidP="00DF4C8E">
      <w:pPr>
        <w:pStyle w:val="Akapitzlist"/>
        <w:numPr>
          <w:ilvl w:val="0"/>
          <w:numId w:val="4"/>
        </w:numPr>
        <w:spacing w:line="360" w:lineRule="auto"/>
        <w:ind w:left="426" w:right="283" w:hanging="426"/>
        <w:jc w:val="both"/>
        <w:rPr>
          <w:sz w:val="22"/>
          <w:szCs w:val="22"/>
        </w:rPr>
      </w:pPr>
      <w:r>
        <w:rPr>
          <w:sz w:val="22"/>
          <w:szCs w:val="22"/>
        </w:rPr>
        <w:t>Rozporządzenie Ministra Infrastruktury z dnia 2 września 2004r w sprawie szczegółowego zakresu i formy dokumentacji projektowej, specyfikacji technicznych wykonania i odbioru robót budowlanych oraz programu funkcjonalno-użytkowego  (tekst jednolity Dz. U. z 2013r poz. 1129)</w:t>
      </w:r>
    </w:p>
    <w:p w:rsidR="00DF4C8E" w:rsidRPr="00EF217A" w:rsidRDefault="00DF4C8E" w:rsidP="00DF4C8E">
      <w:pPr>
        <w:pStyle w:val="Akapitzlist"/>
        <w:numPr>
          <w:ilvl w:val="0"/>
          <w:numId w:val="4"/>
        </w:numPr>
        <w:spacing w:line="360" w:lineRule="auto"/>
        <w:ind w:left="426" w:right="283" w:hanging="426"/>
        <w:jc w:val="both"/>
        <w:rPr>
          <w:sz w:val="22"/>
          <w:szCs w:val="22"/>
        </w:rPr>
      </w:pPr>
      <w:r w:rsidRPr="00EF217A">
        <w:rPr>
          <w:sz w:val="22"/>
          <w:szCs w:val="22"/>
        </w:rPr>
        <w:t>Rozporządzenie Ministra Transportu i Gospodarki Morskiej z dnia 2 marca 1999r w sprawie warunków technicznych jakim powinny odpowiadać drogi publiczne i ich usytuowanie</w:t>
      </w:r>
    </w:p>
    <w:p w:rsidR="00DF4C8E" w:rsidRPr="00EF217A" w:rsidRDefault="00DF4C8E" w:rsidP="00DF4C8E">
      <w:pPr>
        <w:pStyle w:val="Akapitzlist"/>
        <w:numPr>
          <w:ilvl w:val="0"/>
          <w:numId w:val="4"/>
        </w:numPr>
        <w:spacing w:line="360" w:lineRule="auto"/>
        <w:ind w:left="426" w:right="283" w:hanging="426"/>
        <w:jc w:val="both"/>
        <w:rPr>
          <w:sz w:val="22"/>
          <w:szCs w:val="22"/>
        </w:rPr>
      </w:pPr>
      <w:r w:rsidRPr="00EF217A">
        <w:rPr>
          <w:sz w:val="22"/>
          <w:szCs w:val="22"/>
        </w:rPr>
        <w:t xml:space="preserve">Wytyczne Projektowania Obiektów i Urządzeń Budownictwa Specjalnego w Zakresie Komunikacji – Światła Mostów i Przepustów </w:t>
      </w:r>
      <w:proofErr w:type="spellStart"/>
      <w:r w:rsidRPr="00EF217A">
        <w:rPr>
          <w:sz w:val="22"/>
          <w:szCs w:val="22"/>
        </w:rPr>
        <w:t>WP-D</w:t>
      </w:r>
      <w:proofErr w:type="spellEnd"/>
      <w:r w:rsidRPr="00EF217A">
        <w:rPr>
          <w:sz w:val="22"/>
          <w:szCs w:val="22"/>
        </w:rPr>
        <w:t xml:space="preserve"> 12</w:t>
      </w:r>
    </w:p>
    <w:p w:rsidR="00DF4C8E" w:rsidRPr="00EF217A" w:rsidRDefault="00DF4C8E" w:rsidP="00DF4C8E">
      <w:pPr>
        <w:pStyle w:val="Akapitzlist"/>
        <w:numPr>
          <w:ilvl w:val="0"/>
          <w:numId w:val="4"/>
        </w:numPr>
        <w:spacing w:line="360" w:lineRule="auto"/>
        <w:ind w:left="426" w:right="283" w:hanging="426"/>
        <w:jc w:val="both"/>
        <w:rPr>
          <w:sz w:val="22"/>
          <w:szCs w:val="22"/>
        </w:rPr>
      </w:pPr>
      <w:r w:rsidRPr="00EF217A">
        <w:rPr>
          <w:sz w:val="22"/>
          <w:szCs w:val="22"/>
        </w:rPr>
        <w:t>„Wytyczne Projektowania Ulic” wydane przez Generalną Dyrekcję Dróg Publicznych, Warszawa 1992r</w:t>
      </w:r>
    </w:p>
    <w:p w:rsidR="00DF4C8E" w:rsidRPr="00EF217A" w:rsidRDefault="00DF4C8E" w:rsidP="00DF4C8E">
      <w:pPr>
        <w:pStyle w:val="Akapitzlist"/>
        <w:numPr>
          <w:ilvl w:val="0"/>
          <w:numId w:val="4"/>
        </w:numPr>
        <w:spacing w:line="360" w:lineRule="auto"/>
        <w:ind w:left="426" w:right="283" w:hanging="426"/>
        <w:jc w:val="both"/>
        <w:rPr>
          <w:sz w:val="22"/>
          <w:szCs w:val="22"/>
        </w:rPr>
      </w:pPr>
      <w:r w:rsidRPr="00EF217A">
        <w:rPr>
          <w:sz w:val="22"/>
          <w:szCs w:val="22"/>
        </w:rPr>
        <w:t xml:space="preserve">Rozporządzenie Ministra Transportu, Budownictwa i Gospodarki Morskiej z dnia 25 kwietnia 2012r w sprawie ustalania geotechnicznych warunków </w:t>
      </w:r>
      <w:proofErr w:type="spellStart"/>
      <w:r w:rsidRPr="00EF217A">
        <w:rPr>
          <w:sz w:val="22"/>
          <w:szCs w:val="22"/>
        </w:rPr>
        <w:t>posadawiania</w:t>
      </w:r>
      <w:proofErr w:type="spellEnd"/>
      <w:r w:rsidRPr="00EF217A">
        <w:rPr>
          <w:sz w:val="22"/>
          <w:szCs w:val="22"/>
        </w:rPr>
        <w:t xml:space="preserve"> obiektów budowlanych</w:t>
      </w:r>
    </w:p>
    <w:p w:rsidR="00DF4C8E" w:rsidRPr="00EF217A" w:rsidRDefault="00DF4C8E" w:rsidP="00DF4C8E">
      <w:pPr>
        <w:pStyle w:val="Akapitzlist"/>
        <w:numPr>
          <w:ilvl w:val="0"/>
          <w:numId w:val="4"/>
        </w:numPr>
        <w:tabs>
          <w:tab w:val="left" w:pos="9071"/>
        </w:tabs>
        <w:spacing w:line="360" w:lineRule="auto"/>
        <w:ind w:left="426" w:right="566" w:hanging="426"/>
        <w:jc w:val="both"/>
        <w:rPr>
          <w:sz w:val="22"/>
          <w:szCs w:val="22"/>
        </w:rPr>
      </w:pPr>
      <w:r w:rsidRPr="00EF217A">
        <w:rPr>
          <w:sz w:val="22"/>
          <w:szCs w:val="22"/>
        </w:rPr>
        <w:t>Rozporządzenie Ministra Transportu, Budownictwa i Gospodarki Morskiej  z dnia 25 kwietnia 2012r w sprawie szczegółowego zakresu i formy projektu budowlanego (Dz. U. 2012 Nr 0 poz. 462)</w:t>
      </w:r>
    </w:p>
    <w:p w:rsidR="00FE71FB" w:rsidRPr="002D5FF4" w:rsidRDefault="00DF4C8E" w:rsidP="00FE71FB">
      <w:pPr>
        <w:pStyle w:val="Akapitzlist"/>
        <w:numPr>
          <w:ilvl w:val="0"/>
          <w:numId w:val="4"/>
        </w:numPr>
        <w:tabs>
          <w:tab w:val="left" w:pos="9071"/>
        </w:tabs>
        <w:spacing w:line="360" w:lineRule="auto"/>
        <w:ind w:left="426" w:right="566" w:hanging="426"/>
        <w:jc w:val="both"/>
      </w:pPr>
      <w:r w:rsidRPr="00DF4C8E">
        <w:rPr>
          <w:sz w:val="22"/>
          <w:szCs w:val="22"/>
        </w:rPr>
        <w:t>Instrukcja o znakach drogowych – „Zasady stosowania znaków i urządzeń bezpieczeństwa ruchu.</w:t>
      </w:r>
    </w:p>
    <w:p w:rsidR="00FE71FB" w:rsidRDefault="00FE71FB" w:rsidP="00FE71FB">
      <w:pPr>
        <w:pStyle w:val="Podtytu"/>
      </w:pPr>
      <w:r>
        <w:lastRenderedPageBreak/>
        <w:t xml:space="preserve">OPIS </w:t>
      </w:r>
    </w:p>
    <w:p w:rsidR="00FE71FB" w:rsidRPr="0091411D" w:rsidRDefault="00FE71FB" w:rsidP="00FE71FB">
      <w:pPr>
        <w:pStyle w:val="Podtytu"/>
        <w:ind w:firstLine="0"/>
        <w:rPr>
          <w:sz w:val="22"/>
          <w:szCs w:val="22"/>
        </w:rPr>
      </w:pPr>
      <w:r w:rsidRPr="0091411D">
        <w:rPr>
          <w:sz w:val="22"/>
          <w:szCs w:val="22"/>
        </w:rPr>
        <w:t>do Projektu Zagospodarowania Terenu</w:t>
      </w:r>
    </w:p>
    <w:p w:rsidR="00FE71FB" w:rsidRPr="006F77ED" w:rsidRDefault="00FE71FB" w:rsidP="00FE71FB">
      <w:pPr>
        <w:pStyle w:val="Nagwek1"/>
        <w:keepNext/>
        <w:keepLines/>
        <w:suppressAutoHyphens/>
        <w:spacing w:before="240" w:beforeAutospacing="0" w:after="120" w:afterAutospacing="0" w:line="276" w:lineRule="auto"/>
        <w:ind w:left="567" w:hanging="567"/>
      </w:pPr>
      <w:r>
        <w:t>Prz</w:t>
      </w:r>
      <w:r w:rsidRPr="00013797">
        <w:t>e</w:t>
      </w:r>
      <w:r>
        <w:t>dmiot i zakres opracowania</w:t>
      </w:r>
      <w:r w:rsidRPr="006F77ED">
        <w:t>:</w:t>
      </w:r>
    </w:p>
    <w:p w:rsidR="00A327A6" w:rsidRPr="00CA62AC" w:rsidRDefault="00A327A6" w:rsidP="00ED4A03">
      <w:pPr>
        <w:spacing w:line="23" w:lineRule="atLeast"/>
        <w:ind w:left="709" w:firstLine="0"/>
        <w:rPr>
          <w:sz w:val="22"/>
          <w:szCs w:val="22"/>
        </w:rPr>
      </w:pPr>
      <w:r w:rsidRPr="00CA62AC">
        <w:rPr>
          <w:sz w:val="22"/>
          <w:szCs w:val="22"/>
        </w:rPr>
        <w:t>Przedmiotem niniejszego opracowania jest</w:t>
      </w:r>
      <w:r w:rsidR="00707D2F" w:rsidRPr="00CA62AC">
        <w:rPr>
          <w:sz w:val="22"/>
          <w:szCs w:val="22"/>
        </w:rPr>
        <w:t xml:space="preserve"> </w:t>
      </w:r>
      <w:r w:rsidR="003D560C">
        <w:rPr>
          <w:sz w:val="22"/>
          <w:szCs w:val="22"/>
        </w:rPr>
        <w:t>Przebudowa drogi leśnej nr DR/006 na terenie obrębu leśnego Marcule w Leśnictwa</w:t>
      </w:r>
      <w:r w:rsidR="00093655">
        <w:rPr>
          <w:sz w:val="22"/>
          <w:szCs w:val="22"/>
        </w:rPr>
        <w:t>ch Seredzice i Polany</w:t>
      </w:r>
    </w:p>
    <w:p w:rsidR="00D7079B" w:rsidRPr="00CA62AC" w:rsidRDefault="00D7079B" w:rsidP="00CA62AC">
      <w:pPr>
        <w:spacing w:line="23" w:lineRule="atLeast"/>
        <w:rPr>
          <w:sz w:val="22"/>
          <w:szCs w:val="22"/>
        </w:rPr>
      </w:pPr>
      <w:r w:rsidRPr="00CA62AC">
        <w:rPr>
          <w:sz w:val="22"/>
          <w:szCs w:val="22"/>
        </w:rPr>
        <w:t>Projekt swoim zakresem obejmuje:</w:t>
      </w:r>
    </w:p>
    <w:p w:rsidR="003168F5" w:rsidRPr="00CA62AC" w:rsidRDefault="00AA1131" w:rsidP="00CA62AC">
      <w:pPr>
        <w:pStyle w:val="Akapitzlist"/>
        <w:numPr>
          <w:ilvl w:val="0"/>
          <w:numId w:val="25"/>
        </w:numPr>
        <w:spacing w:line="23" w:lineRule="atLeast"/>
        <w:ind w:left="709" w:hanging="425"/>
        <w:rPr>
          <w:sz w:val="22"/>
          <w:szCs w:val="22"/>
        </w:rPr>
      </w:pPr>
      <w:r>
        <w:rPr>
          <w:sz w:val="22"/>
          <w:szCs w:val="22"/>
        </w:rPr>
        <w:t>Budowę</w:t>
      </w:r>
      <w:r w:rsidR="00D7079B" w:rsidRPr="00CA62AC">
        <w:rPr>
          <w:sz w:val="22"/>
          <w:szCs w:val="22"/>
        </w:rPr>
        <w:t xml:space="preserve"> drogi leśnej o nawierzchni z krus</w:t>
      </w:r>
      <w:r w:rsidR="00242AB8" w:rsidRPr="00CA62AC">
        <w:rPr>
          <w:sz w:val="22"/>
          <w:szCs w:val="22"/>
        </w:rPr>
        <w:t xml:space="preserve">zywa łamanego o </w:t>
      </w:r>
      <w:r w:rsidR="00093655">
        <w:rPr>
          <w:sz w:val="22"/>
          <w:szCs w:val="22"/>
        </w:rPr>
        <w:t>łącznej długości około 9026 m</w:t>
      </w:r>
      <w:r w:rsidR="00D7079B" w:rsidRPr="00CA62AC">
        <w:rPr>
          <w:sz w:val="22"/>
          <w:szCs w:val="22"/>
        </w:rPr>
        <w:t xml:space="preserve"> szerokości 3,5m z poszerzeniami (mijankami) do 6,5m umożliwiającymi wymijanie się pojazdów jadących w przeciwnych kierunkach </w:t>
      </w:r>
    </w:p>
    <w:p w:rsidR="00C42C20" w:rsidRPr="00CA62AC" w:rsidRDefault="00C42C20" w:rsidP="00CA62AC">
      <w:pPr>
        <w:pStyle w:val="Akapitzlist"/>
        <w:numPr>
          <w:ilvl w:val="0"/>
          <w:numId w:val="8"/>
        </w:numPr>
        <w:spacing w:line="23" w:lineRule="atLeast"/>
        <w:ind w:left="709" w:hanging="425"/>
        <w:rPr>
          <w:sz w:val="22"/>
          <w:szCs w:val="22"/>
        </w:rPr>
      </w:pPr>
      <w:r w:rsidRPr="00CA62AC">
        <w:rPr>
          <w:sz w:val="22"/>
          <w:szCs w:val="22"/>
        </w:rPr>
        <w:t xml:space="preserve">budowę </w:t>
      </w:r>
      <w:r w:rsidR="001E7C2F">
        <w:rPr>
          <w:sz w:val="22"/>
          <w:szCs w:val="22"/>
        </w:rPr>
        <w:t>24</w:t>
      </w:r>
      <w:r w:rsidRPr="00CA62AC">
        <w:rPr>
          <w:sz w:val="22"/>
          <w:szCs w:val="22"/>
        </w:rPr>
        <w:t xml:space="preserve"> </w:t>
      </w:r>
      <w:r w:rsidR="00B003CF" w:rsidRPr="00CA62AC">
        <w:rPr>
          <w:sz w:val="22"/>
          <w:szCs w:val="22"/>
        </w:rPr>
        <w:t>zjazdów</w:t>
      </w:r>
      <w:r w:rsidR="00ED4A03">
        <w:rPr>
          <w:sz w:val="22"/>
          <w:szCs w:val="22"/>
        </w:rPr>
        <w:t xml:space="preserve"> długich </w:t>
      </w:r>
      <w:r w:rsidR="00B003CF" w:rsidRPr="00CA62AC">
        <w:rPr>
          <w:sz w:val="22"/>
          <w:szCs w:val="22"/>
        </w:rPr>
        <w:t xml:space="preserve"> </w:t>
      </w:r>
      <w:r w:rsidR="00FA69D7" w:rsidRPr="00CA62AC">
        <w:rPr>
          <w:sz w:val="22"/>
          <w:szCs w:val="22"/>
        </w:rPr>
        <w:t xml:space="preserve">na drogi oddziałowe </w:t>
      </w:r>
      <w:r w:rsidR="00B003CF" w:rsidRPr="00CA62AC">
        <w:rPr>
          <w:sz w:val="22"/>
          <w:szCs w:val="22"/>
        </w:rPr>
        <w:t xml:space="preserve">i drogi leśne wewnętrzne </w:t>
      </w:r>
      <w:r w:rsidR="00ED4A03">
        <w:rPr>
          <w:sz w:val="22"/>
          <w:szCs w:val="22"/>
        </w:rPr>
        <w:t>o</w:t>
      </w:r>
      <w:r w:rsidR="00FA69D7" w:rsidRPr="00CA62AC">
        <w:rPr>
          <w:sz w:val="22"/>
          <w:szCs w:val="22"/>
        </w:rPr>
        <w:t xml:space="preserve"> szerokości 3,5m</w:t>
      </w:r>
      <w:r w:rsidR="0077240B" w:rsidRPr="00CA62AC">
        <w:rPr>
          <w:sz w:val="22"/>
          <w:szCs w:val="22"/>
        </w:rPr>
        <w:t xml:space="preserve"> z</w:t>
      </w:r>
      <w:r w:rsidR="001650F0" w:rsidRPr="00CA62AC">
        <w:rPr>
          <w:sz w:val="22"/>
          <w:szCs w:val="22"/>
        </w:rPr>
        <w:t xml:space="preserve"> nawierzchni ulepszonej z kruszywa</w:t>
      </w:r>
      <w:r w:rsidR="00D7079B" w:rsidRPr="00CA62AC">
        <w:rPr>
          <w:sz w:val="22"/>
          <w:szCs w:val="22"/>
        </w:rPr>
        <w:t xml:space="preserve"> ła</w:t>
      </w:r>
      <w:r w:rsidR="00AA1131">
        <w:rPr>
          <w:sz w:val="22"/>
          <w:szCs w:val="22"/>
        </w:rPr>
        <w:t>manego</w:t>
      </w:r>
    </w:p>
    <w:p w:rsidR="00242AB8" w:rsidRPr="00ED4A03" w:rsidRDefault="00C42C20" w:rsidP="00ED4A03">
      <w:pPr>
        <w:pStyle w:val="Akapitzlist"/>
        <w:numPr>
          <w:ilvl w:val="0"/>
          <w:numId w:val="8"/>
        </w:numPr>
        <w:spacing w:line="23" w:lineRule="atLeast"/>
        <w:ind w:left="709" w:hanging="425"/>
        <w:rPr>
          <w:sz w:val="22"/>
          <w:szCs w:val="22"/>
        </w:rPr>
      </w:pPr>
      <w:r w:rsidRPr="00CA62AC">
        <w:rPr>
          <w:sz w:val="22"/>
          <w:szCs w:val="22"/>
        </w:rPr>
        <w:t xml:space="preserve">budowę </w:t>
      </w:r>
      <w:r w:rsidR="001E7C2F">
        <w:rPr>
          <w:sz w:val="22"/>
          <w:szCs w:val="22"/>
        </w:rPr>
        <w:t xml:space="preserve">101 </w:t>
      </w:r>
      <w:r w:rsidR="00ED4A03">
        <w:rPr>
          <w:sz w:val="22"/>
          <w:szCs w:val="22"/>
        </w:rPr>
        <w:t xml:space="preserve"> zjazdów krótkich</w:t>
      </w:r>
      <w:r w:rsidR="00ED275E" w:rsidRPr="00CA62AC">
        <w:rPr>
          <w:sz w:val="22"/>
          <w:szCs w:val="22"/>
        </w:rPr>
        <w:t xml:space="preserve"> </w:t>
      </w:r>
      <w:r w:rsidRPr="00CA62AC">
        <w:rPr>
          <w:sz w:val="22"/>
          <w:szCs w:val="22"/>
        </w:rPr>
        <w:t xml:space="preserve"> </w:t>
      </w:r>
      <w:r w:rsidR="00DB0C8E" w:rsidRPr="00CA62AC">
        <w:rPr>
          <w:sz w:val="22"/>
          <w:szCs w:val="22"/>
        </w:rPr>
        <w:t>na teren leśny</w:t>
      </w:r>
      <w:r w:rsidR="00ED4A03">
        <w:rPr>
          <w:sz w:val="22"/>
          <w:szCs w:val="22"/>
        </w:rPr>
        <w:t xml:space="preserve"> o n</w:t>
      </w:r>
      <w:r w:rsidR="001650F0" w:rsidRPr="00CA62AC">
        <w:rPr>
          <w:sz w:val="22"/>
          <w:szCs w:val="22"/>
        </w:rPr>
        <w:t xml:space="preserve">awierzchni ulepszonej z kruszywa </w:t>
      </w:r>
      <w:r w:rsidR="00AA1131">
        <w:rPr>
          <w:sz w:val="22"/>
          <w:szCs w:val="22"/>
        </w:rPr>
        <w:t>łamanego</w:t>
      </w:r>
    </w:p>
    <w:p w:rsidR="001E7C2F" w:rsidRDefault="00F37090" w:rsidP="0084255B">
      <w:pPr>
        <w:pStyle w:val="Akapitzlist"/>
        <w:numPr>
          <w:ilvl w:val="0"/>
          <w:numId w:val="8"/>
        </w:numPr>
        <w:spacing w:line="23" w:lineRule="atLeast"/>
        <w:ind w:left="709" w:hanging="425"/>
        <w:rPr>
          <w:sz w:val="22"/>
          <w:szCs w:val="22"/>
        </w:rPr>
      </w:pPr>
      <w:r>
        <w:rPr>
          <w:sz w:val="22"/>
          <w:szCs w:val="22"/>
        </w:rPr>
        <w:t>budowę 5 zjazdów z dróg gminnych</w:t>
      </w:r>
    </w:p>
    <w:p w:rsidR="001E7C2F" w:rsidRDefault="001E7C2F" w:rsidP="0084255B">
      <w:pPr>
        <w:pStyle w:val="Akapitzlist"/>
        <w:numPr>
          <w:ilvl w:val="0"/>
          <w:numId w:val="8"/>
        </w:numPr>
        <w:spacing w:line="23" w:lineRule="atLeast"/>
        <w:ind w:left="709" w:hanging="425"/>
        <w:rPr>
          <w:sz w:val="22"/>
          <w:szCs w:val="22"/>
        </w:rPr>
      </w:pPr>
      <w:r>
        <w:rPr>
          <w:sz w:val="22"/>
          <w:szCs w:val="22"/>
        </w:rPr>
        <w:t>budowę j</w:t>
      </w:r>
      <w:r w:rsidR="00F37090">
        <w:rPr>
          <w:sz w:val="22"/>
          <w:szCs w:val="22"/>
        </w:rPr>
        <w:t xml:space="preserve">ednego zjazdu z drogi powiatowej nr 0570T </w:t>
      </w:r>
    </w:p>
    <w:p w:rsidR="001E7C2F" w:rsidRDefault="001E7C2F" w:rsidP="0084255B">
      <w:pPr>
        <w:pStyle w:val="Akapitzlist"/>
        <w:numPr>
          <w:ilvl w:val="0"/>
          <w:numId w:val="8"/>
        </w:numPr>
        <w:spacing w:line="23" w:lineRule="atLeast"/>
        <w:ind w:left="709" w:hanging="425"/>
        <w:rPr>
          <w:sz w:val="22"/>
          <w:szCs w:val="22"/>
        </w:rPr>
      </w:pPr>
      <w:r>
        <w:rPr>
          <w:sz w:val="22"/>
          <w:szCs w:val="22"/>
        </w:rPr>
        <w:t xml:space="preserve">budowę 4 zjazdów na tereny obce teren Przedsiębiorstwa Wodociągów i Kanalizacji Sp. z o. o. w Starachowicach w tym jeden zjazd do budynku studni </w:t>
      </w:r>
    </w:p>
    <w:p w:rsidR="00242AB8" w:rsidRDefault="00D9589E" w:rsidP="0084255B">
      <w:pPr>
        <w:pStyle w:val="Akapitzlist"/>
        <w:numPr>
          <w:ilvl w:val="0"/>
          <w:numId w:val="8"/>
        </w:numPr>
        <w:spacing w:line="23" w:lineRule="atLeast"/>
        <w:ind w:left="709" w:hanging="425"/>
        <w:rPr>
          <w:sz w:val="22"/>
          <w:szCs w:val="22"/>
        </w:rPr>
      </w:pPr>
      <w:r w:rsidRPr="00CA62AC">
        <w:rPr>
          <w:sz w:val="22"/>
          <w:szCs w:val="22"/>
        </w:rPr>
        <w:t xml:space="preserve">budowę </w:t>
      </w:r>
      <w:r w:rsidR="001E7C2F">
        <w:rPr>
          <w:sz w:val="22"/>
          <w:szCs w:val="22"/>
        </w:rPr>
        <w:t>3</w:t>
      </w:r>
      <w:r w:rsidR="001650F0" w:rsidRPr="00CA62AC">
        <w:rPr>
          <w:sz w:val="22"/>
          <w:szCs w:val="22"/>
        </w:rPr>
        <w:t xml:space="preserve"> składnic pr</w:t>
      </w:r>
      <w:r w:rsidR="001E7C2F">
        <w:rPr>
          <w:sz w:val="22"/>
          <w:szCs w:val="22"/>
        </w:rPr>
        <w:t>zyzrębowych</w:t>
      </w:r>
      <w:r w:rsidRPr="00CA62AC">
        <w:rPr>
          <w:sz w:val="22"/>
          <w:szCs w:val="22"/>
        </w:rPr>
        <w:t xml:space="preserve">  o </w:t>
      </w:r>
      <w:r w:rsidR="00242AB8" w:rsidRPr="00CA62AC">
        <w:rPr>
          <w:sz w:val="22"/>
          <w:szCs w:val="22"/>
        </w:rPr>
        <w:t>wymiarach 50</w:t>
      </w:r>
      <w:r w:rsidR="00DB0C8E" w:rsidRPr="00CA62AC">
        <w:rPr>
          <w:sz w:val="22"/>
          <w:szCs w:val="22"/>
        </w:rPr>
        <w:t>x12</w:t>
      </w:r>
      <w:r w:rsidR="001650F0" w:rsidRPr="00CA62AC">
        <w:rPr>
          <w:sz w:val="22"/>
          <w:szCs w:val="22"/>
        </w:rPr>
        <w:t>m zakończone skosem 1:1</w:t>
      </w:r>
    </w:p>
    <w:p w:rsidR="00AA1131" w:rsidRPr="001E7C2F" w:rsidRDefault="001E7C2F" w:rsidP="001E7C2F">
      <w:pPr>
        <w:pStyle w:val="Akapitzlist"/>
        <w:numPr>
          <w:ilvl w:val="0"/>
          <w:numId w:val="8"/>
        </w:numPr>
        <w:spacing w:line="23" w:lineRule="atLeast"/>
        <w:ind w:left="709" w:hanging="425"/>
        <w:rPr>
          <w:sz w:val="22"/>
          <w:szCs w:val="22"/>
        </w:rPr>
      </w:pPr>
      <w:r>
        <w:rPr>
          <w:sz w:val="22"/>
          <w:szCs w:val="22"/>
        </w:rPr>
        <w:t>budowę 5 składnic przyzrębowych</w:t>
      </w:r>
      <w:r w:rsidR="00AA1131">
        <w:rPr>
          <w:sz w:val="22"/>
          <w:szCs w:val="22"/>
        </w:rPr>
        <w:t xml:space="preserve"> o wymiarach 40x21,5m zakończonej skosem </w:t>
      </w:r>
      <w:r>
        <w:rPr>
          <w:sz w:val="22"/>
          <w:szCs w:val="22"/>
        </w:rPr>
        <w:t>1:1</w:t>
      </w:r>
    </w:p>
    <w:p w:rsidR="00ED4A03" w:rsidRPr="00ED4A03" w:rsidRDefault="00AA1131" w:rsidP="00ED4A03">
      <w:pPr>
        <w:pStyle w:val="Akapitzlist"/>
        <w:numPr>
          <w:ilvl w:val="0"/>
          <w:numId w:val="8"/>
        </w:numPr>
        <w:spacing w:line="23" w:lineRule="atLeast"/>
        <w:ind w:left="709" w:hanging="425"/>
        <w:rPr>
          <w:sz w:val="22"/>
          <w:szCs w:val="22"/>
        </w:rPr>
      </w:pPr>
      <w:r>
        <w:rPr>
          <w:sz w:val="22"/>
          <w:szCs w:val="22"/>
        </w:rPr>
        <w:t xml:space="preserve">budowę </w:t>
      </w:r>
      <w:r w:rsidR="001E7C2F">
        <w:rPr>
          <w:sz w:val="22"/>
          <w:szCs w:val="22"/>
        </w:rPr>
        <w:t>dwóch mijanek nienormatywnych usytuowanych</w:t>
      </w:r>
      <w:r w:rsidR="00ED4A03">
        <w:rPr>
          <w:sz w:val="22"/>
          <w:szCs w:val="22"/>
        </w:rPr>
        <w:t xml:space="preserve"> </w:t>
      </w:r>
      <w:r w:rsidR="0084255B">
        <w:rPr>
          <w:sz w:val="22"/>
          <w:szCs w:val="22"/>
        </w:rPr>
        <w:t xml:space="preserve"> przy </w:t>
      </w:r>
      <w:r>
        <w:rPr>
          <w:sz w:val="22"/>
          <w:szCs w:val="22"/>
        </w:rPr>
        <w:t>zjeździe z drogi powiatowej</w:t>
      </w:r>
      <w:r w:rsidR="001E7C2F">
        <w:rPr>
          <w:sz w:val="22"/>
          <w:szCs w:val="22"/>
        </w:rPr>
        <w:t xml:space="preserve"> na początku drogi i przy zjeździe z drogi gminnej na końcu projektowanej drogi</w:t>
      </w:r>
      <w:r w:rsidR="0084255B">
        <w:rPr>
          <w:sz w:val="22"/>
          <w:szCs w:val="22"/>
        </w:rPr>
        <w:t>.</w:t>
      </w:r>
    </w:p>
    <w:p w:rsidR="001650F0" w:rsidRPr="001008FC" w:rsidRDefault="001650F0" w:rsidP="00CA62AC">
      <w:pPr>
        <w:pStyle w:val="Akapitzlist"/>
        <w:numPr>
          <w:ilvl w:val="0"/>
          <w:numId w:val="8"/>
        </w:numPr>
        <w:spacing w:line="23" w:lineRule="atLeast"/>
        <w:ind w:left="709" w:hanging="425"/>
        <w:rPr>
          <w:sz w:val="22"/>
          <w:szCs w:val="22"/>
        </w:rPr>
      </w:pPr>
      <w:r w:rsidRPr="001008FC">
        <w:rPr>
          <w:sz w:val="22"/>
          <w:szCs w:val="22"/>
        </w:rPr>
        <w:t>budowę rowów przydrożnych obustron</w:t>
      </w:r>
      <w:r w:rsidR="00ED275E" w:rsidRPr="001008FC">
        <w:rPr>
          <w:sz w:val="22"/>
          <w:szCs w:val="22"/>
        </w:rPr>
        <w:t>nych wzdłuż</w:t>
      </w:r>
      <w:r w:rsidR="00A722DC" w:rsidRPr="001008FC">
        <w:rPr>
          <w:sz w:val="22"/>
          <w:szCs w:val="22"/>
        </w:rPr>
        <w:t xml:space="preserve"> projektowanej</w:t>
      </w:r>
      <w:r w:rsidR="00ED275E" w:rsidRPr="001008FC">
        <w:rPr>
          <w:sz w:val="22"/>
          <w:szCs w:val="22"/>
        </w:rPr>
        <w:t xml:space="preserve"> drogi </w:t>
      </w:r>
    </w:p>
    <w:p w:rsidR="001008FC" w:rsidRPr="001008FC" w:rsidRDefault="001008FC" w:rsidP="00CA62AC">
      <w:pPr>
        <w:pStyle w:val="Akapitzlist"/>
        <w:numPr>
          <w:ilvl w:val="0"/>
          <w:numId w:val="8"/>
        </w:numPr>
        <w:spacing w:line="23" w:lineRule="atLeast"/>
        <w:ind w:left="709" w:hanging="425"/>
        <w:rPr>
          <w:sz w:val="22"/>
          <w:szCs w:val="22"/>
        </w:rPr>
      </w:pPr>
      <w:r w:rsidRPr="001008FC">
        <w:rPr>
          <w:sz w:val="22"/>
          <w:szCs w:val="22"/>
        </w:rPr>
        <w:t xml:space="preserve">budowę jednego przepustu dwuotworowego prostokątnego wykonanego z prefabrykatów betonowych o wymiarach wewnętrznych 4000x2000mm </w:t>
      </w:r>
    </w:p>
    <w:p w:rsidR="001650F0" w:rsidRPr="001008FC" w:rsidRDefault="00B061C5" w:rsidP="00CA62AC">
      <w:pPr>
        <w:pStyle w:val="Akapitzlist"/>
        <w:numPr>
          <w:ilvl w:val="0"/>
          <w:numId w:val="8"/>
        </w:numPr>
        <w:spacing w:line="23" w:lineRule="atLeast"/>
        <w:ind w:left="709" w:hanging="425"/>
        <w:rPr>
          <w:sz w:val="22"/>
          <w:szCs w:val="22"/>
        </w:rPr>
      </w:pPr>
      <w:r w:rsidRPr="001008FC">
        <w:rPr>
          <w:sz w:val="22"/>
          <w:szCs w:val="22"/>
        </w:rPr>
        <w:t xml:space="preserve">budowę </w:t>
      </w:r>
      <w:r w:rsidR="001008FC" w:rsidRPr="001008FC">
        <w:rPr>
          <w:sz w:val="22"/>
          <w:szCs w:val="22"/>
        </w:rPr>
        <w:t>1 przepustu</w:t>
      </w:r>
      <w:r w:rsidR="00B01B1C" w:rsidRPr="001008FC">
        <w:rPr>
          <w:sz w:val="22"/>
          <w:szCs w:val="22"/>
        </w:rPr>
        <w:t xml:space="preserve"> </w:t>
      </w:r>
      <w:r w:rsidR="001650F0" w:rsidRPr="001008FC">
        <w:rPr>
          <w:sz w:val="22"/>
          <w:szCs w:val="22"/>
        </w:rPr>
        <w:t xml:space="preserve"> rur</w:t>
      </w:r>
      <w:r w:rsidR="001008FC" w:rsidRPr="001008FC">
        <w:rPr>
          <w:sz w:val="22"/>
          <w:szCs w:val="22"/>
        </w:rPr>
        <w:t>owego</w:t>
      </w:r>
      <w:r w:rsidR="001650F0" w:rsidRPr="001008FC">
        <w:rPr>
          <w:sz w:val="22"/>
          <w:szCs w:val="22"/>
        </w:rPr>
        <w:t xml:space="preserve"> </w:t>
      </w:r>
      <w:r w:rsidR="001650F0" w:rsidRPr="001008FC">
        <w:rPr>
          <w:rFonts w:ascii="ItalicT" w:hAnsi="ItalicT" w:cs="ItalicT"/>
          <w:sz w:val="22"/>
          <w:szCs w:val="22"/>
        </w:rPr>
        <w:t>Ø</w:t>
      </w:r>
      <w:r w:rsidR="001008FC" w:rsidRPr="001008FC">
        <w:rPr>
          <w:sz w:val="22"/>
          <w:szCs w:val="22"/>
        </w:rPr>
        <w:t>8</w:t>
      </w:r>
      <w:r w:rsidR="001650F0" w:rsidRPr="001008FC">
        <w:rPr>
          <w:sz w:val="22"/>
          <w:szCs w:val="22"/>
        </w:rPr>
        <w:t>0</w:t>
      </w:r>
      <w:r w:rsidR="00242AB8" w:rsidRPr="001008FC">
        <w:rPr>
          <w:sz w:val="22"/>
          <w:szCs w:val="22"/>
        </w:rPr>
        <w:t>0mm z ru</w:t>
      </w:r>
      <w:r w:rsidR="001008FC" w:rsidRPr="001008FC">
        <w:rPr>
          <w:sz w:val="22"/>
          <w:szCs w:val="22"/>
        </w:rPr>
        <w:t xml:space="preserve">r PEHD </w:t>
      </w:r>
    </w:p>
    <w:p w:rsidR="00AA1131" w:rsidRPr="001008FC" w:rsidRDefault="00DD011A" w:rsidP="00DD011A">
      <w:pPr>
        <w:pStyle w:val="Akapitzlist"/>
        <w:numPr>
          <w:ilvl w:val="0"/>
          <w:numId w:val="8"/>
        </w:numPr>
        <w:spacing w:line="23" w:lineRule="atLeast"/>
        <w:ind w:left="709" w:hanging="425"/>
        <w:rPr>
          <w:sz w:val="22"/>
          <w:szCs w:val="22"/>
        </w:rPr>
      </w:pPr>
      <w:r w:rsidRPr="001008FC">
        <w:rPr>
          <w:sz w:val="22"/>
          <w:szCs w:val="22"/>
        </w:rPr>
        <w:t xml:space="preserve">budowę </w:t>
      </w:r>
      <w:r w:rsidR="001008FC" w:rsidRPr="001008FC">
        <w:rPr>
          <w:sz w:val="22"/>
          <w:szCs w:val="22"/>
        </w:rPr>
        <w:t>2</w:t>
      </w:r>
      <w:r w:rsidR="00242AB8" w:rsidRPr="001008FC">
        <w:rPr>
          <w:sz w:val="22"/>
          <w:szCs w:val="22"/>
        </w:rPr>
        <w:t xml:space="preserve"> przepustów</w:t>
      </w:r>
      <w:r w:rsidR="00070C4F" w:rsidRPr="001008FC">
        <w:rPr>
          <w:sz w:val="22"/>
          <w:szCs w:val="22"/>
        </w:rPr>
        <w:t xml:space="preserve"> rurowych</w:t>
      </w:r>
      <w:r w:rsidR="00F22944" w:rsidRPr="001008FC">
        <w:rPr>
          <w:sz w:val="22"/>
          <w:szCs w:val="22"/>
        </w:rPr>
        <w:t xml:space="preserve"> </w:t>
      </w:r>
      <w:r w:rsidR="00F22944" w:rsidRPr="001008FC">
        <w:rPr>
          <w:rFonts w:ascii="ItalicT" w:hAnsi="ItalicT" w:cs="ItalicT"/>
          <w:sz w:val="22"/>
          <w:szCs w:val="22"/>
        </w:rPr>
        <w:t>∅</w:t>
      </w:r>
      <w:r w:rsidR="001008FC" w:rsidRPr="001008FC">
        <w:rPr>
          <w:sz w:val="22"/>
          <w:szCs w:val="22"/>
        </w:rPr>
        <w:t>6</w:t>
      </w:r>
      <w:r w:rsidR="00F22944" w:rsidRPr="001008FC">
        <w:rPr>
          <w:sz w:val="22"/>
          <w:szCs w:val="22"/>
        </w:rPr>
        <w:t>00 z ru</w:t>
      </w:r>
      <w:r w:rsidR="001008FC" w:rsidRPr="001008FC">
        <w:rPr>
          <w:sz w:val="22"/>
          <w:szCs w:val="22"/>
        </w:rPr>
        <w:t xml:space="preserve">ry PEHD </w:t>
      </w:r>
    </w:p>
    <w:p w:rsidR="001650F0" w:rsidRPr="001008FC" w:rsidRDefault="00906D2A" w:rsidP="00DD011A">
      <w:pPr>
        <w:pStyle w:val="Akapitzlist"/>
        <w:numPr>
          <w:ilvl w:val="0"/>
          <w:numId w:val="8"/>
        </w:numPr>
        <w:spacing w:line="23" w:lineRule="atLeast"/>
        <w:ind w:left="709" w:hanging="425"/>
        <w:rPr>
          <w:sz w:val="22"/>
          <w:szCs w:val="22"/>
        </w:rPr>
      </w:pPr>
      <w:r>
        <w:rPr>
          <w:sz w:val="22"/>
          <w:szCs w:val="22"/>
        </w:rPr>
        <w:t>budowę 90</w:t>
      </w:r>
      <w:r w:rsidR="001008FC" w:rsidRPr="001008FC">
        <w:rPr>
          <w:sz w:val="22"/>
          <w:szCs w:val="22"/>
        </w:rPr>
        <w:t xml:space="preserve"> przepustów rurowych</w:t>
      </w:r>
      <w:r w:rsidR="00AA1131" w:rsidRPr="001008FC">
        <w:rPr>
          <w:sz w:val="22"/>
          <w:szCs w:val="22"/>
        </w:rPr>
        <w:t xml:space="preserve"> </w:t>
      </w:r>
      <w:r w:rsidR="00AA1131" w:rsidRPr="001008FC">
        <w:rPr>
          <w:rFonts w:ascii="ItalicT" w:hAnsi="ItalicT" w:cs="ItalicT"/>
          <w:sz w:val="22"/>
          <w:szCs w:val="22"/>
        </w:rPr>
        <w:t>∅</w:t>
      </w:r>
      <w:r w:rsidR="00AA1131" w:rsidRPr="001008FC">
        <w:rPr>
          <w:sz w:val="22"/>
          <w:szCs w:val="22"/>
        </w:rPr>
        <w:t xml:space="preserve">500 z rur </w:t>
      </w:r>
      <w:r w:rsidR="001008FC" w:rsidRPr="001008FC">
        <w:rPr>
          <w:sz w:val="22"/>
          <w:szCs w:val="22"/>
        </w:rPr>
        <w:t>PEHD</w:t>
      </w:r>
      <w:r w:rsidR="00242AB8" w:rsidRPr="001008FC">
        <w:rPr>
          <w:sz w:val="22"/>
          <w:szCs w:val="22"/>
        </w:rPr>
        <w:t xml:space="preserve"> </w:t>
      </w:r>
    </w:p>
    <w:p w:rsidR="00242AB8" w:rsidRPr="001008FC" w:rsidRDefault="00242AB8" w:rsidP="00CA62AC">
      <w:pPr>
        <w:pStyle w:val="Akapitzlist"/>
        <w:numPr>
          <w:ilvl w:val="0"/>
          <w:numId w:val="8"/>
        </w:numPr>
        <w:spacing w:line="23" w:lineRule="atLeast"/>
        <w:ind w:left="709" w:hanging="425"/>
        <w:rPr>
          <w:sz w:val="22"/>
          <w:szCs w:val="22"/>
        </w:rPr>
      </w:pPr>
      <w:r w:rsidRPr="001008FC">
        <w:rPr>
          <w:sz w:val="22"/>
          <w:szCs w:val="22"/>
        </w:rPr>
        <w:t>wykonanie rowów odprowadzających</w:t>
      </w:r>
      <w:r w:rsidR="00ED275E" w:rsidRPr="001008FC">
        <w:rPr>
          <w:sz w:val="22"/>
          <w:szCs w:val="22"/>
        </w:rPr>
        <w:t xml:space="preserve"> wodę z terenu drogi na teren przyległy</w:t>
      </w:r>
    </w:p>
    <w:p w:rsidR="001008FC" w:rsidRPr="001008FC" w:rsidRDefault="001008FC" w:rsidP="00CA62AC">
      <w:pPr>
        <w:pStyle w:val="Akapitzlist"/>
        <w:numPr>
          <w:ilvl w:val="0"/>
          <w:numId w:val="8"/>
        </w:numPr>
        <w:spacing w:line="23" w:lineRule="atLeast"/>
        <w:ind w:left="709" w:hanging="425"/>
        <w:rPr>
          <w:sz w:val="22"/>
          <w:szCs w:val="22"/>
        </w:rPr>
      </w:pPr>
      <w:r w:rsidRPr="001008FC">
        <w:rPr>
          <w:sz w:val="22"/>
          <w:szCs w:val="22"/>
        </w:rPr>
        <w:t>wykonanie 4 zbiorników chłonno – odparowujących służących do zebrania wody z projektowanej drogi</w:t>
      </w:r>
    </w:p>
    <w:p w:rsidR="00FE71FB" w:rsidRPr="00554F88" w:rsidRDefault="00FE71FB" w:rsidP="00FE71FB">
      <w:pPr>
        <w:pStyle w:val="Nagwek1"/>
        <w:keepNext/>
        <w:keepLines/>
        <w:suppressAutoHyphens/>
        <w:spacing w:before="240" w:beforeAutospacing="0" w:after="120" w:afterAutospacing="0" w:line="276" w:lineRule="auto"/>
        <w:ind w:left="567" w:hanging="567"/>
      </w:pPr>
      <w:r w:rsidRPr="001008FC">
        <w:t>Istniejący stan</w:t>
      </w:r>
      <w:r>
        <w:t xml:space="preserve"> zagospodarowania terenu</w:t>
      </w:r>
      <w:r w:rsidRPr="00A73E3C">
        <w:t>:</w:t>
      </w:r>
    </w:p>
    <w:p w:rsidR="005C7043" w:rsidRPr="00CA62AC" w:rsidRDefault="001F4007" w:rsidP="00CA62AC">
      <w:pPr>
        <w:spacing w:line="276" w:lineRule="auto"/>
        <w:ind w:firstLine="567"/>
        <w:rPr>
          <w:sz w:val="22"/>
          <w:szCs w:val="22"/>
        </w:rPr>
      </w:pPr>
      <w:r w:rsidRPr="00CA62AC">
        <w:rPr>
          <w:sz w:val="22"/>
          <w:szCs w:val="22"/>
        </w:rPr>
        <w:t>Teren na którym  p</w:t>
      </w:r>
      <w:r w:rsidR="00C17C67" w:rsidRPr="00CA62AC">
        <w:rPr>
          <w:sz w:val="22"/>
          <w:szCs w:val="22"/>
        </w:rPr>
        <w:t xml:space="preserve">rojektowana </w:t>
      </w:r>
      <w:r w:rsidRPr="00CA62AC">
        <w:rPr>
          <w:sz w:val="22"/>
          <w:szCs w:val="22"/>
        </w:rPr>
        <w:t>jest droga leśna</w:t>
      </w:r>
      <w:r w:rsidR="00C17C67" w:rsidRPr="00CA62AC">
        <w:rPr>
          <w:sz w:val="22"/>
          <w:szCs w:val="22"/>
        </w:rPr>
        <w:t xml:space="preserve"> </w:t>
      </w:r>
      <w:r w:rsidRPr="00CA62AC">
        <w:rPr>
          <w:sz w:val="22"/>
          <w:szCs w:val="22"/>
        </w:rPr>
        <w:t>znajduje się na terenie lasu.</w:t>
      </w:r>
      <w:r w:rsidR="00C17C67" w:rsidRPr="00CA62AC">
        <w:rPr>
          <w:sz w:val="22"/>
          <w:szCs w:val="22"/>
        </w:rPr>
        <w:t xml:space="preserve"> Na początku </w:t>
      </w:r>
      <w:r w:rsidR="005D6EAF">
        <w:rPr>
          <w:sz w:val="22"/>
          <w:szCs w:val="22"/>
        </w:rPr>
        <w:t xml:space="preserve">łączy się z drogą powiatową </w:t>
      </w:r>
      <w:r w:rsidR="00F37090">
        <w:rPr>
          <w:sz w:val="22"/>
          <w:szCs w:val="22"/>
        </w:rPr>
        <w:t xml:space="preserve">0570T </w:t>
      </w:r>
      <w:r w:rsidR="00080768">
        <w:rPr>
          <w:sz w:val="22"/>
          <w:szCs w:val="22"/>
        </w:rPr>
        <w:t xml:space="preserve"> </w:t>
      </w:r>
      <w:r w:rsidR="00BA45A4">
        <w:rPr>
          <w:sz w:val="22"/>
          <w:szCs w:val="22"/>
        </w:rPr>
        <w:t xml:space="preserve"> na krawędzi tej d</w:t>
      </w:r>
      <w:r w:rsidR="00AA1131">
        <w:rPr>
          <w:sz w:val="22"/>
          <w:szCs w:val="22"/>
        </w:rPr>
        <w:t xml:space="preserve">rogi w </w:t>
      </w:r>
      <w:r w:rsidR="00D57B35">
        <w:rPr>
          <w:sz w:val="22"/>
          <w:szCs w:val="22"/>
        </w:rPr>
        <w:t>km 0+000 na działce nr 1782/8</w:t>
      </w:r>
      <w:r w:rsidR="0077240B" w:rsidRPr="00CA62AC">
        <w:rPr>
          <w:sz w:val="22"/>
          <w:szCs w:val="22"/>
        </w:rPr>
        <w:t xml:space="preserve">. </w:t>
      </w:r>
      <w:r w:rsidR="00BA45A4">
        <w:rPr>
          <w:sz w:val="22"/>
          <w:szCs w:val="22"/>
        </w:rPr>
        <w:t xml:space="preserve"> </w:t>
      </w:r>
      <w:r w:rsidR="00D57B35">
        <w:rPr>
          <w:sz w:val="22"/>
          <w:szCs w:val="22"/>
        </w:rPr>
        <w:t>W km 9+026,15</w:t>
      </w:r>
      <w:r w:rsidR="00BA45A4">
        <w:rPr>
          <w:sz w:val="22"/>
          <w:szCs w:val="22"/>
        </w:rPr>
        <w:t xml:space="preserve"> kończy się na </w:t>
      </w:r>
      <w:r w:rsidR="00D57B35">
        <w:rPr>
          <w:sz w:val="22"/>
          <w:szCs w:val="22"/>
        </w:rPr>
        <w:t>krawędzi drogi gminnej nr 350202W Seredzice – Jasieniec Górny</w:t>
      </w:r>
      <w:r w:rsidR="00BA45A4">
        <w:rPr>
          <w:sz w:val="22"/>
          <w:szCs w:val="22"/>
        </w:rPr>
        <w:t>.</w:t>
      </w:r>
    </w:p>
    <w:p w:rsidR="00D57B35" w:rsidRDefault="00D57B35" w:rsidP="00CA62AC">
      <w:pPr>
        <w:spacing w:line="276" w:lineRule="auto"/>
        <w:ind w:firstLine="567"/>
        <w:rPr>
          <w:sz w:val="22"/>
          <w:szCs w:val="22"/>
        </w:rPr>
      </w:pPr>
      <w:r>
        <w:rPr>
          <w:sz w:val="22"/>
          <w:szCs w:val="22"/>
        </w:rPr>
        <w:t>Na całej swojej długości droga przebiega po istniejącym śladzie.</w:t>
      </w:r>
    </w:p>
    <w:p w:rsidR="00DD011A" w:rsidRDefault="00D57B35" w:rsidP="00CA62AC">
      <w:pPr>
        <w:spacing w:line="276" w:lineRule="auto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W stanie obecnym droga nr DR/006 </w:t>
      </w:r>
      <w:r w:rsidR="00FE2698">
        <w:rPr>
          <w:sz w:val="22"/>
          <w:szCs w:val="22"/>
        </w:rPr>
        <w:t xml:space="preserve"> stanowi</w:t>
      </w:r>
      <w:r w:rsidR="0027371F">
        <w:rPr>
          <w:sz w:val="22"/>
          <w:szCs w:val="22"/>
        </w:rPr>
        <w:t>ą</w:t>
      </w:r>
      <w:r w:rsidR="00AA1131">
        <w:rPr>
          <w:sz w:val="22"/>
          <w:szCs w:val="22"/>
        </w:rPr>
        <w:t xml:space="preserve"> drogi o nawierzchni gruntowej</w:t>
      </w:r>
      <w:r w:rsidR="0027371F">
        <w:rPr>
          <w:sz w:val="22"/>
          <w:szCs w:val="22"/>
        </w:rPr>
        <w:t xml:space="preserve"> </w:t>
      </w:r>
      <w:r w:rsidR="00BA45A4">
        <w:rPr>
          <w:sz w:val="22"/>
          <w:szCs w:val="22"/>
        </w:rPr>
        <w:t xml:space="preserve"> o szer</w:t>
      </w:r>
      <w:r w:rsidR="00AA1131">
        <w:rPr>
          <w:sz w:val="22"/>
          <w:szCs w:val="22"/>
        </w:rPr>
        <w:t>okości 3m</w:t>
      </w:r>
      <w:r w:rsidR="00BA45A4">
        <w:rPr>
          <w:sz w:val="22"/>
          <w:szCs w:val="22"/>
        </w:rPr>
        <w:t>, częściowo okopaną rowami.</w:t>
      </w:r>
    </w:p>
    <w:p w:rsidR="00FE2698" w:rsidRDefault="00FE2698" w:rsidP="00CA62AC">
      <w:pPr>
        <w:spacing w:line="276" w:lineRule="auto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Obecny stan nie spełnia kryteriów dróg przeciwpożarowych i nie gwarantuje udostępnienia przyległych do niej części kompleksu leśnego dla celów ochrony </w:t>
      </w:r>
      <w:r w:rsidR="00AA1131">
        <w:rPr>
          <w:sz w:val="22"/>
          <w:szCs w:val="22"/>
        </w:rPr>
        <w:t xml:space="preserve">przeciwpożarowej. </w:t>
      </w:r>
    </w:p>
    <w:p w:rsidR="00B40C02" w:rsidRDefault="00B40C02" w:rsidP="00B40C02">
      <w:pPr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ab/>
        <w:t>Swoim przebiegiem droga przecina tereny należące do Przedsiębiorstwa Wodociągów i Kanalizacji w Starachowicach będące drogami dojazdowymi do studni głębinowych oraz dwie drogi gminne nr 350201W Białka – Jasieniec i 350210W Seredzice – Tychów Nowy.</w:t>
      </w:r>
    </w:p>
    <w:p w:rsidR="00FE71FB" w:rsidRDefault="00FE71FB" w:rsidP="00FE71FB">
      <w:pPr>
        <w:pStyle w:val="Nagwek1"/>
        <w:keepNext/>
        <w:keepLines/>
        <w:suppressAutoHyphens/>
        <w:spacing w:before="240" w:beforeAutospacing="0" w:after="120" w:afterAutospacing="0" w:line="276" w:lineRule="auto"/>
        <w:ind w:left="567" w:hanging="567"/>
      </w:pPr>
      <w:r w:rsidRPr="00A73E3C">
        <w:t>Proje</w:t>
      </w:r>
      <w:r>
        <w:t>ktowane zagospodarowanie terenu</w:t>
      </w:r>
      <w:r w:rsidRPr="00A73E3C">
        <w:t>:</w:t>
      </w:r>
    </w:p>
    <w:p w:rsidR="00D2743F" w:rsidRDefault="00C17C67" w:rsidP="00CA62AC">
      <w:pPr>
        <w:spacing w:line="276" w:lineRule="auto"/>
        <w:rPr>
          <w:sz w:val="22"/>
          <w:szCs w:val="22"/>
        </w:rPr>
      </w:pPr>
      <w:r w:rsidRPr="00CA62AC">
        <w:rPr>
          <w:sz w:val="22"/>
          <w:szCs w:val="22"/>
        </w:rPr>
        <w:t xml:space="preserve">Projektuje się </w:t>
      </w:r>
      <w:r w:rsidR="0027371F">
        <w:rPr>
          <w:sz w:val="22"/>
          <w:szCs w:val="22"/>
        </w:rPr>
        <w:t>budowę</w:t>
      </w:r>
      <w:r w:rsidR="00271480" w:rsidRPr="00CA62AC">
        <w:rPr>
          <w:sz w:val="22"/>
          <w:szCs w:val="22"/>
        </w:rPr>
        <w:t xml:space="preserve"> drogi leśnej</w:t>
      </w:r>
      <w:r w:rsidR="00B40C02">
        <w:rPr>
          <w:sz w:val="22"/>
          <w:szCs w:val="22"/>
        </w:rPr>
        <w:t xml:space="preserve"> nr DR/006 na terenie obrębu leśnego Marcule w Leśnictwach Seredzice i Polany</w:t>
      </w:r>
      <w:r w:rsidR="00FE2698">
        <w:rPr>
          <w:sz w:val="22"/>
          <w:szCs w:val="22"/>
        </w:rPr>
        <w:t>.</w:t>
      </w:r>
      <w:r w:rsidR="00AA1131">
        <w:rPr>
          <w:sz w:val="22"/>
          <w:szCs w:val="22"/>
        </w:rPr>
        <w:t xml:space="preserve"> Całkowit</w:t>
      </w:r>
      <w:r w:rsidR="00B40C02">
        <w:rPr>
          <w:sz w:val="22"/>
          <w:szCs w:val="22"/>
        </w:rPr>
        <w:t>a długość drogi 9026,15</w:t>
      </w:r>
      <w:r w:rsidR="00BA45A4">
        <w:rPr>
          <w:sz w:val="22"/>
          <w:szCs w:val="22"/>
        </w:rPr>
        <w:t>m</w:t>
      </w:r>
    </w:p>
    <w:p w:rsidR="00271480" w:rsidRPr="00CA62AC" w:rsidRDefault="00FE2698" w:rsidP="00CA62A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Projektuje się drogę</w:t>
      </w:r>
      <w:r w:rsidR="00C17C67" w:rsidRPr="00CA62AC">
        <w:rPr>
          <w:sz w:val="22"/>
          <w:szCs w:val="22"/>
        </w:rPr>
        <w:t xml:space="preserve"> szerokości 3,5m z poszerzeniami do 6,5m </w:t>
      </w:r>
      <w:r w:rsidR="00DB6EEA" w:rsidRPr="00CA62AC">
        <w:rPr>
          <w:sz w:val="22"/>
          <w:szCs w:val="22"/>
        </w:rPr>
        <w:t>zlokalizowanymi w odstępach nieprzekraczających 300m, lecz zapewniających wzajemną widoczność samochodów znajdujących się na sąsiednich mijankach</w:t>
      </w:r>
      <w:r w:rsidR="00271480" w:rsidRPr="00CA62AC">
        <w:rPr>
          <w:sz w:val="22"/>
          <w:szCs w:val="22"/>
        </w:rPr>
        <w:t>.</w:t>
      </w:r>
      <w:r w:rsidR="005C7043" w:rsidRPr="00CA62AC">
        <w:rPr>
          <w:sz w:val="22"/>
          <w:szCs w:val="22"/>
        </w:rPr>
        <w:t xml:space="preserve"> Szerokość mijanki 3m, zmiana szerokości realizowana skosem w stosunku 1:7 tj. na długości 21m.</w:t>
      </w:r>
    </w:p>
    <w:p w:rsidR="00A46B1A" w:rsidRDefault="00271480" w:rsidP="00CA62AC">
      <w:pPr>
        <w:spacing w:line="276" w:lineRule="auto"/>
        <w:rPr>
          <w:sz w:val="22"/>
          <w:szCs w:val="22"/>
        </w:rPr>
      </w:pPr>
      <w:r w:rsidRPr="00CA62AC">
        <w:rPr>
          <w:sz w:val="22"/>
          <w:szCs w:val="22"/>
        </w:rPr>
        <w:t>Projektuje się drogę o</w:t>
      </w:r>
      <w:r w:rsidR="00DB6EEA" w:rsidRPr="00CA62AC">
        <w:rPr>
          <w:sz w:val="22"/>
          <w:szCs w:val="22"/>
        </w:rPr>
        <w:t xml:space="preserve"> nawierzchni z kruszywa łamanego. Wzdłuż drogi projektuje się budowę poboczy utwardzonych kruszywem </w:t>
      </w:r>
      <w:r w:rsidR="0082246F">
        <w:rPr>
          <w:sz w:val="22"/>
          <w:szCs w:val="22"/>
        </w:rPr>
        <w:t>niesortowanym</w:t>
      </w:r>
      <w:r w:rsidR="00DB6EEA" w:rsidRPr="00CA62AC">
        <w:rPr>
          <w:sz w:val="22"/>
          <w:szCs w:val="22"/>
        </w:rPr>
        <w:t xml:space="preserve"> o szerokości 75cm, </w:t>
      </w:r>
      <w:r w:rsidR="00F22944" w:rsidRPr="00CA62AC">
        <w:rPr>
          <w:sz w:val="22"/>
          <w:szCs w:val="22"/>
        </w:rPr>
        <w:t xml:space="preserve"> gruntowej op</w:t>
      </w:r>
      <w:r w:rsidR="005C7043" w:rsidRPr="00CA62AC">
        <w:rPr>
          <w:sz w:val="22"/>
          <w:szCs w:val="22"/>
        </w:rPr>
        <w:t>a</w:t>
      </w:r>
      <w:r w:rsidR="0082246F">
        <w:rPr>
          <w:sz w:val="22"/>
          <w:szCs w:val="22"/>
        </w:rPr>
        <w:t>ski oporującej o szerokości 0,25</w:t>
      </w:r>
      <w:r w:rsidR="00F22944" w:rsidRPr="00CA62AC">
        <w:rPr>
          <w:sz w:val="22"/>
          <w:szCs w:val="22"/>
        </w:rPr>
        <w:t xml:space="preserve">m </w:t>
      </w:r>
      <w:r w:rsidR="00DB6EEA" w:rsidRPr="00CA62AC">
        <w:rPr>
          <w:sz w:val="22"/>
          <w:szCs w:val="22"/>
        </w:rPr>
        <w:t>obustronnych rowów trapezowych o szerokości dna równym 40cm i skarpach nachylonych</w:t>
      </w:r>
      <w:r w:rsidRPr="00CA62AC">
        <w:rPr>
          <w:sz w:val="22"/>
          <w:szCs w:val="22"/>
        </w:rPr>
        <w:t xml:space="preserve"> do terenu</w:t>
      </w:r>
      <w:r w:rsidR="00DB6EEA" w:rsidRPr="00CA62AC">
        <w:rPr>
          <w:sz w:val="22"/>
          <w:szCs w:val="22"/>
        </w:rPr>
        <w:t xml:space="preserve"> w stosunku 1:1,5. Przy d</w:t>
      </w:r>
      <w:r w:rsidR="00335958" w:rsidRPr="00CA62AC">
        <w:rPr>
          <w:sz w:val="22"/>
          <w:szCs w:val="22"/>
        </w:rPr>
        <w:t>r</w:t>
      </w:r>
      <w:r w:rsidR="00B40C02">
        <w:rPr>
          <w:sz w:val="22"/>
          <w:szCs w:val="22"/>
        </w:rPr>
        <w:t>odze zlokalizowane zostało osiem</w:t>
      </w:r>
      <w:r w:rsidR="00E7474C" w:rsidRPr="00CA62AC">
        <w:rPr>
          <w:sz w:val="22"/>
          <w:szCs w:val="22"/>
        </w:rPr>
        <w:t xml:space="preserve"> składnic</w:t>
      </w:r>
      <w:r w:rsidR="00B40C02">
        <w:rPr>
          <w:sz w:val="22"/>
          <w:szCs w:val="22"/>
        </w:rPr>
        <w:t xml:space="preserve"> przyzrębowych</w:t>
      </w:r>
      <w:r w:rsidR="005C7043" w:rsidRPr="00CA62AC">
        <w:rPr>
          <w:sz w:val="22"/>
          <w:szCs w:val="22"/>
        </w:rPr>
        <w:t xml:space="preserve"> o wymiarach</w:t>
      </w:r>
      <w:r w:rsidR="00C37C7C" w:rsidRPr="00CA62AC">
        <w:rPr>
          <w:sz w:val="22"/>
          <w:szCs w:val="22"/>
        </w:rPr>
        <w:t xml:space="preserve"> </w:t>
      </w:r>
      <w:r w:rsidR="00A46B1A">
        <w:rPr>
          <w:sz w:val="22"/>
          <w:szCs w:val="22"/>
        </w:rPr>
        <w:t>:</w:t>
      </w:r>
    </w:p>
    <w:p w:rsidR="00A46B1A" w:rsidRDefault="00B40C02" w:rsidP="00B40C0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trzy składnice drewna </w:t>
      </w:r>
      <w:r w:rsidR="0058711F">
        <w:rPr>
          <w:sz w:val="22"/>
          <w:szCs w:val="22"/>
        </w:rPr>
        <w:t xml:space="preserve">: </w:t>
      </w:r>
      <w:r w:rsidR="00335958" w:rsidRPr="00CA62AC">
        <w:rPr>
          <w:sz w:val="22"/>
          <w:szCs w:val="22"/>
        </w:rPr>
        <w:t>50</w:t>
      </w:r>
      <w:r w:rsidR="005C7043" w:rsidRPr="00CA62AC">
        <w:rPr>
          <w:sz w:val="22"/>
          <w:szCs w:val="22"/>
        </w:rPr>
        <w:t>x12</w:t>
      </w:r>
      <w:r w:rsidR="00DB6EEA" w:rsidRPr="00CA62AC">
        <w:rPr>
          <w:sz w:val="22"/>
          <w:szCs w:val="22"/>
        </w:rPr>
        <w:t xml:space="preserve">m  </w:t>
      </w:r>
      <w:r w:rsidR="00C37C7C" w:rsidRPr="00CA62AC">
        <w:rPr>
          <w:sz w:val="22"/>
          <w:szCs w:val="22"/>
        </w:rPr>
        <w:t>zakończona</w:t>
      </w:r>
      <w:r w:rsidR="00DB6EEA" w:rsidRPr="00CA62AC">
        <w:rPr>
          <w:sz w:val="22"/>
          <w:szCs w:val="22"/>
        </w:rPr>
        <w:t xml:space="preserve"> skos</w:t>
      </w:r>
      <w:r w:rsidR="00E7474C" w:rsidRPr="00CA62AC">
        <w:rPr>
          <w:sz w:val="22"/>
          <w:szCs w:val="22"/>
        </w:rPr>
        <w:t>em</w:t>
      </w:r>
      <w:r w:rsidR="00335958" w:rsidRPr="00CA62AC">
        <w:rPr>
          <w:sz w:val="22"/>
          <w:szCs w:val="22"/>
        </w:rPr>
        <w:t xml:space="preserve"> w </w:t>
      </w:r>
      <w:r w:rsidR="0082246F">
        <w:rPr>
          <w:sz w:val="22"/>
          <w:szCs w:val="22"/>
        </w:rPr>
        <w:t>stosunku 1:1</w:t>
      </w:r>
    </w:p>
    <w:p w:rsidR="00B40C02" w:rsidRDefault="00B40C02" w:rsidP="00CA62A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pięć składnic drewna</w:t>
      </w:r>
      <w:r w:rsidR="00A46B1A">
        <w:rPr>
          <w:sz w:val="22"/>
          <w:szCs w:val="22"/>
        </w:rPr>
        <w:t xml:space="preserve"> o wymiarach 40x21,5 ze skosem w stosunku 1:1. </w:t>
      </w:r>
    </w:p>
    <w:p w:rsidR="00B061C5" w:rsidRPr="00CA62AC" w:rsidRDefault="0082246F" w:rsidP="00CA62A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Projektuje się usytuowanie </w:t>
      </w:r>
      <w:r w:rsidR="00B40C02">
        <w:rPr>
          <w:sz w:val="22"/>
          <w:szCs w:val="22"/>
        </w:rPr>
        <w:t>dwóch szlabanów zamykających</w:t>
      </w:r>
      <w:r>
        <w:rPr>
          <w:sz w:val="22"/>
          <w:szCs w:val="22"/>
        </w:rPr>
        <w:t xml:space="preserve"> </w:t>
      </w:r>
      <w:r w:rsidR="00070C4F">
        <w:rPr>
          <w:sz w:val="22"/>
          <w:szCs w:val="22"/>
        </w:rPr>
        <w:t xml:space="preserve"> wjazd</w:t>
      </w:r>
      <w:r w:rsidR="00335958" w:rsidRPr="00CA62AC">
        <w:rPr>
          <w:sz w:val="22"/>
          <w:szCs w:val="22"/>
        </w:rPr>
        <w:t xml:space="preserve"> na drogę dla pojazdów czterokołowych.</w:t>
      </w:r>
      <w:r w:rsidR="00B40C02">
        <w:rPr>
          <w:sz w:val="22"/>
          <w:szCs w:val="22"/>
        </w:rPr>
        <w:t xml:space="preserve"> Szlabany usytuowane na zjazdach z dróg publicznych na początku i końcu projektowanej drogi.</w:t>
      </w:r>
    </w:p>
    <w:p w:rsidR="00DB6EEA" w:rsidRPr="00CA62AC" w:rsidRDefault="00B40C02" w:rsidP="00CA62A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Projektuje się budowę 24</w:t>
      </w:r>
      <w:r w:rsidR="008801FD" w:rsidRPr="00CA62AC">
        <w:rPr>
          <w:sz w:val="22"/>
          <w:szCs w:val="22"/>
        </w:rPr>
        <w:t xml:space="preserve"> </w:t>
      </w:r>
      <w:r w:rsidR="000A65E5" w:rsidRPr="00CA62AC">
        <w:rPr>
          <w:sz w:val="22"/>
          <w:szCs w:val="22"/>
        </w:rPr>
        <w:t xml:space="preserve">zjazdów </w:t>
      </w:r>
      <w:r w:rsidR="0082246F">
        <w:rPr>
          <w:sz w:val="22"/>
          <w:szCs w:val="22"/>
        </w:rPr>
        <w:t xml:space="preserve">długich </w:t>
      </w:r>
      <w:r w:rsidR="00DB6EEA" w:rsidRPr="00CA62AC">
        <w:rPr>
          <w:sz w:val="22"/>
          <w:szCs w:val="22"/>
        </w:rPr>
        <w:t>na drogi oddziałowe</w:t>
      </w:r>
      <w:r w:rsidR="000A65E5" w:rsidRPr="00CA62AC">
        <w:rPr>
          <w:sz w:val="22"/>
          <w:szCs w:val="22"/>
        </w:rPr>
        <w:t xml:space="preserve"> i drogi leśne istniejące</w:t>
      </w:r>
      <w:r w:rsidR="00DB6EEA" w:rsidRPr="00CA62AC">
        <w:rPr>
          <w:sz w:val="22"/>
          <w:szCs w:val="22"/>
        </w:rPr>
        <w:t xml:space="preserve">, których krawędzie </w:t>
      </w:r>
      <w:r w:rsidR="00E7474C" w:rsidRPr="00CA62AC">
        <w:rPr>
          <w:sz w:val="22"/>
          <w:szCs w:val="22"/>
        </w:rPr>
        <w:t xml:space="preserve">na przecięciu </w:t>
      </w:r>
      <w:r w:rsidR="009B1776" w:rsidRPr="00CA62AC">
        <w:rPr>
          <w:sz w:val="22"/>
          <w:szCs w:val="22"/>
        </w:rPr>
        <w:t xml:space="preserve">z krawędzią drogi </w:t>
      </w:r>
      <w:r>
        <w:rPr>
          <w:sz w:val="22"/>
          <w:szCs w:val="22"/>
        </w:rPr>
        <w:t>wyokrąglone są łukami kołowymi o promieniu zaznaczonym na rysunku PZT</w:t>
      </w:r>
      <w:r w:rsidR="00E7474C" w:rsidRPr="00CA62AC">
        <w:rPr>
          <w:sz w:val="22"/>
          <w:szCs w:val="22"/>
        </w:rPr>
        <w:t xml:space="preserve"> o</w:t>
      </w:r>
      <w:r w:rsidR="00DB6EEA" w:rsidRPr="00CA62AC">
        <w:rPr>
          <w:sz w:val="22"/>
          <w:szCs w:val="22"/>
        </w:rPr>
        <w:t xml:space="preserve"> nawierzchni wykonanej z kruszywa</w:t>
      </w:r>
      <w:r w:rsidR="00E7474C" w:rsidRPr="00CA62AC">
        <w:rPr>
          <w:sz w:val="22"/>
          <w:szCs w:val="22"/>
        </w:rPr>
        <w:t xml:space="preserve"> łamanego </w:t>
      </w:r>
      <w:r w:rsidR="00DB6EEA" w:rsidRPr="00CA62AC">
        <w:rPr>
          <w:sz w:val="22"/>
          <w:szCs w:val="22"/>
        </w:rPr>
        <w:t>.</w:t>
      </w:r>
      <w:r w:rsidR="00C37C7C" w:rsidRPr="00CA62AC">
        <w:rPr>
          <w:sz w:val="22"/>
          <w:szCs w:val="22"/>
        </w:rPr>
        <w:t xml:space="preserve"> Dokładne długości osi i jej kierunek przedstawione zostały w części graficznej PZT.</w:t>
      </w:r>
    </w:p>
    <w:p w:rsidR="0089389E" w:rsidRDefault="00526C67" w:rsidP="00CA62AC">
      <w:pPr>
        <w:spacing w:line="276" w:lineRule="auto"/>
        <w:rPr>
          <w:sz w:val="22"/>
          <w:szCs w:val="22"/>
        </w:rPr>
      </w:pPr>
      <w:r w:rsidRPr="00CA62AC">
        <w:rPr>
          <w:sz w:val="22"/>
          <w:szCs w:val="22"/>
        </w:rPr>
        <w:t>Projektuje się budowę</w:t>
      </w:r>
      <w:r w:rsidR="00B40C02">
        <w:rPr>
          <w:sz w:val="22"/>
          <w:szCs w:val="22"/>
        </w:rPr>
        <w:t xml:space="preserve"> 101</w:t>
      </w:r>
      <w:r w:rsidR="009B1776" w:rsidRPr="00CA62AC">
        <w:rPr>
          <w:sz w:val="22"/>
          <w:szCs w:val="22"/>
        </w:rPr>
        <w:t xml:space="preserve"> zjazdów</w:t>
      </w:r>
      <w:r w:rsidR="000A65E5" w:rsidRPr="00CA62AC">
        <w:rPr>
          <w:sz w:val="22"/>
          <w:szCs w:val="22"/>
        </w:rPr>
        <w:t xml:space="preserve"> </w:t>
      </w:r>
      <w:r w:rsidR="00B40C02">
        <w:rPr>
          <w:sz w:val="22"/>
          <w:szCs w:val="22"/>
        </w:rPr>
        <w:t>krótkich</w:t>
      </w:r>
      <w:r w:rsidR="0089389E" w:rsidRPr="00CA62AC">
        <w:rPr>
          <w:sz w:val="22"/>
          <w:szCs w:val="22"/>
        </w:rPr>
        <w:t xml:space="preserve"> na teren </w:t>
      </w:r>
      <w:r w:rsidR="00E06B4D" w:rsidRPr="00CA62AC">
        <w:rPr>
          <w:sz w:val="22"/>
          <w:szCs w:val="22"/>
        </w:rPr>
        <w:t>leśny</w:t>
      </w:r>
      <w:r w:rsidR="00DB6EEA" w:rsidRPr="00CA62AC">
        <w:rPr>
          <w:sz w:val="22"/>
          <w:szCs w:val="22"/>
        </w:rPr>
        <w:t xml:space="preserve"> o nawierzchni ulepszonej z kruszywa</w:t>
      </w:r>
      <w:r w:rsidR="000A65E5" w:rsidRPr="00CA62AC">
        <w:rPr>
          <w:sz w:val="22"/>
          <w:szCs w:val="22"/>
        </w:rPr>
        <w:t xml:space="preserve"> </w:t>
      </w:r>
      <w:r w:rsidR="0089389E" w:rsidRPr="00CA62AC">
        <w:rPr>
          <w:sz w:val="22"/>
          <w:szCs w:val="22"/>
        </w:rPr>
        <w:t>łamanego</w:t>
      </w:r>
      <w:r w:rsidR="00DB6EEA" w:rsidRPr="00CA62AC">
        <w:rPr>
          <w:sz w:val="22"/>
          <w:szCs w:val="22"/>
        </w:rPr>
        <w:t>.</w:t>
      </w:r>
    </w:p>
    <w:p w:rsidR="00B40C02" w:rsidRDefault="00B40C02" w:rsidP="00CA62A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projektuje się budowę 4 zjazdów na teren Przedsiębiorstwa Wodociągów i Kanalizacji w Starachowicach,</w:t>
      </w:r>
    </w:p>
    <w:p w:rsidR="00B40C02" w:rsidRDefault="00B40C02" w:rsidP="00CA62A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projektuje się budowę 4 zjazdów na teren dróg gminnych nieutwardzonych</w:t>
      </w:r>
    </w:p>
    <w:p w:rsidR="00B40C02" w:rsidRDefault="00B40C02" w:rsidP="00CA62A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projektuje się budowę zjazdu z drogi powiatowej na drogę leśną usytuowanego na początku projektowanej drogi</w:t>
      </w:r>
    </w:p>
    <w:p w:rsidR="00B40C02" w:rsidRPr="00CA62AC" w:rsidRDefault="00B40C02" w:rsidP="00CA62A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projektuje się budowę zjazdu z drogi gminnej na projektowaną drogę leśną usytuowanego na końcu drogi</w:t>
      </w:r>
    </w:p>
    <w:p w:rsidR="009B1776" w:rsidRPr="001008FC" w:rsidRDefault="0082246F" w:rsidP="00CA62AC">
      <w:pPr>
        <w:spacing w:line="276" w:lineRule="auto"/>
        <w:rPr>
          <w:sz w:val="22"/>
          <w:szCs w:val="22"/>
        </w:rPr>
      </w:pPr>
      <w:r w:rsidRPr="001008FC">
        <w:rPr>
          <w:sz w:val="22"/>
          <w:szCs w:val="22"/>
        </w:rPr>
        <w:t xml:space="preserve">Projektuje się budowę </w:t>
      </w:r>
      <w:r w:rsidR="00B40C02" w:rsidRPr="001008FC">
        <w:rPr>
          <w:sz w:val="22"/>
          <w:szCs w:val="22"/>
        </w:rPr>
        <w:t>dwóch mijanek</w:t>
      </w:r>
      <w:r w:rsidR="00A46B1A" w:rsidRPr="001008FC">
        <w:rPr>
          <w:sz w:val="22"/>
          <w:szCs w:val="22"/>
        </w:rPr>
        <w:t xml:space="preserve"> ni</w:t>
      </w:r>
      <w:r w:rsidR="00B40C02" w:rsidRPr="001008FC">
        <w:rPr>
          <w:sz w:val="22"/>
          <w:szCs w:val="22"/>
        </w:rPr>
        <w:t>enormatywnych</w:t>
      </w:r>
      <w:r w:rsidRPr="001008FC">
        <w:rPr>
          <w:sz w:val="22"/>
          <w:szCs w:val="22"/>
        </w:rPr>
        <w:t xml:space="preserve"> </w:t>
      </w:r>
      <w:r w:rsidR="00B40C02" w:rsidRPr="001008FC">
        <w:rPr>
          <w:sz w:val="22"/>
          <w:szCs w:val="22"/>
        </w:rPr>
        <w:t>usytuowanych przy zjazdach z dróg publicznych na początku i końcu projektowanej drogi</w:t>
      </w:r>
      <w:r w:rsidRPr="001008FC">
        <w:rPr>
          <w:sz w:val="22"/>
          <w:szCs w:val="22"/>
        </w:rPr>
        <w:t>. Szczegół geometryczny mijanek przedstawiony został w projekcie architektoniczno-budowlanym.</w:t>
      </w:r>
      <w:r w:rsidR="009B1776" w:rsidRPr="001008FC">
        <w:rPr>
          <w:sz w:val="22"/>
          <w:szCs w:val="22"/>
        </w:rPr>
        <w:t xml:space="preserve"> </w:t>
      </w:r>
    </w:p>
    <w:p w:rsidR="00D4322D" w:rsidRPr="001008FC" w:rsidRDefault="0089389E" w:rsidP="00CA62AC">
      <w:pPr>
        <w:spacing w:line="276" w:lineRule="auto"/>
        <w:rPr>
          <w:sz w:val="22"/>
          <w:szCs w:val="22"/>
        </w:rPr>
      </w:pPr>
      <w:r w:rsidRPr="001008FC">
        <w:rPr>
          <w:sz w:val="22"/>
          <w:szCs w:val="22"/>
        </w:rPr>
        <w:t>Projektuje się budowę</w:t>
      </w:r>
      <w:r w:rsidR="00D4322D" w:rsidRPr="001008FC">
        <w:rPr>
          <w:sz w:val="22"/>
          <w:szCs w:val="22"/>
        </w:rPr>
        <w:t>:</w:t>
      </w:r>
    </w:p>
    <w:p w:rsidR="001008FC" w:rsidRPr="001008FC" w:rsidRDefault="001008FC" w:rsidP="00CA62AC">
      <w:pPr>
        <w:spacing w:line="276" w:lineRule="auto"/>
        <w:rPr>
          <w:sz w:val="22"/>
          <w:szCs w:val="22"/>
        </w:rPr>
      </w:pPr>
      <w:r w:rsidRPr="001008FC">
        <w:rPr>
          <w:sz w:val="22"/>
          <w:szCs w:val="22"/>
        </w:rPr>
        <w:t xml:space="preserve">- </w:t>
      </w:r>
      <w:r w:rsidR="00D4322D" w:rsidRPr="001008FC">
        <w:rPr>
          <w:sz w:val="22"/>
          <w:szCs w:val="22"/>
        </w:rPr>
        <w:t xml:space="preserve">1 przepustu dwuotworowego wykonanego z dwudzielnych elementów prefabrykowanych żelbetowych o wymiarach wewnętrznych </w:t>
      </w:r>
      <w:r w:rsidR="00581861">
        <w:rPr>
          <w:sz w:val="22"/>
          <w:szCs w:val="22"/>
        </w:rPr>
        <w:t xml:space="preserve"> 3</w:t>
      </w:r>
      <w:r w:rsidRPr="001008FC">
        <w:rPr>
          <w:sz w:val="22"/>
          <w:szCs w:val="22"/>
        </w:rPr>
        <w:t xml:space="preserve">00x200cm </w:t>
      </w:r>
    </w:p>
    <w:p w:rsidR="001008FC" w:rsidRPr="001008FC" w:rsidRDefault="001008FC" w:rsidP="00CA62AC">
      <w:pPr>
        <w:spacing w:line="276" w:lineRule="auto"/>
        <w:rPr>
          <w:sz w:val="22"/>
          <w:szCs w:val="22"/>
        </w:rPr>
      </w:pPr>
      <w:r w:rsidRPr="001008FC">
        <w:rPr>
          <w:sz w:val="22"/>
          <w:szCs w:val="22"/>
        </w:rPr>
        <w:t>- 1</w:t>
      </w:r>
      <w:r w:rsidR="00B061C5" w:rsidRPr="001008FC">
        <w:rPr>
          <w:sz w:val="22"/>
          <w:szCs w:val="22"/>
        </w:rPr>
        <w:t xml:space="preserve"> </w:t>
      </w:r>
      <w:r w:rsidRPr="001008FC">
        <w:rPr>
          <w:sz w:val="22"/>
          <w:szCs w:val="22"/>
        </w:rPr>
        <w:t xml:space="preserve">przepustu wykonanego z rur okrągłych PEHD średnicy </w:t>
      </w:r>
      <w:r w:rsidR="00E06B4D" w:rsidRPr="001008FC">
        <w:rPr>
          <w:sz w:val="22"/>
          <w:szCs w:val="22"/>
        </w:rPr>
        <w:t xml:space="preserve"> </w:t>
      </w:r>
      <w:r w:rsidR="0089389E" w:rsidRPr="001008FC">
        <w:rPr>
          <w:rFonts w:ascii="ItalicT" w:hAnsi="ItalicT" w:cs="ItalicT"/>
          <w:sz w:val="22"/>
          <w:szCs w:val="22"/>
        </w:rPr>
        <w:t>∅</w:t>
      </w:r>
      <w:r w:rsidRPr="001008FC">
        <w:rPr>
          <w:sz w:val="22"/>
          <w:szCs w:val="22"/>
        </w:rPr>
        <w:t>8</w:t>
      </w:r>
      <w:r w:rsidR="0089389E" w:rsidRPr="001008FC">
        <w:rPr>
          <w:sz w:val="22"/>
          <w:szCs w:val="22"/>
        </w:rPr>
        <w:t>00</w:t>
      </w:r>
      <w:r w:rsidRPr="001008FC">
        <w:rPr>
          <w:sz w:val="22"/>
          <w:szCs w:val="22"/>
        </w:rPr>
        <w:t xml:space="preserve">mm wykonanego pod koroną drogi </w:t>
      </w:r>
    </w:p>
    <w:p w:rsidR="001008FC" w:rsidRPr="001008FC" w:rsidRDefault="001008FC" w:rsidP="00CA62AC">
      <w:pPr>
        <w:spacing w:line="276" w:lineRule="auto"/>
        <w:rPr>
          <w:sz w:val="22"/>
          <w:szCs w:val="22"/>
        </w:rPr>
      </w:pPr>
      <w:r w:rsidRPr="001008FC">
        <w:rPr>
          <w:sz w:val="22"/>
          <w:szCs w:val="22"/>
        </w:rPr>
        <w:t>- 2</w:t>
      </w:r>
      <w:r w:rsidR="009B1776" w:rsidRPr="001008FC">
        <w:rPr>
          <w:sz w:val="22"/>
          <w:szCs w:val="22"/>
        </w:rPr>
        <w:t xml:space="preserve"> przepustów</w:t>
      </w:r>
      <w:r w:rsidR="00F22944" w:rsidRPr="001008FC">
        <w:rPr>
          <w:sz w:val="22"/>
          <w:szCs w:val="22"/>
        </w:rPr>
        <w:t xml:space="preserve"> </w:t>
      </w:r>
      <w:r w:rsidR="00F22944" w:rsidRPr="001008FC">
        <w:rPr>
          <w:rFonts w:ascii="ItalicT" w:hAnsi="ItalicT" w:cs="ItalicT"/>
          <w:sz w:val="22"/>
          <w:szCs w:val="22"/>
        </w:rPr>
        <w:t>∅</w:t>
      </w:r>
      <w:r w:rsidRPr="001008FC">
        <w:rPr>
          <w:sz w:val="22"/>
          <w:szCs w:val="22"/>
        </w:rPr>
        <w:t>6</w:t>
      </w:r>
      <w:r w:rsidR="00F32629" w:rsidRPr="001008FC">
        <w:rPr>
          <w:sz w:val="22"/>
          <w:szCs w:val="22"/>
        </w:rPr>
        <w:t xml:space="preserve">00 </w:t>
      </w:r>
      <w:r w:rsidR="002A53E1" w:rsidRPr="001008FC">
        <w:rPr>
          <w:sz w:val="22"/>
          <w:szCs w:val="22"/>
        </w:rPr>
        <w:t xml:space="preserve">pod koroną </w:t>
      </w:r>
      <w:r w:rsidR="00F32629" w:rsidRPr="001008FC">
        <w:rPr>
          <w:sz w:val="22"/>
          <w:szCs w:val="22"/>
        </w:rPr>
        <w:t xml:space="preserve">drogi </w:t>
      </w:r>
      <w:r w:rsidR="00E06B4D" w:rsidRPr="001008FC">
        <w:rPr>
          <w:sz w:val="22"/>
          <w:szCs w:val="22"/>
        </w:rPr>
        <w:t>wykonanych z rur PEHD</w:t>
      </w:r>
      <w:r w:rsidR="00A46B1A" w:rsidRPr="001008FC">
        <w:rPr>
          <w:sz w:val="22"/>
          <w:szCs w:val="22"/>
        </w:rPr>
        <w:t xml:space="preserve"> </w:t>
      </w:r>
    </w:p>
    <w:p w:rsidR="00C17C67" w:rsidRPr="00CA62AC" w:rsidRDefault="00906D2A" w:rsidP="00CA62A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- 90</w:t>
      </w:r>
      <w:r w:rsidR="001008FC" w:rsidRPr="001008FC">
        <w:rPr>
          <w:sz w:val="22"/>
          <w:szCs w:val="22"/>
        </w:rPr>
        <w:t xml:space="preserve"> przepustów rurowych </w:t>
      </w:r>
      <w:r w:rsidR="00A46B1A" w:rsidRPr="001008FC">
        <w:rPr>
          <w:sz w:val="22"/>
          <w:szCs w:val="22"/>
        </w:rPr>
        <w:t xml:space="preserve"> </w:t>
      </w:r>
      <w:r w:rsidR="00A46B1A" w:rsidRPr="001008FC">
        <w:rPr>
          <w:rFonts w:ascii="ItalicT" w:hAnsi="ItalicT" w:cs="ItalicT"/>
          <w:sz w:val="22"/>
          <w:szCs w:val="22"/>
        </w:rPr>
        <w:t>∅</w:t>
      </w:r>
      <w:r w:rsidR="001008FC" w:rsidRPr="001008FC">
        <w:rPr>
          <w:sz w:val="22"/>
          <w:szCs w:val="22"/>
        </w:rPr>
        <w:t>500 wykonanych z rur PEHD pod zjazdami na drogi leśne, drogi oddziałowe i szlaki zrywkowe oraz pod koroną projektowanej drogi</w:t>
      </w:r>
      <w:r w:rsidR="00526C67" w:rsidRPr="001008FC">
        <w:rPr>
          <w:sz w:val="22"/>
          <w:szCs w:val="22"/>
        </w:rPr>
        <w:t>.</w:t>
      </w:r>
    </w:p>
    <w:p w:rsidR="00526C67" w:rsidRDefault="009B1776" w:rsidP="00CA62AC">
      <w:pPr>
        <w:spacing w:line="276" w:lineRule="auto"/>
        <w:rPr>
          <w:sz w:val="22"/>
          <w:szCs w:val="22"/>
        </w:rPr>
      </w:pPr>
      <w:r w:rsidRPr="00CA62AC">
        <w:rPr>
          <w:sz w:val="22"/>
          <w:szCs w:val="22"/>
        </w:rPr>
        <w:t>Projektuje się budowę rowów otwartych trapezowych</w:t>
      </w:r>
      <w:r w:rsidR="00526C67" w:rsidRPr="00CA62AC">
        <w:rPr>
          <w:sz w:val="22"/>
          <w:szCs w:val="22"/>
        </w:rPr>
        <w:t xml:space="preserve"> o szerokości dna 0,4m służącego do odprowadzenia wody z rowu przydrożnego</w:t>
      </w:r>
      <w:r w:rsidR="0089389E" w:rsidRPr="00CA62AC">
        <w:rPr>
          <w:sz w:val="22"/>
          <w:szCs w:val="22"/>
        </w:rPr>
        <w:t xml:space="preserve"> na teren leśny</w:t>
      </w:r>
      <w:r w:rsidR="002A53E1">
        <w:rPr>
          <w:sz w:val="22"/>
          <w:szCs w:val="22"/>
        </w:rPr>
        <w:t>.</w:t>
      </w:r>
    </w:p>
    <w:p w:rsidR="00DF4389" w:rsidRDefault="00DF4389" w:rsidP="00CA62A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Projektuje się budowę 9 wodospustów wykonanych z krawężników betonowych wraz z zabezpieczeniem wylotu przed rozmywaniem przez brukowanie kamieniem łupanym.</w:t>
      </w:r>
    </w:p>
    <w:p w:rsidR="001008FC" w:rsidRDefault="001008FC" w:rsidP="00CA62A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Projektuje się budowę trzech zbiorników chłonno – odparowujących o wymiarach dna 7x7m </w:t>
      </w:r>
    </w:p>
    <w:p w:rsidR="001008FC" w:rsidRPr="00CA62AC" w:rsidRDefault="001008FC" w:rsidP="00CA62A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Projektuje się budowę jednego zbiornika chłonno – odparowującego o wymiarach dna 5x7m</w:t>
      </w:r>
    </w:p>
    <w:p w:rsidR="0089389E" w:rsidRDefault="0089389E" w:rsidP="0099414B"/>
    <w:p w:rsidR="004B1628" w:rsidRDefault="004B1628" w:rsidP="00071A58">
      <w:pPr>
        <w:ind w:firstLine="360"/>
      </w:pPr>
    </w:p>
    <w:p w:rsidR="001428AE" w:rsidRDefault="001428AE" w:rsidP="00071A58">
      <w:pPr>
        <w:ind w:firstLine="360"/>
      </w:pPr>
    </w:p>
    <w:p w:rsidR="001428AE" w:rsidRDefault="001428AE" w:rsidP="00071A58">
      <w:pPr>
        <w:ind w:firstLine="360"/>
      </w:pPr>
    </w:p>
    <w:p w:rsidR="001428AE" w:rsidRDefault="001428AE" w:rsidP="00071A58">
      <w:pPr>
        <w:ind w:firstLine="360"/>
      </w:pPr>
    </w:p>
    <w:p w:rsidR="00643ACC" w:rsidRPr="00643ACC" w:rsidRDefault="00643ACC" w:rsidP="00643ACC">
      <w:pPr>
        <w:pStyle w:val="Akapitzlist"/>
        <w:numPr>
          <w:ilvl w:val="0"/>
          <w:numId w:val="6"/>
        </w:numPr>
        <w:spacing w:line="276" w:lineRule="auto"/>
        <w:rPr>
          <w:b/>
        </w:rPr>
      </w:pPr>
      <w:r>
        <w:rPr>
          <w:b/>
        </w:rPr>
        <w:lastRenderedPageBreak/>
        <w:t>INSTALACJE OBCE</w:t>
      </w:r>
    </w:p>
    <w:p w:rsidR="00540529" w:rsidRDefault="00602256" w:rsidP="00540529">
      <w:pPr>
        <w:pStyle w:val="Akapitzlist"/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W czasie inwentaryzacji geodezyjnej i wizji na dzi</w:t>
      </w:r>
      <w:r w:rsidR="003C1B00">
        <w:rPr>
          <w:sz w:val="22"/>
          <w:szCs w:val="22"/>
        </w:rPr>
        <w:t xml:space="preserve">ałce </w:t>
      </w:r>
      <w:r>
        <w:rPr>
          <w:sz w:val="22"/>
          <w:szCs w:val="22"/>
        </w:rPr>
        <w:t xml:space="preserve"> stwierdzono występowania urządzeń infrastruktury technicznej.</w:t>
      </w:r>
    </w:p>
    <w:p w:rsidR="003C1B00" w:rsidRDefault="003C1B00" w:rsidP="003C1B00">
      <w:pPr>
        <w:pStyle w:val="Akapitzlist"/>
        <w:numPr>
          <w:ilvl w:val="0"/>
          <w:numId w:val="3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napowietrznej linii energetycznej wysokiego napięcia</w:t>
      </w:r>
    </w:p>
    <w:p w:rsidR="003C1B00" w:rsidRDefault="003C1B00" w:rsidP="003C1B00">
      <w:pPr>
        <w:pStyle w:val="Akapitzlist"/>
        <w:numPr>
          <w:ilvl w:val="0"/>
          <w:numId w:val="3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napowietrznej linii elektrycznej </w:t>
      </w:r>
    </w:p>
    <w:p w:rsidR="003C1B00" w:rsidRDefault="003C1B00" w:rsidP="003C1B00">
      <w:pPr>
        <w:pStyle w:val="Akapitzlist"/>
        <w:numPr>
          <w:ilvl w:val="0"/>
          <w:numId w:val="3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podziemnej sieci wodociągowej </w:t>
      </w:r>
      <w:r w:rsidR="00445CF2">
        <w:rPr>
          <w:sz w:val="22"/>
          <w:szCs w:val="22"/>
        </w:rPr>
        <w:t>wo150, w350, w200</w:t>
      </w:r>
    </w:p>
    <w:p w:rsidR="00445CF2" w:rsidRDefault="00445CF2" w:rsidP="003C1B00">
      <w:pPr>
        <w:pStyle w:val="Akapitzlist"/>
        <w:numPr>
          <w:ilvl w:val="0"/>
          <w:numId w:val="3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podziemnej linii elektrycznej 2eN i </w:t>
      </w:r>
      <w:proofErr w:type="spellStart"/>
      <w:r>
        <w:rPr>
          <w:sz w:val="22"/>
          <w:szCs w:val="22"/>
        </w:rPr>
        <w:t>eN</w:t>
      </w:r>
      <w:proofErr w:type="spellEnd"/>
    </w:p>
    <w:p w:rsidR="00445CF2" w:rsidRDefault="00445CF2" w:rsidP="00602256">
      <w:pPr>
        <w:pStyle w:val="Akapitzlist"/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Nie wyklucza się występowania innych podziemnych instalacji.</w:t>
      </w:r>
    </w:p>
    <w:p w:rsidR="00F24512" w:rsidRDefault="00445CF2" w:rsidP="00602256">
      <w:pPr>
        <w:pStyle w:val="Akapitzlist"/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W przyp</w:t>
      </w:r>
      <w:r w:rsidR="00602256">
        <w:rPr>
          <w:sz w:val="22"/>
          <w:szCs w:val="22"/>
        </w:rPr>
        <w:t>adku ich stwierdzenia należy przerwać prace w ich sąsiedztwie, zawiadomić inspektora nadzoru oraz projektanta.</w:t>
      </w:r>
    </w:p>
    <w:p w:rsidR="00602256" w:rsidRPr="00602256" w:rsidRDefault="00602256" w:rsidP="00602256">
      <w:pPr>
        <w:pStyle w:val="Akapitzlist"/>
        <w:spacing w:line="276" w:lineRule="auto"/>
        <w:ind w:firstLine="0"/>
        <w:rPr>
          <w:sz w:val="22"/>
          <w:szCs w:val="22"/>
        </w:rPr>
      </w:pPr>
    </w:p>
    <w:p w:rsidR="00643ACC" w:rsidRPr="00B7519D" w:rsidRDefault="008D23DA" w:rsidP="00643AC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25"/>
        <w:rPr>
          <w:b/>
          <w:bCs/>
        </w:rPr>
      </w:pPr>
      <w:r>
        <w:rPr>
          <w:rStyle w:val="Pogrubienie"/>
        </w:rPr>
        <w:t xml:space="preserve">Przy wykonywaniu robót w zbliżeniu do </w:t>
      </w:r>
      <w:r w:rsidR="004C6835">
        <w:rPr>
          <w:rStyle w:val="Pogrubienie"/>
        </w:rPr>
        <w:t>urządzeń obcych</w:t>
      </w:r>
      <w:r>
        <w:rPr>
          <w:rStyle w:val="Pogrubienie"/>
        </w:rPr>
        <w:t xml:space="preserve"> </w:t>
      </w:r>
      <w:r w:rsidR="00643ACC" w:rsidRPr="00B7519D">
        <w:rPr>
          <w:rStyle w:val="Pogrubienie"/>
        </w:rPr>
        <w:t>należy zachować szcze</w:t>
      </w:r>
      <w:r w:rsidR="0002232B">
        <w:rPr>
          <w:rStyle w:val="Pogrubienie"/>
        </w:rPr>
        <w:t>gólną ostrożność,  o</w:t>
      </w:r>
      <w:r w:rsidR="00643ACC" w:rsidRPr="00B7519D">
        <w:rPr>
          <w:rStyle w:val="Pogrubienie"/>
        </w:rPr>
        <w:t xml:space="preserve"> robotach należy powiadomić  właścicieli i admin</w:t>
      </w:r>
      <w:r>
        <w:rPr>
          <w:rStyle w:val="Pogrubienie"/>
        </w:rPr>
        <w:t xml:space="preserve">istratorów sieci . Wszelkie </w:t>
      </w:r>
      <w:r w:rsidR="00643ACC">
        <w:rPr>
          <w:rStyle w:val="Pogrubienie"/>
        </w:rPr>
        <w:t xml:space="preserve">prace </w:t>
      </w:r>
      <w:r>
        <w:rPr>
          <w:rStyle w:val="Pogrubienie"/>
        </w:rPr>
        <w:t xml:space="preserve">w okolicy </w:t>
      </w:r>
      <w:r w:rsidR="004C6835">
        <w:rPr>
          <w:rStyle w:val="Pogrubienie"/>
        </w:rPr>
        <w:t>urządzeń obcych</w:t>
      </w:r>
      <w:r w:rsidR="00643ACC" w:rsidRPr="00B7519D">
        <w:rPr>
          <w:rStyle w:val="Pogrubienie"/>
        </w:rPr>
        <w:t xml:space="preserve"> wykonywać </w:t>
      </w:r>
      <w:r>
        <w:rPr>
          <w:rStyle w:val="Pogrubienie"/>
        </w:rPr>
        <w:t xml:space="preserve">z zachowaniem szczególnej ostrożności i należy stosować się do zaleceń </w:t>
      </w:r>
      <w:r w:rsidR="004C6835">
        <w:rPr>
          <w:rStyle w:val="Pogrubienie"/>
        </w:rPr>
        <w:t>ich zarządców</w:t>
      </w:r>
      <w:r>
        <w:rPr>
          <w:rStyle w:val="Pogrubienie"/>
        </w:rPr>
        <w:t>.</w:t>
      </w:r>
    </w:p>
    <w:p w:rsidR="00FE71FB" w:rsidRDefault="00FE71FB" w:rsidP="00FE71FB">
      <w:pPr>
        <w:pStyle w:val="Nagwek1"/>
        <w:keepNext/>
        <w:keepLines/>
        <w:suppressAutoHyphens/>
        <w:spacing w:before="240" w:beforeAutospacing="0" w:after="120" w:afterAutospacing="0" w:line="276" w:lineRule="auto"/>
        <w:ind w:left="567" w:hanging="567"/>
      </w:pPr>
      <w:r>
        <w:t>Dan</w:t>
      </w:r>
      <w:r w:rsidR="00FB1D91">
        <w:t>e dotyczące ochrony środowiska</w:t>
      </w:r>
      <w:r>
        <w:t xml:space="preserve"> </w:t>
      </w:r>
      <w:r w:rsidR="00D97988">
        <w:t>przyrodniczego i krajobrazu kulturowego.</w:t>
      </w:r>
    </w:p>
    <w:p w:rsidR="004C6C2F" w:rsidRDefault="004C6C2F" w:rsidP="004C6C2F">
      <w:pPr>
        <w:pStyle w:val="Akapitzlist"/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Projektowana inwestycja w całości leży w Obszarze Chronionego Krajobrazu Iłża – Makowiec. Teren ten zakwalifikowany jest formą ochrony przyrody o niewielkich rygorach ochronności.</w:t>
      </w:r>
    </w:p>
    <w:p w:rsidR="004C6C2F" w:rsidRDefault="004C6C2F" w:rsidP="004C6C2F">
      <w:pPr>
        <w:pStyle w:val="Akapitzlist"/>
        <w:spacing w:line="276" w:lineRule="auto"/>
        <w:ind w:firstLine="0"/>
        <w:rPr>
          <w:sz w:val="22"/>
          <w:szCs w:val="22"/>
        </w:rPr>
      </w:pPr>
    </w:p>
    <w:p w:rsidR="004C6C2F" w:rsidRPr="004C6C2F" w:rsidRDefault="004C6C2F" w:rsidP="004C6C2F">
      <w:pPr>
        <w:pStyle w:val="Akapitzlist"/>
        <w:spacing w:line="276" w:lineRule="auto"/>
        <w:ind w:firstLine="0"/>
        <w:rPr>
          <w:sz w:val="22"/>
          <w:szCs w:val="22"/>
        </w:rPr>
      </w:pPr>
      <w:r w:rsidRPr="004C6C2F">
        <w:rPr>
          <w:sz w:val="22"/>
          <w:szCs w:val="22"/>
        </w:rPr>
        <w:t>Analiza występowania obszarów chronionych w promieniu 20km od przedmiotowej inwestycji przedstawia poniższa tabela.</w:t>
      </w: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402"/>
        <w:gridCol w:w="1559"/>
        <w:gridCol w:w="2410"/>
      </w:tblGrid>
      <w:tr w:rsidR="004C6C2F" w:rsidRPr="0065333F" w:rsidTr="00AE2AD4">
        <w:trPr>
          <w:trHeight w:hRule="exact" w:val="771"/>
          <w:tblHeader/>
        </w:trPr>
        <w:tc>
          <w:tcPr>
            <w:tcW w:w="5402" w:type="dxa"/>
            <w:shd w:val="clear" w:color="auto" w:fill="EAF1DD" w:themeFill="accent3" w:themeFillTint="33"/>
            <w:noWrap/>
            <w:vAlign w:val="center"/>
          </w:tcPr>
          <w:p w:rsidR="004C6C2F" w:rsidRPr="0065333F" w:rsidRDefault="004C6C2F" w:rsidP="00AE2AD4">
            <w:pPr>
              <w:suppressAutoHyphens w:val="0"/>
              <w:jc w:val="center"/>
              <w:rPr>
                <w:b/>
                <w:color w:val="000000"/>
                <w:sz w:val="22"/>
                <w:lang w:eastAsia="pl-PL"/>
              </w:rPr>
            </w:pPr>
            <w:r w:rsidRPr="00CC72CB">
              <w:rPr>
                <w:b/>
                <w:color w:val="000000"/>
                <w:sz w:val="28"/>
                <w:szCs w:val="22"/>
                <w:lang w:eastAsia="pl-PL"/>
              </w:rPr>
              <w:t>Obszar cenny przyrodniczo</w:t>
            </w:r>
          </w:p>
        </w:tc>
        <w:tc>
          <w:tcPr>
            <w:tcW w:w="1559" w:type="dxa"/>
            <w:shd w:val="clear" w:color="auto" w:fill="EAF1DD" w:themeFill="accent3" w:themeFillTint="33"/>
            <w:noWrap/>
            <w:vAlign w:val="center"/>
          </w:tcPr>
          <w:p w:rsidR="004C6C2F" w:rsidRPr="0065333F" w:rsidRDefault="004C6C2F" w:rsidP="00AE2AD4">
            <w:pPr>
              <w:tabs>
                <w:tab w:val="left" w:pos="1489"/>
              </w:tabs>
              <w:suppressAutoHyphens w:val="0"/>
              <w:jc w:val="center"/>
              <w:rPr>
                <w:b/>
                <w:color w:val="000000"/>
                <w:sz w:val="22"/>
                <w:lang w:eastAsia="pl-PL"/>
              </w:rPr>
            </w:pPr>
            <w:r w:rsidRPr="0065333F">
              <w:rPr>
                <w:b/>
                <w:color w:val="000000"/>
                <w:sz w:val="22"/>
                <w:lang w:eastAsia="pl-PL"/>
              </w:rPr>
              <w:t>Odległość od inwestycji</w:t>
            </w:r>
            <w:r>
              <w:rPr>
                <w:b/>
                <w:color w:val="000000"/>
                <w:sz w:val="22"/>
                <w:lang w:eastAsia="pl-PL"/>
              </w:rPr>
              <w:t xml:space="preserve"> km</w:t>
            </w:r>
          </w:p>
        </w:tc>
        <w:tc>
          <w:tcPr>
            <w:tcW w:w="2410" w:type="dxa"/>
            <w:shd w:val="clear" w:color="auto" w:fill="EAF1DD" w:themeFill="accent3" w:themeFillTint="33"/>
            <w:vAlign w:val="center"/>
          </w:tcPr>
          <w:p w:rsidR="004C6C2F" w:rsidRPr="0065333F" w:rsidRDefault="004C6C2F" w:rsidP="00AE2AD4">
            <w:pPr>
              <w:tabs>
                <w:tab w:val="left" w:pos="1489"/>
              </w:tabs>
              <w:suppressAutoHyphens w:val="0"/>
              <w:jc w:val="center"/>
              <w:rPr>
                <w:b/>
                <w:color w:val="000000"/>
                <w:sz w:val="22"/>
                <w:lang w:eastAsia="pl-PL"/>
              </w:rPr>
            </w:pPr>
            <w:r w:rsidRPr="0065333F">
              <w:rPr>
                <w:b/>
                <w:color w:val="000000"/>
                <w:sz w:val="22"/>
                <w:lang w:eastAsia="pl-PL"/>
              </w:rPr>
              <w:t>Wpływ inwestycji na obszar</w:t>
            </w:r>
          </w:p>
        </w:tc>
      </w:tr>
      <w:tr w:rsidR="004C6C2F" w:rsidRPr="0065333F" w:rsidTr="00AE2AD4">
        <w:trPr>
          <w:trHeight w:hRule="exact" w:val="569"/>
        </w:trPr>
        <w:tc>
          <w:tcPr>
            <w:tcW w:w="9371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:rsidR="004C6C2F" w:rsidRPr="0065333F" w:rsidRDefault="004C6C2F" w:rsidP="00AE2AD4">
            <w:pPr>
              <w:tabs>
                <w:tab w:val="left" w:pos="1205"/>
              </w:tabs>
              <w:suppressAutoHyphens w:val="0"/>
              <w:ind w:right="356"/>
              <w:jc w:val="center"/>
              <w:rPr>
                <w:b/>
                <w:color w:val="000000"/>
                <w:sz w:val="22"/>
                <w:lang w:eastAsia="pl-PL"/>
              </w:rPr>
            </w:pPr>
            <w:r w:rsidRPr="0065333F">
              <w:rPr>
                <w:b/>
                <w:color w:val="000000"/>
                <w:sz w:val="22"/>
                <w:lang w:eastAsia="pl-PL"/>
              </w:rPr>
              <w:t>Rezerwaty</w:t>
            </w:r>
            <w:r>
              <w:rPr>
                <w:b/>
                <w:color w:val="000000"/>
                <w:sz w:val="22"/>
                <w:lang w:eastAsia="pl-PL"/>
              </w:rPr>
              <w:t xml:space="preserve"> przyrody</w:t>
            </w:r>
          </w:p>
        </w:tc>
      </w:tr>
      <w:tr w:rsidR="004C6C2F" w:rsidRPr="0065333F" w:rsidTr="00AE2AD4">
        <w:trPr>
          <w:trHeight w:hRule="exact" w:val="397"/>
        </w:trPr>
        <w:tc>
          <w:tcPr>
            <w:tcW w:w="5402" w:type="dxa"/>
            <w:shd w:val="clear" w:color="auto" w:fill="auto"/>
            <w:noWrap/>
            <w:vAlign w:val="bottom"/>
          </w:tcPr>
          <w:p w:rsidR="004C6C2F" w:rsidRPr="0064745A" w:rsidRDefault="004C6C2F" w:rsidP="00AE2AD4">
            <w:pPr>
              <w:rPr>
                <w:sz w:val="22"/>
              </w:rPr>
            </w:pPr>
            <w:r w:rsidRPr="00DB01F4">
              <w:rPr>
                <w:sz w:val="22"/>
              </w:rPr>
              <w:t>Dąbrowa Polańska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C6C2F" w:rsidRPr="0064745A" w:rsidRDefault="004C6C2F" w:rsidP="00AE2AD4">
            <w:pPr>
              <w:jc w:val="center"/>
              <w:rPr>
                <w:sz w:val="22"/>
              </w:rPr>
            </w:pPr>
            <w:r w:rsidRPr="0064745A">
              <w:rPr>
                <w:sz w:val="22"/>
              </w:rPr>
              <w:t>4,</w:t>
            </w:r>
            <w:r>
              <w:rPr>
                <w:sz w:val="22"/>
              </w:rPr>
              <w:t>55</w:t>
            </w:r>
          </w:p>
        </w:tc>
        <w:tc>
          <w:tcPr>
            <w:tcW w:w="2410" w:type="dxa"/>
            <w:vAlign w:val="center"/>
          </w:tcPr>
          <w:p w:rsidR="004C6C2F" w:rsidRPr="0064745A" w:rsidRDefault="004C6C2F" w:rsidP="00AE2AD4">
            <w:pPr>
              <w:tabs>
                <w:tab w:val="left" w:pos="1205"/>
                <w:tab w:val="left" w:pos="2695"/>
              </w:tabs>
              <w:suppressAutoHyphens w:val="0"/>
              <w:jc w:val="center"/>
              <w:rPr>
                <w:sz w:val="22"/>
                <w:lang w:eastAsia="pl-PL"/>
              </w:rPr>
            </w:pPr>
            <w:r w:rsidRPr="0064745A">
              <w:rPr>
                <w:sz w:val="22"/>
                <w:lang w:eastAsia="pl-PL"/>
              </w:rPr>
              <w:t>brak</w:t>
            </w:r>
          </w:p>
        </w:tc>
      </w:tr>
      <w:tr w:rsidR="004C6C2F" w:rsidRPr="0065333F" w:rsidTr="00AE2AD4">
        <w:trPr>
          <w:trHeight w:hRule="exact" w:val="397"/>
        </w:trPr>
        <w:tc>
          <w:tcPr>
            <w:tcW w:w="5402" w:type="dxa"/>
            <w:shd w:val="clear" w:color="auto" w:fill="auto"/>
            <w:noWrap/>
            <w:vAlign w:val="bottom"/>
          </w:tcPr>
          <w:p w:rsidR="004C6C2F" w:rsidRPr="0064745A" w:rsidRDefault="004C6C2F" w:rsidP="00AE2AD4">
            <w:pPr>
              <w:rPr>
                <w:sz w:val="22"/>
              </w:rPr>
            </w:pPr>
            <w:r w:rsidRPr="00DB01F4">
              <w:rPr>
                <w:sz w:val="22"/>
              </w:rPr>
              <w:t>Piotrowe Pole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C6C2F" w:rsidRPr="0064745A" w:rsidRDefault="004C6C2F" w:rsidP="00AE2A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7,40</w:t>
            </w:r>
          </w:p>
        </w:tc>
        <w:tc>
          <w:tcPr>
            <w:tcW w:w="2410" w:type="dxa"/>
            <w:vAlign w:val="center"/>
          </w:tcPr>
          <w:p w:rsidR="004C6C2F" w:rsidRPr="0064745A" w:rsidRDefault="004C6C2F" w:rsidP="00AE2AD4">
            <w:pPr>
              <w:tabs>
                <w:tab w:val="left" w:pos="1205"/>
                <w:tab w:val="left" w:pos="2695"/>
              </w:tabs>
              <w:suppressAutoHyphens w:val="0"/>
              <w:jc w:val="center"/>
              <w:rPr>
                <w:sz w:val="22"/>
                <w:lang w:eastAsia="pl-PL"/>
              </w:rPr>
            </w:pPr>
            <w:r w:rsidRPr="0064745A">
              <w:rPr>
                <w:sz w:val="22"/>
                <w:lang w:eastAsia="pl-PL"/>
              </w:rPr>
              <w:t>brak</w:t>
            </w:r>
          </w:p>
        </w:tc>
      </w:tr>
      <w:tr w:rsidR="004C6C2F" w:rsidRPr="0065333F" w:rsidTr="00AE2AD4">
        <w:trPr>
          <w:trHeight w:hRule="exact" w:val="397"/>
        </w:trPr>
        <w:tc>
          <w:tcPr>
            <w:tcW w:w="5402" w:type="dxa"/>
            <w:shd w:val="clear" w:color="auto" w:fill="auto"/>
            <w:noWrap/>
            <w:vAlign w:val="bottom"/>
          </w:tcPr>
          <w:p w:rsidR="004C6C2F" w:rsidRPr="0064745A" w:rsidRDefault="004C6C2F" w:rsidP="00AE2AD4">
            <w:pPr>
              <w:rPr>
                <w:sz w:val="22"/>
              </w:rPr>
            </w:pPr>
            <w:proofErr w:type="spellStart"/>
            <w:r w:rsidRPr="00DB01F4">
              <w:rPr>
                <w:sz w:val="22"/>
              </w:rPr>
              <w:t>Rosochacz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C6C2F" w:rsidRPr="0064745A" w:rsidRDefault="004C6C2F" w:rsidP="00AE2A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8,72</w:t>
            </w:r>
          </w:p>
        </w:tc>
        <w:tc>
          <w:tcPr>
            <w:tcW w:w="2410" w:type="dxa"/>
            <w:vAlign w:val="center"/>
          </w:tcPr>
          <w:p w:rsidR="004C6C2F" w:rsidRPr="0064745A" w:rsidRDefault="004C6C2F" w:rsidP="00AE2AD4">
            <w:pPr>
              <w:tabs>
                <w:tab w:val="left" w:pos="1205"/>
                <w:tab w:val="left" w:pos="2695"/>
              </w:tabs>
              <w:suppressAutoHyphens w:val="0"/>
              <w:jc w:val="center"/>
              <w:rPr>
                <w:sz w:val="22"/>
                <w:lang w:eastAsia="pl-PL"/>
              </w:rPr>
            </w:pPr>
            <w:r w:rsidRPr="0064745A">
              <w:rPr>
                <w:sz w:val="22"/>
                <w:lang w:eastAsia="pl-PL"/>
              </w:rPr>
              <w:t>brak</w:t>
            </w:r>
          </w:p>
        </w:tc>
      </w:tr>
      <w:tr w:rsidR="004C6C2F" w:rsidRPr="0065333F" w:rsidTr="00AE2AD4">
        <w:trPr>
          <w:trHeight w:hRule="exact" w:val="397"/>
        </w:trPr>
        <w:tc>
          <w:tcPr>
            <w:tcW w:w="5402" w:type="dxa"/>
            <w:shd w:val="clear" w:color="auto" w:fill="auto"/>
            <w:noWrap/>
            <w:vAlign w:val="bottom"/>
          </w:tcPr>
          <w:p w:rsidR="004C6C2F" w:rsidRPr="0064745A" w:rsidRDefault="004C6C2F" w:rsidP="00AE2AD4">
            <w:pPr>
              <w:rPr>
                <w:sz w:val="22"/>
              </w:rPr>
            </w:pPr>
            <w:r w:rsidRPr="00DB01F4">
              <w:rPr>
                <w:sz w:val="22"/>
              </w:rPr>
              <w:t>Skały pod Adamowem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C6C2F" w:rsidRPr="0064745A" w:rsidRDefault="004C6C2F" w:rsidP="00AE2A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11,05</w:t>
            </w:r>
          </w:p>
        </w:tc>
        <w:tc>
          <w:tcPr>
            <w:tcW w:w="2410" w:type="dxa"/>
            <w:vAlign w:val="center"/>
          </w:tcPr>
          <w:p w:rsidR="004C6C2F" w:rsidRPr="0064745A" w:rsidRDefault="004C6C2F" w:rsidP="00AE2AD4">
            <w:pPr>
              <w:tabs>
                <w:tab w:val="left" w:pos="1205"/>
                <w:tab w:val="left" w:pos="2695"/>
              </w:tabs>
              <w:suppressAutoHyphens w:val="0"/>
              <w:jc w:val="center"/>
              <w:rPr>
                <w:sz w:val="22"/>
                <w:lang w:eastAsia="pl-PL"/>
              </w:rPr>
            </w:pPr>
            <w:r w:rsidRPr="0064745A">
              <w:rPr>
                <w:sz w:val="22"/>
                <w:lang w:eastAsia="pl-PL"/>
              </w:rPr>
              <w:t>brak</w:t>
            </w:r>
          </w:p>
        </w:tc>
      </w:tr>
      <w:tr w:rsidR="004C6C2F" w:rsidRPr="0065333F" w:rsidTr="00AE2AD4">
        <w:trPr>
          <w:trHeight w:hRule="exact" w:val="397"/>
        </w:trPr>
        <w:tc>
          <w:tcPr>
            <w:tcW w:w="5402" w:type="dxa"/>
            <w:shd w:val="clear" w:color="auto" w:fill="auto"/>
            <w:noWrap/>
            <w:vAlign w:val="bottom"/>
          </w:tcPr>
          <w:p w:rsidR="004C6C2F" w:rsidRPr="0064745A" w:rsidRDefault="004C6C2F" w:rsidP="00AE2AD4">
            <w:pPr>
              <w:rPr>
                <w:sz w:val="22"/>
              </w:rPr>
            </w:pPr>
            <w:r w:rsidRPr="00DB01F4">
              <w:rPr>
                <w:sz w:val="22"/>
              </w:rPr>
              <w:t>Skały w Krynkach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C6C2F" w:rsidRPr="0064745A" w:rsidRDefault="004C6C2F" w:rsidP="00AE2A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13,98</w:t>
            </w:r>
          </w:p>
        </w:tc>
        <w:tc>
          <w:tcPr>
            <w:tcW w:w="2410" w:type="dxa"/>
            <w:vAlign w:val="center"/>
          </w:tcPr>
          <w:p w:rsidR="004C6C2F" w:rsidRPr="0064745A" w:rsidRDefault="004C6C2F" w:rsidP="00AE2AD4">
            <w:pPr>
              <w:tabs>
                <w:tab w:val="left" w:pos="1205"/>
                <w:tab w:val="left" w:pos="2695"/>
              </w:tabs>
              <w:suppressAutoHyphens w:val="0"/>
              <w:jc w:val="center"/>
              <w:rPr>
                <w:sz w:val="22"/>
                <w:lang w:eastAsia="pl-PL"/>
              </w:rPr>
            </w:pPr>
            <w:r w:rsidRPr="0064745A">
              <w:rPr>
                <w:sz w:val="22"/>
                <w:lang w:eastAsia="pl-PL"/>
              </w:rPr>
              <w:t>brak</w:t>
            </w:r>
          </w:p>
        </w:tc>
      </w:tr>
      <w:tr w:rsidR="004C6C2F" w:rsidRPr="0065333F" w:rsidTr="00AE2AD4">
        <w:trPr>
          <w:trHeight w:hRule="exact" w:val="397"/>
        </w:trPr>
        <w:tc>
          <w:tcPr>
            <w:tcW w:w="5402" w:type="dxa"/>
            <w:shd w:val="clear" w:color="auto" w:fill="auto"/>
            <w:noWrap/>
            <w:vAlign w:val="bottom"/>
          </w:tcPr>
          <w:p w:rsidR="004C6C2F" w:rsidRPr="0064745A" w:rsidRDefault="004C6C2F" w:rsidP="00AE2AD4">
            <w:pPr>
              <w:rPr>
                <w:sz w:val="22"/>
              </w:rPr>
            </w:pPr>
            <w:proofErr w:type="spellStart"/>
            <w:r w:rsidRPr="00DB01F4">
              <w:rPr>
                <w:sz w:val="22"/>
              </w:rPr>
              <w:t>Wykus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C6C2F" w:rsidRPr="0064745A" w:rsidRDefault="004C6C2F" w:rsidP="00AE2A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17,32</w:t>
            </w:r>
          </w:p>
        </w:tc>
        <w:tc>
          <w:tcPr>
            <w:tcW w:w="2410" w:type="dxa"/>
            <w:vAlign w:val="center"/>
          </w:tcPr>
          <w:p w:rsidR="004C6C2F" w:rsidRPr="0064745A" w:rsidRDefault="004C6C2F" w:rsidP="00AE2AD4">
            <w:pPr>
              <w:tabs>
                <w:tab w:val="left" w:pos="1205"/>
                <w:tab w:val="left" w:pos="2695"/>
              </w:tabs>
              <w:suppressAutoHyphens w:val="0"/>
              <w:jc w:val="center"/>
              <w:rPr>
                <w:sz w:val="22"/>
                <w:lang w:eastAsia="pl-PL"/>
              </w:rPr>
            </w:pPr>
            <w:r w:rsidRPr="0064745A">
              <w:rPr>
                <w:sz w:val="22"/>
                <w:lang w:eastAsia="pl-PL"/>
              </w:rPr>
              <w:t>brak</w:t>
            </w:r>
          </w:p>
        </w:tc>
      </w:tr>
      <w:tr w:rsidR="004C6C2F" w:rsidRPr="0065333F" w:rsidTr="00AE2AD4">
        <w:trPr>
          <w:trHeight w:hRule="exact" w:val="397"/>
        </w:trPr>
        <w:tc>
          <w:tcPr>
            <w:tcW w:w="9371" w:type="dxa"/>
            <w:gridSpan w:val="3"/>
            <w:shd w:val="clear" w:color="auto" w:fill="D9D9D9"/>
            <w:noWrap/>
            <w:vAlign w:val="bottom"/>
          </w:tcPr>
          <w:p w:rsidR="004C6C2F" w:rsidRPr="0064745A" w:rsidRDefault="004C6C2F" w:rsidP="00AE2AD4">
            <w:pPr>
              <w:jc w:val="center"/>
              <w:rPr>
                <w:b/>
                <w:sz w:val="22"/>
                <w:lang w:eastAsia="pl-PL"/>
              </w:rPr>
            </w:pPr>
            <w:r w:rsidRPr="0064745A">
              <w:rPr>
                <w:b/>
                <w:sz w:val="22"/>
              </w:rPr>
              <w:t>Parki krajobrazowe</w:t>
            </w:r>
          </w:p>
        </w:tc>
      </w:tr>
      <w:tr w:rsidR="004C6C2F" w:rsidRPr="0065333F" w:rsidTr="00AE2AD4">
        <w:trPr>
          <w:trHeight w:hRule="exact" w:val="397"/>
        </w:trPr>
        <w:tc>
          <w:tcPr>
            <w:tcW w:w="5402" w:type="dxa"/>
            <w:shd w:val="clear" w:color="auto" w:fill="auto"/>
            <w:noWrap/>
            <w:vAlign w:val="bottom"/>
          </w:tcPr>
          <w:p w:rsidR="004C6C2F" w:rsidRPr="0064745A" w:rsidRDefault="004C6C2F" w:rsidP="00AE2AD4">
            <w:pPr>
              <w:rPr>
                <w:sz w:val="22"/>
              </w:rPr>
            </w:pPr>
            <w:proofErr w:type="spellStart"/>
            <w:r w:rsidRPr="00866FD6">
              <w:rPr>
                <w:sz w:val="22"/>
              </w:rPr>
              <w:t>Sieradowicki</w:t>
            </w:r>
            <w:proofErr w:type="spellEnd"/>
            <w:r w:rsidRPr="00866FD6">
              <w:rPr>
                <w:sz w:val="22"/>
              </w:rPr>
              <w:t xml:space="preserve"> Park Krajobrazowy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C6C2F" w:rsidRPr="0064745A" w:rsidRDefault="004C6C2F" w:rsidP="00AE2A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12,72</w:t>
            </w:r>
          </w:p>
        </w:tc>
        <w:tc>
          <w:tcPr>
            <w:tcW w:w="2410" w:type="dxa"/>
            <w:vAlign w:val="center"/>
          </w:tcPr>
          <w:p w:rsidR="004C6C2F" w:rsidRPr="0064745A" w:rsidRDefault="004C6C2F" w:rsidP="00AE2AD4">
            <w:pPr>
              <w:jc w:val="center"/>
              <w:rPr>
                <w:sz w:val="22"/>
                <w:lang w:eastAsia="pl-PL"/>
              </w:rPr>
            </w:pPr>
            <w:r w:rsidRPr="0064745A">
              <w:rPr>
                <w:sz w:val="22"/>
                <w:lang w:eastAsia="pl-PL"/>
              </w:rPr>
              <w:t>brak</w:t>
            </w:r>
          </w:p>
        </w:tc>
      </w:tr>
      <w:tr w:rsidR="004C6C2F" w:rsidRPr="0065333F" w:rsidTr="00AE2AD4">
        <w:trPr>
          <w:trHeight w:hRule="exact" w:val="397"/>
        </w:trPr>
        <w:tc>
          <w:tcPr>
            <w:tcW w:w="9371" w:type="dxa"/>
            <w:gridSpan w:val="3"/>
            <w:shd w:val="clear" w:color="auto" w:fill="D9D9D9"/>
            <w:noWrap/>
            <w:vAlign w:val="bottom"/>
          </w:tcPr>
          <w:p w:rsidR="004C6C2F" w:rsidRPr="0064745A" w:rsidRDefault="004C6C2F" w:rsidP="00AE2AD4">
            <w:pPr>
              <w:jc w:val="center"/>
              <w:rPr>
                <w:b/>
                <w:sz w:val="22"/>
                <w:lang w:eastAsia="pl-PL"/>
              </w:rPr>
            </w:pPr>
            <w:r w:rsidRPr="0064745A">
              <w:rPr>
                <w:b/>
                <w:sz w:val="22"/>
              </w:rPr>
              <w:t>Parki narodowe</w:t>
            </w:r>
          </w:p>
        </w:tc>
      </w:tr>
      <w:tr w:rsidR="004C6C2F" w:rsidRPr="0065333F" w:rsidTr="00AE2AD4">
        <w:trPr>
          <w:trHeight w:hRule="exact" w:val="397"/>
        </w:trPr>
        <w:tc>
          <w:tcPr>
            <w:tcW w:w="5402" w:type="dxa"/>
            <w:shd w:val="clear" w:color="auto" w:fill="auto"/>
            <w:noWrap/>
            <w:vAlign w:val="bottom"/>
          </w:tcPr>
          <w:p w:rsidR="004C6C2F" w:rsidRPr="0064745A" w:rsidRDefault="004C6C2F" w:rsidP="00AE2AD4">
            <w:pPr>
              <w:rPr>
                <w:sz w:val="22"/>
              </w:rPr>
            </w:pPr>
            <w:r w:rsidRPr="0064745A">
              <w:rPr>
                <w:sz w:val="22"/>
              </w:rPr>
              <w:t>brak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C6C2F" w:rsidRPr="0064745A" w:rsidRDefault="004C6C2F" w:rsidP="00AE2AD4">
            <w:pPr>
              <w:jc w:val="center"/>
              <w:rPr>
                <w:sz w:val="22"/>
              </w:rPr>
            </w:pPr>
            <w:r w:rsidRPr="0064745A">
              <w:rPr>
                <w:sz w:val="22"/>
              </w:rPr>
              <w:t>-</w:t>
            </w:r>
          </w:p>
        </w:tc>
        <w:tc>
          <w:tcPr>
            <w:tcW w:w="2410" w:type="dxa"/>
            <w:vAlign w:val="center"/>
          </w:tcPr>
          <w:p w:rsidR="004C6C2F" w:rsidRPr="0064745A" w:rsidRDefault="004C6C2F" w:rsidP="00AE2AD4">
            <w:pPr>
              <w:jc w:val="center"/>
              <w:rPr>
                <w:sz w:val="22"/>
                <w:lang w:eastAsia="pl-PL"/>
              </w:rPr>
            </w:pPr>
            <w:r w:rsidRPr="0064745A">
              <w:rPr>
                <w:sz w:val="22"/>
                <w:lang w:eastAsia="pl-PL"/>
              </w:rPr>
              <w:t>brak</w:t>
            </w:r>
          </w:p>
        </w:tc>
      </w:tr>
      <w:tr w:rsidR="004C6C2F" w:rsidRPr="0065333F" w:rsidTr="00AE2AD4">
        <w:trPr>
          <w:trHeight w:hRule="exact" w:val="397"/>
        </w:trPr>
        <w:tc>
          <w:tcPr>
            <w:tcW w:w="9371" w:type="dxa"/>
            <w:gridSpan w:val="3"/>
            <w:shd w:val="clear" w:color="auto" w:fill="D9D9D9"/>
            <w:noWrap/>
            <w:vAlign w:val="bottom"/>
          </w:tcPr>
          <w:p w:rsidR="004C6C2F" w:rsidRPr="002B6163" w:rsidRDefault="004C6C2F" w:rsidP="00AE2AD4">
            <w:pPr>
              <w:jc w:val="center"/>
              <w:rPr>
                <w:b/>
                <w:sz w:val="22"/>
                <w:lang w:eastAsia="pl-PL"/>
              </w:rPr>
            </w:pPr>
            <w:r w:rsidRPr="002B6163">
              <w:rPr>
                <w:b/>
                <w:sz w:val="24"/>
              </w:rPr>
              <w:t>Obszary chronionego krajobrazu</w:t>
            </w:r>
          </w:p>
        </w:tc>
      </w:tr>
      <w:tr w:rsidR="004C6C2F" w:rsidRPr="0065333F" w:rsidTr="00AE2AD4">
        <w:trPr>
          <w:trHeight w:hRule="exact" w:val="397"/>
        </w:trPr>
        <w:tc>
          <w:tcPr>
            <w:tcW w:w="5402" w:type="dxa"/>
            <w:shd w:val="clear" w:color="auto" w:fill="auto"/>
            <w:noWrap/>
            <w:vAlign w:val="bottom"/>
          </w:tcPr>
          <w:p w:rsidR="004C6C2F" w:rsidRPr="002B6163" w:rsidRDefault="004C6C2F" w:rsidP="00AE2AD4">
            <w:pPr>
              <w:rPr>
                <w:sz w:val="22"/>
              </w:rPr>
            </w:pPr>
            <w:r>
              <w:rPr>
                <w:sz w:val="22"/>
              </w:rPr>
              <w:t>Iłża-Makowiec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C6C2F" w:rsidRPr="002B6163" w:rsidRDefault="004C6C2F" w:rsidP="00AE2AD4">
            <w:pPr>
              <w:jc w:val="center"/>
              <w:rPr>
                <w:sz w:val="22"/>
              </w:rPr>
            </w:pPr>
            <w:r w:rsidRPr="002B6163">
              <w:rPr>
                <w:sz w:val="22"/>
              </w:rPr>
              <w:t>w obszarze</w:t>
            </w:r>
          </w:p>
        </w:tc>
        <w:tc>
          <w:tcPr>
            <w:tcW w:w="2410" w:type="dxa"/>
            <w:vAlign w:val="center"/>
          </w:tcPr>
          <w:p w:rsidR="004C6C2F" w:rsidRPr="002B6163" w:rsidRDefault="004C6C2F" w:rsidP="00AE2AD4">
            <w:pPr>
              <w:jc w:val="center"/>
              <w:rPr>
                <w:sz w:val="22"/>
                <w:lang w:eastAsia="pl-PL"/>
              </w:rPr>
            </w:pPr>
            <w:r w:rsidRPr="002B6163">
              <w:rPr>
                <w:sz w:val="22"/>
                <w:lang w:eastAsia="pl-PL"/>
              </w:rPr>
              <w:t>brak</w:t>
            </w:r>
          </w:p>
        </w:tc>
      </w:tr>
      <w:tr w:rsidR="004C6C2F" w:rsidRPr="0065333F" w:rsidTr="00AE2AD4">
        <w:trPr>
          <w:trHeight w:hRule="exact" w:val="397"/>
        </w:trPr>
        <w:tc>
          <w:tcPr>
            <w:tcW w:w="5402" w:type="dxa"/>
            <w:shd w:val="clear" w:color="auto" w:fill="auto"/>
            <w:noWrap/>
            <w:vAlign w:val="bottom"/>
          </w:tcPr>
          <w:p w:rsidR="004C6C2F" w:rsidRPr="002B6163" w:rsidRDefault="004C6C2F" w:rsidP="00AE2AD4">
            <w:pPr>
              <w:rPr>
                <w:sz w:val="22"/>
              </w:rPr>
            </w:pPr>
            <w:r w:rsidRPr="005963E7">
              <w:rPr>
                <w:sz w:val="22"/>
              </w:rPr>
              <w:t>Dolina Kamiennej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C6C2F" w:rsidRPr="002B6163" w:rsidRDefault="004C6C2F" w:rsidP="00AE2AD4">
            <w:pPr>
              <w:jc w:val="center"/>
              <w:rPr>
                <w:sz w:val="22"/>
              </w:rPr>
            </w:pPr>
            <w:r w:rsidRPr="002B6163">
              <w:rPr>
                <w:sz w:val="22"/>
              </w:rPr>
              <w:t>0,</w:t>
            </w:r>
            <w:r>
              <w:rPr>
                <w:sz w:val="22"/>
              </w:rPr>
              <w:t>1</w:t>
            </w:r>
          </w:p>
        </w:tc>
        <w:tc>
          <w:tcPr>
            <w:tcW w:w="2410" w:type="dxa"/>
            <w:vAlign w:val="center"/>
          </w:tcPr>
          <w:p w:rsidR="004C6C2F" w:rsidRPr="002B6163" w:rsidRDefault="004C6C2F" w:rsidP="00AE2AD4">
            <w:pPr>
              <w:jc w:val="center"/>
              <w:rPr>
                <w:sz w:val="22"/>
                <w:lang w:eastAsia="pl-PL"/>
              </w:rPr>
            </w:pPr>
            <w:r w:rsidRPr="002B6163">
              <w:rPr>
                <w:sz w:val="22"/>
                <w:lang w:eastAsia="pl-PL"/>
              </w:rPr>
              <w:t>brak</w:t>
            </w:r>
          </w:p>
        </w:tc>
      </w:tr>
      <w:tr w:rsidR="004C6C2F" w:rsidRPr="0065333F" w:rsidTr="00AE2AD4">
        <w:trPr>
          <w:trHeight w:hRule="exact" w:val="397"/>
        </w:trPr>
        <w:tc>
          <w:tcPr>
            <w:tcW w:w="5402" w:type="dxa"/>
            <w:shd w:val="clear" w:color="auto" w:fill="auto"/>
            <w:noWrap/>
            <w:vAlign w:val="bottom"/>
          </w:tcPr>
          <w:p w:rsidR="004C6C2F" w:rsidRPr="002B6163" w:rsidRDefault="004C6C2F" w:rsidP="00AE2AD4">
            <w:pPr>
              <w:rPr>
                <w:sz w:val="22"/>
              </w:rPr>
            </w:pPr>
            <w:r w:rsidRPr="005963E7">
              <w:rPr>
                <w:sz w:val="22"/>
              </w:rPr>
              <w:t>Lasy Przysusko-Szydłowieckie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C6C2F" w:rsidRPr="002B6163" w:rsidRDefault="004C6C2F" w:rsidP="00AE2A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2,31</w:t>
            </w:r>
          </w:p>
        </w:tc>
        <w:tc>
          <w:tcPr>
            <w:tcW w:w="2410" w:type="dxa"/>
            <w:vAlign w:val="center"/>
          </w:tcPr>
          <w:p w:rsidR="004C6C2F" w:rsidRPr="002B6163" w:rsidRDefault="004C6C2F" w:rsidP="00AE2AD4">
            <w:pPr>
              <w:jc w:val="center"/>
              <w:rPr>
                <w:sz w:val="22"/>
                <w:lang w:eastAsia="pl-PL"/>
              </w:rPr>
            </w:pPr>
            <w:r w:rsidRPr="002B6163">
              <w:rPr>
                <w:sz w:val="22"/>
                <w:lang w:eastAsia="pl-PL"/>
              </w:rPr>
              <w:t>brak</w:t>
            </w:r>
          </w:p>
        </w:tc>
      </w:tr>
      <w:tr w:rsidR="004C6C2F" w:rsidRPr="0065333F" w:rsidTr="00AE2AD4">
        <w:trPr>
          <w:trHeight w:hRule="exact" w:val="397"/>
        </w:trPr>
        <w:tc>
          <w:tcPr>
            <w:tcW w:w="5402" w:type="dxa"/>
            <w:shd w:val="clear" w:color="auto" w:fill="auto"/>
            <w:noWrap/>
            <w:vAlign w:val="bottom"/>
          </w:tcPr>
          <w:p w:rsidR="004C6C2F" w:rsidRPr="002B6163" w:rsidRDefault="004C6C2F" w:rsidP="00AE2AD4">
            <w:pPr>
              <w:rPr>
                <w:sz w:val="22"/>
              </w:rPr>
            </w:pPr>
            <w:proofErr w:type="spellStart"/>
            <w:r w:rsidRPr="005963E7">
              <w:rPr>
                <w:sz w:val="22"/>
              </w:rPr>
              <w:t>Sieradowicki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C6C2F" w:rsidRPr="002B6163" w:rsidRDefault="004C6C2F" w:rsidP="00AE2A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7,48</w:t>
            </w:r>
          </w:p>
        </w:tc>
        <w:tc>
          <w:tcPr>
            <w:tcW w:w="2410" w:type="dxa"/>
            <w:vAlign w:val="center"/>
          </w:tcPr>
          <w:p w:rsidR="004C6C2F" w:rsidRPr="002B6163" w:rsidRDefault="004C6C2F" w:rsidP="00AE2AD4">
            <w:pPr>
              <w:jc w:val="center"/>
              <w:rPr>
                <w:sz w:val="22"/>
                <w:lang w:eastAsia="pl-PL"/>
              </w:rPr>
            </w:pPr>
            <w:r w:rsidRPr="002B6163">
              <w:rPr>
                <w:sz w:val="22"/>
                <w:lang w:eastAsia="pl-PL"/>
              </w:rPr>
              <w:t>brak</w:t>
            </w:r>
          </w:p>
        </w:tc>
      </w:tr>
      <w:tr w:rsidR="004C6C2F" w:rsidRPr="0065333F" w:rsidTr="00AE2AD4">
        <w:trPr>
          <w:trHeight w:hRule="exact" w:val="397"/>
        </w:trPr>
        <w:tc>
          <w:tcPr>
            <w:tcW w:w="5402" w:type="dxa"/>
            <w:shd w:val="clear" w:color="auto" w:fill="auto"/>
            <w:noWrap/>
            <w:vAlign w:val="bottom"/>
          </w:tcPr>
          <w:p w:rsidR="004C6C2F" w:rsidRPr="002B6163" w:rsidRDefault="004C6C2F" w:rsidP="00AE2AD4">
            <w:pPr>
              <w:rPr>
                <w:sz w:val="22"/>
              </w:rPr>
            </w:pPr>
            <w:r w:rsidRPr="005963E7">
              <w:rPr>
                <w:sz w:val="22"/>
              </w:rPr>
              <w:t>Suchedniowsko-Oblęgorski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C6C2F" w:rsidRPr="002B6163" w:rsidRDefault="004C6C2F" w:rsidP="00AE2AD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19,02</w:t>
            </w:r>
          </w:p>
        </w:tc>
        <w:tc>
          <w:tcPr>
            <w:tcW w:w="2410" w:type="dxa"/>
            <w:vAlign w:val="center"/>
          </w:tcPr>
          <w:p w:rsidR="004C6C2F" w:rsidRPr="002B6163" w:rsidRDefault="004C6C2F" w:rsidP="00AE2AD4">
            <w:pPr>
              <w:jc w:val="center"/>
              <w:rPr>
                <w:sz w:val="22"/>
                <w:lang w:eastAsia="pl-PL"/>
              </w:rPr>
            </w:pPr>
            <w:r w:rsidRPr="002B6163">
              <w:rPr>
                <w:sz w:val="22"/>
                <w:lang w:eastAsia="pl-PL"/>
              </w:rPr>
              <w:t>brak</w:t>
            </w:r>
          </w:p>
        </w:tc>
      </w:tr>
      <w:tr w:rsidR="004C6C2F" w:rsidRPr="0065333F" w:rsidTr="00AE2AD4">
        <w:trPr>
          <w:trHeight w:hRule="exact" w:val="397"/>
        </w:trPr>
        <w:tc>
          <w:tcPr>
            <w:tcW w:w="9371" w:type="dxa"/>
            <w:gridSpan w:val="3"/>
            <w:shd w:val="clear" w:color="auto" w:fill="D9D9D9"/>
            <w:noWrap/>
            <w:vAlign w:val="bottom"/>
          </w:tcPr>
          <w:p w:rsidR="004C6C2F" w:rsidRPr="0065333F" w:rsidRDefault="004C6C2F" w:rsidP="00AE2AD4">
            <w:pPr>
              <w:jc w:val="center"/>
              <w:rPr>
                <w:b/>
                <w:color w:val="000000"/>
                <w:sz w:val="22"/>
                <w:lang w:eastAsia="pl-PL"/>
              </w:rPr>
            </w:pPr>
            <w:r w:rsidRPr="0065333F">
              <w:rPr>
                <w:b/>
                <w:color w:val="000000"/>
                <w:sz w:val="24"/>
              </w:rPr>
              <w:lastRenderedPageBreak/>
              <w:t>Zespoły przyrodniczo-krajobrazowe</w:t>
            </w:r>
          </w:p>
        </w:tc>
      </w:tr>
      <w:tr w:rsidR="004C6C2F" w:rsidRPr="0065333F" w:rsidTr="00AE2AD4">
        <w:trPr>
          <w:trHeight w:hRule="exact" w:val="465"/>
        </w:trPr>
        <w:tc>
          <w:tcPr>
            <w:tcW w:w="5402" w:type="dxa"/>
            <w:shd w:val="clear" w:color="auto" w:fill="auto"/>
            <w:noWrap/>
            <w:vAlign w:val="bottom"/>
          </w:tcPr>
          <w:p w:rsidR="004C6C2F" w:rsidRPr="002877CA" w:rsidRDefault="004C6C2F" w:rsidP="00AE2AD4">
            <w:pPr>
              <w:pStyle w:val="Bezodstpw"/>
              <w:rPr>
                <w:color w:val="FF0000"/>
                <w:sz w:val="22"/>
              </w:rPr>
            </w:pPr>
            <w:r>
              <w:rPr>
                <w:color w:val="000000"/>
                <w:sz w:val="22"/>
              </w:rPr>
              <w:t>brak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C6C2F" w:rsidRPr="002877CA" w:rsidRDefault="004C6C2F" w:rsidP="00AE2AD4">
            <w:pPr>
              <w:jc w:val="center"/>
              <w:rPr>
                <w:color w:val="FF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2410" w:type="dxa"/>
            <w:vAlign w:val="center"/>
          </w:tcPr>
          <w:p w:rsidR="004C6C2F" w:rsidRPr="002877CA" w:rsidRDefault="004C6C2F" w:rsidP="00AE2AD4">
            <w:pPr>
              <w:jc w:val="center"/>
              <w:rPr>
                <w:color w:val="FF0000"/>
                <w:sz w:val="22"/>
                <w:lang w:eastAsia="pl-PL"/>
              </w:rPr>
            </w:pPr>
            <w:r w:rsidRPr="001C35A6">
              <w:rPr>
                <w:sz w:val="22"/>
                <w:lang w:eastAsia="pl-PL"/>
              </w:rPr>
              <w:t>brak</w:t>
            </w:r>
          </w:p>
        </w:tc>
      </w:tr>
      <w:tr w:rsidR="004C6C2F" w:rsidRPr="0065333F" w:rsidTr="00AE2AD4">
        <w:trPr>
          <w:trHeight w:hRule="exact" w:val="397"/>
        </w:trPr>
        <w:tc>
          <w:tcPr>
            <w:tcW w:w="9371" w:type="dxa"/>
            <w:gridSpan w:val="3"/>
            <w:shd w:val="clear" w:color="auto" w:fill="F2F2F2"/>
            <w:noWrap/>
            <w:vAlign w:val="bottom"/>
          </w:tcPr>
          <w:p w:rsidR="004C6C2F" w:rsidRPr="0065333F" w:rsidRDefault="004C6C2F" w:rsidP="00AE2AD4">
            <w:pPr>
              <w:jc w:val="center"/>
              <w:rPr>
                <w:b/>
                <w:color w:val="000000"/>
                <w:sz w:val="22"/>
                <w:lang w:eastAsia="pl-PL"/>
              </w:rPr>
            </w:pPr>
            <w:r w:rsidRPr="0065333F">
              <w:rPr>
                <w:b/>
                <w:color w:val="000000"/>
                <w:sz w:val="22"/>
              </w:rPr>
              <w:t>Natura 2000 Obszary specjalnej ochrony ptasiej</w:t>
            </w:r>
          </w:p>
        </w:tc>
      </w:tr>
      <w:tr w:rsidR="004C6C2F" w:rsidRPr="0065333F" w:rsidTr="00AE2AD4">
        <w:trPr>
          <w:trHeight w:hRule="exact" w:val="397"/>
        </w:trPr>
        <w:tc>
          <w:tcPr>
            <w:tcW w:w="5402" w:type="dxa"/>
            <w:shd w:val="clear" w:color="auto" w:fill="auto"/>
            <w:noWrap/>
            <w:vAlign w:val="bottom"/>
          </w:tcPr>
          <w:p w:rsidR="004C6C2F" w:rsidRPr="0065333F" w:rsidRDefault="004C6C2F" w:rsidP="00AE2AD4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brak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C6C2F" w:rsidRPr="0065333F" w:rsidRDefault="004C6C2F" w:rsidP="00AE2AD4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2410" w:type="dxa"/>
            <w:vAlign w:val="center"/>
          </w:tcPr>
          <w:p w:rsidR="004C6C2F" w:rsidRPr="0065333F" w:rsidRDefault="004C6C2F" w:rsidP="00AE2AD4">
            <w:pPr>
              <w:jc w:val="center"/>
              <w:rPr>
                <w:color w:val="000000"/>
                <w:sz w:val="22"/>
                <w:lang w:eastAsia="pl-PL"/>
              </w:rPr>
            </w:pPr>
            <w:r w:rsidRPr="001C35A6">
              <w:rPr>
                <w:sz w:val="22"/>
                <w:lang w:eastAsia="pl-PL"/>
              </w:rPr>
              <w:t>brak</w:t>
            </w:r>
          </w:p>
        </w:tc>
      </w:tr>
      <w:tr w:rsidR="004C6C2F" w:rsidRPr="0065333F" w:rsidTr="00AE2AD4">
        <w:trPr>
          <w:trHeight w:hRule="exact" w:val="397"/>
        </w:trPr>
        <w:tc>
          <w:tcPr>
            <w:tcW w:w="9371" w:type="dxa"/>
            <w:gridSpan w:val="3"/>
            <w:shd w:val="clear" w:color="auto" w:fill="D9D9D9" w:themeFill="background1" w:themeFillShade="D9"/>
            <w:noWrap/>
            <w:vAlign w:val="bottom"/>
          </w:tcPr>
          <w:p w:rsidR="004C6C2F" w:rsidRPr="0065333F" w:rsidRDefault="004C6C2F" w:rsidP="00AE2AD4">
            <w:pPr>
              <w:jc w:val="center"/>
              <w:rPr>
                <w:b/>
                <w:color w:val="000000"/>
                <w:sz w:val="22"/>
                <w:lang w:eastAsia="pl-PL"/>
              </w:rPr>
            </w:pPr>
            <w:r w:rsidRPr="0065333F">
              <w:rPr>
                <w:b/>
                <w:color w:val="000000"/>
                <w:sz w:val="22"/>
              </w:rPr>
              <w:t>Natura 2000 Specjalne obszary ochrony siedliskowe</w:t>
            </w:r>
          </w:p>
        </w:tc>
      </w:tr>
      <w:tr w:rsidR="004C6C2F" w:rsidRPr="0065333F" w:rsidTr="00AE2AD4">
        <w:trPr>
          <w:trHeight w:hRule="exact" w:val="397"/>
        </w:trPr>
        <w:tc>
          <w:tcPr>
            <w:tcW w:w="5402" w:type="dxa"/>
            <w:shd w:val="clear" w:color="auto" w:fill="auto"/>
            <w:noWrap/>
            <w:vAlign w:val="bottom"/>
          </w:tcPr>
          <w:p w:rsidR="004C6C2F" w:rsidRPr="00162DE6" w:rsidRDefault="004C6C2F" w:rsidP="00AE2AD4">
            <w:pPr>
              <w:rPr>
                <w:sz w:val="22"/>
              </w:rPr>
            </w:pPr>
            <w:r w:rsidRPr="00162DE6">
              <w:rPr>
                <w:sz w:val="24"/>
                <w:szCs w:val="24"/>
              </w:rPr>
              <w:t>Pakosław</w:t>
            </w:r>
            <w:r w:rsidRPr="00162DE6">
              <w:rPr>
                <w:sz w:val="22"/>
              </w:rPr>
              <w:t xml:space="preserve"> PLH140015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C6C2F" w:rsidRPr="00162DE6" w:rsidRDefault="004C6C2F" w:rsidP="00AE2AD4">
            <w:pPr>
              <w:jc w:val="center"/>
              <w:rPr>
                <w:sz w:val="22"/>
              </w:rPr>
            </w:pPr>
            <w:r w:rsidRPr="00162DE6">
              <w:rPr>
                <w:sz w:val="22"/>
              </w:rPr>
              <w:t>4,02</w:t>
            </w:r>
          </w:p>
        </w:tc>
        <w:tc>
          <w:tcPr>
            <w:tcW w:w="2410" w:type="dxa"/>
            <w:vAlign w:val="center"/>
          </w:tcPr>
          <w:p w:rsidR="004C6C2F" w:rsidRPr="00162DE6" w:rsidRDefault="004C6C2F" w:rsidP="00AE2AD4">
            <w:pPr>
              <w:jc w:val="center"/>
              <w:rPr>
                <w:sz w:val="22"/>
                <w:lang w:eastAsia="pl-PL"/>
              </w:rPr>
            </w:pPr>
            <w:r w:rsidRPr="00162DE6">
              <w:rPr>
                <w:sz w:val="22"/>
                <w:lang w:eastAsia="pl-PL"/>
              </w:rPr>
              <w:t>brak</w:t>
            </w:r>
          </w:p>
        </w:tc>
      </w:tr>
      <w:tr w:rsidR="004C6C2F" w:rsidRPr="0065333F" w:rsidTr="00AE2AD4">
        <w:trPr>
          <w:trHeight w:hRule="exact" w:val="397"/>
        </w:trPr>
        <w:tc>
          <w:tcPr>
            <w:tcW w:w="5402" w:type="dxa"/>
            <w:shd w:val="clear" w:color="auto" w:fill="auto"/>
            <w:noWrap/>
            <w:vAlign w:val="bottom"/>
          </w:tcPr>
          <w:p w:rsidR="004C6C2F" w:rsidRPr="00162DE6" w:rsidRDefault="004C6C2F" w:rsidP="00AE2AD4">
            <w:pPr>
              <w:rPr>
                <w:sz w:val="24"/>
                <w:szCs w:val="24"/>
              </w:rPr>
            </w:pPr>
            <w:r w:rsidRPr="00162DE6">
              <w:rPr>
                <w:sz w:val="22"/>
              </w:rPr>
              <w:t>Uroczyska Lasów Starachowickich PLH260038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C6C2F" w:rsidRPr="00162DE6" w:rsidRDefault="004C6C2F" w:rsidP="00AE2AD4">
            <w:pPr>
              <w:jc w:val="center"/>
              <w:rPr>
                <w:sz w:val="22"/>
              </w:rPr>
            </w:pPr>
            <w:r w:rsidRPr="00162DE6">
              <w:rPr>
                <w:sz w:val="22"/>
              </w:rPr>
              <w:t>4,72</w:t>
            </w:r>
          </w:p>
        </w:tc>
        <w:tc>
          <w:tcPr>
            <w:tcW w:w="2410" w:type="dxa"/>
            <w:vAlign w:val="center"/>
          </w:tcPr>
          <w:p w:rsidR="004C6C2F" w:rsidRPr="00162DE6" w:rsidRDefault="004C6C2F" w:rsidP="00AE2AD4">
            <w:pPr>
              <w:jc w:val="center"/>
              <w:rPr>
                <w:sz w:val="22"/>
                <w:lang w:eastAsia="pl-PL"/>
              </w:rPr>
            </w:pPr>
            <w:r w:rsidRPr="00162DE6">
              <w:rPr>
                <w:sz w:val="22"/>
                <w:lang w:eastAsia="pl-PL"/>
              </w:rPr>
              <w:t>brak</w:t>
            </w:r>
          </w:p>
        </w:tc>
      </w:tr>
      <w:tr w:rsidR="004C6C2F" w:rsidRPr="0065333F" w:rsidTr="00AE2AD4">
        <w:trPr>
          <w:trHeight w:hRule="exact" w:val="397"/>
        </w:trPr>
        <w:tc>
          <w:tcPr>
            <w:tcW w:w="5402" w:type="dxa"/>
            <w:shd w:val="clear" w:color="auto" w:fill="auto"/>
            <w:noWrap/>
            <w:vAlign w:val="bottom"/>
          </w:tcPr>
          <w:p w:rsidR="004C6C2F" w:rsidRPr="00162DE6" w:rsidRDefault="004C6C2F" w:rsidP="00AE2AD4">
            <w:pPr>
              <w:rPr>
                <w:sz w:val="24"/>
                <w:szCs w:val="24"/>
              </w:rPr>
            </w:pPr>
            <w:r w:rsidRPr="00162DE6">
              <w:rPr>
                <w:sz w:val="22"/>
              </w:rPr>
              <w:t>Wzgórza Kunowskie PLH260039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C6C2F" w:rsidRPr="00162DE6" w:rsidRDefault="004C6C2F" w:rsidP="00AE2AD4">
            <w:pPr>
              <w:jc w:val="center"/>
              <w:rPr>
                <w:sz w:val="22"/>
              </w:rPr>
            </w:pPr>
            <w:r w:rsidRPr="00162DE6">
              <w:rPr>
                <w:sz w:val="22"/>
              </w:rPr>
              <w:t>11,46</w:t>
            </w:r>
          </w:p>
        </w:tc>
        <w:tc>
          <w:tcPr>
            <w:tcW w:w="2410" w:type="dxa"/>
            <w:vAlign w:val="center"/>
          </w:tcPr>
          <w:p w:rsidR="004C6C2F" w:rsidRPr="00162DE6" w:rsidRDefault="004C6C2F" w:rsidP="00AE2AD4">
            <w:pPr>
              <w:jc w:val="center"/>
              <w:rPr>
                <w:sz w:val="22"/>
                <w:lang w:eastAsia="pl-PL"/>
              </w:rPr>
            </w:pPr>
            <w:r w:rsidRPr="00162DE6">
              <w:rPr>
                <w:sz w:val="22"/>
                <w:lang w:eastAsia="pl-PL"/>
              </w:rPr>
              <w:t>brak</w:t>
            </w:r>
          </w:p>
        </w:tc>
      </w:tr>
      <w:tr w:rsidR="004C6C2F" w:rsidRPr="0065333F" w:rsidTr="00AE2AD4">
        <w:trPr>
          <w:trHeight w:hRule="exact" w:val="397"/>
        </w:trPr>
        <w:tc>
          <w:tcPr>
            <w:tcW w:w="5402" w:type="dxa"/>
            <w:shd w:val="clear" w:color="auto" w:fill="auto"/>
            <w:noWrap/>
            <w:vAlign w:val="bottom"/>
          </w:tcPr>
          <w:p w:rsidR="004C6C2F" w:rsidRPr="00162DE6" w:rsidRDefault="004C6C2F" w:rsidP="00AE2AD4">
            <w:pPr>
              <w:rPr>
                <w:sz w:val="22"/>
              </w:rPr>
            </w:pPr>
            <w:r w:rsidRPr="00162DE6">
              <w:rPr>
                <w:sz w:val="22"/>
              </w:rPr>
              <w:t xml:space="preserve">Ostoja </w:t>
            </w:r>
            <w:proofErr w:type="spellStart"/>
            <w:r w:rsidRPr="00162DE6">
              <w:rPr>
                <w:sz w:val="22"/>
              </w:rPr>
              <w:t>Sieradowicka</w:t>
            </w:r>
            <w:proofErr w:type="spellEnd"/>
            <w:r w:rsidRPr="00162DE6">
              <w:rPr>
                <w:sz w:val="22"/>
              </w:rPr>
              <w:t xml:space="preserve"> PLH260031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C6C2F" w:rsidRPr="00162DE6" w:rsidRDefault="004C6C2F" w:rsidP="00AE2AD4">
            <w:pPr>
              <w:jc w:val="center"/>
              <w:rPr>
                <w:sz w:val="22"/>
              </w:rPr>
            </w:pPr>
            <w:r w:rsidRPr="00162DE6">
              <w:rPr>
                <w:sz w:val="22"/>
              </w:rPr>
              <w:t>13,33</w:t>
            </w:r>
          </w:p>
        </w:tc>
        <w:tc>
          <w:tcPr>
            <w:tcW w:w="2410" w:type="dxa"/>
            <w:vAlign w:val="center"/>
          </w:tcPr>
          <w:p w:rsidR="004C6C2F" w:rsidRPr="00162DE6" w:rsidRDefault="004C6C2F" w:rsidP="00AE2AD4">
            <w:pPr>
              <w:jc w:val="center"/>
              <w:rPr>
                <w:sz w:val="22"/>
                <w:lang w:eastAsia="pl-PL"/>
              </w:rPr>
            </w:pPr>
            <w:r w:rsidRPr="00162DE6">
              <w:rPr>
                <w:sz w:val="22"/>
                <w:lang w:eastAsia="pl-PL"/>
              </w:rPr>
              <w:t>brak</w:t>
            </w:r>
          </w:p>
        </w:tc>
      </w:tr>
      <w:tr w:rsidR="004C6C2F" w:rsidRPr="0065333F" w:rsidTr="00AE2AD4">
        <w:trPr>
          <w:trHeight w:hRule="exact" w:val="397"/>
        </w:trPr>
        <w:tc>
          <w:tcPr>
            <w:tcW w:w="5402" w:type="dxa"/>
            <w:shd w:val="clear" w:color="auto" w:fill="auto"/>
            <w:noWrap/>
            <w:vAlign w:val="bottom"/>
          </w:tcPr>
          <w:p w:rsidR="004C6C2F" w:rsidRPr="00162DE6" w:rsidRDefault="004C6C2F" w:rsidP="00AE2AD4">
            <w:pPr>
              <w:rPr>
                <w:sz w:val="24"/>
                <w:szCs w:val="24"/>
              </w:rPr>
            </w:pPr>
            <w:r w:rsidRPr="00162DE6">
              <w:rPr>
                <w:sz w:val="22"/>
              </w:rPr>
              <w:t>Lasy Skarżyskie PLH260011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4C6C2F" w:rsidRPr="00162DE6" w:rsidRDefault="004C6C2F" w:rsidP="00AE2AD4">
            <w:pPr>
              <w:jc w:val="center"/>
              <w:rPr>
                <w:sz w:val="22"/>
              </w:rPr>
            </w:pPr>
            <w:r w:rsidRPr="00162DE6">
              <w:rPr>
                <w:sz w:val="22"/>
              </w:rPr>
              <w:t>13,49</w:t>
            </w:r>
          </w:p>
        </w:tc>
        <w:tc>
          <w:tcPr>
            <w:tcW w:w="2410" w:type="dxa"/>
            <w:vAlign w:val="center"/>
          </w:tcPr>
          <w:p w:rsidR="004C6C2F" w:rsidRPr="00162DE6" w:rsidRDefault="004C6C2F" w:rsidP="00AE2AD4">
            <w:pPr>
              <w:jc w:val="center"/>
              <w:rPr>
                <w:sz w:val="22"/>
                <w:lang w:eastAsia="pl-PL"/>
              </w:rPr>
            </w:pPr>
            <w:r w:rsidRPr="00162DE6">
              <w:rPr>
                <w:sz w:val="22"/>
                <w:lang w:eastAsia="pl-PL"/>
              </w:rPr>
              <w:t>brak</w:t>
            </w:r>
          </w:p>
        </w:tc>
      </w:tr>
    </w:tbl>
    <w:p w:rsidR="00907207" w:rsidRDefault="00907207" w:rsidP="00540529"/>
    <w:p w:rsidR="004C6C2F" w:rsidRDefault="004C6C2F" w:rsidP="004C6C2F">
      <w:pPr>
        <w:pStyle w:val="Nagwek1"/>
        <w:keepNext/>
        <w:keepLines/>
        <w:suppressAutoHyphens/>
        <w:spacing w:before="240" w:beforeAutospacing="0" w:after="120" w:afterAutospacing="0" w:line="276" w:lineRule="auto"/>
        <w:ind w:left="567" w:hanging="567"/>
      </w:pPr>
      <w:r>
        <w:t>Ocena potencjalnego wpływu planowanej inwestycji na siedliska przyrodnicze.</w:t>
      </w:r>
    </w:p>
    <w:p w:rsidR="004C6C2F" w:rsidRPr="004C6C2F" w:rsidRDefault="004C6C2F" w:rsidP="004C6C2F">
      <w:pPr>
        <w:spacing w:line="276" w:lineRule="auto"/>
        <w:ind w:firstLine="357"/>
        <w:rPr>
          <w:sz w:val="22"/>
          <w:szCs w:val="22"/>
        </w:rPr>
      </w:pPr>
      <w:r w:rsidRPr="004C6C2F">
        <w:rPr>
          <w:sz w:val="22"/>
          <w:szCs w:val="22"/>
        </w:rPr>
        <w:t>Zgodnie z ustawą Prawo o Ruchu Drogowym Dz. U z 2017 r. poz. 908 droga o nawierzchni z kruszywa łamanego nie jest drogą o nawierzchni twardej, w związku z tym nie można zakwalifikować jej do przedsięwzięć mogących zawsze znacząco oddziaływać na środowisko lub przedsięwzięć mogących potencjalnie oddziaływać na środowisko w myśl Rozporządzenia Rady Ministrów z dnia 21 grudnia 2015. w sprawie przedsięwzięć mogących znacząco oddziaływać na środowisko ( Dz. U. z 2016r. poz. 71).</w:t>
      </w:r>
    </w:p>
    <w:p w:rsidR="004C6C2F" w:rsidRPr="004C6C2F" w:rsidRDefault="004C6C2F" w:rsidP="004C6C2F">
      <w:pPr>
        <w:spacing w:line="276" w:lineRule="auto"/>
        <w:ind w:firstLine="357"/>
        <w:rPr>
          <w:sz w:val="22"/>
          <w:szCs w:val="22"/>
        </w:rPr>
      </w:pPr>
      <w:r w:rsidRPr="004C6C2F">
        <w:rPr>
          <w:sz w:val="22"/>
          <w:szCs w:val="22"/>
        </w:rPr>
        <w:t xml:space="preserve">W przypadku przedmiotowej inwestycji nie przewiduje się tego typu problemów. Nie ulegną uszczupleniu cenne siedliska przyrodnicze. Przedsięwzięcie nie będzie znacząco oddziaływać na rzeźbę terenu, szatę roślinną i inne elementy środowiska, takie jak krajobraz, zabytki, przyroda ożywiona i nieożywiona, a także zdrowie i życie ludzi. Nie wystąpi wzrost szkodliwych emisji, w związku, z czym nie ma podstaw, aby uznać, że inwestycja może mieć negatywny wpływ na cenne, chronione i rzadkie gatunki zwierząt i siedliska przyrodnicze.  </w:t>
      </w:r>
    </w:p>
    <w:p w:rsidR="00DB3576" w:rsidRDefault="00DB3576" w:rsidP="00DB3576">
      <w:pPr>
        <w:pStyle w:val="Nagwek1"/>
        <w:keepNext/>
        <w:keepLines/>
        <w:suppressAutoHyphens/>
        <w:spacing w:before="240" w:beforeAutospacing="0" w:after="120" w:afterAutospacing="0" w:line="276" w:lineRule="auto"/>
        <w:ind w:left="567" w:hanging="567"/>
      </w:pPr>
      <w:r w:rsidRPr="00DB3576">
        <w:t>Ustalenia w zakresie dziedzictwa kulturowego i zabytków</w:t>
      </w:r>
    </w:p>
    <w:p w:rsidR="00DB3576" w:rsidRPr="00A65635" w:rsidRDefault="00DB3576" w:rsidP="00A65635">
      <w:pPr>
        <w:spacing w:line="23" w:lineRule="atLeast"/>
        <w:rPr>
          <w:sz w:val="22"/>
          <w:szCs w:val="22"/>
        </w:rPr>
      </w:pPr>
      <w:r w:rsidRPr="00A65635">
        <w:rPr>
          <w:sz w:val="22"/>
          <w:szCs w:val="22"/>
        </w:rPr>
        <w:t>Na terenie inwestycji brak jest obiektów objętych ochroną dziedzictwa kulturowego i zabytków.</w:t>
      </w:r>
    </w:p>
    <w:p w:rsidR="00FE71FB" w:rsidRDefault="00FE71FB" w:rsidP="00FE71FB">
      <w:pPr>
        <w:pStyle w:val="Nagwek1"/>
        <w:keepNext/>
        <w:keepLines/>
        <w:suppressAutoHyphens/>
        <w:spacing w:before="240" w:beforeAutospacing="0" w:after="120" w:afterAutospacing="0" w:line="276" w:lineRule="auto"/>
        <w:ind w:left="567" w:hanging="567"/>
      </w:pPr>
      <w:r>
        <w:t>Dane dotyczące granic i sposobu zagospodarowania terenów lub obiektów podlegających ochronie, ustalonych na podstawie odrębnych przepisów, w tym terenów górniczych, a także narażonych na niebezpieczeństwo powodzi oraz zagrożonych osuwaniem się mas ziemi</w:t>
      </w:r>
    </w:p>
    <w:p w:rsidR="00FE71FB" w:rsidRPr="0099414B" w:rsidRDefault="004D0DBE" w:rsidP="00FE71FB">
      <w:pPr>
        <w:pStyle w:val="Tekstpodstawowy21"/>
        <w:rPr>
          <w:rStyle w:val="Wyrnieniedelikatne"/>
          <w:sz w:val="24"/>
          <w:szCs w:val="24"/>
        </w:rPr>
      </w:pPr>
      <w:r w:rsidRPr="0099414B">
        <w:rPr>
          <w:rStyle w:val="Wyrnieniedelikatne"/>
          <w:sz w:val="24"/>
          <w:szCs w:val="24"/>
        </w:rPr>
        <w:t>Działk</w:t>
      </w:r>
      <w:r w:rsidR="00236D5E" w:rsidRPr="0099414B">
        <w:rPr>
          <w:rStyle w:val="Wyrnieniedelikatne"/>
          <w:sz w:val="24"/>
          <w:szCs w:val="24"/>
        </w:rPr>
        <w:t>i nie znajdują</w:t>
      </w:r>
      <w:r w:rsidR="00FE71FB" w:rsidRPr="0099414B">
        <w:rPr>
          <w:rStyle w:val="Wyrnieniedelikatne"/>
          <w:sz w:val="24"/>
          <w:szCs w:val="24"/>
        </w:rPr>
        <w:t xml:space="preserve"> się na te</w:t>
      </w:r>
      <w:r w:rsidRPr="0099414B">
        <w:rPr>
          <w:rStyle w:val="Wyrnieniedelikatne"/>
          <w:sz w:val="24"/>
          <w:szCs w:val="24"/>
        </w:rPr>
        <w:t>re</w:t>
      </w:r>
      <w:r w:rsidR="00236D5E" w:rsidRPr="0099414B">
        <w:rPr>
          <w:rStyle w:val="Wyrnieniedelikatne"/>
          <w:sz w:val="24"/>
          <w:szCs w:val="24"/>
        </w:rPr>
        <w:t>nie obszaru górniczego, nie są zagrożone</w:t>
      </w:r>
      <w:r w:rsidR="00FE71FB" w:rsidRPr="0099414B">
        <w:rPr>
          <w:rStyle w:val="Wyrnieniedelikatne"/>
          <w:sz w:val="24"/>
          <w:szCs w:val="24"/>
        </w:rPr>
        <w:t xml:space="preserve"> niebezpieczeństwem powodzi oraz niebezpieczeństwem osuwania się mas ziemi.</w:t>
      </w:r>
    </w:p>
    <w:p w:rsidR="00FE71FB" w:rsidRDefault="00FE71FB" w:rsidP="00FE71FB">
      <w:pPr>
        <w:pStyle w:val="Nagwek1"/>
        <w:keepNext/>
        <w:keepLines/>
        <w:suppressAutoHyphens/>
        <w:spacing w:before="240" w:beforeAutospacing="0" w:after="120" w:afterAutospacing="0" w:line="276" w:lineRule="auto"/>
        <w:ind w:left="567" w:hanging="567"/>
      </w:pPr>
      <w:r>
        <w:t>Dane dotyczące zagrożenia dla środowiska oraz higieny i zdrowia użytkowników i ich otoczenia</w:t>
      </w:r>
    </w:p>
    <w:p w:rsidR="00FE71FB" w:rsidRPr="00907207" w:rsidRDefault="00FE71FB" w:rsidP="00907207">
      <w:pPr>
        <w:autoSpaceDE w:val="0"/>
        <w:autoSpaceDN w:val="0"/>
        <w:adjustRightInd w:val="0"/>
        <w:spacing w:after="120" w:line="276" w:lineRule="auto"/>
        <w:ind w:left="68" w:firstLine="641"/>
        <w:contextualSpacing/>
        <w:jc w:val="both"/>
        <w:rPr>
          <w:sz w:val="24"/>
          <w:szCs w:val="24"/>
        </w:rPr>
      </w:pPr>
      <w:r w:rsidRPr="00907207">
        <w:rPr>
          <w:sz w:val="24"/>
          <w:szCs w:val="24"/>
        </w:rPr>
        <w:t xml:space="preserve">Teren inwestycji nie jest położony w obrębie strefy ochronnej ujęcia wody podziemnej. </w:t>
      </w:r>
    </w:p>
    <w:p w:rsidR="00FE71FB" w:rsidRPr="00907207" w:rsidRDefault="00FE71FB" w:rsidP="00907207">
      <w:pPr>
        <w:autoSpaceDE w:val="0"/>
        <w:autoSpaceDN w:val="0"/>
        <w:adjustRightInd w:val="0"/>
        <w:spacing w:after="120" w:line="276" w:lineRule="auto"/>
        <w:ind w:left="68" w:firstLine="641"/>
        <w:contextualSpacing/>
        <w:jc w:val="both"/>
        <w:rPr>
          <w:sz w:val="24"/>
          <w:szCs w:val="24"/>
        </w:rPr>
      </w:pPr>
      <w:r w:rsidRPr="00907207">
        <w:rPr>
          <w:sz w:val="24"/>
          <w:szCs w:val="24"/>
        </w:rPr>
        <w:lastRenderedPageBreak/>
        <w:t>Inwestycja nie jest położona w obszarze ograniczeń zabudowy w odniesieniu do obiektów lotnictwa cywilnego</w:t>
      </w:r>
    </w:p>
    <w:p w:rsidR="000D3B84" w:rsidRPr="00907207" w:rsidRDefault="000D3B84" w:rsidP="00907207">
      <w:pPr>
        <w:autoSpaceDE w:val="0"/>
        <w:autoSpaceDN w:val="0"/>
        <w:adjustRightInd w:val="0"/>
        <w:spacing w:after="120" w:line="276" w:lineRule="auto"/>
        <w:ind w:left="68" w:firstLine="641"/>
        <w:contextualSpacing/>
        <w:jc w:val="both"/>
        <w:rPr>
          <w:sz w:val="24"/>
          <w:szCs w:val="24"/>
        </w:rPr>
      </w:pPr>
      <w:r w:rsidRPr="00907207">
        <w:rPr>
          <w:sz w:val="24"/>
          <w:szCs w:val="24"/>
        </w:rPr>
        <w:t>Teren nie podlega ochronie prawnej w aspekcie ochrony zdrowia.</w:t>
      </w:r>
    </w:p>
    <w:p w:rsidR="00FE71FB" w:rsidRDefault="00FE71FB" w:rsidP="00907207">
      <w:pPr>
        <w:autoSpaceDE w:val="0"/>
        <w:autoSpaceDN w:val="0"/>
        <w:adjustRightInd w:val="0"/>
        <w:spacing w:after="120" w:line="276" w:lineRule="auto"/>
        <w:ind w:left="68" w:firstLine="641"/>
        <w:contextualSpacing/>
        <w:jc w:val="both"/>
        <w:rPr>
          <w:sz w:val="24"/>
          <w:szCs w:val="24"/>
        </w:rPr>
      </w:pPr>
      <w:r w:rsidRPr="00907207">
        <w:rPr>
          <w:sz w:val="24"/>
          <w:szCs w:val="24"/>
        </w:rPr>
        <w:t>W związku z projektowaną inwestycją nie przewiduje się dodatkowych zagrożeń dla środowiska oraz higieny i zdrowia użytko</w:t>
      </w:r>
      <w:r w:rsidR="00CD1F72" w:rsidRPr="00907207">
        <w:rPr>
          <w:sz w:val="24"/>
          <w:szCs w:val="24"/>
        </w:rPr>
        <w:t>wników zaprojektowanej drogi.</w:t>
      </w:r>
    </w:p>
    <w:p w:rsidR="00FE71FB" w:rsidRPr="00D47942" w:rsidRDefault="00FE71FB" w:rsidP="00FE71FB">
      <w:pPr>
        <w:pStyle w:val="Nagwek1"/>
        <w:keepNext/>
        <w:keepLines/>
        <w:suppressAutoHyphens/>
        <w:spacing w:before="240" w:beforeAutospacing="0" w:after="120" w:afterAutospacing="0" w:line="276" w:lineRule="auto"/>
        <w:ind w:left="567" w:hanging="567"/>
      </w:pPr>
      <w:r w:rsidRPr="00D47942">
        <w:t>Charakterystyka ekologiczna.</w:t>
      </w:r>
    </w:p>
    <w:p w:rsidR="00FE71FB" w:rsidRPr="006F77ED" w:rsidRDefault="00FE71FB" w:rsidP="006A5804">
      <w:pPr>
        <w:pStyle w:val="Akapitzlist"/>
        <w:numPr>
          <w:ilvl w:val="0"/>
          <w:numId w:val="33"/>
        </w:numPr>
        <w:spacing w:line="276" w:lineRule="auto"/>
        <w:ind w:left="1134" w:right="283"/>
        <w:jc w:val="both"/>
        <w:rPr>
          <w:rStyle w:val="Wyrnienieintensywne"/>
        </w:rPr>
      </w:pPr>
      <w:r w:rsidRPr="006F77ED">
        <w:rPr>
          <w:rStyle w:val="Wyrnienieintensywne"/>
        </w:rPr>
        <w:t>Emisja zanieczyszczeń gazowych, pyłowych i płynnych</w:t>
      </w:r>
    </w:p>
    <w:p w:rsidR="006A5804" w:rsidRPr="00907207" w:rsidRDefault="006A5804" w:rsidP="00907207">
      <w:pPr>
        <w:autoSpaceDE w:val="0"/>
        <w:autoSpaceDN w:val="0"/>
        <w:adjustRightInd w:val="0"/>
        <w:spacing w:after="120" w:line="276" w:lineRule="auto"/>
        <w:ind w:left="68" w:firstLine="641"/>
        <w:contextualSpacing/>
        <w:jc w:val="both"/>
        <w:rPr>
          <w:sz w:val="24"/>
          <w:szCs w:val="24"/>
        </w:rPr>
      </w:pPr>
      <w:r w:rsidRPr="00907207">
        <w:rPr>
          <w:sz w:val="24"/>
          <w:szCs w:val="24"/>
        </w:rPr>
        <w:t>Oddziaływanie przedsięwzięcia ograniczone zostanie wyłącznie do etapu realizacji budowy. Niekorzystny wpływ realizacji przedsięwzięcia należy ograniczyć do minimum stosując się do poniższych zaleceń:</w:t>
      </w:r>
    </w:p>
    <w:p w:rsidR="006A5804" w:rsidRPr="00D9402C" w:rsidRDefault="006A5804" w:rsidP="00D9402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120" w:line="276" w:lineRule="auto"/>
        <w:jc w:val="both"/>
        <w:rPr>
          <w:sz w:val="24"/>
          <w:szCs w:val="24"/>
        </w:rPr>
      </w:pPr>
      <w:r w:rsidRPr="00D9402C">
        <w:rPr>
          <w:sz w:val="24"/>
          <w:szCs w:val="24"/>
        </w:rPr>
        <w:t>wszelkie odpady należy gromadzić w szczelnych pojemnikach, a następnie wywozić na wysypisko śmieci</w:t>
      </w:r>
    </w:p>
    <w:p w:rsidR="006A5804" w:rsidRPr="00D9402C" w:rsidRDefault="006A5804" w:rsidP="00D9402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120" w:line="276" w:lineRule="auto"/>
        <w:jc w:val="both"/>
        <w:rPr>
          <w:sz w:val="24"/>
          <w:szCs w:val="24"/>
        </w:rPr>
      </w:pPr>
      <w:r w:rsidRPr="00D9402C">
        <w:rPr>
          <w:sz w:val="24"/>
          <w:szCs w:val="24"/>
        </w:rPr>
        <w:t>wszelki sprzęt budowlany używany do prac powinien być sprawny technicznie i spełniać obowiązujące w tym zakresie normy</w:t>
      </w:r>
    </w:p>
    <w:p w:rsidR="006A5804" w:rsidRPr="00D9402C" w:rsidRDefault="006A5804" w:rsidP="00D9402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120" w:line="276" w:lineRule="auto"/>
        <w:jc w:val="both"/>
        <w:rPr>
          <w:sz w:val="24"/>
          <w:szCs w:val="24"/>
        </w:rPr>
      </w:pPr>
      <w:r w:rsidRPr="00D9402C">
        <w:rPr>
          <w:sz w:val="24"/>
          <w:szCs w:val="24"/>
        </w:rPr>
        <w:t>wszelkie substancje znajdujące się na zapleczu budowy takie jak farby, smary, oleje itp. należy przechowywać w szczelnych, zamkniętych pojemnikach</w:t>
      </w:r>
    </w:p>
    <w:p w:rsidR="006A5804" w:rsidRPr="00D9402C" w:rsidRDefault="006A5804" w:rsidP="00D9402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120" w:line="276" w:lineRule="auto"/>
        <w:jc w:val="both"/>
        <w:rPr>
          <w:sz w:val="24"/>
          <w:szCs w:val="24"/>
        </w:rPr>
      </w:pPr>
      <w:r w:rsidRPr="00D9402C">
        <w:rPr>
          <w:sz w:val="24"/>
          <w:szCs w:val="24"/>
        </w:rPr>
        <w:t>miejsca prowadzonych prac należy zabezpieczyć w sorbenty do neutralizacji ewentualnych wycieków olejów lub innych substancji stosowanych w urządzeniach mechanicznych lub pojazdach</w:t>
      </w:r>
    </w:p>
    <w:p w:rsidR="006A5804" w:rsidRPr="00907207" w:rsidRDefault="006A5804" w:rsidP="00907207">
      <w:pPr>
        <w:autoSpaceDE w:val="0"/>
        <w:autoSpaceDN w:val="0"/>
        <w:adjustRightInd w:val="0"/>
        <w:spacing w:after="120" w:line="276" w:lineRule="auto"/>
        <w:ind w:left="68" w:firstLine="641"/>
        <w:contextualSpacing/>
        <w:jc w:val="both"/>
        <w:rPr>
          <w:sz w:val="24"/>
          <w:szCs w:val="24"/>
        </w:rPr>
      </w:pPr>
      <w:r w:rsidRPr="00907207">
        <w:rPr>
          <w:sz w:val="24"/>
          <w:szCs w:val="24"/>
        </w:rPr>
        <w:t>W trakcie eksploatacji drogi emisja zanieczyszczeń (z uwagi na charakter drogi) nie jest groźna dla otaczającego środowiska .</w:t>
      </w:r>
    </w:p>
    <w:p w:rsidR="006A5804" w:rsidRPr="00907207" w:rsidRDefault="006A5804" w:rsidP="00D9402C">
      <w:pPr>
        <w:autoSpaceDE w:val="0"/>
        <w:autoSpaceDN w:val="0"/>
        <w:adjustRightInd w:val="0"/>
        <w:spacing w:after="120" w:line="276" w:lineRule="auto"/>
        <w:ind w:left="68" w:firstLine="641"/>
        <w:contextualSpacing/>
        <w:jc w:val="both"/>
        <w:rPr>
          <w:sz w:val="24"/>
          <w:szCs w:val="24"/>
        </w:rPr>
      </w:pPr>
      <w:r w:rsidRPr="00907207">
        <w:rPr>
          <w:sz w:val="24"/>
          <w:szCs w:val="24"/>
        </w:rPr>
        <w:t>Poprawa jej stanu technicznego przyczyni się do usprawnienia ruchu pojazdów na terenie lasu</w:t>
      </w:r>
      <w:r w:rsidR="00D9402C">
        <w:rPr>
          <w:sz w:val="24"/>
          <w:szCs w:val="24"/>
        </w:rPr>
        <w:t>.</w:t>
      </w:r>
    </w:p>
    <w:p w:rsidR="006A5804" w:rsidRPr="00907207" w:rsidRDefault="006A5804" w:rsidP="00907207">
      <w:pPr>
        <w:autoSpaceDE w:val="0"/>
        <w:autoSpaceDN w:val="0"/>
        <w:adjustRightInd w:val="0"/>
        <w:spacing w:after="120" w:line="276" w:lineRule="auto"/>
        <w:ind w:left="68" w:firstLine="641"/>
        <w:contextualSpacing/>
        <w:jc w:val="both"/>
        <w:rPr>
          <w:sz w:val="24"/>
          <w:szCs w:val="24"/>
        </w:rPr>
      </w:pPr>
      <w:r w:rsidRPr="00907207">
        <w:rPr>
          <w:sz w:val="24"/>
          <w:szCs w:val="24"/>
        </w:rPr>
        <w:t xml:space="preserve">Na tej podstawie można wnioskować iż  </w:t>
      </w:r>
    </w:p>
    <w:p w:rsidR="006A5804" w:rsidRPr="00907207" w:rsidRDefault="006A5804" w:rsidP="00907207">
      <w:pPr>
        <w:autoSpaceDE w:val="0"/>
        <w:autoSpaceDN w:val="0"/>
        <w:adjustRightInd w:val="0"/>
        <w:spacing w:after="120" w:line="276" w:lineRule="auto"/>
        <w:ind w:left="68" w:firstLine="641"/>
        <w:contextualSpacing/>
        <w:jc w:val="both"/>
        <w:rPr>
          <w:b/>
          <w:sz w:val="24"/>
          <w:szCs w:val="24"/>
        </w:rPr>
      </w:pPr>
      <w:r w:rsidRPr="00907207">
        <w:rPr>
          <w:b/>
          <w:sz w:val="24"/>
          <w:szCs w:val="24"/>
        </w:rPr>
        <w:t>Emisja zanieczyszczeń nie ulegnie znaczącej  zmianie na skutek projektowanych zmian.</w:t>
      </w:r>
    </w:p>
    <w:p w:rsidR="0049350D" w:rsidRPr="00E75866" w:rsidRDefault="0049350D" w:rsidP="00FE71FB">
      <w:pPr>
        <w:rPr>
          <w:b/>
        </w:rPr>
      </w:pPr>
    </w:p>
    <w:p w:rsidR="00FE71FB" w:rsidRPr="006F77ED" w:rsidRDefault="00FE71FB" w:rsidP="00FE71FB">
      <w:pPr>
        <w:numPr>
          <w:ilvl w:val="0"/>
          <w:numId w:val="5"/>
        </w:numPr>
        <w:spacing w:line="276" w:lineRule="auto"/>
        <w:ind w:right="283"/>
        <w:jc w:val="both"/>
        <w:rPr>
          <w:rStyle w:val="Wyrnienieintensywne"/>
        </w:rPr>
      </w:pPr>
      <w:r w:rsidRPr="006F77ED">
        <w:rPr>
          <w:rStyle w:val="Wyrnienieintensywne"/>
        </w:rPr>
        <w:t>Emisja hałasu oraz wibracji, a także promieniowania, w szczególności jonizującego, zakłóceń elektromagnetycznych</w:t>
      </w:r>
    </w:p>
    <w:p w:rsidR="002D68A9" w:rsidRPr="00907207" w:rsidRDefault="002D68A9" w:rsidP="00907207">
      <w:pPr>
        <w:autoSpaceDE w:val="0"/>
        <w:autoSpaceDN w:val="0"/>
        <w:adjustRightInd w:val="0"/>
        <w:spacing w:after="120" w:line="276" w:lineRule="auto"/>
        <w:ind w:left="68" w:firstLine="641"/>
        <w:contextualSpacing/>
        <w:jc w:val="both"/>
        <w:rPr>
          <w:sz w:val="24"/>
          <w:szCs w:val="24"/>
        </w:rPr>
      </w:pPr>
      <w:r w:rsidRPr="00907207">
        <w:rPr>
          <w:sz w:val="24"/>
          <w:szCs w:val="24"/>
        </w:rPr>
        <w:t xml:space="preserve">Emisja hałasu związana z realizacją inwestycji jest krótkotrwała, ogranicza się jedynie do okresu wykonywania prac budowlanych. </w:t>
      </w:r>
    </w:p>
    <w:p w:rsidR="00965684" w:rsidRPr="00907207" w:rsidRDefault="00965684" w:rsidP="00907207">
      <w:pPr>
        <w:autoSpaceDE w:val="0"/>
        <w:autoSpaceDN w:val="0"/>
        <w:adjustRightInd w:val="0"/>
        <w:spacing w:after="120" w:line="276" w:lineRule="auto"/>
        <w:ind w:left="68" w:firstLine="641"/>
        <w:contextualSpacing/>
        <w:jc w:val="both"/>
        <w:rPr>
          <w:sz w:val="24"/>
          <w:szCs w:val="24"/>
        </w:rPr>
      </w:pPr>
      <w:r w:rsidRPr="00907207">
        <w:rPr>
          <w:sz w:val="24"/>
          <w:szCs w:val="24"/>
        </w:rPr>
        <w:t>W trakcie eksploatacji drogi stopień zagrożeń nie wzrośnie, a przez poprawę stanu nawierzchni drogi można spodziewać się jego zmniejszenia.</w:t>
      </w:r>
    </w:p>
    <w:p w:rsidR="00446A6F" w:rsidRPr="00907207" w:rsidRDefault="00FE71FB" w:rsidP="00907207">
      <w:pPr>
        <w:autoSpaceDE w:val="0"/>
        <w:autoSpaceDN w:val="0"/>
        <w:adjustRightInd w:val="0"/>
        <w:spacing w:after="120" w:line="276" w:lineRule="auto"/>
        <w:ind w:left="68" w:firstLine="641"/>
        <w:contextualSpacing/>
        <w:jc w:val="both"/>
        <w:rPr>
          <w:sz w:val="24"/>
          <w:szCs w:val="24"/>
        </w:rPr>
      </w:pPr>
      <w:r w:rsidRPr="00907207">
        <w:rPr>
          <w:sz w:val="24"/>
          <w:szCs w:val="24"/>
        </w:rPr>
        <w:t xml:space="preserve"> </w:t>
      </w:r>
      <w:r w:rsidR="00965684" w:rsidRPr="00907207">
        <w:rPr>
          <w:sz w:val="24"/>
          <w:szCs w:val="24"/>
        </w:rPr>
        <w:t>D</w:t>
      </w:r>
      <w:r w:rsidR="00446A6F" w:rsidRPr="00907207">
        <w:rPr>
          <w:sz w:val="24"/>
          <w:szCs w:val="24"/>
        </w:rPr>
        <w:t xml:space="preserve">la </w:t>
      </w:r>
      <w:r w:rsidR="00D74614" w:rsidRPr="00907207">
        <w:rPr>
          <w:sz w:val="24"/>
          <w:szCs w:val="24"/>
        </w:rPr>
        <w:t>danej inwestycji przewiduje się wyłącznie l</w:t>
      </w:r>
      <w:r w:rsidR="000D3B84" w:rsidRPr="00907207">
        <w:rPr>
          <w:sz w:val="24"/>
          <w:szCs w:val="24"/>
        </w:rPr>
        <w:t>okalny charakter ruchu pojaz</w:t>
      </w:r>
      <w:r w:rsidR="00DB1057" w:rsidRPr="00907207">
        <w:rPr>
          <w:sz w:val="24"/>
          <w:szCs w:val="24"/>
        </w:rPr>
        <w:t>dów – ruch pojaz</w:t>
      </w:r>
      <w:r w:rsidR="006A5804" w:rsidRPr="00907207">
        <w:rPr>
          <w:sz w:val="24"/>
          <w:szCs w:val="24"/>
        </w:rPr>
        <w:t>dów związany z gospodarką leśną</w:t>
      </w:r>
      <w:r w:rsidR="00DB1057" w:rsidRPr="00907207">
        <w:rPr>
          <w:sz w:val="24"/>
          <w:szCs w:val="24"/>
        </w:rPr>
        <w:t>. Droga zamknięta dla ruchu ogólnego.</w:t>
      </w:r>
    </w:p>
    <w:p w:rsidR="000D3B84" w:rsidRPr="00907207" w:rsidRDefault="00965684" w:rsidP="00907207">
      <w:pPr>
        <w:autoSpaceDE w:val="0"/>
        <w:autoSpaceDN w:val="0"/>
        <w:adjustRightInd w:val="0"/>
        <w:spacing w:after="120" w:line="276" w:lineRule="auto"/>
        <w:ind w:left="68" w:firstLine="641"/>
        <w:contextualSpacing/>
        <w:jc w:val="both"/>
        <w:rPr>
          <w:sz w:val="24"/>
          <w:szCs w:val="24"/>
        </w:rPr>
      </w:pPr>
      <w:r w:rsidRPr="00907207">
        <w:rPr>
          <w:sz w:val="24"/>
          <w:szCs w:val="24"/>
        </w:rPr>
        <w:t>Zakładany ruch na drodze</w:t>
      </w:r>
      <w:r w:rsidR="00D74614" w:rsidRPr="00907207">
        <w:rPr>
          <w:sz w:val="24"/>
          <w:szCs w:val="24"/>
        </w:rPr>
        <w:t xml:space="preserve"> </w:t>
      </w:r>
      <w:r w:rsidR="00FE71FB" w:rsidRPr="00907207">
        <w:rPr>
          <w:sz w:val="24"/>
          <w:szCs w:val="24"/>
        </w:rPr>
        <w:t xml:space="preserve">  KR 1 .</w:t>
      </w:r>
    </w:p>
    <w:p w:rsidR="00D74614" w:rsidRPr="00907207" w:rsidRDefault="00D74614" w:rsidP="00907207">
      <w:pPr>
        <w:autoSpaceDE w:val="0"/>
        <w:autoSpaceDN w:val="0"/>
        <w:adjustRightInd w:val="0"/>
        <w:spacing w:after="120" w:line="276" w:lineRule="auto"/>
        <w:ind w:left="68" w:firstLine="641"/>
        <w:contextualSpacing/>
        <w:jc w:val="both"/>
        <w:rPr>
          <w:sz w:val="24"/>
          <w:szCs w:val="24"/>
        </w:rPr>
      </w:pPr>
      <w:r w:rsidRPr="00907207">
        <w:rPr>
          <w:sz w:val="24"/>
          <w:szCs w:val="24"/>
        </w:rPr>
        <w:t xml:space="preserve"> Na podstawie przeprowadzonej analizy można stwierdzić iż:</w:t>
      </w:r>
    </w:p>
    <w:p w:rsidR="00FE71FB" w:rsidRPr="00907207" w:rsidRDefault="00FE71FB" w:rsidP="00907207">
      <w:pPr>
        <w:autoSpaceDE w:val="0"/>
        <w:autoSpaceDN w:val="0"/>
        <w:adjustRightInd w:val="0"/>
        <w:spacing w:after="120" w:line="276" w:lineRule="auto"/>
        <w:ind w:left="68" w:firstLine="641"/>
        <w:contextualSpacing/>
        <w:jc w:val="both"/>
        <w:rPr>
          <w:b/>
          <w:sz w:val="24"/>
          <w:szCs w:val="24"/>
        </w:rPr>
      </w:pPr>
      <w:r w:rsidRPr="00907207">
        <w:rPr>
          <w:b/>
          <w:sz w:val="24"/>
          <w:szCs w:val="24"/>
        </w:rPr>
        <w:t xml:space="preserve">Emisja nie ulegnie zmianie na skutek projektowanych zmian. </w:t>
      </w:r>
    </w:p>
    <w:p w:rsidR="0049350D" w:rsidRPr="00446A6F" w:rsidRDefault="0049350D" w:rsidP="00446A6F">
      <w:pPr>
        <w:rPr>
          <w:b/>
        </w:rPr>
      </w:pPr>
    </w:p>
    <w:p w:rsidR="00FE71FB" w:rsidRPr="006F77ED" w:rsidRDefault="00FE71FB" w:rsidP="00FE71FB">
      <w:pPr>
        <w:numPr>
          <w:ilvl w:val="0"/>
          <w:numId w:val="5"/>
        </w:numPr>
        <w:spacing w:line="276" w:lineRule="auto"/>
        <w:ind w:right="283"/>
        <w:jc w:val="both"/>
        <w:rPr>
          <w:rStyle w:val="Wyrnienieintensywne"/>
        </w:rPr>
      </w:pPr>
      <w:r w:rsidRPr="006F77ED">
        <w:rPr>
          <w:rStyle w:val="Wyrnienieintensywne"/>
        </w:rPr>
        <w:t>Wpływ na istniejący drzewostan, powierzchnię zieleni, w tym glebę, wody powierzchniowe i podziemne</w:t>
      </w:r>
    </w:p>
    <w:p w:rsidR="00650754" w:rsidRPr="00907207" w:rsidRDefault="00FE71FB" w:rsidP="00907207">
      <w:pPr>
        <w:autoSpaceDE w:val="0"/>
        <w:autoSpaceDN w:val="0"/>
        <w:adjustRightInd w:val="0"/>
        <w:spacing w:after="120" w:line="276" w:lineRule="auto"/>
        <w:ind w:left="68" w:firstLine="641"/>
        <w:contextualSpacing/>
        <w:jc w:val="both"/>
        <w:rPr>
          <w:sz w:val="24"/>
          <w:szCs w:val="24"/>
        </w:rPr>
      </w:pPr>
      <w:r w:rsidRPr="00907207">
        <w:rPr>
          <w:sz w:val="24"/>
          <w:szCs w:val="24"/>
        </w:rPr>
        <w:t xml:space="preserve">Inwestycja </w:t>
      </w:r>
      <w:r w:rsidR="00956BAF" w:rsidRPr="00907207">
        <w:rPr>
          <w:sz w:val="24"/>
          <w:szCs w:val="24"/>
        </w:rPr>
        <w:t>zlokalizowana jest w obrębie istniejącej drogi</w:t>
      </w:r>
      <w:r w:rsidRPr="00907207">
        <w:rPr>
          <w:sz w:val="24"/>
          <w:szCs w:val="24"/>
        </w:rPr>
        <w:t xml:space="preserve">. </w:t>
      </w:r>
      <w:r w:rsidR="00446A6F" w:rsidRPr="00907207">
        <w:rPr>
          <w:sz w:val="24"/>
          <w:szCs w:val="24"/>
        </w:rPr>
        <w:t xml:space="preserve"> </w:t>
      </w:r>
      <w:r w:rsidR="0027371F" w:rsidRPr="00907207">
        <w:rPr>
          <w:sz w:val="24"/>
          <w:szCs w:val="24"/>
        </w:rPr>
        <w:t>Rozbudowa</w:t>
      </w:r>
      <w:r w:rsidR="00965684" w:rsidRPr="00907207">
        <w:rPr>
          <w:sz w:val="24"/>
          <w:szCs w:val="24"/>
        </w:rPr>
        <w:t xml:space="preserve"> drogi spowoduje konieczność wycinki drzew z powierzchni około </w:t>
      </w:r>
      <w:r w:rsidR="001543B7">
        <w:rPr>
          <w:sz w:val="24"/>
          <w:szCs w:val="24"/>
        </w:rPr>
        <w:t>5</w:t>
      </w:r>
      <w:r w:rsidR="00965EF6" w:rsidRPr="00907207">
        <w:rPr>
          <w:sz w:val="24"/>
          <w:szCs w:val="24"/>
        </w:rPr>
        <w:t xml:space="preserve"> </w:t>
      </w:r>
      <w:r w:rsidR="00965684" w:rsidRPr="00907207">
        <w:rPr>
          <w:sz w:val="24"/>
          <w:szCs w:val="24"/>
        </w:rPr>
        <w:t xml:space="preserve">ha. Przeprowadzona obserwacja </w:t>
      </w:r>
      <w:r w:rsidR="00965684" w:rsidRPr="00907207">
        <w:rPr>
          <w:sz w:val="24"/>
          <w:szCs w:val="24"/>
        </w:rPr>
        <w:lastRenderedPageBreak/>
        <w:t xml:space="preserve">przyrodnicza pozwoliła ustalić iż </w:t>
      </w:r>
      <w:r w:rsidR="00525EBC" w:rsidRPr="00907207">
        <w:rPr>
          <w:sz w:val="24"/>
          <w:szCs w:val="24"/>
        </w:rPr>
        <w:t>występujące siedliska chronione znajdują się w bezpiecznej odległości od terenu inwestycji</w:t>
      </w:r>
      <w:r w:rsidR="00965684" w:rsidRPr="00907207">
        <w:rPr>
          <w:sz w:val="24"/>
          <w:szCs w:val="24"/>
        </w:rPr>
        <w:t>.</w:t>
      </w:r>
    </w:p>
    <w:p w:rsidR="00965684" w:rsidRPr="00907207" w:rsidRDefault="00965684" w:rsidP="00907207">
      <w:pPr>
        <w:autoSpaceDE w:val="0"/>
        <w:autoSpaceDN w:val="0"/>
        <w:adjustRightInd w:val="0"/>
        <w:spacing w:after="120" w:line="276" w:lineRule="auto"/>
        <w:ind w:left="68" w:firstLine="641"/>
        <w:contextualSpacing/>
        <w:jc w:val="both"/>
        <w:rPr>
          <w:sz w:val="24"/>
          <w:szCs w:val="24"/>
        </w:rPr>
      </w:pPr>
      <w:r w:rsidRPr="00907207">
        <w:rPr>
          <w:sz w:val="24"/>
          <w:szCs w:val="24"/>
        </w:rPr>
        <w:t xml:space="preserve"> Wycinka drzew prowadzona będzie</w:t>
      </w:r>
      <w:r w:rsidR="00956BAF" w:rsidRPr="00907207">
        <w:rPr>
          <w:sz w:val="24"/>
          <w:szCs w:val="24"/>
        </w:rPr>
        <w:t xml:space="preserve"> w ramach działalności gospodarczej lasów</w:t>
      </w:r>
      <w:r w:rsidR="00FE71FB" w:rsidRPr="00907207">
        <w:rPr>
          <w:sz w:val="24"/>
          <w:szCs w:val="24"/>
        </w:rPr>
        <w:t>.</w:t>
      </w:r>
      <w:r w:rsidR="00956BAF" w:rsidRPr="00907207">
        <w:rPr>
          <w:sz w:val="24"/>
          <w:szCs w:val="24"/>
        </w:rPr>
        <w:t xml:space="preserve"> </w:t>
      </w:r>
    </w:p>
    <w:p w:rsidR="00965684" w:rsidRPr="00907207" w:rsidRDefault="0027371F" w:rsidP="00907207">
      <w:pPr>
        <w:autoSpaceDE w:val="0"/>
        <w:autoSpaceDN w:val="0"/>
        <w:adjustRightInd w:val="0"/>
        <w:spacing w:after="120" w:line="276" w:lineRule="auto"/>
        <w:ind w:left="68" w:firstLine="641"/>
        <w:contextualSpacing/>
        <w:jc w:val="both"/>
        <w:rPr>
          <w:sz w:val="24"/>
          <w:szCs w:val="24"/>
        </w:rPr>
      </w:pPr>
      <w:r w:rsidRPr="00907207">
        <w:rPr>
          <w:sz w:val="24"/>
          <w:szCs w:val="24"/>
        </w:rPr>
        <w:t>Rozbudowa</w:t>
      </w:r>
      <w:r w:rsidR="00956BAF" w:rsidRPr="00907207">
        <w:rPr>
          <w:sz w:val="24"/>
          <w:szCs w:val="24"/>
        </w:rPr>
        <w:t xml:space="preserve"> drogi nie powoduje konieczności wycinki ża</w:t>
      </w:r>
      <w:r w:rsidR="00965684" w:rsidRPr="00907207">
        <w:rPr>
          <w:sz w:val="24"/>
          <w:szCs w:val="24"/>
        </w:rPr>
        <w:t>dnych drzew cennych i rzadkich.</w:t>
      </w:r>
    </w:p>
    <w:p w:rsidR="00D60DF7" w:rsidRPr="00907207" w:rsidRDefault="00D60DF7" w:rsidP="00907207">
      <w:pPr>
        <w:autoSpaceDE w:val="0"/>
        <w:autoSpaceDN w:val="0"/>
        <w:adjustRightInd w:val="0"/>
        <w:spacing w:after="120" w:line="276" w:lineRule="auto"/>
        <w:ind w:left="68" w:firstLine="641"/>
        <w:contextualSpacing/>
        <w:jc w:val="both"/>
        <w:rPr>
          <w:sz w:val="24"/>
          <w:szCs w:val="24"/>
        </w:rPr>
      </w:pPr>
      <w:r w:rsidRPr="00907207">
        <w:rPr>
          <w:sz w:val="24"/>
          <w:szCs w:val="24"/>
        </w:rPr>
        <w:t xml:space="preserve">Inwestycja prowadzona jest powyżej zwierciadła wód podziemnych, stąd też nie powoduje zakłócenia ich występowania. </w:t>
      </w:r>
    </w:p>
    <w:p w:rsidR="00446A6F" w:rsidRPr="00907207" w:rsidRDefault="00FE71FB" w:rsidP="00907207">
      <w:pPr>
        <w:autoSpaceDE w:val="0"/>
        <w:autoSpaceDN w:val="0"/>
        <w:adjustRightInd w:val="0"/>
        <w:spacing w:after="120" w:line="276" w:lineRule="auto"/>
        <w:ind w:left="68" w:firstLine="641"/>
        <w:contextualSpacing/>
        <w:jc w:val="both"/>
        <w:rPr>
          <w:sz w:val="24"/>
          <w:szCs w:val="24"/>
        </w:rPr>
      </w:pPr>
      <w:r w:rsidRPr="00907207">
        <w:rPr>
          <w:sz w:val="24"/>
          <w:szCs w:val="24"/>
        </w:rPr>
        <w:t xml:space="preserve"> Stąd też</w:t>
      </w:r>
      <w:r w:rsidR="00446A6F" w:rsidRPr="00907207">
        <w:rPr>
          <w:sz w:val="24"/>
          <w:szCs w:val="24"/>
        </w:rPr>
        <w:t>:</w:t>
      </w:r>
    </w:p>
    <w:p w:rsidR="00624B8D" w:rsidRPr="00CA62AC" w:rsidRDefault="00FE71FB" w:rsidP="00CA62AC">
      <w:pPr>
        <w:spacing w:line="276" w:lineRule="auto"/>
        <w:rPr>
          <w:b/>
          <w:sz w:val="22"/>
          <w:szCs w:val="22"/>
        </w:rPr>
      </w:pPr>
      <w:r w:rsidRPr="00CA62AC">
        <w:rPr>
          <w:sz w:val="22"/>
          <w:szCs w:val="22"/>
        </w:rPr>
        <w:t xml:space="preserve"> </w:t>
      </w:r>
      <w:r w:rsidR="00101C08" w:rsidRPr="00CA62AC">
        <w:rPr>
          <w:b/>
          <w:sz w:val="22"/>
          <w:szCs w:val="22"/>
        </w:rPr>
        <w:t>lokalizacja inwestycji</w:t>
      </w:r>
      <w:r w:rsidRPr="00CA62AC">
        <w:rPr>
          <w:b/>
          <w:sz w:val="22"/>
          <w:szCs w:val="22"/>
        </w:rPr>
        <w:t xml:space="preserve"> nie ma znaczącego wpływu na stan drzewostanu, terenów zielonych i wód powierzchniowych i podziemnych</w:t>
      </w:r>
      <w:r w:rsidR="00101C08" w:rsidRPr="00CA62AC">
        <w:rPr>
          <w:b/>
          <w:sz w:val="22"/>
          <w:szCs w:val="22"/>
        </w:rPr>
        <w:t>.</w:t>
      </w:r>
    </w:p>
    <w:p w:rsidR="00FE71FB" w:rsidRPr="00D47942" w:rsidRDefault="00FE71FB" w:rsidP="00FE71FB">
      <w:pPr>
        <w:pStyle w:val="Nagwek1"/>
        <w:keepNext/>
        <w:keepLines/>
        <w:suppressAutoHyphens/>
        <w:spacing w:before="240" w:beforeAutospacing="0" w:after="120" w:afterAutospacing="0" w:line="276" w:lineRule="auto"/>
        <w:ind w:left="567" w:hanging="567"/>
      </w:pPr>
      <w:r w:rsidRPr="00D47942">
        <w:t>Rodzaj i zasięg uciążliwości i obszar ograniczonego użytkowania</w:t>
      </w:r>
    </w:p>
    <w:p w:rsidR="00D74614" w:rsidRPr="004C41BB" w:rsidRDefault="00FE71FB" w:rsidP="004C41BB">
      <w:pPr>
        <w:autoSpaceDE w:val="0"/>
        <w:autoSpaceDN w:val="0"/>
        <w:adjustRightInd w:val="0"/>
        <w:spacing w:after="120" w:line="276" w:lineRule="auto"/>
        <w:ind w:left="68" w:firstLine="641"/>
        <w:contextualSpacing/>
        <w:jc w:val="both"/>
        <w:rPr>
          <w:sz w:val="24"/>
          <w:szCs w:val="24"/>
        </w:rPr>
      </w:pPr>
      <w:r w:rsidRPr="004C41BB">
        <w:rPr>
          <w:sz w:val="24"/>
          <w:szCs w:val="24"/>
        </w:rPr>
        <w:t>Uciążliwości dla działek sąsie</w:t>
      </w:r>
      <w:r w:rsidR="00B000FB" w:rsidRPr="004C41BB">
        <w:rPr>
          <w:sz w:val="24"/>
          <w:szCs w:val="24"/>
        </w:rPr>
        <w:t xml:space="preserve">dnich w związku z projektowaną drogą </w:t>
      </w:r>
      <w:r w:rsidR="000D3B84" w:rsidRPr="004C41BB">
        <w:rPr>
          <w:sz w:val="24"/>
          <w:szCs w:val="24"/>
        </w:rPr>
        <w:t xml:space="preserve"> nie wystąpią</w:t>
      </w:r>
      <w:r w:rsidR="00D74614" w:rsidRPr="004C41BB">
        <w:rPr>
          <w:sz w:val="24"/>
          <w:szCs w:val="24"/>
        </w:rPr>
        <w:t xml:space="preserve">. </w:t>
      </w:r>
    </w:p>
    <w:p w:rsidR="00FE71FB" w:rsidRPr="004C41BB" w:rsidRDefault="00D74614" w:rsidP="004C41BB">
      <w:pPr>
        <w:autoSpaceDE w:val="0"/>
        <w:autoSpaceDN w:val="0"/>
        <w:adjustRightInd w:val="0"/>
        <w:spacing w:after="120" w:line="276" w:lineRule="auto"/>
        <w:ind w:left="68" w:firstLine="641"/>
        <w:contextualSpacing/>
        <w:jc w:val="both"/>
        <w:rPr>
          <w:sz w:val="24"/>
          <w:szCs w:val="24"/>
        </w:rPr>
      </w:pPr>
      <w:r w:rsidRPr="004C41BB">
        <w:rPr>
          <w:sz w:val="24"/>
          <w:szCs w:val="24"/>
        </w:rPr>
        <w:t xml:space="preserve">Inwestycja usytuowana jest w całości na terenie </w:t>
      </w:r>
      <w:r w:rsidR="00956BAF" w:rsidRPr="004C41BB">
        <w:rPr>
          <w:sz w:val="24"/>
          <w:szCs w:val="24"/>
        </w:rPr>
        <w:t>leśnym</w:t>
      </w:r>
      <w:r w:rsidR="00DB3576" w:rsidRPr="004C41BB">
        <w:rPr>
          <w:sz w:val="24"/>
          <w:szCs w:val="24"/>
        </w:rPr>
        <w:t xml:space="preserve"> będących w dysponowaniu inwestora</w:t>
      </w:r>
      <w:r w:rsidR="001543B7">
        <w:rPr>
          <w:sz w:val="24"/>
          <w:szCs w:val="24"/>
        </w:rPr>
        <w:t>, bądź na terenach do których uzyskał prawo do dysponowania</w:t>
      </w:r>
      <w:r w:rsidRPr="004C41BB">
        <w:rPr>
          <w:sz w:val="24"/>
          <w:szCs w:val="24"/>
        </w:rPr>
        <w:t xml:space="preserve"> z</w:t>
      </w:r>
      <w:r w:rsidR="004C6C2F">
        <w:rPr>
          <w:sz w:val="24"/>
          <w:szCs w:val="24"/>
        </w:rPr>
        <w:t>godnie ze stosownymi zapisami P</w:t>
      </w:r>
      <w:r w:rsidRPr="004C41BB">
        <w:rPr>
          <w:sz w:val="24"/>
          <w:szCs w:val="24"/>
        </w:rPr>
        <w:t>rawa budowlanego.</w:t>
      </w:r>
      <w:r w:rsidR="00956BAF" w:rsidRPr="004C41BB">
        <w:rPr>
          <w:sz w:val="24"/>
          <w:szCs w:val="24"/>
        </w:rPr>
        <w:t xml:space="preserve"> Po zakończeniu inwestycji zgodnie z zapisem art. 3 ustawy o lasach grunt pod drogą pozostanie w dalszym ciągu działką leśną.</w:t>
      </w:r>
      <w:r w:rsidRPr="004C41BB">
        <w:rPr>
          <w:sz w:val="24"/>
          <w:szCs w:val="24"/>
        </w:rPr>
        <w:t xml:space="preserve"> </w:t>
      </w:r>
      <w:r w:rsidR="00FE71FB" w:rsidRPr="004C41BB">
        <w:rPr>
          <w:sz w:val="24"/>
          <w:szCs w:val="24"/>
        </w:rPr>
        <w:t xml:space="preserve"> </w:t>
      </w:r>
    </w:p>
    <w:p w:rsidR="00FE71FB" w:rsidRPr="00CA62AC" w:rsidRDefault="00FE71FB" w:rsidP="004C41BB">
      <w:pPr>
        <w:spacing w:line="276" w:lineRule="auto"/>
        <w:ind w:right="284"/>
        <w:jc w:val="both"/>
        <w:rPr>
          <w:rStyle w:val="Wyrnieniedelikatne"/>
          <w:b/>
          <w:sz w:val="22"/>
          <w:szCs w:val="22"/>
        </w:rPr>
      </w:pPr>
      <w:r w:rsidRPr="00CA62AC">
        <w:rPr>
          <w:rStyle w:val="Wyrnieniedelikatne"/>
          <w:b/>
          <w:sz w:val="22"/>
          <w:szCs w:val="22"/>
        </w:rPr>
        <w:t>W związku z powyższym, obszar ograniczonego użytkowania t</w:t>
      </w:r>
      <w:r w:rsidR="00446A6F" w:rsidRPr="00CA62AC">
        <w:rPr>
          <w:rStyle w:val="Wyrnieniedelikatne"/>
          <w:b/>
          <w:sz w:val="22"/>
          <w:szCs w:val="22"/>
        </w:rPr>
        <w:t>erenu mieści się w ramach dział</w:t>
      </w:r>
      <w:r w:rsidR="00101C08" w:rsidRPr="00CA62AC">
        <w:rPr>
          <w:rStyle w:val="Wyrnieniedelikatne"/>
          <w:b/>
          <w:sz w:val="22"/>
          <w:szCs w:val="22"/>
        </w:rPr>
        <w:t>ek</w:t>
      </w:r>
      <w:r w:rsidR="00446A6F" w:rsidRPr="00CA62AC">
        <w:rPr>
          <w:rStyle w:val="Wyrnieniedelikatne"/>
          <w:b/>
          <w:sz w:val="22"/>
          <w:szCs w:val="22"/>
        </w:rPr>
        <w:t xml:space="preserve"> będącej</w:t>
      </w:r>
      <w:r w:rsidRPr="00CA62AC">
        <w:rPr>
          <w:rStyle w:val="Wyrnieniedelikatne"/>
          <w:b/>
          <w:sz w:val="22"/>
          <w:szCs w:val="22"/>
        </w:rPr>
        <w:t xml:space="preserve"> w dyspozycji inwestora.  </w:t>
      </w:r>
    </w:p>
    <w:p w:rsidR="00FE71FB" w:rsidRPr="00D47942" w:rsidRDefault="00FE71FB" w:rsidP="00FE71FB">
      <w:pPr>
        <w:pStyle w:val="Nagwek1"/>
        <w:keepNext/>
        <w:keepLines/>
        <w:suppressAutoHyphens/>
        <w:spacing w:before="240" w:beforeAutospacing="0" w:after="120" w:afterAutospacing="0" w:line="276" w:lineRule="auto"/>
        <w:ind w:left="567" w:hanging="567"/>
      </w:pPr>
      <w:r w:rsidRPr="00D47942">
        <w:t>Założenia do planu BIOZ</w:t>
      </w:r>
    </w:p>
    <w:p w:rsidR="00FE71FB" w:rsidRPr="00CA62AC" w:rsidRDefault="00FE71FB" w:rsidP="00CA62AC">
      <w:pPr>
        <w:spacing w:line="276" w:lineRule="auto"/>
        <w:rPr>
          <w:sz w:val="22"/>
          <w:szCs w:val="22"/>
        </w:rPr>
      </w:pPr>
      <w:r w:rsidRPr="00CA62AC">
        <w:rPr>
          <w:sz w:val="22"/>
          <w:szCs w:val="22"/>
        </w:rPr>
        <w:t>Założenia do planu BIOZ zostały opracowane  w projekcie architektoniczno-budowlanym.</w:t>
      </w:r>
    </w:p>
    <w:p w:rsidR="0099414B" w:rsidRPr="00CA62AC" w:rsidRDefault="0099414B" w:rsidP="00CA62AC">
      <w:pPr>
        <w:spacing w:line="276" w:lineRule="auto"/>
        <w:ind w:left="4956" w:firstLine="708"/>
        <w:rPr>
          <w:i/>
          <w:sz w:val="22"/>
          <w:szCs w:val="22"/>
        </w:rPr>
      </w:pPr>
    </w:p>
    <w:p w:rsidR="0099414B" w:rsidRPr="00CA62AC" w:rsidRDefault="0099414B" w:rsidP="00CA62AC">
      <w:pPr>
        <w:spacing w:line="276" w:lineRule="auto"/>
        <w:ind w:left="4956" w:firstLine="708"/>
        <w:rPr>
          <w:i/>
          <w:sz w:val="22"/>
          <w:szCs w:val="22"/>
        </w:rPr>
      </w:pPr>
    </w:p>
    <w:p w:rsidR="009455A9" w:rsidRPr="00CA62AC" w:rsidRDefault="009455A9" w:rsidP="00CA62AC">
      <w:pPr>
        <w:spacing w:line="276" w:lineRule="auto"/>
        <w:ind w:left="4956" w:firstLine="708"/>
        <w:rPr>
          <w:i/>
          <w:sz w:val="22"/>
          <w:szCs w:val="22"/>
        </w:rPr>
      </w:pPr>
      <w:r w:rsidRPr="00CA62AC">
        <w:rPr>
          <w:i/>
          <w:sz w:val="22"/>
          <w:szCs w:val="22"/>
        </w:rPr>
        <w:t xml:space="preserve">mgr </w:t>
      </w:r>
      <w:r w:rsidR="00101C08" w:rsidRPr="00CA62AC">
        <w:rPr>
          <w:i/>
          <w:sz w:val="22"/>
          <w:szCs w:val="22"/>
        </w:rPr>
        <w:t>inż</w:t>
      </w:r>
      <w:r w:rsidR="00D60DF7" w:rsidRPr="00CA62AC">
        <w:rPr>
          <w:i/>
          <w:sz w:val="22"/>
          <w:szCs w:val="22"/>
        </w:rPr>
        <w:t xml:space="preserve">. </w:t>
      </w:r>
      <w:r w:rsidR="003029B8" w:rsidRPr="00CA62AC">
        <w:rPr>
          <w:i/>
          <w:sz w:val="22"/>
          <w:szCs w:val="22"/>
        </w:rPr>
        <w:t>Andrzej</w:t>
      </w:r>
      <w:r w:rsidRPr="00CA62AC">
        <w:rPr>
          <w:i/>
          <w:sz w:val="22"/>
          <w:szCs w:val="22"/>
        </w:rPr>
        <w:t xml:space="preserve"> Rybak</w:t>
      </w:r>
    </w:p>
    <w:sectPr w:rsidR="009455A9" w:rsidRPr="00CA62AC" w:rsidSect="000E4B6B">
      <w:footerReference w:type="default" r:id="rId10"/>
      <w:footerReference w:type="first" r:id="rId11"/>
      <w:pgSz w:w="11906" w:h="16838"/>
      <w:pgMar w:top="1134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F22" w:rsidRDefault="00BA3F22" w:rsidP="00534A0E">
      <w:r>
        <w:separator/>
      </w:r>
    </w:p>
  </w:endnote>
  <w:endnote w:type="continuationSeparator" w:id="0">
    <w:p w:rsidR="00BA3F22" w:rsidRDefault="00BA3F22" w:rsidP="00534A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talicT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abic Typesetting">
    <w:altName w:val="Courier New"/>
    <w:charset w:val="EE"/>
    <w:family w:val="script"/>
    <w:pitch w:val="variable"/>
    <w:sig w:usb0="00000000" w:usb1="C0000000" w:usb2="00000008" w:usb3="00000000" w:csb0="000000D3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BFB" w:rsidRPr="00534A0E" w:rsidRDefault="00523BFB" w:rsidP="00534A0E">
    <w:pPr>
      <w:pStyle w:val="Tekstpodstawowy"/>
      <w:ind w:left="567"/>
      <w:rPr>
        <w:rFonts w:eastAsia="Times New Roman"/>
        <w:color w:val="17365D" w:themeColor="text2" w:themeShade="BF"/>
        <w:spacing w:val="4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BFB" w:rsidRPr="000E4B6B" w:rsidRDefault="00523BFB" w:rsidP="000E4B6B">
    <w:pPr>
      <w:pStyle w:val="Tekstpodstawowy"/>
      <w:ind w:left="567"/>
      <w:rPr>
        <w:rFonts w:eastAsia="Times New Roman"/>
        <w:color w:val="4F81BD" w:themeColor="accent1"/>
        <w:spacing w:val="34"/>
      </w:rPr>
    </w:pPr>
    <w:r>
      <w:rPr>
        <w:rFonts w:eastAsia="Times New Roman"/>
        <w:color w:val="4F81BD" w:themeColor="accent1"/>
        <w:spacing w:val="34"/>
      </w:rPr>
      <w:t>Rataje, wrzesień 2018</w:t>
    </w:r>
    <w:r w:rsidRPr="000E4B6B">
      <w:rPr>
        <w:rFonts w:eastAsia="Times New Roman"/>
        <w:color w:val="4F81BD" w:themeColor="accent1"/>
        <w:spacing w:val="34"/>
      </w:rPr>
      <w:t>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F22" w:rsidRDefault="00BA3F22" w:rsidP="00534A0E">
      <w:r>
        <w:separator/>
      </w:r>
    </w:p>
  </w:footnote>
  <w:footnote w:type="continuationSeparator" w:id="0">
    <w:p w:rsidR="00BA3F22" w:rsidRDefault="00BA3F22" w:rsidP="00534A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</w:abstractNum>
  <w:abstractNum w:abstractNumId="1">
    <w:nsid w:val="00B37985"/>
    <w:multiLevelType w:val="hybridMultilevel"/>
    <w:tmpl w:val="E3EEE6F2"/>
    <w:lvl w:ilvl="0" w:tplc="0388F1E0">
      <w:start w:val="1"/>
      <w:numFmt w:val="bullet"/>
      <w:lvlText w:val="-"/>
      <w:lvlJc w:val="left"/>
      <w:pPr>
        <w:ind w:left="1429" w:hanging="360"/>
      </w:pPr>
      <w:rPr>
        <w:rFonts w:ascii="ItalicT" w:hAnsi="ItalicT" w:hint="default"/>
      </w:r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2AB7D5D"/>
    <w:multiLevelType w:val="hybridMultilevel"/>
    <w:tmpl w:val="44CA8472"/>
    <w:lvl w:ilvl="0" w:tplc="00000001">
      <w:numFmt w:val="bullet"/>
      <w:lvlText w:val=""/>
      <w:lvlJc w:val="left"/>
      <w:pPr>
        <w:ind w:left="1004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D534EAF"/>
    <w:multiLevelType w:val="hybridMultilevel"/>
    <w:tmpl w:val="3348D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33327"/>
    <w:multiLevelType w:val="hybridMultilevel"/>
    <w:tmpl w:val="533A5062"/>
    <w:lvl w:ilvl="0" w:tplc="748C8672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">
    <w:nsid w:val="1A350797"/>
    <w:multiLevelType w:val="hybridMultilevel"/>
    <w:tmpl w:val="C024D14C"/>
    <w:lvl w:ilvl="0" w:tplc="00000001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0256017"/>
    <w:multiLevelType w:val="hybridMultilevel"/>
    <w:tmpl w:val="27A07CC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>
    <w:nsid w:val="206F06F1"/>
    <w:multiLevelType w:val="hybridMultilevel"/>
    <w:tmpl w:val="F36C1A92"/>
    <w:lvl w:ilvl="0" w:tplc="0388F1E0">
      <w:start w:val="1"/>
      <w:numFmt w:val="bullet"/>
      <w:lvlText w:val="-"/>
      <w:lvlJc w:val="left"/>
      <w:pPr>
        <w:ind w:left="1455" w:hanging="360"/>
      </w:pPr>
      <w:rPr>
        <w:rFonts w:ascii="ItalicT" w:hAnsi="ItalicT" w:hint="default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8">
    <w:nsid w:val="20D53B15"/>
    <w:multiLevelType w:val="hybridMultilevel"/>
    <w:tmpl w:val="45728CB2"/>
    <w:lvl w:ilvl="0" w:tplc="36C6B8B2">
      <w:start w:val="1"/>
      <w:numFmt w:val="bullet"/>
      <w:lvlText w:val=""/>
      <w:lvlJc w:val="left"/>
      <w:pPr>
        <w:ind w:left="18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>
    <w:nsid w:val="215912AA"/>
    <w:multiLevelType w:val="hybridMultilevel"/>
    <w:tmpl w:val="776E27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8F134A"/>
    <w:multiLevelType w:val="hybridMultilevel"/>
    <w:tmpl w:val="437EB8B0"/>
    <w:lvl w:ilvl="0" w:tplc="0388F1E0">
      <w:start w:val="1"/>
      <w:numFmt w:val="bullet"/>
      <w:lvlText w:val="-"/>
      <w:lvlJc w:val="left"/>
      <w:pPr>
        <w:ind w:left="1287" w:hanging="360"/>
      </w:pPr>
      <w:rPr>
        <w:rFonts w:ascii="ItalicT" w:hAnsi="ItalicT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ACC0B62"/>
    <w:multiLevelType w:val="hybridMultilevel"/>
    <w:tmpl w:val="C4CC3A3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AEC658D"/>
    <w:multiLevelType w:val="hybridMultilevel"/>
    <w:tmpl w:val="BD3AEEA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F16D43"/>
    <w:multiLevelType w:val="hybridMultilevel"/>
    <w:tmpl w:val="2056ED96"/>
    <w:lvl w:ilvl="0" w:tplc="9E6AB288">
      <w:start w:val="1"/>
      <w:numFmt w:val="decimal"/>
      <w:pStyle w:val="Nagwek5"/>
      <w:lvlText w:val="%1."/>
      <w:lvlJc w:val="left"/>
      <w:pPr>
        <w:ind w:left="720" w:hanging="360"/>
      </w:pPr>
      <w:rPr>
        <w:rFonts w:hint="default"/>
      </w:rPr>
    </w:lvl>
    <w:lvl w:ilvl="1" w:tplc="7F5E9618" w:tentative="1">
      <w:start w:val="1"/>
      <w:numFmt w:val="lowerLetter"/>
      <w:lvlText w:val="%2."/>
      <w:lvlJc w:val="left"/>
      <w:pPr>
        <w:ind w:left="1440" w:hanging="360"/>
      </w:pPr>
    </w:lvl>
    <w:lvl w:ilvl="2" w:tplc="A79455A2" w:tentative="1">
      <w:start w:val="1"/>
      <w:numFmt w:val="lowerRoman"/>
      <w:lvlText w:val="%3."/>
      <w:lvlJc w:val="right"/>
      <w:pPr>
        <w:ind w:left="2160" w:hanging="180"/>
      </w:pPr>
    </w:lvl>
    <w:lvl w:ilvl="3" w:tplc="98208590" w:tentative="1">
      <w:start w:val="1"/>
      <w:numFmt w:val="decimal"/>
      <w:lvlText w:val="%4."/>
      <w:lvlJc w:val="left"/>
      <w:pPr>
        <w:ind w:left="2880" w:hanging="360"/>
      </w:pPr>
    </w:lvl>
    <w:lvl w:ilvl="4" w:tplc="901298B0" w:tentative="1">
      <w:start w:val="1"/>
      <w:numFmt w:val="lowerLetter"/>
      <w:lvlText w:val="%5."/>
      <w:lvlJc w:val="left"/>
      <w:pPr>
        <w:ind w:left="3600" w:hanging="360"/>
      </w:pPr>
    </w:lvl>
    <w:lvl w:ilvl="5" w:tplc="1BEA4DB2" w:tentative="1">
      <w:start w:val="1"/>
      <w:numFmt w:val="lowerRoman"/>
      <w:lvlText w:val="%6."/>
      <w:lvlJc w:val="right"/>
      <w:pPr>
        <w:ind w:left="4320" w:hanging="180"/>
      </w:pPr>
    </w:lvl>
    <w:lvl w:ilvl="6" w:tplc="035C2AE4" w:tentative="1">
      <w:start w:val="1"/>
      <w:numFmt w:val="decimal"/>
      <w:lvlText w:val="%7."/>
      <w:lvlJc w:val="left"/>
      <w:pPr>
        <w:ind w:left="5040" w:hanging="360"/>
      </w:pPr>
    </w:lvl>
    <w:lvl w:ilvl="7" w:tplc="C45448DC" w:tentative="1">
      <w:start w:val="1"/>
      <w:numFmt w:val="lowerLetter"/>
      <w:lvlText w:val="%8."/>
      <w:lvlJc w:val="left"/>
      <w:pPr>
        <w:ind w:left="5760" w:hanging="360"/>
      </w:pPr>
    </w:lvl>
    <w:lvl w:ilvl="8" w:tplc="952072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077793"/>
    <w:multiLevelType w:val="hybridMultilevel"/>
    <w:tmpl w:val="0516598A"/>
    <w:lvl w:ilvl="0" w:tplc="C1A0C9C6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5A6952"/>
    <w:multiLevelType w:val="hybridMultilevel"/>
    <w:tmpl w:val="9DBEEFD6"/>
    <w:lvl w:ilvl="0" w:tplc="52669A14">
      <w:start w:val="1"/>
      <w:numFmt w:val="bullet"/>
      <w:lvlText w:val="-"/>
      <w:lvlJc w:val="left"/>
      <w:pPr>
        <w:ind w:left="720" w:hanging="360"/>
      </w:pPr>
      <w:rPr>
        <w:rFonts w:ascii="ItalicT" w:hAnsi="Italic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AA7740"/>
    <w:multiLevelType w:val="hybridMultilevel"/>
    <w:tmpl w:val="0C567F8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439D28EF"/>
    <w:multiLevelType w:val="hybridMultilevel"/>
    <w:tmpl w:val="FDA42AFA"/>
    <w:lvl w:ilvl="0" w:tplc="36C6B8B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47CB77AD"/>
    <w:multiLevelType w:val="multilevel"/>
    <w:tmpl w:val="A1501C9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Nagwek3A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9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20" w:hanging="1800"/>
      </w:pPr>
      <w:rPr>
        <w:rFonts w:hint="default"/>
      </w:rPr>
    </w:lvl>
  </w:abstractNum>
  <w:abstractNum w:abstractNumId="19">
    <w:nsid w:val="48E52AF2"/>
    <w:multiLevelType w:val="hybridMultilevel"/>
    <w:tmpl w:val="737486AC"/>
    <w:lvl w:ilvl="0" w:tplc="0415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0">
    <w:nsid w:val="4B8B4FB4"/>
    <w:multiLevelType w:val="hybridMultilevel"/>
    <w:tmpl w:val="CA500A5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E067D9D"/>
    <w:multiLevelType w:val="hybridMultilevel"/>
    <w:tmpl w:val="8A2C1FE8"/>
    <w:lvl w:ilvl="0" w:tplc="3510FA46">
      <w:start w:val="1"/>
      <w:numFmt w:val="bullet"/>
      <w:lvlText w:val="-"/>
      <w:lvlJc w:val="left"/>
      <w:pPr>
        <w:ind w:left="720" w:hanging="360"/>
      </w:pPr>
      <w:rPr>
        <w:rFonts w:ascii="ItalicT" w:hAnsi="ItalicT" w:hint="default"/>
      </w:rPr>
    </w:lvl>
    <w:lvl w:ilvl="1" w:tplc="0E8C89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46DF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2C52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3408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C02E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A80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14B3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D2D3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4722A8"/>
    <w:multiLevelType w:val="hybridMultilevel"/>
    <w:tmpl w:val="82F0A67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2E72992"/>
    <w:multiLevelType w:val="hybridMultilevel"/>
    <w:tmpl w:val="65667220"/>
    <w:lvl w:ilvl="0" w:tplc="323459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808C22" w:tentative="1">
      <w:start w:val="1"/>
      <w:numFmt w:val="lowerLetter"/>
      <w:lvlText w:val="%2."/>
      <w:lvlJc w:val="left"/>
      <w:pPr>
        <w:ind w:left="1440" w:hanging="360"/>
      </w:pPr>
    </w:lvl>
    <w:lvl w:ilvl="2" w:tplc="7400C650" w:tentative="1">
      <w:start w:val="1"/>
      <w:numFmt w:val="lowerRoman"/>
      <w:lvlText w:val="%3."/>
      <w:lvlJc w:val="right"/>
      <w:pPr>
        <w:ind w:left="2160" w:hanging="180"/>
      </w:pPr>
    </w:lvl>
    <w:lvl w:ilvl="3" w:tplc="7A0C9F6C" w:tentative="1">
      <w:start w:val="1"/>
      <w:numFmt w:val="decimal"/>
      <w:lvlText w:val="%4."/>
      <w:lvlJc w:val="left"/>
      <w:pPr>
        <w:ind w:left="2880" w:hanging="360"/>
      </w:pPr>
    </w:lvl>
    <w:lvl w:ilvl="4" w:tplc="9D8A344A" w:tentative="1">
      <w:start w:val="1"/>
      <w:numFmt w:val="lowerLetter"/>
      <w:lvlText w:val="%5."/>
      <w:lvlJc w:val="left"/>
      <w:pPr>
        <w:ind w:left="3600" w:hanging="360"/>
      </w:pPr>
    </w:lvl>
    <w:lvl w:ilvl="5" w:tplc="6184988A" w:tentative="1">
      <w:start w:val="1"/>
      <w:numFmt w:val="lowerRoman"/>
      <w:lvlText w:val="%6."/>
      <w:lvlJc w:val="right"/>
      <w:pPr>
        <w:ind w:left="4320" w:hanging="180"/>
      </w:pPr>
    </w:lvl>
    <w:lvl w:ilvl="6" w:tplc="85DCE6B8" w:tentative="1">
      <w:start w:val="1"/>
      <w:numFmt w:val="decimal"/>
      <w:lvlText w:val="%7."/>
      <w:lvlJc w:val="left"/>
      <w:pPr>
        <w:ind w:left="5040" w:hanging="360"/>
      </w:pPr>
    </w:lvl>
    <w:lvl w:ilvl="7" w:tplc="BC78E2D0" w:tentative="1">
      <w:start w:val="1"/>
      <w:numFmt w:val="lowerLetter"/>
      <w:lvlText w:val="%8."/>
      <w:lvlJc w:val="left"/>
      <w:pPr>
        <w:ind w:left="5760" w:hanging="360"/>
      </w:pPr>
    </w:lvl>
    <w:lvl w:ilvl="8" w:tplc="DDCC8B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2833AB"/>
    <w:multiLevelType w:val="hybridMultilevel"/>
    <w:tmpl w:val="FB2C6E0A"/>
    <w:lvl w:ilvl="0" w:tplc="0388F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611EFF"/>
    <w:multiLevelType w:val="hybridMultilevel"/>
    <w:tmpl w:val="8C983008"/>
    <w:lvl w:ilvl="0" w:tplc="55B42F32">
      <w:start w:val="1"/>
      <w:numFmt w:val="bullet"/>
      <w:lvlText w:val="-"/>
      <w:lvlJc w:val="left"/>
      <w:pPr>
        <w:ind w:left="1429" w:hanging="360"/>
      </w:pPr>
      <w:rPr>
        <w:rFonts w:ascii="ItalicT" w:hAnsi="ItalicT" w:hint="default"/>
      </w:rPr>
    </w:lvl>
    <w:lvl w:ilvl="1" w:tplc="0415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6481C9C"/>
    <w:multiLevelType w:val="hybridMultilevel"/>
    <w:tmpl w:val="AF5A979A"/>
    <w:lvl w:ilvl="0" w:tplc="0406CA1A">
      <w:start w:val="1"/>
      <w:numFmt w:val="bullet"/>
      <w:lvlText w:val="-"/>
      <w:lvlJc w:val="left"/>
      <w:pPr>
        <w:ind w:left="1440" w:hanging="360"/>
      </w:pPr>
      <w:rPr>
        <w:rFonts w:ascii="ItalicT" w:hAnsi="ItalicT" w:hint="default"/>
      </w:rPr>
    </w:lvl>
    <w:lvl w:ilvl="1" w:tplc="0415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21EAF3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20A5E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C9568E5"/>
    <w:multiLevelType w:val="hybridMultilevel"/>
    <w:tmpl w:val="B156D2D4"/>
    <w:lvl w:ilvl="0" w:tplc="0406CA1A">
      <w:start w:val="1"/>
      <w:numFmt w:val="bullet"/>
      <w:lvlText w:val="-"/>
      <w:lvlJc w:val="left"/>
      <w:pPr>
        <w:ind w:left="720" w:hanging="360"/>
      </w:pPr>
      <w:rPr>
        <w:rFonts w:ascii="ItalicT" w:hAnsi="ItalicT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1EAF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0A5E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99708A"/>
    <w:multiLevelType w:val="hybridMultilevel"/>
    <w:tmpl w:val="7388B416"/>
    <w:lvl w:ilvl="0" w:tplc="0406CA1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B21EAF3E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820A5E0C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7B1B0F5D"/>
    <w:multiLevelType w:val="hybridMultilevel"/>
    <w:tmpl w:val="F0F479AC"/>
    <w:lvl w:ilvl="0" w:tplc="04150001">
      <w:start w:val="1"/>
      <w:numFmt w:val="bullet"/>
      <w:lvlText w:val="-"/>
      <w:lvlJc w:val="left"/>
      <w:pPr>
        <w:ind w:left="750" w:hanging="360"/>
      </w:pPr>
      <w:rPr>
        <w:rFonts w:ascii="ItalicT" w:hAnsi="ItalicT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0">
    <w:nsid w:val="7B791BBE"/>
    <w:multiLevelType w:val="hybridMultilevel"/>
    <w:tmpl w:val="11D687D8"/>
    <w:lvl w:ilvl="0" w:tplc="0388F1E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7D0325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13"/>
  </w:num>
  <w:num w:numId="3">
    <w:abstractNumId w:val="23"/>
  </w:num>
  <w:num w:numId="4">
    <w:abstractNumId w:val="0"/>
  </w:num>
  <w:num w:numId="5">
    <w:abstractNumId w:val="28"/>
  </w:num>
  <w:num w:numId="6">
    <w:abstractNumId w:val="12"/>
  </w:num>
  <w:num w:numId="7">
    <w:abstractNumId w:val="11"/>
  </w:num>
  <w:num w:numId="8">
    <w:abstractNumId w:val="26"/>
  </w:num>
  <w:num w:numId="9">
    <w:abstractNumId w:val="25"/>
  </w:num>
  <w:num w:numId="10">
    <w:abstractNumId w:val="1"/>
  </w:num>
  <w:num w:numId="11">
    <w:abstractNumId w:val="14"/>
  </w:num>
  <w:num w:numId="12">
    <w:abstractNumId w:val="24"/>
  </w:num>
  <w:num w:numId="13">
    <w:abstractNumId w:val="15"/>
  </w:num>
  <w:num w:numId="14">
    <w:abstractNumId w:val="21"/>
  </w:num>
  <w:num w:numId="15">
    <w:abstractNumId w:val="14"/>
  </w:num>
  <w:num w:numId="16">
    <w:abstractNumId w:val="18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7"/>
  </w:num>
  <w:num w:numId="20">
    <w:abstractNumId w:val="29"/>
  </w:num>
  <w:num w:numId="21">
    <w:abstractNumId w:val="27"/>
  </w:num>
  <w:num w:numId="22">
    <w:abstractNumId w:val="19"/>
  </w:num>
  <w:num w:numId="23">
    <w:abstractNumId w:val="20"/>
  </w:num>
  <w:num w:numId="24">
    <w:abstractNumId w:val="5"/>
  </w:num>
  <w:num w:numId="25">
    <w:abstractNumId w:val="2"/>
  </w:num>
  <w:num w:numId="26">
    <w:abstractNumId w:val="22"/>
  </w:num>
  <w:num w:numId="27">
    <w:abstractNumId w:val="14"/>
  </w:num>
  <w:num w:numId="28">
    <w:abstractNumId w:val="3"/>
  </w:num>
  <w:num w:numId="29">
    <w:abstractNumId w:val="9"/>
  </w:num>
  <w:num w:numId="30">
    <w:abstractNumId w:val="30"/>
  </w:num>
  <w:num w:numId="31">
    <w:abstractNumId w:val="17"/>
  </w:num>
  <w:num w:numId="32">
    <w:abstractNumId w:val="6"/>
  </w:num>
  <w:num w:numId="33">
    <w:abstractNumId w:val="16"/>
  </w:num>
  <w:num w:numId="34">
    <w:abstractNumId w:val="4"/>
  </w:num>
  <w:num w:numId="35">
    <w:abstractNumId w:val="8"/>
  </w:num>
  <w:num w:numId="36">
    <w:abstractNumId w:val="31"/>
  </w:num>
  <w:num w:numId="3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stylePaneSortMethod w:val="00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08"/>
    <w:rsid w:val="000066F2"/>
    <w:rsid w:val="00010432"/>
    <w:rsid w:val="00010D7E"/>
    <w:rsid w:val="000115A1"/>
    <w:rsid w:val="00016AA3"/>
    <w:rsid w:val="0002232B"/>
    <w:rsid w:val="00023330"/>
    <w:rsid w:val="00025437"/>
    <w:rsid w:val="00032B1C"/>
    <w:rsid w:val="0004698B"/>
    <w:rsid w:val="0005383B"/>
    <w:rsid w:val="00060915"/>
    <w:rsid w:val="0006490B"/>
    <w:rsid w:val="00070C4F"/>
    <w:rsid w:val="00071A58"/>
    <w:rsid w:val="00080768"/>
    <w:rsid w:val="00085451"/>
    <w:rsid w:val="00093655"/>
    <w:rsid w:val="0009462A"/>
    <w:rsid w:val="0009517E"/>
    <w:rsid w:val="000A2366"/>
    <w:rsid w:val="000A65E5"/>
    <w:rsid w:val="000A6835"/>
    <w:rsid w:val="000A7DDA"/>
    <w:rsid w:val="000B1AA6"/>
    <w:rsid w:val="000B626F"/>
    <w:rsid w:val="000D3B84"/>
    <w:rsid w:val="000E4B6B"/>
    <w:rsid w:val="000E50E5"/>
    <w:rsid w:val="000F03A4"/>
    <w:rsid w:val="000F0BDE"/>
    <w:rsid w:val="000F1CD6"/>
    <w:rsid w:val="000F3A90"/>
    <w:rsid w:val="001008FC"/>
    <w:rsid w:val="00101C08"/>
    <w:rsid w:val="00111400"/>
    <w:rsid w:val="00114018"/>
    <w:rsid w:val="00124499"/>
    <w:rsid w:val="00133C78"/>
    <w:rsid w:val="00134823"/>
    <w:rsid w:val="001428AE"/>
    <w:rsid w:val="0014798D"/>
    <w:rsid w:val="001506EA"/>
    <w:rsid w:val="0015194A"/>
    <w:rsid w:val="00151F27"/>
    <w:rsid w:val="00152D96"/>
    <w:rsid w:val="001543B7"/>
    <w:rsid w:val="001545BB"/>
    <w:rsid w:val="001566D7"/>
    <w:rsid w:val="00156B48"/>
    <w:rsid w:val="00157076"/>
    <w:rsid w:val="00162BFD"/>
    <w:rsid w:val="001650F0"/>
    <w:rsid w:val="00165454"/>
    <w:rsid w:val="001708CB"/>
    <w:rsid w:val="00174629"/>
    <w:rsid w:val="0018078A"/>
    <w:rsid w:val="001957B9"/>
    <w:rsid w:val="001A449A"/>
    <w:rsid w:val="001B2489"/>
    <w:rsid w:val="001B7A80"/>
    <w:rsid w:val="001C0C5D"/>
    <w:rsid w:val="001C5DB4"/>
    <w:rsid w:val="001C745C"/>
    <w:rsid w:val="001D1C72"/>
    <w:rsid w:val="001D59D8"/>
    <w:rsid w:val="001E3EBE"/>
    <w:rsid w:val="001E48B7"/>
    <w:rsid w:val="001E5670"/>
    <w:rsid w:val="001E7C2F"/>
    <w:rsid w:val="001F4007"/>
    <w:rsid w:val="00205D42"/>
    <w:rsid w:val="0021404D"/>
    <w:rsid w:val="002166F3"/>
    <w:rsid w:val="0022036E"/>
    <w:rsid w:val="00223094"/>
    <w:rsid w:val="00223723"/>
    <w:rsid w:val="00233E1C"/>
    <w:rsid w:val="00236D5E"/>
    <w:rsid w:val="00242AB8"/>
    <w:rsid w:val="002433D0"/>
    <w:rsid w:val="00246096"/>
    <w:rsid w:val="00251704"/>
    <w:rsid w:val="0025243A"/>
    <w:rsid w:val="00252A7C"/>
    <w:rsid w:val="00254355"/>
    <w:rsid w:val="00256450"/>
    <w:rsid w:val="0026282A"/>
    <w:rsid w:val="00263C76"/>
    <w:rsid w:val="00267A1A"/>
    <w:rsid w:val="00271480"/>
    <w:rsid w:val="00271558"/>
    <w:rsid w:val="00271BC8"/>
    <w:rsid w:val="00271D9F"/>
    <w:rsid w:val="0027371F"/>
    <w:rsid w:val="00276B12"/>
    <w:rsid w:val="002A3F2D"/>
    <w:rsid w:val="002A53E1"/>
    <w:rsid w:val="002A6CBF"/>
    <w:rsid w:val="002B6CB4"/>
    <w:rsid w:val="002B7A35"/>
    <w:rsid w:val="002C496C"/>
    <w:rsid w:val="002C4C7F"/>
    <w:rsid w:val="002C6F6E"/>
    <w:rsid w:val="002D4524"/>
    <w:rsid w:val="002D5BA7"/>
    <w:rsid w:val="002D68A9"/>
    <w:rsid w:val="002E18FF"/>
    <w:rsid w:val="002E327E"/>
    <w:rsid w:val="002E62B0"/>
    <w:rsid w:val="002F4E6F"/>
    <w:rsid w:val="003029B8"/>
    <w:rsid w:val="00305406"/>
    <w:rsid w:val="00310F5C"/>
    <w:rsid w:val="00314D56"/>
    <w:rsid w:val="003168F5"/>
    <w:rsid w:val="00317912"/>
    <w:rsid w:val="0032275B"/>
    <w:rsid w:val="0032597A"/>
    <w:rsid w:val="003279BE"/>
    <w:rsid w:val="00331FEB"/>
    <w:rsid w:val="00335958"/>
    <w:rsid w:val="00342DC9"/>
    <w:rsid w:val="00346ECE"/>
    <w:rsid w:val="0034748C"/>
    <w:rsid w:val="003502EB"/>
    <w:rsid w:val="003524F8"/>
    <w:rsid w:val="003529AF"/>
    <w:rsid w:val="00357CA0"/>
    <w:rsid w:val="00360E10"/>
    <w:rsid w:val="00362E3C"/>
    <w:rsid w:val="00364A02"/>
    <w:rsid w:val="003668BE"/>
    <w:rsid w:val="00371D50"/>
    <w:rsid w:val="00372996"/>
    <w:rsid w:val="003729A3"/>
    <w:rsid w:val="00374D43"/>
    <w:rsid w:val="003B0983"/>
    <w:rsid w:val="003B3049"/>
    <w:rsid w:val="003C1B00"/>
    <w:rsid w:val="003C4E6E"/>
    <w:rsid w:val="003C7634"/>
    <w:rsid w:val="003C7F5E"/>
    <w:rsid w:val="003D12D6"/>
    <w:rsid w:val="003D4F7D"/>
    <w:rsid w:val="003D560C"/>
    <w:rsid w:val="003F11D3"/>
    <w:rsid w:val="003F22AD"/>
    <w:rsid w:val="003F5A7F"/>
    <w:rsid w:val="003F5F99"/>
    <w:rsid w:val="003F6514"/>
    <w:rsid w:val="003F6620"/>
    <w:rsid w:val="003F7333"/>
    <w:rsid w:val="00406463"/>
    <w:rsid w:val="00410586"/>
    <w:rsid w:val="00412BFF"/>
    <w:rsid w:val="00417374"/>
    <w:rsid w:val="004229EF"/>
    <w:rsid w:val="00431D93"/>
    <w:rsid w:val="00437E77"/>
    <w:rsid w:val="004413AA"/>
    <w:rsid w:val="00445CF2"/>
    <w:rsid w:val="00446A6F"/>
    <w:rsid w:val="0045353B"/>
    <w:rsid w:val="004616F5"/>
    <w:rsid w:val="00461C46"/>
    <w:rsid w:val="00472193"/>
    <w:rsid w:val="00472FFA"/>
    <w:rsid w:val="0047682A"/>
    <w:rsid w:val="00487BBC"/>
    <w:rsid w:val="0049350D"/>
    <w:rsid w:val="0049590F"/>
    <w:rsid w:val="0049617D"/>
    <w:rsid w:val="00496C73"/>
    <w:rsid w:val="004A411D"/>
    <w:rsid w:val="004B02A1"/>
    <w:rsid w:val="004B1628"/>
    <w:rsid w:val="004B2B2A"/>
    <w:rsid w:val="004C39F6"/>
    <w:rsid w:val="004C41BB"/>
    <w:rsid w:val="004C4BFF"/>
    <w:rsid w:val="004C6835"/>
    <w:rsid w:val="004C6C2F"/>
    <w:rsid w:val="004D0DBE"/>
    <w:rsid w:val="004D79FF"/>
    <w:rsid w:val="004E200A"/>
    <w:rsid w:val="004E328B"/>
    <w:rsid w:val="004E5FEE"/>
    <w:rsid w:val="004F31F7"/>
    <w:rsid w:val="004F571A"/>
    <w:rsid w:val="0050047F"/>
    <w:rsid w:val="00501A3B"/>
    <w:rsid w:val="00501DB0"/>
    <w:rsid w:val="005067AB"/>
    <w:rsid w:val="00510E46"/>
    <w:rsid w:val="0051485B"/>
    <w:rsid w:val="00523BFB"/>
    <w:rsid w:val="00525EBC"/>
    <w:rsid w:val="00526C67"/>
    <w:rsid w:val="0052703B"/>
    <w:rsid w:val="00527261"/>
    <w:rsid w:val="00530315"/>
    <w:rsid w:val="00530F1D"/>
    <w:rsid w:val="00534A0E"/>
    <w:rsid w:val="00535DA0"/>
    <w:rsid w:val="00540529"/>
    <w:rsid w:val="0054056E"/>
    <w:rsid w:val="00542329"/>
    <w:rsid w:val="00545BD5"/>
    <w:rsid w:val="0054665B"/>
    <w:rsid w:val="005526E1"/>
    <w:rsid w:val="0055383D"/>
    <w:rsid w:val="00572624"/>
    <w:rsid w:val="00581861"/>
    <w:rsid w:val="00584E54"/>
    <w:rsid w:val="0058711F"/>
    <w:rsid w:val="00591793"/>
    <w:rsid w:val="00593498"/>
    <w:rsid w:val="0059543A"/>
    <w:rsid w:val="005A230C"/>
    <w:rsid w:val="005B0730"/>
    <w:rsid w:val="005C37A1"/>
    <w:rsid w:val="005C3AD7"/>
    <w:rsid w:val="005C7043"/>
    <w:rsid w:val="005D6EAF"/>
    <w:rsid w:val="005F1447"/>
    <w:rsid w:val="005F4C35"/>
    <w:rsid w:val="005F6182"/>
    <w:rsid w:val="00601729"/>
    <w:rsid w:val="00602256"/>
    <w:rsid w:val="0060458E"/>
    <w:rsid w:val="006045C0"/>
    <w:rsid w:val="006062AF"/>
    <w:rsid w:val="006066FB"/>
    <w:rsid w:val="00606AFA"/>
    <w:rsid w:val="006114F9"/>
    <w:rsid w:val="00614CFD"/>
    <w:rsid w:val="00624B8D"/>
    <w:rsid w:val="0062535E"/>
    <w:rsid w:val="00632C97"/>
    <w:rsid w:val="00635A06"/>
    <w:rsid w:val="00636927"/>
    <w:rsid w:val="00637AB6"/>
    <w:rsid w:val="0064149A"/>
    <w:rsid w:val="00643ACC"/>
    <w:rsid w:val="00647F6A"/>
    <w:rsid w:val="00650754"/>
    <w:rsid w:val="006541DB"/>
    <w:rsid w:val="006670B8"/>
    <w:rsid w:val="00672448"/>
    <w:rsid w:val="0067420B"/>
    <w:rsid w:val="006753D6"/>
    <w:rsid w:val="006768F9"/>
    <w:rsid w:val="0067708C"/>
    <w:rsid w:val="00682BC6"/>
    <w:rsid w:val="00683508"/>
    <w:rsid w:val="00685336"/>
    <w:rsid w:val="006907CE"/>
    <w:rsid w:val="00691BCB"/>
    <w:rsid w:val="00695265"/>
    <w:rsid w:val="006A5804"/>
    <w:rsid w:val="006A5900"/>
    <w:rsid w:val="006B383F"/>
    <w:rsid w:val="006B6BB8"/>
    <w:rsid w:val="006C2CA7"/>
    <w:rsid w:val="006C4DAF"/>
    <w:rsid w:val="006D5ECC"/>
    <w:rsid w:val="006E668B"/>
    <w:rsid w:val="006F4777"/>
    <w:rsid w:val="006F620D"/>
    <w:rsid w:val="006F7E7F"/>
    <w:rsid w:val="007005CF"/>
    <w:rsid w:val="00703B9C"/>
    <w:rsid w:val="00704432"/>
    <w:rsid w:val="007067F2"/>
    <w:rsid w:val="00707D2F"/>
    <w:rsid w:val="00710408"/>
    <w:rsid w:val="0071449D"/>
    <w:rsid w:val="00716547"/>
    <w:rsid w:val="00716600"/>
    <w:rsid w:val="00731E0E"/>
    <w:rsid w:val="00746CC6"/>
    <w:rsid w:val="0074783E"/>
    <w:rsid w:val="0076022F"/>
    <w:rsid w:val="0076288E"/>
    <w:rsid w:val="00765EE5"/>
    <w:rsid w:val="0077240B"/>
    <w:rsid w:val="00772D4C"/>
    <w:rsid w:val="00774399"/>
    <w:rsid w:val="00776389"/>
    <w:rsid w:val="007803E3"/>
    <w:rsid w:val="00785A4B"/>
    <w:rsid w:val="007900E4"/>
    <w:rsid w:val="00793CA6"/>
    <w:rsid w:val="007A4EE4"/>
    <w:rsid w:val="007A5B58"/>
    <w:rsid w:val="007B17DF"/>
    <w:rsid w:val="007E067D"/>
    <w:rsid w:val="007F0275"/>
    <w:rsid w:val="007F4783"/>
    <w:rsid w:val="0080064E"/>
    <w:rsid w:val="00805314"/>
    <w:rsid w:val="0080661F"/>
    <w:rsid w:val="00807111"/>
    <w:rsid w:val="008079F5"/>
    <w:rsid w:val="008119D9"/>
    <w:rsid w:val="0082246F"/>
    <w:rsid w:val="008228B7"/>
    <w:rsid w:val="00830668"/>
    <w:rsid w:val="0083193A"/>
    <w:rsid w:val="00840B07"/>
    <w:rsid w:val="0084255B"/>
    <w:rsid w:val="00843D3F"/>
    <w:rsid w:val="0084703D"/>
    <w:rsid w:val="00850C28"/>
    <w:rsid w:val="008518CF"/>
    <w:rsid w:val="00851FDE"/>
    <w:rsid w:val="00860B62"/>
    <w:rsid w:val="0087273D"/>
    <w:rsid w:val="008801FD"/>
    <w:rsid w:val="00890C4C"/>
    <w:rsid w:val="0089389E"/>
    <w:rsid w:val="00895740"/>
    <w:rsid w:val="00896132"/>
    <w:rsid w:val="00896F42"/>
    <w:rsid w:val="008A39B9"/>
    <w:rsid w:val="008A74C9"/>
    <w:rsid w:val="008B2410"/>
    <w:rsid w:val="008B46D6"/>
    <w:rsid w:val="008C23BA"/>
    <w:rsid w:val="008C25FD"/>
    <w:rsid w:val="008C41F1"/>
    <w:rsid w:val="008C5BD4"/>
    <w:rsid w:val="008C7B38"/>
    <w:rsid w:val="008D0896"/>
    <w:rsid w:val="008D0E2B"/>
    <w:rsid w:val="008D23DA"/>
    <w:rsid w:val="008D374D"/>
    <w:rsid w:val="008E293C"/>
    <w:rsid w:val="008E2D05"/>
    <w:rsid w:val="008F27DA"/>
    <w:rsid w:val="008F4B65"/>
    <w:rsid w:val="008F67C9"/>
    <w:rsid w:val="009027BD"/>
    <w:rsid w:val="009052EA"/>
    <w:rsid w:val="00906D2A"/>
    <w:rsid w:val="00907207"/>
    <w:rsid w:val="00912137"/>
    <w:rsid w:val="009126F2"/>
    <w:rsid w:val="0091411D"/>
    <w:rsid w:val="009206B8"/>
    <w:rsid w:val="00921D37"/>
    <w:rsid w:val="00924213"/>
    <w:rsid w:val="00931C36"/>
    <w:rsid w:val="009365D5"/>
    <w:rsid w:val="009405F1"/>
    <w:rsid w:val="009455A9"/>
    <w:rsid w:val="009505BA"/>
    <w:rsid w:val="00956BAF"/>
    <w:rsid w:val="00965684"/>
    <w:rsid w:val="00965EF6"/>
    <w:rsid w:val="009722AA"/>
    <w:rsid w:val="00975D43"/>
    <w:rsid w:val="0097771A"/>
    <w:rsid w:val="00991420"/>
    <w:rsid w:val="0099281D"/>
    <w:rsid w:val="00993F2B"/>
    <w:rsid w:val="0099414B"/>
    <w:rsid w:val="00996B29"/>
    <w:rsid w:val="009A211B"/>
    <w:rsid w:val="009A4CE8"/>
    <w:rsid w:val="009B1776"/>
    <w:rsid w:val="009B1BD3"/>
    <w:rsid w:val="009B26EE"/>
    <w:rsid w:val="009B346F"/>
    <w:rsid w:val="009B3821"/>
    <w:rsid w:val="009B3D4F"/>
    <w:rsid w:val="009C07F1"/>
    <w:rsid w:val="009D5BB8"/>
    <w:rsid w:val="009D7E8C"/>
    <w:rsid w:val="009E0ACA"/>
    <w:rsid w:val="009E27D0"/>
    <w:rsid w:val="009E3B0D"/>
    <w:rsid w:val="009E4998"/>
    <w:rsid w:val="009E4E34"/>
    <w:rsid w:val="00A11708"/>
    <w:rsid w:val="00A16C2D"/>
    <w:rsid w:val="00A17D92"/>
    <w:rsid w:val="00A26BE5"/>
    <w:rsid w:val="00A327A6"/>
    <w:rsid w:val="00A3314E"/>
    <w:rsid w:val="00A33D57"/>
    <w:rsid w:val="00A35CC4"/>
    <w:rsid w:val="00A37251"/>
    <w:rsid w:val="00A4033D"/>
    <w:rsid w:val="00A46B1A"/>
    <w:rsid w:val="00A4773F"/>
    <w:rsid w:val="00A602D7"/>
    <w:rsid w:val="00A649A3"/>
    <w:rsid w:val="00A65635"/>
    <w:rsid w:val="00A67EE2"/>
    <w:rsid w:val="00A722C6"/>
    <w:rsid w:val="00A722DC"/>
    <w:rsid w:val="00A84085"/>
    <w:rsid w:val="00A878B7"/>
    <w:rsid w:val="00A90D38"/>
    <w:rsid w:val="00A9213F"/>
    <w:rsid w:val="00AA1131"/>
    <w:rsid w:val="00AA677A"/>
    <w:rsid w:val="00AB0869"/>
    <w:rsid w:val="00AB477E"/>
    <w:rsid w:val="00AC6377"/>
    <w:rsid w:val="00AD76EC"/>
    <w:rsid w:val="00AE010A"/>
    <w:rsid w:val="00AE0473"/>
    <w:rsid w:val="00AE2BA0"/>
    <w:rsid w:val="00AE34AA"/>
    <w:rsid w:val="00AE46E8"/>
    <w:rsid w:val="00AE47FF"/>
    <w:rsid w:val="00AE5F55"/>
    <w:rsid w:val="00AE7E0E"/>
    <w:rsid w:val="00AF095D"/>
    <w:rsid w:val="00AF2F74"/>
    <w:rsid w:val="00AF412B"/>
    <w:rsid w:val="00B000FB"/>
    <w:rsid w:val="00B003CF"/>
    <w:rsid w:val="00B0166C"/>
    <w:rsid w:val="00B01B1C"/>
    <w:rsid w:val="00B0468D"/>
    <w:rsid w:val="00B047F8"/>
    <w:rsid w:val="00B04CBA"/>
    <w:rsid w:val="00B061C5"/>
    <w:rsid w:val="00B108B7"/>
    <w:rsid w:val="00B114BC"/>
    <w:rsid w:val="00B15173"/>
    <w:rsid w:val="00B2085F"/>
    <w:rsid w:val="00B20F49"/>
    <w:rsid w:val="00B230C6"/>
    <w:rsid w:val="00B303AC"/>
    <w:rsid w:val="00B409B2"/>
    <w:rsid w:val="00B40C02"/>
    <w:rsid w:val="00B4195B"/>
    <w:rsid w:val="00B47D64"/>
    <w:rsid w:val="00B516D6"/>
    <w:rsid w:val="00B5549C"/>
    <w:rsid w:val="00B55BE0"/>
    <w:rsid w:val="00B6459E"/>
    <w:rsid w:val="00B67FA7"/>
    <w:rsid w:val="00B72AC3"/>
    <w:rsid w:val="00B73107"/>
    <w:rsid w:val="00B75938"/>
    <w:rsid w:val="00B848CE"/>
    <w:rsid w:val="00B85341"/>
    <w:rsid w:val="00B91E70"/>
    <w:rsid w:val="00BA3905"/>
    <w:rsid w:val="00BA3F22"/>
    <w:rsid w:val="00BA45A4"/>
    <w:rsid w:val="00BB1994"/>
    <w:rsid w:val="00BB281C"/>
    <w:rsid w:val="00BB310C"/>
    <w:rsid w:val="00BC35FF"/>
    <w:rsid w:val="00BC6BD4"/>
    <w:rsid w:val="00BD1B39"/>
    <w:rsid w:val="00BD3A33"/>
    <w:rsid w:val="00BE63B5"/>
    <w:rsid w:val="00BE69C3"/>
    <w:rsid w:val="00C02D84"/>
    <w:rsid w:val="00C034C2"/>
    <w:rsid w:val="00C069BE"/>
    <w:rsid w:val="00C13EE9"/>
    <w:rsid w:val="00C148BF"/>
    <w:rsid w:val="00C163D8"/>
    <w:rsid w:val="00C17C67"/>
    <w:rsid w:val="00C17F77"/>
    <w:rsid w:val="00C336CC"/>
    <w:rsid w:val="00C34B82"/>
    <w:rsid w:val="00C371AD"/>
    <w:rsid w:val="00C37C7C"/>
    <w:rsid w:val="00C42C20"/>
    <w:rsid w:val="00C45D0E"/>
    <w:rsid w:val="00C50CB0"/>
    <w:rsid w:val="00C568C0"/>
    <w:rsid w:val="00C73368"/>
    <w:rsid w:val="00C84C8D"/>
    <w:rsid w:val="00C914D2"/>
    <w:rsid w:val="00C93E5D"/>
    <w:rsid w:val="00CA1191"/>
    <w:rsid w:val="00CA1E7A"/>
    <w:rsid w:val="00CA62AC"/>
    <w:rsid w:val="00CB6F6D"/>
    <w:rsid w:val="00CB78D5"/>
    <w:rsid w:val="00CC3C7C"/>
    <w:rsid w:val="00CC6AA0"/>
    <w:rsid w:val="00CD1F72"/>
    <w:rsid w:val="00CD3B88"/>
    <w:rsid w:val="00CD4EE5"/>
    <w:rsid w:val="00CE0541"/>
    <w:rsid w:val="00CE2A6F"/>
    <w:rsid w:val="00CE76E1"/>
    <w:rsid w:val="00CF1554"/>
    <w:rsid w:val="00CF3224"/>
    <w:rsid w:val="00CF6EC7"/>
    <w:rsid w:val="00D02B92"/>
    <w:rsid w:val="00D02D64"/>
    <w:rsid w:val="00D11592"/>
    <w:rsid w:val="00D11E66"/>
    <w:rsid w:val="00D121FB"/>
    <w:rsid w:val="00D17AC7"/>
    <w:rsid w:val="00D20C7B"/>
    <w:rsid w:val="00D211BF"/>
    <w:rsid w:val="00D21649"/>
    <w:rsid w:val="00D2743F"/>
    <w:rsid w:val="00D35BC9"/>
    <w:rsid w:val="00D4322D"/>
    <w:rsid w:val="00D5596A"/>
    <w:rsid w:val="00D57B35"/>
    <w:rsid w:val="00D60DF7"/>
    <w:rsid w:val="00D60E5F"/>
    <w:rsid w:val="00D645BE"/>
    <w:rsid w:val="00D7020A"/>
    <w:rsid w:val="00D7079B"/>
    <w:rsid w:val="00D71F5C"/>
    <w:rsid w:val="00D74614"/>
    <w:rsid w:val="00D75709"/>
    <w:rsid w:val="00D777B5"/>
    <w:rsid w:val="00D80AFB"/>
    <w:rsid w:val="00D82EF3"/>
    <w:rsid w:val="00D9366A"/>
    <w:rsid w:val="00D9402C"/>
    <w:rsid w:val="00D9589E"/>
    <w:rsid w:val="00D97988"/>
    <w:rsid w:val="00DA23C1"/>
    <w:rsid w:val="00DA4E5F"/>
    <w:rsid w:val="00DB0C8E"/>
    <w:rsid w:val="00DB1057"/>
    <w:rsid w:val="00DB2DEC"/>
    <w:rsid w:val="00DB3576"/>
    <w:rsid w:val="00DB62A2"/>
    <w:rsid w:val="00DB69E6"/>
    <w:rsid w:val="00DB6EEA"/>
    <w:rsid w:val="00DB7845"/>
    <w:rsid w:val="00DC1E56"/>
    <w:rsid w:val="00DC337F"/>
    <w:rsid w:val="00DD011A"/>
    <w:rsid w:val="00DD6051"/>
    <w:rsid w:val="00DD685B"/>
    <w:rsid w:val="00DE462F"/>
    <w:rsid w:val="00DE62D0"/>
    <w:rsid w:val="00DF13C9"/>
    <w:rsid w:val="00DF24B8"/>
    <w:rsid w:val="00DF4389"/>
    <w:rsid w:val="00DF4C8E"/>
    <w:rsid w:val="00DF5A23"/>
    <w:rsid w:val="00DF6836"/>
    <w:rsid w:val="00E01043"/>
    <w:rsid w:val="00E06B4D"/>
    <w:rsid w:val="00E109D7"/>
    <w:rsid w:val="00E20614"/>
    <w:rsid w:val="00E24BB1"/>
    <w:rsid w:val="00E30CCF"/>
    <w:rsid w:val="00E42538"/>
    <w:rsid w:val="00E433E3"/>
    <w:rsid w:val="00E44063"/>
    <w:rsid w:val="00E44785"/>
    <w:rsid w:val="00E46926"/>
    <w:rsid w:val="00E46F1B"/>
    <w:rsid w:val="00E5441E"/>
    <w:rsid w:val="00E55802"/>
    <w:rsid w:val="00E672B6"/>
    <w:rsid w:val="00E73D5A"/>
    <w:rsid w:val="00E7474C"/>
    <w:rsid w:val="00E8703F"/>
    <w:rsid w:val="00E872C6"/>
    <w:rsid w:val="00EA53CD"/>
    <w:rsid w:val="00EB0A5A"/>
    <w:rsid w:val="00EB110D"/>
    <w:rsid w:val="00EB2AD2"/>
    <w:rsid w:val="00ED275E"/>
    <w:rsid w:val="00ED41DD"/>
    <w:rsid w:val="00ED4A03"/>
    <w:rsid w:val="00EF217A"/>
    <w:rsid w:val="00F00426"/>
    <w:rsid w:val="00F00E9F"/>
    <w:rsid w:val="00F020D9"/>
    <w:rsid w:val="00F1421B"/>
    <w:rsid w:val="00F14E3E"/>
    <w:rsid w:val="00F204D0"/>
    <w:rsid w:val="00F22944"/>
    <w:rsid w:val="00F22B63"/>
    <w:rsid w:val="00F23A1B"/>
    <w:rsid w:val="00F24512"/>
    <w:rsid w:val="00F324ED"/>
    <w:rsid w:val="00F32629"/>
    <w:rsid w:val="00F35CF5"/>
    <w:rsid w:val="00F3609C"/>
    <w:rsid w:val="00F37090"/>
    <w:rsid w:val="00F43A56"/>
    <w:rsid w:val="00F51125"/>
    <w:rsid w:val="00F514CF"/>
    <w:rsid w:val="00F51DF9"/>
    <w:rsid w:val="00F53468"/>
    <w:rsid w:val="00F53F77"/>
    <w:rsid w:val="00F7064F"/>
    <w:rsid w:val="00F71B78"/>
    <w:rsid w:val="00F73785"/>
    <w:rsid w:val="00F73EA9"/>
    <w:rsid w:val="00F76CC6"/>
    <w:rsid w:val="00F77368"/>
    <w:rsid w:val="00F77F52"/>
    <w:rsid w:val="00F84DE8"/>
    <w:rsid w:val="00F85A96"/>
    <w:rsid w:val="00F9628F"/>
    <w:rsid w:val="00F977F0"/>
    <w:rsid w:val="00FA69D7"/>
    <w:rsid w:val="00FB1D91"/>
    <w:rsid w:val="00FB766E"/>
    <w:rsid w:val="00FC1842"/>
    <w:rsid w:val="00FC24BB"/>
    <w:rsid w:val="00FC2769"/>
    <w:rsid w:val="00FC2787"/>
    <w:rsid w:val="00FD46BC"/>
    <w:rsid w:val="00FD5697"/>
    <w:rsid w:val="00FE12E2"/>
    <w:rsid w:val="00FE159C"/>
    <w:rsid w:val="00FE2698"/>
    <w:rsid w:val="00FE71FB"/>
    <w:rsid w:val="00FE7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endnote text" w:semiHidden="1" w:unhideWhenUsed="1"/>
    <w:lsdException w:name="List" w:semiHidden="1" w:unhideWhenUsed="1"/>
    <w:lsdException w:name="Title" w:qFormat="1"/>
    <w:lsdException w:name="Default Paragraph Font" w:semiHidden="1" w:uiPriority="1" w:unhideWhenUsed="1"/>
    <w:lsdException w:name="Body Text" w:semiHidden="1" w:unhideWhenUsed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72448"/>
    <w:pPr>
      <w:suppressAutoHyphens/>
      <w:ind w:firstLine="709"/>
    </w:pPr>
    <w:rPr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91411D"/>
    <w:pPr>
      <w:numPr>
        <w:numId w:val="11"/>
      </w:numPr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26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7F0275"/>
    <w:pPr>
      <w:suppressAutoHyphens w:val="0"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F02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autoRedefine/>
    <w:qFormat/>
    <w:rsid w:val="007F0275"/>
    <w:pPr>
      <w:keepNext/>
      <w:keepLines/>
      <w:spacing w:before="200"/>
      <w:jc w:val="center"/>
      <w:outlineLvl w:val="3"/>
    </w:pPr>
    <w:rPr>
      <w:rFonts w:eastAsiaTheme="majorEastAsia" w:cstheme="majorBidi"/>
      <w:b/>
      <w:bCs/>
      <w:iCs/>
      <w:spacing w:val="24"/>
      <w:sz w:val="28"/>
    </w:rPr>
  </w:style>
  <w:style w:type="paragraph" w:styleId="Nagwek5">
    <w:name w:val="heading 5"/>
    <w:basedOn w:val="Normalny"/>
    <w:next w:val="Normalny"/>
    <w:link w:val="Nagwek5Znak"/>
    <w:autoRedefine/>
    <w:qFormat/>
    <w:rsid w:val="007F0275"/>
    <w:pPr>
      <w:keepNext/>
      <w:keepLines/>
      <w:numPr>
        <w:numId w:val="2"/>
      </w:numPr>
      <w:spacing w:before="120" w:after="120" w:line="276" w:lineRule="auto"/>
      <w:outlineLvl w:val="4"/>
    </w:pPr>
    <w:rPr>
      <w:rFonts w:eastAsiaTheme="majorEastAsia" w:cstheme="majorBidi"/>
      <w:i/>
      <w:sz w:val="28"/>
    </w:rPr>
  </w:style>
  <w:style w:type="paragraph" w:styleId="Nagwek6">
    <w:name w:val="heading 6"/>
    <w:basedOn w:val="Normalny"/>
    <w:next w:val="Normalny"/>
    <w:link w:val="Nagwek6Znak"/>
    <w:autoRedefine/>
    <w:semiHidden/>
    <w:unhideWhenUsed/>
    <w:qFormat/>
    <w:rsid w:val="007F0275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aliases w:val="Uwydatnienie 1"/>
    <w:basedOn w:val="Domylnaczcionkaakapitu"/>
    <w:rsid w:val="007F0275"/>
    <w:rPr>
      <w:i/>
      <w:iCs/>
    </w:rPr>
  </w:style>
  <w:style w:type="character" w:customStyle="1" w:styleId="Nagwek5Znak">
    <w:name w:val="Nagłówek 5 Znak"/>
    <w:basedOn w:val="Domylnaczcionkaakapitu"/>
    <w:link w:val="Nagwek5"/>
    <w:rsid w:val="007F0275"/>
    <w:rPr>
      <w:rFonts w:eastAsiaTheme="majorEastAsia" w:cstheme="majorBidi"/>
      <w:i/>
      <w:sz w:val="28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7F0275"/>
    <w:rPr>
      <w:rFonts w:eastAsiaTheme="majorEastAsia" w:cstheme="majorBidi"/>
      <w:i/>
      <w:i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1411D"/>
    <w:rPr>
      <w:rFonts w:eastAsia="Times New Roman"/>
      <w:b/>
      <w:bCs/>
      <w:kern w:val="36"/>
      <w:sz w:val="26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F0275"/>
    <w:rPr>
      <w:rFonts w:eastAsia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7F0275"/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F0275"/>
    <w:pPr>
      <w:spacing w:before="120" w:after="120"/>
    </w:pPr>
    <w:rPr>
      <w:rFonts w:asciiTheme="minorHAnsi" w:eastAsia="Times New Roman" w:hAnsiTheme="minorHAns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7F0275"/>
    <w:pPr>
      <w:ind w:left="200"/>
    </w:pPr>
    <w:rPr>
      <w:rFonts w:asciiTheme="minorHAnsi" w:eastAsia="Times New Roman" w:hAnsiTheme="minorHAnsi"/>
      <w:smallCaps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7F0275"/>
    <w:pPr>
      <w:ind w:left="400"/>
    </w:pPr>
    <w:rPr>
      <w:rFonts w:asciiTheme="minorHAnsi" w:eastAsia="Times New Roman" w:hAnsiTheme="minorHAnsi"/>
      <w:i/>
      <w:iCs/>
    </w:rPr>
  </w:style>
  <w:style w:type="paragraph" w:styleId="Spistreci4">
    <w:name w:val="toc 4"/>
    <w:basedOn w:val="Normalny"/>
    <w:next w:val="Normalny"/>
    <w:autoRedefine/>
    <w:rsid w:val="007F0275"/>
    <w:pPr>
      <w:ind w:left="600"/>
    </w:pPr>
    <w:rPr>
      <w:rFonts w:asciiTheme="minorHAnsi" w:eastAsia="Times New Roman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rsid w:val="007F0275"/>
    <w:pPr>
      <w:ind w:left="800"/>
    </w:pPr>
    <w:rPr>
      <w:rFonts w:asciiTheme="minorHAnsi" w:eastAsia="Times New Roman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rsid w:val="007F0275"/>
    <w:pPr>
      <w:ind w:left="1000"/>
    </w:pPr>
    <w:rPr>
      <w:rFonts w:asciiTheme="minorHAnsi" w:eastAsia="Times New Roman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rsid w:val="007F0275"/>
    <w:pPr>
      <w:ind w:left="1200"/>
    </w:pPr>
    <w:rPr>
      <w:rFonts w:asciiTheme="minorHAnsi" w:eastAsia="Times New Roman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rsid w:val="007F0275"/>
    <w:pPr>
      <w:ind w:left="1400"/>
    </w:pPr>
    <w:rPr>
      <w:rFonts w:asciiTheme="minorHAnsi" w:eastAsia="Times New Roman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rsid w:val="007F0275"/>
    <w:pPr>
      <w:ind w:left="1600"/>
    </w:pPr>
    <w:rPr>
      <w:rFonts w:asciiTheme="minorHAnsi" w:eastAsia="Times New Roman" w:hAnsiTheme="minorHAns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rsid w:val="007F0275"/>
    <w:rPr>
      <w:rFonts w:eastAsia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F0275"/>
    <w:rPr>
      <w:rFonts w:eastAsia="Times New Roman"/>
      <w:lang w:eastAsia="ar-SA"/>
    </w:rPr>
  </w:style>
  <w:style w:type="paragraph" w:styleId="Tekstkomentarza">
    <w:name w:val="annotation text"/>
    <w:basedOn w:val="Normalny"/>
    <w:link w:val="TekstkomentarzaZnak"/>
    <w:rsid w:val="007F0275"/>
    <w:rPr>
      <w:rFonts w:eastAsia="Times New Roman"/>
    </w:rPr>
  </w:style>
  <w:style w:type="character" w:customStyle="1" w:styleId="TekstkomentarzaZnak">
    <w:name w:val="Tekst komentarza Znak"/>
    <w:basedOn w:val="Domylnaczcionkaakapitu"/>
    <w:link w:val="Tekstkomentarza"/>
    <w:rsid w:val="007F0275"/>
    <w:rPr>
      <w:rFonts w:eastAsia="Times New Roman"/>
      <w:lang w:eastAsia="ar-SA"/>
    </w:rPr>
  </w:style>
  <w:style w:type="paragraph" w:styleId="Nagwek">
    <w:name w:val="header"/>
    <w:basedOn w:val="Normalny"/>
    <w:link w:val="NagwekZnak"/>
    <w:rsid w:val="007F0275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7F0275"/>
    <w:rPr>
      <w:rFonts w:eastAsia="Times New Roman"/>
      <w:lang w:eastAsia="ar-SA"/>
    </w:rPr>
  </w:style>
  <w:style w:type="paragraph" w:styleId="Stopka">
    <w:name w:val="footer"/>
    <w:basedOn w:val="Normalny"/>
    <w:link w:val="StopkaZnak"/>
    <w:rsid w:val="007F0275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rsid w:val="007F0275"/>
    <w:rPr>
      <w:rFonts w:eastAsia="Times New Roman"/>
      <w:lang w:eastAsia="ar-SA"/>
    </w:rPr>
  </w:style>
  <w:style w:type="character" w:styleId="Odwoaniedokomentarza">
    <w:name w:val="annotation reference"/>
    <w:basedOn w:val="Domylnaczcionkaakapitu"/>
    <w:rsid w:val="007F0275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7F0275"/>
    <w:rPr>
      <w:rFonts w:eastAsia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F0275"/>
    <w:rPr>
      <w:rFonts w:eastAsia="Times New Roman"/>
      <w:lang w:eastAsia="ar-SA"/>
    </w:rPr>
  </w:style>
  <w:style w:type="paragraph" w:styleId="Lista">
    <w:name w:val="List"/>
    <w:basedOn w:val="Tekstpodstawowy"/>
    <w:rsid w:val="007F0275"/>
    <w:rPr>
      <w:rFonts w:eastAsia="Times New Roman" w:cs="Tahoma"/>
    </w:rPr>
  </w:style>
  <w:style w:type="paragraph" w:styleId="Tekstpodstawowy">
    <w:name w:val="Body Text"/>
    <w:basedOn w:val="Normalny"/>
    <w:link w:val="TekstpodstawowyZnak"/>
    <w:rsid w:val="007F0275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7F0275"/>
    <w:rPr>
      <w:sz w:val="28"/>
      <w:lang w:eastAsia="ar-SA"/>
    </w:rPr>
  </w:style>
  <w:style w:type="character" w:styleId="Pogrubienie">
    <w:name w:val="Strong"/>
    <w:basedOn w:val="Domylnaczcionkaakapitu"/>
    <w:uiPriority w:val="22"/>
    <w:qFormat/>
    <w:rsid w:val="007F0275"/>
    <w:rPr>
      <w:b/>
      <w:bCs/>
    </w:rPr>
  </w:style>
  <w:style w:type="paragraph" w:styleId="NormalnyWeb">
    <w:name w:val="Normal (Web)"/>
    <w:basedOn w:val="Normalny"/>
    <w:uiPriority w:val="99"/>
    <w:unhideWhenUsed/>
    <w:rsid w:val="007F0275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7F02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F0275"/>
    <w:rPr>
      <w:b/>
      <w:bCs/>
    </w:rPr>
  </w:style>
  <w:style w:type="paragraph" w:styleId="Tekstdymka">
    <w:name w:val="Balloon Text"/>
    <w:basedOn w:val="Normalny"/>
    <w:link w:val="TekstdymkaZnak"/>
    <w:rsid w:val="007F0275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F0275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rsid w:val="007F0275"/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7F0275"/>
    <w:pPr>
      <w:ind w:left="720"/>
      <w:contextualSpacing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F0275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character" w:customStyle="1" w:styleId="WW8NumSt4z0">
    <w:name w:val="WW8NumSt4z0"/>
    <w:rsid w:val="007F0275"/>
    <w:rPr>
      <w:rFonts w:ascii="Symbol" w:hAnsi="Symbol"/>
    </w:rPr>
  </w:style>
  <w:style w:type="character" w:customStyle="1" w:styleId="WW8NumSt5z0">
    <w:name w:val="WW8NumSt5z0"/>
    <w:rsid w:val="007F0275"/>
    <w:rPr>
      <w:rFonts w:ascii="Symbol" w:hAnsi="Symbol"/>
    </w:rPr>
  </w:style>
  <w:style w:type="character" w:customStyle="1" w:styleId="Domylnaczcionkaakapitu1">
    <w:name w:val="Domyślna czcionka akapitu1"/>
    <w:rsid w:val="007F0275"/>
  </w:style>
  <w:style w:type="character" w:customStyle="1" w:styleId="Znakiprzypiswdolnych">
    <w:name w:val="Znaki przypisów dolnych"/>
    <w:basedOn w:val="Domylnaczcionkaakapitu1"/>
    <w:rsid w:val="007F0275"/>
    <w:rPr>
      <w:vertAlign w:val="superscript"/>
    </w:rPr>
  </w:style>
  <w:style w:type="character" w:customStyle="1" w:styleId="Znakiprzypiswkocowych">
    <w:name w:val="Znaki przypisów końcowych"/>
    <w:basedOn w:val="Domylnaczcionkaakapitu1"/>
    <w:rsid w:val="007F0275"/>
    <w:rPr>
      <w:vertAlign w:val="superscript"/>
    </w:rPr>
  </w:style>
  <w:style w:type="character" w:customStyle="1" w:styleId="Symbolewypunktowania">
    <w:name w:val="Symbole wypunktowania"/>
    <w:rsid w:val="007F0275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7F027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7F0275"/>
    <w:pPr>
      <w:suppressLineNumbers/>
      <w:spacing w:before="120" w:after="120"/>
    </w:pPr>
    <w:rPr>
      <w:rFonts w:eastAsia="Times New Roman" w:cs="Tahoma"/>
      <w:i/>
      <w:iCs/>
      <w:sz w:val="24"/>
      <w:szCs w:val="24"/>
    </w:rPr>
  </w:style>
  <w:style w:type="paragraph" w:customStyle="1" w:styleId="Indeks">
    <w:name w:val="Indeks"/>
    <w:basedOn w:val="Normalny"/>
    <w:rsid w:val="007F0275"/>
    <w:pPr>
      <w:suppressLineNumbers/>
    </w:pPr>
    <w:rPr>
      <w:rFonts w:eastAsia="Times New Roman" w:cs="Tahoma"/>
    </w:rPr>
  </w:style>
  <w:style w:type="paragraph" w:customStyle="1" w:styleId="Tekstpodstawowy21">
    <w:name w:val="Tekst podstawowy 21"/>
    <w:basedOn w:val="Normalny"/>
    <w:rsid w:val="007F0275"/>
    <w:pPr>
      <w:jc w:val="both"/>
    </w:pPr>
    <w:rPr>
      <w:rFonts w:eastAsia="Times New Roman"/>
      <w:b/>
      <w:bCs/>
      <w:sz w:val="28"/>
    </w:rPr>
  </w:style>
  <w:style w:type="paragraph" w:customStyle="1" w:styleId="Tekstpodstawowywcity31">
    <w:name w:val="Tekst podstawowy wcięty 31"/>
    <w:basedOn w:val="Normalny"/>
    <w:rsid w:val="007F0275"/>
    <w:pPr>
      <w:spacing w:line="360" w:lineRule="auto"/>
      <w:ind w:left="284"/>
      <w:jc w:val="both"/>
    </w:pPr>
    <w:rPr>
      <w:rFonts w:eastAsia="Times New Roman"/>
      <w:sz w:val="26"/>
    </w:rPr>
  </w:style>
  <w:style w:type="character" w:customStyle="1" w:styleId="pogrubienie0">
    <w:name w:val="pogrubienie"/>
    <w:basedOn w:val="Domylnaczcionkaakapitu"/>
    <w:rsid w:val="007F0275"/>
  </w:style>
  <w:style w:type="character" w:customStyle="1" w:styleId="Nagwek4Znak">
    <w:name w:val="Nagłówek 4 Znak"/>
    <w:basedOn w:val="Domylnaczcionkaakapitu"/>
    <w:link w:val="Nagwek4"/>
    <w:rsid w:val="007F0275"/>
    <w:rPr>
      <w:rFonts w:eastAsiaTheme="majorEastAsia" w:cstheme="majorBidi"/>
      <w:b/>
      <w:bCs/>
      <w:iCs/>
      <w:spacing w:val="24"/>
      <w:sz w:val="28"/>
      <w:lang w:eastAsia="ar-SA"/>
    </w:rPr>
  </w:style>
  <w:style w:type="paragraph" w:styleId="Tytu">
    <w:name w:val="Title"/>
    <w:basedOn w:val="Normalny"/>
    <w:next w:val="Normalny"/>
    <w:link w:val="TytuZnak"/>
    <w:qFormat/>
    <w:rsid w:val="00683508"/>
    <w:pPr>
      <w:ind w:left="567"/>
      <w:contextualSpacing/>
      <w:jc w:val="center"/>
    </w:pPr>
    <w:rPr>
      <w:rFonts w:ascii="ItalicT" w:eastAsiaTheme="majorEastAsia" w:hAnsi="ItalicT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683508"/>
    <w:rPr>
      <w:rFonts w:ascii="ItalicT" w:eastAsiaTheme="majorEastAsia" w:hAnsi="ItalicT" w:cstheme="majorBidi"/>
      <w:b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E71FB"/>
    <w:pPr>
      <w:numPr>
        <w:ilvl w:val="1"/>
      </w:numPr>
      <w:spacing w:line="276" w:lineRule="auto"/>
      <w:ind w:firstLine="709"/>
      <w:jc w:val="center"/>
    </w:pPr>
    <w:rPr>
      <w:rFonts w:ascii="ItalicT" w:eastAsiaTheme="majorEastAsia" w:hAnsi="ItalicT" w:cstheme="majorBidi"/>
      <w:b/>
      <w:iCs/>
      <w:spacing w:val="15"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FE71FB"/>
    <w:rPr>
      <w:rFonts w:ascii="ItalicT" w:eastAsiaTheme="majorEastAsia" w:hAnsi="ItalicT" w:cstheme="majorBidi"/>
      <w:b/>
      <w:iCs/>
      <w:spacing w:val="15"/>
      <w:sz w:val="28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FE71FB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E71FB"/>
    <w:rPr>
      <w:b/>
      <w:bCs/>
      <w:i/>
      <w:iCs/>
      <w:color w:val="4F81BD" w:themeColor="accent1"/>
    </w:rPr>
  </w:style>
  <w:style w:type="paragraph" w:customStyle="1" w:styleId="Nagwek3A">
    <w:name w:val="Nagłówek 3 (A)"/>
    <w:basedOn w:val="Normalny"/>
    <w:autoRedefine/>
    <w:qFormat/>
    <w:rsid w:val="00643ACC"/>
    <w:pPr>
      <w:numPr>
        <w:ilvl w:val="1"/>
        <w:numId w:val="16"/>
      </w:numPr>
      <w:suppressAutoHyphens w:val="0"/>
      <w:spacing w:before="120"/>
      <w:ind w:left="567" w:hanging="567"/>
    </w:pPr>
    <w:rPr>
      <w:rFonts w:eastAsia="Calibri"/>
      <w:b/>
      <w:i/>
      <w:sz w:val="26"/>
      <w:szCs w:val="22"/>
      <w:lang w:eastAsia="en-US"/>
    </w:rPr>
  </w:style>
  <w:style w:type="paragraph" w:customStyle="1" w:styleId="Nagwek3-1A">
    <w:name w:val="Nagłówek 3-1(A)"/>
    <w:basedOn w:val="Normalny"/>
    <w:next w:val="Normalny"/>
    <w:autoRedefine/>
    <w:qFormat/>
    <w:rsid w:val="00DF6836"/>
    <w:pPr>
      <w:suppressAutoHyphens w:val="0"/>
      <w:spacing w:before="120" w:after="120"/>
      <w:ind w:left="2065" w:hanging="720"/>
    </w:pPr>
    <w:rPr>
      <w:rFonts w:eastAsia="Calibri"/>
      <w:b/>
      <w:i/>
      <w:sz w:val="26"/>
      <w:szCs w:val="22"/>
      <w:lang w:eastAsia="en-US"/>
    </w:rPr>
  </w:style>
  <w:style w:type="character" w:styleId="Odwoanieprzypisukocowego">
    <w:name w:val="endnote reference"/>
    <w:basedOn w:val="Domylnaczcionkaakapitu"/>
    <w:rsid w:val="001650F0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65EF6"/>
    <w:rPr>
      <w:rFonts w:eastAsia="Times New Roman"/>
      <w:lang w:eastAsia="ar-SA"/>
    </w:rPr>
  </w:style>
  <w:style w:type="character" w:styleId="Odwoanieprzypisudolnego">
    <w:name w:val="footnote reference"/>
    <w:basedOn w:val="Domylnaczcionkaakapitu"/>
    <w:rsid w:val="00D2743F"/>
    <w:rPr>
      <w:vertAlign w:val="superscript"/>
    </w:rPr>
  </w:style>
  <w:style w:type="character" w:styleId="Hipercze">
    <w:name w:val="Hyperlink"/>
    <w:basedOn w:val="Domylnaczcionkaakapitu"/>
    <w:rsid w:val="00DF4C8E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4C6C2F"/>
    <w:pPr>
      <w:suppressAutoHyphens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asy.gov.pl/publikacje/do-poczytania/drogi_les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633CE9-DACF-4201-99C5-EC71F9CC1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2413</Words>
  <Characters>14478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Andrzej Rybak</cp:lastModifiedBy>
  <cp:revision>5</cp:revision>
  <cp:lastPrinted>2017-10-30T18:07:00Z</cp:lastPrinted>
  <dcterms:created xsi:type="dcterms:W3CDTF">2018-11-14T22:29:00Z</dcterms:created>
  <dcterms:modified xsi:type="dcterms:W3CDTF">2019-01-11T21:07:00Z</dcterms:modified>
</cp:coreProperties>
</file>