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C03" w:rsidRDefault="006C1C03">
      <w:pPr>
        <w:shd w:val="clear" w:color="auto" w:fill="FFFFFF"/>
        <w:spacing w:line="274" w:lineRule="exact"/>
        <w:ind w:left="119"/>
        <w:rPr>
          <w:b/>
          <w:bCs/>
          <w:color w:val="000000"/>
          <w:spacing w:val="-6"/>
          <w:sz w:val="25"/>
          <w:szCs w:val="25"/>
        </w:rPr>
      </w:pPr>
    </w:p>
    <w:p w:rsidR="006C1C03" w:rsidRDefault="006C1C03">
      <w:pPr>
        <w:shd w:val="clear" w:color="auto" w:fill="FFFFFF"/>
        <w:spacing w:line="274" w:lineRule="exact"/>
        <w:ind w:left="119"/>
        <w:rPr>
          <w:b/>
          <w:bCs/>
          <w:color w:val="000000"/>
          <w:spacing w:val="-6"/>
          <w:sz w:val="25"/>
          <w:szCs w:val="25"/>
        </w:rPr>
      </w:pPr>
    </w:p>
    <w:p w:rsidR="006C1C03" w:rsidRDefault="006C1C03">
      <w:pPr>
        <w:shd w:val="clear" w:color="auto" w:fill="FFFFFF"/>
        <w:spacing w:line="274" w:lineRule="exact"/>
        <w:ind w:left="119"/>
        <w:rPr>
          <w:b/>
          <w:bCs/>
          <w:color w:val="000000"/>
          <w:spacing w:val="-6"/>
          <w:sz w:val="25"/>
          <w:szCs w:val="25"/>
        </w:rPr>
      </w:pPr>
    </w:p>
    <w:p w:rsidR="006C1C03" w:rsidRDefault="006C1C03">
      <w:pPr>
        <w:shd w:val="clear" w:color="auto" w:fill="FFFFFF"/>
        <w:spacing w:line="274" w:lineRule="exact"/>
        <w:ind w:left="119"/>
        <w:rPr>
          <w:b/>
          <w:bCs/>
          <w:color w:val="000000"/>
          <w:spacing w:val="-6"/>
          <w:sz w:val="25"/>
          <w:szCs w:val="25"/>
        </w:rPr>
      </w:pPr>
    </w:p>
    <w:p w:rsidR="006C1C03" w:rsidRDefault="006C1C03">
      <w:pPr>
        <w:shd w:val="clear" w:color="auto" w:fill="FFFFFF"/>
        <w:spacing w:line="274" w:lineRule="exact"/>
        <w:ind w:left="119"/>
        <w:rPr>
          <w:b/>
          <w:bCs/>
          <w:color w:val="000000"/>
          <w:spacing w:val="-6"/>
          <w:sz w:val="25"/>
          <w:szCs w:val="25"/>
        </w:rPr>
      </w:pPr>
    </w:p>
    <w:p w:rsidR="006963C0" w:rsidRDefault="00644EF9">
      <w:pPr>
        <w:shd w:val="clear" w:color="auto" w:fill="FFFFFF"/>
        <w:spacing w:line="274" w:lineRule="exact"/>
        <w:ind w:left="119"/>
      </w:pPr>
      <w:r>
        <w:rPr>
          <w:b/>
          <w:bCs/>
          <w:color w:val="000000"/>
          <w:spacing w:val="-6"/>
          <w:sz w:val="25"/>
          <w:szCs w:val="25"/>
        </w:rPr>
        <w:t>INFORMACJA DOTYCZĄCA BEZPIECZEŃSTWA I OCHRONY ZDROWIA</w:t>
      </w:r>
    </w:p>
    <w:p w:rsidR="00836290" w:rsidRDefault="00644EF9">
      <w:pPr>
        <w:shd w:val="clear" w:color="auto" w:fill="FFFFFF"/>
        <w:spacing w:line="274" w:lineRule="exact"/>
        <w:ind w:right="922" w:firstLine="306"/>
        <w:rPr>
          <w:color w:val="000000"/>
          <w:spacing w:val="-4"/>
          <w:sz w:val="25"/>
          <w:szCs w:val="25"/>
          <w:u w:val="single"/>
        </w:rPr>
      </w:pPr>
      <w:r w:rsidRPr="00836290">
        <w:rPr>
          <w:color w:val="000000"/>
          <w:spacing w:val="-5"/>
        </w:rPr>
        <w:t>(na podstawie rozporządzenia Ministra Infrastruktury z dnia 23 czerwca 2003 r.)</w:t>
      </w:r>
      <w:r>
        <w:rPr>
          <w:color w:val="000000"/>
          <w:spacing w:val="-5"/>
          <w:sz w:val="25"/>
          <w:szCs w:val="25"/>
        </w:rPr>
        <w:t xml:space="preserve"> </w:t>
      </w:r>
    </w:p>
    <w:p w:rsidR="006C1C03" w:rsidRDefault="006C1C03">
      <w:pPr>
        <w:shd w:val="clear" w:color="auto" w:fill="FFFFFF"/>
        <w:spacing w:line="274" w:lineRule="exact"/>
        <w:ind w:right="922" w:firstLine="306"/>
        <w:rPr>
          <w:color w:val="000000"/>
          <w:spacing w:val="-4"/>
          <w:sz w:val="25"/>
          <w:szCs w:val="25"/>
          <w:u w:val="single"/>
        </w:rPr>
      </w:pPr>
    </w:p>
    <w:p w:rsidR="006C1C03" w:rsidRDefault="006C1C03">
      <w:pPr>
        <w:shd w:val="clear" w:color="auto" w:fill="FFFFFF"/>
        <w:spacing w:line="274" w:lineRule="exact"/>
        <w:ind w:right="922" w:firstLine="306"/>
        <w:rPr>
          <w:color w:val="000000"/>
          <w:spacing w:val="-4"/>
          <w:sz w:val="25"/>
          <w:szCs w:val="25"/>
          <w:u w:val="single"/>
        </w:rPr>
      </w:pPr>
    </w:p>
    <w:p w:rsidR="006C1C03" w:rsidRDefault="006C1C03">
      <w:pPr>
        <w:shd w:val="clear" w:color="auto" w:fill="FFFFFF"/>
        <w:spacing w:line="274" w:lineRule="exact"/>
        <w:ind w:right="922" w:firstLine="306"/>
        <w:rPr>
          <w:color w:val="000000"/>
          <w:spacing w:val="-4"/>
          <w:sz w:val="25"/>
          <w:szCs w:val="25"/>
          <w:u w:val="single"/>
        </w:rPr>
      </w:pPr>
    </w:p>
    <w:p w:rsidR="006C1C03" w:rsidRDefault="006C1C03">
      <w:pPr>
        <w:shd w:val="clear" w:color="auto" w:fill="FFFFFF"/>
        <w:spacing w:line="274" w:lineRule="exact"/>
        <w:ind w:right="922" w:firstLine="306"/>
        <w:rPr>
          <w:color w:val="000000"/>
          <w:spacing w:val="-4"/>
          <w:sz w:val="25"/>
          <w:szCs w:val="25"/>
          <w:u w:val="single"/>
        </w:rPr>
      </w:pPr>
    </w:p>
    <w:p w:rsidR="006C1C03" w:rsidRDefault="006C1C03">
      <w:pPr>
        <w:shd w:val="clear" w:color="auto" w:fill="FFFFFF"/>
        <w:spacing w:line="274" w:lineRule="exact"/>
        <w:ind w:right="922" w:firstLine="306"/>
        <w:rPr>
          <w:color w:val="000000"/>
          <w:spacing w:val="-4"/>
          <w:sz w:val="25"/>
          <w:szCs w:val="25"/>
          <w:u w:val="single"/>
        </w:rPr>
      </w:pPr>
    </w:p>
    <w:p w:rsidR="006C1C03" w:rsidRDefault="006C1C03">
      <w:pPr>
        <w:shd w:val="clear" w:color="auto" w:fill="FFFFFF"/>
        <w:spacing w:line="274" w:lineRule="exact"/>
        <w:ind w:right="922" w:firstLine="306"/>
        <w:rPr>
          <w:color w:val="000000"/>
          <w:spacing w:val="-4"/>
          <w:sz w:val="25"/>
          <w:szCs w:val="25"/>
          <w:u w:val="single"/>
        </w:rPr>
      </w:pPr>
    </w:p>
    <w:p w:rsidR="006C1C03" w:rsidRDefault="006C1C03">
      <w:pPr>
        <w:shd w:val="clear" w:color="auto" w:fill="FFFFFF"/>
        <w:spacing w:line="274" w:lineRule="exact"/>
        <w:ind w:right="922" w:firstLine="306"/>
        <w:rPr>
          <w:color w:val="000000"/>
          <w:spacing w:val="-4"/>
          <w:sz w:val="25"/>
          <w:szCs w:val="25"/>
          <w:u w:val="single"/>
        </w:rPr>
      </w:pPr>
    </w:p>
    <w:p w:rsidR="006C1C03" w:rsidRDefault="006C1C03">
      <w:pPr>
        <w:shd w:val="clear" w:color="auto" w:fill="FFFFFF"/>
        <w:spacing w:line="274" w:lineRule="exact"/>
        <w:ind w:right="922" w:firstLine="306"/>
        <w:rPr>
          <w:color w:val="000000"/>
          <w:spacing w:val="-4"/>
          <w:sz w:val="25"/>
          <w:szCs w:val="25"/>
          <w:u w:val="single"/>
        </w:rPr>
      </w:pPr>
    </w:p>
    <w:p w:rsidR="006C1C03" w:rsidRDefault="006C1C03">
      <w:pPr>
        <w:shd w:val="clear" w:color="auto" w:fill="FFFFFF"/>
        <w:spacing w:line="274" w:lineRule="exact"/>
        <w:ind w:right="922" w:firstLine="306"/>
        <w:rPr>
          <w:color w:val="000000"/>
          <w:spacing w:val="-4"/>
          <w:sz w:val="25"/>
          <w:szCs w:val="25"/>
          <w:u w:val="single"/>
        </w:rPr>
      </w:pPr>
    </w:p>
    <w:p w:rsidR="00D80F6D" w:rsidRPr="00D80F6D" w:rsidRDefault="00D80F6D" w:rsidP="00D80F6D">
      <w:pPr>
        <w:shd w:val="clear" w:color="auto" w:fill="FFFFFF"/>
        <w:ind w:right="1383"/>
        <w:rPr>
          <w:sz w:val="24"/>
          <w:szCs w:val="24"/>
        </w:rPr>
      </w:pPr>
      <w:r>
        <w:rPr>
          <w:color w:val="000000"/>
          <w:spacing w:val="3"/>
          <w:sz w:val="24"/>
          <w:szCs w:val="24"/>
        </w:rPr>
        <w:t>Nazwa</w:t>
      </w:r>
      <w:r w:rsidRPr="00D80F6D">
        <w:rPr>
          <w:color w:val="000000"/>
          <w:spacing w:val="3"/>
          <w:sz w:val="24"/>
          <w:szCs w:val="24"/>
        </w:rPr>
        <w:t xml:space="preserve"> inwestycji</w:t>
      </w:r>
      <w:r>
        <w:rPr>
          <w:color w:val="000000"/>
          <w:spacing w:val="3"/>
          <w:sz w:val="24"/>
          <w:szCs w:val="24"/>
        </w:rPr>
        <w:t>:</w:t>
      </w:r>
    </w:p>
    <w:p w:rsidR="006C1C03" w:rsidRDefault="006C1C03">
      <w:pPr>
        <w:shd w:val="clear" w:color="auto" w:fill="FFFFFF"/>
        <w:spacing w:line="274" w:lineRule="exact"/>
        <w:ind w:right="922" w:firstLine="306"/>
        <w:rPr>
          <w:color w:val="000000"/>
          <w:spacing w:val="-4"/>
          <w:sz w:val="25"/>
          <w:szCs w:val="25"/>
          <w:u w:val="single"/>
        </w:rPr>
      </w:pPr>
    </w:p>
    <w:p w:rsidR="006C1C03" w:rsidRPr="00565A54" w:rsidRDefault="00D80F6D" w:rsidP="007C65E2">
      <w:pPr>
        <w:widowControl/>
        <w:suppressAutoHyphens/>
        <w:autoSpaceDE/>
        <w:autoSpaceDN/>
        <w:adjustRightInd/>
        <w:spacing w:line="216" w:lineRule="auto"/>
        <w:jc w:val="both"/>
        <w:rPr>
          <w:rFonts w:ascii="Book Antiqua" w:hAnsi="Book Antiqua" w:cs="Arabic Typesetting"/>
          <w:i/>
          <w:color w:val="17365D"/>
          <w:sz w:val="24"/>
          <w:szCs w:val="24"/>
          <w:u w:val="dotted"/>
          <w:lang w:eastAsia="ar-SA"/>
        </w:rPr>
      </w:pPr>
      <w:r w:rsidRPr="00565A54">
        <w:rPr>
          <w:rFonts w:ascii="Book Antiqua" w:hAnsi="Book Antiqua" w:cs="Arabic Typesetting"/>
          <w:i/>
          <w:color w:val="17365D"/>
          <w:sz w:val="24"/>
          <w:szCs w:val="24"/>
          <w:u w:val="dotted"/>
          <w:lang w:eastAsia="ar-SA"/>
        </w:rPr>
        <w:t xml:space="preserve"> </w:t>
      </w:r>
      <w:r w:rsidR="00A94E2E" w:rsidRPr="00565A54">
        <w:rPr>
          <w:rFonts w:ascii="Book Antiqua" w:hAnsi="Book Antiqua" w:cs="Arabic Typesetting"/>
          <w:i/>
          <w:color w:val="17365D"/>
          <w:sz w:val="24"/>
          <w:szCs w:val="24"/>
          <w:u w:val="dotted"/>
          <w:lang w:eastAsia="ar-SA"/>
        </w:rPr>
        <w:t>„</w:t>
      </w:r>
      <w:r w:rsidR="001E610B">
        <w:rPr>
          <w:rFonts w:ascii="Book Antiqua" w:hAnsi="Book Antiqua" w:cs="Arabic Typesetting"/>
          <w:i/>
          <w:color w:val="17365D"/>
          <w:sz w:val="24"/>
          <w:szCs w:val="24"/>
          <w:u w:val="dotted"/>
          <w:lang w:eastAsia="ar-SA"/>
        </w:rPr>
        <w:t>B</w:t>
      </w:r>
      <w:r w:rsidR="00C04BDA">
        <w:rPr>
          <w:rFonts w:ascii="Book Antiqua" w:hAnsi="Book Antiqua" w:cs="Arabic Typesetting"/>
          <w:i/>
          <w:color w:val="17365D"/>
          <w:sz w:val="24"/>
          <w:szCs w:val="24"/>
          <w:u w:val="dotted"/>
          <w:lang w:eastAsia="ar-SA"/>
        </w:rPr>
        <w:t>udowa drogi leśnej nr DR/006 na terenie obrębu Marcule w Leśnictwach Seredzice i Polany</w:t>
      </w:r>
      <w:r w:rsidR="00DB685F" w:rsidRPr="00565A54">
        <w:rPr>
          <w:rFonts w:ascii="Book Antiqua" w:hAnsi="Book Antiqua" w:cs="Arabic Typesetting"/>
          <w:i/>
          <w:color w:val="17365D"/>
          <w:sz w:val="24"/>
          <w:szCs w:val="24"/>
          <w:u w:val="dotted"/>
          <w:lang w:eastAsia="ar-SA"/>
        </w:rPr>
        <w:t>"</w:t>
      </w:r>
      <w:r w:rsidR="00083363" w:rsidRPr="00565A54">
        <w:rPr>
          <w:rFonts w:ascii="Book Antiqua" w:hAnsi="Book Antiqua" w:cs="Arabic Typesetting"/>
          <w:i/>
          <w:color w:val="17365D"/>
          <w:sz w:val="24"/>
          <w:szCs w:val="24"/>
          <w:u w:val="dotted"/>
          <w:lang w:eastAsia="ar-SA"/>
        </w:rPr>
        <w:t xml:space="preserve"> </w:t>
      </w:r>
    </w:p>
    <w:p w:rsidR="00D80F6D" w:rsidRDefault="00D80F6D" w:rsidP="007C65E2">
      <w:pPr>
        <w:widowControl/>
        <w:suppressAutoHyphens/>
        <w:autoSpaceDE/>
        <w:autoSpaceDN/>
        <w:adjustRightInd/>
        <w:spacing w:line="216" w:lineRule="auto"/>
        <w:jc w:val="both"/>
        <w:rPr>
          <w:rFonts w:ascii="Arabic Typesetting" w:hAnsi="Arabic Typesetting" w:cs="Arabic Typesetting"/>
          <w:i/>
          <w:color w:val="17365D"/>
          <w:sz w:val="32"/>
          <w:szCs w:val="32"/>
          <w:u w:val="dotted"/>
          <w:lang w:eastAsia="ar-SA"/>
        </w:rPr>
      </w:pPr>
    </w:p>
    <w:p w:rsidR="00D80F6D" w:rsidRPr="007C65E2" w:rsidRDefault="00D80F6D" w:rsidP="007C65E2">
      <w:pPr>
        <w:widowControl/>
        <w:suppressAutoHyphens/>
        <w:autoSpaceDE/>
        <w:autoSpaceDN/>
        <w:adjustRightInd/>
        <w:spacing w:line="216" w:lineRule="auto"/>
        <w:jc w:val="both"/>
        <w:rPr>
          <w:rFonts w:ascii="Arabic Typesetting" w:hAnsi="Arabic Typesetting" w:cs="Arabic Typesetting"/>
          <w:i/>
          <w:color w:val="17365D"/>
          <w:sz w:val="32"/>
          <w:szCs w:val="32"/>
          <w:u w:val="dotted"/>
          <w:lang w:eastAsia="ar-SA"/>
        </w:rPr>
      </w:pPr>
    </w:p>
    <w:p w:rsidR="006963C0" w:rsidRDefault="0067099A" w:rsidP="00D80F6D">
      <w:pPr>
        <w:shd w:val="clear" w:color="auto" w:fill="FFFFFF"/>
        <w:ind w:right="1383"/>
        <w:rPr>
          <w:color w:val="000000"/>
          <w:spacing w:val="3"/>
          <w:sz w:val="24"/>
          <w:szCs w:val="24"/>
        </w:rPr>
      </w:pPr>
      <w:r w:rsidRPr="00D80F6D">
        <w:rPr>
          <w:color w:val="000000"/>
          <w:spacing w:val="3"/>
          <w:sz w:val="24"/>
          <w:szCs w:val="24"/>
        </w:rPr>
        <w:t>Adres inwestycji</w:t>
      </w:r>
      <w:r w:rsidR="00D80F6D">
        <w:rPr>
          <w:color w:val="000000"/>
          <w:spacing w:val="3"/>
          <w:sz w:val="24"/>
          <w:szCs w:val="24"/>
        </w:rPr>
        <w:t>:</w:t>
      </w:r>
    </w:p>
    <w:p w:rsidR="00083363" w:rsidRDefault="00083363" w:rsidP="00D80F6D">
      <w:pPr>
        <w:shd w:val="clear" w:color="auto" w:fill="FFFFFF"/>
        <w:ind w:right="1383"/>
        <w:rPr>
          <w:color w:val="000000"/>
          <w:spacing w:val="3"/>
          <w:sz w:val="24"/>
          <w:szCs w:val="24"/>
        </w:rPr>
      </w:pPr>
    </w:p>
    <w:p w:rsidR="00083363" w:rsidRDefault="00083363" w:rsidP="00083363">
      <w:pPr>
        <w:widowControl/>
        <w:suppressAutoHyphens/>
        <w:autoSpaceDE/>
        <w:autoSpaceDN/>
        <w:adjustRightInd/>
        <w:spacing w:line="216" w:lineRule="auto"/>
        <w:jc w:val="both"/>
        <w:rPr>
          <w:rFonts w:ascii="Arabic Typesetting" w:hAnsi="Arabic Typesetting" w:cs="Arabic Typesetting"/>
          <w:i/>
          <w:color w:val="17365D"/>
          <w:sz w:val="32"/>
          <w:szCs w:val="32"/>
          <w:u w:val="dotted"/>
          <w:lang w:eastAsia="ar-SA"/>
        </w:rPr>
      </w:pPr>
      <w:r w:rsidRPr="00083363">
        <w:rPr>
          <w:sz w:val="24"/>
          <w:szCs w:val="24"/>
          <w:lang w:eastAsia="ar-SA"/>
        </w:rPr>
        <w:t>powiat:</w:t>
      </w:r>
      <w:r>
        <w:rPr>
          <w:sz w:val="24"/>
          <w:szCs w:val="24"/>
          <w:lang w:eastAsia="ar-SA"/>
        </w:rPr>
        <w:tab/>
      </w:r>
      <w:r>
        <w:rPr>
          <w:sz w:val="24"/>
          <w:szCs w:val="24"/>
          <w:lang w:eastAsia="ar-SA"/>
        </w:rPr>
        <w:tab/>
      </w:r>
      <w:r>
        <w:rPr>
          <w:sz w:val="24"/>
          <w:szCs w:val="24"/>
          <w:lang w:eastAsia="ar-SA"/>
        </w:rPr>
        <w:tab/>
      </w:r>
      <w:r w:rsidR="00DB685F" w:rsidRPr="00565A54">
        <w:rPr>
          <w:rFonts w:ascii="Book Antiqua" w:hAnsi="Book Antiqua" w:cs="Arabic Typesetting"/>
          <w:i/>
          <w:color w:val="17365D"/>
          <w:sz w:val="24"/>
          <w:szCs w:val="24"/>
          <w:u w:val="dotted"/>
          <w:lang w:eastAsia="ar-SA"/>
        </w:rPr>
        <w:t xml:space="preserve"> </w:t>
      </w:r>
      <w:r w:rsidR="00C04BDA">
        <w:rPr>
          <w:rFonts w:ascii="Book Antiqua" w:hAnsi="Book Antiqua" w:cs="Arabic Typesetting"/>
          <w:i/>
          <w:color w:val="17365D"/>
          <w:sz w:val="24"/>
          <w:szCs w:val="24"/>
          <w:u w:val="dotted"/>
          <w:lang w:eastAsia="ar-SA"/>
        </w:rPr>
        <w:t>radomski</w:t>
      </w:r>
      <w:r w:rsidR="00BA3891">
        <w:rPr>
          <w:rFonts w:ascii="Arabic Typesetting" w:hAnsi="Arabic Typesetting" w:cs="Arabic Typesetting"/>
          <w:i/>
          <w:color w:val="17365D"/>
          <w:sz w:val="32"/>
          <w:szCs w:val="32"/>
          <w:u w:val="dotted"/>
          <w:lang w:eastAsia="ar-SA"/>
        </w:rPr>
        <w:t xml:space="preserve"> </w:t>
      </w:r>
    </w:p>
    <w:p w:rsidR="00083363" w:rsidRDefault="00083363" w:rsidP="00083363">
      <w:pPr>
        <w:widowControl/>
        <w:suppressAutoHyphens/>
        <w:autoSpaceDE/>
        <w:autoSpaceDN/>
        <w:adjustRightInd/>
        <w:spacing w:line="216" w:lineRule="auto"/>
        <w:jc w:val="both"/>
        <w:rPr>
          <w:rFonts w:ascii="Arabic Typesetting" w:hAnsi="Arabic Typesetting" w:cs="Arabic Typesetting"/>
          <w:i/>
          <w:color w:val="17365D"/>
          <w:sz w:val="32"/>
          <w:szCs w:val="32"/>
          <w:u w:val="dotted"/>
          <w:lang w:eastAsia="ar-SA"/>
        </w:rPr>
      </w:pPr>
      <w:r w:rsidRPr="00083363">
        <w:rPr>
          <w:sz w:val="24"/>
          <w:szCs w:val="24"/>
          <w:lang w:eastAsia="ar-SA"/>
        </w:rPr>
        <w:t>gmina:</w:t>
      </w:r>
      <w:r>
        <w:rPr>
          <w:sz w:val="24"/>
          <w:szCs w:val="24"/>
          <w:lang w:eastAsia="ar-SA"/>
        </w:rPr>
        <w:tab/>
      </w:r>
      <w:r>
        <w:rPr>
          <w:sz w:val="24"/>
          <w:szCs w:val="24"/>
          <w:lang w:eastAsia="ar-SA"/>
        </w:rPr>
        <w:tab/>
      </w:r>
      <w:r>
        <w:rPr>
          <w:sz w:val="24"/>
          <w:szCs w:val="24"/>
          <w:lang w:eastAsia="ar-SA"/>
        </w:rPr>
        <w:tab/>
      </w:r>
      <w:r w:rsidR="00DB685F" w:rsidRPr="00565A54">
        <w:rPr>
          <w:rFonts w:ascii="Book Antiqua" w:hAnsi="Book Antiqua" w:cs="Arabic Typesetting"/>
          <w:i/>
          <w:color w:val="17365D"/>
          <w:sz w:val="24"/>
          <w:szCs w:val="24"/>
          <w:u w:val="dotted"/>
          <w:lang w:eastAsia="ar-SA"/>
        </w:rPr>
        <w:t xml:space="preserve"> </w:t>
      </w:r>
      <w:r w:rsidR="00C04BDA">
        <w:rPr>
          <w:rFonts w:ascii="Book Antiqua" w:hAnsi="Book Antiqua" w:cs="Arabic Typesetting"/>
          <w:i/>
          <w:color w:val="17365D"/>
          <w:sz w:val="24"/>
          <w:szCs w:val="24"/>
          <w:u w:val="dotted"/>
          <w:lang w:eastAsia="ar-SA"/>
        </w:rPr>
        <w:t>Iłża</w:t>
      </w:r>
    </w:p>
    <w:p w:rsidR="00083363" w:rsidRDefault="00083363" w:rsidP="00083363">
      <w:pPr>
        <w:widowControl/>
        <w:suppressAutoHyphens/>
        <w:autoSpaceDE/>
        <w:autoSpaceDN/>
        <w:adjustRightInd/>
        <w:spacing w:line="216" w:lineRule="auto"/>
        <w:jc w:val="both"/>
        <w:rPr>
          <w:rFonts w:ascii="Arabic Typesetting" w:hAnsi="Arabic Typesetting" w:cs="Arabic Typesetting"/>
          <w:i/>
          <w:color w:val="17365D"/>
          <w:sz w:val="32"/>
          <w:szCs w:val="32"/>
          <w:u w:val="dotted"/>
          <w:lang w:eastAsia="ar-SA"/>
        </w:rPr>
      </w:pPr>
      <w:r w:rsidRPr="00083363">
        <w:rPr>
          <w:sz w:val="24"/>
          <w:szCs w:val="24"/>
          <w:lang w:eastAsia="ar-SA"/>
        </w:rPr>
        <w:t>obręb:</w:t>
      </w:r>
      <w:r>
        <w:rPr>
          <w:sz w:val="24"/>
          <w:szCs w:val="24"/>
          <w:lang w:eastAsia="ar-SA"/>
        </w:rPr>
        <w:tab/>
      </w:r>
      <w:r>
        <w:rPr>
          <w:sz w:val="24"/>
          <w:szCs w:val="24"/>
          <w:lang w:eastAsia="ar-SA"/>
        </w:rPr>
        <w:tab/>
      </w:r>
      <w:r>
        <w:rPr>
          <w:sz w:val="24"/>
          <w:szCs w:val="24"/>
          <w:lang w:eastAsia="ar-SA"/>
        </w:rPr>
        <w:tab/>
      </w:r>
      <w:r w:rsidR="00DB685F" w:rsidRPr="00565A54">
        <w:rPr>
          <w:rFonts w:ascii="Book Antiqua" w:hAnsi="Book Antiqua" w:cs="Arabic Typesetting"/>
          <w:i/>
          <w:color w:val="17365D"/>
          <w:sz w:val="24"/>
          <w:szCs w:val="24"/>
          <w:u w:val="dotted"/>
          <w:lang w:eastAsia="ar-SA"/>
        </w:rPr>
        <w:t xml:space="preserve"> </w:t>
      </w:r>
      <w:r w:rsidR="00C04BDA">
        <w:rPr>
          <w:rFonts w:ascii="Book Antiqua" w:hAnsi="Book Antiqua" w:cs="Arabic Typesetting"/>
          <w:i/>
          <w:color w:val="17365D"/>
          <w:sz w:val="24"/>
          <w:szCs w:val="24"/>
          <w:u w:val="dotted"/>
          <w:lang w:eastAsia="ar-SA"/>
        </w:rPr>
        <w:t>Seredzice</w:t>
      </w:r>
    </w:p>
    <w:p w:rsidR="00565A54" w:rsidRPr="00C04BDA" w:rsidRDefault="00083363" w:rsidP="00C04BDA">
      <w:pPr>
        <w:widowControl/>
        <w:suppressAutoHyphens/>
        <w:autoSpaceDE/>
        <w:autoSpaceDN/>
        <w:adjustRightInd/>
        <w:spacing w:line="216" w:lineRule="auto"/>
        <w:ind w:left="2160" w:hanging="2160"/>
        <w:jc w:val="both"/>
        <w:rPr>
          <w:rFonts w:ascii="Book Antiqua" w:hAnsi="Book Antiqua" w:cs="Arabic Typesetting"/>
          <w:i/>
          <w:color w:val="17365D"/>
          <w:sz w:val="24"/>
          <w:szCs w:val="24"/>
          <w:u w:val="dotted"/>
          <w:lang w:eastAsia="ar-SA"/>
        </w:rPr>
      </w:pPr>
      <w:r w:rsidRPr="00083363">
        <w:rPr>
          <w:sz w:val="24"/>
          <w:szCs w:val="24"/>
          <w:lang w:eastAsia="ar-SA"/>
        </w:rPr>
        <w:t>dz. ewidencyjne :</w:t>
      </w:r>
      <w:r>
        <w:rPr>
          <w:sz w:val="24"/>
          <w:szCs w:val="24"/>
          <w:lang w:eastAsia="ar-SA"/>
        </w:rPr>
        <w:tab/>
      </w:r>
      <w:r w:rsidR="003A1722" w:rsidRPr="00565A54">
        <w:rPr>
          <w:rFonts w:ascii="Book Antiqua" w:hAnsi="Book Antiqua" w:cs="Arabic Typesetting"/>
          <w:i/>
          <w:color w:val="17365D"/>
          <w:sz w:val="24"/>
          <w:szCs w:val="24"/>
          <w:u w:val="dotted"/>
          <w:lang w:eastAsia="ar-SA"/>
        </w:rPr>
        <w:t xml:space="preserve"> </w:t>
      </w:r>
      <w:r w:rsidR="00C04BDA">
        <w:rPr>
          <w:rFonts w:ascii="Book Antiqua" w:hAnsi="Book Antiqua" w:cs="Arabic Typesetting"/>
          <w:i/>
          <w:color w:val="17365D"/>
          <w:sz w:val="24"/>
          <w:szCs w:val="24"/>
          <w:u w:val="dotted"/>
          <w:lang w:eastAsia="ar-SA"/>
        </w:rPr>
        <w:t>1714, 1730, 1735, 1736, 1731, 1732, 1737, 1733, 1738, 1743, 1753, 1754, 1713, 1755, 1746, 1756, 1748, 1751, 1757, 1750, 1758, 1712/1, 1768, 1771, 1769, 1773, 1776, 1774, 1778, 1803, 1801, 1779, 1783, 1802, 1785, 1780, 1781, 1788, 1782/10, 1791/3, 1782/9, 1791/2, 1782/8, 1782/5</w:t>
      </w:r>
    </w:p>
    <w:p w:rsidR="00083363" w:rsidRDefault="00083363" w:rsidP="00D80F6D">
      <w:pPr>
        <w:shd w:val="clear" w:color="auto" w:fill="FFFFFF"/>
        <w:ind w:right="1383"/>
        <w:rPr>
          <w:color w:val="000000"/>
          <w:spacing w:val="3"/>
          <w:sz w:val="24"/>
          <w:szCs w:val="24"/>
        </w:rPr>
      </w:pPr>
    </w:p>
    <w:p w:rsidR="00D80F6D" w:rsidRDefault="00D80F6D" w:rsidP="00D80F6D">
      <w:pPr>
        <w:shd w:val="clear" w:color="auto" w:fill="FFFFFF"/>
        <w:ind w:right="1383"/>
        <w:rPr>
          <w:color w:val="000000"/>
          <w:spacing w:val="3"/>
          <w:sz w:val="24"/>
          <w:szCs w:val="24"/>
        </w:rPr>
      </w:pPr>
    </w:p>
    <w:p w:rsidR="00FC0CEB" w:rsidRDefault="00FC0CEB" w:rsidP="00D80F6D">
      <w:pPr>
        <w:shd w:val="clear" w:color="auto" w:fill="FFFFFF"/>
        <w:ind w:right="1383"/>
        <w:rPr>
          <w:color w:val="000000"/>
          <w:spacing w:val="3"/>
          <w:sz w:val="24"/>
          <w:szCs w:val="24"/>
        </w:rPr>
      </w:pPr>
    </w:p>
    <w:p w:rsidR="00FC0CEB" w:rsidRDefault="00FC0CEB" w:rsidP="00D80F6D">
      <w:pPr>
        <w:shd w:val="clear" w:color="auto" w:fill="FFFFFF"/>
        <w:ind w:right="1383"/>
        <w:rPr>
          <w:color w:val="000000"/>
          <w:spacing w:val="3"/>
          <w:sz w:val="24"/>
          <w:szCs w:val="24"/>
        </w:rPr>
      </w:pPr>
    </w:p>
    <w:p w:rsidR="00D80F6D" w:rsidRPr="00D80F6D" w:rsidRDefault="00D80F6D" w:rsidP="00D80F6D">
      <w:pPr>
        <w:shd w:val="clear" w:color="auto" w:fill="FFFFFF"/>
        <w:ind w:right="1383"/>
        <w:rPr>
          <w:color w:val="000000"/>
          <w:spacing w:val="3"/>
          <w:sz w:val="24"/>
          <w:szCs w:val="24"/>
        </w:rPr>
      </w:pPr>
      <w:r>
        <w:rPr>
          <w:color w:val="000000"/>
          <w:spacing w:val="3"/>
          <w:sz w:val="24"/>
          <w:szCs w:val="24"/>
        </w:rPr>
        <w:t>Inwestor:</w:t>
      </w:r>
    </w:p>
    <w:p w:rsidR="00565A54" w:rsidRPr="00565A54" w:rsidRDefault="00565A54" w:rsidP="007C65E2">
      <w:pPr>
        <w:spacing w:line="216" w:lineRule="auto"/>
        <w:jc w:val="both"/>
        <w:rPr>
          <w:rFonts w:ascii="Book Antiqua" w:hAnsi="Book Antiqua" w:cs="ItalicT"/>
          <w:b/>
          <w:color w:val="17365D"/>
          <w:sz w:val="24"/>
          <w:szCs w:val="24"/>
        </w:rPr>
      </w:pPr>
      <w:r w:rsidRPr="00565A54">
        <w:rPr>
          <w:rFonts w:ascii="Book Antiqua" w:hAnsi="Book Antiqua" w:cs="ItalicT"/>
          <w:b/>
          <w:color w:val="17365D"/>
          <w:sz w:val="24"/>
          <w:szCs w:val="24"/>
        </w:rPr>
        <w:t xml:space="preserve">Państwowe Gospodarstwo Leśne </w:t>
      </w:r>
      <w:r w:rsidRPr="00565A54">
        <w:rPr>
          <w:rFonts w:ascii="Book Antiqua" w:hAnsi="Book Antiqua"/>
          <w:b/>
          <w:color w:val="17365D"/>
          <w:sz w:val="24"/>
          <w:szCs w:val="24"/>
        </w:rPr>
        <w:t>–</w:t>
      </w:r>
      <w:r w:rsidRPr="00565A54">
        <w:rPr>
          <w:rFonts w:ascii="Book Antiqua" w:hAnsi="Book Antiqua" w:cs="ItalicT"/>
          <w:b/>
          <w:color w:val="17365D"/>
          <w:sz w:val="24"/>
          <w:szCs w:val="24"/>
        </w:rPr>
        <w:t xml:space="preserve"> Lasy Państwowe</w:t>
      </w:r>
    </w:p>
    <w:p w:rsidR="00FC0CEB" w:rsidRPr="00565A54" w:rsidRDefault="00EA2B7E" w:rsidP="007C65E2">
      <w:pPr>
        <w:spacing w:line="216" w:lineRule="auto"/>
        <w:jc w:val="both"/>
        <w:rPr>
          <w:rFonts w:ascii="Book Antiqua" w:hAnsi="Book Antiqua" w:cs="ItalicT"/>
          <w:b/>
          <w:color w:val="17365D"/>
          <w:sz w:val="24"/>
          <w:szCs w:val="24"/>
        </w:rPr>
      </w:pPr>
      <w:r w:rsidRPr="00565A54">
        <w:rPr>
          <w:rFonts w:ascii="Book Antiqua" w:hAnsi="Book Antiqua" w:cs="ItalicT"/>
          <w:b/>
          <w:color w:val="17365D"/>
          <w:sz w:val="24"/>
          <w:szCs w:val="24"/>
        </w:rPr>
        <w:t xml:space="preserve">Nadleśnictwo </w:t>
      </w:r>
      <w:r w:rsidR="00835DAD">
        <w:rPr>
          <w:rFonts w:ascii="Book Antiqua" w:hAnsi="Book Antiqua" w:cs="ItalicT"/>
          <w:b/>
          <w:color w:val="17365D"/>
          <w:sz w:val="24"/>
          <w:szCs w:val="24"/>
        </w:rPr>
        <w:t>Marcule</w:t>
      </w:r>
    </w:p>
    <w:p w:rsidR="00FC0CEB" w:rsidRPr="00565A54" w:rsidRDefault="00835DAD" w:rsidP="007C65E2">
      <w:pPr>
        <w:spacing w:line="216" w:lineRule="auto"/>
        <w:jc w:val="both"/>
        <w:rPr>
          <w:rFonts w:ascii="Book Antiqua" w:hAnsi="Book Antiqua" w:cs="ItalicT"/>
          <w:b/>
          <w:color w:val="17365D"/>
          <w:sz w:val="24"/>
          <w:szCs w:val="24"/>
        </w:rPr>
      </w:pPr>
      <w:r>
        <w:rPr>
          <w:rFonts w:ascii="Book Antiqua" w:hAnsi="Book Antiqua" w:cs="ItalicT"/>
          <w:b/>
          <w:color w:val="17365D"/>
          <w:sz w:val="24"/>
          <w:szCs w:val="24"/>
        </w:rPr>
        <w:t>Marcule 1</w:t>
      </w:r>
    </w:p>
    <w:p w:rsidR="006963C0" w:rsidRPr="00565A54" w:rsidRDefault="00835DAD" w:rsidP="007C65E2">
      <w:pPr>
        <w:spacing w:line="216" w:lineRule="auto"/>
        <w:jc w:val="both"/>
        <w:rPr>
          <w:rFonts w:ascii="Book Antiqua" w:hAnsi="Book Antiqua" w:cs="ItalicT"/>
          <w:b/>
          <w:color w:val="17365D"/>
          <w:sz w:val="24"/>
          <w:szCs w:val="24"/>
        </w:rPr>
      </w:pPr>
      <w:r>
        <w:rPr>
          <w:rFonts w:ascii="Book Antiqua" w:hAnsi="Book Antiqua" w:cs="ItalicT"/>
          <w:b/>
          <w:color w:val="17365D"/>
          <w:sz w:val="24"/>
          <w:szCs w:val="24"/>
        </w:rPr>
        <w:t>27-100 Iłżą</w:t>
      </w:r>
    </w:p>
    <w:p w:rsidR="00D80F6D" w:rsidRDefault="00D80F6D" w:rsidP="00D80F6D">
      <w:pPr>
        <w:shd w:val="clear" w:color="auto" w:fill="FFFFFF"/>
        <w:ind w:right="1383"/>
        <w:rPr>
          <w:color w:val="000000"/>
          <w:spacing w:val="3"/>
          <w:sz w:val="24"/>
          <w:szCs w:val="24"/>
        </w:rPr>
      </w:pPr>
    </w:p>
    <w:p w:rsidR="00D80F6D" w:rsidRDefault="00D80F6D" w:rsidP="00D80F6D">
      <w:pPr>
        <w:shd w:val="clear" w:color="auto" w:fill="FFFFFF"/>
        <w:ind w:right="1383"/>
        <w:rPr>
          <w:color w:val="000000"/>
          <w:spacing w:val="3"/>
          <w:sz w:val="24"/>
          <w:szCs w:val="24"/>
        </w:rPr>
      </w:pPr>
    </w:p>
    <w:p w:rsidR="00D80F6D" w:rsidRDefault="00D80F6D" w:rsidP="00D80F6D">
      <w:pPr>
        <w:shd w:val="clear" w:color="auto" w:fill="FFFFFF"/>
        <w:ind w:right="1383"/>
        <w:rPr>
          <w:color w:val="000000"/>
          <w:spacing w:val="3"/>
          <w:sz w:val="24"/>
          <w:szCs w:val="24"/>
        </w:rPr>
      </w:pPr>
    </w:p>
    <w:p w:rsidR="00A96BCC" w:rsidRDefault="00A96BCC" w:rsidP="00A96BCC">
      <w:pPr>
        <w:shd w:val="clear" w:color="auto" w:fill="FFFFFF"/>
        <w:ind w:right="1383"/>
        <w:jc w:val="right"/>
        <w:rPr>
          <w:color w:val="000000"/>
          <w:spacing w:val="3"/>
          <w:sz w:val="24"/>
          <w:szCs w:val="24"/>
        </w:rPr>
      </w:pPr>
    </w:p>
    <w:p w:rsidR="00D80F6D" w:rsidRDefault="00A96BCC" w:rsidP="00A96BCC">
      <w:pPr>
        <w:shd w:val="clear" w:color="auto" w:fill="FFFFFF"/>
        <w:ind w:right="1383"/>
        <w:rPr>
          <w:color w:val="000000"/>
          <w:spacing w:val="3"/>
          <w:sz w:val="24"/>
          <w:szCs w:val="24"/>
        </w:rPr>
      </w:pPr>
      <w:r>
        <w:rPr>
          <w:color w:val="000000"/>
          <w:spacing w:val="3"/>
          <w:sz w:val="24"/>
          <w:szCs w:val="24"/>
        </w:rPr>
        <w:tab/>
      </w:r>
      <w:r>
        <w:rPr>
          <w:color w:val="000000"/>
          <w:spacing w:val="3"/>
          <w:sz w:val="24"/>
          <w:szCs w:val="24"/>
        </w:rPr>
        <w:tab/>
      </w:r>
      <w:r>
        <w:rPr>
          <w:color w:val="000000"/>
          <w:spacing w:val="3"/>
          <w:sz w:val="24"/>
          <w:szCs w:val="24"/>
        </w:rPr>
        <w:tab/>
      </w:r>
      <w:r>
        <w:rPr>
          <w:color w:val="000000"/>
          <w:spacing w:val="3"/>
          <w:sz w:val="24"/>
          <w:szCs w:val="24"/>
        </w:rPr>
        <w:tab/>
      </w:r>
      <w:r>
        <w:rPr>
          <w:color w:val="000000"/>
          <w:spacing w:val="3"/>
          <w:sz w:val="24"/>
          <w:szCs w:val="24"/>
        </w:rPr>
        <w:tab/>
      </w:r>
      <w:r>
        <w:rPr>
          <w:color w:val="000000"/>
          <w:spacing w:val="3"/>
          <w:sz w:val="24"/>
          <w:szCs w:val="24"/>
        </w:rPr>
        <w:tab/>
      </w:r>
      <w:r>
        <w:rPr>
          <w:color w:val="000000"/>
          <w:spacing w:val="3"/>
          <w:sz w:val="24"/>
          <w:szCs w:val="24"/>
        </w:rPr>
        <w:tab/>
      </w:r>
      <w:r>
        <w:rPr>
          <w:color w:val="000000"/>
          <w:spacing w:val="3"/>
          <w:sz w:val="24"/>
          <w:szCs w:val="24"/>
        </w:rPr>
        <w:tab/>
      </w:r>
      <w:r>
        <w:rPr>
          <w:color w:val="000000"/>
          <w:spacing w:val="3"/>
          <w:sz w:val="24"/>
          <w:szCs w:val="24"/>
        </w:rPr>
        <w:tab/>
      </w:r>
      <w:r w:rsidR="00D80F6D">
        <w:rPr>
          <w:color w:val="000000"/>
          <w:spacing w:val="3"/>
          <w:sz w:val="24"/>
          <w:szCs w:val="24"/>
        </w:rPr>
        <w:t>Sporządził:</w:t>
      </w:r>
    </w:p>
    <w:p w:rsidR="00FC0CEB" w:rsidRPr="00565A54" w:rsidRDefault="001023D7" w:rsidP="00A96BCC">
      <w:pPr>
        <w:shd w:val="clear" w:color="auto" w:fill="FFFFFF"/>
        <w:ind w:right="1383"/>
        <w:jc w:val="right"/>
        <w:rPr>
          <w:rFonts w:ascii="Gabriola" w:hAnsi="Gabriola"/>
          <w:color w:val="000000"/>
          <w:spacing w:val="3"/>
          <w:sz w:val="28"/>
          <w:szCs w:val="28"/>
        </w:rPr>
      </w:pPr>
      <w:r w:rsidRPr="00565A54">
        <w:rPr>
          <w:rFonts w:ascii="Gabriola" w:hAnsi="Gabriola" w:cs="Arabic Typesetting"/>
          <w:i/>
          <w:color w:val="17365D"/>
          <w:sz w:val="28"/>
          <w:szCs w:val="28"/>
        </w:rPr>
        <w:t>mgr inż. Andrzej</w:t>
      </w:r>
      <w:r w:rsidR="005533F3" w:rsidRPr="00565A54">
        <w:rPr>
          <w:rFonts w:ascii="Gabriola" w:hAnsi="Gabriola" w:cs="Arabic Typesetting"/>
          <w:i/>
          <w:color w:val="17365D"/>
          <w:sz w:val="28"/>
          <w:szCs w:val="28"/>
        </w:rPr>
        <w:t xml:space="preserve"> Ryb</w:t>
      </w:r>
      <w:r w:rsidR="00A96BCC" w:rsidRPr="00565A54">
        <w:rPr>
          <w:rFonts w:ascii="Gabriola" w:hAnsi="Gabriola" w:cs="Arabic Typesetting"/>
          <w:i/>
          <w:color w:val="17365D"/>
          <w:sz w:val="28"/>
          <w:szCs w:val="28"/>
        </w:rPr>
        <w:t>ak</w:t>
      </w:r>
    </w:p>
    <w:p w:rsidR="006C1C03" w:rsidRDefault="006C1C03">
      <w:pPr>
        <w:shd w:val="clear" w:color="auto" w:fill="FFFFFF"/>
        <w:spacing w:line="277" w:lineRule="exact"/>
        <w:ind w:left="130"/>
        <w:rPr>
          <w:color w:val="000000"/>
          <w:spacing w:val="-4"/>
          <w:u w:val="single"/>
        </w:rPr>
      </w:pPr>
    </w:p>
    <w:p w:rsidR="006C1C03" w:rsidRDefault="006C1C03">
      <w:pPr>
        <w:shd w:val="clear" w:color="auto" w:fill="FFFFFF"/>
        <w:spacing w:line="277" w:lineRule="exact"/>
        <w:ind w:left="130"/>
        <w:rPr>
          <w:color w:val="000000"/>
          <w:spacing w:val="-4"/>
          <w:u w:val="single"/>
        </w:rPr>
      </w:pPr>
    </w:p>
    <w:p w:rsidR="00D731A6" w:rsidRDefault="00D731A6">
      <w:pPr>
        <w:shd w:val="clear" w:color="auto" w:fill="FFFFFF"/>
        <w:spacing w:line="277" w:lineRule="exact"/>
        <w:ind w:left="130"/>
        <w:rPr>
          <w:color w:val="000000"/>
          <w:spacing w:val="-4"/>
          <w:u w:val="single"/>
        </w:rPr>
      </w:pPr>
    </w:p>
    <w:p w:rsidR="003E5BC0" w:rsidRDefault="003E5BC0">
      <w:pPr>
        <w:shd w:val="clear" w:color="auto" w:fill="FFFFFF"/>
        <w:spacing w:line="277" w:lineRule="exact"/>
        <w:ind w:left="130"/>
        <w:rPr>
          <w:color w:val="000000"/>
          <w:spacing w:val="-4"/>
          <w:u w:val="single"/>
        </w:rPr>
      </w:pPr>
    </w:p>
    <w:p w:rsidR="00A46FAC" w:rsidRDefault="00A46FAC">
      <w:pPr>
        <w:shd w:val="clear" w:color="auto" w:fill="FFFFFF"/>
        <w:spacing w:line="277" w:lineRule="exact"/>
        <w:ind w:left="130"/>
        <w:rPr>
          <w:color w:val="000000"/>
          <w:spacing w:val="-4"/>
          <w:u w:val="single"/>
        </w:rPr>
      </w:pPr>
    </w:p>
    <w:p w:rsidR="00A46FAC" w:rsidRDefault="00A46FAC">
      <w:pPr>
        <w:shd w:val="clear" w:color="auto" w:fill="FFFFFF"/>
        <w:spacing w:line="277" w:lineRule="exact"/>
        <w:ind w:left="130"/>
        <w:rPr>
          <w:color w:val="000000"/>
          <w:spacing w:val="-4"/>
          <w:u w:val="single"/>
        </w:rPr>
      </w:pPr>
    </w:p>
    <w:p w:rsidR="003E5BC0" w:rsidRDefault="003E5BC0">
      <w:pPr>
        <w:shd w:val="clear" w:color="auto" w:fill="FFFFFF"/>
        <w:spacing w:line="277" w:lineRule="exact"/>
        <w:ind w:left="130"/>
        <w:rPr>
          <w:color w:val="000000"/>
          <w:spacing w:val="-4"/>
          <w:u w:val="single"/>
        </w:rPr>
      </w:pPr>
    </w:p>
    <w:p w:rsidR="003E5BC0" w:rsidRDefault="003E5BC0">
      <w:pPr>
        <w:shd w:val="clear" w:color="auto" w:fill="FFFFFF"/>
        <w:spacing w:line="277" w:lineRule="exact"/>
        <w:ind w:left="130"/>
        <w:rPr>
          <w:color w:val="000000"/>
          <w:spacing w:val="-4"/>
          <w:u w:val="single"/>
        </w:rPr>
      </w:pPr>
    </w:p>
    <w:p w:rsidR="006963C0" w:rsidRPr="00944468" w:rsidRDefault="00644EF9" w:rsidP="006C1C03">
      <w:pPr>
        <w:shd w:val="clear" w:color="auto" w:fill="FFFFFF"/>
        <w:spacing w:line="277" w:lineRule="exact"/>
        <w:ind w:left="130"/>
        <w:jc w:val="center"/>
      </w:pPr>
      <w:r w:rsidRPr="00944468">
        <w:rPr>
          <w:color w:val="000000"/>
          <w:spacing w:val="-4"/>
          <w:u w:val="single"/>
        </w:rPr>
        <w:t>Cześć opisowa</w:t>
      </w:r>
    </w:p>
    <w:p w:rsidR="00CD7128" w:rsidRPr="00944468" w:rsidRDefault="00644EF9" w:rsidP="00CD7128">
      <w:pPr>
        <w:pStyle w:val="Akapitzlist"/>
        <w:numPr>
          <w:ilvl w:val="0"/>
          <w:numId w:val="13"/>
        </w:numPr>
        <w:shd w:val="clear" w:color="auto" w:fill="FFFFFF"/>
        <w:tabs>
          <w:tab w:val="left" w:pos="666"/>
        </w:tabs>
        <w:spacing w:line="277" w:lineRule="exact"/>
        <w:rPr>
          <w:b/>
          <w:bCs/>
          <w:color w:val="000000"/>
          <w:spacing w:val="-5"/>
        </w:rPr>
      </w:pPr>
      <w:r w:rsidRPr="00944468">
        <w:rPr>
          <w:b/>
          <w:bCs/>
          <w:color w:val="000000"/>
          <w:spacing w:val="-5"/>
        </w:rPr>
        <w:t>Zakres robót dla całego zamierzenia budowlanego:</w:t>
      </w:r>
    </w:p>
    <w:p w:rsidR="00582D5D" w:rsidRPr="002A6441" w:rsidRDefault="00582D5D" w:rsidP="00582D5D">
      <w:pPr>
        <w:shd w:val="clear" w:color="auto" w:fill="FFFFFF"/>
        <w:tabs>
          <w:tab w:val="left" w:pos="806"/>
        </w:tabs>
        <w:spacing w:line="277" w:lineRule="exact"/>
        <w:ind w:left="677"/>
        <w:rPr>
          <w:b/>
          <w:color w:val="000000"/>
        </w:rPr>
      </w:pPr>
      <w:r w:rsidRPr="002A6441">
        <w:rPr>
          <w:b/>
          <w:color w:val="000000"/>
        </w:rPr>
        <w:t>Prace przygotowawcze i rozbiórkowe</w:t>
      </w:r>
    </w:p>
    <w:p w:rsidR="00CD7128" w:rsidRPr="00944468" w:rsidRDefault="00CD7128" w:rsidP="00644EF9">
      <w:pPr>
        <w:numPr>
          <w:ilvl w:val="0"/>
          <w:numId w:val="1"/>
        </w:numPr>
        <w:shd w:val="clear" w:color="auto" w:fill="FFFFFF"/>
        <w:tabs>
          <w:tab w:val="left" w:pos="806"/>
        </w:tabs>
        <w:spacing w:line="277" w:lineRule="exact"/>
        <w:ind w:left="662"/>
        <w:rPr>
          <w:color w:val="000000"/>
        </w:rPr>
      </w:pPr>
      <w:r w:rsidRPr="00944468">
        <w:rPr>
          <w:color w:val="000000"/>
        </w:rPr>
        <w:t>wytyczenie trasy w terenie</w:t>
      </w:r>
    </w:p>
    <w:p w:rsidR="00CD7128" w:rsidRDefault="00582D5D" w:rsidP="00644EF9">
      <w:pPr>
        <w:numPr>
          <w:ilvl w:val="0"/>
          <w:numId w:val="1"/>
        </w:numPr>
        <w:shd w:val="clear" w:color="auto" w:fill="FFFFFF"/>
        <w:tabs>
          <w:tab w:val="left" w:pos="806"/>
        </w:tabs>
        <w:spacing w:line="277" w:lineRule="exact"/>
        <w:ind w:left="662"/>
        <w:rPr>
          <w:color w:val="000000"/>
        </w:rPr>
      </w:pPr>
      <w:r>
        <w:rPr>
          <w:color w:val="000000"/>
        </w:rPr>
        <w:t>usunięcie istniejących nawierzchni</w:t>
      </w:r>
    </w:p>
    <w:p w:rsidR="005E27D6" w:rsidRDefault="005E27D6" w:rsidP="00644EF9">
      <w:pPr>
        <w:numPr>
          <w:ilvl w:val="0"/>
          <w:numId w:val="1"/>
        </w:numPr>
        <w:shd w:val="clear" w:color="auto" w:fill="FFFFFF"/>
        <w:tabs>
          <w:tab w:val="left" w:pos="806"/>
        </w:tabs>
        <w:spacing w:line="277" w:lineRule="exact"/>
        <w:ind w:left="662"/>
        <w:rPr>
          <w:color w:val="000000"/>
        </w:rPr>
      </w:pPr>
      <w:r>
        <w:rPr>
          <w:color w:val="000000"/>
        </w:rPr>
        <w:t>usunięcie warstwy ziemi urodzajnej</w:t>
      </w:r>
    </w:p>
    <w:p w:rsidR="002A6441" w:rsidRPr="002A6441" w:rsidRDefault="002A6441" w:rsidP="002A6441">
      <w:pPr>
        <w:shd w:val="clear" w:color="auto" w:fill="FFFFFF"/>
        <w:tabs>
          <w:tab w:val="left" w:pos="806"/>
        </w:tabs>
        <w:spacing w:line="277" w:lineRule="exact"/>
        <w:ind w:left="662"/>
        <w:rPr>
          <w:b/>
          <w:color w:val="000000"/>
        </w:rPr>
      </w:pPr>
      <w:r w:rsidRPr="002A6441">
        <w:rPr>
          <w:b/>
          <w:color w:val="000000"/>
        </w:rPr>
        <w:t>Roboty zasadnicze</w:t>
      </w:r>
    </w:p>
    <w:p w:rsidR="005E27D6" w:rsidRPr="00A96BCC" w:rsidRDefault="00CD7128" w:rsidP="00A96BCC">
      <w:pPr>
        <w:numPr>
          <w:ilvl w:val="0"/>
          <w:numId w:val="1"/>
        </w:numPr>
        <w:shd w:val="clear" w:color="auto" w:fill="FFFFFF"/>
        <w:tabs>
          <w:tab w:val="left" w:pos="806"/>
        </w:tabs>
        <w:spacing w:line="277" w:lineRule="exact"/>
        <w:ind w:left="662"/>
        <w:rPr>
          <w:color w:val="000000"/>
        </w:rPr>
      </w:pPr>
      <w:r w:rsidRPr="00944468">
        <w:rPr>
          <w:color w:val="000000"/>
        </w:rPr>
        <w:t>wykonanie robót ziemnych</w:t>
      </w:r>
    </w:p>
    <w:p w:rsidR="00582D5D" w:rsidRDefault="00582D5D" w:rsidP="00644EF9">
      <w:pPr>
        <w:numPr>
          <w:ilvl w:val="0"/>
          <w:numId w:val="1"/>
        </w:numPr>
        <w:shd w:val="clear" w:color="auto" w:fill="FFFFFF"/>
        <w:tabs>
          <w:tab w:val="left" w:pos="806"/>
        </w:tabs>
        <w:spacing w:line="277" w:lineRule="exact"/>
        <w:ind w:left="662"/>
        <w:rPr>
          <w:color w:val="000000"/>
        </w:rPr>
      </w:pPr>
      <w:r>
        <w:rPr>
          <w:color w:val="000000"/>
        </w:rPr>
        <w:t>wykonanie warst</w:t>
      </w:r>
      <w:r w:rsidR="002A6441">
        <w:rPr>
          <w:color w:val="000000"/>
        </w:rPr>
        <w:t>w konstrukcyjnych pod nawierzchnie</w:t>
      </w:r>
    </w:p>
    <w:p w:rsidR="00582D5D" w:rsidRDefault="005E27D6" w:rsidP="00644EF9">
      <w:pPr>
        <w:numPr>
          <w:ilvl w:val="0"/>
          <w:numId w:val="1"/>
        </w:numPr>
        <w:shd w:val="clear" w:color="auto" w:fill="FFFFFF"/>
        <w:tabs>
          <w:tab w:val="left" w:pos="806"/>
        </w:tabs>
        <w:spacing w:line="277" w:lineRule="exact"/>
        <w:ind w:left="662"/>
        <w:rPr>
          <w:color w:val="000000"/>
        </w:rPr>
      </w:pPr>
      <w:r>
        <w:rPr>
          <w:color w:val="000000"/>
        </w:rPr>
        <w:t>prace wykończeniowe montaż urządzeń towarzyszących</w:t>
      </w:r>
    </w:p>
    <w:p w:rsidR="00582D5D" w:rsidRDefault="00582D5D" w:rsidP="002A6441">
      <w:pPr>
        <w:shd w:val="clear" w:color="auto" w:fill="FFFFFF"/>
        <w:tabs>
          <w:tab w:val="left" w:pos="806"/>
        </w:tabs>
        <w:spacing w:line="277" w:lineRule="exact"/>
        <w:ind w:left="662"/>
        <w:rPr>
          <w:color w:val="000000"/>
        </w:rPr>
      </w:pPr>
    </w:p>
    <w:p w:rsidR="00835DAD" w:rsidRPr="00835DAD" w:rsidRDefault="005533F3" w:rsidP="00835DAD">
      <w:pPr>
        <w:pStyle w:val="Akapitzlist"/>
        <w:numPr>
          <w:ilvl w:val="0"/>
          <w:numId w:val="13"/>
        </w:numPr>
        <w:shd w:val="clear" w:color="auto" w:fill="FFFFFF"/>
        <w:tabs>
          <w:tab w:val="left" w:leader="dot" w:pos="8712"/>
        </w:tabs>
        <w:spacing w:before="22"/>
        <w:rPr>
          <w:rFonts w:ascii="Gabriola" w:hAnsi="Gabriola" w:cs="Arabic Typesetting"/>
          <w:color w:val="17365D"/>
          <w:sz w:val="28"/>
          <w:szCs w:val="28"/>
          <w:u w:val="dotted"/>
        </w:rPr>
      </w:pPr>
      <w:r w:rsidRPr="00835DAD">
        <w:rPr>
          <w:rFonts w:ascii="Gabriola" w:hAnsi="Gabriola" w:cs="Arabic Typesetting"/>
          <w:color w:val="17365D"/>
          <w:sz w:val="28"/>
          <w:szCs w:val="28"/>
          <w:u w:val="dotted"/>
        </w:rPr>
        <w:t>Działk</w:t>
      </w:r>
      <w:r w:rsidR="006142B5" w:rsidRPr="00835DAD">
        <w:rPr>
          <w:rFonts w:ascii="Gabriola" w:hAnsi="Gabriola" w:cs="Arabic Typesetting"/>
          <w:color w:val="17365D"/>
          <w:sz w:val="28"/>
          <w:szCs w:val="28"/>
          <w:u w:val="dotted"/>
        </w:rPr>
        <w:t>i na któr</w:t>
      </w:r>
      <w:r w:rsidR="00222B45" w:rsidRPr="00835DAD">
        <w:rPr>
          <w:rFonts w:ascii="Gabriola" w:hAnsi="Gabriola" w:cs="Arabic Typesetting"/>
          <w:color w:val="17365D"/>
          <w:sz w:val="28"/>
          <w:szCs w:val="28"/>
          <w:u w:val="dotted"/>
        </w:rPr>
        <w:t>ej</w:t>
      </w:r>
      <w:r w:rsidR="003A1722" w:rsidRPr="00835DAD">
        <w:rPr>
          <w:rFonts w:ascii="Gabriola" w:hAnsi="Gabriola" w:cs="Arabic Typesetting"/>
          <w:color w:val="17365D"/>
          <w:sz w:val="28"/>
          <w:szCs w:val="28"/>
          <w:u w:val="dotted"/>
        </w:rPr>
        <w:t xml:space="preserve"> prowadzona jest inwestycja są działkami niezabudowanymi</w:t>
      </w:r>
      <w:r w:rsidR="00222B45" w:rsidRPr="00835DAD">
        <w:rPr>
          <w:rFonts w:ascii="Gabriola" w:hAnsi="Gabriola" w:cs="Arabic Typesetting"/>
          <w:color w:val="17365D"/>
          <w:sz w:val="28"/>
          <w:szCs w:val="28"/>
          <w:u w:val="dotted"/>
        </w:rPr>
        <w:t xml:space="preserve"> - </w:t>
      </w:r>
      <w:r w:rsidR="006142B5" w:rsidRPr="00835DAD">
        <w:rPr>
          <w:rFonts w:ascii="Gabriola" w:hAnsi="Gabriola" w:cs="Arabic Typesetting"/>
          <w:color w:val="17365D"/>
          <w:sz w:val="28"/>
          <w:szCs w:val="28"/>
          <w:u w:val="dotted"/>
        </w:rPr>
        <w:t xml:space="preserve"> </w:t>
      </w:r>
      <w:r w:rsidR="00E31878" w:rsidRPr="00835DAD">
        <w:rPr>
          <w:rFonts w:ascii="Gabriola" w:hAnsi="Gabriola" w:cs="Arabic Typesetting"/>
          <w:color w:val="17365D"/>
          <w:sz w:val="28"/>
          <w:szCs w:val="28"/>
          <w:u w:val="dotted"/>
        </w:rPr>
        <w:t>teren leśny</w:t>
      </w:r>
      <w:r w:rsidR="00DB685F" w:rsidRPr="00835DAD">
        <w:rPr>
          <w:rFonts w:ascii="Gabriola" w:hAnsi="Gabriola" w:cs="Arabic Typesetting"/>
          <w:color w:val="17365D"/>
          <w:sz w:val="28"/>
          <w:szCs w:val="28"/>
          <w:u w:val="dotted"/>
        </w:rPr>
        <w:t xml:space="preserve">  oraz działki</w:t>
      </w:r>
      <w:r w:rsidR="00835DAD" w:rsidRPr="00835DAD">
        <w:rPr>
          <w:rFonts w:ascii="Gabriola" w:hAnsi="Gabriola" w:cs="Arabic Typesetting"/>
          <w:color w:val="17365D"/>
          <w:sz w:val="28"/>
          <w:szCs w:val="28"/>
          <w:u w:val="dotted"/>
        </w:rPr>
        <w:t xml:space="preserve"> pasa drogowego drogi powiatowej , dróg gminnych i Przedsiębiorstwa Wodociągów i Kanalizacji Sp. z o.o. w Starachowicach.</w:t>
      </w:r>
      <w:r w:rsidR="000F113E" w:rsidRPr="00835DAD">
        <w:rPr>
          <w:rFonts w:ascii="Gabriola" w:hAnsi="Gabriola" w:cs="Arabic Typesetting"/>
          <w:color w:val="17365D"/>
          <w:sz w:val="28"/>
          <w:szCs w:val="28"/>
          <w:u w:val="dotted"/>
        </w:rPr>
        <w:t xml:space="preserve">  </w:t>
      </w:r>
    </w:p>
    <w:p w:rsidR="006963C0" w:rsidRPr="00835DAD" w:rsidRDefault="00835DAD" w:rsidP="00835DAD">
      <w:pPr>
        <w:pStyle w:val="Akapitzlist"/>
        <w:numPr>
          <w:ilvl w:val="0"/>
          <w:numId w:val="13"/>
        </w:numPr>
        <w:shd w:val="clear" w:color="auto" w:fill="FFFFFF"/>
        <w:tabs>
          <w:tab w:val="left" w:leader="dot" w:pos="8712"/>
        </w:tabs>
        <w:spacing w:before="22"/>
        <w:rPr>
          <w:rFonts w:ascii="Gabriola" w:hAnsi="Gabriola" w:cs="Arabic Typesetting"/>
          <w:color w:val="17365D"/>
          <w:sz w:val="28"/>
          <w:szCs w:val="28"/>
          <w:u w:val="dotted"/>
        </w:rPr>
      </w:pPr>
      <w:r w:rsidRPr="00835DAD">
        <w:rPr>
          <w:rFonts w:ascii="Gabriola" w:hAnsi="Gabriola" w:cs="Arabic Typesetting"/>
          <w:color w:val="17365D"/>
          <w:sz w:val="28"/>
          <w:szCs w:val="28"/>
          <w:u w:val="dotted"/>
        </w:rPr>
        <w:t>Na działce nr 1801 usytuowany jest budynek studni głębinowej Przedsiębiorstwa Wodociągów i Kanalizacji</w:t>
      </w:r>
      <w:r w:rsidR="000F113E" w:rsidRPr="00835DAD">
        <w:rPr>
          <w:rFonts w:ascii="Gabriola" w:hAnsi="Gabriola" w:cs="Arabic Typesetting"/>
          <w:color w:val="17365D"/>
          <w:sz w:val="28"/>
          <w:szCs w:val="28"/>
          <w:u w:val="dotted"/>
        </w:rPr>
        <w:t xml:space="preserve">                                                                                                </w:t>
      </w:r>
    </w:p>
    <w:p w:rsidR="006963C0" w:rsidRPr="00944468" w:rsidRDefault="00644EF9" w:rsidP="00B922E0">
      <w:pPr>
        <w:shd w:val="clear" w:color="auto" w:fill="FFFFFF"/>
        <w:ind w:firstLine="720"/>
        <w:jc w:val="center"/>
        <w:rPr>
          <w:color w:val="000000"/>
          <w:spacing w:val="1"/>
          <w:sz w:val="16"/>
          <w:szCs w:val="16"/>
        </w:rPr>
      </w:pPr>
      <w:r w:rsidRPr="00944468">
        <w:rPr>
          <w:color w:val="000000"/>
          <w:spacing w:val="1"/>
          <w:sz w:val="16"/>
          <w:szCs w:val="16"/>
        </w:rPr>
        <w:t>(Wykaz istniejących na działce obiektów budowlanych)</w:t>
      </w:r>
    </w:p>
    <w:p w:rsidR="00B922E0" w:rsidRPr="005E27D6" w:rsidRDefault="00644EF9" w:rsidP="005E27D6">
      <w:pPr>
        <w:shd w:val="clear" w:color="auto" w:fill="FFFFFF"/>
        <w:tabs>
          <w:tab w:val="left" w:pos="662"/>
        </w:tabs>
        <w:spacing w:before="4" w:line="274" w:lineRule="exact"/>
        <w:ind w:left="662" w:right="922" w:hanging="364"/>
      </w:pPr>
      <w:r w:rsidRPr="00944468">
        <w:rPr>
          <w:b/>
          <w:bCs/>
          <w:color w:val="000000"/>
          <w:spacing w:val="-10"/>
        </w:rPr>
        <w:t>3)</w:t>
      </w:r>
      <w:r w:rsidRPr="00944468">
        <w:rPr>
          <w:b/>
          <w:bCs/>
          <w:color w:val="000000"/>
        </w:rPr>
        <w:tab/>
      </w:r>
      <w:r w:rsidRPr="00944468">
        <w:rPr>
          <w:b/>
          <w:bCs/>
          <w:color w:val="000000"/>
          <w:spacing w:val="-4"/>
        </w:rPr>
        <w:t>Elementy zagospodarowania terenu , które mogą stwarzać zagrożenie</w:t>
      </w:r>
      <w:r w:rsidR="00AB759B">
        <w:rPr>
          <w:b/>
          <w:bCs/>
          <w:color w:val="000000"/>
          <w:spacing w:val="-4"/>
        </w:rPr>
        <w:t xml:space="preserve"> </w:t>
      </w:r>
      <w:r w:rsidRPr="00944468">
        <w:rPr>
          <w:b/>
          <w:bCs/>
          <w:color w:val="000000"/>
          <w:spacing w:val="-5"/>
        </w:rPr>
        <w:t>bezpieczeństwa i zd</w:t>
      </w:r>
      <w:r w:rsidR="00AB759B">
        <w:rPr>
          <w:b/>
          <w:bCs/>
          <w:color w:val="000000"/>
          <w:spacing w:val="-5"/>
        </w:rPr>
        <w:t xml:space="preserve">rowia </w:t>
      </w:r>
      <w:r w:rsidRPr="00944468">
        <w:rPr>
          <w:b/>
          <w:bCs/>
          <w:color w:val="000000"/>
          <w:spacing w:val="-5"/>
        </w:rPr>
        <w:t>ludzi:</w:t>
      </w:r>
    </w:p>
    <w:p w:rsidR="00AB759B" w:rsidRPr="00A46FAC" w:rsidRDefault="002A6441" w:rsidP="00A46FAC">
      <w:pPr>
        <w:numPr>
          <w:ilvl w:val="0"/>
          <w:numId w:val="2"/>
        </w:numPr>
        <w:shd w:val="clear" w:color="auto" w:fill="FFFFFF"/>
        <w:tabs>
          <w:tab w:val="left" w:pos="1148"/>
        </w:tabs>
        <w:spacing w:line="277" w:lineRule="exact"/>
        <w:ind w:left="1148" w:hanging="241"/>
        <w:rPr>
          <w:color w:val="000000"/>
          <w:spacing w:val="-5"/>
        </w:rPr>
      </w:pPr>
      <w:r>
        <w:rPr>
          <w:color w:val="000000"/>
          <w:spacing w:val="-5"/>
        </w:rPr>
        <w:t>współpraca pracowników z ciężkim sprzętem drogowym jak równiarki, koparki, walce drogowe i środki transportu</w:t>
      </w:r>
    </w:p>
    <w:p w:rsidR="00D731A6" w:rsidRDefault="00DB685F" w:rsidP="008234EE">
      <w:pPr>
        <w:numPr>
          <w:ilvl w:val="0"/>
          <w:numId w:val="2"/>
        </w:numPr>
        <w:shd w:val="clear" w:color="auto" w:fill="FFFFFF"/>
        <w:tabs>
          <w:tab w:val="left" w:pos="1148"/>
        </w:tabs>
        <w:spacing w:line="277" w:lineRule="exact"/>
        <w:ind w:left="1148" w:hanging="241"/>
        <w:rPr>
          <w:color w:val="000000"/>
          <w:spacing w:val="-5"/>
        </w:rPr>
      </w:pPr>
      <w:r>
        <w:rPr>
          <w:color w:val="000000"/>
          <w:spacing w:val="-5"/>
        </w:rPr>
        <w:t>praca w pobliżu drogi publicznej</w:t>
      </w:r>
    </w:p>
    <w:p w:rsidR="00835DAD" w:rsidRDefault="00835DAD" w:rsidP="008234EE">
      <w:pPr>
        <w:numPr>
          <w:ilvl w:val="0"/>
          <w:numId w:val="2"/>
        </w:numPr>
        <w:shd w:val="clear" w:color="auto" w:fill="FFFFFF"/>
        <w:tabs>
          <w:tab w:val="left" w:pos="1148"/>
        </w:tabs>
        <w:spacing w:line="277" w:lineRule="exact"/>
        <w:ind w:left="1148" w:hanging="241"/>
        <w:rPr>
          <w:color w:val="000000"/>
          <w:spacing w:val="-5"/>
        </w:rPr>
      </w:pPr>
      <w:r>
        <w:rPr>
          <w:color w:val="000000"/>
          <w:spacing w:val="-5"/>
        </w:rPr>
        <w:t>praca w pobliżu linii wysokiego napięcia</w:t>
      </w:r>
    </w:p>
    <w:p w:rsidR="00835DAD" w:rsidRDefault="00835DAD" w:rsidP="008234EE">
      <w:pPr>
        <w:numPr>
          <w:ilvl w:val="0"/>
          <w:numId w:val="2"/>
        </w:numPr>
        <w:shd w:val="clear" w:color="auto" w:fill="FFFFFF"/>
        <w:tabs>
          <w:tab w:val="left" w:pos="1148"/>
        </w:tabs>
        <w:spacing w:line="277" w:lineRule="exact"/>
        <w:ind w:left="1148" w:hanging="241"/>
        <w:rPr>
          <w:color w:val="000000"/>
          <w:spacing w:val="-5"/>
        </w:rPr>
      </w:pPr>
      <w:r>
        <w:rPr>
          <w:color w:val="000000"/>
          <w:spacing w:val="-5"/>
        </w:rPr>
        <w:t>praca w pobliżu sieci wodociągowej</w:t>
      </w:r>
    </w:p>
    <w:p w:rsidR="00835DAD" w:rsidRDefault="00835DAD" w:rsidP="008234EE">
      <w:pPr>
        <w:numPr>
          <w:ilvl w:val="0"/>
          <w:numId w:val="2"/>
        </w:numPr>
        <w:shd w:val="clear" w:color="auto" w:fill="FFFFFF"/>
        <w:tabs>
          <w:tab w:val="left" w:pos="1148"/>
        </w:tabs>
        <w:spacing w:line="277" w:lineRule="exact"/>
        <w:ind w:left="1148" w:hanging="241"/>
        <w:rPr>
          <w:color w:val="000000"/>
          <w:spacing w:val="-5"/>
        </w:rPr>
      </w:pPr>
      <w:r>
        <w:rPr>
          <w:color w:val="000000"/>
          <w:spacing w:val="-5"/>
        </w:rPr>
        <w:t>praca w pobliżu wód płynących</w:t>
      </w:r>
    </w:p>
    <w:p w:rsidR="00835DAD" w:rsidRDefault="00835DAD" w:rsidP="008234EE">
      <w:pPr>
        <w:numPr>
          <w:ilvl w:val="0"/>
          <w:numId w:val="2"/>
        </w:numPr>
        <w:shd w:val="clear" w:color="auto" w:fill="FFFFFF"/>
        <w:tabs>
          <w:tab w:val="left" w:pos="1148"/>
        </w:tabs>
        <w:spacing w:line="277" w:lineRule="exact"/>
        <w:ind w:left="1148" w:hanging="241"/>
        <w:rPr>
          <w:color w:val="000000"/>
          <w:spacing w:val="-5"/>
        </w:rPr>
      </w:pPr>
      <w:r>
        <w:rPr>
          <w:color w:val="000000"/>
          <w:spacing w:val="-5"/>
        </w:rPr>
        <w:t>praca w pobliżu podziemnej i napowietrznej linii elektrycznej</w:t>
      </w:r>
    </w:p>
    <w:p w:rsidR="00007B40" w:rsidRPr="005E27D6" w:rsidRDefault="00644EF9" w:rsidP="005E27D6">
      <w:pPr>
        <w:shd w:val="clear" w:color="auto" w:fill="FFFFFF"/>
        <w:tabs>
          <w:tab w:val="left" w:pos="662"/>
        </w:tabs>
        <w:spacing w:before="4" w:line="277" w:lineRule="exact"/>
        <w:ind w:left="299"/>
      </w:pPr>
      <w:r w:rsidRPr="00944468">
        <w:rPr>
          <w:b/>
          <w:bCs/>
          <w:color w:val="000000"/>
          <w:spacing w:val="-12"/>
        </w:rPr>
        <w:t>4)</w:t>
      </w:r>
      <w:r w:rsidRPr="00944468">
        <w:rPr>
          <w:b/>
          <w:bCs/>
          <w:color w:val="000000"/>
        </w:rPr>
        <w:tab/>
      </w:r>
      <w:r w:rsidRPr="00944468">
        <w:rPr>
          <w:b/>
          <w:bCs/>
          <w:color w:val="000000"/>
          <w:spacing w:val="-5"/>
        </w:rPr>
        <w:t>Zagrożenia dla bezpieczeństwa i zdrowia ludzi występujące podczas budowy:</w:t>
      </w:r>
    </w:p>
    <w:p w:rsidR="00E8569B" w:rsidRPr="00A46FAC" w:rsidRDefault="008234EE" w:rsidP="00A46FAC">
      <w:pPr>
        <w:shd w:val="clear" w:color="auto" w:fill="FFFFFF"/>
        <w:spacing w:line="277" w:lineRule="exact"/>
        <w:ind w:left="1148" w:right="461" w:hanging="544"/>
        <w:rPr>
          <w:color w:val="000000"/>
          <w:spacing w:val="-5"/>
        </w:rPr>
      </w:pPr>
      <w:r>
        <w:rPr>
          <w:color w:val="000000"/>
          <w:spacing w:val="-5"/>
        </w:rPr>
        <w:t>4.1.</w:t>
      </w:r>
      <w:r w:rsidR="00EC7530">
        <w:rPr>
          <w:color w:val="000000"/>
          <w:spacing w:val="-5"/>
        </w:rPr>
        <w:tab/>
      </w:r>
      <w:r w:rsidR="00CD7128" w:rsidRPr="00944468">
        <w:rPr>
          <w:color w:val="000000"/>
          <w:spacing w:val="-5"/>
          <w:u w:val="single"/>
        </w:rPr>
        <w:t xml:space="preserve">Roboty </w:t>
      </w:r>
      <w:r w:rsidR="00007B40">
        <w:rPr>
          <w:color w:val="000000"/>
          <w:spacing w:val="-5"/>
          <w:u w:val="single"/>
        </w:rPr>
        <w:t>związane z użyciem ciężkiego sprzętu:</w:t>
      </w:r>
    </w:p>
    <w:p w:rsidR="006963C0" w:rsidRPr="00944468" w:rsidRDefault="00CD7128" w:rsidP="00CD7128">
      <w:pPr>
        <w:numPr>
          <w:ilvl w:val="0"/>
          <w:numId w:val="3"/>
        </w:numPr>
        <w:shd w:val="clear" w:color="auto" w:fill="FFFFFF"/>
        <w:tabs>
          <w:tab w:val="left" w:pos="1264"/>
        </w:tabs>
        <w:spacing w:line="277" w:lineRule="exact"/>
        <w:ind w:left="1091"/>
        <w:rPr>
          <w:color w:val="000000"/>
        </w:rPr>
      </w:pPr>
      <w:r w:rsidRPr="00944468">
        <w:rPr>
          <w:color w:val="000000"/>
          <w:spacing w:val="-4"/>
        </w:rPr>
        <w:t>Ude</w:t>
      </w:r>
      <w:r w:rsidR="00944468" w:rsidRPr="00944468">
        <w:rPr>
          <w:color w:val="000000"/>
          <w:spacing w:val="-4"/>
        </w:rPr>
        <w:t>rzenie łyżką koparki podczas robót ziemnych</w:t>
      </w:r>
    </w:p>
    <w:p w:rsidR="00944468" w:rsidRPr="00944468" w:rsidRDefault="00944468" w:rsidP="00CD7128">
      <w:pPr>
        <w:numPr>
          <w:ilvl w:val="0"/>
          <w:numId w:val="3"/>
        </w:numPr>
        <w:shd w:val="clear" w:color="auto" w:fill="FFFFFF"/>
        <w:tabs>
          <w:tab w:val="left" w:pos="1264"/>
        </w:tabs>
        <w:spacing w:line="277" w:lineRule="exact"/>
        <w:ind w:left="1091"/>
        <w:rPr>
          <w:color w:val="000000"/>
        </w:rPr>
      </w:pPr>
      <w:r w:rsidRPr="00944468">
        <w:rPr>
          <w:color w:val="000000"/>
          <w:spacing w:val="-4"/>
        </w:rPr>
        <w:t>Najechanie przez samochód lub sprzęt ładujący (koparka, spycharka)</w:t>
      </w:r>
    </w:p>
    <w:p w:rsidR="00836E9B" w:rsidRPr="00DB685F" w:rsidRDefault="00944468" w:rsidP="00A96BCC">
      <w:pPr>
        <w:numPr>
          <w:ilvl w:val="0"/>
          <w:numId w:val="3"/>
        </w:numPr>
        <w:shd w:val="clear" w:color="auto" w:fill="FFFFFF"/>
        <w:tabs>
          <w:tab w:val="left" w:pos="1264"/>
        </w:tabs>
        <w:spacing w:line="277" w:lineRule="exact"/>
        <w:ind w:left="1091"/>
        <w:rPr>
          <w:color w:val="000000"/>
        </w:rPr>
      </w:pPr>
      <w:r w:rsidRPr="00944468">
        <w:rPr>
          <w:color w:val="000000"/>
          <w:spacing w:val="-4"/>
        </w:rPr>
        <w:t>Upadek, poślizgnięcie się</w:t>
      </w:r>
    </w:p>
    <w:p w:rsidR="00DB685F" w:rsidRPr="00A96BCC" w:rsidRDefault="00DB685F" w:rsidP="00A96BCC">
      <w:pPr>
        <w:numPr>
          <w:ilvl w:val="0"/>
          <w:numId w:val="3"/>
        </w:numPr>
        <w:shd w:val="clear" w:color="auto" w:fill="FFFFFF"/>
        <w:tabs>
          <w:tab w:val="left" w:pos="1264"/>
        </w:tabs>
        <w:spacing w:line="277" w:lineRule="exact"/>
        <w:ind w:left="1091"/>
        <w:rPr>
          <w:color w:val="000000"/>
        </w:rPr>
      </w:pPr>
      <w:r>
        <w:rPr>
          <w:color w:val="000000"/>
          <w:spacing w:val="-4"/>
        </w:rPr>
        <w:t>najechanie przez samochód poruszający się drogą publiczną</w:t>
      </w:r>
    </w:p>
    <w:p w:rsidR="00007B40" w:rsidRPr="007E43CC" w:rsidRDefault="008234EE" w:rsidP="007E43CC">
      <w:pPr>
        <w:shd w:val="clear" w:color="auto" w:fill="FFFFFF"/>
        <w:spacing w:line="277" w:lineRule="exact"/>
        <w:ind w:left="1145" w:right="922" w:hanging="666"/>
        <w:rPr>
          <w:color w:val="000000"/>
          <w:spacing w:val="-4"/>
          <w:u w:val="single"/>
        </w:rPr>
      </w:pPr>
      <w:r>
        <w:rPr>
          <w:color w:val="000000"/>
          <w:spacing w:val="-4"/>
        </w:rPr>
        <w:t>4.2.</w:t>
      </w:r>
      <w:r w:rsidR="00644EF9" w:rsidRPr="00944468">
        <w:rPr>
          <w:color w:val="000000"/>
          <w:spacing w:val="-4"/>
        </w:rPr>
        <w:t xml:space="preserve">   </w:t>
      </w:r>
      <w:r w:rsidR="00007B40">
        <w:rPr>
          <w:color w:val="000000"/>
          <w:spacing w:val="-4"/>
          <w:u w:val="single"/>
        </w:rPr>
        <w:t>Nieodpowiednie wyposażenie pracowników w sprzęt ochronny</w:t>
      </w:r>
      <w:r w:rsidR="00644EF9" w:rsidRPr="00944468">
        <w:rPr>
          <w:color w:val="000000"/>
          <w:spacing w:val="-4"/>
          <w:u w:val="single"/>
        </w:rPr>
        <w:t>:</w:t>
      </w:r>
    </w:p>
    <w:p w:rsidR="005E27D6" w:rsidRPr="00A46FAC" w:rsidRDefault="00007B40" w:rsidP="00A46FAC">
      <w:pPr>
        <w:pStyle w:val="Akapitzlist"/>
        <w:numPr>
          <w:ilvl w:val="0"/>
          <w:numId w:val="20"/>
        </w:numPr>
        <w:shd w:val="clear" w:color="auto" w:fill="FFFFFF"/>
        <w:spacing w:line="277" w:lineRule="exact"/>
        <w:ind w:right="922"/>
        <w:rPr>
          <w:color w:val="000000"/>
          <w:spacing w:val="-4"/>
        </w:rPr>
      </w:pPr>
      <w:r>
        <w:rPr>
          <w:color w:val="000000"/>
          <w:spacing w:val="-4"/>
        </w:rPr>
        <w:t>N</w:t>
      </w:r>
      <w:r w:rsidR="00A46FAC">
        <w:rPr>
          <w:color w:val="000000"/>
          <w:spacing w:val="-4"/>
        </w:rPr>
        <w:t>ieuwaga w zachowaniu pracowników</w:t>
      </w:r>
    </w:p>
    <w:p w:rsidR="00D731A6" w:rsidRDefault="00A46FAC" w:rsidP="00DB685F">
      <w:pPr>
        <w:pStyle w:val="Akapitzlist"/>
        <w:shd w:val="clear" w:color="auto" w:fill="FFFFFF"/>
        <w:spacing w:line="277" w:lineRule="exact"/>
        <w:ind w:left="0" w:right="922"/>
        <w:rPr>
          <w:color w:val="000000"/>
          <w:spacing w:val="-4"/>
        </w:rPr>
      </w:pPr>
      <w:r>
        <w:rPr>
          <w:color w:val="000000"/>
          <w:spacing w:val="-4"/>
        </w:rPr>
        <w:t xml:space="preserve">           4.3</w:t>
      </w:r>
      <w:r w:rsidR="00DB685F">
        <w:rPr>
          <w:color w:val="000000"/>
          <w:spacing w:val="-4"/>
        </w:rPr>
        <w:t>.   Prace w sąsiedztwie dróg publicznych</w:t>
      </w:r>
    </w:p>
    <w:p w:rsidR="00DB685F" w:rsidRDefault="00DB685F" w:rsidP="00DB685F">
      <w:pPr>
        <w:pStyle w:val="Akapitzlist"/>
        <w:numPr>
          <w:ilvl w:val="0"/>
          <w:numId w:val="25"/>
        </w:numPr>
        <w:shd w:val="clear" w:color="auto" w:fill="FFFFFF"/>
        <w:spacing w:line="277" w:lineRule="exact"/>
        <w:ind w:right="922"/>
        <w:rPr>
          <w:color w:val="000000"/>
          <w:spacing w:val="-4"/>
        </w:rPr>
      </w:pPr>
      <w:r>
        <w:rPr>
          <w:color w:val="000000"/>
          <w:spacing w:val="-4"/>
        </w:rPr>
        <w:t>możliwość najechania przez samochód poruszający się po drodze</w:t>
      </w:r>
    </w:p>
    <w:p w:rsidR="00835DAD" w:rsidRDefault="00835DAD" w:rsidP="00835DAD">
      <w:pPr>
        <w:shd w:val="clear" w:color="auto" w:fill="FFFFFF"/>
        <w:spacing w:line="277" w:lineRule="exact"/>
        <w:ind w:left="360" w:right="922"/>
        <w:rPr>
          <w:color w:val="000000"/>
          <w:spacing w:val="-4"/>
        </w:rPr>
      </w:pPr>
      <w:r>
        <w:rPr>
          <w:color w:val="000000"/>
          <w:spacing w:val="-4"/>
        </w:rPr>
        <w:t xml:space="preserve">   4.4.    Prace w pobliżu linii wysokiego napięcia</w:t>
      </w:r>
    </w:p>
    <w:p w:rsidR="00835DAD" w:rsidRDefault="00835DAD" w:rsidP="00835DAD">
      <w:pPr>
        <w:pStyle w:val="Akapitzlist"/>
        <w:numPr>
          <w:ilvl w:val="0"/>
          <w:numId w:val="26"/>
        </w:numPr>
        <w:shd w:val="clear" w:color="auto" w:fill="FFFFFF"/>
        <w:spacing w:line="277" w:lineRule="exact"/>
        <w:ind w:right="922"/>
        <w:rPr>
          <w:color w:val="000000"/>
          <w:spacing w:val="-4"/>
        </w:rPr>
      </w:pPr>
      <w:r>
        <w:rPr>
          <w:color w:val="000000"/>
          <w:spacing w:val="-4"/>
        </w:rPr>
        <w:t xml:space="preserve">możliwość porażenia prądem </w:t>
      </w:r>
    </w:p>
    <w:p w:rsidR="00835DAD" w:rsidRDefault="00835DAD" w:rsidP="00835DAD">
      <w:pPr>
        <w:pStyle w:val="Akapitzlist"/>
        <w:numPr>
          <w:ilvl w:val="0"/>
          <w:numId w:val="26"/>
        </w:numPr>
        <w:shd w:val="clear" w:color="auto" w:fill="FFFFFF"/>
        <w:spacing w:line="277" w:lineRule="exact"/>
        <w:ind w:right="922"/>
        <w:rPr>
          <w:color w:val="000000"/>
          <w:spacing w:val="-4"/>
        </w:rPr>
      </w:pPr>
      <w:r>
        <w:rPr>
          <w:color w:val="000000"/>
          <w:spacing w:val="-4"/>
        </w:rPr>
        <w:t>możliwość dotknięcia przewodów wysokiego napięcia wysięgnikiem koparki</w:t>
      </w:r>
    </w:p>
    <w:p w:rsidR="00835DAD" w:rsidRDefault="00835DAD" w:rsidP="00835DAD">
      <w:pPr>
        <w:shd w:val="clear" w:color="auto" w:fill="FFFFFF"/>
        <w:spacing w:line="277" w:lineRule="exact"/>
        <w:ind w:right="922" w:firstLine="360"/>
        <w:rPr>
          <w:color w:val="000000"/>
          <w:spacing w:val="-4"/>
        </w:rPr>
      </w:pPr>
      <w:r>
        <w:rPr>
          <w:color w:val="000000"/>
          <w:spacing w:val="-4"/>
        </w:rPr>
        <w:t>4.5.  praca w pobliżu sieci wodociągowej</w:t>
      </w:r>
    </w:p>
    <w:p w:rsidR="00835DAD" w:rsidRDefault="00835DAD" w:rsidP="00835DAD">
      <w:pPr>
        <w:pStyle w:val="Akapitzlist"/>
        <w:numPr>
          <w:ilvl w:val="0"/>
          <w:numId w:val="27"/>
        </w:numPr>
        <w:shd w:val="clear" w:color="auto" w:fill="FFFFFF"/>
        <w:spacing w:line="277" w:lineRule="exact"/>
        <w:ind w:right="922"/>
        <w:rPr>
          <w:color w:val="000000"/>
          <w:spacing w:val="-4"/>
        </w:rPr>
      </w:pPr>
      <w:r>
        <w:rPr>
          <w:color w:val="000000"/>
          <w:spacing w:val="-4"/>
        </w:rPr>
        <w:t>możliwość uszkodzenia sieci wodociągowej i możliwość utonięcia, przysypania rozmytą ziemią z uszkodzonego wodociągu</w:t>
      </w:r>
    </w:p>
    <w:p w:rsidR="00835DAD" w:rsidRDefault="00835DAD" w:rsidP="00835DAD">
      <w:pPr>
        <w:shd w:val="clear" w:color="auto" w:fill="FFFFFF"/>
        <w:spacing w:line="277" w:lineRule="exact"/>
        <w:ind w:right="922" w:firstLine="360"/>
        <w:rPr>
          <w:color w:val="000000"/>
          <w:spacing w:val="-4"/>
        </w:rPr>
      </w:pPr>
      <w:r>
        <w:rPr>
          <w:color w:val="000000"/>
          <w:spacing w:val="-4"/>
        </w:rPr>
        <w:t xml:space="preserve">4.6.  Praca w pobliżu wód płynących </w:t>
      </w:r>
    </w:p>
    <w:p w:rsidR="00835DAD" w:rsidRDefault="00835DAD" w:rsidP="00835DAD">
      <w:pPr>
        <w:pStyle w:val="Akapitzlist"/>
        <w:numPr>
          <w:ilvl w:val="0"/>
          <w:numId w:val="27"/>
        </w:numPr>
        <w:shd w:val="clear" w:color="auto" w:fill="FFFFFF"/>
        <w:spacing w:line="277" w:lineRule="exact"/>
        <w:ind w:right="922"/>
        <w:rPr>
          <w:color w:val="000000"/>
          <w:spacing w:val="-4"/>
        </w:rPr>
      </w:pPr>
      <w:r>
        <w:rPr>
          <w:color w:val="000000"/>
          <w:spacing w:val="-4"/>
        </w:rPr>
        <w:t xml:space="preserve">możliwość wpadnięcia do wody, utonięcia </w:t>
      </w:r>
    </w:p>
    <w:p w:rsidR="00835DAD" w:rsidRDefault="00835DAD" w:rsidP="00835DAD">
      <w:pPr>
        <w:pStyle w:val="Akapitzlist"/>
        <w:numPr>
          <w:ilvl w:val="0"/>
          <w:numId w:val="27"/>
        </w:numPr>
        <w:shd w:val="clear" w:color="auto" w:fill="FFFFFF"/>
        <w:spacing w:line="277" w:lineRule="exact"/>
        <w:ind w:right="922"/>
        <w:rPr>
          <w:color w:val="000000"/>
          <w:spacing w:val="-4"/>
        </w:rPr>
      </w:pPr>
      <w:r>
        <w:rPr>
          <w:color w:val="000000"/>
          <w:spacing w:val="-4"/>
        </w:rPr>
        <w:t xml:space="preserve">możliwość rozmycia wykopów obsunięcia się ziemi </w:t>
      </w:r>
    </w:p>
    <w:p w:rsidR="00835DAD" w:rsidRDefault="00835DAD" w:rsidP="00835DAD">
      <w:pPr>
        <w:pStyle w:val="Akapitzlist"/>
        <w:numPr>
          <w:ilvl w:val="0"/>
          <w:numId w:val="27"/>
        </w:numPr>
        <w:shd w:val="clear" w:color="auto" w:fill="FFFFFF"/>
        <w:spacing w:line="277" w:lineRule="exact"/>
        <w:ind w:right="922"/>
        <w:rPr>
          <w:color w:val="000000"/>
          <w:spacing w:val="-4"/>
        </w:rPr>
      </w:pPr>
      <w:r>
        <w:rPr>
          <w:color w:val="000000"/>
          <w:spacing w:val="-4"/>
        </w:rPr>
        <w:lastRenderedPageBreak/>
        <w:t xml:space="preserve">możliwość wpadnięcia do wody sprzętu </w:t>
      </w:r>
    </w:p>
    <w:p w:rsidR="00835DAD" w:rsidRDefault="00835DAD" w:rsidP="00835DAD">
      <w:pPr>
        <w:shd w:val="clear" w:color="auto" w:fill="FFFFFF"/>
        <w:spacing w:line="277" w:lineRule="exact"/>
        <w:ind w:right="922" w:firstLine="360"/>
        <w:rPr>
          <w:color w:val="000000"/>
          <w:spacing w:val="-4"/>
        </w:rPr>
      </w:pPr>
      <w:r>
        <w:rPr>
          <w:color w:val="000000"/>
          <w:spacing w:val="-4"/>
        </w:rPr>
        <w:t>4.7.  praca w pobliżu podziemnej i napowietrznej linii elektrycznej</w:t>
      </w:r>
    </w:p>
    <w:p w:rsidR="00835DAD" w:rsidRPr="00835DAD" w:rsidRDefault="00835DAD" w:rsidP="00835DAD">
      <w:pPr>
        <w:pStyle w:val="Akapitzlist"/>
        <w:numPr>
          <w:ilvl w:val="0"/>
          <w:numId w:val="28"/>
        </w:numPr>
        <w:shd w:val="clear" w:color="auto" w:fill="FFFFFF"/>
        <w:spacing w:line="277" w:lineRule="exact"/>
        <w:ind w:right="922"/>
        <w:rPr>
          <w:color w:val="000000"/>
          <w:spacing w:val="-4"/>
        </w:rPr>
      </w:pPr>
      <w:r w:rsidRPr="00835DAD">
        <w:rPr>
          <w:color w:val="000000"/>
          <w:spacing w:val="-4"/>
        </w:rPr>
        <w:t>możliwość porażenia prądem</w:t>
      </w:r>
    </w:p>
    <w:p w:rsidR="00E31878" w:rsidRPr="00835DAD" w:rsidRDefault="00E31878" w:rsidP="00835DAD">
      <w:pPr>
        <w:shd w:val="clear" w:color="auto" w:fill="FFFFFF"/>
        <w:spacing w:line="277" w:lineRule="exact"/>
        <w:ind w:right="922"/>
        <w:rPr>
          <w:color w:val="000000"/>
          <w:spacing w:val="-4"/>
        </w:rPr>
      </w:pPr>
    </w:p>
    <w:p w:rsidR="003609C1" w:rsidRPr="003609C1" w:rsidRDefault="002A2E7F" w:rsidP="003609C1">
      <w:pPr>
        <w:pStyle w:val="Akapitzlist"/>
        <w:widowControl/>
        <w:numPr>
          <w:ilvl w:val="0"/>
          <w:numId w:val="19"/>
        </w:numPr>
        <w:autoSpaceDE/>
        <w:autoSpaceDN/>
        <w:adjustRightInd/>
        <w:rPr>
          <w:b/>
        </w:rPr>
      </w:pPr>
      <w:r w:rsidRPr="002A2E7F">
        <w:rPr>
          <w:b/>
        </w:rPr>
        <w:t>Informacje o wydzieleniu i oznakowaniu miejsc prowadzenia robót budowlanych, stosownie do rodzaju zagrożenia.</w:t>
      </w:r>
    </w:p>
    <w:p w:rsidR="002A2E7F" w:rsidRDefault="002A2E7F" w:rsidP="002A2E7F">
      <w:pPr>
        <w:ind w:firstLine="360"/>
        <w:jc w:val="both"/>
      </w:pPr>
      <w:r>
        <w:t>Całość robót budowlanych wykonywana będzie na przekazanym protokolarnie pr</w:t>
      </w:r>
      <w:r w:rsidR="00D731A6">
        <w:t>zez Inwestora terenie</w:t>
      </w:r>
      <w:r>
        <w:t>.  Miejsca, w których mogą wystąpić zagrożenia (wykopy) muszą być zabezpieczone poręczami i odpowiednio oznakowane (taśmy ostrzegawcze, tablice informacyjne, znaki U - 51</w:t>
      </w:r>
      <w:r w:rsidR="00E31878">
        <w:t xml:space="preserve">. </w:t>
      </w:r>
    </w:p>
    <w:p w:rsidR="00DB685F" w:rsidRDefault="00DB685F" w:rsidP="002A2E7F">
      <w:pPr>
        <w:ind w:firstLine="360"/>
        <w:jc w:val="both"/>
      </w:pPr>
      <w:r>
        <w:t>Roboty drogowe prowadzone będą zgodnie z zatwierdzonym przez Zarządcę drogi i Policję projektem organizacji ruchu na czas robót</w:t>
      </w:r>
    </w:p>
    <w:p w:rsidR="002A2E7F" w:rsidRPr="002A2E7F" w:rsidRDefault="002A2E7F" w:rsidP="002A2E7F">
      <w:pPr>
        <w:shd w:val="clear" w:color="auto" w:fill="FFFFFF"/>
        <w:spacing w:line="277" w:lineRule="exact"/>
        <w:ind w:right="922"/>
        <w:rPr>
          <w:color w:val="000000"/>
          <w:spacing w:val="-4"/>
        </w:rPr>
      </w:pPr>
    </w:p>
    <w:p w:rsidR="00CD4245" w:rsidRPr="00944468" w:rsidRDefault="002A2E7F" w:rsidP="00B922E0">
      <w:pPr>
        <w:shd w:val="clear" w:color="auto" w:fill="FFFFFF"/>
        <w:tabs>
          <w:tab w:val="left" w:pos="738"/>
        </w:tabs>
        <w:spacing w:before="4" w:line="274" w:lineRule="exact"/>
        <w:ind w:left="738" w:right="461" w:hanging="371"/>
        <w:rPr>
          <w:b/>
          <w:bCs/>
          <w:color w:val="000000"/>
          <w:spacing w:val="-3"/>
        </w:rPr>
      </w:pPr>
      <w:r>
        <w:rPr>
          <w:b/>
          <w:bCs/>
          <w:color w:val="000000"/>
          <w:spacing w:val="-11"/>
        </w:rPr>
        <w:t>6</w:t>
      </w:r>
      <w:r w:rsidR="00C14E01" w:rsidRPr="00944468">
        <w:rPr>
          <w:b/>
          <w:bCs/>
          <w:color w:val="000000"/>
          <w:spacing w:val="-11"/>
        </w:rPr>
        <w:t>)</w:t>
      </w:r>
      <w:r w:rsidR="00C14E01" w:rsidRPr="00944468">
        <w:rPr>
          <w:b/>
          <w:bCs/>
          <w:color w:val="000000"/>
        </w:rPr>
        <w:tab/>
      </w:r>
      <w:r w:rsidR="001C4060" w:rsidRPr="00944468">
        <w:rPr>
          <w:b/>
          <w:bCs/>
          <w:color w:val="000000"/>
          <w:spacing w:val="-6"/>
        </w:rPr>
        <w:t>Sposób</w:t>
      </w:r>
      <w:r w:rsidR="00C14E01" w:rsidRPr="00944468">
        <w:rPr>
          <w:b/>
          <w:bCs/>
          <w:color w:val="000000"/>
          <w:spacing w:val="-6"/>
        </w:rPr>
        <w:t xml:space="preserve"> prowadzenia instruktażu pracowników przed przystąpieniem do</w:t>
      </w:r>
      <w:r w:rsidR="00027D11">
        <w:rPr>
          <w:b/>
          <w:bCs/>
          <w:color w:val="000000"/>
          <w:spacing w:val="-6"/>
        </w:rPr>
        <w:t xml:space="preserve"> </w:t>
      </w:r>
      <w:r w:rsidR="00C14E01" w:rsidRPr="00944468">
        <w:rPr>
          <w:b/>
          <w:bCs/>
          <w:color w:val="000000"/>
          <w:spacing w:val="-3"/>
        </w:rPr>
        <w:t>realizacji robót szczególnie niebezpiecznych</w:t>
      </w:r>
    </w:p>
    <w:p w:rsidR="00007B40" w:rsidRDefault="00007B40" w:rsidP="00944468">
      <w:pPr>
        <w:shd w:val="clear" w:color="auto" w:fill="FFFFFF"/>
        <w:tabs>
          <w:tab w:val="left" w:pos="1264"/>
        </w:tabs>
        <w:spacing w:line="277" w:lineRule="exact"/>
        <w:rPr>
          <w:color w:val="000000"/>
          <w:spacing w:val="-4"/>
        </w:rPr>
      </w:pPr>
      <w:r>
        <w:rPr>
          <w:color w:val="000000"/>
          <w:spacing w:val="-4"/>
        </w:rPr>
        <w:t>Instruktaż należy prowadzić przed rozpoczęciem robót, w oparciu o opracowaną przez wykonawcę robót instrukcję bezpiecznego ich wykonywania, przepisy dotyczące bezpieczeństwa i ochrony zdrowia przy wykonywaniu robót budowlanych określonych w Rozporządzeniu Ministra Pracy i Polityki Społecznej z dnia 26 września 1997r w sprawie ogólnych przepisów bezpieczeństwa i higieny pracy (Dz. U. Nr 29 z 1997r z późn. zm.)</w:t>
      </w:r>
    </w:p>
    <w:p w:rsidR="00604DD0" w:rsidRDefault="00604DD0" w:rsidP="00944468">
      <w:pPr>
        <w:shd w:val="clear" w:color="auto" w:fill="FFFFFF"/>
        <w:tabs>
          <w:tab w:val="left" w:pos="1264"/>
        </w:tabs>
        <w:spacing w:line="277" w:lineRule="exact"/>
        <w:rPr>
          <w:color w:val="000000"/>
          <w:spacing w:val="-4"/>
        </w:rPr>
      </w:pPr>
      <w:r>
        <w:rPr>
          <w:color w:val="000000"/>
          <w:spacing w:val="-4"/>
        </w:rPr>
        <w:tab/>
        <w:t>Instruktaż powinien obejmować:</w:t>
      </w:r>
    </w:p>
    <w:p w:rsidR="00604DD0" w:rsidRDefault="00604DD0" w:rsidP="00604DD0">
      <w:pPr>
        <w:pStyle w:val="Akapitzlist"/>
        <w:numPr>
          <w:ilvl w:val="0"/>
          <w:numId w:val="21"/>
        </w:numPr>
        <w:shd w:val="clear" w:color="auto" w:fill="FFFFFF"/>
        <w:tabs>
          <w:tab w:val="left" w:pos="1264"/>
        </w:tabs>
        <w:spacing w:line="277" w:lineRule="exact"/>
        <w:rPr>
          <w:color w:val="000000"/>
          <w:spacing w:val="-4"/>
        </w:rPr>
      </w:pPr>
      <w:r>
        <w:rPr>
          <w:color w:val="000000"/>
          <w:spacing w:val="-4"/>
        </w:rPr>
        <w:t>zapoznanie się pracowników z projektem wykonawczym w celu określenia zakresu i inwestycji i rodzaju robót</w:t>
      </w:r>
    </w:p>
    <w:p w:rsidR="00604DD0" w:rsidRDefault="00604DD0" w:rsidP="00604DD0">
      <w:pPr>
        <w:pStyle w:val="Akapitzlist"/>
        <w:numPr>
          <w:ilvl w:val="0"/>
          <w:numId w:val="21"/>
        </w:numPr>
        <w:shd w:val="clear" w:color="auto" w:fill="FFFFFF"/>
        <w:tabs>
          <w:tab w:val="left" w:pos="1264"/>
        </w:tabs>
        <w:spacing w:line="277" w:lineRule="exact"/>
        <w:rPr>
          <w:color w:val="000000"/>
          <w:spacing w:val="-4"/>
        </w:rPr>
      </w:pPr>
      <w:r>
        <w:rPr>
          <w:color w:val="000000"/>
          <w:spacing w:val="-4"/>
        </w:rPr>
        <w:t>zapoznanie pracowników z technologią wykonywania i rozwiązaniami materiałowymi</w:t>
      </w:r>
    </w:p>
    <w:p w:rsidR="00604DD0" w:rsidRDefault="00604DD0" w:rsidP="00604DD0">
      <w:pPr>
        <w:pStyle w:val="Akapitzlist"/>
        <w:numPr>
          <w:ilvl w:val="0"/>
          <w:numId w:val="21"/>
        </w:numPr>
        <w:shd w:val="clear" w:color="auto" w:fill="FFFFFF"/>
        <w:tabs>
          <w:tab w:val="left" w:pos="1264"/>
        </w:tabs>
        <w:spacing w:line="277" w:lineRule="exact"/>
        <w:rPr>
          <w:color w:val="000000"/>
          <w:spacing w:val="-4"/>
        </w:rPr>
      </w:pPr>
      <w:r>
        <w:rPr>
          <w:color w:val="000000"/>
          <w:spacing w:val="-4"/>
        </w:rPr>
        <w:t>podanie do wiadomości rodzajów prac i miejsc o szczególnym zagrożeniu</w:t>
      </w:r>
    </w:p>
    <w:p w:rsidR="00604DD0" w:rsidRDefault="00604DD0" w:rsidP="00604DD0">
      <w:pPr>
        <w:pStyle w:val="Akapitzlist"/>
        <w:numPr>
          <w:ilvl w:val="0"/>
          <w:numId w:val="21"/>
        </w:numPr>
        <w:shd w:val="clear" w:color="auto" w:fill="FFFFFF"/>
        <w:tabs>
          <w:tab w:val="left" w:pos="1264"/>
        </w:tabs>
        <w:spacing w:line="277" w:lineRule="exact"/>
        <w:rPr>
          <w:color w:val="000000"/>
          <w:spacing w:val="-4"/>
        </w:rPr>
      </w:pPr>
      <w:r>
        <w:rPr>
          <w:color w:val="000000"/>
          <w:spacing w:val="-4"/>
        </w:rPr>
        <w:t>podanie zasad bezpieczeństwa organizacji stanowisk pracy, podanie zasad komunikowania się podczas wystąpienia zagrożenia</w:t>
      </w:r>
    </w:p>
    <w:p w:rsidR="00604DD0" w:rsidRDefault="00604DD0" w:rsidP="00604DD0">
      <w:pPr>
        <w:pStyle w:val="Akapitzlist"/>
        <w:numPr>
          <w:ilvl w:val="0"/>
          <w:numId w:val="21"/>
        </w:numPr>
        <w:shd w:val="clear" w:color="auto" w:fill="FFFFFF"/>
        <w:tabs>
          <w:tab w:val="left" w:pos="1264"/>
        </w:tabs>
        <w:spacing w:line="277" w:lineRule="exact"/>
        <w:rPr>
          <w:color w:val="000000"/>
          <w:spacing w:val="-4"/>
        </w:rPr>
      </w:pPr>
      <w:r>
        <w:rPr>
          <w:color w:val="000000"/>
          <w:spacing w:val="-4"/>
        </w:rPr>
        <w:t>poinformowanie każdego pracownika jakie środki ochrony osobistej winien posiadać</w:t>
      </w:r>
    </w:p>
    <w:p w:rsidR="00604DD0" w:rsidRPr="00604DD0" w:rsidRDefault="00604DD0" w:rsidP="00604DD0">
      <w:pPr>
        <w:pStyle w:val="Akapitzlist"/>
        <w:numPr>
          <w:ilvl w:val="0"/>
          <w:numId w:val="21"/>
        </w:numPr>
        <w:shd w:val="clear" w:color="auto" w:fill="FFFFFF"/>
        <w:tabs>
          <w:tab w:val="left" w:pos="1264"/>
        </w:tabs>
        <w:spacing w:line="277" w:lineRule="exact"/>
        <w:rPr>
          <w:color w:val="000000"/>
          <w:spacing w:val="-4"/>
        </w:rPr>
      </w:pPr>
      <w:r>
        <w:rPr>
          <w:color w:val="000000"/>
          <w:spacing w:val="-4"/>
        </w:rPr>
        <w:t>zapoznanie pracowników z instrukcjami stanowiskowymi, opracowanymi przez służby BHP</w:t>
      </w:r>
    </w:p>
    <w:p w:rsidR="00A46FAC" w:rsidRDefault="00A46FAC" w:rsidP="00835DAD">
      <w:pPr>
        <w:shd w:val="clear" w:color="auto" w:fill="FFFFFF"/>
        <w:tabs>
          <w:tab w:val="left" w:pos="738"/>
        </w:tabs>
        <w:spacing w:before="4" w:line="274" w:lineRule="exact"/>
        <w:ind w:right="922"/>
        <w:rPr>
          <w:color w:val="000000"/>
          <w:spacing w:val="-4"/>
        </w:rPr>
      </w:pPr>
    </w:p>
    <w:p w:rsidR="00C14E01" w:rsidRPr="00944468" w:rsidRDefault="002A2E7F" w:rsidP="00C14E01">
      <w:pPr>
        <w:shd w:val="clear" w:color="auto" w:fill="FFFFFF"/>
        <w:tabs>
          <w:tab w:val="left" w:pos="738"/>
        </w:tabs>
        <w:spacing w:before="4" w:line="274" w:lineRule="exact"/>
        <w:ind w:left="738" w:right="922" w:hanging="371"/>
      </w:pPr>
      <w:r>
        <w:rPr>
          <w:b/>
          <w:bCs/>
          <w:color w:val="000000"/>
          <w:spacing w:val="-12"/>
        </w:rPr>
        <w:t>7</w:t>
      </w:r>
      <w:r w:rsidR="00944468" w:rsidRPr="00944468">
        <w:rPr>
          <w:b/>
          <w:bCs/>
          <w:color w:val="000000"/>
          <w:spacing w:val="-12"/>
        </w:rPr>
        <w:t xml:space="preserve">)   </w:t>
      </w:r>
      <w:r w:rsidR="00C14E01" w:rsidRPr="00944468">
        <w:rPr>
          <w:b/>
          <w:bCs/>
          <w:color w:val="000000"/>
          <w:spacing w:val="-4"/>
        </w:rPr>
        <w:t xml:space="preserve">Wykaz środków technicznych </w:t>
      </w:r>
      <w:r w:rsidR="001C4060" w:rsidRPr="00944468">
        <w:rPr>
          <w:b/>
          <w:bCs/>
          <w:color w:val="000000"/>
          <w:spacing w:val="-4"/>
        </w:rPr>
        <w:t>i organizacyjnych zapobiegających</w:t>
      </w:r>
      <w:r w:rsidR="00027D11">
        <w:rPr>
          <w:b/>
          <w:bCs/>
          <w:color w:val="000000"/>
          <w:spacing w:val="-4"/>
        </w:rPr>
        <w:t xml:space="preserve"> </w:t>
      </w:r>
      <w:r w:rsidR="00C14E01" w:rsidRPr="00944468">
        <w:rPr>
          <w:b/>
          <w:bCs/>
          <w:color w:val="000000"/>
          <w:spacing w:val="-6"/>
        </w:rPr>
        <w:t>niebezpieczeństwom wynikającym z wykonywania robót budowlanych</w:t>
      </w:r>
      <w:r w:rsidR="00027D11">
        <w:rPr>
          <w:b/>
          <w:bCs/>
          <w:color w:val="000000"/>
          <w:spacing w:val="-6"/>
        </w:rPr>
        <w:t xml:space="preserve"> </w:t>
      </w:r>
      <w:r w:rsidR="00C14E01" w:rsidRPr="00944468">
        <w:rPr>
          <w:b/>
          <w:bCs/>
          <w:color w:val="000000"/>
          <w:spacing w:val="-4"/>
        </w:rPr>
        <w:t>w strefach szczególnego zagrożenia zdrowia</w:t>
      </w:r>
    </w:p>
    <w:p w:rsidR="00944468" w:rsidRPr="00944468" w:rsidRDefault="00944468" w:rsidP="00944468">
      <w:pPr>
        <w:jc w:val="both"/>
        <w:rPr>
          <w:b/>
          <w:i/>
        </w:rPr>
      </w:pPr>
      <w:r w:rsidRPr="00944468">
        <w:rPr>
          <w:b/>
          <w:i/>
        </w:rPr>
        <w:t>Sposoby bezpiecznego wykonywania robót ziemnych.</w:t>
      </w:r>
    </w:p>
    <w:p w:rsidR="00944468" w:rsidRPr="00944468" w:rsidRDefault="005B7E75" w:rsidP="00944468">
      <w:pPr>
        <w:ind w:firstLine="708"/>
        <w:jc w:val="both"/>
      </w:pPr>
      <w:r>
        <w:t>Wykopy należy ogrodzić taśmą</w:t>
      </w:r>
      <w:r w:rsidR="00944468" w:rsidRPr="00944468">
        <w:t xml:space="preserve"> biało – czerwoną i ustawić tablice ostrzegawcze. W sytuacji gdy w pobliżu znajdują się inne stanowiska pracy należy ustawić trwałe bariery o wysokości </w:t>
      </w:r>
      <w:smartTag w:uri="urn:schemas-microsoft-com:office:smarttags" w:element="metricconverter">
        <w:smartTagPr>
          <w:attr w:name="ProductID" w:val="1,10 m"/>
        </w:smartTagPr>
        <w:r w:rsidR="00944468" w:rsidRPr="00944468">
          <w:t>1,10 m</w:t>
        </w:r>
      </w:smartTag>
      <w:r w:rsidR="00944468" w:rsidRPr="00944468">
        <w:t xml:space="preserve"> ponad terenem w odległości nie mniejszej niż </w:t>
      </w:r>
      <w:smartTag w:uri="urn:schemas-microsoft-com:office:smarttags" w:element="metricconverter">
        <w:smartTagPr>
          <w:attr w:name="ProductID" w:val="1 m"/>
        </w:smartTagPr>
        <w:r w:rsidR="00944468" w:rsidRPr="00944468">
          <w:t>1 m</w:t>
        </w:r>
      </w:smartTag>
      <w:r w:rsidR="00944468" w:rsidRPr="00944468">
        <w:t xml:space="preserve"> od krawędzi wykopu lub klina odłamu gruntu. Skarpy po deszczu , mrozie lub dłuższej przerwie w pracy podlegają sprawdzeniu. Przy wydobywaniu urobku sprzętem mechanicznym pracownicy winni znajdować się w bezpiecznej odległości poza zasięgiem tego sprzętu. Ruch środków transportowych przy wykopach powinien odbywać się poza klinem odłamu gruntu. W samochodach wywożących urobek poza teren budowy i poruszających się drogami publicznymi należy umyć koła lub w inny sposób skutecznie je oczyścić, przy opuszczaniu placu budowy. Przy prowadzeniu robót ziemnych koparka powinna być ustawiona w odległości co najmniej </w:t>
      </w:r>
      <w:smartTag w:uri="urn:schemas-microsoft-com:office:smarttags" w:element="metricconverter">
        <w:smartTagPr>
          <w:attr w:name="ProductID" w:val="0,60 m"/>
        </w:smartTagPr>
        <w:r w:rsidR="00944468" w:rsidRPr="00944468">
          <w:t>0,60 m</w:t>
        </w:r>
      </w:smartTag>
      <w:r w:rsidR="00944468" w:rsidRPr="00944468">
        <w:t xml:space="preserve"> poza klinem odłamu. Przy pracach koparką przedsiębierną nie wolno dopuszczać do tworzenia się nawisów. Kierowca samochodu, na który ładowany jest urobek powinien przebywać poza kabiną pojazdu. Przebywanie osób pomiędzy ścianą wykopu, a koparką nawet w czasie postoju jest zabronione.</w:t>
      </w:r>
    </w:p>
    <w:p w:rsidR="00944468" w:rsidRPr="00944468" w:rsidRDefault="00944468" w:rsidP="00944468">
      <w:pPr>
        <w:jc w:val="both"/>
      </w:pPr>
    </w:p>
    <w:p w:rsidR="00944468" w:rsidRPr="00944468" w:rsidRDefault="00944468" w:rsidP="00944468">
      <w:pPr>
        <w:jc w:val="both"/>
        <w:rPr>
          <w:b/>
          <w:i/>
        </w:rPr>
      </w:pPr>
      <w:r w:rsidRPr="00944468">
        <w:rPr>
          <w:b/>
          <w:i/>
        </w:rPr>
        <w:t>Sposób bezpiecznego wykonywania prac przy użyciu maszyn przy uwzględnieniu towarzyszącemu temu zadaniu transportowi.</w:t>
      </w:r>
    </w:p>
    <w:p w:rsidR="00944468" w:rsidRPr="00944468" w:rsidRDefault="00944468" w:rsidP="00944468">
      <w:pPr>
        <w:ind w:firstLine="708"/>
        <w:jc w:val="both"/>
      </w:pPr>
      <w:r w:rsidRPr="00944468">
        <w:t>Przy wykonywaniu robót maszynami należy ustalić strefę niebezpieczną i ustawić tablice ostrzegawcze, każde uruchomienie maszyny należy sygnalizować . Miejsce pracy maszyny w porze nocnej należy odpowiednio oświetlić, a maszynę wyposażyć w światła ostrzegawcze. Części maszyn i urządzeń będące w ruchu należy zaopatrzyć w odpowiednie osłony lub inne zabezpieczenia. Zabrania się dokonywania napraw, smarowania i czyszczenia maszyn i urządzeń będących w ruchu. Zabrania się oczyszczania maszyn i urządzeń benzyną etylizowaną. Maszyny i urządzenia o napędzie elektrycznym należy zabezpieczyć przed możliwością porażenia obsługi prądem elektrycznym. Demontaż maszyn oraz przenoszenie urządzeń o napędzie elektrycznym mogą być dokonywane wyłącznie po odłączeniu źródła zasilania. Zabrania się używania uszkodzonych lub niesprawnych maszyn i urządzeń. Maszyny i urządzenia ustawione na pochyłym terenie należy zabezpieczyć przed samoczynną zmianą położenia i uruchomieniem. Wszystkie maszyny i urządzenia powinny być utrzymywane w stanie zapewniającym ich sprawność, powinny być stosowane wyłącznie do prac, do jakich zostały przeznaczone i obsługiwane przez przeszkolone osoby.</w:t>
      </w:r>
    </w:p>
    <w:p w:rsidR="00944468" w:rsidRPr="00944468" w:rsidRDefault="00944468" w:rsidP="00944468">
      <w:pPr>
        <w:jc w:val="both"/>
        <w:rPr>
          <w:b/>
          <w:i/>
        </w:rPr>
      </w:pPr>
    </w:p>
    <w:p w:rsidR="00944468" w:rsidRPr="00944468" w:rsidRDefault="00944468" w:rsidP="00944468">
      <w:pPr>
        <w:jc w:val="both"/>
      </w:pPr>
      <w:r w:rsidRPr="00944468">
        <w:rPr>
          <w:b/>
          <w:i/>
        </w:rPr>
        <w:lastRenderedPageBreak/>
        <w:t xml:space="preserve">Roboty brukarskie.  </w:t>
      </w:r>
    </w:p>
    <w:p w:rsidR="00944468" w:rsidRPr="00944468" w:rsidRDefault="00944468" w:rsidP="00944468">
      <w:pPr>
        <w:ind w:firstLine="708"/>
        <w:jc w:val="both"/>
      </w:pPr>
      <w:r w:rsidRPr="00944468">
        <w:t>Przy prowadzeniu robót brukarskich należ zachować szczególna ostrożność przy t</w:t>
      </w:r>
      <w:r w:rsidR="005B7E75">
        <w:t>ransporcie i rozładunku materiału do brukowania</w:t>
      </w:r>
      <w:r w:rsidRPr="00944468">
        <w:t>. Narzędzia ręczne o napędzie elektrycznym należy co najmniej raz na 10 dni kontrolować, jeżeli instrukcja producenta nie przewiduje innych terminów kontroli ich sprawności technicznej i zabezpieczeń przed porażeniem prądem. Wyniki powinny być notowane, a przechowywane u Kierownika Budowy.  Wszystkie maszyny i urządzenia powinny być utrzymywane w stanie zapewniającym ich sprawność, powinny być stosowane wyłącznie do prac, do jakich zostały przeznaczone i obsługiwane wyłącznie przez przeszkolone osoby.</w:t>
      </w:r>
    </w:p>
    <w:p w:rsidR="00944468" w:rsidRPr="00944468" w:rsidRDefault="00944468" w:rsidP="00944468">
      <w:pPr>
        <w:jc w:val="both"/>
      </w:pPr>
    </w:p>
    <w:p w:rsidR="00944468" w:rsidRPr="00944468" w:rsidRDefault="00944468" w:rsidP="00944468">
      <w:pPr>
        <w:jc w:val="both"/>
        <w:rPr>
          <w:b/>
          <w:i/>
        </w:rPr>
      </w:pPr>
      <w:r w:rsidRPr="00944468">
        <w:rPr>
          <w:b/>
          <w:i/>
        </w:rPr>
        <w:t>Sposoby bezpiecznego wykonywania robót w okresie zimowym.</w:t>
      </w:r>
    </w:p>
    <w:p w:rsidR="00944468" w:rsidRPr="00944468" w:rsidRDefault="00944468" w:rsidP="00944468">
      <w:pPr>
        <w:ind w:firstLine="708"/>
        <w:jc w:val="both"/>
      </w:pPr>
      <w:r w:rsidRPr="00944468">
        <w:t>Przy prowadzeniu robót w okresie zimowym należy wyposażyć pracowników w ciepłą odzież i obuwie oraz kominiarki. Należy zapewnić ciepły posiłek i napoje na stanowisku pracy. Drogi transportowe jak i ciągi piesze zabezpieczyć przed poślizgiem.</w:t>
      </w:r>
    </w:p>
    <w:p w:rsidR="00944468" w:rsidRPr="00944468" w:rsidRDefault="00944468" w:rsidP="00944468">
      <w:pPr>
        <w:jc w:val="both"/>
        <w:rPr>
          <w:b/>
          <w:i/>
        </w:rPr>
      </w:pPr>
    </w:p>
    <w:p w:rsidR="00944468" w:rsidRPr="00944468" w:rsidRDefault="00944468" w:rsidP="00944468">
      <w:pPr>
        <w:jc w:val="both"/>
        <w:rPr>
          <w:b/>
          <w:i/>
        </w:rPr>
      </w:pPr>
      <w:r w:rsidRPr="00944468">
        <w:rPr>
          <w:b/>
          <w:i/>
        </w:rPr>
        <w:t>Maszyny, narzędzia i sprzęt.</w:t>
      </w:r>
    </w:p>
    <w:p w:rsidR="00944468" w:rsidRDefault="00944468" w:rsidP="00944468">
      <w:pPr>
        <w:ind w:firstLine="708"/>
        <w:jc w:val="both"/>
      </w:pPr>
      <w:r w:rsidRPr="00944468">
        <w:t>Maszyny, narzędzia i sprzęt muszą spełniać wymogi BHP, a szczególności muszą być wyposażone we wszelkie osłony i zabezpieczenia przewidziane przez producenta . Ponadto urządzenia wymienione w certyfikacji na znak bezpieczeństwa muszą być z tym znakiem, a pozostałe muszą posiadać Deklarację Zgodności z Polskimi Normami. Maszyny i sprzęt poddawane są wymaganym przeglądom technicznym. Maszyny, urządzenia i sprzęt, które podlegają dozorowi technicznemu, a są eksploatowane na budowie, powinny posiadać dokumenty uprawniające do ich eksploatacji. Sprzęt zmechanizowany i pomocniczy powinien posiadać ustalone parametry, takie jak dopuszczalny udźwig, nośność, ciśnienie i temperaturę, uwidocznione przez trwały i wyraźny napis. Zmechanizowany i pomocniczy sprzęt powinien przed rozpoczęciem pracy i przed zmianą być sprawdzony pod względem sprawności technicznej i bezpiecznego użytkowania. Należy zabezpieczyć go przed dostępem osób nie należących do obsługi. Urządzenia grzewcze na budowie powinny być eksploatowane zgodnie z instrukcją producenta.</w:t>
      </w:r>
    </w:p>
    <w:p w:rsidR="00380C67" w:rsidRPr="00944468" w:rsidRDefault="00380C67" w:rsidP="00944468">
      <w:pPr>
        <w:ind w:firstLine="708"/>
        <w:jc w:val="both"/>
      </w:pPr>
    </w:p>
    <w:p w:rsidR="00944468" w:rsidRPr="00944468" w:rsidRDefault="002A2E7F" w:rsidP="00027D11">
      <w:pPr>
        <w:ind w:firstLine="708"/>
        <w:jc w:val="both"/>
        <w:rPr>
          <w:b/>
        </w:rPr>
      </w:pPr>
      <w:r>
        <w:rPr>
          <w:b/>
        </w:rPr>
        <w:t>8</w:t>
      </w:r>
      <w:r w:rsidR="00944468" w:rsidRPr="00944468">
        <w:rPr>
          <w:b/>
        </w:rPr>
        <w:t xml:space="preserve">)   Wskazanie miejsca przechowywania dokumentacji budowy oraz dokumentów  </w:t>
      </w:r>
      <w:r w:rsidR="00027D11">
        <w:rPr>
          <w:b/>
        </w:rPr>
        <w:t xml:space="preserve"> </w:t>
      </w:r>
      <w:r w:rsidR="00944468" w:rsidRPr="00944468">
        <w:rPr>
          <w:b/>
        </w:rPr>
        <w:t xml:space="preserve"> niezbędnych do prawidłowej eksploatacji maszyn i innych urządzeń technicznych.</w:t>
      </w:r>
    </w:p>
    <w:p w:rsidR="00944468" w:rsidRPr="00944468" w:rsidRDefault="00944468" w:rsidP="00944468">
      <w:pPr>
        <w:ind w:firstLine="708"/>
        <w:jc w:val="both"/>
      </w:pPr>
      <w:r w:rsidRPr="00944468">
        <w:t>Wszystkie dokumenty dotyczące prawidłowej eksploatacji maszyn i urządzeń technicznych, niezbędnych odbiorów oraz pomiarów tych maszyn i urządzeń, a także dokumentacja budowlana całego zamierzenia inwestycyjnego znajdują się w biurze Kierownika Budowy na terenie budowy.</w:t>
      </w:r>
    </w:p>
    <w:p w:rsidR="00944468" w:rsidRPr="00944468" w:rsidRDefault="00944468" w:rsidP="00944468">
      <w:pPr>
        <w:jc w:val="both"/>
        <w:rPr>
          <w:b/>
        </w:rPr>
      </w:pPr>
      <w:r w:rsidRPr="00944468">
        <w:rPr>
          <w:b/>
        </w:rPr>
        <w:t>8. Pierwsza pomoc.</w:t>
      </w:r>
    </w:p>
    <w:p w:rsidR="00944468" w:rsidRPr="00944468" w:rsidRDefault="00944468" w:rsidP="00944468">
      <w:pPr>
        <w:ind w:firstLine="708"/>
        <w:jc w:val="both"/>
      </w:pPr>
      <w:r w:rsidRPr="00944468">
        <w:t xml:space="preserve">Na budowie będą urządzone punkty pierwszej pomocy obsługiwane przez wyszkolonych w tym zakresie pracowników. Inwestycja przewiduje prowadzenie robót wykonywanych w odległości nie większej niż </w:t>
      </w:r>
      <w:smartTag w:uri="urn:schemas-microsoft-com:office:smarttags" w:element="metricconverter">
        <w:smartTagPr>
          <w:attr w:name="ProductID" w:val="500 m"/>
        </w:smartTagPr>
        <w:r w:rsidRPr="00944468">
          <w:t>500 m</w:t>
        </w:r>
      </w:smartTag>
      <w:r w:rsidRPr="00944468">
        <w:t xml:space="preserve"> od punktu pierwszej pomocy znajdującego się na terenie biura budowy.</w:t>
      </w:r>
    </w:p>
    <w:p w:rsidR="00944468" w:rsidRPr="00944468" w:rsidRDefault="00944468" w:rsidP="00944468">
      <w:pPr>
        <w:jc w:val="both"/>
      </w:pPr>
      <w:r w:rsidRPr="00944468">
        <w:t>Jeżeli w razie wypadku publiczne środki transportowe służby zdrowia nie będą mogły zapewnić szybkiego przewozu poszkodowanych, kierownictwo budowy dostarczy dostępne mu środki lokomocji. Na budowie będzie wywieszony na widocznym miejscu wykaz zawierający adresy i numery telefonów :</w:t>
      </w:r>
    </w:p>
    <w:p w:rsidR="00944468" w:rsidRPr="00944468" w:rsidRDefault="00944468" w:rsidP="00944468">
      <w:pPr>
        <w:jc w:val="both"/>
      </w:pPr>
      <w:r w:rsidRPr="00944468">
        <w:t>- najbliższego punktu lekarskiego</w:t>
      </w:r>
    </w:p>
    <w:p w:rsidR="00944468" w:rsidRPr="00944468" w:rsidRDefault="00944468" w:rsidP="00944468">
      <w:pPr>
        <w:jc w:val="both"/>
      </w:pPr>
      <w:r w:rsidRPr="00944468">
        <w:t>- najbliższej straży pożarnej</w:t>
      </w:r>
    </w:p>
    <w:p w:rsidR="00944468" w:rsidRDefault="00944468" w:rsidP="00944468">
      <w:pPr>
        <w:jc w:val="both"/>
      </w:pPr>
      <w:r w:rsidRPr="00944468">
        <w:t>- posterunku policji</w:t>
      </w:r>
    </w:p>
    <w:p w:rsidR="002A2E7F" w:rsidRPr="00944468" w:rsidRDefault="002A2E7F" w:rsidP="00944468">
      <w:pPr>
        <w:jc w:val="both"/>
      </w:pPr>
    </w:p>
    <w:p w:rsidR="00944468" w:rsidRPr="00944468" w:rsidRDefault="00944468" w:rsidP="00944468">
      <w:pPr>
        <w:ind w:firstLine="708"/>
        <w:jc w:val="both"/>
      </w:pPr>
    </w:p>
    <w:p w:rsidR="00C14E01" w:rsidRDefault="00C14E01" w:rsidP="00CD4245">
      <w:pPr>
        <w:shd w:val="clear" w:color="auto" w:fill="FFFFFF"/>
        <w:tabs>
          <w:tab w:val="left" w:pos="7981"/>
        </w:tabs>
        <w:spacing w:before="479" w:line="266" w:lineRule="exact"/>
        <w:ind w:left="83" w:right="317" w:firstLine="4237"/>
      </w:pPr>
      <w:r>
        <w:rPr>
          <w:color w:val="000000"/>
          <w:sz w:val="17"/>
          <w:szCs w:val="17"/>
        </w:rPr>
        <w:tab/>
      </w:r>
      <w:r w:rsidRPr="000851D7">
        <w:rPr>
          <w:color w:val="000000"/>
          <w:spacing w:val="-4"/>
          <w:w w:val="141"/>
        </w:rPr>
        <w:t>Podpis</w:t>
      </w:r>
    </w:p>
    <w:sectPr w:rsidR="00C14E01" w:rsidSect="00CD4245">
      <w:footerReference w:type="default" r:id="rId8"/>
      <w:type w:val="continuous"/>
      <w:pgSz w:w="11909" w:h="16834"/>
      <w:pgMar w:top="1440" w:right="1080" w:bottom="1440" w:left="1080" w:header="708" w:footer="708" w:gutter="0"/>
      <w:cols w:space="6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73B9" w:rsidRDefault="004573B9" w:rsidP="00CD4245">
      <w:r>
        <w:separator/>
      </w:r>
    </w:p>
  </w:endnote>
  <w:endnote w:type="continuationSeparator" w:id="0">
    <w:p w:rsidR="004573B9" w:rsidRDefault="004573B9" w:rsidP="00CD42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ItalicT">
    <w:panose1 w:val="00000400000000000000"/>
    <w:charset w:val="EE"/>
    <w:family w:val="auto"/>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abic Typesetting">
    <w:altName w:val="Courier New"/>
    <w:charset w:val="EE"/>
    <w:family w:val="script"/>
    <w:pitch w:val="variable"/>
    <w:sig w:usb0="00000000" w:usb1="C0000000" w:usb2="00000008" w:usb3="00000000" w:csb0="000000D3" w:csb1="00000000"/>
  </w:font>
  <w:font w:name="Gabriola">
    <w:panose1 w:val="04040605051002020D02"/>
    <w:charset w:val="EE"/>
    <w:family w:val="decorative"/>
    <w:pitch w:val="variable"/>
    <w:sig w:usb0="E00002EF" w:usb1="5000204B" w:usb2="00000000" w:usb3="00000000" w:csb0="0000009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99A" w:rsidRDefault="0067099A">
    <w:pPr>
      <w:pStyle w:val="Stopka"/>
      <w:jc w:val="right"/>
    </w:pPr>
  </w:p>
  <w:p w:rsidR="00CD4245" w:rsidRDefault="00CD4245">
    <w:pPr>
      <w:pStyle w:val="Stopka"/>
      <w:jc w:val="right"/>
    </w:pPr>
  </w:p>
  <w:p w:rsidR="00CD4245" w:rsidRDefault="00CD424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73B9" w:rsidRDefault="004573B9" w:rsidP="00CD4245">
      <w:r>
        <w:separator/>
      </w:r>
    </w:p>
  </w:footnote>
  <w:footnote w:type="continuationSeparator" w:id="0">
    <w:p w:rsidR="004573B9" w:rsidRDefault="004573B9" w:rsidP="00CD42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A682610"/>
    <w:lvl w:ilvl="0">
      <w:numFmt w:val="bullet"/>
      <w:lvlText w:val="*"/>
      <w:lvlJc w:val="left"/>
    </w:lvl>
  </w:abstractNum>
  <w:abstractNum w:abstractNumId="1">
    <w:nsid w:val="0418453A"/>
    <w:multiLevelType w:val="singleLevel"/>
    <w:tmpl w:val="14A8F1CA"/>
    <w:lvl w:ilvl="0">
      <w:start w:val="14"/>
      <w:numFmt w:val="decimal"/>
      <w:lvlText w:val="6.%1)"/>
      <w:legacy w:legacy="1" w:legacySpace="0" w:legacyIndent="555"/>
      <w:lvlJc w:val="left"/>
      <w:rPr>
        <w:rFonts w:ascii="Times New Roman" w:hAnsi="Times New Roman" w:cs="Times New Roman" w:hint="default"/>
      </w:rPr>
    </w:lvl>
  </w:abstractNum>
  <w:abstractNum w:abstractNumId="2">
    <w:nsid w:val="050139F2"/>
    <w:multiLevelType w:val="hybridMultilevel"/>
    <w:tmpl w:val="58C01F5A"/>
    <w:lvl w:ilvl="0" w:tplc="0388F1E0">
      <w:start w:val="1"/>
      <w:numFmt w:val="bullet"/>
      <w:lvlText w:val="-"/>
      <w:lvlJc w:val="left"/>
      <w:pPr>
        <w:ind w:left="720" w:hanging="360"/>
      </w:pPr>
      <w:rPr>
        <w:rFonts w:ascii="ItalicT" w:hAnsi="Italic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7957C87"/>
    <w:multiLevelType w:val="hybridMultilevel"/>
    <w:tmpl w:val="4AB8DBE8"/>
    <w:lvl w:ilvl="0" w:tplc="FA682610">
      <w:start w:val="65535"/>
      <w:numFmt w:val="bullet"/>
      <w:lvlText w:val="-"/>
      <w:lvlJc w:val="left"/>
      <w:pPr>
        <w:ind w:left="1382" w:hanging="360"/>
      </w:pPr>
      <w:rPr>
        <w:rFonts w:ascii="Times New Roman" w:hAnsi="Times New Roman" w:cs="Times New Roman" w:hint="default"/>
      </w:rPr>
    </w:lvl>
    <w:lvl w:ilvl="1" w:tplc="04150003" w:tentative="1">
      <w:start w:val="1"/>
      <w:numFmt w:val="bullet"/>
      <w:lvlText w:val="o"/>
      <w:lvlJc w:val="left"/>
      <w:pPr>
        <w:ind w:left="2102" w:hanging="360"/>
      </w:pPr>
      <w:rPr>
        <w:rFonts w:ascii="Courier New" w:hAnsi="Courier New" w:cs="Courier New" w:hint="default"/>
      </w:rPr>
    </w:lvl>
    <w:lvl w:ilvl="2" w:tplc="04150005" w:tentative="1">
      <w:start w:val="1"/>
      <w:numFmt w:val="bullet"/>
      <w:lvlText w:val=""/>
      <w:lvlJc w:val="left"/>
      <w:pPr>
        <w:ind w:left="2822" w:hanging="360"/>
      </w:pPr>
      <w:rPr>
        <w:rFonts w:ascii="Wingdings" w:hAnsi="Wingdings" w:hint="default"/>
      </w:rPr>
    </w:lvl>
    <w:lvl w:ilvl="3" w:tplc="04150001" w:tentative="1">
      <w:start w:val="1"/>
      <w:numFmt w:val="bullet"/>
      <w:lvlText w:val=""/>
      <w:lvlJc w:val="left"/>
      <w:pPr>
        <w:ind w:left="3542" w:hanging="360"/>
      </w:pPr>
      <w:rPr>
        <w:rFonts w:ascii="Symbol" w:hAnsi="Symbol" w:hint="default"/>
      </w:rPr>
    </w:lvl>
    <w:lvl w:ilvl="4" w:tplc="04150003" w:tentative="1">
      <w:start w:val="1"/>
      <w:numFmt w:val="bullet"/>
      <w:lvlText w:val="o"/>
      <w:lvlJc w:val="left"/>
      <w:pPr>
        <w:ind w:left="4262" w:hanging="360"/>
      </w:pPr>
      <w:rPr>
        <w:rFonts w:ascii="Courier New" w:hAnsi="Courier New" w:cs="Courier New" w:hint="default"/>
      </w:rPr>
    </w:lvl>
    <w:lvl w:ilvl="5" w:tplc="04150005" w:tentative="1">
      <w:start w:val="1"/>
      <w:numFmt w:val="bullet"/>
      <w:lvlText w:val=""/>
      <w:lvlJc w:val="left"/>
      <w:pPr>
        <w:ind w:left="4982" w:hanging="360"/>
      </w:pPr>
      <w:rPr>
        <w:rFonts w:ascii="Wingdings" w:hAnsi="Wingdings" w:hint="default"/>
      </w:rPr>
    </w:lvl>
    <w:lvl w:ilvl="6" w:tplc="04150001" w:tentative="1">
      <w:start w:val="1"/>
      <w:numFmt w:val="bullet"/>
      <w:lvlText w:val=""/>
      <w:lvlJc w:val="left"/>
      <w:pPr>
        <w:ind w:left="5702" w:hanging="360"/>
      </w:pPr>
      <w:rPr>
        <w:rFonts w:ascii="Symbol" w:hAnsi="Symbol" w:hint="default"/>
      </w:rPr>
    </w:lvl>
    <w:lvl w:ilvl="7" w:tplc="04150003" w:tentative="1">
      <w:start w:val="1"/>
      <w:numFmt w:val="bullet"/>
      <w:lvlText w:val="o"/>
      <w:lvlJc w:val="left"/>
      <w:pPr>
        <w:ind w:left="6422" w:hanging="360"/>
      </w:pPr>
      <w:rPr>
        <w:rFonts w:ascii="Courier New" w:hAnsi="Courier New" w:cs="Courier New" w:hint="default"/>
      </w:rPr>
    </w:lvl>
    <w:lvl w:ilvl="8" w:tplc="04150005" w:tentative="1">
      <w:start w:val="1"/>
      <w:numFmt w:val="bullet"/>
      <w:lvlText w:val=""/>
      <w:lvlJc w:val="left"/>
      <w:pPr>
        <w:ind w:left="7142" w:hanging="360"/>
      </w:pPr>
      <w:rPr>
        <w:rFonts w:ascii="Wingdings" w:hAnsi="Wingdings" w:hint="default"/>
      </w:rPr>
    </w:lvl>
  </w:abstractNum>
  <w:abstractNum w:abstractNumId="4">
    <w:nsid w:val="0FA42E3B"/>
    <w:multiLevelType w:val="hybridMultilevel"/>
    <w:tmpl w:val="9D66019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12EE6F68"/>
    <w:multiLevelType w:val="hybridMultilevel"/>
    <w:tmpl w:val="4ACC0840"/>
    <w:lvl w:ilvl="0" w:tplc="FA682610">
      <w:start w:val="65535"/>
      <w:numFmt w:val="bullet"/>
      <w:lvlText w:val="-"/>
      <w:lvlJc w:val="left"/>
      <w:pPr>
        <w:ind w:left="1199" w:hanging="360"/>
      </w:pPr>
      <w:rPr>
        <w:rFonts w:ascii="Times New Roman" w:hAnsi="Times New Roman" w:cs="Times New Roman" w:hint="default"/>
      </w:rPr>
    </w:lvl>
    <w:lvl w:ilvl="1" w:tplc="04150003" w:tentative="1">
      <w:start w:val="1"/>
      <w:numFmt w:val="bullet"/>
      <w:lvlText w:val="o"/>
      <w:lvlJc w:val="left"/>
      <w:pPr>
        <w:ind w:left="1919" w:hanging="360"/>
      </w:pPr>
      <w:rPr>
        <w:rFonts w:ascii="Courier New" w:hAnsi="Courier New" w:cs="Courier New" w:hint="default"/>
      </w:rPr>
    </w:lvl>
    <w:lvl w:ilvl="2" w:tplc="04150005" w:tentative="1">
      <w:start w:val="1"/>
      <w:numFmt w:val="bullet"/>
      <w:lvlText w:val=""/>
      <w:lvlJc w:val="left"/>
      <w:pPr>
        <w:ind w:left="2639" w:hanging="360"/>
      </w:pPr>
      <w:rPr>
        <w:rFonts w:ascii="Wingdings" w:hAnsi="Wingdings" w:hint="default"/>
      </w:rPr>
    </w:lvl>
    <w:lvl w:ilvl="3" w:tplc="04150001" w:tentative="1">
      <w:start w:val="1"/>
      <w:numFmt w:val="bullet"/>
      <w:lvlText w:val=""/>
      <w:lvlJc w:val="left"/>
      <w:pPr>
        <w:ind w:left="3359" w:hanging="360"/>
      </w:pPr>
      <w:rPr>
        <w:rFonts w:ascii="Symbol" w:hAnsi="Symbol" w:hint="default"/>
      </w:rPr>
    </w:lvl>
    <w:lvl w:ilvl="4" w:tplc="04150003" w:tentative="1">
      <w:start w:val="1"/>
      <w:numFmt w:val="bullet"/>
      <w:lvlText w:val="o"/>
      <w:lvlJc w:val="left"/>
      <w:pPr>
        <w:ind w:left="4079" w:hanging="360"/>
      </w:pPr>
      <w:rPr>
        <w:rFonts w:ascii="Courier New" w:hAnsi="Courier New" w:cs="Courier New" w:hint="default"/>
      </w:rPr>
    </w:lvl>
    <w:lvl w:ilvl="5" w:tplc="04150005" w:tentative="1">
      <w:start w:val="1"/>
      <w:numFmt w:val="bullet"/>
      <w:lvlText w:val=""/>
      <w:lvlJc w:val="left"/>
      <w:pPr>
        <w:ind w:left="4799" w:hanging="360"/>
      </w:pPr>
      <w:rPr>
        <w:rFonts w:ascii="Wingdings" w:hAnsi="Wingdings" w:hint="default"/>
      </w:rPr>
    </w:lvl>
    <w:lvl w:ilvl="6" w:tplc="04150001" w:tentative="1">
      <w:start w:val="1"/>
      <w:numFmt w:val="bullet"/>
      <w:lvlText w:val=""/>
      <w:lvlJc w:val="left"/>
      <w:pPr>
        <w:ind w:left="5519" w:hanging="360"/>
      </w:pPr>
      <w:rPr>
        <w:rFonts w:ascii="Symbol" w:hAnsi="Symbol" w:hint="default"/>
      </w:rPr>
    </w:lvl>
    <w:lvl w:ilvl="7" w:tplc="04150003" w:tentative="1">
      <w:start w:val="1"/>
      <w:numFmt w:val="bullet"/>
      <w:lvlText w:val="o"/>
      <w:lvlJc w:val="left"/>
      <w:pPr>
        <w:ind w:left="6239" w:hanging="360"/>
      </w:pPr>
      <w:rPr>
        <w:rFonts w:ascii="Courier New" w:hAnsi="Courier New" w:cs="Courier New" w:hint="default"/>
      </w:rPr>
    </w:lvl>
    <w:lvl w:ilvl="8" w:tplc="04150005" w:tentative="1">
      <w:start w:val="1"/>
      <w:numFmt w:val="bullet"/>
      <w:lvlText w:val=""/>
      <w:lvlJc w:val="left"/>
      <w:pPr>
        <w:ind w:left="6959" w:hanging="360"/>
      </w:pPr>
      <w:rPr>
        <w:rFonts w:ascii="Wingdings" w:hAnsi="Wingdings" w:hint="default"/>
      </w:rPr>
    </w:lvl>
  </w:abstractNum>
  <w:abstractNum w:abstractNumId="6">
    <w:nsid w:val="13990616"/>
    <w:multiLevelType w:val="hybridMultilevel"/>
    <w:tmpl w:val="B956B7D8"/>
    <w:lvl w:ilvl="0" w:tplc="3EC698EA">
      <w:start w:val="1"/>
      <w:numFmt w:val="decimal"/>
      <w:lvlText w:val="%1)"/>
      <w:lvlJc w:val="left"/>
      <w:pPr>
        <w:ind w:left="677" w:hanging="360"/>
      </w:pPr>
      <w:rPr>
        <w:rFonts w:eastAsia="Times New Roman"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7">
    <w:nsid w:val="198A66F0"/>
    <w:multiLevelType w:val="hybridMultilevel"/>
    <w:tmpl w:val="6B7E1A4A"/>
    <w:lvl w:ilvl="0" w:tplc="0388F1E0">
      <w:start w:val="1"/>
      <w:numFmt w:val="bullet"/>
      <w:lvlText w:val="-"/>
      <w:lvlJc w:val="left"/>
      <w:pPr>
        <w:ind w:left="1440" w:hanging="360"/>
      </w:pPr>
      <w:rPr>
        <w:rFonts w:ascii="ItalicT" w:hAnsi="ItalicT"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1B5B1A21"/>
    <w:multiLevelType w:val="hybridMultilevel"/>
    <w:tmpl w:val="2682D2A2"/>
    <w:lvl w:ilvl="0" w:tplc="748C867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nsid w:val="24DD7C28"/>
    <w:multiLevelType w:val="hybridMultilevel"/>
    <w:tmpl w:val="056AF830"/>
    <w:lvl w:ilvl="0" w:tplc="36C6B8B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2F2C7678"/>
    <w:multiLevelType w:val="hybridMultilevel"/>
    <w:tmpl w:val="38825CEE"/>
    <w:lvl w:ilvl="0" w:tplc="FA682610">
      <w:start w:val="65535"/>
      <w:numFmt w:val="bullet"/>
      <w:lvlText w:val="-"/>
      <w:lvlJc w:val="left"/>
      <w:pPr>
        <w:ind w:left="1505" w:hanging="360"/>
      </w:pPr>
      <w:rPr>
        <w:rFonts w:ascii="Times New Roman" w:hAnsi="Times New Roman" w:cs="Times New Roman" w:hint="default"/>
      </w:rPr>
    </w:lvl>
    <w:lvl w:ilvl="1" w:tplc="04150003" w:tentative="1">
      <w:start w:val="1"/>
      <w:numFmt w:val="bullet"/>
      <w:lvlText w:val="o"/>
      <w:lvlJc w:val="left"/>
      <w:pPr>
        <w:ind w:left="2225" w:hanging="360"/>
      </w:pPr>
      <w:rPr>
        <w:rFonts w:ascii="Courier New" w:hAnsi="Courier New" w:cs="Courier New"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11">
    <w:nsid w:val="312C2EA7"/>
    <w:multiLevelType w:val="hybridMultilevel"/>
    <w:tmpl w:val="48B842B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33534179"/>
    <w:multiLevelType w:val="hybridMultilevel"/>
    <w:tmpl w:val="0CCE8B7E"/>
    <w:lvl w:ilvl="0" w:tplc="04150001">
      <w:start w:val="1"/>
      <w:numFmt w:val="bullet"/>
      <w:lvlText w:val=""/>
      <w:lvlJc w:val="left"/>
      <w:pPr>
        <w:tabs>
          <w:tab w:val="num" w:pos="1428"/>
        </w:tabs>
        <w:ind w:left="1428" w:hanging="360"/>
      </w:pPr>
      <w:rPr>
        <w:rFonts w:ascii="Symbol" w:hAnsi="Symbol" w:hint="default"/>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3">
    <w:nsid w:val="358D11B0"/>
    <w:multiLevelType w:val="hybridMultilevel"/>
    <w:tmpl w:val="55A4D4BC"/>
    <w:lvl w:ilvl="0" w:tplc="748C867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nsid w:val="53D0076C"/>
    <w:multiLevelType w:val="hybridMultilevel"/>
    <w:tmpl w:val="F55EB8F8"/>
    <w:lvl w:ilvl="0" w:tplc="FA682610">
      <w:start w:val="65535"/>
      <w:numFmt w:val="bullet"/>
      <w:lvlText w:val="-"/>
      <w:lvlJc w:val="left"/>
      <w:pPr>
        <w:ind w:left="1860" w:hanging="360"/>
      </w:pPr>
      <w:rPr>
        <w:rFonts w:ascii="Times New Roman" w:hAnsi="Times New Roman" w:cs="Times New Roman" w:hint="default"/>
      </w:rPr>
    </w:lvl>
    <w:lvl w:ilvl="1" w:tplc="04150003" w:tentative="1">
      <w:start w:val="1"/>
      <w:numFmt w:val="bullet"/>
      <w:lvlText w:val="o"/>
      <w:lvlJc w:val="left"/>
      <w:pPr>
        <w:ind w:left="2580" w:hanging="360"/>
      </w:pPr>
      <w:rPr>
        <w:rFonts w:ascii="Courier New" w:hAnsi="Courier New" w:cs="Courier New" w:hint="default"/>
      </w:rPr>
    </w:lvl>
    <w:lvl w:ilvl="2" w:tplc="04150005" w:tentative="1">
      <w:start w:val="1"/>
      <w:numFmt w:val="bullet"/>
      <w:lvlText w:val=""/>
      <w:lvlJc w:val="left"/>
      <w:pPr>
        <w:ind w:left="3300" w:hanging="360"/>
      </w:pPr>
      <w:rPr>
        <w:rFonts w:ascii="Wingdings" w:hAnsi="Wingdings" w:hint="default"/>
      </w:rPr>
    </w:lvl>
    <w:lvl w:ilvl="3" w:tplc="04150001" w:tentative="1">
      <w:start w:val="1"/>
      <w:numFmt w:val="bullet"/>
      <w:lvlText w:val=""/>
      <w:lvlJc w:val="left"/>
      <w:pPr>
        <w:ind w:left="4020" w:hanging="360"/>
      </w:pPr>
      <w:rPr>
        <w:rFonts w:ascii="Symbol" w:hAnsi="Symbol" w:hint="default"/>
      </w:rPr>
    </w:lvl>
    <w:lvl w:ilvl="4" w:tplc="04150003" w:tentative="1">
      <w:start w:val="1"/>
      <w:numFmt w:val="bullet"/>
      <w:lvlText w:val="o"/>
      <w:lvlJc w:val="left"/>
      <w:pPr>
        <w:ind w:left="4740" w:hanging="360"/>
      </w:pPr>
      <w:rPr>
        <w:rFonts w:ascii="Courier New" w:hAnsi="Courier New" w:cs="Courier New" w:hint="default"/>
      </w:rPr>
    </w:lvl>
    <w:lvl w:ilvl="5" w:tplc="04150005" w:tentative="1">
      <w:start w:val="1"/>
      <w:numFmt w:val="bullet"/>
      <w:lvlText w:val=""/>
      <w:lvlJc w:val="left"/>
      <w:pPr>
        <w:ind w:left="5460" w:hanging="360"/>
      </w:pPr>
      <w:rPr>
        <w:rFonts w:ascii="Wingdings" w:hAnsi="Wingdings" w:hint="default"/>
      </w:rPr>
    </w:lvl>
    <w:lvl w:ilvl="6" w:tplc="04150001" w:tentative="1">
      <w:start w:val="1"/>
      <w:numFmt w:val="bullet"/>
      <w:lvlText w:val=""/>
      <w:lvlJc w:val="left"/>
      <w:pPr>
        <w:ind w:left="6180" w:hanging="360"/>
      </w:pPr>
      <w:rPr>
        <w:rFonts w:ascii="Symbol" w:hAnsi="Symbol" w:hint="default"/>
      </w:rPr>
    </w:lvl>
    <w:lvl w:ilvl="7" w:tplc="04150003" w:tentative="1">
      <w:start w:val="1"/>
      <w:numFmt w:val="bullet"/>
      <w:lvlText w:val="o"/>
      <w:lvlJc w:val="left"/>
      <w:pPr>
        <w:ind w:left="6900" w:hanging="360"/>
      </w:pPr>
      <w:rPr>
        <w:rFonts w:ascii="Courier New" w:hAnsi="Courier New" w:cs="Courier New" w:hint="default"/>
      </w:rPr>
    </w:lvl>
    <w:lvl w:ilvl="8" w:tplc="04150005" w:tentative="1">
      <w:start w:val="1"/>
      <w:numFmt w:val="bullet"/>
      <w:lvlText w:val=""/>
      <w:lvlJc w:val="left"/>
      <w:pPr>
        <w:ind w:left="7620" w:hanging="360"/>
      </w:pPr>
      <w:rPr>
        <w:rFonts w:ascii="Wingdings" w:hAnsi="Wingdings" w:hint="default"/>
      </w:rPr>
    </w:lvl>
  </w:abstractNum>
  <w:abstractNum w:abstractNumId="15">
    <w:nsid w:val="574B1547"/>
    <w:multiLevelType w:val="singleLevel"/>
    <w:tmpl w:val="D53860B8"/>
    <w:lvl w:ilvl="0">
      <w:start w:val="10"/>
      <w:numFmt w:val="decimal"/>
      <w:lvlText w:val="6.%1)"/>
      <w:legacy w:legacy="1" w:legacySpace="0" w:legacyIndent="562"/>
      <w:lvlJc w:val="left"/>
      <w:rPr>
        <w:rFonts w:ascii="Times New Roman" w:hAnsi="Times New Roman" w:cs="Times New Roman" w:hint="default"/>
      </w:rPr>
    </w:lvl>
  </w:abstractNum>
  <w:abstractNum w:abstractNumId="16">
    <w:nsid w:val="5A4E1FA9"/>
    <w:multiLevelType w:val="hybridMultilevel"/>
    <w:tmpl w:val="BD641A44"/>
    <w:lvl w:ilvl="0" w:tplc="FA682610">
      <w:start w:val="65535"/>
      <w:numFmt w:val="bullet"/>
      <w:lvlText w:val="-"/>
      <w:lvlJc w:val="left"/>
      <w:pPr>
        <w:ind w:left="1382" w:hanging="360"/>
      </w:pPr>
      <w:rPr>
        <w:rFonts w:ascii="Times New Roman" w:hAnsi="Times New Roman" w:cs="Times New Roman" w:hint="default"/>
      </w:rPr>
    </w:lvl>
    <w:lvl w:ilvl="1" w:tplc="04150003" w:tentative="1">
      <w:start w:val="1"/>
      <w:numFmt w:val="bullet"/>
      <w:lvlText w:val="o"/>
      <w:lvlJc w:val="left"/>
      <w:pPr>
        <w:ind w:left="2102" w:hanging="360"/>
      </w:pPr>
      <w:rPr>
        <w:rFonts w:ascii="Courier New" w:hAnsi="Courier New" w:cs="Courier New" w:hint="default"/>
      </w:rPr>
    </w:lvl>
    <w:lvl w:ilvl="2" w:tplc="04150005" w:tentative="1">
      <w:start w:val="1"/>
      <w:numFmt w:val="bullet"/>
      <w:lvlText w:val=""/>
      <w:lvlJc w:val="left"/>
      <w:pPr>
        <w:ind w:left="2822" w:hanging="360"/>
      </w:pPr>
      <w:rPr>
        <w:rFonts w:ascii="Wingdings" w:hAnsi="Wingdings" w:hint="default"/>
      </w:rPr>
    </w:lvl>
    <w:lvl w:ilvl="3" w:tplc="04150001" w:tentative="1">
      <w:start w:val="1"/>
      <w:numFmt w:val="bullet"/>
      <w:lvlText w:val=""/>
      <w:lvlJc w:val="left"/>
      <w:pPr>
        <w:ind w:left="3542" w:hanging="360"/>
      </w:pPr>
      <w:rPr>
        <w:rFonts w:ascii="Symbol" w:hAnsi="Symbol" w:hint="default"/>
      </w:rPr>
    </w:lvl>
    <w:lvl w:ilvl="4" w:tplc="04150003" w:tentative="1">
      <w:start w:val="1"/>
      <w:numFmt w:val="bullet"/>
      <w:lvlText w:val="o"/>
      <w:lvlJc w:val="left"/>
      <w:pPr>
        <w:ind w:left="4262" w:hanging="360"/>
      </w:pPr>
      <w:rPr>
        <w:rFonts w:ascii="Courier New" w:hAnsi="Courier New" w:cs="Courier New" w:hint="default"/>
      </w:rPr>
    </w:lvl>
    <w:lvl w:ilvl="5" w:tplc="04150005" w:tentative="1">
      <w:start w:val="1"/>
      <w:numFmt w:val="bullet"/>
      <w:lvlText w:val=""/>
      <w:lvlJc w:val="left"/>
      <w:pPr>
        <w:ind w:left="4982" w:hanging="360"/>
      </w:pPr>
      <w:rPr>
        <w:rFonts w:ascii="Wingdings" w:hAnsi="Wingdings" w:hint="default"/>
      </w:rPr>
    </w:lvl>
    <w:lvl w:ilvl="6" w:tplc="04150001" w:tentative="1">
      <w:start w:val="1"/>
      <w:numFmt w:val="bullet"/>
      <w:lvlText w:val=""/>
      <w:lvlJc w:val="left"/>
      <w:pPr>
        <w:ind w:left="5702" w:hanging="360"/>
      </w:pPr>
      <w:rPr>
        <w:rFonts w:ascii="Symbol" w:hAnsi="Symbol" w:hint="default"/>
      </w:rPr>
    </w:lvl>
    <w:lvl w:ilvl="7" w:tplc="04150003" w:tentative="1">
      <w:start w:val="1"/>
      <w:numFmt w:val="bullet"/>
      <w:lvlText w:val="o"/>
      <w:lvlJc w:val="left"/>
      <w:pPr>
        <w:ind w:left="6422" w:hanging="360"/>
      </w:pPr>
      <w:rPr>
        <w:rFonts w:ascii="Courier New" w:hAnsi="Courier New" w:cs="Courier New" w:hint="default"/>
      </w:rPr>
    </w:lvl>
    <w:lvl w:ilvl="8" w:tplc="04150005" w:tentative="1">
      <w:start w:val="1"/>
      <w:numFmt w:val="bullet"/>
      <w:lvlText w:val=""/>
      <w:lvlJc w:val="left"/>
      <w:pPr>
        <w:ind w:left="7142" w:hanging="360"/>
      </w:pPr>
      <w:rPr>
        <w:rFonts w:ascii="Wingdings" w:hAnsi="Wingdings" w:hint="default"/>
      </w:rPr>
    </w:lvl>
  </w:abstractNum>
  <w:abstractNum w:abstractNumId="17">
    <w:nsid w:val="5D0547AA"/>
    <w:multiLevelType w:val="hybridMultilevel"/>
    <w:tmpl w:val="EC74CDB0"/>
    <w:lvl w:ilvl="0" w:tplc="FA682610">
      <w:start w:val="65535"/>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64D9259B"/>
    <w:multiLevelType w:val="hybridMultilevel"/>
    <w:tmpl w:val="B4C0B976"/>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6C61A03"/>
    <w:multiLevelType w:val="hybridMultilevel"/>
    <w:tmpl w:val="C7164F8C"/>
    <w:lvl w:ilvl="0" w:tplc="0388F1E0">
      <w:start w:val="1"/>
      <w:numFmt w:val="bullet"/>
      <w:lvlText w:val="-"/>
      <w:lvlJc w:val="left"/>
      <w:pPr>
        <w:ind w:left="1382" w:hanging="360"/>
      </w:pPr>
      <w:rPr>
        <w:rFonts w:ascii="ItalicT" w:hAnsi="ItalicT" w:hint="default"/>
      </w:rPr>
    </w:lvl>
    <w:lvl w:ilvl="1" w:tplc="04150003" w:tentative="1">
      <w:start w:val="1"/>
      <w:numFmt w:val="bullet"/>
      <w:lvlText w:val="o"/>
      <w:lvlJc w:val="left"/>
      <w:pPr>
        <w:ind w:left="2102" w:hanging="360"/>
      </w:pPr>
      <w:rPr>
        <w:rFonts w:ascii="Courier New" w:hAnsi="Courier New" w:cs="Courier New" w:hint="default"/>
      </w:rPr>
    </w:lvl>
    <w:lvl w:ilvl="2" w:tplc="04150005" w:tentative="1">
      <w:start w:val="1"/>
      <w:numFmt w:val="bullet"/>
      <w:lvlText w:val=""/>
      <w:lvlJc w:val="left"/>
      <w:pPr>
        <w:ind w:left="2822" w:hanging="360"/>
      </w:pPr>
      <w:rPr>
        <w:rFonts w:ascii="Wingdings" w:hAnsi="Wingdings" w:hint="default"/>
      </w:rPr>
    </w:lvl>
    <w:lvl w:ilvl="3" w:tplc="04150001" w:tentative="1">
      <w:start w:val="1"/>
      <w:numFmt w:val="bullet"/>
      <w:lvlText w:val=""/>
      <w:lvlJc w:val="left"/>
      <w:pPr>
        <w:ind w:left="3542" w:hanging="360"/>
      </w:pPr>
      <w:rPr>
        <w:rFonts w:ascii="Symbol" w:hAnsi="Symbol" w:hint="default"/>
      </w:rPr>
    </w:lvl>
    <w:lvl w:ilvl="4" w:tplc="04150003" w:tentative="1">
      <w:start w:val="1"/>
      <w:numFmt w:val="bullet"/>
      <w:lvlText w:val="o"/>
      <w:lvlJc w:val="left"/>
      <w:pPr>
        <w:ind w:left="4262" w:hanging="360"/>
      </w:pPr>
      <w:rPr>
        <w:rFonts w:ascii="Courier New" w:hAnsi="Courier New" w:cs="Courier New" w:hint="default"/>
      </w:rPr>
    </w:lvl>
    <w:lvl w:ilvl="5" w:tplc="04150005" w:tentative="1">
      <w:start w:val="1"/>
      <w:numFmt w:val="bullet"/>
      <w:lvlText w:val=""/>
      <w:lvlJc w:val="left"/>
      <w:pPr>
        <w:ind w:left="4982" w:hanging="360"/>
      </w:pPr>
      <w:rPr>
        <w:rFonts w:ascii="Wingdings" w:hAnsi="Wingdings" w:hint="default"/>
      </w:rPr>
    </w:lvl>
    <w:lvl w:ilvl="6" w:tplc="04150001" w:tentative="1">
      <w:start w:val="1"/>
      <w:numFmt w:val="bullet"/>
      <w:lvlText w:val=""/>
      <w:lvlJc w:val="left"/>
      <w:pPr>
        <w:ind w:left="5702" w:hanging="360"/>
      </w:pPr>
      <w:rPr>
        <w:rFonts w:ascii="Symbol" w:hAnsi="Symbol" w:hint="default"/>
      </w:rPr>
    </w:lvl>
    <w:lvl w:ilvl="7" w:tplc="04150003" w:tentative="1">
      <w:start w:val="1"/>
      <w:numFmt w:val="bullet"/>
      <w:lvlText w:val="o"/>
      <w:lvlJc w:val="left"/>
      <w:pPr>
        <w:ind w:left="6422" w:hanging="360"/>
      </w:pPr>
      <w:rPr>
        <w:rFonts w:ascii="Courier New" w:hAnsi="Courier New" w:cs="Courier New" w:hint="default"/>
      </w:rPr>
    </w:lvl>
    <w:lvl w:ilvl="8" w:tplc="04150005" w:tentative="1">
      <w:start w:val="1"/>
      <w:numFmt w:val="bullet"/>
      <w:lvlText w:val=""/>
      <w:lvlJc w:val="left"/>
      <w:pPr>
        <w:ind w:left="7142" w:hanging="360"/>
      </w:pPr>
      <w:rPr>
        <w:rFonts w:ascii="Wingdings" w:hAnsi="Wingdings" w:hint="default"/>
      </w:rPr>
    </w:lvl>
  </w:abstractNum>
  <w:abstractNum w:abstractNumId="20">
    <w:nsid w:val="6EA465B1"/>
    <w:multiLevelType w:val="singleLevel"/>
    <w:tmpl w:val="EB7C878C"/>
    <w:lvl w:ilvl="0">
      <w:start w:val="8"/>
      <w:numFmt w:val="decimal"/>
      <w:lvlText w:val="6.%1)"/>
      <w:legacy w:legacy="1" w:legacySpace="0" w:legacyIndent="436"/>
      <w:lvlJc w:val="left"/>
      <w:rPr>
        <w:rFonts w:ascii="Times New Roman" w:hAnsi="Times New Roman" w:cs="Times New Roman" w:hint="default"/>
      </w:rPr>
    </w:lvl>
  </w:abstractNum>
  <w:abstractNum w:abstractNumId="21">
    <w:nsid w:val="71576B8E"/>
    <w:multiLevelType w:val="singleLevel"/>
    <w:tmpl w:val="D6E468E0"/>
    <w:lvl w:ilvl="0">
      <w:start w:val="2"/>
      <w:numFmt w:val="decimal"/>
      <w:lvlText w:val="6.%1)"/>
      <w:legacy w:legacy="1" w:legacySpace="0" w:legacyIndent="439"/>
      <w:lvlJc w:val="left"/>
      <w:rPr>
        <w:rFonts w:ascii="Times New Roman" w:hAnsi="Times New Roman" w:cs="Times New Roman" w:hint="default"/>
      </w:rPr>
    </w:lvl>
  </w:abstractNum>
  <w:abstractNum w:abstractNumId="22">
    <w:nsid w:val="7A55650B"/>
    <w:multiLevelType w:val="singleLevel"/>
    <w:tmpl w:val="39643A6E"/>
    <w:lvl w:ilvl="0">
      <w:start w:val="4"/>
      <w:numFmt w:val="decimal"/>
      <w:lvlText w:val="6.%1)"/>
      <w:legacy w:legacy="1" w:legacySpace="0" w:legacyIndent="439"/>
      <w:lvlJc w:val="left"/>
      <w:rPr>
        <w:rFonts w:ascii="Times New Roman" w:hAnsi="Times New Roman" w:cs="Times New Roman" w:hint="default"/>
      </w:rPr>
    </w:lvl>
  </w:abstractNum>
  <w:abstractNum w:abstractNumId="23">
    <w:nsid w:val="7D4A4504"/>
    <w:multiLevelType w:val="hybridMultilevel"/>
    <w:tmpl w:val="F11698C2"/>
    <w:lvl w:ilvl="0" w:tplc="748C867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241"/>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33"/>
        <w:lvlJc w:val="left"/>
        <w:rPr>
          <w:rFonts w:ascii="Times New Roman" w:hAnsi="Times New Roman" w:cs="Times New Roman" w:hint="default"/>
        </w:rPr>
      </w:lvl>
    </w:lvlOverride>
  </w:num>
  <w:num w:numId="5">
    <w:abstractNumId w:val="21"/>
  </w:num>
  <w:num w:numId="6">
    <w:abstractNumId w:val="22"/>
  </w:num>
  <w:num w:numId="7">
    <w:abstractNumId w:val="20"/>
  </w:num>
  <w:num w:numId="8">
    <w:abstractNumId w:val="15"/>
  </w:num>
  <w:num w:numId="9">
    <w:abstractNumId w:val="1"/>
  </w:num>
  <w:num w:numId="10">
    <w:abstractNumId w:val="1"/>
    <w:lvlOverride w:ilvl="0">
      <w:lvl w:ilvl="0">
        <w:start w:val="14"/>
        <w:numFmt w:val="decimal"/>
        <w:lvlText w:val="6.%1)"/>
        <w:legacy w:legacy="1" w:legacySpace="0" w:legacyIndent="554"/>
        <w:lvlJc w:val="left"/>
        <w:rPr>
          <w:rFonts w:ascii="Times New Roman" w:hAnsi="Times New Roman" w:cs="Times New Roman" w:hint="default"/>
        </w:rPr>
      </w:lvl>
    </w:lvlOverride>
  </w:num>
  <w:num w:numId="11">
    <w:abstractNumId w:val="16"/>
  </w:num>
  <w:num w:numId="12">
    <w:abstractNumId w:val="3"/>
  </w:num>
  <w:num w:numId="13">
    <w:abstractNumId w:val="6"/>
  </w:num>
  <w:num w:numId="14">
    <w:abstractNumId w:val="14"/>
  </w:num>
  <w:num w:numId="15">
    <w:abstractNumId w:val="10"/>
  </w:num>
  <w:num w:numId="16">
    <w:abstractNumId w:val="12"/>
  </w:num>
  <w:num w:numId="17">
    <w:abstractNumId w:val="4"/>
  </w:num>
  <w:num w:numId="18">
    <w:abstractNumId w:val="11"/>
  </w:num>
  <w:num w:numId="19">
    <w:abstractNumId w:val="18"/>
  </w:num>
  <w:num w:numId="20">
    <w:abstractNumId w:val="5"/>
  </w:num>
  <w:num w:numId="21">
    <w:abstractNumId w:val="17"/>
  </w:num>
  <w:num w:numId="22">
    <w:abstractNumId w:val="19"/>
  </w:num>
  <w:num w:numId="23">
    <w:abstractNumId w:val="2"/>
  </w:num>
  <w:num w:numId="24">
    <w:abstractNumId w:val="7"/>
  </w:num>
  <w:num w:numId="25">
    <w:abstractNumId w:val="9"/>
  </w:num>
  <w:num w:numId="26">
    <w:abstractNumId w:val="23"/>
  </w:num>
  <w:num w:numId="27">
    <w:abstractNumId w:val="13"/>
  </w:num>
  <w:num w:numId="2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proofState w:spelling="clean"/>
  <w:defaultTabStop w:val="720"/>
  <w:hyphenationZone w:val="425"/>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644EF9"/>
    <w:rsid w:val="00007B40"/>
    <w:rsid w:val="00027D11"/>
    <w:rsid w:val="00031FBD"/>
    <w:rsid w:val="0003529F"/>
    <w:rsid w:val="00083363"/>
    <w:rsid w:val="000851D7"/>
    <w:rsid w:val="000A61F3"/>
    <w:rsid w:val="000B5929"/>
    <w:rsid w:val="000E2328"/>
    <w:rsid w:val="000F113E"/>
    <w:rsid w:val="000F3758"/>
    <w:rsid w:val="0010065A"/>
    <w:rsid w:val="001023D7"/>
    <w:rsid w:val="001411E8"/>
    <w:rsid w:val="0015684B"/>
    <w:rsid w:val="001825D6"/>
    <w:rsid w:val="001B6B42"/>
    <w:rsid w:val="001C4060"/>
    <w:rsid w:val="001C64FB"/>
    <w:rsid w:val="001E610B"/>
    <w:rsid w:val="001E73FB"/>
    <w:rsid w:val="001F2FF1"/>
    <w:rsid w:val="001F5EE3"/>
    <w:rsid w:val="001F71A4"/>
    <w:rsid w:val="00222B45"/>
    <w:rsid w:val="00281019"/>
    <w:rsid w:val="0028235C"/>
    <w:rsid w:val="002942CA"/>
    <w:rsid w:val="002A2E7F"/>
    <w:rsid w:val="002A6441"/>
    <w:rsid w:val="002B4B11"/>
    <w:rsid w:val="002C5CB9"/>
    <w:rsid w:val="002C78B5"/>
    <w:rsid w:val="002D6846"/>
    <w:rsid w:val="002D6B2B"/>
    <w:rsid w:val="002E0D10"/>
    <w:rsid w:val="00314ADF"/>
    <w:rsid w:val="00347704"/>
    <w:rsid w:val="003609C1"/>
    <w:rsid w:val="0036423C"/>
    <w:rsid w:val="00370173"/>
    <w:rsid w:val="00380C67"/>
    <w:rsid w:val="003825B2"/>
    <w:rsid w:val="003914EB"/>
    <w:rsid w:val="003A1722"/>
    <w:rsid w:val="003B677E"/>
    <w:rsid w:val="003C14D3"/>
    <w:rsid w:val="003E5906"/>
    <w:rsid w:val="003E5BC0"/>
    <w:rsid w:val="00450396"/>
    <w:rsid w:val="004573B9"/>
    <w:rsid w:val="00485761"/>
    <w:rsid w:val="00491863"/>
    <w:rsid w:val="004E2F34"/>
    <w:rsid w:val="005167E0"/>
    <w:rsid w:val="005533F3"/>
    <w:rsid w:val="00557205"/>
    <w:rsid w:val="00565A54"/>
    <w:rsid w:val="00582D5D"/>
    <w:rsid w:val="005A6B6C"/>
    <w:rsid w:val="005B25D0"/>
    <w:rsid w:val="005B7E75"/>
    <w:rsid w:val="005D605F"/>
    <w:rsid w:val="005E27D6"/>
    <w:rsid w:val="00604DD0"/>
    <w:rsid w:val="006142B5"/>
    <w:rsid w:val="0061541E"/>
    <w:rsid w:val="00617603"/>
    <w:rsid w:val="00636506"/>
    <w:rsid w:val="00644EF9"/>
    <w:rsid w:val="00651B67"/>
    <w:rsid w:val="00665B58"/>
    <w:rsid w:val="0067099A"/>
    <w:rsid w:val="00681494"/>
    <w:rsid w:val="006963C0"/>
    <w:rsid w:val="006A6EE3"/>
    <w:rsid w:val="006C1C03"/>
    <w:rsid w:val="006F1A76"/>
    <w:rsid w:val="00711779"/>
    <w:rsid w:val="007466DF"/>
    <w:rsid w:val="00760B45"/>
    <w:rsid w:val="00765783"/>
    <w:rsid w:val="00772258"/>
    <w:rsid w:val="007726ED"/>
    <w:rsid w:val="007C65E2"/>
    <w:rsid w:val="007E43CC"/>
    <w:rsid w:val="00806E90"/>
    <w:rsid w:val="008137E9"/>
    <w:rsid w:val="00820DE4"/>
    <w:rsid w:val="008234EE"/>
    <w:rsid w:val="00835DAD"/>
    <w:rsid w:val="00836290"/>
    <w:rsid w:val="00836E9B"/>
    <w:rsid w:val="00841118"/>
    <w:rsid w:val="00864509"/>
    <w:rsid w:val="00871382"/>
    <w:rsid w:val="00872341"/>
    <w:rsid w:val="00873B04"/>
    <w:rsid w:val="008760FE"/>
    <w:rsid w:val="008A18AD"/>
    <w:rsid w:val="008F5114"/>
    <w:rsid w:val="009139E7"/>
    <w:rsid w:val="00915EBE"/>
    <w:rsid w:val="00924809"/>
    <w:rsid w:val="00944468"/>
    <w:rsid w:val="00987408"/>
    <w:rsid w:val="00990D83"/>
    <w:rsid w:val="009A141E"/>
    <w:rsid w:val="009C56DA"/>
    <w:rsid w:val="00A01403"/>
    <w:rsid w:val="00A204C6"/>
    <w:rsid w:val="00A33AB4"/>
    <w:rsid w:val="00A46FAC"/>
    <w:rsid w:val="00A617A5"/>
    <w:rsid w:val="00A62DC4"/>
    <w:rsid w:val="00A72892"/>
    <w:rsid w:val="00A73296"/>
    <w:rsid w:val="00A94E2E"/>
    <w:rsid w:val="00A96BCC"/>
    <w:rsid w:val="00AA5369"/>
    <w:rsid w:val="00AB27B3"/>
    <w:rsid w:val="00AB36D8"/>
    <w:rsid w:val="00AB680C"/>
    <w:rsid w:val="00AB759B"/>
    <w:rsid w:val="00AD0981"/>
    <w:rsid w:val="00AD6A74"/>
    <w:rsid w:val="00AF5808"/>
    <w:rsid w:val="00B37C41"/>
    <w:rsid w:val="00B678D0"/>
    <w:rsid w:val="00B67B4D"/>
    <w:rsid w:val="00B922E0"/>
    <w:rsid w:val="00BA14DA"/>
    <w:rsid w:val="00BA3891"/>
    <w:rsid w:val="00BB5360"/>
    <w:rsid w:val="00BD10F4"/>
    <w:rsid w:val="00BD14A9"/>
    <w:rsid w:val="00BE2924"/>
    <w:rsid w:val="00C04BDA"/>
    <w:rsid w:val="00C14E01"/>
    <w:rsid w:val="00C74ADB"/>
    <w:rsid w:val="00C77C01"/>
    <w:rsid w:val="00C8402A"/>
    <w:rsid w:val="00CB2035"/>
    <w:rsid w:val="00CD4245"/>
    <w:rsid w:val="00CD7128"/>
    <w:rsid w:val="00D4119F"/>
    <w:rsid w:val="00D731A6"/>
    <w:rsid w:val="00D80F6D"/>
    <w:rsid w:val="00D97E9E"/>
    <w:rsid w:val="00DB685F"/>
    <w:rsid w:val="00DC321E"/>
    <w:rsid w:val="00E12D61"/>
    <w:rsid w:val="00E31878"/>
    <w:rsid w:val="00E8569B"/>
    <w:rsid w:val="00EA2B7E"/>
    <w:rsid w:val="00EC7530"/>
    <w:rsid w:val="00ED79E7"/>
    <w:rsid w:val="00EF083F"/>
    <w:rsid w:val="00EF3C31"/>
    <w:rsid w:val="00F82D87"/>
    <w:rsid w:val="00F978B5"/>
    <w:rsid w:val="00FA5EC8"/>
    <w:rsid w:val="00FC0CEB"/>
    <w:rsid w:val="00FE4947"/>
    <w:rsid w:val="00FE6EDA"/>
    <w:rsid w:val="00FF2D1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963C0"/>
    <w:pPr>
      <w:widowControl w:val="0"/>
      <w:autoSpaceDE w:val="0"/>
      <w:autoSpaceDN w:val="0"/>
      <w:adjustRightInd w:val="0"/>
    </w:pPr>
    <w:rPr>
      <w:rFonts w:ascii="Times New Roman" w:hAnsi="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CD4245"/>
    <w:pPr>
      <w:tabs>
        <w:tab w:val="center" w:pos="4536"/>
        <w:tab w:val="right" w:pos="9072"/>
      </w:tabs>
    </w:pPr>
  </w:style>
  <w:style w:type="character" w:customStyle="1" w:styleId="NagwekZnak">
    <w:name w:val="Nagłówek Znak"/>
    <w:basedOn w:val="Domylnaczcionkaakapitu"/>
    <w:link w:val="Nagwek"/>
    <w:uiPriority w:val="99"/>
    <w:semiHidden/>
    <w:rsid w:val="00CD4245"/>
    <w:rPr>
      <w:rFonts w:ascii="Times New Roman" w:hAnsi="Times New Roman" w:cs="Times New Roman"/>
      <w:sz w:val="20"/>
      <w:szCs w:val="20"/>
    </w:rPr>
  </w:style>
  <w:style w:type="paragraph" w:styleId="Stopka">
    <w:name w:val="footer"/>
    <w:basedOn w:val="Normalny"/>
    <w:link w:val="StopkaZnak"/>
    <w:uiPriority w:val="99"/>
    <w:unhideWhenUsed/>
    <w:rsid w:val="00CD4245"/>
    <w:pPr>
      <w:tabs>
        <w:tab w:val="center" w:pos="4536"/>
        <w:tab w:val="right" w:pos="9072"/>
      </w:tabs>
    </w:pPr>
  </w:style>
  <w:style w:type="character" w:customStyle="1" w:styleId="StopkaZnak">
    <w:name w:val="Stopka Znak"/>
    <w:basedOn w:val="Domylnaczcionkaakapitu"/>
    <w:link w:val="Stopka"/>
    <w:uiPriority w:val="99"/>
    <w:rsid w:val="00CD4245"/>
    <w:rPr>
      <w:rFonts w:ascii="Times New Roman" w:hAnsi="Times New Roman" w:cs="Times New Roman"/>
      <w:sz w:val="20"/>
      <w:szCs w:val="20"/>
    </w:rPr>
  </w:style>
  <w:style w:type="paragraph" w:styleId="Akapitzlist">
    <w:name w:val="List Paragraph"/>
    <w:basedOn w:val="Normalny"/>
    <w:uiPriority w:val="34"/>
    <w:qFormat/>
    <w:rsid w:val="00B922E0"/>
    <w:pPr>
      <w:ind w:left="720"/>
      <w:contextualSpacing/>
    </w:pPr>
  </w:style>
  <w:style w:type="character" w:styleId="Uwydatnienie">
    <w:name w:val="Emphasis"/>
    <w:basedOn w:val="Domylnaczcionkaakapitu"/>
    <w:uiPriority w:val="20"/>
    <w:qFormat/>
    <w:rsid w:val="007E43CC"/>
    <w:rPr>
      <w:i/>
      <w:iCs/>
    </w:rPr>
  </w:style>
</w:styles>
</file>

<file path=word/webSettings.xml><?xml version="1.0" encoding="utf-8"?>
<w:webSettings xmlns:r="http://schemas.openxmlformats.org/officeDocument/2006/relationships" xmlns:w="http://schemas.openxmlformats.org/wordprocessingml/2006/main">
  <w:divs>
    <w:div w:id="181648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BA6034-9943-42CA-BA23-6270FD1DD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1502</Words>
  <Characters>9017</Characters>
  <Application>Microsoft Office Word</Application>
  <DocSecurity>0</DocSecurity>
  <Lines>75</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dc:creator>
  <cp:lastModifiedBy>Andrzej Rybak</cp:lastModifiedBy>
  <cp:revision>15</cp:revision>
  <cp:lastPrinted>2017-09-08T15:52:00Z</cp:lastPrinted>
  <dcterms:created xsi:type="dcterms:W3CDTF">2017-11-13T08:11:00Z</dcterms:created>
  <dcterms:modified xsi:type="dcterms:W3CDTF">2019-01-11T20:16:00Z</dcterms:modified>
</cp:coreProperties>
</file>