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665DE7B7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</w:t>
      </w:r>
      <w:r w:rsidR="00C446D3">
        <w:rPr>
          <w:rFonts w:ascii="Calibri" w:hAnsi="Calibri" w:cs="Tahoma"/>
          <w:b/>
          <w:bCs/>
        </w:rPr>
        <w:t>01</w:t>
      </w:r>
      <w:r w:rsidR="00DC4259" w:rsidRPr="00AB34B3">
        <w:rPr>
          <w:rFonts w:ascii="Calibri" w:hAnsi="Calibri" w:cs="Tahoma"/>
          <w:b/>
          <w:bCs/>
        </w:rPr>
        <w:t>.202</w:t>
      </w:r>
      <w:r w:rsidR="00C446D3">
        <w:rPr>
          <w:rFonts w:ascii="Calibri" w:hAnsi="Calibri" w:cs="Tahoma"/>
          <w:b/>
          <w:bCs/>
        </w:rPr>
        <w:t>3</w:t>
      </w:r>
      <w:r w:rsidR="00DC4259" w:rsidRPr="00AB34B3">
        <w:rPr>
          <w:rFonts w:ascii="Calibri" w:hAnsi="Calibri" w:cs="Tahoma"/>
          <w:b/>
          <w:bCs/>
        </w:rPr>
        <w:t xml:space="preserve">                                                      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C12081">
        <w:rPr>
          <w:rFonts w:ascii="Calibri" w:hAnsi="Calibri" w:cs="Tahoma"/>
          <w:b/>
          <w:bCs/>
        </w:rPr>
        <w:t>.2</w:t>
      </w:r>
      <w:r w:rsidR="0020766D">
        <w:rPr>
          <w:rFonts w:ascii="Calibri" w:hAnsi="Calibri" w:cs="Tahoma"/>
          <w:b/>
          <w:bCs/>
        </w:rPr>
        <w:t>b</w:t>
      </w:r>
      <w:r w:rsidR="005B3088" w:rsidRPr="009812F8">
        <w:rPr>
          <w:rFonts w:ascii="Calibri" w:hAnsi="Calibri" w:cs="Tahoma"/>
          <w:b/>
          <w:bCs/>
        </w:rPr>
        <w:t xml:space="preserve"> do</w:t>
      </w:r>
      <w:r w:rsidR="008376BB">
        <w:rPr>
          <w:rFonts w:ascii="Calibri" w:hAnsi="Calibri" w:cs="Tahoma"/>
          <w:b/>
          <w:bCs/>
        </w:rPr>
        <w:t xml:space="preserve"> formularza ofertowego</w:t>
      </w:r>
      <w:r w:rsidR="00AE5849" w:rsidRPr="009812F8">
        <w:rPr>
          <w:rFonts w:ascii="Calibri" w:hAnsi="Calibri" w:cs="Tahoma"/>
          <w:b/>
          <w:bCs/>
        </w:rPr>
        <w:t xml:space="preserve"> </w:t>
      </w:r>
      <w:r w:rsidR="00B34AD8" w:rsidRPr="00B34AD8">
        <w:rPr>
          <w:rFonts w:ascii="Calibri" w:hAnsi="Calibri" w:cs="Tahoma"/>
          <w:b/>
          <w:bCs/>
          <w:highlight w:val="yellow"/>
        </w:rPr>
        <w:t>po zmianach z dnia 18.01.2023r.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7599AA38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</w:t>
      </w:r>
      <w:r w:rsidR="003733BA">
        <w:rPr>
          <w:rFonts w:ascii="Calibri" w:hAnsi="Calibri" w:cs="Tahoma"/>
          <w:b/>
          <w:bCs/>
          <w:sz w:val="32"/>
          <w:szCs w:val="32"/>
          <w:u w:val="single"/>
        </w:rPr>
        <w:t>2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20766D" w:rsidRDefault="0065299E" w:rsidP="005222F8">
      <w:pPr>
        <w:jc w:val="center"/>
        <w:rPr>
          <w:rFonts w:asciiTheme="minorHAnsi" w:hAnsiTheme="minorHAnsi" w:cstheme="minorHAnsi"/>
          <w:b/>
        </w:rPr>
      </w:pPr>
      <w:r w:rsidRPr="0020766D">
        <w:rPr>
          <w:rFonts w:asciiTheme="minorHAnsi" w:hAnsiTheme="minorHAnsi" w:cstheme="minorHAnsi"/>
          <w:b/>
        </w:rPr>
        <w:t>Charakterystyka przedmiotu zamówienia</w:t>
      </w:r>
    </w:p>
    <w:p w14:paraId="3F450BC8" w14:textId="32499899" w:rsidR="00B50082" w:rsidRDefault="0020766D" w:rsidP="005222F8">
      <w:pPr>
        <w:jc w:val="center"/>
        <w:rPr>
          <w:b/>
        </w:rPr>
      </w:pPr>
      <w:r w:rsidRPr="0068782A">
        <w:rPr>
          <w:rFonts w:asciiTheme="minorHAnsi" w:hAnsiTheme="minorHAnsi" w:cstheme="minorHAnsi"/>
          <w:b/>
          <w:bCs/>
        </w:rPr>
        <w:t>Dostawa sprzętu serwerowego i sieciowego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1DB57C74" w:rsidR="00AB34B3" w:rsidRPr="00D03682" w:rsidRDefault="00D03682" w:rsidP="00D03682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  <w:b/>
          <w:bCs/>
        </w:rPr>
      </w:pPr>
      <w:r w:rsidRPr="00D03682">
        <w:rPr>
          <w:rFonts w:asciiTheme="minorHAnsi" w:hAnsiTheme="minorHAnsi" w:cstheme="minorHAnsi"/>
          <w:b/>
          <w:bCs/>
        </w:rPr>
        <w:t>Serwer NAS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4208DE85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F4155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AE5CCE1" w14:textId="21A63125" w:rsidTr="00520E21">
        <w:tc>
          <w:tcPr>
            <w:tcW w:w="1985" w:type="dxa"/>
          </w:tcPr>
          <w:p w14:paraId="031DD2DC" w14:textId="4CF9537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 NAS</w:t>
            </w:r>
          </w:p>
        </w:tc>
        <w:tc>
          <w:tcPr>
            <w:tcW w:w="6379" w:type="dxa"/>
          </w:tcPr>
          <w:p w14:paraId="2A2EFA92" w14:textId="7C04E2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0D89C0B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71BAAE32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4765C5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E603C5" w14:textId="547FB317" w:rsidTr="00FF3BA9">
        <w:tc>
          <w:tcPr>
            <w:tcW w:w="1985" w:type="dxa"/>
            <w:vAlign w:val="center"/>
          </w:tcPr>
          <w:p w14:paraId="6CF1B9DD" w14:textId="1BFA8CB7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46905CD3" w14:textId="79D09607" w:rsidR="004A6C4A" w:rsidRPr="004A6C4A" w:rsidRDefault="004A6C4A" w:rsidP="004A6C4A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Processor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o minimalnych parametrach: czterordzeniowy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processor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Annapurna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Labs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Alpine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 xml:space="preserve"> AL324 ARM Cortex-A57 1,7GHz, 64-bitowy</w:t>
            </w:r>
          </w:p>
        </w:tc>
        <w:tc>
          <w:tcPr>
            <w:tcW w:w="2835" w:type="dxa"/>
          </w:tcPr>
          <w:p w14:paraId="2B45D415" w14:textId="7EB21D4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D05E026" w14:textId="0B10D00B" w:rsidTr="00FF3BA9">
        <w:tc>
          <w:tcPr>
            <w:tcW w:w="1985" w:type="dxa"/>
            <w:vAlign w:val="center"/>
          </w:tcPr>
          <w:p w14:paraId="032B63C1" w14:textId="540AE550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329E85A8" w14:textId="1316AD2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Tower o wymiarach maksymalnych: 189 (wys.) x 330 (szer.) x 281(gł.) mm</w:t>
            </w:r>
          </w:p>
        </w:tc>
        <w:tc>
          <w:tcPr>
            <w:tcW w:w="2835" w:type="dxa"/>
          </w:tcPr>
          <w:p w14:paraId="067A4DC3" w14:textId="0B5A7E3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2AE1071" w14:textId="58EFE868" w:rsidTr="00FF3BA9">
        <w:tc>
          <w:tcPr>
            <w:tcW w:w="1985" w:type="dxa"/>
            <w:vAlign w:val="center"/>
          </w:tcPr>
          <w:p w14:paraId="0574CF06" w14:textId="04110C2F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Ilość slotów RAM</w:t>
            </w:r>
          </w:p>
        </w:tc>
        <w:tc>
          <w:tcPr>
            <w:tcW w:w="6379" w:type="dxa"/>
            <w:vAlign w:val="center"/>
          </w:tcPr>
          <w:p w14:paraId="6D36DC03" w14:textId="6409B6A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1x SO-DIMM DDR4</w:t>
            </w:r>
          </w:p>
        </w:tc>
        <w:tc>
          <w:tcPr>
            <w:tcW w:w="2835" w:type="dxa"/>
          </w:tcPr>
          <w:p w14:paraId="6CA36030" w14:textId="52E8411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704DBFB" w14:textId="38221A3A" w:rsidTr="00FF3BA9">
        <w:tc>
          <w:tcPr>
            <w:tcW w:w="1985" w:type="dxa"/>
            <w:vAlign w:val="center"/>
          </w:tcPr>
          <w:p w14:paraId="7AB99464" w14:textId="18703F8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379" w:type="dxa"/>
            <w:vAlign w:val="center"/>
          </w:tcPr>
          <w:p w14:paraId="3BB8367B" w14:textId="08D2A32C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4GB SO-DIMM DDR4, z możliwością rozbudowy do 16GB</w:t>
            </w:r>
          </w:p>
        </w:tc>
        <w:tc>
          <w:tcPr>
            <w:tcW w:w="2835" w:type="dxa"/>
          </w:tcPr>
          <w:p w14:paraId="250EE21B" w14:textId="0A308CF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36A224C" w14:textId="49801370" w:rsidTr="00FF3BA9">
        <w:tc>
          <w:tcPr>
            <w:tcW w:w="1985" w:type="dxa"/>
            <w:vAlign w:val="center"/>
          </w:tcPr>
          <w:p w14:paraId="2078128A" w14:textId="7AFB5E9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Pamięć Flash</w:t>
            </w:r>
          </w:p>
        </w:tc>
        <w:tc>
          <w:tcPr>
            <w:tcW w:w="6379" w:type="dxa"/>
            <w:vAlign w:val="center"/>
          </w:tcPr>
          <w:p w14:paraId="396BF041" w14:textId="5D4EBFC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 MB</w:t>
            </w:r>
          </w:p>
        </w:tc>
        <w:tc>
          <w:tcPr>
            <w:tcW w:w="2835" w:type="dxa"/>
          </w:tcPr>
          <w:p w14:paraId="22F45B95" w14:textId="2C4494A8" w:rsidR="004A6C4A" w:rsidRPr="006926C0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176923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5D77BE9" w14:textId="4CD442B6" w:rsidTr="00FF3BA9">
        <w:tc>
          <w:tcPr>
            <w:tcW w:w="1985" w:type="dxa"/>
            <w:vAlign w:val="center"/>
          </w:tcPr>
          <w:p w14:paraId="69B275CE" w14:textId="78893EE3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Ilość obsługiwanych dysków</w:t>
            </w:r>
          </w:p>
        </w:tc>
        <w:tc>
          <w:tcPr>
            <w:tcW w:w="6379" w:type="dxa"/>
            <w:vAlign w:val="center"/>
          </w:tcPr>
          <w:p w14:paraId="012AA443" w14:textId="2904D1E1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dysków 2.5"/3.5" SATA3 Hot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Swap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maksymalnej pojemności 18TB każdy</w:t>
            </w:r>
          </w:p>
        </w:tc>
        <w:tc>
          <w:tcPr>
            <w:tcW w:w="2835" w:type="dxa"/>
          </w:tcPr>
          <w:p w14:paraId="5BEC5DCD" w14:textId="094C108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8CCEF8B" w14:textId="35C8BAC2" w:rsidTr="00FF3BA9">
        <w:tc>
          <w:tcPr>
            <w:tcW w:w="1985" w:type="dxa"/>
            <w:vAlign w:val="center"/>
          </w:tcPr>
          <w:p w14:paraId="06B950F2" w14:textId="2A5E21B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Ilość dysków zamontowanych</w:t>
            </w:r>
          </w:p>
        </w:tc>
        <w:tc>
          <w:tcPr>
            <w:tcW w:w="6379" w:type="dxa"/>
            <w:vAlign w:val="center"/>
          </w:tcPr>
          <w:p w14:paraId="0E630957" w14:textId="14897DE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dysków SATA 6Gb/s, 256 MB cache, 7200RPM, o pojemności co najmniej 8TB każdy, znajdujących się na liście dysków kompatybilnych urządzenia, gwarancja 60 miesięcy, o współczynniku MTBF minimum 2 mln godzin.</w:t>
            </w:r>
          </w:p>
        </w:tc>
        <w:tc>
          <w:tcPr>
            <w:tcW w:w="2835" w:type="dxa"/>
          </w:tcPr>
          <w:p w14:paraId="086A15A4" w14:textId="7C91994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08F8508" w14:textId="6430BC21" w:rsidTr="00FF3BA9">
        <w:tc>
          <w:tcPr>
            <w:tcW w:w="1985" w:type="dxa"/>
            <w:vAlign w:val="center"/>
          </w:tcPr>
          <w:p w14:paraId="190EA5D4" w14:textId="43D950F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Interfejsy sieciowe</w:t>
            </w:r>
          </w:p>
        </w:tc>
        <w:tc>
          <w:tcPr>
            <w:tcW w:w="6379" w:type="dxa"/>
            <w:vAlign w:val="center"/>
          </w:tcPr>
          <w:p w14:paraId="61FC72EE" w14:textId="4A7C1E2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2 x Port 2,5 Gigabit (2,5G/1G/100M), 2 x 10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GbE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 SFP+</w:t>
            </w:r>
          </w:p>
        </w:tc>
        <w:tc>
          <w:tcPr>
            <w:tcW w:w="2835" w:type="dxa"/>
          </w:tcPr>
          <w:p w14:paraId="2CD20827" w14:textId="54269798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DDF28E3" w14:textId="02BA394E" w:rsidTr="00FF3BA9">
        <w:tc>
          <w:tcPr>
            <w:tcW w:w="1985" w:type="dxa"/>
            <w:vAlign w:val="center"/>
          </w:tcPr>
          <w:p w14:paraId="6CEF349B" w14:textId="3E860166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6379" w:type="dxa"/>
            <w:vAlign w:val="center"/>
          </w:tcPr>
          <w:p w14:paraId="2FC2210F" w14:textId="4DC54E9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3 x USB 3.2 Gen 1, 1 x PCIe Gen 2 x2</w:t>
            </w:r>
          </w:p>
        </w:tc>
        <w:tc>
          <w:tcPr>
            <w:tcW w:w="2835" w:type="dxa"/>
          </w:tcPr>
          <w:p w14:paraId="457B14F1" w14:textId="71615C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C93B45" w14:textId="39E5EB26" w:rsidTr="00FF3BA9">
        <w:tc>
          <w:tcPr>
            <w:tcW w:w="1985" w:type="dxa"/>
            <w:vAlign w:val="center"/>
          </w:tcPr>
          <w:p w14:paraId="15303CF2" w14:textId="64EBEDEF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Wskaźniki LED</w:t>
            </w:r>
          </w:p>
        </w:tc>
        <w:tc>
          <w:tcPr>
            <w:tcW w:w="6379" w:type="dxa"/>
            <w:vAlign w:val="center"/>
          </w:tcPr>
          <w:p w14:paraId="769ED765" w14:textId="0FC7E14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HDD 1-8, stan, LAN, Power, USB</w:t>
            </w:r>
          </w:p>
        </w:tc>
        <w:tc>
          <w:tcPr>
            <w:tcW w:w="2835" w:type="dxa"/>
          </w:tcPr>
          <w:p w14:paraId="46BA2278" w14:textId="2AF437F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4E9D9E" w14:textId="3BBC1FC7" w:rsidTr="00FF3BA9">
        <w:tc>
          <w:tcPr>
            <w:tcW w:w="1985" w:type="dxa"/>
            <w:vAlign w:val="center"/>
          </w:tcPr>
          <w:p w14:paraId="5BF3B290" w14:textId="78A144BD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M.2 Slot</w:t>
            </w:r>
          </w:p>
        </w:tc>
        <w:tc>
          <w:tcPr>
            <w:tcW w:w="6379" w:type="dxa"/>
            <w:vAlign w:val="center"/>
          </w:tcPr>
          <w:p w14:paraId="2F1618C1" w14:textId="4B244FF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Opcjonalnie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poprzez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>kartę</w:t>
            </w:r>
            <w:proofErr w:type="spellEnd"/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  <w:lang w:val="en-US"/>
              </w:rPr>
              <w:t xml:space="preserve"> PCIe </w:t>
            </w:r>
          </w:p>
        </w:tc>
        <w:tc>
          <w:tcPr>
            <w:tcW w:w="2835" w:type="dxa"/>
          </w:tcPr>
          <w:p w14:paraId="7DC060CD" w14:textId="724006A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EBF6D0D" w14:textId="36C93E85" w:rsidTr="00FF3BA9">
        <w:tc>
          <w:tcPr>
            <w:tcW w:w="1985" w:type="dxa"/>
            <w:vAlign w:val="center"/>
          </w:tcPr>
          <w:p w14:paraId="5B01AE0F" w14:textId="1BBC4ECB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Obsługa RAID</w:t>
            </w:r>
          </w:p>
        </w:tc>
        <w:tc>
          <w:tcPr>
            <w:tcW w:w="6379" w:type="dxa"/>
            <w:vAlign w:val="center"/>
          </w:tcPr>
          <w:p w14:paraId="5D3DBB4D" w14:textId="4EB055B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Pojedynczy dysk, JBOD, RAID 0,1,5,5+Spare,6,6+Spare,10,10+Spare,50/60. </w:t>
            </w:r>
          </w:p>
        </w:tc>
        <w:tc>
          <w:tcPr>
            <w:tcW w:w="2835" w:type="dxa"/>
          </w:tcPr>
          <w:p w14:paraId="24474F71" w14:textId="7CF67A8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BC3C180" w14:textId="2B5C52C0" w:rsidTr="00FF3BA9">
        <w:tc>
          <w:tcPr>
            <w:tcW w:w="1985" w:type="dxa"/>
            <w:vAlign w:val="center"/>
          </w:tcPr>
          <w:p w14:paraId="70C7851B" w14:textId="5FFC6F8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Funkcje RAID</w:t>
            </w:r>
          </w:p>
        </w:tc>
        <w:tc>
          <w:tcPr>
            <w:tcW w:w="6379" w:type="dxa"/>
            <w:vAlign w:val="center"/>
          </w:tcPr>
          <w:p w14:paraId="089ABEFC" w14:textId="44DF23E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zwiększania pojemności i migracja między poziomami RAID online. Przywracanie RAID.</w:t>
            </w:r>
          </w:p>
        </w:tc>
        <w:tc>
          <w:tcPr>
            <w:tcW w:w="2835" w:type="dxa"/>
          </w:tcPr>
          <w:p w14:paraId="339D7CA6" w14:textId="42D65AF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77BE02" w14:textId="057B9EB8" w:rsidTr="00FF3BA9">
        <w:tc>
          <w:tcPr>
            <w:tcW w:w="1985" w:type="dxa"/>
            <w:vAlign w:val="center"/>
          </w:tcPr>
          <w:p w14:paraId="5FE31321" w14:textId="7F679368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Szyfrowanie</w:t>
            </w:r>
          </w:p>
        </w:tc>
        <w:tc>
          <w:tcPr>
            <w:tcW w:w="6379" w:type="dxa"/>
            <w:vAlign w:val="center"/>
          </w:tcPr>
          <w:p w14:paraId="446E6311" w14:textId="12EE1727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szyfrowania folderów współdzielonych oraz całych woluminów kluczem AES 256 bitów.</w:t>
            </w: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Mechanizm szyfrowania z akceleracją sprzętową. </w:t>
            </w:r>
          </w:p>
        </w:tc>
        <w:tc>
          <w:tcPr>
            <w:tcW w:w="2835" w:type="dxa"/>
          </w:tcPr>
          <w:p w14:paraId="59DB69D4" w14:textId="473E3A6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72849A8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5151500" w14:textId="642A561C" w:rsidTr="00FF3BA9">
        <w:tc>
          <w:tcPr>
            <w:tcW w:w="1985" w:type="dxa"/>
            <w:vAlign w:val="center"/>
          </w:tcPr>
          <w:p w14:paraId="79C14451" w14:textId="5E782DB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  <w:vAlign w:val="center"/>
          </w:tcPr>
          <w:p w14:paraId="40F6B55C" w14:textId="7F18B1F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Windows 7, Windows 8, Windows 10, Windows Server 2008R2/2012/2012R2/2016/2019, Apple Mac OS 10.10+, Linux &amp; UNIX</w:t>
            </w:r>
          </w:p>
        </w:tc>
        <w:tc>
          <w:tcPr>
            <w:tcW w:w="2835" w:type="dxa"/>
          </w:tcPr>
          <w:p w14:paraId="53984ED5" w14:textId="08DEE76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3118" w:type="dxa"/>
          </w:tcPr>
          <w:p w14:paraId="47365B3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FF8040" w14:textId="0B574905" w:rsidTr="00FF3BA9">
        <w:tc>
          <w:tcPr>
            <w:tcW w:w="1985" w:type="dxa"/>
            <w:vAlign w:val="center"/>
          </w:tcPr>
          <w:p w14:paraId="64D36FBF" w14:textId="62F962F2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Stacja monitoringu</w:t>
            </w:r>
          </w:p>
        </w:tc>
        <w:tc>
          <w:tcPr>
            <w:tcW w:w="6379" w:type="dxa"/>
            <w:vAlign w:val="center"/>
          </w:tcPr>
          <w:p w14:paraId="20CB969E" w14:textId="11DA20CA" w:rsidR="004A6C4A" w:rsidRPr="004A6C4A" w:rsidRDefault="004A6C4A" w:rsidP="004A6C4A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do 16 kamer IP (8 darmowych [QVR PRO]).</w:t>
            </w:r>
          </w:p>
        </w:tc>
        <w:tc>
          <w:tcPr>
            <w:tcW w:w="2835" w:type="dxa"/>
          </w:tcPr>
          <w:p w14:paraId="3D5DE3F8" w14:textId="5BA3550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4599018" w14:textId="3F18144C" w:rsidTr="00FF3BA9">
        <w:tc>
          <w:tcPr>
            <w:tcW w:w="1985" w:type="dxa"/>
            <w:vAlign w:val="center"/>
          </w:tcPr>
          <w:p w14:paraId="45E80B50" w14:textId="3A14FAA7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Protokoły</w:t>
            </w:r>
          </w:p>
        </w:tc>
        <w:tc>
          <w:tcPr>
            <w:tcW w:w="6379" w:type="dxa"/>
            <w:vAlign w:val="center"/>
          </w:tcPr>
          <w:p w14:paraId="7206E3C3" w14:textId="49BEF31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CIFS, AFP, NFS, FTP,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WebDAV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Telnet, SSH, SNMP</w:t>
            </w:r>
          </w:p>
        </w:tc>
        <w:tc>
          <w:tcPr>
            <w:tcW w:w="2835" w:type="dxa"/>
          </w:tcPr>
          <w:p w14:paraId="0D5C98AB" w14:textId="69FA0B78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9CF6F0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9EF2F9F" w14:textId="45E2CA43" w:rsidTr="00FF3BA9">
        <w:tc>
          <w:tcPr>
            <w:tcW w:w="1985" w:type="dxa"/>
            <w:vAlign w:val="center"/>
          </w:tcPr>
          <w:p w14:paraId="6AF9B67E" w14:textId="33F0999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6379" w:type="dxa"/>
            <w:vAlign w:val="center"/>
          </w:tcPr>
          <w:p w14:paraId="08DAEE72" w14:textId="2520EE5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Serwer pocztowy, Stacja monitoringu, Windows ACL, Serwer wydruku, Serwer WWW, Serwer plików, Manager plików przez WWW, Obsługa paczek QPKG, Funkcja Virtual Disk umożliwiająca zwiększenie pojemności serwera przy pomocy protokołu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Replikacja w czasie rzeczywistym, Klient LDAP, Serwer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Syslog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Migawki wolumenów, Obsługa kontenerów (LXC – Docker), Serwer VPN</w:t>
            </w:r>
          </w:p>
        </w:tc>
        <w:tc>
          <w:tcPr>
            <w:tcW w:w="2835" w:type="dxa"/>
          </w:tcPr>
          <w:p w14:paraId="51FA49D4" w14:textId="71A63D3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581C66C" w14:textId="5ED088F7" w:rsidTr="00FF3BA9">
        <w:tc>
          <w:tcPr>
            <w:tcW w:w="1985" w:type="dxa"/>
            <w:vAlign w:val="center"/>
          </w:tcPr>
          <w:p w14:paraId="3802A5ED" w14:textId="6EE9B3E1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Zarządzanie dyskami</w:t>
            </w:r>
          </w:p>
        </w:tc>
        <w:tc>
          <w:tcPr>
            <w:tcW w:w="6379" w:type="dxa"/>
            <w:vAlign w:val="center"/>
          </w:tcPr>
          <w:p w14:paraId="58A453A8" w14:textId="6010EE9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SMART, sprawdzanie złych sektorów</w:t>
            </w:r>
          </w:p>
        </w:tc>
        <w:tc>
          <w:tcPr>
            <w:tcW w:w="2835" w:type="dxa"/>
          </w:tcPr>
          <w:p w14:paraId="332A36B7" w14:textId="5746BE3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1234DD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1797305" w14:textId="426CF57C" w:rsidTr="00FF3BA9">
        <w:tc>
          <w:tcPr>
            <w:tcW w:w="1985" w:type="dxa"/>
            <w:vAlign w:val="center"/>
          </w:tcPr>
          <w:p w14:paraId="7FBEA02A" w14:textId="13713279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Rozszerzenie</w:t>
            </w:r>
          </w:p>
        </w:tc>
        <w:tc>
          <w:tcPr>
            <w:tcW w:w="6379" w:type="dxa"/>
            <w:vAlign w:val="center"/>
          </w:tcPr>
          <w:p w14:paraId="56EB2DDD" w14:textId="4E18C8A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rozszerzenia o maksymalnie 24 zatok (poprzez dołożenie odpowiedniej półki rozszerzającej)</w:t>
            </w:r>
          </w:p>
        </w:tc>
        <w:tc>
          <w:tcPr>
            <w:tcW w:w="2835" w:type="dxa"/>
          </w:tcPr>
          <w:p w14:paraId="174B5E9D" w14:textId="114BBFB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912767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51EFFBD" w14:textId="77777777" w:rsidTr="00520E21">
        <w:tc>
          <w:tcPr>
            <w:tcW w:w="1985" w:type="dxa"/>
          </w:tcPr>
          <w:p w14:paraId="1AA5C4CE" w14:textId="2FB89478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Typ urządzenia</w:t>
            </w:r>
          </w:p>
        </w:tc>
        <w:tc>
          <w:tcPr>
            <w:tcW w:w="6379" w:type="dxa"/>
          </w:tcPr>
          <w:p w14:paraId="647BD3CC" w14:textId="6D70673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Przełącznik sieciowy </w:t>
            </w:r>
            <w:proofErr w:type="spellStart"/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zarządzalny</w:t>
            </w:r>
            <w:proofErr w:type="spellEnd"/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L3</w:t>
            </w:r>
          </w:p>
        </w:tc>
        <w:tc>
          <w:tcPr>
            <w:tcW w:w="2835" w:type="dxa"/>
          </w:tcPr>
          <w:p w14:paraId="7D792574" w14:textId="67FE71B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9EC60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4A5FF9" w14:textId="77777777" w:rsidTr="00FF3BA9">
        <w:tc>
          <w:tcPr>
            <w:tcW w:w="1985" w:type="dxa"/>
            <w:vAlign w:val="center"/>
          </w:tcPr>
          <w:p w14:paraId="491CB322" w14:textId="2E2576C7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Język GUI</w:t>
            </w:r>
          </w:p>
        </w:tc>
        <w:tc>
          <w:tcPr>
            <w:tcW w:w="6379" w:type="dxa"/>
            <w:vAlign w:val="center"/>
          </w:tcPr>
          <w:p w14:paraId="6D11046D" w14:textId="30C2ABB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Polski, Angielski</w:t>
            </w:r>
          </w:p>
        </w:tc>
        <w:tc>
          <w:tcPr>
            <w:tcW w:w="2835" w:type="dxa"/>
          </w:tcPr>
          <w:p w14:paraId="40E3CB13" w14:textId="275C850B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DF26CF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E0E351D" w14:textId="77777777" w:rsidTr="00FF3BA9">
        <w:tc>
          <w:tcPr>
            <w:tcW w:w="1985" w:type="dxa"/>
            <w:vAlign w:val="center"/>
          </w:tcPr>
          <w:p w14:paraId="13FC9F87" w14:textId="3CB90AFD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  <w:tc>
          <w:tcPr>
            <w:tcW w:w="6379" w:type="dxa"/>
            <w:vAlign w:val="center"/>
          </w:tcPr>
          <w:p w14:paraId="5D80AF45" w14:textId="7E31EB5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Netto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max 7 kg,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max 9 kg </w:t>
            </w:r>
          </w:p>
        </w:tc>
        <w:tc>
          <w:tcPr>
            <w:tcW w:w="2835" w:type="dxa"/>
          </w:tcPr>
          <w:p w14:paraId="2CD0D0DF" w14:textId="4FC7B8F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E9B69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79002C" w14:paraId="646AC840" w14:textId="77777777" w:rsidTr="00FF3BA9">
        <w:tc>
          <w:tcPr>
            <w:tcW w:w="1985" w:type="dxa"/>
            <w:vAlign w:val="center"/>
          </w:tcPr>
          <w:p w14:paraId="10646343" w14:textId="45FABFA1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Pobór mocy</w:t>
            </w:r>
          </w:p>
        </w:tc>
        <w:tc>
          <w:tcPr>
            <w:tcW w:w="6379" w:type="dxa"/>
            <w:vAlign w:val="center"/>
          </w:tcPr>
          <w:p w14:paraId="7640CB4B" w14:textId="00C7EF4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262222"/>
                <w:sz w:val="20"/>
                <w:szCs w:val="20"/>
                <w:shd w:val="clear" w:color="auto" w:fill="FFFFFF"/>
              </w:rPr>
              <w:t>Typowy (tryb pracy): 51 W (max)</w:t>
            </w:r>
          </w:p>
        </w:tc>
        <w:tc>
          <w:tcPr>
            <w:tcW w:w="2835" w:type="dxa"/>
          </w:tcPr>
          <w:p w14:paraId="2EC3E0CD" w14:textId="34078F64" w:rsidR="004A6C4A" w:rsidRPr="0079002C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93E952" w14:textId="77777777" w:rsidR="004A6C4A" w:rsidRPr="0079002C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6A01E4EA" w14:textId="77777777" w:rsidTr="00FF3BA9">
        <w:tc>
          <w:tcPr>
            <w:tcW w:w="1985" w:type="dxa"/>
            <w:vAlign w:val="center"/>
          </w:tcPr>
          <w:p w14:paraId="26CA938C" w14:textId="04B58624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System plików</w:t>
            </w:r>
          </w:p>
        </w:tc>
        <w:tc>
          <w:tcPr>
            <w:tcW w:w="6379" w:type="dxa"/>
            <w:vAlign w:val="center"/>
          </w:tcPr>
          <w:p w14:paraId="448B2692" w14:textId="081996B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Dyski wewnętrzne EXT4. Dyski zewnętrzne EXT3, EXT4, NTFS, FAT32, HFS+ oraz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2835" w:type="dxa"/>
          </w:tcPr>
          <w:p w14:paraId="2953782C" w14:textId="3611985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235EE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C5EE7EB" w14:textId="77777777" w:rsidTr="00FF3BA9">
        <w:tc>
          <w:tcPr>
            <w:tcW w:w="1985" w:type="dxa"/>
            <w:vAlign w:val="center"/>
          </w:tcPr>
          <w:p w14:paraId="5A01CE45" w14:textId="52F7ED64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6379" w:type="dxa"/>
            <w:vAlign w:val="center"/>
          </w:tcPr>
          <w:p w14:paraId="12531C43" w14:textId="094E61B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MPIO, MC/S </w:t>
            </w:r>
            <w:proofErr w:type="spellStart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SPC-3 Persistent Reservation</w:t>
            </w:r>
          </w:p>
        </w:tc>
        <w:tc>
          <w:tcPr>
            <w:tcW w:w="2835" w:type="dxa"/>
          </w:tcPr>
          <w:p w14:paraId="5C0D0D0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96FFF1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9A23D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79002C" w14:paraId="123DF4BE" w14:textId="77777777" w:rsidTr="00FF3BA9">
        <w:tc>
          <w:tcPr>
            <w:tcW w:w="1985" w:type="dxa"/>
            <w:vAlign w:val="center"/>
          </w:tcPr>
          <w:p w14:paraId="6CB55BB3" w14:textId="1A7BB4EE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kont użytkowników</w:t>
            </w:r>
          </w:p>
        </w:tc>
        <w:tc>
          <w:tcPr>
            <w:tcW w:w="6379" w:type="dxa"/>
            <w:vAlign w:val="center"/>
          </w:tcPr>
          <w:p w14:paraId="048BCF0D" w14:textId="00B5766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2835" w:type="dxa"/>
          </w:tcPr>
          <w:p w14:paraId="0292E44B" w14:textId="1C8E73FB" w:rsidR="004A6C4A" w:rsidRPr="007C1F86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84CB80F" w14:textId="77777777" w:rsidR="004A6C4A" w:rsidRPr="0079002C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4381C282" w14:textId="77777777" w:rsidTr="00FF3BA9">
        <w:tc>
          <w:tcPr>
            <w:tcW w:w="1985" w:type="dxa"/>
            <w:vAlign w:val="center"/>
          </w:tcPr>
          <w:p w14:paraId="2B61ABC8" w14:textId="162753C2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grup</w:t>
            </w:r>
          </w:p>
        </w:tc>
        <w:tc>
          <w:tcPr>
            <w:tcW w:w="6379" w:type="dxa"/>
            <w:vAlign w:val="center"/>
          </w:tcPr>
          <w:p w14:paraId="5D07DC97" w14:textId="3030D83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35" w:type="dxa"/>
          </w:tcPr>
          <w:p w14:paraId="2004290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1A66AE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5F851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5DF92DC" w14:textId="77777777" w:rsidTr="00FF3BA9">
        <w:tc>
          <w:tcPr>
            <w:tcW w:w="1985" w:type="dxa"/>
            <w:vAlign w:val="center"/>
          </w:tcPr>
          <w:p w14:paraId="4B869332" w14:textId="067861AE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Liczba udziałów</w:t>
            </w:r>
          </w:p>
        </w:tc>
        <w:tc>
          <w:tcPr>
            <w:tcW w:w="6379" w:type="dxa"/>
            <w:vAlign w:val="center"/>
          </w:tcPr>
          <w:p w14:paraId="04C9BAA9" w14:textId="0FE342D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35" w:type="dxa"/>
          </w:tcPr>
          <w:p w14:paraId="4A0AA289" w14:textId="6269DC33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50A440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45B4591" w14:textId="77777777" w:rsidTr="00FF3BA9">
        <w:tc>
          <w:tcPr>
            <w:tcW w:w="1985" w:type="dxa"/>
            <w:vAlign w:val="center"/>
          </w:tcPr>
          <w:p w14:paraId="063609D1" w14:textId="0B805719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Max ilość połączeń</w:t>
            </w:r>
          </w:p>
        </w:tc>
        <w:tc>
          <w:tcPr>
            <w:tcW w:w="6379" w:type="dxa"/>
            <w:vAlign w:val="center"/>
          </w:tcPr>
          <w:p w14:paraId="622343BB" w14:textId="1AF9C47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5" w:type="dxa"/>
          </w:tcPr>
          <w:p w14:paraId="7DEA4E99" w14:textId="0C93CC4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0D6327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F0798D9" w14:textId="77777777" w:rsidTr="00FF3BA9">
        <w:tc>
          <w:tcPr>
            <w:tcW w:w="1985" w:type="dxa"/>
            <w:vAlign w:val="center"/>
          </w:tcPr>
          <w:p w14:paraId="0F496C5A" w14:textId="1223B755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6379" w:type="dxa"/>
            <w:vAlign w:val="center"/>
          </w:tcPr>
          <w:p w14:paraId="0ECE6668" w14:textId="5936739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250W PSU, 100–240 V</w:t>
            </w:r>
          </w:p>
        </w:tc>
        <w:tc>
          <w:tcPr>
            <w:tcW w:w="2835" w:type="dxa"/>
          </w:tcPr>
          <w:p w14:paraId="1F3B4F9E" w14:textId="210DCB9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16A1DD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D8DC42" w14:textId="77777777" w:rsidTr="00FF3BA9">
        <w:tc>
          <w:tcPr>
            <w:tcW w:w="1985" w:type="dxa"/>
            <w:vAlign w:val="center"/>
          </w:tcPr>
          <w:p w14:paraId="3CEBE445" w14:textId="5E9F596B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Wentylatory</w:t>
            </w:r>
          </w:p>
        </w:tc>
        <w:tc>
          <w:tcPr>
            <w:tcW w:w="6379" w:type="dxa"/>
            <w:vAlign w:val="center"/>
          </w:tcPr>
          <w:p w14:paraId="214D4B49" w14:textId="77777777" w:rsidR="004A6C4A" w:rsidRPr="004A6C4A" w:rsidRDefault="004A6C4A" w:rsidP="004A6C4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Wentylator systemu: 2 o wymiarach co najmniej 120 mm, 12V prądu stałego.</w:t>
            </w:r>
          </w:p>
          <w:p w14:paraId="40A10DD2" w14:textId="2D4E00D1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Wentylator procesora: 1 o wymiarach co najmniej 60 mm.</w:t>
            </w:r>
          </w:p>
        </w:tc>
        <w:tc>
          <w:tcPr>
            <w:tcW w:w="2835" w:type="dxa"/>
          </w:tcPr>
          <w:p w14:paraId="7D9C1A8F" w14:textId="49857EC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8B3E80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9D22B0E" w14:textId="77777777" w:rsidTr="00FF3BA9">
        <w:tc>
          <w:tcPr>
            <w:tcW w:w="1985" w:type="dxa"/>
            <w:vAlign w:val="center"/>
          </w:tcPr>
          <w:p w14:paraId="1ABDD341" w14:textId="1925E333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UPS</w:t>
            </w:r>
          </w:p>
        </w:tc>
        <w:tc>
          <w:tcPr>
            <w:tcW w:w="6379" w:type="dxa"/>
            <w:vAlign w:val="center"/>
          </w:tcPr>
          <w:p w14:paraId="7F5E2F77" w14:textId="314BAA9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sieciowych awaryjnych zasilaczy UPS</w:t>
            </w:r>
          </w:p>
        </w:tc>
        <w:tc>
          <w:tcPr>
            <w:tcW w:w="2835" w:type="dxa"/>
          </w:tcPr>
          <w:p w14:paraId="215E887E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B4FD3AD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787FF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852C9C" w14:textId="77777777" w:rsidTr="00EF4AF7">
        <w:tc>
          <w:tcPr>
            <w:tcW w:w="1985" w:type="dxa"/>
          </w:tcPr>
          <w:p w14:paraId="6CD4DCA1" w14:textId="0D77CCC7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6379" w:type="dxa"/>
          </w:tcPr>
          <w:p w14:paraId="3D20EB59" w14:textId="08AE0EB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2835" w:type="dxa"/>
          </w:tcPr>
          <w:p w14:paraId="6D4BDCA8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25D008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32F18DAC" w14:textId="14E94F3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77D4DF3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5E0629D" w14:textId="77777777" w:rsidTr="0010564D">
        <w:tc>
          <w:tcPr>
            <w:tcW w:w="1985" w:type="dxa"/>
          </w:tcPr>
          <w:p w14:paraId="47F79C13" w14:textId="77777777" w:rsidR="004A6C4A" w:rsidRPr="004A6C4A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</w:rPr>
              <w:t>Wsparcie</w:t>
            </w:r>
            <w:proofErr w:type="spellEnd"/>
          </w:p>
          <w:p w14:paraId="012B5E12" w14:textId="77777777" w:rsidR="004A6C4A" w:rsidRPr="004A6C4A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b/>
                <w:sz w:val="20"/>
              </w:rPr>
              <w:t>techniczne</w:t>
            </w:r>
            <w:proofErr w:type="spellEnd"/>
          </w:p>
          <w:p w14:paraId="738CCFC7" w14:textId="77C491DB" w:rsidR="004A6C4A" w:rsidRPr="004A6C4A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</w:rPr>
              <w:t>producenta</w:t>
            </w:r>
          </w:p>
        </w:tc>
        <w:tc>
          <w:tcPr>
            <w:tcW w:w="6379" w:type="dxa"/>
            <w:vAlign w:val="center"/>
          </w:tcPr>
          <w:p w14:paraId="187863D8" w14:textId="77777777" w:rsidR="004A6C4A" w:rsidRPr="004A6C4A" w:rsidRDefault="004A6C4A" w:rsidP="004A6C4A">
            <w:pPr>
              <w:pStyle w:val="TableParagraph"/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 numer oraz adres email dla wsparcia technicznego i informacji  produktowej.</w:t>
            </w:r>
          </w:p>
          <w:p w14:paraId="7C0BFD40" w14:textId="5D9B209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2835" w:type="dxa"/>
          </w:tcPr>
          <w:p w14:paraId="636F3D6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D94190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2FF791B" w14:textId="7591BFC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4DD6009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D32B68" w14:textId="64D49390" w:rsidR="00AB34B3" w:rsidRDefault="00AB34B3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DF931" w14:textId="76DED42B" w:rsidR="00C753EB" w:rsidRDefault="00C753EB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5D7E6C75" w14:textId="5613A1A4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CE1F3" w14:textId="36E50B28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0BE9DC3E" w14:textId="25B300C8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5F31AC5B" w14:textId="77777777" w:rsidR="004A6C4A" w:rsidRDefault="004A6C4A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743BB78E" w14:textId="39C883E9" w:rsidR="00E67A62" w:rsidRDefault="007C1F86" w:rsidP="00E67A62">
      <w:pPr>
        <w:pStyle w:val="Akapitzlist"/>
        <w:numPr>
          <w:ilvl w:val="0"/>
          <w:numId w:val="18"/>
        </w:numPr>
        <w:suppressAutoHyphens w:val="0"/>
        <w:spacing w:line="259" w:lineRule="auto"/>
        <w:ind w:left="284"/>
        <w:rPr>
          <w:rFonts w:asciiTheme="minorHAnsi" w:eastAsiaTheme="minorHAnsi" w:hAnsiTheme="minorHAnsi" w:cstheme="minorHAnsi"/>
          <w:b/>
          <w:bCs/>
          <w:lang w:eastAsia="en-US"/>
        </w:rPr>
      </w:pPr>
      <w:r w:rsidRPr="00F6348D">
        <w:rPr>
          <w:rFonts w:asciiTheme="minorHAnsi" w:hAnsiTheme="minorHAnsi" w:cstheme="minorHAnsi"/>
          <w:b/>
          <w:bCs/>
        </w:rPr>
        <w:t>Serwerowy zasilacz awaryjny typ A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63"/>
        <w:gridCol w:w="6401"/>
        <w:gridCol w:w="2835"/>
        <w:gridCol w:w="3118"/>
      </w:tblGrid>
      <w:tr w:rsidR="00C753EB" w:rsidRPr="00E67A62" w14:paraId="76C76F16" w14:textId="05D80EB8" w:rsidTr="00F41550">
        <w:tc>
          <w:tcPr>
            <w:tcW w:w="1963" w:type="dxa"/>
            <w:shd w:val="clear" w:color="auto" w:fill="D9D9D9" w:themeFill="background1" w:themeFillShade="D9"/>
          </w:tcPr>
          <w:p w14:paraId="40147C33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401" w:type="dxa"/>
            <w:shd w:val="clear" w:color="auto" w:fill="D9D9D9" w:themeFill="background1" w:themeFillShade="D9"/>
          </w:tcPr>
          <w:p w14:paraId="6CED924E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12BC1C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B94BFC" w14:textId="3A135D65" w:rsidR="00C753EB" w:rsidRPr="00E67A62" w:rsidRDefault="00BD1837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027235E5" w14:textId="7BA4E3A7" w:rsidTr="00F41550">
        <w:tc>
          <w:tcPr>
            <w:tcW w:w="1963" w:type="dxa"/>
          </w:tcPr>
          <w:p w14:paraId="5BFD9501" w14:textId="2D30471F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</w:t>
            </w:r>
          </w:p>
        </w:tc>
        <w:tc>
          <w:tcPr>
            <w:tcW w:w="6401" w:type="dxa"/>
          </w:tcPr>
          <w:p w14:paraId="739BD01C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 UPS 3kVA/3kW</w:t>
            </w:r>
          </w:p>
          <w:p w14:paraId="2A4A2480" w14:textId="3B8BA66D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261E3F61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6C60D74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5F1C1D4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418E7A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092C818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796713DE" w14:textId="15CCE13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FBE671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661357D" w14:textId="4685CD13" w:rsidTr="00F41550">
        <w:tc>
          <w:tcPr>
            <w:tcW w:w="1963" w:type="dxa"/>
          </w:tcPr>
          <w:p w14:paraId="728A4A9C" w14:textId="21567C18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Moc UPS</w:t>
            </w:r>
          </w:p>
        </w:tc>
        <w:tc>
          <w:tcPr>
            <w:tcW w:w="6401" w:type="dxa"/>
          </w:tcPr>
          <w:p w14:paraId="3E5D3A43" w14:textId="7E1E80C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3kVA/3kW</w:t>
            </w:r>
          </w:p>
        </w:tc>
        <w:tc>
          <w:tcPr>
            <w:tcW w:w="2835" w:type="dxa"/>
          </w:tcPr>
          <w:p w14:paraId="1990E300" w14:textId="523825C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19252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264B32" w14:textId="5DB2F513" w:rsidTr="00F41550">
        <w:tc>
          <w:tcPr>
            <w:tcW w:w="1963" w:type="dxa"/>
          </w:tcPr>
          <w:p w14:paraId="3A4DE8FB" w14:textId="685EC97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sz w:val="20"/>
                <w:szCs w:val="20"/>
              </w:rPr>
              <w:t>Czas podtrzymania</w:t>
            </w:r>
          </w:p>
        </w:tc>
        <w:tc>
          <w:tcPr>
            <w:tcW w:w="6401" w:type="dxa"/>
          </w:tcPr>
          <w:p w14:paraId="59EFC697" w14:textId="52E732A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ok. 9 min dla obciążenia 3kW</w:t>
            </w:r>
          </w:p>
        </w:tc>
        <w:tc>
          <w:tcPr>
            <w:tcW w:w="2835" w:type="dxa"/>
          </w:tcPr>
          <w:p w14:paraId="185ABD8B" w14:textId="5D5A61C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570C4A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9033473" w14:textId="77777777" w:rsidTr="00F41550">
        <w:tc>
          <w:tcPr>
            <w:tcW w:w="1963" w:type="dxa"/>
          </w:tcPr>
          <w:p w14:paraId="3DBB9C2F" w14:textId="7559C0CE" w:rsidR="004A6C4A" w:rsidRPr="002A1AF5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Współpraca z generatorem</w:t>
            </w:r>
          </w:p>
        </w:tc>
        <w:tc>
          <w:tcPr>
            <w:tcW w:w="6401" w:type="dxa"/>
          </w:tcPr>
          <w:p w14:paraId="61639868" w14:textId="77777777" w:rsidR="004A6C4A" w:rsidRPr="004A6C4A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DAA5BF" w14:textId="3FEAD98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31573A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C30EF" w:rsidRPr="00E67A62" w14:paraId="6F7D2233" w14:textId="77777777" w:rsidTr="002F08BF">
        <w:tc>
          <w:tcPr>
            <w:tcW w:w="14317" w:type="dxa"/>
            <w:gridSpan w:val="4"/>
          </w:tcPr>
          <w:p w14:paraId="7BDD2FBB" w14:textId="64B8A194" w:rsidR="00EC30EF" w:rsidRPr="00EC30EF" w:rsidRDefault="00EC30EF" w:rsidP="00EC30E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Wejście</w:t>
            </w:r>
          </w:p>
        </w:tc>
      </w:tr>
      <w:tr w:rsidR="004A6C4A" w:rsidRPr="00E67A62" w14:paraId="4CBCEC22" w14:textId="4235F478" w:rsidTr="00F41550">
        <w:tc>
          <w:tcPr>
            <w:tcW w:w="1963" w:type="dxa"/>
          </w:tcPr>
          <w:p w14:paraId="141FA4DE" w14:textId="6C4B6EB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6401" w:type="dxa"/>
          </w:tcPr>
          <w:p w14:paraId="1D049B1D" w14:textId="10F6A57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2835" w:type="dxa"/>
          </w:tcPr>
          <w:p w14:paraId="54BF5F6E" w14:textId="5B36951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06E5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7F4D644" w14:textId="64C5FC22" w:rsidTr="00F41550">
        <w:tc>
          <w:tcPr>
            <w:tcW w:w="1963" w:type="dxa"/>
          </w:tcPr>
          <w:p w14:paraId="06BBA0C8" w14:textId="5B0A287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6401" w:type="dxa"/>
          </w:tcPr>
          <w:p w14:paraId="6713D69F" w14:textId="7C1CA92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220/230/240V AC </w:t>
            </w:r>
          </w:p>
        </w:tc>
        <w:tc>
          <w:tcPr>
            <w:tcW w:w="2835" w:type="dxa"/>
          </w:tcPr>
          <w:p w14:paraId="7F1D73EA" w14:textId="0AD4956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A66A0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AECFD64" w14:textId="6E1CF4C2" w:rsidTr="00F41550">
        <w:tc>
          <w:tcPr>
            <w:tcW w:w="1963" w:type="dxa"/>
          </w:tcPr>
          <w:p w14:paraId="76CCA4B9" w14:textId="7C36E37E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 </w:t>
            </w:r>
          </w:p>
        </w:tc>
        <w:tc>
          <w:tcPr>
            <w:tcW w:w="6401" w:type="dxa"/>
          </w:tcPr>
          <w:p w14:paraId="23D84BFD" w14:textId="71B05B9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110-300V AC </w:t>
            </w:r>
          </w:p>
        </w:tc>
        <w:tc>
          <w:tcPr>
            <w:tcW w:w="2835" w:type="dxa"/>
          </w:tcPr>
          <w:p w14:paraId="3BE7E946" w14:textId="06B3B83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TAK/NIE </w:t>
            </w:r>
          </w:p>
        </w:tc>
        <w:tc>
          <w:tcPr>
            <w:tcW w:w="3118" w:type="dxa"/>
          </w:tcPr>
          <w:p w14:paraId="67E698B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BDAB011" w14:textId="147D36B1" w:rsidTr="00F41550">
        <w:tc>
          <w:tcPr>
            <w:tcW w:w="1963" w:type="dxa"/>
          </w:tcPr>
          <w:p w14:paraId="00C1D2CD" w14:textId="178C46A5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częstotliwości </w:t>
            </w:r>
          </w:p>
        </w:tc>
        <w:tc>
          <w:tcPr>
            <w:tcW w:w="6401" w:type="dxa"/>
          </w:tcPr>
          <w:p w14:paraId="26C0C469" w14:textId="0C5BFBB0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40-70Hz automatyczne wykrywanie </w:t>
            </w:r>
          </w:p>
        </w:tc>
        <w:tc>
          <w:tcPr>
            <w:tcW w:w="2835" w:type="dxa"/>
          </w:tcPr>
          <w:p w14:paraId="4C3BC3FD" w14:textId="1F13B6A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A7DD1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62BF5C6" w14:textId="1CD9D5C9" w:rsidTr="00F41550">
        <w:tc>
          <w:tcPr>
            <w:tcW w:w="1963" w:type="dxa"/>
          </w:tcPr>
          <w:p w14:paraId="7FA15496" w14:textId="5099DCAB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6401" w:type="dxa"/>
          </w:tcPr>
          <w:p w14:paraId="6B370B94" w14:textId="27120965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≥0,99 </w:t>
            </w:r>
          </w:p>
        </w:tc>
        <w:tc>
          <w:tcPr>
            <w:tcW w:w="2835" w:type="dxa"/>
          </w:tcPr>
          <w:p w14:paraId="39C42E2B" w14:textId="45D7C13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BEB415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E94BC78" w14:textId="3B3728E2" w:rsidTr="00F41550">
        <w:tc>
          <w:tcPr>
            <w:tcW w:w="1963" w:type="dxa"/>
          </w:tcPr>
          <w:p w14:paraId="4F8071B7" w14:textId="30B7B2E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bypassu </w:t>
            </w:r>
          </w:p>
        </w:tc>
        <w:tc>
          <w:tcPr>
            <w:tcW w:w="6401" w:type="dxa"/>
          </w:tcPr>
          <w:p w14:paraId="0D974995" w14:textId="5095EF2C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170-260V AC </w:t>
            </w:r>
          </w:p>
        </w:tc>
        <w:tc>
          <w:tcPr>
            <w:tcW w:w="2835" w:type="dxa"/>
          </w:tcPr>
          <w:p w14:paraId="7FEE9345" w14:textId="47F172C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E28447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5EFF146" w14:textId="79D64A76" w:rsidTr="00F41550">
        <w:tc>
          <w:tcPr>
            <w:tcW w:w="1963" w:type="dxa"/>
          </w:tcPr>
          <w:p w14:paraId="2B0F31EB" w14:textId="4E92ABC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trybu ECO </w:t>
            </w:r>
          </w:p>
        </w:tc>
        <w:tc>
          <w:tcPr>
            <w:tcW w:w="6401" w:type="dxa"/>
          </w:tcPr>
          <w:p w14:paraId="00FAD4A0" w14:textId="1D8CD48D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samo jak bypass </w:t>
            </w:r>
          </w:p>
        </w:tc>
        <w:tc>
          <w:tcPr>
            <w:tcW w:w="2835" w:type="dxa"/>
          </w:tcPr>
          <w:p w14:paraId="31BB9FD8" w14:textId="4AFCC8F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CF37F8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2D00ECF" w14:textId="14708F8D" w:rsidTr="00F41550">
        <w:tc>
          <w:tcPr>
            <w:tcW w:w="1963" w:type="dxa"/>
          </w:tcPr>
          <w:p w14:paraId="6107B433" w14:textId="0033D969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Współpraca z generatorem </w:t>
            </w:r>
          </w:p>
        </w:tc>
        <w:tc>
          <w:tcPr>
            <w:tcW w:w="6401" w:type="dxa"/>
          </w:tcPr>
          <w:p w14:paraId="7F98FFB2" w14:textId="5353A47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</w:tcPr>
          <w:p w14:paraId="2B965F3A" w14:textId="73D3E8F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FD37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C30EF" w:rsidRPr="00E67A62" w14:paraId="5CA0638A" w14:textId="77777777" w:rsidTr="00F74E20">
        <w:tc>
          <w:tcPr>
            <w:tcW w:w="14317" w:type="dxa"/>
            <w:gridSpan w:val="4"/>
          </w:tcPr>
          <w:p w14:paraId="2D7E2D66" w14:textId="0D265B01" w:rsidR="00EC30EF" w:rsidRPr="00EC30EF" w:rsidRDefault="00EC30EF" w:rsidP="00EC30E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Wyjście</w:t>
            </w:r>
          </w:p>
        </w:tc>
      </w:tr>
      <w:tr w:rsidR="004A6C4A" w:rsidRPr="00E67A62" w14:paraId="3AF28159" w14:textId="54A03B65" w:rsidTr="00F41550">
        <w:tc>
          <w:tcPr>
            <w:tcW w:w="1963" w:type="dxa"/>
          </w:tcPr>
          <w:p w14:paraId="42D4F3C4" w14:textId="46F3F135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6401" w:type="dxa"/>
          </w:tcPr>
          <w:p w14:paraId="7E987480" w14:textId="2E822F8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2835" w:type="dxa"/>
          </w:tcPr>
          <w:p w14:paraId="39BA4B96" w14:textId="0F97D0C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1370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080D26" w14:textId="5EC629EE" w:rsidTr="00F41550">
        <w:tc>
          <w:tcPr>
            <w:tcW w:w="1963" w:type="dxa"/>
          </w:tcPr>
          <w:p w14:paraId="04591498" w14:textId="275A69B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6401" w:type="dxa"/>
          </w:tcPr>
          <w:p w14:paraId="53885398" w14:textId="76F9A77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200/208/220/230/240 VAC (do wyboru) </w:t>
            </w:r>
          </w:p>
        </w:tc>
        <w:tc>
          <w:tcPr>
            <w:tcW w:w="2835" w:type="dxa"/>
          </w:tcPr>
          <w:p w14:paraId="2FFBE189" w14:textId="1697454A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34371C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FA874FA" w14:textId="7D705207" w:rsidTr="00F41550">
        <w:tc>
          <w:tcPr>
            <w:tcW w:w="1963" w:type="dxa"/>
          </w:tcPr>
          <w:p w14:paraId="68ED5679" w14:textId="4A168AC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współczynnik mocy </w:t>
            </w:r>
          </w:p>
        </w:tc>
        <w:tc>
          <w:tcPr>
            <w:tcW w:w="6401" w:type="dxa"/>
          </w:tcPr>
          <w:p w14:paraId="741B60E8" w14:textId="49862B9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59619546" w14:textId="63DB02C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907D1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BD3DCC" w14:textId="1BEBB8F7" w:rsidTr="00F41550">
        <w:tc>
          <w:tcPr>
            <w:tcW w:w="1963" w:type="dxa"/>
          </w:tcPr>
          <w:p w14:paraId="4C9C466E" w14:textId="32000E5B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stabilizacja napięcia </w:t>
            </w:r>
          </w:p>
        </w:tc>
        <w:tc>
          <w:tcPr>
            <w:tcW w:w="6401" w:type="dxa"/>
          </w:tcPr>
          <w:p w14:paraId="2246B8DD" w14:textId="0D1733C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± 1% </w:t>
            </w:r>
          </w:p>
        </w:tc>
        <w:tc>
          <w:tcPr>
            <w:tcW w:w="2835" w:type="dxa"/>
          </w:tcPr>
          <w:p w14:paraId="0E2EB408" w14:textId="6671A20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239C0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77E20B6" w14:textId="1A253FD0" w:rsidTr="00F41550">
        <w:tc>
          <w:tcPr>
            <w:tcW w:w="1963" w:type="dxa"/>
          </w:tcPr>
          <w:p w14:paraId="66F87900" w14:textId="1DC5D3B1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częstotliwość </w:t>
            </w:r>
          </w:p>
        </w:tc>
        <w:tc>
          <w:tcPr>
            <w:tcW w:w="6401" w:type="dxa"/>
          </w:tcPr>
          <w:p w14:paraId="6546D030" w14:textId="2542B2B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zasilanie z sieci: 47~53Hz (dla 50Hz) lub 57~63Hz (dla 60Hz) tryb bateryjny: 50/60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±0,01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8AD9D73" w14:textId="40CB0CBC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0DD9C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8F74DE5" w14:textId="08690250" w:rsidTr="00F41550">
        <w:tc>
          <w:tcPr>
            <w:tcW w:w="1963" w:type="dxa"/>
          </w:tcPr>
          <w:p w14:paraId="6CB9E172" w14:textId="24B22733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szczytu </w:t>
            </w:r>
          </w:p>
        </w:tc>
        <w:tc>
          <w:tcPr>
            <w:tcW w:w="6401" w:type="dxa"/>
          </w:tcPr>
          <w:p w14:paraId="320AD1DE" w14:textId="55ABF0B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3:1 </w:t>
            </w:r>
          </w:p>
        </w:tc>
        <w:tc>
          <w:tcPr>
            <w:tcW w:w="2835" w:type="dxa"/>
          </w:tcPr>
          <w:p w14:paraId="64220A70" w14:textId="4B4DE893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8A681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7AEBB0A" w14:textId="3BC72613" w:rsidTr="00F41550">
        <w:tc>
          <w:tcPr>
            <w:tcW w:w="1963" w:type="dxa"/>
          </w:tcPr>
          <w:p w14:paraId="1274108D" w14:textId="6A0C426A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THDv</w:t>
            </w:r>
            <w:proofErr w:type="spellEnd"/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1" w:type="dxa"/>
          </w:tcPr>
          <w:p w14:paraId="1E91765E" w14:textId="77777777" w:rsidR="004A6C4A" w:rsidRPr="004A6C4A" w:rsidRDefault="004A6C4A" w:rsidP="004A6C4A">
            <w:pPr>
              <w:spacing w:line="259" w:lineRule="auto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≤3% dla obciążenia liniowego  </w:t>
            </w:r>
          </w:p>
          <w:p w14:paraId="09ABBA35" w14:textId="4D76C020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≤6% dla obciążenia nieliniowego </w:t>
            </w:r>
          </w:p>
        </w:tc>
        <w:tc>
          <w:tcPr>
            <w:tcW w:w="2835" w:type="dxa"/>
          </w:tcPr>
          <w:p w14:paraId="1C133396" w14:textId="6363E11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0C6ED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4BFEF22" w14:textId="1204C99B" w:rsidTr="00F41550">
        <w:tc>
          <w:tcPr>
            <w:tcW w:w="1963" w:type="dxa"/>
          </w:tcPr>
          <w:p w14:paraId="754A354A" w14:textId="4C21A893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sprawność w trybie sieciowym</w:t>
            </w:r>
          </w:p>
        </w:tc>
        <w:tc>
          <w:tcPr>
            <w:tcW w:w="6401" w:type="dxa"/>
          </w:tcPr>
          <w:p w14:paraId="600B1D55" w14:textId="4E108BBF" w:rsidR="004A6C4A" w:rsidRPr="004A6C4A" w:rsidRDefault="004A6C4A" w:rsidP="004A6C4A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&gt;92%</w:t>
            </w:r>
          </w:p>
        </w:tc>
        <w:tc>
          <w:tcPr>
            <w:tcW w:w="2835" w:type="dxa"/>
          </w:tcPr>
          <w:p w14:paraId="25714063" w14:textId="30CE2C1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CB70C2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27050DF" w14:textId="755B4ED9" w:rsidTr="00F41550">
        <w:tc>
          <w:tcPr>
            <w:tcW w:w="1963" w:type="dxa"/>
          </w:tcPr>
          <w:p w14:paraId="5245A4AC" w14:textId="1B690387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zwarcie </w:t>
            </w:r>
          </w:p>
        </w:tc>
        <w:tc>
          <w:tcPr>
            <w:tcW w:w="6401" w:type="dxa"/>
          </w:tcPr>
          <w:p w14:paraId="7FB411F8" w14:textId="5717A1FC" w:rsidR="004A6C4A" w:rsidRPr="004A6C4A" w:rsidRDefault="004A6C4A" w:rsidP="004A6C4A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Zatrzymuje urządzenie </w:t>
            </w:r>
          </w:p>
        </w:tc>
        <w:tc>
          <w:tcPr>
            <w:tcW w:w="2835" w:type="dxa"/>
          </w:tcPr>
          <w:p w14:paraId="3A2256FF" w14:textId="06E9CFD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ECCAA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F2621B" w14:textId="79263643" w:rsidTr="00F41550">
        <w:tc>
          <w:tcPr>
            <w:tcW w:w="1963" w:type="dxa"/>
          </w:tcPr>
          <w:p w14:paraId="39DB6BDB" w14:textId="22A2962A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przegrzanie </w:t>
            </w:r>
          </w:p>
        </w:tc>
        <w:tc>
          <w:tcPr>
            <w:tcW w:w="6401" w:type="dxa"/>
          </w:tcPr>
          <w:p w14:paraId="31C5792A" w14:textId="7242991E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W trybie normalnym: przejście w tryb bypass; W trybie podtrzymania: wyłączenie UPS </w:t>
            </w:r>
          </w:p>
        </w:tc>
        <w:tc>
          <w:tcPr>
            <w:tcW w:w="2835" w:type="dxa"/>
          </w:tcPr>
          <w:p w14:paraId="7FC61A78" w14:textId="773A356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9FC95E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7B1CD09" w14:textId="7A0EEE84" w:rsidTr="00F41550">
        <w:tc>
          <w:tcPr>
            <w:tcW w:w="1963" w:type="dxa"/>
          </w:tcPr>
          <w:p w14:paraId="06AA9109" w14:textId="68CCB716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niski poziom baterii </w:t>
            </w:r>
          </w:p>
        </w:tc>
        <w:tc>
          <w:tcPr>
            <w:tcW w:w="6401" w:type="dxa"/>
          </w:tcPr>
          <w:p w14:paraId="5C9D2AB6" w14:textId="0EFB586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Alarm i wyłączenie </w:t>
            </w:r>
          </w:p>
        </w:tc>
        <w:tc>
          <w:tcPr>
            <w:tcW w:w="2835" w:type="dxa"/>
          </w:tcPr>
          <w:p w14:paraId="147C82C7" w14:textId="6E7A1CE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E141F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AAA319" w14:textId="41ACEFC2" w:rsidTr="00F41550">
        <w:tc>
          <w:tcPr>
            <w:tcW w:w="1963" w:type="dxa"/>
          </w:tcPr>
          <w:p w14:paraId="4B138359" w14:textId="4C1F48E0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EPO (opcjonalne) </w:t>
            </w:r>
          </w:p>
        </w:tc>
        <w:tc>
          <w:tcPr>
            <w:tcW w:w="6401" w:type="dxa"/>
          </w:tcPr>
          <w:p w14:paraId="118EC120" w14:textId="3C176C0B" w:rsidR="004A6C4A" w:rsidRPr="004A6C4A" w:rsidRDefault="004A6C4A" w:rsidP="004A6C4A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Natychmiastowe wyłączenie UPS </w:t>
            </w:r>
          </w:p>
        </w:tc>
        <w:tc>
          <w:tcPr>
            <w:tcW w:w="2835" w:type="dxa"/>
          </w:tcPr>
          <w:p w14:paraId="34A1F116" w14:textId="5703DA8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76BA7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9D3561A" w14:textId="3FDB8081" w:rsidTr="00F41550">
        <w:tc>
          <w:tcPr>
            <w:tcW w:w="1963" w:type="dxa"/>
          </w:tcPr>
          <w:p w14:paraId="043FC237" w14:textId="74DEA764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baterie </w:t>
            </w:r>
          </w:p>
        </w:tc>
        <w:tc>
          <w:tcPr>
            <w:tcW w:w="6401" w:type="dxa"/>
          </w:tcPr>
          <w:p w14:paraId="1D0A5A13" w14:textId="2508BFCB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Zaawansowany system zarządzania </w:t>
            </w:r>
          </w:p>
        </w:tc>
        <w:tc>
          <w:tcPr>
            <w:tcW w:w="2835" w:type="dxa"/>
          </w:tcPr>
          <w:p w14:paraId="312E572E" w14:textId="5A49CCC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DDAD9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48A209E" w14:textId="77777777" w:rsidTr="00F41550">
        <w:tc>
          <w:tcPr>
            <w:tcW w:w="1963" w:type="dxa"/>
          </w:tcPr>
          <w:p w14:paraId="30BA9976" w14:textId="1CC88D28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alarmy </w:t>
            </w:r>
          </w:p>
        </w:tc>
        <w:tc>
          <w:tcPr>
            <w:tcW w:w="6401" w:type="dxa"/>
          </w:tcPr>
          <w:p w14:paraId="019E1758" w14:textId="6D3733FA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Dźwiękowe i wizualne: Błąd fazy, Niski poziom baterii, Przeciążenie, Awaria układu </w:t>
            </w:r>
          </w:p>
        </w:tc>
        <w:tc>
          <w:tcPr>
            <w:tcW w:w="2835" w:type="dxa"/>
          </w:tcPr>
          <w:p w14:paraId="28F230EC" w14:textId="5C41A823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E4B946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9E664D9" w14:textId="77777777" w:rsidTr="00F41550">
        <w:tc>
          <w:tcPr>
            <w:tcW w:w="1963" w:type="dxa"/>
          </w:tcPr>
          <w:p w14:paraId="09010DEA" w14:textId="54DC0BAD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komunikacyjne </w:t>
            </w:r>
          </w:p>
        </w:tc>
        <w:tc>
          <w:tcPr>
            <w:tcW w:w="6401" w:type="dxa"/>
          </w:tcPr>
          <w:p w14:paraId="087F6DE7" w14:textId="04ACA4BA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RS232 / USB </w:t>
            </w:r>
          </w:p>
        </w:tc>
        <w:tc>
          <w:tcPr>
            <w:tcW w:w="2835" w:type="dxa"/>
          </w:tcPr>
          <w:p w14:paraId="1BA7EA9F" w14:textId="5DDC293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3E095F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CB92400" w14:textId="77777777" w:rsidTr="00F41550">
        <w:tc>
          <w:tcPr>
            <w:tcW w:w="1963" w:type="dxa"/>
          </w:tcPr>
          <w:p w14:paraId="7FC7C0F4" w14:textId="18B8C504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opcjonalne </w:t>
            </w:r>
          </w:p>
        </w:tc>
        <w:tc>
          <w:tcPr>
            <w:tcW w:w="6401" w:type="dxa"/>
          </w:tcPr>
          <w:p w14:paraId="2D423ABE" w14:textId="7D892EA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SNMP, styki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bezpotencjałowe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0D4464A" w14:textId="62272A4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9978B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87EDC16" w14:textId="77777777" w:rsidTr="00F41550">
        <w:tc>
          <w:tcPr>
            <w:tcW w:w="1963" w:type="dxa"/>
          </w:tcPr>
          <w:p w14:paraId="2DE5EB88" w14:textId="036AE3C7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Wyświetlacz LED i LCD </w:t>
            </w:r>
          </w:p>
        </w:tc>
        <w:tc>
          <w:tcPr>
            <w:tcW w:w="6401" w:type="dxa"/>
          </w:tcPr>
          <w:p w14:paraId="68899646" w14:textId="3B810804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Tryb pracy sieciowej, Tryb podtrzymania, Tryb bypass, Niski poziom baterii, Zły stan baterii, Przeciążenie i błąd UPS </w:t>
            </w:r>
          </w:p>
        </w:tc>
        <w:tc>
          <w:tcPr>
            <w:tcW w:w="2835" w:type="dxa"/>
          </w:tcPr>
          <w:p w14:paraId="0156DB6B" w14:textId="138CEDB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C2C3F2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CAA1D2" w14:textId="77777777" w:rsidTr="005E7124">
        <w:tc>
          <w:tcPr>
            <w:tcW w:w="1963" w:type="dxa"/>
            <w:vAlign w:val="center"/>
          </w:tcPr>
          <w:p w14:paraId="38D6711D" w14:textId="36B0FB0C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401" w:type="dxa"/>
            <w:vAlign w:val="center"/>
          </w:tcPr>
          <w:p w14:paraId="39600828" w14:textId="77777777" w:rsidR="004A6C4A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</w:t>
            </w:r>
            <w:r w:rsidRPr="004A6C4A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miesiące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min. 12 miesięcy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4A6C4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akumulatory</w:t>
            </w:r>
          </w:p>
          <w:p w14:paraId="15BE48BE" w14:textId="3425AA7E" w:rsidR="00C446D3" w:rsidRPr="00C446D3" w:rsidRDefault="00C446D3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C446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UWAGA! GWARANCJA AKUMULATORA NIE JEST BRANAPOD UWAGĘ JAKO KRYTERIUM OCENY OFERTY. </w:t>
            </w:r>
            <w:r w:rsidRPr="00C446D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KRYTERIUM WLICZANA JEST TYLKO GWARANCJA URZĄDZENIA.</w:t>
            </w:r>
          </w:p>
        </w:tc>
        <w:tc>
          <w:tcPr>
            <w:tcW w:w="2835" w:type="dxa"/>
          </w:tcPr>
          <w:p w14:paraId="026DB7C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62EE26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0FB00587" w14:textId="4612340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 na urządzenie</w:t>
            </w:r>
          </w:p>
          <w:p w14:paraId="3FF96762" w14:textId="7376BD4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 na akumulatory</w:t>
            </w:r>
          </w:p>
        </w:tc>
        <w:tc>
          <w:tcPr>
            <w:tcW w:w="3118" w:type="dxa"/>
          </w:tcPr>
          <w:p w14:paraId="5DFFE395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3D8C38E" w14:textId="6D58E300" w:rsidTr="005E7124">
        <w:tc>
          <w:tcPr>
            <w:tcW w:w="1963" w:type="dxa"/>
          </w:tcPr>
          <w:p w14:paraId="790FF110" w14:textId="77777777" w:rsidR="004A6C4A" w:rsidRPr="00EC30EF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Wsparcie</w:t>
            </w:r>
            <w:proofErr w:type="spellEnd"/>
          </w:p>
          <w:p w14:paraId="739FDEC8" w14:textId="77777777" w:rsidR="004A6C4A" w:rsidRPr="00EC30EF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  <w:proofErr w:type="spellEnd"/>
          </w:p>
          <w:p w14:paraId="1B9B0DD9" w14:textId="5732951E" w:rsidR="004A6C4A" w:rsidRPr="00EC30EF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EC30EF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401" w:type="dxa"/>
            <w:vAlign w:val="center"/>
          </w:tcPr>
          <w:p w14:paraId="12833EE3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.</w:t>
            </w:r>
          </w:p>
          <w:p w14:paraId="6EBFCFE8" w14:textId="501054F1" w:rsidR="004A6C4A" w:rsidRPr="004A6C4A" w:rsidRDefault="004A6C4A" w:rsidP="004A6C4A">
            <w:pPr>
              <w:suppressAutoHyphens w:val="0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2835" w:type="dxa"/>
          </w:tcPr>
          <w:p w14:paraId="79613FDB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2DBA55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4F97F682" w14:textId="5F62493A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060967D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8473E38" w14:textId="2A4AB9F4" w:rsidR="002A1AF5" w:rsidRDefault="002A1AF5" w:rsidP="004A6C4A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FCC8C4D" w14:textId="77777777" w:rsidR="004A6C4A" w:rsidRDefault="004A6C4A" w:rsidP="004A6C4A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AF5AB97" w14:textId="77777777" w:rsidR="002A1AF5" w:rsidRPr="002A1AF5" w:rsidRDefault="002A1AF5" w:rsidP="002A1AF5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2A1AF5">
        <w:rPr>
          <w:rFonts w:asciiTheme="minorHAnsi" w:hAnsiTheme="minorHAnsi" w:cstheme="minorHAnsi"/>
        </w:rPr>
        <w:t>Serwerowy zasilacz awaryjny typ B – 1 sztuka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C3843" w:rsidRPr="00E67A62" w14:paraId="2EDC1E9A" w14:textId="351DFA6F" w:rsidTr="00EC3843">
        <w:tc>
          <w:tcPr>
            <w:tcW w:w="1985" w:type="dxa"/>
            <w:shd w:val="clear" w:color="auto" w:fill="D9D9D9" w:themeFill="background1" w:themeFillShade="D9"/>
          </w:tcPr>
          <w:p w14:paraId="300797F7" w14:textId="131035F9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E5DB7D2" w14:textId="6690A97D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61CC01" w14:textId="14881293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1D49BE" w14:textId="17D08F44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FF89E27" w14:textId="30A2DA90" w:rsidTr="00EC3843">
        <w:tc>
          <w:tcPr>
            <w:tcW w:w="1985" w:type="dxa"/>
          </w:tcPr>
          <w:p w14:paraId="4D8EC46C" w14:textId="501421D5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Serwerowy zasilacz awaryjny</w:t>
            </w:r>
          </w:p>
        </w:tc>
        <w:tc>
          <w:tcPr>
            <w:tcW w:w="5953" w:type="dxa"/>
          </w:tcPr>
          <w:p w14:paraId="0E2FDA95" w14:textId="51CF07C0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AD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Serwerowy zasilacz awaryjny UPS </w:t>
            </w:r>
            <w:r w:rsidR="00B34AD8" w:rsidRPr="00B34AD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2kVA/2kW</w:t>
            </w:r>
          </w:p>
          <w:p w14:paraId="5CE14B49" w14:textId="77777777" w:rsidR="004A6C4A" w:rsidRPr="004A6C4A" w:rsidRDefault="004A6C4A" w:rsidP="004A6C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  <w:p w14:paraId="4EE86F1B" w14:textId="3B4248F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896413E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07519CA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60F35DD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73635977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456C271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45FB2CF5" w14:textId="42D1276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2A7864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D0C895B" w14:textId="1FD81676" w:rsidTr="00EC3843">
        <w:tc>
          <w:tcPr>
            <w:tcW w:w="1985" w:type="dxa"/>
          </w:tcPr>
          <w:p w14:paraId="0FD80E45" w14:textId="7D0A9193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Moc UPS</w:t>
            </w:r>
          </w:p>
        </w:tc>
        <w:tc>
          <w:tcPr>
            <w:tcW w:w="5953" w:type="dxa"/>
          </w:tcPr>
          <w:p w14:paraId="6EA82735" w14:textId="34C0D4C5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2kVA/2kW</w:t>
            </w:r>
          </w:p>
        </w:tc>
        <w:tc>
          <w:tcPr>
            <w:tcW w:w="3261" w:type="dxa"/>
          </w:tcPr>
          <w:p w14:paraId="43F51AA8" w14:textId="6129B80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E2624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1BDCAF0" w14:textId="6AE19E47" w:rsidTr="00EC3843">
        <w:tc>
          <w:tcPr>
            <w:tcW w:w="1985" w:type="dxa"/>
          </w:tcPr>
          <w:p w14:paraId="54FE383B" w14:textId="554E7876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Czas podtrzymania</w:t>
            </w:r>
          </w:p>
        </w:tc>
        <w:tc>
          <w:tcPr>
            <w:tcW w:w="5953" w:type="dxa"/>
          </w:tcPr>
          <w:p w14:paraId="37C016E9" w14:textId="37883E5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ok. 11 min dla obciążenia 900 W</w:t>
            </w:r>
          </w:p>
        </w:tc>
        <w:tc>
          <w:tcPr>
            <w:tcW w:w="3261" w:type="dxa"/>
          </w:tcPr>
          <w:p w14:paraId="5F3BBC90" w14:textId="664CCA6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81EB1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5B27A27" w14:textId="4F2602AA" w:rsidTr="00EC3843">
        <w:tc>
          <w:tcPr>
            <w:tcW w:w="1985" w:type="dxa"/>
          </w:tcPr>
          <w:p w14:paraId="79F02800" w14:textId="72A00383" w:rsidR="004A6C4A" w:rsidRPr="002A1AF5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A1AF5">
              <w:rPr>
                <w:rFonts w:asciiTheme="minorHAnsi" w:hAnsiTheme="minorHAnsi" w:cstheme="minorHAnsi"/>
                <w:b/>
                <w:sz w:val="20"/>
                <w:szCs w:val="20"/>
              </w:rPr>
              <w:t>Współpraca z generatorem</w:t>
            </w:r>
          </w:p>
        </w:tc>
        <w:tc>
          <w:tcPr>
            <w:tcW w:w="5953" w:type="dxa"/>
          </w:tcPr>
          <w:p w14:paraId="0D3B83C9" w14:textId="77004EAA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F3B6C31" w14:textId="5BE2085C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0411E1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06F3E" w:rsidRPr="00E67A62" w14:paraId="0FBB5A18" w14:textId="77777777" w:rsidTr="00B545D7">
        <w:tc>
          <w:tcPr>
            <w:tcW w:w="14317" w:type="dxa"/>
            <w:gridSpan w:val="4"/>
          </w:tcPr>
          <w:p w14:paraId="0442BF8E" w14:textId="04EA9CDB" w:rsidR="00206F3E" w:rsidRPr="00206F3E" w:rsidRDefault="00206F3E" w:rsidP="00206F3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Wejście</w:t>
            </w:r>
          </w:p>
        </w:tc>
      </w:tr>
      <w:tr w:rsidR="004A6C4A" w:rsidRPr="00E67A62" w14:paraId="2A894C36" w14:textId="5D2BDBCD" w:rsidTr="00EC3843">
        <w:tc>
          <w:tcPr>
            <w:tcW w:w="1985" w:type="dxa"/>
          </w:tcPr>
          <w:p w14:paraId="0B0508A8" w14:textId="4CF5A4A8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5953" w:type="dxa"/>
          </w:tcPr>
          <w:p w14:paraId="5B29CA61" w14:textId="5C4A2573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3261" w:type="dxa"/>
          </w:tcPr>
          <w:p w14:paraId="6D45D1AA" w14:textId="3C73520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9C2EF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0060F3" w14:textId="60C20295" w:rsidTr="00EC3843">
        <w:tc>
          <w:tcPr>
            <w:tcW w:w="1985" w:type="dxa"/>
          </w:tcPr>
          <w:p w14:paraId="703D8B5B" w14:textId="4346A6F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5953" w:type="dxa"/>
          </w:tcPr>
          <w:p w14:paraId="041816CD" w14:textId="3A31132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220/230/240V AC </w:t>
            </w:r>
          </w:p>
        </w:tc>
        <w:tc>
          <w:tcPr>
            <w:tcW w:w="3261" w:type="dxa"/>
          </w:tcPr>
          <w:p w14:paraId="2B2F69F3" w14:textId="26BB74F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DE9F3F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0397F0B" w14:textId="6340D212" w:rsidTr="00EC3843">
        <w:tc>
          <w:tcPr>
            <w:tcW w:w="1985" w:type="dxa"/>
          </w:tcPr>
          <w:p w14:paraId="0A9423AC" w14:textId="4F21A834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 </w:t>
            </w:r>
          </w:p>
        </w:tc>
        <w:tc>
          <w:tcPr>
            <w:tcW w:w="5953" w:type="dxa"/>
          </w:tcPr>
          <w:p w14:paraId="70292558" w14:textId="4A49932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110-300V AC </w:t>
            </w:r>
          </w:p>
        </w:tc>
        <w:tc>
          <w:tcPr>
            <w:tcW w:w="3261" w:type="dxa"/>
          </w:tcPr>
          <w:p w14:paraId="758A9315" w14:textId="2CD9E79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8C7F51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A679C02" w14:textId="3A12A3E3" w:rsidTr="00EC3843">
        <w:tc>
          <w:tcPr>
            <w:tcW w:w="1985" w:type="dxa"/>
          </w:tcPr>
          <w:p w14:paraId="18CBB0ED" w14:textId="570D55B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częstotliwości </w:t>
            </w:r>
          </w:p>
        </w:tc>
        <w:tc>
          <w:tcPr>
            <w:tcW w:w="5953" w:type="dxa"/>
          </w:tcPr>
          <w:p w14:paraId="0C03FF89" w14:textId="0F0154AE" w:rsidR="004A6C4A" w:rsidRPr="004A6C4A" w:rsidRDefault="004A6C4A" w:rsidP="004A6C4A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40-70Hz automatyczne wykrywanie </w:t>
            </w:r>
          </w:p>
        </w:tc>
        <w:tc>
          <w:tcPr>
            <w:tcW w:w="3261" w:type="dxa"/>
          </w:tcPr>
          <w:p w14:paraId="106EEC30" w14:textId="4762F27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826133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0C44922" w14:textId="67BBA6A0" w:rsidTr="00EC3843">
        <w:tc>
          <w:tcPr>
            <w:tcW w:w="1985" w:type="dxa"/>
          </w:tcPr>
          <w:p w14:paraId="43D8BB27" w14:textId="27561218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5953" w:type="dxa"/>
          </w:tcPr>
          <w:p w14:paraId="6C908EC2" w14:textId="280C3AF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≥0,99 </w:t>
            </w:r>
          </w:p>
        </w:tc>
        <w:tc>
          <w:tcPr>
            <w:tcW w:w="3261" w:type="dxa"/>
          </w:tcPr>
          <w:p w14:paraId="00C1AADB" w14:textId="7A85D1B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F4485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07F4011" w14:textId="4A879030" w:rsidTr="00EC3843">
        <w:tc>
          <w:tcPr>
            <w:tcW w:w="1985" w:type="dxa"/>
          </w:tcPr>
          <w:p w14:paraId="25367253" w14:textId="399B9184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bypassu </w:t>
            </w:r>
          </w:p>
        </w:tc>
        <w:tc>
          <w:tcPr>
            <w:tcW w:w="5953" w:type="dxa"/>
          </w:tcPr>
          <w:p w14:paraId="0DCBBCD8" w14:textId="391C557B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170-260V AC </w:t>
            </w:r>
          </w:p>
        </w:tc>
        <w:tc>
          <w:tcPr>
            <w:tcW w:w="3261" w:type="dxa"/>
          </w:tcPr>
          <w:p w14:paraId="5C186FA0" w14:textId="7022ACA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B35AD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8A76400" w14:textId="74B0453D" w:rsidTr="00EC3843">
        <w:tc>
          <w:tcPr>
            <w:tcW w:w="1985" w:type="dxa"/>
          </w:tcPr>
          <w:p w14:paraId="1CC99815" w14:textId="0F0716F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napięcia trybu ECO </w:t>
            </w:r>
          </w:p>
        </w:tc>
        <w:tc>
          <w:tcPr>
            <w:tcW w:w="5953" w:type="dxa"/>
          </w:tcPr>
          <w:p w14:paraId="0FAA540B" w14:textId="466A5425" w:rsidR="004A6C4A" w:rsidRPr="004A6C4A" w:rsidRDefault="004A6C4A" w:rsidP="004A6C4A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samo jak bypass </w:t>
            </w:r>
          </w:p>
        </w:tc>
        <w:tc>
          <w:tcPr>
            <w:tcW w:w="3261" w:type="dxa"/>
          </w:tcPr>
          <w:p w14:paraId="1466D934" w14:textId="2FC73A54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5D274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DB4F45B" w14:textId="75B89AD8" w:rsidTr="00EC3843">
        <w:tc>
          <w:tcPr>
            <w:tcW w:w="1985" w:type="dxa"/>
          </w:tcPr>
          <w:p w14:paraId="58B4321C" w14:textId="6EE635CD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Współpraca z generatorem </w:t>
            </w:r>
          </w:p>
        </w:tc>
        <w:tc>
          <w:tcPr>
            <w:tcW w:w="5953" w:type="dxa"/>
          </w:tcPr>
          <w:p w14:paraId="13F33B69" w14:textId="22F36D6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3261" w:type="dxa"/>
          </w:tcPr>
          <w:p w14:paraId="753AD973" w14:textId="71DF35F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619385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06F3E" w:rsidRPr="00E67A62" w14:paraId="2B7069B6" w14:textId="77777777" w:rsidTr="00B60C84">
        <w:tc>
          <w:tcPr>
            <w:tcW w:w="14317" w:type="dxa"/>
            <w:gridSpan w:val="4"/>
          </w:tcPr>
          <w:p w14:paraId="45035213" w14:textId="52BF501E" w:rsidR="00206F3E" w:rsidRPr="00206F3E" w:rsidRDefault="00206F3E" w:rsidP="00206F3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Wyjście</w:t>
            </w:r>
          </w:p>
        </w:tc>
      </w:tr>
      <w:tr w:rsidR="004A6C4A" w:rsidRPr="00E67A62" w14:paraId="2C9F016F" w14:textId="50927256" w:rsidTr="00EC3843">
        <w:tc>
          <w:tcPr>
            <w:tcW w:w="1985" w:type="dxa"/>
          </w:tcPr>
          <w:p w14:paraId="520F3055" w14:textId="52785FE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faza </w:t>
            </w:r>
          </w:p>
        </w:tc>
        <w:tc>
          <w:tcPr>
            <w:tcW w:w="5953" w:type="dxa"/>
          </w:tcPr>
          <w:p w14:paraId="2D6452B0" w14:textId="3760D19E" w:rsidR="004A6C4A" w:rsidRPr="004A6C4A" w:rsidRDefault="004A6C4A" w:rsidP="004A6C4A">
            <w:pPr>
              <w:widowControl w:val="0"/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jedna faza + uziemienie </w:t>
            </w:r>
          </w:p>
        </w:tc>
        <w:tc>
          <w:tcPr>
            <w:tcW w:w="3261" w:type="dxa"/>
          </w:tcPr>
          <w:p w14:paraId="7CC50007" w14:textId="37454A7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39313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2D546BC" w14:textId="362130D8" w:rsidTr="00EC3843">
        <w:tc>
          <w:tcPr>
            <w:tcW w:w="1985" w:type="dxa"/>
          </w:tcPr>
          <w:p w14:paraId="6B06C096" w14:textId="23794AF2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5953" w:type="dxa"/>
          </w:tcPr>
          <w:p w14:paraId="7D171C58" w14:textId="46F8625E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200/208/220/230/240 VAC (do wyboru) </w:t>
            </w:r>
          </w:p>
        </w:tc>
        <w:tc>
          <w:tcPr>
            <w:tcW w:w="3261" w:type="dxa"/>
          </w:tcPr>
          <w:p w14:paraId="7AA764DC" w14:textId="5186DBD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25B949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5E3B36F" w14:textId="7E60B261" w:rsidTr="00EC3843">
        <w:tc>
          <w:tcPr>
            <w:tcW w:w="1985" w:type="dxa"/>
          </w:tcPr>
          <w:p w14:paraId="4B0742AF" w14:textId="617FE88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mocy </w:t>
            </w:r>
          </w:p>
        </w:tc>
        <w:tc>
          <w:tcPr>
            <w:tcW w:w="5953" w:type="dxa"/>
          </w:tcPr>
          <w:p w14:paraId="6C35DD8E" w14:textId="2B477B69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261" w:type="dxa"/>
          </w:tcPr>
          <w:p w14:paraId="25A8C03D" w14:textId="5FAED74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EA83CA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081DCD4" w14:textId="77777777" w:rsidTr="00EC3843">
        <w:tc>
          <w:tcPr>
            <w:tcW w:w="1985" w:type="dxa"/>
          </w:tcPr>
          <w:p w14:paraId="0B273348" w14:textId="0C62F5F3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stabilizacja napięcia </w:t>
            </w:r>
          </w:p>
        </w:tc>
        <w:tc>
          <w:tcPr>
            <w:tcW w:w="5953" w:type="dxa"/>
          </w:tcPr>
          <w:p w14:paraId="79E70288" w14:textId="36DB1DA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± 1% </w:t>
            </w:r>
          </w:p>
        </w:tc>
        <w:tc>
          <w:tcPr>
            <w:tcW w:w="3261" w:type="dxa"/>
          </w:tcPr>
          <w:p w14:paraId="2E591025" w14:textId="52DB6A6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CD354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AA48E7" w14:textId="77777777" w:rsidTr="00EC3843">
        <w:tc>
          <w:tcPr>
            <w:tcW w:w="1985" w:type="dxa"/>
          </w:tcPr>
          <w:p w14:paraId="06DE4A66" w14:textId="59757FB1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częstotliwość </w:t>
            </w:r>
          </w:p>
        </w:tc>
        <w:tc>
          <w:tcPr>
            <w:tcW w:w="5953" w:type="dxa"/>
          </w:tcPr>
          <w:p w14:paraId="18D8DA56" w14:textId="105BF47D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zasilanie z sieci: 47~53Hz (dla 50Hz) lub 57~63Hz (dla 60Hz) tryb bateryjny: 50/60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±0,01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23CE052" w14:textId="468D5180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47683C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DE4E46B" w14:textId="77777777" w:rsidTr="00EC3843">
        <w:tc>
          <w:tcPr>
            <w:tcW w:w="1985" w:type="dxa"/>
          </w:tcPr>
          <w:p w14:paraId="369214B7" w14:textId="1024D0EA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współczynnik szczytu </w:t>
            </w:r>
          </w:p>
        </w:tc>
        <w:tc>
          <w:tcPr>
            <w:tcW w:w="5953" w:type="dxa"/>
          </w:tcPr>
          <w:p w14:paraId="1D317A83" w14:textId="680D9715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3:1 </w:t>
            </w:r>
          </w:p>
        </w:tc>
        <w:tc>
          <w:tcPr>
            <w:tcW w:w="3261" w:type="dxa"/>
          </w:tcPr>
          <w:p w14:paraId="0E35B8C1" w14:textId="367C66C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FD6A5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7D82D4F" w14:textId="77777777" w:rsidTr="00EC3843">
        <w:tc>
          <w:tcPr>
            <w:tcW w:w="1985" w:type="dxa"/>
          </w:tcPr>
          <w:p w14:paraId="1B137C41" w14:textId="1D39C886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THDv</w:t>
            </w:r>
            <w:proofErr w:type="spellEnd"/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36A0E03A" w14:textId="77777777" w:rsidR="004A6C4A" w:rsidRPr="004A6C4A" w:rsidRDefault="004A6C4A" w:rsidP="004A6C4A">
            <w:pPr>
              <w:spacing w:line="259" w:lineRule="auto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≤3% dla obciążenia liniowego  </w:t>
            </w:r>
          </w:p>
          <w:p w14:paraId="559297C3" w14:textId="54C6F300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≤6% dla obciążenia nieliniowego </w:t>
            </w:r>
          </w:p>
        </w:tc>
        <w:tc>
          <w:tcPr>
            <w:tcW w:w="3261" w:type="dxa"/>
          </w:tcPr>
          <w:p w14:paraId="73D4FEFC" w14:textId="5D80B55D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470002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67E7AD0" w14:textId="77777777" w:rsidTr="00EC3843">
        <w:tc>
          <w:tcPr>
            <w:tcW w:w="1985" w:type="dxa"/>
          </w:tcPr>
          <w:p w14:paraId="34B4B882" w14:textId="27A2F557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sprawność w trybie sieciowym</w:t>
            </w:r>
          </w:p>
        </w:tc>
        <w:tc>
          <w:tcPr>
            <w:tcW w:w="5953" w:type="dxa"/>
          </w:tcPr>
          <w:p w14:paraId="14172F3E" w14:textId="17FCAF0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&gt;92%</w:t>
            </w:r>
          </w:p>
        </w:tc>
        <w:tc>
          <w:tcPr>
            <w:tcW w:w="3261" w:type="dxa"/>
          </w:tcPr>
          <w:p w14:paraId="587C1319" w14:textId="2DBAAA6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57B0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52717C7" w14:textId="77777777" w:rsidTr="00EC3843">
        <w:tc>
          <w:tcPr>
            <w:tcW w:w="1985" w:type="dxa"/>
          </w:tcPr>
          <w:p w14:paraId="55CAE2B4" w14:textId="03D6FD6B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zwarcie </w:t>
            </w:r>
          </w:p>
        </w:tc>
        <w:tc>
          <w:tcPr>
            <w:tcW w:w="5953" w:type="dxa"/>
          </w:tcPr>
          <w:p w14:paraId="6367EDFA" w14:textId="54BB91A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Zatrzymuje urządzenie </w:t>
            </w:r>
          </w:p>
        </w:tc>
        <w:tc>
          <w:tcPr>
            <w:tcW w:w="3261" w:type="dxa"/>
          </w:tcPr>
          <w:p w14:paraId="252180D0" w14:textId="6D27B6F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57821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329BE0A" w14:textId="77777777" w:rsidTr="00EC3843">
        <w:tc>
          <w:tcPr>
            <w:tcW w:w="1985" w:type="dxa"/>
          </w:tcPr>
          <w:p w14:paraId="7360F04E" w14:textId="37951E2E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przegrzanie </w:t>
            </w:r>
          </w:p>
        </w:tc>
        <w:tc>
          <w:tcPr>
            <w:tcW w:w="5953" w:type="dxa"/>
          </w:tcPr>
          <w:p w14:paraId="68EFE4F5" w14:textId="3937A9E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W trybie normalnym: przejście w tryb bypass; W trybie podtrzymania: wyłączenie UPS </w:t>
            </w:r>
          </w:p>
        </w:tc>
        <w:tc>
          <w:tcPr>
            <w:tcW w:w="3261" w:type="dxa"/>
          </w:tcPr>
          <w:p w14:paraId="562F7853" w14:textId="27A2E624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27E28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52B0EA0" w14:textId="77777777" w:rsidTr="00EC3843">
        <w:tc>
          <w:tcPr>
            <w:tcW w:w="1985" w:type="dxa"/>
          </w:tcPr>
          <w:p w14:paraId="1BB305A9" w14:textId="78A0763A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niski poziom baterii </w:t>
            </w:r>
          </w:p>
        </w:tc>
        <w:tc>
          <w:tcPr>
            <w:tcW w:w="5953" w:type="dxa"/>
          </w:tcPr>
          <w:p w14:paraId="3DECDF24" w14:textId="06F14E0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Alarm i wyłączenie </w:t>
            </w:r>
          </w:p>
        </w:tc>
        <w:tc>
          <w:tcPr>
            <w:tcW w:w="3261" w:type="dxa"/>
          </w:tcPr>
          <w:p w14:paraId="43392B24" w14:textId="2F63C6C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338CD5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20F364E5" w14:textId="77777777" w:rsidTr="00EC3843">
        <w:tc>
          <w:tcPr>
            <w:tcW w:w="1985" w:type="dxa"/>
          </w:tcPr>
          <w:p w14:paraId="31A75338" w14:textId="5D59F037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EPO (opcjonalne) </w:t>
            </w:r>
          </w:p>
        </w:tc>
        <w:tc>
          <w:tcPr>
            <w:tcW w:w="5953" w:type="dxa"/>
          </w:tcPr>
          <w:p w14:paraId="7B3067F4" w14:textId="514608FD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Natychmiastowe wyłączenie UPS </w:t>
            </w:r>
          </w:p>
        </w:tc>
        <w:tc>
          <w:tcPr>
            <w:tcW w:w="3261" w:type="dxa"/>
          </w:tcPr>
          <w:p w14:paraId="0B10E8F7" w14:textId="21CD6FA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C5FFC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423B5AD" w14:textId="77777777" w:rsidTr="00EC3843">
        <w:tc>
          <w:tcPr>
            <w:tcW w:w="1985" w:type="dxa"/>
          </w:tcPr>
          <w:p w14:paraId="0B815CA4" w14:textId="576B99A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baterie </w:t>
            </w:r>
          </w:p>
        </w:tc>
        <w:tc>
          <w:tcPr>
            <w:tcW w:w="5953" w:type="dxa"/>
          </w:tcPr>
          <w:p w14:paraId="7CCBB12D" w14:textId="0303245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Zaawansowany system zarządzania </w:t>
            </w:r>
          </w:p>
        </w:tc>
        <w:tc>
          <w:tcPr>
            <w:tcW w:w="3261" w:type="dxa"/>
          </w:tcPr>
          <w:p w14:paraId="2D5914FE" w14:textId="6141055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8721A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704EEE4" w14:textId="77777777" w:rsidTr="00EC3843">
        <w:tc>
          <w:tcPr>
            <w:tcW w:w="1985" w:type="dxa"/>
          </w:tcPr>
          <w:p w14:paraId="1B4BC728" w14:textId="702BCD7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alarmy </w:t>
            </w:r>
          </w:p>
        </w:tc>
        <w:tc>
          <w:tcPr>
            <w:tcW w:w="5953" w:type="dxa"/>
          </w:tcPr>
          <w:p w14:paraId="452403C0" w14:textId="337972BE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Dźwiękowe i wizualne: Błąd fazy, Niski poziom baterii, Przeciążenie, Awaria układu </w:t>
            </w:r>
          </w:p>
        </w:tc>
        <w:tc>
          <w:tcPr>
            <w:tcW w:w="3261" w:type="dxa"/>
          </w:tcPr>
          <w:p w14:paraId="11B0BBC3" w14:textId="16772391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1FE79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FC51FC" w14:textId="77777777" w:rsidTr="00EC3843">
        <w:tc>
          <w:tcPr>
            <w:tcW w:w="1985" w:type="dxa"/>
          </w:tcPr>
          <w:p w14:paraId="4B6AEB26" w14:textId="7D2ECFD3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komunikacyjne </w:t>
            </w:r>
          </w:p>
        </w:tc>
        <w:tc>
          <w:tcPr>
            <w:tcW w:w="5953" w:type="dxa"/>
          </w:tcPr>
          <w:p w14:paraId="5FCBF9DA" w14:textId="395204F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RS232 / USB </w:t>
            </w:r>
          </w:p>
        </w:tc>
        <w:tc>
          <w:tcPr>
            <w:tcW w:w="3261" w:type="dxa"/>
          </w:tcPr>
          <w:p w14:paraId="2F3D135D" w14:textId="739C2B4B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51C913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47F47CB" w14:textId="77777777" w:rsidTr="00EC3843">
        <w:tc>
          <w:tcPr>
            <w:tcW w:w="1985" w:type="dxa"/>
          </w:tcPr>
          <w:p w14:paraId="29B51FD1" w14:textId="628D3A56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porty opcjonalne </w:t>
            </w:r>
          </w:p>
        </w:tc>
        <w:tc>
          <w:tcPr>
            <w:tcW w:w="5953" w:type="dxa"/>
          </w:tcPr>
          <w:p w14:paraId="249257FD" w14:textId="5C6443A3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SNMP, styki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bezpotencjałowe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D464E31" w14:textId="4935D03C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D327A0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C05385E" w14:textId="77777777" w:rsidTr="00EC3843">
        <w:tc>
          <w:tcPr>
            <w:tcW w:w="1985" w:type="dxa"/>
          </w:tcPr>
          <w:p w14:paraId="39F048D5" w14:textId="33C1210C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Wyświetlacz LED i LCD </w:t>
            </w:r>
          </w:p>
        </w:tc>
        <w:tc>
          <w:tcPr>
            <w:tcW w:w="5953" w:type="dxa"/>
          </w:tcPr>
          <w:p w14:paraId="5226D983" w14:textId="118940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Tryb pracy sieciowej, Tryb podtrzymania, Tryb bypass, Niski poziom baterii, Zły stan baterii, Przeciążenie i błąd UPS </w:t>
            </w:r>
          </w:p>
        </w:tc>
        <w:tc>
          <w:tcPr>
            <w:tcW w:w="3261" w:type="dxa"/>
          </w:tcPr>
          <w:p w14:paraId="37735107" w14:textId="30826E8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F85C99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0E535DC" w14:textId="77777777" w:rsidTr="00EC3843">
        <w:tc>
          <w:tcPr>
            <w:tcW w:w="1985" w:type="dxa"/>
          </w:tcPr>
          <w:p w14:paraId="7C3BD103" w14:textId="716F9FB1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953" w:type="dxa"/>
          </w:tcPr>
          <w:p w14:paraId="66A2CF41" w14:textId="77777777" w:rsidR="004A6C4A" w:rsidRPr="00C446D3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</w:t>
            </w:r>
            <w:r w:rsidRPr="00C446D3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miesiące</w:t>
            </w:r>
            <w:r w:rsidRPr="00C446D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C446D3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</w:t>
            </w:r>
            <w:r w:rsidRPr="00C446D3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C446D3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min. 12 miesięcy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C446D3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44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akumulatory</w:t>
            </w:r>
          </w:p>
          <w:p w14:paraId="1DCE5AAD" w14:textId="0EF5E042" w:rsidR="00C446D3" w:rsidRPr="00C446D3" w:rsidRDefault="00C446D3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C446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UWAGA! GWARANCJA AKUMULATORA NIE JEST BRANAPOD UWAGĘ </w:t>
            </w:r>
            <w:r w:rsidRPr="00C446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JAKO KRYTERIUM OCENY OFERTY. </w:t>
            </w:r>
            <w:r w:rsidRPr="00C446D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KRYTERIUM WLICZANA JEST TYLKO GWARANCJA URZĄDZENIA.</w:t>
            </w:r>
          </w:p>
        </w:tc>
        <w:tc>
          <w:tcPr>
            <w:tcW w:w="3261" w:type="dxa"/>
          </w:tcPr>
          <w:p w14:paraId="731A3552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F7C7A0F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563613F" w14:textId="739A4DF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…………miesiące(y) na urządzenie</w:t>
            </w:r>
          </w:p>
          <w:p w14:paraId="01AE14EA" w14:textId="2DF4B8C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………..miesiące(y) na akumulatory</w:t>
            </w:r>
          </w:p>
          <w:p w14:paraId="1079589F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4980F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2C351C5" w14:textId="77777777" w:rsidTr="00EC3843">
        <w:tc>
          <w:tcPr>
            <w:tcW w:w="1985" w:type="dxa"/>
          </w:tcPr>
          <w:p w14:paraId="624E308D" w14:textId="77777777" w:rsidR="004A6C4A" w:rsidRPr="00206F3E" w:rsidRDefault="004A6C4A" w:rsidP="004A6C4A">
            <w:pPr>
              <w:pStyle w:val="TableParagraph"/>
              <w:spacing w:line="22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Wsparcie</w:t>
            </w:r>
            <w:proofErr w:type="spellEnd"/>
          </w:p>
          <w:p w14:paraId="6CA976C0" w14:textId="77777777" w:rsidR="004A6C4A" w:rsidRPr="00206F3E" w:rsidRDefault="004A6C4A" w:rsidP="004A6C4A">
            <w:pPr>
              <w:pStyle w:val="TableParagraph"/>
              <w:spacing w:line="215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  <w:proofErr w:type="spellEnd"/>
          </w:p>
          <w:p w14:paraId="3C391457" w14:textId="3C3D824F" w:rsidR="004A6C4A" w:rsidRPr="00206F3E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06F3E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119791E2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produktowej.</w:t>
            </w:r>
          </w:p>
          <w:p w14:paraId="74CE2C93" w14:textId="7EC4519B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3261" w:type="dxa"/>
          </w:tcPr>
          <w:p w14:paraId="009698E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C73FEA1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2490F931" w14:textId="78FC28DF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68B494F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E4AA40" w14:textId="77777777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588AFDC0" w14:textId="77777777" w:rsidR="00186460" w:rsidRPr="00186460" w:rsidRDefault="00186460" w:rsidP="00186460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186460">
        <w:rPr>
          <w:rFonts w:asciiTheme="minorHAnsi" w:hAnsiTheme="minorHAnsi" w:cstheme="minorHAnsi"/>
        </w:rPr>
        <w:t>Przełącznik sieciowy – 2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17495" w:rsidRPr="00E67A62" w14:paraId="20BE5EE4" w14:textId="1EA5792D" w:rsidTr="00E17495">
        <w:tc>
          <w:tcPr>
            <w:tcW w:w="1985" w:type="dxa"/>
            <w:shd w:val="clear" w:color="auto" w:fill="D9D9D9" w:themeFill="background1" w:themeFillShade="D9"/>
          </w:tcPr>
          <w:p w14:paraId="0C6D5893" w14:textId="6CA40775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EBAA69" w14:textId="1C415A0E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F56206" w14:textId="39328D77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267609" w14:textId="45F92F0C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18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4A6C4A" w:rsidRPr="00E67A62" w14:paraId="4E0DF48D" w14:textId="578B0412" w:rsidTr="00EE6152">
        <w:tc>
          <w:tcPr>
            <w:tcW w:w="1985" w:type="dxa"/>
          </w:tcPr>
          <w:p w14:paraId="424B1B15" w14:textId="22AD1DBD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Przełącznik sieciowy (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switch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74B842E0" w14:textId="0EA889E7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 model oraz rok produkcji.</w:t>
            </w:r>
          </w:p>
        </w:tc>
        <w:tc>
          <w:tcPr>
            <w:tcW w:w="3261" w:type="dxa"/>
          </w:tcPr>
          <w:p w14:paraId="75BEE505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3764EED9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362BC26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7CD3BB6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778969A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5BEA7EC3" w14:textId="01C9D230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0B28075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A492C05" w14:textId="19AEAEE3" w:rsidTr="00EE6152">
        <w:tc>
          <w:tcPr>
            <w:tcW w:w="1985" w:type="dxa"/>
          </w:tcPr>
          <w:p w14:paraId="086BACC7" w14:textId="3EC6FA22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Typ obudowy</w:t>
            </w:r>
          </w:p>
        </w:tc>
        <w:tc>
          <w:tcPr>
            <w:tcW w:w="5953" w:type="dxa"/>
          </w:tcPr>
          <w:p w14:paraId="25D002D2" w14:textId="278BB536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bCs/>
                <w:sz w:val="20"/>
                <w:szCs w:val="20"/>
              </w:rPr>
              <w:t>Do szaf RACK</w:t>
            </w:r>
          </w:p>
        </w:tc>
        <w:tc>
          <w:tcPr>
            <w:tcW w:w="3261" w:type="dxa"/>
          </w:tcPr>
          <w:p w14:paraId="3808F26E" w14:textId="61A330F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77EDD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111A685" w14:textId="5CED285A" w:rsidTr="00EE6152">
        <w:tc>
          <w:tcPr>
            <w:tcW w:w="1985" w:type="dxa"/>
          </w:tcPr>
          <w:p w14:paraId="742A8F49" w14:textId="4FB64FF7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Zarządzanie</w:t>
            </w:r>
          </w:p>
        </w:tc>
        <w:tc>
          <w:tcPr>
            <w:tcW w:w="5953" w:type="dxa"/>
          </w:tcPr>
          <w:p w14:paraId="1FC7CAB3" w14:textId="4617AF1D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Smart</w:t>
            </w:r>
          </w:p>
        </w:tc>
        <w:tc>
          <w:tcPr>
            <w:tcW w:w="3261" w:type="dxa"/>
          </w:tcPr>
          <w:p w14:paraId="4EB7ED26" w14:textId="7BE49876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31E2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DF59499" w14:textId="41BFD91B" w:rsidTr="00EE6152">
        <w:tc>
          <w:tcPr>
            <w:tcW w:w="1985" w:type="dxa"/>
          </w:tcPr>
          <w:p w14:paraId="0837FAB2" w14:textId="048A6B70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Dostęp</w:t>
            </w:r>
          </w:p>
        </w:tc>
        <w:tc>
          <w:tcPr>
            <w:tcW w:w="5953" w:type="dxa"/>
          </w:tcPr>
          <w:p w14:paraId="66993B64" w14:textId="11921C9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Przeglądarka WWW (GUI)</w:t>
            </w:r>
          </w:p>
        </w:tc>
        <w:tc>
          <w:tcPr>
            <w:tcW w:w="3261" w:type="dxa"/>
          </w:tcPr>
          <w:p w14:paraId="1F8860C8" w14:textId="7211025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F8B014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36C7527" w14:textId="1A87F637" w:rsidTr="00EE6152">
        <w:tc>
          <w:tcPr>
            <w:tcW w:w="1985" w:type="dxa"/>
          </w:tcPr>
          <w:p w14:paraId="61529768" w14:textId="69DE82F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Architektura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sieciGigabit</w:t>
            </w:r>
            <w:proofErr w:type="spellEnd"/>
          </w:p>
        </w:tc>
        <w:tc>
          <w:tcPr>
            <w:tcW w:w="5953" w:type="dxa"/>
          </w:tcPr>
          <w:p w14:paraId="38876B37" w14:textId="27AD526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3261" w:type="dxa"/>
          </w:tcPr>
          <w:p w14:paraId="3E28EF2D" w14:textId="1BA05AD2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FD54B3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A8804F6" w14:textId="4DA7441F" w:rsidTr="00EE6152">
        <w:tc>
          <w:tcPr>
            <w:tcW w:w="1985" w:type="dxa"/>
          </w:tcPr>
          <w:p w14:paraId="32D730E9" w14:textId="305E0F54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Całkowita liczba portów</w:t>
            </w:r>
          </w:p>
        </w:tc>
        <w:tc>
          <w:tcPr>
            <w:tcW w:w="5953" w:type="dxa"/>
          </w:tcPr>
          <w:p w14:paraId="047C2906" w14:textId="54EBA98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14:paraId="2A3E7E82" w14:textId="67412AD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ED451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B9E10BA" w14:textId="3D801F14" w:rsidTr="00EE6152">
        <w:tc>
          <w:tcPr>
            <w:tcW w:w="1985" w:type="dxa"/>
          </w:tcPr>
          <w:p w14:paraId="0F333301" w14:textId="55BCAD8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Złącza</w:t>
            </w:r>
          </w:p>
        </w:tc>
        <w:tc>
          <w:tcPr>
            <w:tcW w:w="5953" w:type="dxa"/>
          </w:tcPr>
          <w:p w14:paraId="3A38547A" w14:textId="278BC1F8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RJ-45 10/100/1000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- 48 szt. SFP - 4 szt.</w:t>
            </w:r>
          </w:p>
        </w:tc>
        <w:tc>
          <w:tcPr>
            <w:tcW w:w="3261" w:type="dxa"/>
          </w:tcPr>
          <w:p w14:paraId="1E0D9F1E" w14:textId="53D681DF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35240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1C8803C5" w14:textId="4CB4BBC5" w:rsidTr="00EE6152">
        <w:tc>
          <w:tcPr>
            <w:tcW w:w="1985" w:type="dxa"/>
          </w:tcPr>
          <w:p w14:paraId="49F46658" w14:textId="231B618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Console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</w:t>
            </w:r>
          </w:p>
        </w:tc>
        <w:tc>
          <w:tcPr>
            <w:tcW w:w="5953" w:type="dxa"/>
          </w:tcPr>
          <w:p w14:paraId="1D13F713" w14:textId="219247AC" w:rsidR="004A6C4A" w:rsidRPr="004A6C4A" w:rsidRDefault="004A6C4A" w:rsidP="004A6C4A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3261" w:type="dxa"/>
          </w:tcPr>
          <w:p w14:paraId="21FA5B29" w14:textId="75EB253E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C94657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DE451A" w14:textId="7406159E" w:rsidTr="00EE6152">
        <w:tc>
          <w:tcPr>
            <w:tcW w:w="1985" w:type="dxa"/>
          </w:tcPr>
          <w:p w14:paraId="2905682C" w14:textId="160D9B90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USB 2.0</w:t>
            </w:r>
          </w:p>
        </w:tc>
        <w:tc>
          <w:tcPr>
            <w:tcW w:w="5953" w:type="dxa"/>
          </w:tcPr>
          <w:p w14:paraId="4F7A1E06" w14:textId="030A1029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3261" w:type="dxa"/>
          </w:tcPr>
          <w:p w14:paraId="1ADEB54F" w14:textId="679A9D3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84AD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BC736AF" w14:textId="29DC8229" w:rsidTr="00EE6152">
        <w:tc>
          <w:tcPr>
            <w:tcW w:w="1985" w:type="dxa"/>
          </w:tcPr>
          <w:p w14:paraId="260DF97F" w14:textId="112673F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Power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over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Ethernet (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PoE</w:t>
            </w:r>
            <w:proofErr w:type="spellEnd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7B910E70" w14:textId="7F7A8202" w:rsidR="004A6C4A" w:rsidRPr="004A6C4A" w:rsidRDefault="004A6C4A" w:rsidP="004A6C4A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Brak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261" w:type="dxa"/>
          </w:tcPr>
          <w:p w14:paraId="06E3C9F3" w14:textId="28DCFB69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B7A272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3C56E62E" w14:textId="683BD45C" w:rsidTr="00EE6152">
        <w:tc>
          <w:tcPr>
            <w:tcW w:w="1985" w:type="dxa"/>
          </w:tcPr>
          <w:p w14:paraId="5489B562" w14:textId="7035317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Obsługiwane standardy</w:t>
            </w:r>
          </w:p>
        </w:tc>
        <w:tc>
          <w:tcPr>
            <w:tcW w:w="5953" w:type="dxa"/>
          </w:tcPr>
          <w:p w14:paraId="70A31D6A" w14:textId="6E7D1562" w:rsidR="004A6C4A" w:rsidRPr="004A6C4A" w:rsidRDefault="004A6C4A" w:rsidP="004A6C4A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IEEE 802.3 IEEE 802.3 u IEEE 802.3 x IEEE 802.3 z IEEE 802.3 ab IEEE 802.3 ad IEEE 802.1 d IEEE 802.1 p IEEE 802.1 s IEEE 802.1 w IEEE 802.1 Q IEEE 802.1 x</w:t>
            </w:r>
          </w:p>
        </w:tc>
        <w:tc>
          <w:tcPr>
            <w:tcW w:w="3261" w:type="dxa"/>
          </w:tcPr>
          <w:p w14:paraId="3CAC62CB" w14:textId="647CB0A1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A4EB02D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C431A80" w14:textId="17C997A0" w:rsidTr="00EE6152">
        <w:tc>
          <w:tcPr>
            <w:tcW w:w="1985" w:type="dxa"/>
          </w:tcPr>
          <w:p w14:paraId="6CC943C8" w14:textId="60A3CE22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Rozmiar tablicy MAC</w:t>
            </w:r>
          </w:p>
        </w:tc>
        <w:tc>
          <w:tcPr>
            <w:tcW w:w="5953" w:type="dxa"/>
          </w:tcPr>
          <w:p w14:paraId="003A3E08" w14:textId="50168CC2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8 k</w:t>
            </w:r>
          </w:p>
        </w:tc>
        <w:tc>
          <w:tcPr>
            <w:tcW w:w="3261" w:type="dxa"/>
          </w:tcPr>
          <w:p w14:paraId="556A5B72" w14:textId="53490F9D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CA907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1B78A34" w14:textId="1515200A" w:rsidTr="00EE6152">
        <w:tc>
          <w:tcPr>
            <w:tcW w:w="1985" w:type="dxa"/>
          </w:tcPr>
          <w:p w14:paraId="655C92EA" w14:textId="2131382F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Ramka Jumbo</w:t>
            </w:r>
          </w:p>
        </w:tc>
        <w:tc>
          <w:tcPr>
            <w:tcW w:w="5953" w:type="dxa"/>
          </w:tcPr>
          <w:p w14:paraId="35CD7209" w14:textId="2D51BE43" w:rsidR="004A6C4A" w:rsidRPr="004A6C4A" w:rsidRDefault="004A6C4A" w:rsidP="004A6C4A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2,000 B</w:t>
            </w:r>
          </w:p>
        </w:tc>
        <w:tc>
          <w:tcPr>
            <w:tcW w:w="3261" w:type="dxa"/>
          </w:tcPr>
          <w:p w14:paraId="259C8C1A" w14:textId="73A47B97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67AEE4E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68871C76" w14:textId="15151BE7" w:rsidTr="00EE6152">
        <w:tc>
          <w:tcPr>
            <w:tcW w:w="1985" w:type="dxa"/>
          </w:tcPr>
          <w:p w14:paraId="793DAEAD" w14:textId="0FCC3663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Liczba grup VLAN</w:t>
            </w:r>
          </w:p>
        </w:tc>
        <w:tc>
          <w:tcPr>
            <w:tcW w:w="5953" w:type="dxa"/>
          </w:tcPr>
          <w:p w14:paraId="4E630F1F" w14:textId="086E9B5C" w:rsidR="004A6C4A" w:rsidRPr="004A6C4A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3261" w:type="dxa"/>
          </w:tcPr>
          <w:p w14:paraId="4947F4CC" w14:textId="4D2F03A5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5DC202B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0E9CC9E0" w14:textId="48CAF4C0" w:rsidTr="00EE6152">
        <w:tc>
          <w:tcPr>
            <w:tcW w:w="1985" w:type="dxa"/>
          </w:tcPr>
          <w:p w14:paraId="225BB95B" w14:textId="7F7AEDCA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Szybkość przekierowań pakietów</w:t>
            </w:r>
          </w:p>
        </w:tc>
        <w:tc>
          <w:tcPr>
            <w:tcW w:w="5953" w:type="dxa"/>
          </w:tcPr>
          <w:p w14:paraId="55C160C5" w14:textId="512089D6" w:rsidR="004A6C4A" w:rsidRPr="004A6C4A" w:rsidRDefault="004A6C4A" w:rsidP="004A6C4A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min. 77,4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3261" w:type="dxa"/>
          </w:tcPr>
          <w:p w14:paraId="1F3B16D3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7D85BC7C" w14:textId="6A0E99CB" w:rsidR="004A6C4A" w:rsidRPr="00E67A62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1C4F8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D11D9DE" w14:textId="77777777" w:rsidTr="00EE6152">
        <w:tc>
          <w:tcPr>
            <w:tcW w:w="1985" w:type="dxa"/>
          </w:tcPr>
          <w:p w14:paraId="0140A7E7" w14:textId="0FE745A4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Przepustowość</w:t>
            </w:r>
          </w:p>
        </w:tc>
        <w:tc>
          <w:tcPr>
            <w:tcW w:w="5953" w:type="dxa"/>
          </w:tcPr>
          <w:p w14:paraId="287606CF" w14:textId="128E86BF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Min. 104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3261" w:type="dxa"/>
          </w:tcPr>
          <w:p w14:paraId="52F00E63" w14:textId="19A396BC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E64D37A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965FDC4" w14:textId="77777777" w:rsidTr="00EE6152">
        <w:tc>
          <w:tcPr>
            <w:tcW w:w="1985" w:type="dxa"/>
          </w:tcPr>
          <w:p w14:paraId="11AA2471" w14:textId="374AB002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Bufor pamięci</w:t>
            </w:r>
          </w:p>
        </w:tc>
        <w:tc>
          <w:tcPr>
            <w:tcW w:w="5953" w:type="dxa"/>
          </w:tcPr>
          <w:p w14:paraId="4744BA0C" w14:textId="608B0BF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3 MB</w:t>
            </w:r>
          </w:p>
        </w:tc>
        <w:tc>
          <w:tcPr>
            <w:tcW w:w="3261" w:type="dxa"/>
          </w:tcPr>
          <w:p w14:paraId="32A244A3" w14:textId="33DA5FA6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2FF8BC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89E469E" w14:textId="77777777" w:rsidTr="00EE6152">
        <w:tc>
          <w:tcPr>
            <w:tcW w:w="1985" w:type="dxa"/>
          </w:tcPr>
          <w:p w14:paraId="4A8273F8" w14:textId="3CC05146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Warstwa przełączania</w:t>
            </w:r>
          </w:p>
        </w:tc>
        <w:tc>
          <w:tcPr>
            <w:tcW w:w="5953" w:type="dxa"/>
          </w:tcPr>
          <w:p w14:paraId="7362A9AA" w14:textId="77777777" w:rsidR="004A6C4A" w:rsidRPr="004A6C4A" w:rsidRDefault="004A6C4A" w:rsidP="004A6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  <w:p w14:paraId="09A7C996" w14:textId="2B13CEC7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4ED46D4" w14:textId="5B94235E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C2E37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46334BF7" w14:textId="77777777" w:rsidTr="00EE6152">
        <w:tc>
          <w:tcPr>
            <w:tcW w:w="1985" w:type="dxa"/>
          </w:tcPr>
          <w:p w14:paraId="7CAB5DE9" w14:textId="0922A76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Maksymalny pobór mocy</w:t>
            </w:r>
          </w:p>
        </w:tc>
        <w:tc>
          <w:tcPr>
            <w:tcW w:w="5953" w:type="dxa"/>
          </w:tcPr>
          <w:p w14:paraId="553E9CB1" w14:textId="702DC182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49 W</w:t>
            </w:r>
          </w:p>
        </w:tc>
        <w:tc>
          <w:tcPr>
            <w:tcW w:w="3261" w:type="dxa"/>
          </w:tcPr>
          <w:p w14:paraId="5E0E259D" w14:textId="5D1DB29A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FC5E6C7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8805F70" w14:textId="77777777" w:rsidTr="00EE6152">
        <w:tc>
          <w:tcPr>
            <w:tcW w:w="1985" w:type="dxa"/>
          </w:tcPr>
          <w:p w14:paraId="536FE3BE" w14:textId="7D77AA6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MTBF</w:t>
            </w:r>
          </w:p>
        </w:tc>
        <w:tc>
          <w:tcPr>
            <w:tcW w:w="5953" w:type="dxa"/>
          </w:tcPr>
          <w:p w14:paraId="0680C7D8" w14:textId="1F98E81C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Minimum 1 452 000 h</w:t>
            </w:r>
          </w:p>
        </w:tc>
        <w:tc>
          <w:tcPr>
            <w:tcW w:w="3261" w:type="dxa"/>
          </w:tcPr>
          <w:p w14:paraId="157F5874" w14:textId="57599589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1710958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186460" w14:paraId="5E805D6E" w14:textId="77777777" w:rsidTr="00EE6152">
        <w:tc>
          <w:tcPr>
            <w:tcW w:w="1985" w:type="dxa"/>
          </w:tcPr>
          <w:p w14:paraId="7DD2A11F" w14:textId="5B757472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</w:t>
            </w:r>
          </w:p>
        </w:tc>
        <w:tc>
          <w:tcPr>
            <w:tcW w:w="5953" w:type="dxa"/>
          </w:tcPr>
          <w:p w14:paraId="147C29A9" w14:textId="40E439B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Head-of-line (HOL) blocking</w:t>
            </w:r>
          </w:p>
        </w:tc>
        <w:tc>
          <w:tcPr>
            <w:tcW w:w="3261" w:type="dxa"/>
          </w:tcPr>
          <w:p w14:paraId="7A56F48F" w14:textId="22CA8F93" w:rsidR="004A6C4A" w:rsidRPr="00186460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4F10CAE" w14:textId="77777777" w:rsidR="004A6C4A" w:rsidRPr="00186460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4A6C4A" w:rsidRPr="00E67A62" w14:paraId="4D874CBC" w14:textId="77777777" w:rsidTr="00EE6152">
        <w:tc>
          <w:tcPr>
            <w:tcW w:w="1985" w:type="dxa"/>
          </w:tcPr>
          <w:p w14:paraId="7C1FAC46" w14:textId="79B0E63F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Link </w:t>
            </w: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Aggregation</w:t>
            </w:r>
            <w:proofErr w:type="spellEnd"/>
          </w:p>
        </w:tc>
        <w:tc>
          <w:tcPr>
            <w:tcW w:w="5953" w:type="dxa"/>
          </w:tcPr>
          <w:p w14:paraId="6620F655" w14:textId="5A7E2D18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Spanning</w:t>
            </w:r>
            <w:proofErr w:type="spellEnd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3261" w:type="dxa"/>
          </w:tcPr>
          <w:p w14:paraId="1997134B" w14:textId="4FF2B5F8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3CBD3C0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79AC1770" w14:textId="77777777" w:rsidTr="00EE6152">
        <w:tc>
          <w:tcPr>
            <w:tcW w:w="1985" w:type="dxa"/>
          </w:tcPr>
          <w:p w14:paraId="077F862F" w14:textId="04C73D17" w:rsidR="004A6C4A" w:rsidRPr="00186460" w:rsidRDefault="004A6C4A" w:rsidP="004A6C4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5953" w:type="dxa"/>
          </w:tcPr>
          <w:p w14:paraId="424B7458" w14:textId="2C1AB30A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sz w:val="20"/>
                <w:szCs w:val="20"/>
              </w:rPr>
              <w:t>VLAN</w:t>
            </w:r>
          </w:p>
        </w:tc>
        <w:tc>
          <w:tcPr>
            <w:tcW w:w="3261" w:type="dxa"/>
          </w:tcPr>
          <w:p w14:paraId="63BB2171" w14:textId="2D3BD472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CFEE536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F278645" w14:textId="77777777" w:rsidTr="00D51AF5">
        <w:tc>
          <w:tcPr>
            <w:tcW w:w="1985" w:type="dxa"/>
            <w:vAlign w:val="center"/>
          </w:tcPr>
          <w:p w14:paraId="5B59E45F" w14:textId="337B5679" w:rsidR="004A6C4A" w:rsidRPr="00186460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5953" w:type="dxa"/>
            <w:vAlign w:val="center"/>
          </w:tcPr>
          <w:p w14:paraId="229AF2D2" w14:textId="736F81B9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3261" w:type="dxa"/>
          </w:tcPr>
          <w:p w14:paraId="3866EEE0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FE6C87C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2D6221C1" w14:textId="30182B8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28B5BD2F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6C4A" w:rsidRPr="00E67A62" w14:paraId="5159B56F" w14:textId="77777777" w:rsidTr="00D51AF5">
        <w:tc>
          <w:tcPr>
            <w:tcW w:w="1985" w:type="dxa"/>
          </w:tcPr>
          <w:p w14:paraId="1DB11CF3" w14:textId="77777777" w:rsidR="004A6C4A" w:rsidRPr="00186460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</w:rPr>
              <w:t>Wsparcie</w:t>
            </w:r>
            <w:proofErr w:type="spellEnd"/>
          </w:p>
          <w:p w14:paraId="2EB06A93" w14:textId="77777777" w:rsidR="004A6C4A" w:rsidRPr="00186460" w:rsidRDefault="004A6C4A" w:rsidP="004A6C4A">
            <w:pPr>
              <w:pStyle w:val="TableParagraph"/>
              <w:spacing w:line="215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6460">
              <w:rPr>
                <w:rFonts w:asciiTheme="minorHAnsi" w:hAnsiTheme="minorHAnsi" w:cstheme="minorHAnsi"/>
                <w:b/>
                <w:sz w:val="20"/>
              </w:rPr>
              <w:t>techniczne</w:t>
            </w:r>
            <w:proofErr w:type="spellEnd"/>
          </w:p>
          <w:p w14:paraId="7778698A" w14:textId="40F54A24" w:rsidR="004A6C4A" w:rsidRPr="00186460" w:rsidRDefault="004A6C4A" w:rsidP="004A6C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460">
              <w:rPr>
                <w:rFonts w:asciiTheme="minorHAnsi" w:hAnsiTheme="minorHAnsi" w:cstheme="minorHAnsi"/>
                <w:b/>
                <w:sz w:val="20"/>
              </w:rPr>
              <w:t>producenta</w:t>
            </w:r>
          </w:p>
        </w:tc>
        <w:tc>
          <w:tcPr>
            <w:tcW w:w="5953" w:type="dxa"/>
            <w:vAlign w:val="center"/>
          </w:tcPr>
          <w:p w14:paraId="36697FDD" w14:textId="77777777" w:rsidR="004A6C4A" w:rsidRPr="004A6C4A" w:rsidRDefault="004A6C4A" w:rsidP="004A6C4A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4A6C4A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4A6C4A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4A6C4A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4A6C4A">
              <w:rPr>
                <w:rFonts w:asciiTheme="minorHAnsi" w:hAnsiTheme="minorHAnsi" w:cstheme="minorHAnsi"/>
                <w:sz w:val="20"/>
                <w:lang w:val="pl-PL"/>
              </w:rPr>
              <w:t>informacji produktowej.</w:t>
            </w:r>
          </w:p>
          <w:p w14:paraId="6175BB5B" w14:textId="085B0D44" w:rsidR="004A6C4A" w:rsidRPr="004A6C4A" w:rsidRDefault="004A6C4A" w:rsidP="004A6C4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4A6C4A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4A6C4A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4A6C4A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4A6C4A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4A6C4A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Pr="004A6C4A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4A6C4A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A6C4A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3261" w:type="dxa"/>
          </w:tcPr>
          <w:p w14:paraId="0AA57C2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099836C4" w14:textId="77777777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CA1855F" w14:textId="2F79ADD5" w:rsidR="004A6C4A" w:rsidRDefault="004A6C4A" w:rsidP="004A6C4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5B867C41" w14:textId="77777777" w:rsidR="004A6C4A" w:rsidRPr="00E67A62" w:rsidRDefault="004A6C4A" w:rsidP="004A6C4A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9692B9" w14:textId="12AFED16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7C422DC4" w14:textId="0BDE4434" w:rsidR="00E20E91" w:rsidRDefault="0041295F" w:rsidP="00186460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68EB3E6D" w14:textId="23C6DD00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F191714" w14:textId="2097181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F83B1D9" w14:textId="5A4AB1F7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7E9A2C4A" w14:textId="7BA211BC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38F4712" w14:textId="7AA6350F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54E7124" w14:textId="3D57531C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5A1C3BA0" w14:textId="08285CE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0F8062A9" w14:textId="4B5599FA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2E00E895" w14:textId="73E77105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10E7C54E" w14:textId="2688F7D0" w:rsidR="008376BB" w:rsidRDefault="008376BB" w:rsidP="00186460">
      <w:pPr>
        <w:tabs>
          <w:tab w:val="left" w:pos="709"/>
        </w:tabs>
        <w:spacing w:line="360" w:lineRule="auto"/>
        <w:rPr>
          <w:b/>
          <w:bCs/>
        </w:rPr>
      </w:pPr>
    </w:p>
    <w:p w14:paraId="21C6B952" w14:textId="77777777" w:rsidR="008376BB" w:rsidRDefault="008376BB" w:rsidP="008376BB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5FC03FE6" w14:textId="77777777" w:rsidR="008376BB" w:rsidRDefault="008376BB" w:rsidP="008376BB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F979C0F" w14:textId="77777777" w:rsidR="008376BB" w:rsidRDefault="008376BB" w:rsidP="00186460">
      <w:pPr>
        <w:tabs>
          <w:tab w:val="left" w:pos="709"/>
        </w:tabs>
        <w:spacing w:line="360" w:lineRule="auto"/>
      </w:pPr>
    </w:p>
    <w:sectPr w:rsidR="008376BB" w:rsidSect="0065299E">
      <w:headerReference w:type="default" r:id="rId8"/>
      <w:footerReference w:type="default" r:id="rId9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C286" w14:textId="77777777" w:rsidR="00625F7C" w:rsidRDefault="00625F7C">
      <w:r>
        <w:separator/>
      </w:r>
    </w:p>
  </w:endnote>
  <w:endnote w:type="continuationSeparator" w:id="0">
    <w:p w14:paraId="5D1B5B63" w14:textId="77777777" w:rsidR="00625F7C" w:rsidRDefault="0062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A86F" w14:textId="77777777" w:rsidR="00625F7C" w:rsidRDefault="00625F7C">
      <w:r>
        <w:separator/>
      </w:r>
    </w:p>
  </w:footnote>
  <w:footnote w:type="continuationSeparator" w:id="0">
    <w:p w14:paraId="662526C4" w14:textId="77777777" w:rsidR="00625F7C" w:rsidRDefault="0062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393E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18"/>
  </w:num>
  <w:num w:numId="2" w16cid:durableId="2083406313">
    <w:abstractNumId w:val="27"/>
  </w:num>
  <w:num w:numId="3" w16cid:durableId="1051804147">
    <w:abstractNumId w:val="0"/>
  </w:num>
  <w:num w:numId="4" w16cid:durableId="537742320">
    <w:abstractNumId w:val="16"/>
  </w:num>
  <w:num w:numId="5" w16cid:durableId="1277561305">
    <w:abstractNumId w:val="5"/>
  </w:num>
  <w:num w:numId="6" w16cid:durableId="1862429171">
    <w:abstractNumId w:val="4"/>
  </w:num>
  <w:num w:numId="7" w16cid:durableId="1343314125">
    <w:abstractNumId w:val="6"/>
  </w:num>
  <w:num w:numId="8" w16cid:durableId="98642906">
    <w:abstractNumId w:val="28"/>
  </w:num>
  <w:num w:numId="9" w16cid:durableId="1987473782">
    <w:abstractNumId w:val="26"/>
  </w:num>
  <w:num w:numId="10" w16cid:durableId="161045270">
    <w:abstractNumId w:val="19"/>
  </w:num>
  <w:num w:numId="11" w16cid:durableId="324403404">
    <w:abstractNumId w:val="17"/>
  </w:num>
  <w:num w:numId="12" w16cid:durableId="1086809797">
    <w:abstractNumId w:val="25"/>
  </w:num>
  <w:num w:numId="13" w16cid:durableId="1558006409">
    <w:abstractNumId w:val="8"/>
  </w:num>
  <w:num w:numId="14" w16cid:durableId="486744212">
    <w:abstractNumId w:val="15"/>
  </w:num>
  <w:num w:numId="15" w16cid:durableId="2144080214">
    <w:abstractNumId w:val="11"/>
  </w:num>
  <w:num w:numId="16" w16cid:durableId="1305542895">
    <w:abstractNumId w:val="20"/>
  </w:num>
  <w:num w:numId="17" w16cid:durableId="2090499115">
    <w:abstractNumId w:val="9"/>
  </w:num>
  <w:num w:numId="18" w16cid:durableId="367528553">
    <w:abstractNumId w:val="1"/>
  </w:num>
  <w:num w:numId="19" w16cid:durableId="861359061">
    <w:abstractNumId w:val="21"/>
  </w:num>
  <w:num w:numId="20" w16cid:durableId="1735152731">
    <w:abstractNumId w:val="22"/>
  </w:num>
  <w:num w:numId="21" w16cid:durableId="1738934076">
    <w:abstractNumId w:val="12"/>
  </w:num>
  <w:num w:numId="22" w16cid:durableId="886844538">
    <w:abstractNumId w:val="10"/>
  </w:num>
  <w:num w:numId="23" w16cid:durableId="1838837482">
    <w:abstractNumId w:val="7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4"/>
  </w:num>
  <w:num w:numId="27" w16cid:durableId="24138407">
    <w:abstractNumId w:val="23"/>
  </w:num>
  <w:num w:numId="28" w16cid:durableId="603615451">
    <w:abstractNumId w:val="13"/>
  </w:num>
  <w:num w:numId="29" w16cid:durableId="20485298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13672B"/>
    <w:rsid w:val="00186460"/>
    <w:rsid w:val="00197C92"/>
    <w:rsid w:val="001A5002"/>
    <w:rsid w:val="00206F3E"/>
    <w:rsid w:val="0020766D"/>
    <w:rsid w:val="00250191"/>
    <w:rsid w:val="0027061B"/>
    <w:rsid w:val="002A1AF5"/>
    <w:rsid w:val="00354BDA"/>
    <w:rsid w:val="00357F45"/>
    <w:rsid w:val="003733BA"/>
    <w:rsid w:val="003910DA"/>
    <w:rsid w:val="003954E6"/>
    <w:rsid w:val="0041295F"/>
    <w:rsid w:val="004642FB"/>
    <w:rsid w:val="004669C8"/>
    <w:rsid w:val="004A1A40"/>
    <w:rsid w:val="004A6C4A"/>
    <w:rsid w:val="004E57E3"/>
    <w:rsid w:val="005222F8"/>
    <w:rsid w:val="00574D15"/>
    <w:rsid w:val="0059741E"/>
    <w:rsid w:val="005B3088"/>
    <w:rsid w:val="005F2748"/>
    <w:rsid w:val="00601651"/>
    <w:rsid w:val="00602918"/>
    <w:rsid w:val="00625F7C"/>
    <w:rsid w:val="0065299E"/>
    <w:rsid w:val="00662B90"/>
    <w:rsid w:val="006926C0"/>
    <w:rsid w:val="006B5091"/>
    <w:rsid w:val="00711093"/>
    <w:rsid w:val="0072207F"/>
    <w:rsid w:val="0079002C"/>
    <w:rsid w:val="007B30F0"/>
    <w:rsid w:val="007C1F86"/>
    <w:rsid w:val="008376BB"/>
    <w:rsid w:val="00840AFE"/>
    <w:rsid w:val="008B7F4B"/>
    <w:rsid w:val="00914E51"/>
    <w:rsid w:val="00974F7E"/>
    <w:rsid w:val="009812F8"/>
    <w:rsid w:val="009A344B"/>
    <w:rsid w:val="009D1D9E"/>
    <w:rsid w:val="009F1136"/>
    <w:rsid w:val="00A106A8"/>
    <w:rsid w:val="00A317D9"/>
    <w:rsid w:val="00A33C6D"/>
    <w:rsid w:val="00A442B7"/>
    <w:rsid w:val="00A54654"/>
    <w:rsid w:val="00A728B1"/>
    <w:rsid w:val="00AB34B3"/>
    <w:rsid w:val="00AC4F64"/>
    <w:rsid w:val="00AE5849"/>
    <w:rsid w:val="00AF5AE1"/>
    <w:rsid w:val="00B104D7"/>
    <w:rsid w:val="00B34AD8"/>
    <w:rsid w:val="00B50082"/>
    <w:rsid w:val="00BC47C2"/>
    <w:rsid w:val="00BD1837"/>
    <w:rsid w:val="00BE6CAA"/>
    <w:rsid w:val="00C12081"/>
    <w:rsid w:val="00C446D3"/>
    <w:rsid w:val="00C7103A"/>
    <w:rsid w:val="00C753EB"/>
    <w:rsid w:val="00C921A2"/>
    <w:rsid w:val="00CC50DE"/>
    <w:rsid w:val="00CF5C73"/>
    <w:rsid w:val="00D03682"/>
    <w:rsid w:val="00D222BE"/>
    <w:rsid w:val="00D3090C"/>
    <w:rsid w:val="00D74782"/>
    <w:rsid w:val="00DC4259"/>
    <w:rsid w:val="00DD127E"/>
    <w:rsid w:val="00DE3795"/>
    <w:rsid w:val="00DF5C1D"/>
    <w:rsid w:val="00E04DC6"/>
    <w:rsid w:val="00E17495"/>
    <w:rsid w:val="00E207FB"/>
    <w:rsid w:val="00E20E91"/>
    <w:rsid w:val="00E45772"/>
    <w:rsid w:val="00E67A62"/>
    <w:rsid w:val="00EA47B4"/>
    <w:rsid w:val="00EA67BF"/>
    <w:rsid w:val="00EC30EF"/>
    <w:rsid w:val="00EC3843"/>
    <w:rsid w:val="00EE3D6A"/>
    <w:rsid w:val="00EE6152"/>
    <w:rsid w:val="00F16236"/>
    <w:rsid w:val="00F37139"/>
    <w:rsid w:val="00F41550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2023-01-17T14:14:00Z</dcterms:created>
  <dcterms:modified xsi:type="dcterms:W3CDTF">2023-01-17T14:14:00Z</dcterms:modified>
  <dc:language>pl-PL</dc:language>
</cp:coreProperties>
</file>