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17FEE064" w14:textId="77777777" w:rsidR="004E604C" w:rsidRDefault="004E604C" w:rsidP="004E604C">
      <w:pPr>
        <w:spacing w:line="360" w:lineRule="auto"/>
        <w:jc w:val="both"/>
        <w:rPr>
          <w:sz w:val="20"/>
          <w:szCs w:val="20"/>
        </w:rPr>
      </w:pPr>
      <w:r w:rsidRPr="00561FA9">
        <w:rPr>
          <w:sz w:val="20"/>
          <w:szCs w:val="20"/>
        </w:rPr>
        <w:t>Tryb podstawowy</w:t>
      </w:r>
      <w:r>
        <w:rPr>
          <w:sz w:val="20"/>
          <w:szCs w:val="20"/>
        </w:rPr>
        <w:t xml:space="preserve"> na podstawie</w:t>
      </w:r>
      <w:r w:rsidRPr="00561FA9">
        <w:rPr>
          <w:sz w:val="20"/>
          <w:szCs w:val="20"/>
        </w:rPr>
        <w:t xml:space="preserve"> art. 275 pkt. 1 ustawy z dnia 11 września 2019 r. Prawo zamówień publicznych (</w:t>
      </w:r>
      <w:r>
        <w:rPr>
          <w:sz w:val="20"/>
          <w:szCs w:val="20"/>
        </w:rPr>
        <w:t xml:space="preserve">tekst jednolity </w:t>
      </w:r>
      <w:r w:rsidRPr="00561FA9">
        <w:rPr>
          <w:sz w:val="20"/>
          <w:szCs w:val="20"/>
        </w:rPr>
        <w:t>Dz. U. z 20</w:t>
      </w:r>
      <w:r>
        <w:rPr>
          <w:sz w:val="20"/>
          <w:szCs w:val="20"/>
        </w:rPr>
        <w:t>22</w:t>
      </w:r>
      <w:r w:rsidRPr="00561FA9">
        <w:rPr>
          <w:sz w:val="20"/>
          <w:szCs w:val="20"/>
        </w:rPr>
        <w:t xml:space="preserve"> r., poz. </w:t>
      </w:r>
      <w:r>
        <w:rPr>
          <w:sz w:val="20"/>
          <w:szCs w:val="20"/>
        </w:rPr>
        <w:t>1710</w:t>
      </w:r>
      <w:r w:rsidRPr="00561FA9">
        <w:rPr>
          <w:sz w:val="20"/>
          <w:szCs w:val="20"/>
        </w:rPr>
        <w:t>), zwanej dalej „ustawą PZP”</w:t>
      </w:r>
      <w:r>
        <w:rPr>
          <w:sz w:val="20"/>
          <w:szCs w:val="20"/>
        </w:rPr>
        <w:t>.</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3ED76BBF" w:rsidR="000534DE" w:rsidRPr="00CE54F3" w:rsidRDefault="000534DE" w:rsidP="00A16576">
      <w:pPr>
        <w:spacing w:line="360" w:lineRule="auto"/>
        <w:jc w:val="both"/>
        <w:rPr>
          <w:i/>
          <w:color w:val="FF0000"/>
          <w:sz w:val="20"/>
          <w:szCs w:val="20"/>
        </w:rPr>
      </w:pPr>
      <w:r w:rsidRPr="00A16576">
        <w:rPr>
          <w:sz w:val="20"/>
          <w:szCs w:val="20"/>
        </w:rPr>
        <w:t>dostawy</w:t>
      </w:r>
      <w:r w:rsidR="00A201C5" w:rsidRPr="00A16576">
        <w:rPr>
          <w:sz w:val="20"/>
          <w:szCs w:val="20"/>
        </w:rPr>
        <w:t xml:space="preserve"> </w:t>
      </w:r>
      <w:r w:rsidR="004E604C">
        <w:rPr>
          <w:sz w:val="20"/>
          <w:szCs w:val="20"/>
        </w:rPr>
        <w:t>odczynników do hematologii wraz z dzierżawą analizatora</w:t>
      </w:r>
      <w:r w:rsidR="00AD4B78">
        <w:rPr>
          <w:sz w:val="20"/>
          <w:szCs w:val="20"/>
        </w:rPr>
        <w:t xml:space="preserve"> hematologicznego</w:t>
      </w:r>
    </w:p>
    <w:p w14:paraId="681A97EA" w14:textId="77777777" w:rsidR="009940D8" w:rsidRPr="00A16576" w:rsidRDefault="009940D8" w:rsidP="00A16576">
      <w:pPr>
        <w:spacing w:line="360" w:lineRule="auto"/>
        <w:rPr>
          <w:sz w:val="20"/>
          <w:szCs w:val="20"/>
        </w:rPr>
      </w:pPr>
    </w:p>
    <w:p w14:paraId="00000011" w14:textId="2FB53D49"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4E604C">
        <w:rPr>
          <w:b/>
          <w:sz w:val="20"/>
          <w:szCs w:val="20"/>
        </w:rPr>
        <w:t>16</w:t>
      </w:r>
      <w:r w:rsidR="00CE54F3">
        <w:rPr>
          <w:b/>
          <w:sz w:val="20"/>
          <w:szCs w:val="20"/>
        </w:rPr>
        <w:t>/2022</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208B27D3" w:rsidR="001F0474" w:rsidRDefault="003D0786">
      <w:pPr>
        <w:jc w:val="center"/>
        <w:rPr>
          <w:b/>
          <w:sz w:val="24"/>
          <w:szCs w:val="24"/>
        </w:rPr>
      </w:pPr>
      <w:r>
        <w:rPr>
          <w:b/>
          <w:sz w:val="24"/>
          <w:szCs w:val="24"/>
        </w:rPr>
        <w:t>09</w:t>
      </w:r>
      <w:r w:rsidR="002A5721" w:rsidRPr="002A5721">
        <w:rPr>
          <w:b/>
          <w:sz w:val="24"/>
          <w:szCs w:val="24"/>
        </w:rPr>
        <w:t>.</w:t>
      </w:r>
      <w:r>
        <w:rPr>
          <w:b/>
          <w:sz w:val="24"/>
          <w:szCs w:val="24"/>
        </w:rPr>
        <w:t>11</w:t>
      </w:r>
      <w:r w:rsidR="002A5721" w:rsidRPr="002A5721">
        <w:rPr>
          <w:b/>
          <w:sz w:val="24"/>
          <w:szCs w:val="24"/>
        </w:rPr>
        <w:t>.</w:t>
      </w:r>
      <w:r w:rsidR="000534DE" w:rsidRPr="002A5721">
        <w:rPr>
          <w:b/>
          <w:sz w:val="24"/>
          <w:szCs w:val="24"/>
        </w:rPr>
        <w:t>202</w:t>
      </w:r>
      <w:r w:rsidR="00CE54F3">
        <w:rPr>
          <w:b/>
          <w:sz w:val="24"/>
          <w:szCs w:val="24"/>
        </w:rPr>
        <w:t>2</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0" w:name="_Toc65139580"/>
      <w:r>
        <w:lastRenderedPageBreak/>
        <w:t>I. Nazwa oraz adres Zamawiającego</w:t>
      </w:r>
      <w:bookmarkEnd w:id="0"/>
    </w:p>
    <w:p w14:paraId="4E4CE03B" w14:textId="77777777" w:rsidR="004E604C" w:rsidRPr="00CD2783" w:rsidRDefault="004E604C" w:rsidP="004E604C">
      <w:pPr>
        <w:spacing w:line="360" w:lineRule="auto"/>
        <w:rPr>
          <w:sz w:val="20"/>
          <w:szCs w:val="20"/>
        </w:rPr>
      </w:pPr>
      <w:bookmarkStart w:id="1" w:name="_Toc65139581"/>
      <w:r w:rsidRPr="00CD2783">
        <w:rPr>
          <w:sz w:val="20"/>
          <w:szCs w:val="20"/>
        </w:rPr>
        <w:t>Szpital Powiatowy w Nowym Mieście Lubawskim spółka z ograniczoną odpowiedzialnością</w:t>
      </w:r>
    </w:p>
    <w:p w14:paraId="76431A25" w14:textId="77777777" w:rsidR="004E604C" w:rsidRPr="00CD2783" w:rsidRDefault="004E604C" w:rsidP="004E604C">
      <w:pPr>
        <w:spacing w:line="360" w:lineRule="auto"/>
        <w:rPr>
          <w:sz w:val="20"/>
          <w:szCs w:val="20"/>
        </w:rPr>
      </w:pPr>
      <w:r w:rsidRPr="00CD2783">
        <w:rPr>
          <w:sz w:val="20"/>
          <w:szCs w:val="20"/>
        </w:rPr>
        <w:t>13-300 Nowe Miasto Lubawskie, ul. Mickiewicza 10</w:t>
      </w:r>
    </w:p>
    <w:p w14:paraId="074EEED0" w14:textId="77777777" w:rsidR="004E604C" w:rsidRPr="00CD2783" w:rsidRDefault="004E604C" w:rsidP="004E604C">
      <w:pPr>
        <w:spacing w:line="360" w:lineRule="auto"/>
        <w:rPr>
          <w:sz w:val="20"/>
          <w:szCs w:val="20"/>
        </w:rPr>
      </w:pPr>
      <w:r w:rsidRPr="00CD2783">
        <w:rPr>
          <w:sz w:val="20"/>
          <w:szCs w:val="20"/>
        </w:rPr>
        <w:t>NIP 8771418440</w:t>
      </w:r>
    </w:p>
    <w:p w14:paraId="7A2C4E4B" w14:textId="77777777" w:rsidR="004E604C" w:rsidRPr="00CD2783" w:rsidRDefault="004E604C" w:rsidP="004E604C">
      <w:pPr>
        <w:spacing w:line="360" w:lineRule="auto"/>
        <w:rPr>
          <w:sz w:val="20"/>
          <w:szCs w:val="20"/>
        </w:rPr>
      </w:pPr>
      <w:r w:rsidRPr="00CD2783">
        <w:rPr>
          <w:sz w:val="20"/>
          <w:szCs w:val="20"/>
        </w:rPr>
        <w:t>Telefon: 56 4724108</w:t>
      </w:r>
    </w:p>
    <w:p w14:paraId="10C47DF2" w14:textId="77777777" w:rsidR="004E604C" w:rsidRPr="00CD2783" w:rsidRDefault="004E604C" w:rsidP="004E604C">
      <w:pPr>
        <w:spacing w:line="360" w:lineRule="auto"/>
        <w:rPr>
          <w:sz w:val="20"/>
          <w:szCs w:val="20"/>
        </w:rPr>
      </w:pPr>
      <w:r w:rsidRPr="00CD2783">
        <w:rPr>
          <w:sz w:val="20"/>
          <w:szCs w:val="20"/>
        </w:rPr>
        <w:t>e-mail: zampub@szpitalnml.pl</w:t>
      </w:r>
    </w:p>
    <w:p w14:paraId="5D207990" w14:textId="77777777" w:rsidR="004E604C" w:rsidRPr="00CD2783" w:rsidRDefault="004E604C" w:rsidP="004E604C">
      <w:pPr>
        <w:spacing w:line="360" w:lineRule="auto"/>
        <w:rPr>
          <w:sz w:val="20"/>
          <w:szCs w:val="20"/>
        </w:rPr>
      </w:pPr>
      <w:r w:rsidRPr="00CD2783">
        <w:rPr>
          <w:sz w:val="20"/>
          <w:szCs w:val="20"/>
        </w:rPr>
        <w:t>Godziny pracy Zamawiającego: 7:25 do 15:00</w:t>
      </w:r>
    </w:p>
    <w:p w14:paraId="41E4828C" w14:textId="77777777" w:rsidR="004E604C" w:rsidRPr="00CD2783" w:rsidRDefault="004E604C" w:rsidP="004E604C">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76710AA6" w14:textId="77777777" w:rsidR="004E604C" w:rsidRPr="00CD2783" w:rsidRDefault="004E604C" w:rsidP="004E604C">
      <w:pPr>
        <w:spacing w:line="360" w:lineRule="auto"/>
        <w:rPr>
          <w:sz w:val="20"/>
          <w:szCs w:val="20"/>
        </w:rPr>
      </w:pPr>
      <w:r w:rsidRPr="00CD2783">
        <w:rPr>
          <w:sz w:val="20"/>
          <w:szCs w:val="20"/>
        </w:rPr>
        <w:t>Adres strony internetowej prowadzonego postępowania: https://platformazakupowa.pl/pn/szpital_nml</w:t>
      </w:r>
    </w:p>
    <w:p w14:paraId="69B281AE" w14:textId="77777777" w:rsidR="004E604C" w:rsidRPr="00B95CE5" w:rsidRDefault="004E604C" w:rsidP="004E604C">
      <w:pPr>
        <w:spacing w:line="360" w:lineRule="auto"/>
      </w:pPr>
    </w:p>
    <w:p w14:paraId="0025E853" w14:textId="77777777" w:rsidR="004E604C" w:rsidRPr="00CD2783" w:rsidRDefault="004E604C" w:rsidP="004E604C">
      <w:pPr>
        <w:spacing w:line="360" w:lineRule="auto"/>
        <w:jc w:val="both"/>
        <w:rPr>
          <w:sz w:val="20"/>
          <w:szCs w:val="20"/>
          <w:u w:val="single"/>
        </w:rPr>
      </w:pPr>
      <w:r w:rsidRPr="00CD2783">
        <w:rPr>
          <w:b/>
          <w:sz w:val="20"/>
          <w:szCs w:val="20"/>
          <w:highlight w:val="white"/>
          <w:u w:val="single"/>
        </w:rPr>
        <w:t xml:space="preserve">Uwaga! </w:t>
      </w:r>
      <w:r w:rsidRPr="00CD2783">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494E7226" w14:textId="77777777" w:rsidR="004E604C" w:rsidRPr="00CD2783" w:rsidRDefault="004E604C" w:rsidP="004E604C">
      <w:pPr>
        <w:spacing w:before="240" w:after="240" w:line="360" w:lineRule="auto"/>
        <w:jc w:val="both"/>
        <w:rPr>
          <w:b/>
          <w:sz w:val="20"/>
          <w:szCs w:val="20"/>
          <w:u w:val="single"/>
        </w:rPr>
      </w:pPr>
      <w:r w:rsidRPr="00CD2783">
        <w:rPr>
          <w:b/>
          <w:sz w:val="20"/>
          <w:szCs w:val="20"/>
          <w:u w:val="single"/>
        </w:rPr>
        <w:t xml:space="preserve">Uwaga! </w:t>
      </w:r>
      <w:r w:rsidRPr="00CD2783">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2783">
        <w:rPr>
          <w:b/>
          <w:sz w:val="20"/>
          <w:szCs w:val="20"/>
          <w:u w:val="single"/>
        </w:rPr>
        <w:t xml:space="preserve">w </w:t>
      </w:r>
      <w:r>
        <w:rPr>
          <w:b/>
          <w:sz w:val="20"/>
          <w:szCs w:val="20"/>
          <w:u w:val="single"/>
        </w:rPr>
        <w:t>pkt.</w:t>
      </w:r>
      <w:r w:rsidRPr="00CD2783">
        <w:rPr>
          <w:b/>
          <w:sz w:val="20"/>
          <w:szCs w:val="20"/>
          <w:u w:val="single"/>
        </w:rPr>
        <w:t xml:space="preserve"> XIII pkt 3 SWZ.</w:t>
      </w:r>
    </w:p>
    <w:p w14:paraId="0000004E" w14:textId="77777777" w:rsidR="001F0474" w:rsidRDefault="000534DE">
      <w:pPr>
        <w:pStyle w:val="Nagwek2"/>
        <w:spacing w:before="240" w:after="240"/>
      </w:pPr>
      <w:r>
        <w:t>II. Ochrona danych osobowych</w:t>
      </w:r>
      <w:bookmarkEnd w:id="1"/>
    </w:p>
    <w:p w14:paraId="466B0E3C" w14:textId="77777777" w:rsidR="004E604C" w:rsidRDefault="004E604C" w:rsidP="004E604C">
      <w:pPr>
        <w:numPr>
          <w:ilvl w:val="0"/>
          <w:numId w:val="28"/>
        </w:numPr>
        <w:spacing w:before="240" w:line="360" w:lineRule="auto"/>
        <w:ind w:left="284"/>
        <w:jc w:val="both"/>
        <w:rPr>
          <w:sz w:val="20"/>
          <w:szCs w:val="20"/>
        </w:rPr>
      </w:pPr>
      <w:bookmarkStart w:id="2" w:name="_Toc65139582"/>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40DDD01" w14:textId="77777777" w:rsidR="004E604C" w:rsidRDefault="004E604C" w:rsidP="004E604C">
      <w:pPr>
        <w:numPr>
          <w:ilvl w:val="0"/>
          <w:numId w:val="12"/>
        </w:numPr>
        <w:spacing w:line="360" w:lineRule="auto"/>
        <w:ind w:left="709" w:hanging="401"/>
        <w:jc w:val="both"/>
        <w:rPr>
          <w:sz w:val="20"/>
          <w:szCs w:val="20"/>
        </w:rPr>
      </w:pPr>
      <w:r>
        <w:rPr>
          <w:sz w:val="20"/>
          <w:szCs w:val="20"/>
        </w:rPr>
        <w:t xml:space="preserve">administratorem Pani/Pana danych osobowych jest </w:t>
      </w:r>
      <w:r w:rsidRPr="009D14E9">
        <w:rPr>
          <w:b/>
          <w:sz w:val="20"/>
          <w:szCs w:val="20"/>
        </w:rPr>
        <w:t>Szpital Powiatowy w Nowym Mieście Lubawskim spółka z ograniczoną odpowiedzialnością.</w:t>
      </w:r>
    </w:p>
    <w:p w14:paraId="72E43498" w14:textId="77777777" w:rsidR="004E604C" w:rsidRDefault="004E604C" w:rsidP="004E604C">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Pr="009D14E9">
        <w:rPr>
          <w:b/>
          <w:sz w:val="20"/>
          <w:szCs w:val="20"/>
        </w:rPr>
        <w:t>iod@szpitalnml.pl</w:t>
      </w:r>
      <w:r>
        <w:rPr>
          <w:smallCaps/>
          <w:sz w:val="20"/>
          <w:szCs w:val="20"/>
        </w:rPr>
        <w:t>.</w:t>
      </w:r>
    </w:p>
    <w:p w14:paraId="37C2A521" w14:textId="77777777" w:rsidR="004E604C" w:rsidRDefault="004E604C" w:rsidP="004E604C">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podstawowym</w:t>
      </w:r>
    </w:p>
    <w:p w14:paraId="4145AAD8" w14:textId="77777777" w:rsidR="004E604C" w:rsidRDefault="004E604C" w:rsidP="004E604C">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28B801BA" w14:textId="77777777" w:rsidR="004E604C" w:rsidRDefault="004E604C" w:rsidP="004E604C">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6270D92" w14:textId="77777777" w:rsidR="004E604C" w:rsidRDefault="004E604C" w:rsidP="004E604C">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13405B14" w14:textId="77777777" w:rsidR="004E604C" w:rsidRDefault="004E604C" w:rsidP="004E604C">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6F2DB38" w14:textId="77777777" w:rsidR="004E604C" w:rsidRDefault="004E604C" w:rsidP="004E604C">
      <w:pPr>
        <w:numPr>
          <w:ilvl w:val="0"/>
          <w:numId w:val="12"/>
        </w:numPr>
        <w:spacing w:line="360" w:lineRule="auto"/>
        <w:ind w:left="709" w:hanging="401"/>
        <w:jc w:val="both"/>
        <w:rPr>
          <w:sz w:val="20"/>
          <w:szCs w:val="20"/>
        </w:rPr>
      </w:pPr>
      <w:r>
        <w:rPr>
          <w:sz w:val="20"/>
          <w:szCs w:val="20"/>
        </w:rPr>
        <w:t>posiada Pani/Pan:</w:t>
      </w:r>
    </w:p>
    <w:p w14:paraId="4DD0BBB9" w14:textId="77777777" w:rsidR="004E604C" w:rsidRDefault="004E604C" w:rsidP="004E604C">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BBE93E1" w14:textId="77777777" w:rsidR="004E604C" w:rsidRDefault="004E604C" w:rsidP="004E604C">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93BF941" w14:textId="77777777" w:rsidR="004E604C" w:rsidRDefault="004E604C" w:rsidP="004E604C">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CD5F646" w14:textId="77777777" w:rsidR="004E604C" w:rsidRDefault="004E604C" w:rsidP="004E604C">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4755B618" w14:textId="77777777" w:rsidR="004E604C" w:rsidRDefault="004E604C" w:rsidP="004E604C">
      <w:pPr>
        <w:numPr>
          <w:ilvl w:val="0"/>
          <w:numId w:val="12"/>
        </w:numPr>
        <w:spacing w:line="360" w:lineRule="auto"/>
        <w:ind w:left="709" w:hanging="401"/>
        <w:jc w:val="both"/>
        <w:rPr>
          <w:sz w:val="20"/>
          <w:szCs w:val="20"/>
        </w:rPr>
      </w:pPr>
      <w:r>
        <w:rPr>
          <w:sz w:val="20"/>
          <w:szCs w:val="20"/>
        </w:rPr>
        <w:t>nie przysługuje Pani/Panu:</w:t>
      </w:r>
    </w:p>
    <w:p w14:paraId="3E378851" w14:textId="77777777" w:rsidR="004E604C" w:rsidRDefault="004E604C" w:rsidP="004E604C">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73755DD8" w14:textId="77777777" w:rsidR="004E604C" w:rsidRDefault="004E604C" w:rsidP="004E604C">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789E202D" w14:textId="77777777" w:rsidR="004E604C" w:rsidRDefault="004E604C" w:rsidP="004E604C">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65455029" w14:textId="77777777" w:rsidR="004E604C" w:rsidRDefault="004E604C" w:rsidP="004E604C">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r>
        <w:lastRenderedPageBreak/>
        <w:t>III. Tryb udzielania zamówienia</w:t>
      </w:r>
      <w:bookmarkEnd w:id="2"/>
    </w:p>
    <w:p w14:paraId="6692A438" w14:textId="77777777" w:rsidR="004E604C" w:rsidRDefault="004E604C" w:rsidP="004E604C">
      <w:pPr>
        <w:numPr>
          <w:ilvl w:val="0"/>
          <w:numId w:val="35"/>
        </w:numPr>
        <w:spacing w:before="240" w:line="360" w:lineRule="auto"/>
        <w:ind w:left="426"/>
        <w:jc w:val="both"/>
        <w:rPr>
          <w:sz w:val="20"/>
          <w:szCs w:val="20"/>
        </w:rPr>
      </w:pPr>
      <w:bookmarkStart w:id="3" w:name="_Toc65139583"/>
      <w:r>
        <w:rPr>
          <w:sz w:val="20"/>
          <w:szCs w:val="20"/>
        </w:rPr>
        <w:t xml:space="preserve">Niniejsze postępowanie prowadzone jest w trybie podstawowym, o którym stanowi art. 275 pkt 1 PZP oraz niniejszej Specyfikacji Warunków Zamówienia, zwaną dalej „SWZ”. </w:t>
      </w:r>
    </w:p>
    <w:p w14:paraId="22B2F002" w14:textId="77777777" w:rsidR="004E604C" w:rsidRDefault="004E604C" w:rsidP="004E604C">
      <w:pPr>
        <w:numPr>
          <w:ilvl w:val="0"/>
          <w:numId w:val="35"/>
        </w:numPr>
        <w:spacing w:line="360" w:lineRule="auto"/>
        <w:ind w:left="426"/>
        <w:jc w:val="both"/>
        <w:rPr>
          <w:sz w:val="20"/>
          <w:szCs w:val="20"/>
        </w:rPr>
      </w:pPr>
      <w:r>
        <w:rPr>
          <w:sz w:val="20"/>
          <w:szCs w:val="20"/>
        </w:rPr>
        <w:t xml:space="preserve">Zamawiający nie przewiduje prowadzenia negocjacji. </w:t>
      </w:r>
    </w:p>
    <w:p w14:paraId="45AE3346" w14:textId="77777777" w:rsidR="004E604C" w:rsidRDefault="004E604C" w:rsidP="004E604C">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6F1E743" w14:textId="77777777" w:rsidR="004E604C" w:rsidRPr="009D14E9" w:rsidRDefault="004E604C" w:rsidP="004E604C">
      <w:pPr>
        <w:numPr>
          <w:ilvl w:val="0"/>
          <w:numId w:val="35"/>
        </w:numPr>
        <w:spacing w:line="360" w:lineRule="auto"/>
        <w:ind w:left="426"/>
        <w:jc w:val="both"/>
        <w:rPr>
          <w:sz w:val="20"/>
          <w:szCs w:val="20"/>
        </w:rPr>
      </w:pPr>
      <w:r w:rsidRPr="009D14E9">
        <w:rPr>
          <w:sz w:val="20"/>
          <w:szCs w:val="20"/>
        </w:rPr>
        <w:t xml:space="preserve">Zamawiający </w:t>
      </w:r>
      <w:r w:rsidRPr="009D14E9">
        <w:rPr>
          <w:sz w:val="20"/>
          <w:szCs w:val="20"/>
          <w:u w:val="single"/>
        </w:rPr>
        <w:t>nie przewiduje</w:t>
      </w:r>
      <w:r w:rsidRPr="009D14E9">
        <w:rPr>
          <w:sz w:val="20"/>
          <w:szCs w:val="20"/>
        </w:rPr>
        <w:t xml:space="preserve"> unieważnienia przedmiotowego postępowania, </w:t>
      </w:r>
      <w:r>
        <w:rPr>
          <w:sz w:val="20"/>
          <w:szCs w:val="20"/>
        </w:rPr>
        <w:t xml:space="preserve">o którym mowa w </w:t>
      </w:r>
      <w:r w:rsidRPr="009D14E9">
        <w:rPr>
          <w:sz w:val="20"/>
          <w:szCs w:val="20"/>
        </w:rPr>
        <w:t>art. 310 pkt 1 PZP.</w:t>
      </w:r>
    </w:p>
    <w:p w14:paraId="4941BF38" w14:textId="77777777" w:rsidR="004E604C" w:rsidRDefault="004E604C" w:rsidP="004E604C">
      <w:pPr>
        <w:numPr>
          <w:ilvl w:val="0"/>
          <w:numId w:val="35"/>
        </w:numPr>
        <w:spacing w:line="360" w:lineRule="auto"/>
        <w:ind w:left="426"/>
        <w:jc w:val="both"/>
        <w:rPr>
          <w:sz w:val="20"/>
          <w:szCs w:val="20"/>
        </w:rPr>
      </w:pPr>
      <w:r>
        <w:rPr>
          <w:sz w:val="20"/>
          <w:szCs w:val="20"/>
        </w:rPr>
        <w:t>Zamawiający nie przewiduje aukcji elektronicznej.</w:t>
      </w:r>
    </w:p>
    <w:p w14:paraId="7A51A4ED" w14:textId="77777777" w:rsidR="004E604C" w:rsidRDefault="004E604C" w:rsidP="004E604C">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29311348" w14:textId="77777777" w:rsidR="004E604C" w:rsidRDefault="004E604C" w:rsidP="004E604C">
      <w:pPr>
        <w:numPr>
          <w:ilvl w:val="0"/>
          <w:numId w:val="35"/>
        </w:numPr>
        <w:spacing w:line="360" w:lineRule="auto"/>
        <w:ind w:left="426"/>
        <w:jc w:val="both"/>
        <w:rPr>
          <w:sz w:val="20"/>
          <w:szCs w:val="20"/>
        </w:rPr>
      </w:pPr>
      <w:r>
        <w:rPr>
          <w:sz w:val="20"/>
          <w:szCs w:val="20"/>
        </w:rPr>
        <w:t>Zamawiający nie prowadzi postępowania w celu zawarcia umowy ramowej.</w:t>
      </w:r>
    </w:p>
    <w:p w14:paraId="5ABD7C4F" w14:textId="77777777" w:rsidR="004E604C" w:rsidRDefault="004E604C" w:rsidP="004E604C">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77777777" w:rsidR="001F0474" w:rsidRDefault="000534DE">
      <w:pPr>
        <w:pStyle w:val="Nagwek2"/>
        <w:spacing w:before="240" w:after="240"/>
      </w:pPr>
      <w:r>
        <w:t>IV. Opis przedmiotu zamówienia</w:t>
      </w:r>
      <w:bookmarkEnd w:id="3"/>
    </w:p>
    <w:p w14:paraId="77A94108" w14:textId="213B0D63" w:rsidR="00AD4B78" w:rsidRPr="00AD4B78" w:rsidRDefault="00942A9A" w:rsidP="00AD4B78">
      <w:pPr>
        <w:spacing w:line="360" w:lineRule="auto"/>
        <w:jc w:val="both"/>
        <w:rPr>
          <w:sz w:val="20"/>
          <w:szCs w:val="20"/>
        </w:rPr>
      </w:pPr>
      <w:r w:rsidRPr="0001768F">
        <w:rPr>
          <w:b/>
          <w:sz w:val="20"/>
          <w:szCs w:val="20"/>
        </w:rPr>
        <w:t>1.</w:t>
      </w:r>
      <w:r w:rsidRPr="0001768F">
        <w:rPr>
          <w:sz w:val="20"/>
          <w:szCs w:val="20"/>
        </w:rPr>
        <w:t xml:space="preserve"> </w:t>
      </w:r>
      <w:r w:rsidR="000F7C1B" w:rsidRPr="0001768F">
        <w:rPr>
          <w:sz w:val="20"/>
          <w:szCs w:val="20"/>
        </w:rPr>
        <w:t>Przedmiotem zamówienia są</w:t>
      </w:r>
      <w:r w:rsidR="002E5E0D" w:rsidRPr="0001768F">
        <w:rPr>
          <w:sz w:val="20"/>
          <w:szCs w:val="20"/>
        </w:rPr>
        <w:t xml:space="preserve"> </w:t>
      </w:r>
      <w:r w:rsidR="004831C1" w:rsidRPr="0001768F">
        <w:rPr>
          <w:sz w:val="20"/>
          <w:szCs w:val="20"/>
        </w:rPr>
        <w:t>dostawy</w:t>
      </w:r>
      <w:r w:rsidR="0001768F" w:rsidRPr="0001768F">
        <w:rPr>
          <w:sz w:val="20"/>
          <w:szCs w:val="20"/>
        </w:rPr>
        <w:t xml:space="preserve"> </w:t>
      </w:r>
      <w:r w:rsidR="00BE0228">
        <w:rPr>
          <w:sz w:val="20"/>
          <w:szCs w:val="20"/>
        </w:rPr>
        <w:t>odczynników do hematologii wraz z dzierżawą analizatora</w:t>
      </w:r>
      <w:r w:rsidR="00AD4B78">
        <w:rPr>
          <w:sz w:val="20"/>
          <w:szCs w:val="20"/>
        </w:rPr>
        <w:t xml:space="preserve"> hematologicznego </w:t>
      </w:r>
      <w:r w:rsidR="00AD4B78" w:rsidRPr="00AD4B78">
        <w:rPr>
          <w:sz w:val="20"/>
          <w:szCs w:val="20"/>
        </w:rPr>
        <w:t>o następujących parametrach:</w:t>
      </w:r>
    </w:p>
    <w:p w14:paraId="3330D67B" w14:textId="68E3F48B" w:rsidR="00AD4B78" w:rsidRP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1) </w:t>
      </w:r>
      <w:r w:rsidR="00AD4B78" w:rsidRPr="00AD4B78">
        <w:rPr>
          <w:rFonts w:ascii="Arial" w:hAnsi="Arial" w:cs="Arial"/>
          <w:sz w:val="20"/>
          <w:szCs w:val="20"/>
        </w:rPr>
        <w:t>przewidywana ilość oznaczeń</w:t>
      </w:r>
      <w:r w:rsidR="00AD4B78">
        <w:rPr>
          <w:rFonts w:ascii="Arial" w:hAnsi="Arial" w:cs="Arial"/>
          <w:sz w:val="20"/>
          <w:szCs w:val="20"/>
        </w:rPr>
        <w:t xml:space="preserve"> </w:t>
      </w:r>
      <w:r w:rsidR="00AD4B78" w:rsidRPr="00AD4B78">
        <w:rPr>
          <w:rFonts w:ascii="Arial" w:hAnsi="Arial" w:cs="Arial"/>
          <w:sz w:val="20"/>
          <w:szCs w:val="20"/>
        </w:rPr>
        <w:t>w okresie 36 miesięcy</w:t>
      </w:r>
      <w:r w:rsidR="00AD4B78">
        <w:rPr>
          <w:rFonts w:ascii="Arial" w:hAnsi="Arial" w:cs="Arial"/>
          <w:sz w:val="20"/>
          <w:szCs w:val="20"/>
        </w:rPr>
        <w:t xml:space="preserve"> </w:t>
      </w:r>
      <w:r w:rsidR="003D1510">
        <w:rPr>
          <w:rFonts w:ascii="Arial" w:hAnsi="Arial" w:cs="Arial"/>
          <w:sz w:val="20"/>
          <w:szCs w:val="20"/>
        </w:rPr>
        <w:t>–</w:t>
      </w:r>
      <w:r w:rsidR="00AD4B78">
        <w:rPr>
          <w:rFonts w:ascii="Arial" w:hAnsi="Arial" w:cs="Arial"/>
          <w:sz w:val="20"/>
          <w:szCs w:val="20"/>
        </w:rPr>
        <w:t xml:space="preserve"> 73</w:t>
      </w:r>
      <w:r w:rsidR="003D1510">
        <w:rPr>
          <w:rFonts w:ascii="Arial" w:hAnsi="Arial" w:cs="Arial"/>
          <w:sz w:val="20"/>
          <w:szCs w:val="20"/>
        </w:rPr>
        <w:t>.</w:t>
      </w:r>
      <w:r w:rsidR="00AD4B78" w:rsidRPr="00AD4B78">
        <w:rPr>
          <w:rFonts w:ascii="Arial" w:hAnsi="Arial" w:cs="Arial"/>
          <w:sz w:val="20"/>
          <w:szCs w:val="20"/>
        </w:rPr>
        <w:t>000</w:t>
      </w:r>
      <w:r w:rsidR="00AD4B78">
        <w:rPr>
          <w:rFonts w:ascii="Arial" w:hAnsi="Arial" w:cs="Arial"/>
          <w:sz w:val="20"/>
          <w:szCs w:val="20"/>
        </w:rPr>
        <w:t xml:space="preserve"> oznaczeń</w:t>
      </w:r>
      <w:r w:rsidR="003D1510">
        <w:rPr>
          <w:rFonts w:ascii="Arial" w:hAnsi="Arial" w:cs="Arial"/>
          <w:sz w:val="20"/>
          <w:szCs w:val="20"/>
        </w:rPr>
        <w:t>, w tym: 58.700 CBC+DIFF, 13.000 CBC, 1.000 CBC+DIFF+RET, 300 BF</w:t>
      </w:r>
    </w:p>
    <w:p w14:paraId="73A0E8D9" w14:textId="145A5C11" w:rsidR="00AD4B78" w:rsidRP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2) </w:t>
      </w:r>
      <w:r w:rsidR="00AD4B78" w:rsidRPr="00AD4B78">
        <w:rPr>
          <w:rFonts w:ascii="Arial" w:hAnsi="Arial" w:cs="Arial"/>
          <w:sz w:val="20"/>
          <w:szCs w:val="20"/>
        </w:rPr>
        <w:t xml:space="preserve">analizator hematologiczny </w:t>
      </w:r>
      <w:r w:rsidR="00AD4B78">
        <w:rPr>
          <w:rFonts w:ascii="Arial" w:hAnsi="Arial" w:cs="Arial"/>
          <w:sz w:val="20"/>
          <w:szCs w:val="20"/>
        </w:rPr>
        <w:t>nowy</w:t>
      </w:r>
      <w:r w:rsidR="00AD4B78" w:rsidRPr="00AD4B78">
        <w:rPr>
          <w:rFonts w:ascii="Arial" w:hAnsi="Arial" w:cs="Arial"/>
          <w:sz w:val="20"/>
          <w:szCs w:val="20"/>
        </w:rPr>
        <w:t>, rok produkcji nie starszy niż 20</w:t>
      </w:r>
      <w:r w:rsidR="00AD4B78">
        <w:rPr>
          <w:rFonts w:ascii="Arial" w:hAnsi="Arial" w:cs="Arial"/>
          <w:sz w:val="20"/>
          <w:szCs w:val="20"/>
        </w:rPr>
        <w:t>22</w:t>
      </w:r>
    </w:p>
    <w:p w14:paraId="7F11C790" w14:textId="7C0F24EF" w:rsidR="00AD4B78" w:rsidRP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3) </w:t>
      </w:r>
      <w:r w:rsidR="00AD4B78" w:rsidRPr="00AD4B78">
        <w:rPr>
          <w:rFonts w:ascii="Arial" w:hAnsi="Arial" w:cs="Arial"/>
          <w:sz w:val="20"/>
          <w:szCs w:val="20"/>
        </w:rPr>
        <w:t xml:space="preserve">wydajność analizatora minimum </w:t>
      </w:r>
      <w:r w:rsidR="00AD4B78">
        <w:rPr>
          <w:rFonts w:ascii="Arial" w:hAnsi="Arial" w:cs="Arial"/>
          <w:sz w:val="20"/>
          <w:szCs w:val="20"/>
        </w:rPr>
        <w:t>6</w:t>
      </w:r>
      <w:r w:rsidR="00AD4B78" w:rsidRPr="00AD4B78">
        <w:rPr>
          <w:rFonts w:ascii="Arial" w:hAnsi="Arial" w:cs="Arial"/>
          <w:sz w:val="20"/>
          <w:szCs w:val="20"/>
        </w:rPr>
        <w:t xml:space="preserve">0 </w:t>
      </w:r>
      <w:proofErr w:type="spellStart"/>
      <w:r w:rsidR="00AD4B78" w:rsidRPr="00AD4B78">
        <w:rPr>
          <w:rFonts w:ascii="Arial" w:hAnsi="Arial" w:cs="Arial"/>
          <w:sz w:val="20"/>
          <w:szCs w:val="20"/>
        </w:rPr>
        <w:t>ozn</w:t>
      </w:r>
      <w:proofErr w:type="spellEnd"/>
      <w:r w:rsidR="00AD4B78" w:rsidRPr="00AD4B78">
        <w:rPr>
          <w:rFonts w:ascii="Arial" w:hAnsi="Arial" w:cs="Arial"/>
          <w:sz w:val="20"/>
          <w:szCs w:val="20"/>
        </w:rPr>
        <w:t>./ godz.</w:t>
      </w:r>
    </w:p>
    <w:p w14:paraId="6821CD88" w14:textId="264A59B0" w:rsidR="00AD4B78" w:rsidRP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4) </w:t>
      </w:r>
      <w:r w:rsidR="00AD4B78" w:rsidRPr="00AD4B78">
        <w:rPr>
          <w:rFonts w:ascii="Arial" w:hAnsi="Arial" w:cs="Arial"/>
          <w:sz w:val="20"/>
          <w:szCs w:val="20"/>
        </w:rPr>
        <w:t xml:space="preserve">automatyczny pomiar oraz bezpośrednie różnicowanie WBC </w:t>
      </w:r>
      <w:r w:rsidR="00AD4B78">
        <w:rPr>
          <w:rFonts w:ascii="Arial" w:hAnsi="Arial" w:cs="Arial"/>
          <w:sz w:val="20"/>
          <w:szCs w:val="20"/>
        </w:rPr>
        <w:t xml:space="preserve">dokonywane </w:t>
      </w:r>
      <w:r w:rsidR="00AD4B78" w:rsidRPr="00AD4B78">
        <w:rPr>
          <w:rFonts w:ascii="Arial" w:hAnsi="Arial" w:cs="Arial"/>
          <w:sz w:val="20"/>
          <w:szCs w:val="20"/>
        </w:rPr>
        <w:t xml:space="preserve">bez barwienia cytochemicznego, z wykorzystaniem źródła światła lasera półprzewodnikowego w oparciu o </w:t>
      </w:r>
      <w:r w:rsidR="00AD4B78">
        <w:rPr>
          <w:rFonts w:ascii="Arial" w:hAnsi="Arial" w:cs="Arial"/>
          <w:sz w:val="20"/>
          <w:szCs w:val="20"/>
        </w:rPr>
        <w:t xml:space="preserve">fluorescencyjną </w:t>
      </w:r>
      <w:proofErr w:type="spellStart"/>
      <w:r w:rsidR="00AD4B78" w:rsidRPr="00AD4B78">
        <w:rPr>
          <w:rFonts w:ascii="Arial" w:hAnsi="Arial" w:cs="Arial"/>
          <w:sz w:val="20"/>
          <w:szCs w:val="20"/>
        </w:rPr>
        <w:t>cytometrię</w:t>
      </w:r>
      <w:proofErr w:type="spellEnd"/>
      <w:r w:rsidR="00AD4B78" w:rsidRPr="00AD4B78">
        <w:rPr>
          <w:rFonts w:ascii="Arial" w:hAnsi="Arial" w:cs="Arial"/>
          <w:sz w:val="20"/>
          <w:szCs w:val="20"/>
        </w:rPr>
        <w:t xml:space="preserve"> przepływową</w:t>
      </w:r>
    </w:p>
    <w:p w14:paraId="73D6BBBC" w14:textId="2C26EC34" w:rsid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5) </w:t>
      </w:r>
      <w:r w:rsidR="00AD4B78" w:rsidRPr="00AD4B78">
        <w:rPr>
          <w:rFonts w:ascii="Arial" w:hAnsi="Arial" w:cs="Arial"/>
          <w:sz w:val="20"/>
          <w:szCs w:val="20"/>
        </w:rPr>
        <w:t>automatyczn</w:t>
      </w:r>
      <w:r w:rsidR="00AD4B78">
        <w:rPr>
          <w:rFonts w:ascii="Arial" w:hAnsi="Arial" w:cs="Arial"/>
          <w:sz w:val="20"/>
          <w:szCs w:val="20"/>
        </w:rPr>
        <w:t xml:space="preserve">a </w:t>
      </w:r>
      <w:r w:rsidR="00AD4B78" w:rsidRPr="00AD4B78">
        <w:rPr>
          <w:rFonts w:ascii="Arial" w:hAnsi="Arial" w:cs="Arial"/>
          <w:sz w:val="20"/>
          <w:szCs w:val="20"/>
        </w:rPr>
        <w:t>analiza minimum 26 parametrów raportowanych</w:t>
      </w:r>
      <w:r w:rsidR="00AD4B78">
        <w:rPr>
          <w:rFonts w:ascii="Arial" w:hAnsi="Arial" w:cs="Arial"/>
          <w:sz w:val="20"/>
          <w:szCs w:val="20"/>
        </w:rPr>
        <w:t xml:space="preserve"> i przesyłanych do LIS parametrów diagnostycznych morfologii krwi wraz z systemem flagowania oraz wydrukiem prezentacji graficznej: RBC, WBC, PLT oraz następującymi parametrami mierzonymi (nie wyliczen</w:t>
      </w:r>
      <w:r w:rsidR="000E16AC">
        <w:rPr>
          <w:rFonts w:ascii="Arial" w:hAnsi="Arial" w:cs="Arial"/>
          <w:sz w:val="20"/>
          <w:szCs w:val="20"/>
        </w:rPr>
        <w:t>i</w:t>
      </w:r>
      <w:r w:rsidR="00AD4B78">
        <w:rPr>
          <w:rFonts w:ascii="Arial" w:hAnsi="Arial" w:cs="Arial"/>
          <w:sz w:val="20"/>
          <w:szCs w:val="20"/>
        </w:rPr>
        <w:t xml:space="preserve">owymi): </w:t>
      </w:r>
      <w:r w:rsidR="00AD4B78" w:rsidRPr="00AD4B78">
        <w:rPr>
          <w:rFonts w:ascii="Arial" w:hAnsi="Arial" w:cs="Arial"/>
          <w:sz w:val="20"/>
          <w:szCs w:val="20"/>
        </w:rPr>
        <w:t xml:space="preserve">WBC, RBC, </w:t>
      </w:r>
      <w:r w:rsidR="000E16AC">
        <w:rPr>
          <w:rFonts w:ascii="Arial" w:hAnsi="Arial" w:cs="Arial"/>
          <w:sz w:val="20"/>
          <w:szCs w:val="20"/>
        </w:rPr>
        <w:t xml:space="preserve">PLT, </w:t>
      </w:r>
      <w:r w:rsidR="00AD4B78" w:rsidRPr="00AD4B78">
        <w:rPr>
          <w:rFonts w:ascii="Arial" w:hAnsi="Arial" w:cs="Arial"/>
          <w:sz w:val="20"/>
          <w:szCs w:val="20"/>
        </w:rPr>
        <w:t>H</w:t>
      </w:r>
      <w:r w:rsidR="000E16AC">
        <w:rPr>
          <w:rFonts w:ascii="Arial" w:hAnsi="Arial" w:cs="Arial"/>
          <w:sz w:val="20"/>
          <w:szCs w:val="20"/>
        </w:rPr>
        <w:t>GB, H</w:t>
      </w:r>
      <w:r w:rsidR="00AD4B78" w:rsidRPr="00AD4B78">
        <w:rPr>
          <w:rFonts w:ascii="Arial" w:hAnsi="Arial" w:cs="Arial"/>
          <w:sz w:val="20"/>
          <w:szCs w:val="20"/>
        </w:rPr>
        <w:t xml:space="preserve">CT, </w:t>
      </w:r>
      <w:r w:rsidR="000E16AC">
        <w:rPr>
          <w:rFonts w:ascii="Arial" w:hAnsi="Arial" w:cs="Arial"/>
          <w:sz w:val="20"/>
          <w:szCs w:val="20"/>
        </w:rPr>
        <w:t>LYM, NEUT, MONO, EO, BASO</w:t>
      </w:r>
    </w:p>
    <w:p w14:paraId="376FD97D" w14:textId="38253C60" w:rsidR="000E16AC" w:rsidRP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6) </w:t>
      </w:r>
      <w:r w:rsidR="000E16AC">
        <w:rPr>
          <w:rFonts w:ascii="Arial" w:hAnsi="Arial" w:cs="Arial"/>
          <w:sz w:val="20"/>
          <w:szCs w:val="20"/>
        </w:rPr>
        <w:t xml:space="preserve">analizator oznaczający odsetek mikrocytów i </w:t>
      </w:r>
      <w:proofErr w:type="spellStart"/>
      <w:r w:rsidR="000E16AC">
        <w:rPr>
          <w:rFonts w:ascii="Arial" w:hAnsi="Arial" w:cs="Arial"/>
          <w:sz w:val="20"/>
          <w:szCs w:val="20"/>
        </w:rPr>
        <w:t>makrocytów</w:t>
      </w:r>
      <w:proofErr w:type="spellEnd"/>
      <w:r w:rsidR="000E16AC">
        <w:rPr>
          <w:rFonts w:ascii="Arial" w:hAnsi="Arial" w:cs="Arial"/>
          <w:sz w:val="20"/>
          <w:szCs w:val="20"/>
        </w:rPr>
        <w:t xml:space="preserve"> jako parametry diagnostyczne, </w:t>
      </w:r>
      <w:proofErr w:type="spellStart"/>
      <w:r w:rsidR="000E16AC">
        <w:rPr>
          <w:rFonts w:ascii="Arial" w:hAnsi="Arial" w:cs="Arial"/>
          <w:sz w:val="20"/>
          <w:szCs w:val="20"/>
        </w:rPr>
        <w:t>zwalidowane</w:t>
      </w:r>
      <w:proofErr w:type="spellEnd"/>
      <w:r w:rsidR="000E16AC">
        <w:rPr>
          <w:rFonts w:ascii="Arial" w:hAnsi="Arial" w:cs="Arial"/>
          <w:sz w:val="20"/>
          <w:szCs w:val="20"/>
        </w:rPr>
        <w:t xml:space="preserve"> przez producenta, posiadające zakresy referencyjne i prezentowanych na wyniku pacjenta</w:t>
      </w:r>
    </w:p>
    <w:p w14:paraId="0FED19A1" w14:textId="70054B02" w:rsidR="00AD4B78" w:rsidRP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7) </w:t>
      </w:r>
      <w:r w:rsidR="00AD4B78" w:rsidRPr="00AD4B78">
        <w:rPr>
          <w:rFonts w:ascii="Arial" w:hAnsi="Arial" w:cs="Arial"/>
          <w:sz w:val="20"/>
          <w:szCs w:val="20"/>
        </w:rPr>
        <w:t>minimalne zakresy liniowości pomiaru parametrów aparatu (z jednej analizy bez rozcieńcz</w:t>
      </w:r>
      <w:r w:rsidR="000E16AC">
        <w:rPr>
          <w:rFonts w:ascii="Arial" w:hAnsi="Arial" w:cs="Arial"/>
          <w:sz w:val="20"/>
          <w:szCs w:val="20"/>
        </w:rPr>
        <w:t>a</w:t>
      </w:r>
      <w:r w:rsidR="00AD4B78" w:rsidRPr="00AD4B78">
        <w:rPr>
          <w:rFonts w:ascii="Arial" w:hAnsi="Arial" w:cs="Arial"/>
          <w:sz w:val="20"/>
          <w:szCs w:val="20"/>
        </w:rPr>
        <w:t>nia): WBC – 400x10³/ul; PLT – 4.000x10³/ul</w:t>
      </w:r>
    </w:p>
    <w:p w14:paraId="15FCF28F" w14:textId="5662C07F" w:rsidR="00AD4B78" w:rsidRP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8) </w:t>
      </w:r>
      <w:r w:rsidR="00AD4B78" w:rsidRPr="00AD4B78">
        <w:rPr>
          <w:rFonts w:ascii="Arial" w:hAnsi="Arial" w:cs="Arial"/>
          <w:sz w:val="20"/>
          <w:szCs w:val="20"/>
        </w:rPr>
        <w:t>analizator wyposażony w automatyczny podajnik z mieszalnikiem o pojemności minimum 20 próbek, zewnętrzną drukarkę laserową</w:t>
      </w:r>
      <w:r w:rsidR="000E16AC">
        <w:rPr>
          <w:rFonts w:ascii="Arial" w:hAnsi="Arial" w:cs="Arial"/>
          <w:sz w:val="20"/>
          <w:szCs w:val="20"/>
        </w:rPr>
        <w:t xml:space="preserve"> (czarno-białą)</w:t>
      </w:r>
      <w:r w:rsidR="00AD4B78" w:rsidRPr="00AD4B78">
        <w:rPr>
          <w:rFonts w:ascii="Arial" w:hAnsi="Arial" w:cs="Arial"/>
          <w:sz w:val="20"/>
          <w:szCs w:val="20"/>
        </w:rPr>
        <w:t>, urządzenie podtrzymujące napięcie – UPS, zewnętrzny (ręczny) czytnik kodów kreskowych oraz wbudowany w podajnik wewnętrzny czytnik kodów kreskowych do automatycznego odczytu probówek oznaczanych w trybie podajnikowym</w:t>
      </w:r>
    </w:p>
    <w:p w14:paraId="23F20CDA" w14:textId="2BD7ED89" w:rsidR="00AD4B78" w:rsidRP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9) </w:t>
      </w:r>
      <w:r w:rsidR="00AD4B78" w:rsidRPr="00AD4B78">
        <w:rPr>
          <w:rFonts w:ascii="Arial" w:hAnsi="Arial" w:cs="Arial"/>
          <w:sz w:val="20"/>
          <w:szCs w:val="20"/>
        </w:rPr>
        <w:t>możliwość wstawiania próbek CITO w systemie otwartym i zamkniętym</w:t>
      </w:r>
    </w:p>
    <w:p w14:paraId="17E3C3D1" w14:textId="77777777" w:rsidR="00AD4B78" w:rsidRPr="00AD4B78" w:rsidRDefault="00AD4B78" w:rsidP="00AD4B78">
      <w:pPr>
        <w:pStyle w:val="NormalnyWeb"/>
        <w:spacing w:before="0" w:beforeAutospacing="0" w:after="0" w:line="360" w:lineRule="auto"/>
        <w:jc w:val="both"/>
        <w:rPr>
          <w:rFonts w:ascii="Arial" w:hAnsi="Arial" w:cs="Arial"/>
          <w:sz w:val="20"/>
          <w:szCs w:val="20"/>
        </w:rPr>
      </w:pPr>
      <w:r w:rsidRPr="00AD4B78">
        <w:rPr>
          <w:rFonts w:ascii="Arial" w:hAnsi="Arial" w:cs="Arial"/>
          <w:sz w:val="20"/>
          <w:szCs w:val="20"/>
        </w:rPr>
        <w:lastRenderedPageBreak/>
        <w:t>- pomiar HGB niezależnie od WBC (w osobnym torze pomiarowym, gwarantującym brak interferencji ze strony krwinek białych)</w:t>
      </w:r>
    </w:p>
    <w:p w14:paraId="17DBDA62" w14:textId="2680270F" w:rsidR="00AD4B78" w:rsidRP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10) </w:t>
      </w:r>
      <w:r w:rsidR="00AD4B78" w:rsidRPr="00AD4B78">
        <w:rPr>
          <w:rFonts w:ascii="Arial" w:hAnsi="Arial" w:cs="Arial"/>
          <w:sz w:val="20"/>
          <w:szCs w:val="20"/>
        </w:rPr>
        <w:t xml:space="preserve">konieczność wykonywania przez analizator pełnego oznaczenia </w:t>
      </w:r>
      <w:r>
        <w:rPr>
          <w:rFonts w:ascii="Arial" w:hAnsi="Arial" w:cs="Arial"/>
          <w:sz w:val="20"/>
          <w:szCs w:val="20"/>
        </w:rPr>
        <w:t xml:space="preserve">min. </w:t>
      </w:r>
      <w:r w:rsidR="00AD4B78" w:rsidRPr="00AD4B78">
        <w:rPr>
          <w:rFonts w:ascii="Arial" w:hAnsi="Arial" w:cs="Arial"/>
          <w:sz w:val="20"/>
          <w:szCs w:val="20"/>
        </w:rPr>
        <w:t xml:space="preserve">26 parametrowej morfologii z objętością krwi nie przekraczającej </w:t>
      </w:r>
      <w:r w:rsidR="000E16AC">
        <w:rPr>
          <w:rFonts w:ascii="Arial" w:hAnsi="Arial" w:cs="Arial"/>
          <w:sz w:val="20"/>
          <w:szCs w:val="20"/>
        </w:rPr>
        <w:t>30µ</w:t>
      </w:r>
      <w:r w:rsidR="00AD4B78" w:rsidRPr="00AD4B78">
        <w:rPr>
          <w:rFonts w:ascii="Arial" w:hAnsi="Arial" w:cs="Arial"/>
          <w:sz w:val="20"/>
          <w:szCs w:val="20"/>
        </w:rPr>
        <w:t>l, bez wstępnego rozcieńczenia z próbki pierwotnej (ze względu na badania z oddziału dziecięcego i noworodkowego)</w:t>
      </w:r>
    </w:p>
    <w:p w14:paraId="68559094" w14:textId="2A891A80" w:rsidR="00AD4B78" w:rsidRP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11) </w:t>
      </w:r>
      <w:r w:rsidR="00AD4B78" w:rsidRPr="00AD4B78">
        <w:rPr>
          <w:rFonts w:ascii="Arial" w:hAnsi="Arial" w:cs="Arial"/>
          <w:sz w:val="20"/>
          <w:szCs w:val="20"/>
        </w:rPr>
        <w:t xml:space="preserve">możliwość oznaczania krwi </w:t>
      </w:r>
      <w:proofErr w:type="spellStart"/>
      <w:r w:rsidR="00AD4B78" w:rsidRPr="00AD4B78">
        <w:rPr>
          <w:rFonts w:ascii="Arial" w:hAnsi="Arial" w:cs="Arial"/>
          <w:sz w:val="20"/>
          <w:szCs w:val="20"/>
        </w:rPr>
        <w:t>tzw</w:t>
      </w:r>
      <w:proofErr w:type="spellEnd"/>
      <w:r w:rsidR="00AD4B78" w:rsidRPr="00AD4B78">
        <w:rPr>
          <w:rFonts w:ascii="Arial" w:hAnsi="Arial" w:cs="Arial"/>
          <w:sz w:val="20"/>
          <w:szCs w:val="20"/>
        </w:rPr>
        <w:t>, kapilarnej (aspiracja przez aparat próbki uprzednio rozcieńczonej z uwagi na jej podwyższoną lepkość i dokonanie automatycznego przeliczenia rozcieńczenia)</w:t>
      </w:r>
    </w:p>
    <w:p w14:paraId="359879B3" w14:textId="2D442A7D" w:rsid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12) </w:t>
      </w:r>
      <w:r w:rsidR="00AD4B78" w:rsidRPr="00AD4B78">
        <w:rPr>
          <w:rFonts w:ascii="Arial" w:hAnsi="Arial" w:cs="Arial"/>
          <w:sz w:val="20"/>
          <w:szCs w:val="20"/>
        </w:rPr>
        <w:t>możliwość oceny erytroblastów w wartościach bezwzględnych i procentowych</w:t>
      </w:r>
    </w:p>
    <w:p w14:paraId="15CDCF5B" w14:textId="31B5F2A7" w:rsidR="003418B2" w:rsidRP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13) </w:t>
      </w:r>
      <w:r w:rsidR="003418B2">
        <w:rPr>
          <w:rFonts w:ascii="Arial" w:hAnsi="Arial" w:cs="Arial"/>
          <w:sz w:val="20"/>
          <w:szCs w:val="20"/>
        </w:rPr>
        <w:t xml:space="preserve">oznaczanie </w:t>
      </w:r>
      <w:proofErr w:type="spellStart"/>
      <w:r w:rsidR="003418B2">
        <w:rPr>
          <w:rFonts w:ascii="Arial" w:hAnsi="Arial" w:cs="Arial"/>
          <w:sz w:val="20"/>
          <w:szCs w:val="20"/>
        </w:rPr>
        <w:t>retikulocytów</w:t>
      </w:r>
      <w:proofErr w:type="spellEnd"/>
      <w:r w:rsidR="003418B2">
        <w:rPr>
          <w:rFonts w:ascii="Arial" w:hAnsi="Arial" w:cs="Arial"/>
          <w:sz w:val="20"/>
          <w:szCs w:val="20"/>
        </w:rPr>
        <w:t xml:space="preserve"> (wraz z ich podziałam na frakcje w zależności od stopnia dojrzałości i ekwiwalentem hemoglobiny w </w:t>
      </w:r>
      <w:proofErr w:type="spellStart"/>
      <w:r w:rsidR="003418B2">
        <w:rPr>
          <w:rFonts w:ascii="Arial" w:hAnsi="Arial" w:cs="Arial"/>
          <w:sz w:val="20"/>
          <w:szCs w:val="20"/>
        </w:rPr>
        <w:t>retikulocycie</w:t>
      </w:r>
      <w:proofErr w:type="spellEnd"/>
      <w:r w:rsidR="003418B2">
        <w:rPr>
          <w:rFonts w:ascii="Arial" w:hAnsi="Arial" w:cs="Arial"/>
          <w:sz w:val="20"/>
          <w:szCs w:val="20"/>
        </w:rPr>
        <w:t xml:space="preserve"> w </w:t>
      </w:r>
      <w:proofErr w:type="spellStart"/>
      <w:r w:rsidR="003418B2">
        <w:rPr>
          <w:rFonts w:ascii="Arial" w:hAnsi="Arial" w:cs="Arial"/>
          <w:sz w:val="20"/>
          <w:szCs w:val="20"/>
        </w:rPr>
        <w:t>pg</w:t>
      </w:r>
      <w:proofErr w:type="spellEnd"/>
      <w:r w:rsidR="003418B2">
        <w:rPr>
          <w:rFonts w:ascii="Arial" w:hAnsi="Arial" w:cs="Arial"/>
          <w:sz w:val="20"/>
          <w:szCs w:val="20"/>
        </w:rPr>
        <w:t xml:space="preserve"> w oparciu o technologię fluorescencyjnej </w:t>
      </w:r>
      <w:proofErr w:type="spellStart"/>
      <w:r w:rsidR="003418B2" w:rsidRPr="00AD4B78">
        <w:rPr>
          <w:rFonts w:ascii="Arial" w:hAnsi="Arial" w:cs="Arial"/>
          <w:sz w:val="20"/>
          <w:szCs w:val="20"/>
        </w:rPr>
        <w:t>cytometri</w:t>
      </w:r>
      <w:r w:rsidR="003418B2">
        <w:rPr>
          <w:rFonts w:ascii="Arial" w:hAnsi="Arial" w:cs="Arial"/>
          <w:sz w:val="20"/>
          <w:szCs w:val="20"/>
        </w:rPr>
        <w:t>i</w:t>
      </w:r>
      <w:proofErr w:type="spellEnd"/>
      <w:r w:rsidR="003418B2" w:rsidRPr="00AD4B78">
        <w:rPr>
          <w:rFonts w:ascii="Arial" w:hAnsi="Arial" w:cs="Arial"/>
          <w:sz w:val="20"/>
          <w:szCs w:val="20"/>
        </w:rPr>
        <w:t xml:space="preserve"> przepływow</w:t>
      </w:r>
      <w:r w:rsidR="003418B2">
        <w:rPr>
          <w:rFonts w:ascii="Arial" w:hAnsi="Arial" w:cs="Arial"/>
          <w:sz w:val="20"/>
          <w:szCs w:val="20"/>
        </w:rPr>
        <w:t>ej</w:t>
      </w:r>
    </w:p>
    <w:p w14:paraId="35818C23" w14:textId="375A59DE" w:rsid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14) </w:t>
      </w:r>
      <w:r w:rsidR="00AD4B78" w:rsidRPr="00AD4B78">
        <w:rPr>
          <w:rFonts w:ascii="Arial" w:hAnsi="Arial" w:cs="Arial"/>
          <w:sz w:val="20"/>
          <w:szCs w:val="20"/>
        </w:rPr>
        <w:t>analizator wyposażony w tryb pracy dla płynów z jam ciała (płyn surowiczy, maziowy, mózgowo-rdzeniowy), wykonanie oznaczenia nie wymaga dodatkowej procedury oraz odczynników oprócz standardowo stosowanych w trybie CBC-5DIFF, wynik przesyłany do systemu LIS – m.in.</w:t>
      </w:r>
      <w:r w:rsidR="003418B2">
        <w:rPr>
          <w:rFonts w:ascii="Arial" w:hAnsi="Arial" w:cs="Arial"/>
          <w:sz w:val="20"/>
          <w:szCs w:val="20"/>
        </w:rPr>
        <w:t xml:space="preserve"> parametry</w:t>
      </w:r>
      <w:r w:rsidR="00AD4B78" w:rsidRPr="00AD4B78">
        <w:rPr>
          <w:rFonts w:ascii="Arial" w:hAnsi="Arial" w:cs="Arial"/>
          <w:sz w:val="20"/>
          <w:szCs w:val="20"/>
        </w:rPr>
        <w:t xml:space="preserve"> WBC i RBC</w:t>
      </w:r>
    </w:p>
    <w:p w14:paraId="6E04AF2C" w14:textId="656EC371" w:rsidR="003418B2"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15) </w:t>
      </w:r>
      <w:r w:rsidR="003418B2">
        <w:rPr>
          <w:rFonts w:ascii="Arial" w:hAnsi="Arial" w:cs="Arial"/>
          <w:sz w:val="20"/>
          <w:szCs w:val="20"/>
        </w:rPr>
        <w:t xml:space="preserve">wymagana objętość próbki potrzebna do  </w:t>
      </w:r>
      <w:proofErr w:type="spellStart"/>
      <w:r w:rsidR="003418B2">
        <w:rPr>
          <w:rFonts w:ascii="Arial" w:hAnsi="Arial" w:cs="Arial"/>
          <w:sz w:val="20"/>
          <w:szCs w:val="20"/>
        </w:rPr>
        <w:t>zaaspirowania</w:t>
      </w:r>
      <w:proofErr w:type="spellEnd"/>
      <w:r w:rsidR="003418B2">
        <w:rPr>
          <w:rFonts w:ascii="Arial" w:hAnsi="Arial" w:cs="Arial"/>
          <w:sz w:val="20"/>
          <w:szCs w:val="20"/>
        </w:rPr>
        <w:t xml:space="preserve"> płynów ustrojowych (płyny z jam ciała, PMR) w trybie otwartej mikroprobówki </w:t>
      </w:r>
      <w:r w:rsidR="008731D9">
        <w:rPr>
          <w:rFonts w:ascii="Arial" w:hAnsi="Arial" w:cs="Arial"/>
          <w:sz w:val="20"/>
          <w:szCs w:val="20"/>
        </w:rPr>
        <w:t>≤250µl</w:t>
      </w:r>
    </w:p>
    <w:p w14:paraId="0F01EEC9" w14:textId="761DE739" w:rsidR="009A2C6A"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16) </w:t>
      </w:r>
      <w:r w:rsidR="009A2C6A">
        <w:rPr>
          <w:rFonts w:ascii="Arial" w:hAnsi="Arial" w:cs="Arial"/>
          <w:sz w:val="20"/>
          <w:szCs w:val="20"/>
        </w:rPr>
        <w:t xml:space="preserve">analizator wyposażony w osobny tryb pracy </w:t>
      </w:r>
      <w:r w:rsidR="009A2C6A" w:rsidRPr="00AD4B78">
        <w:rPr>
          <w:rFonts w:ascii="Arial" w:hAnsi="Arial" w:cs="Arial"/>
          <w:sz w:val="20"/>
          <w:szCs w:val="20"/>
        </w:rPr>
        <w:t xml:space="preserve">dla próbek </w:t>
      </w:r>
      <w:proofErr w:type="spellStart"/>
      <w:r w:rsidR="009A2C6A" w:rsidRPr="00AD4B78">
        <w:rPr>
          <w:rFonts w:ascii="Arial" w:hAnsi="Arial" w:cs="Arial"/>
          <w:sz w:val="20"/>
          <w:szCs w:val="20"/>
        </w:rPr>
        <w:t>leukopenicznych</w:t>
      </w:r>
      <w:proofErr w:type="spellEnd"/>
      <w:r w:rsidR="009A2C6A">
        <w:rPr>
          <w:rFonts w:ascii="Arial" w:hAnsi="Arial" w:cs="Arial"/>
          <w:sz w:val="20"/>
          <w:szCs w:val="20"/>
        </w:rPr>
        <w:t>, z możliwością manualnego wyboru przez użytkownika z menu analizatora</w:t>
      </w:r>
    </w:p>
    <w:p w14:paraId="00F33A6B" w14:textId="75A4136C" w:rsidR="009A2C6A" w:rsidRP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17) </w:t>
      </w:r>
      <w:r w:rsidR="009A2C6A">
        <w:rPr>
          <w:rFonts w:ascii="Arial" w:hAnsi="Arial" w:cs="Arial"/>
          <w:sz w:val="20"/>
          <w:szCs w:val="20"/>
        </w:rPr>
        <w:t>oznaczanie trombocytów metodą impedancyjną i optyczną</w:t>
      </w:r>
    </w:p>
    <w:p w14:paraId="3BFB95E3" w14:textId="70CB11E2" w:rsidR="00AD4B78" w:rsidRP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18) </w:t>
      </w:r>
      <w:r w:rsidR="00AD4B78" w:rsidRPr="00AD4B78">
        <w:rPr>
          <w:rFonts w:ascii="Arial" w:hAnsi="Arial" w:cs="Arial"/>
          <w:sz w:val="20"/>
          <w:szCs w:val="20"/>
        </w:rPr>
        <w:t>dowolność trybu oznaczania dla każdej próbki</w:t>
      </w:r>
      <w:r w:rsidR="009A2C6A">
        <w:rPr>
          <w:rFonts w:ascii="Arial" w:hAnsi="Arial" w:cs="Arial"/>
          <w:sz w:val="20"/>
          <w:szCs w:val="20"/>
        </w:rPr>
        <w:t xml:space="preserve"> </w:t>
      </w:r>
      <w:r w:rsidR="00AD4B78" w:rsidRPr="00AD4B78">
        <w:rPr>
          <w:rFonts w:ascii="Arial" w:hAnsi="Arial" w:cs="Arial"/>
          <w:sz w:val="20"/>
          <w:szCs w:val="20"/>
        </w:rPr>
        <w:t>(CBC lub CBC+5DIFF)</w:t>
      </w:r>
    </w:p>
    <w:p w14:paraId="3DB1FA22" w14:textId="3DE6317C" w:rsidR="00AD4B78" w:rsidRP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19) </w:t>
      </w:r>
      <w:r w:rsidR="00AD4B78" w:rsidRPr="00AD4B78">
        <w:rPr>
          <w:rFonts w:ascii="Arial" w:hAnsi="Arial" w:cs="Arial"/>
          <w:sz w:val="20"/>
          <w:szCs w:val="20"/>
        </w:rPr>
        <w:t xml:space="preserve">wszystkie odczynniki potrzebne do wykonania pełnej morfologii CBC +5DIFF w pełni </w:t>
      </w:r>
      <w:proofErr w:type="spellStart"/>
      <w:r w:rsidR="00AD4B78" w:rsidRPr="00AD4B78">
        <w:rPr>
          <w:rFonts w:ascii="Arial" w:hAnsi="Arial" w:cs="Arial"/>
          <w:sz w:val="20"/>
          <w:szCs w:val="20"/>
        </w:rPr>
        <w:t>bezcyjankowe</w:t>
      </w:r>
      <w:proofErr w:type="spellEnd"/>
    </w:p>
    <w:p w14:paraId="6FD5CDEE" w14:textId="5E7F575E" w:rsidR="00AD4B78" w:rsidRP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20) </w:t>
      </w:r>
      <w:r w:rsidR="00AD4B78" w:rsidRPr="00AD4B78">
        <w:rPr>
          <w:rFonts w:ascii="Arial" w:hAnsi="Arial" w:cs="Arial"/>
          <w:sz w:val="20"/>
          <w:szCs w:val="20"/>
        </w:rPr>
        <w:t xml:space="preserve">prezentacja wyników oznaczeń na histogramach i kolorowym wykresie typu </w:t>
      </w:r>
      <w:proofErr w:type="spellStart"/>
      <w:r w:rsidR="00AD4B78" w:rsidRPr="00AD4B78">
        <w:rPr>
          <w:rFonts w:ascii="Arial" w:hAnsi="Arial" w:cs="Arial"/>
          <w:sz w:val="20"/>
          <w:szCs w:val="20"/>
        </w:rPr>
        <w:t>skattegram</w:t>
      </w:r>
      <w:proofErr w:type="spellEnd"/>
      <w:r w:rsidR="00AD4B78" w:rsidRPr="00AD4B78">
        <w:rPr>
          <w:rFonts w:ascii="Arial" w:hAnsi="Arial" w:cs="Arial"/>
          <w:sz w:val="20"/>
          <w:szCs w:val="20"/>
        </w:rPr>
        <w:t xml:space="preserve"> </w:t>
      </w:r>
    </w:p>
    <w:p w14:paraId="784A0CA8" w14:textId="4A3F9B88" w:rsidR="00AD4B78" w:rsidRP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21) </w:t>
      </w:r>
      <w:r w:rsidR="00AD4B78" w:rsidRPr="00AD4B78">
        <w:rPr>
          <w:rFonts w:ascii="Arial" w:hAnsi="Arial" w:cs="Arial"/>
          <w:sz w:val="20"/>
          <w:szCs w:val="20"/>
        </w:rPr>
        <w:t>flagowanie wyników patologicznych wraz z komunikatami opisującymi typowe patologie oraz informacją o stopniu zaawansowania patologii</w:t>
      </w:r>
    </w:p>
    <w:p w14:paraId="4BD48A22" w14:textId="2950929A" w:rsidR="00AD4B78" w:rsidRP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22) </w:t>
      </w:r>
      <w:r w:rsidR="00AD4B78" w:rsidRPr="00AD4B78">
        <w:rPr>
          <w:rFonts w:ascii="Arial" w:hAnsi="Arial" w:cs="Arial"/>
          <w:sz w:val="20"/>
          <w:szCs w:val="20"/>
        </w:rPr>
        <w:t>możliwość podłączenia czujnika ścieków</w:t>
      </w:r>
    </w:p>
    <w:p w14:paraId="5A856182" w14:textId="156A6A61" w:rsidR="008C0B9B"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23) </w:t>
      </w:r>
      <w:r w:rsidR="00AD4B78" w:rsidRPr="00AD4B78">
        <w:rPr>
          <w:rFonts w:ascii="Arial" w:hAnsi="Arial" w:cs="Arial"/>
          <w:sz w:val="20"/>
          <w:szCs w:val="20"/>
        </w:rPr>
        <w:t xml:space="preserve">krew kontrolna </w:t>
      </w:r>
      <w:r w:rsidR="00102769">
        <w:rPr>
          <w:rFonts w:ascii="Arial" w:hAnsi="Arial" w:cs="Arial"/>
          <w:sz w:val="20"/>
          <w:szCs w:val="20"/>
        </w:rPr>
        <w:t xml:space="preserve">min. </w:t>
      </w:r>
      <w:r w:rsidR="00102769" w:rsidRPr="00AD4B78">
        <w:rPr>
          <w:rFonts w:ascii="Arial" w:hAnsi="Arial" w:cs="Arial"/>
          <w:sz w:val="20"/>
          <w:szCs w:val="20"/>
        </w:rPr>
        <w:t>3 poziomy</w:t>
      </w:r>
      <w:r w:rsidR="00102769">
        <w:rPr>
          <w:rFonts w:ascii="Arial" w:hAnsi="Arial" w:cs="Arial"/>
          <w:sz w:val="20"/>
          <w:szCs w:val="20"/>
        </w:rPr>
        <w:t xml:space="preserve">: </w:t>
      </w:r>
      <w:proofErr w:type="spellStart"/>
      <w:r w:rsidR="00102769">
        <w:rPr>
          <w:rFonts w:ascii="Arial" w:hAnsi="Arial" w:cs="Arial"/>
          <w:sz w:val="20"/>
          <w:szCs w:val="20"/>
        </w:rPr>
        <w:t>low</w:t>
      </w:r>
      <w:proofErr w:type="spellEnd"/>
      <w:r w:rsidR="00102769">
        <w:rPr>
          <w:rFonts w:ascii="Arial" w:hAnsi="Arial" w:cs="Arial"/>
          <w:sz w:val="20"/>
          <w:szCs w:val="20"/>
        </w:rPr>
        <w:t xml:space="preserve">, </w:t>
      </w:r>
      <w:proofErr w:type="spellStart"/>
      <w:r w:rsidR="00102769">
        <w:rPr>
          <w:rFonts w:ascii="Arial" w:hAnsi="Arial" w:cs="Arial"/>
          <w:sz w:val="20"/>
          <w:szCs w:val="20"/>
        </w:rPr>
        <w:t>normal</w:t>
      </w:r>
      <w:proofErr w:type="spellEnd"/>
      <w:r w:rsidR="00102769">
        <w:rPr>
          <w:rFonts w:ascii="Arial" w:hAnsi="Arial" w:cs="Arial"/>
          <w:sz w:val="20"/>
          <w:szCs w:val="20"/>
        </w:rPr>
        <w:t>, high</w:t>
      </w:r>
      <w:r w:rsidR="00102769" w:rsidRPr="00AD4B78">
        <w:rPr>
          <w:rFonts w:ascii="Arial" w:hAnsi="Arial" w:cs="Arial"/>
          <w:sz w:val="20"/>
          <w:szCs w:val="20"/>
        </w:rPr>
        <w:t xml:space="preserve"> </w:t>
      </w:r>
      <w:r w:rsidR="00102769">
        <w:rPr>
          <w:rFonts w:ascii="Arial" w:hAnsi="Arial" w:cs="Arial"/>
          <w:sz w:val="20"/>
          <w:szCs w:val="20"/>
        </w:rPr>
        <w:t xml:space="preserve">2X dziennie przez 7 dni w tygodniu </w:t>
      </w:r>
      <w:r w:rsidR="00AD4B78" w:rsidRPr="00AD4B78">
        <w:rPr>
          <w:rFonts w:ascii="Arial" w:hAnsi="Arial" w:cs="Arial"/>
          <w:sz w:val="20"/>
          <w:szCs w:val="20"/>
        </w:rPr>
        <w:t>w probówkach</w:t>
      </w:r>
      <w:r w:rsidR="00102769">
        <w:rPr>
          <w:rFonts w:ascii="Arial" w:hAnsi="Arial" w:cs="Arial"/>
          <w:sz w:val="20"/>
          <w:szCs w:val="20"/>
        </w:rPr>
        <w:t xml:space="preserve"> systemu zamkniętego </w:t>
      </w:r>
      <w:r>
        <w:rPr>
          <w:rFonts w:ascii="Arial" w:hAnsi="Arial" w:cs="Arial"/>
          <w:sz w:val="20"/>
          <w:szCs w:val="20"/>
        </w:rPr>
        <w:t xml:space="preserve">(nie mniej niż 2,5ml) </w:t>
      </w:r>
      <w:r w:rsidR="00102769">
        <w:rPr>
          <w:rFonts w:ascii="Arial" w:hAnsi="Arial" w:cs="Arial"/>
          <w:sz w:val="20"/>
          <w:szCs w:val="20"/>
        </w:rPr>
        <w:t>dostosowanych do pracy z automatycznym podajnikiem, skalkulowana zgodnie z terminem, w którym parametry oznaczeń nie przekraczają wyznaczonych przez producenta i określonych w arkuszu oznaczeń dopuszczalnych zakresów gwarantujących prawidłową pracę analizatora</w:t>
      </w:r>
      <w:r w:rsidR="008C0B9B">
        <w:rPr>
          <w:rFonts w:ascii="Arial" w:hAnsi="Arial" w:cs="Arial"/>
          <w:sz w:val="20"/>
          <w:szCs w:val="20"/>
        </w:rPr>
        <w:t>. Parametry krwi kontrolnej</w:t>
      </w:r>
      <w:r w:rsidR="00AD4B78" w:rsidRPr="00AD4B78">
        <w:rPr>
          <w:rFonts w:ascii="Arial" w:hAnsi="Arial" w:cs="Arial"/>
          <w:sz w:val="20"/>
          <w:szCs w:val="20"/>
        </w:rPr>
        <w:t xml:space="preserve"> </w:t>
      </w:r>
      <w:r w:rsidR="008C0B9B">
        <w:rPr>
          <w:rFonts w:ascii="Arial" w:hAnsi="Arial" w:cs="Arial"/>
          <w:sz w:val="20"/>
          <w:szCs w:val="20"/>
        </w:rPr>
        <w:t>wczytywane do analizatora za pomocą nośnika elektronicznego (np. CD). Jeden rodzaj krwi kontrolnej dla wszystkich oznaczanych parametrów dla krwi obwodowej, łącznie z RET</w:t>
      </w:r>
    </w:p>
    <w:p w14:paraId="5ED8F618" w14:textId="7FFEE5DF" w:rsidR="00AD4B78" w:rsidRPr="00AD4B78"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24) </w:t>
      </w:r>
      <w:r w:rsidR="00AD4B78" w:rsidRPr="00AD4B78">
        <w:rPr>
          <w:rFonts w:ascii="Arial" w:hAnsi="Arial" w:cs="Arial"/>
          <w:sz w:val="20"/>
          <w:szCs w:val="20"/>
        </w:rPr>
        <w:t xml:space="preserve">rozbudowany program kontroli jakości badań (oprogramowanie QC obejmujące system kontroli jakości wg systemu </w:t>
      </w:r>
      <w:proofErr w:type="spellStart"/>
      <w:r w:rsidR="00AD4B78" w:rsidRPr="00AD4B78">
        <w:rPr>
          <w:rFonts w:ascii="Arial" w:hAnsi="Arial" w:cs="Arial"/>
          <w:sz w:val="20"/>
          <w:szCs w:val="20"/>
        </w:rPr>
        <w:t>Levey'a-Jennings'a</w:t>
      </w:r>
      <w:proofErr w:type="spellEnd"/>
      <w:r w:rsidR="00AD4B78" w:rsidRPr="00AD4B78">
        <w:rPr>
          <w:rFonts w:ascii="Arial" w:hAnsi="Arial" w:cs="Arial"/>
          <w:sz w:val="20"/>
          <w:szCs w:val="20"/>
        </w:rPr>
        <w:t xml:space="preserve"> oraz program średniej ruchomej Bulla, program analiz Delta </w:t>
      </w:r>
      <w:proofErr w:type="spellStart"/>
      <w:r w:rsidR="00AD4B78" w:rsidRPr="00AD4B78">
        <w:rPr>
          <w:rFonts w:ascii="Arial" w:hAnsi="Arial" w:cs="Arial"/>
          <w:sz w:val="20"/>
          <w:szCs w:val="20"/>
        </w:rPr>
        <w:t>Check</w:t>
      </w:r>
      <w:proofErr w:type="spellEnd"/>
      <w:r w:rsidR="00AD4B78" w:rsidRPr="00AD4B78">
        <w:rPr>
          <w:rFonts w:ascii="Arial" w:hAnsi="Arial" w:cs="Arial"/>
          <w:sz w:val="20"/>
          <w:szCs w:val="20"/>
        </w:rPr>
        <w:t>, analizy graficzne i statystyczne)</w:t>
      </w:r>
    </w:p>
    <w:p w14:paraId="17FD78A7" w14:textId="231F7BE6" w:rsidR="00490737" w:rsidRPr="00490737" w:rsidRDefault="00490737" w:rsidP="00490737">
      <w:pPr>
        <w:pStyle w:val="NormalnyWeb"/>
        <w:spacing w:before="0" w:beforeAutospacing="0" w:after="0" w:line="360" w:lineRule="auto"/>
        <w:jc w:val="both"/>
        <w:rPr>
          <w:rFonts w:ascii="Arial" w:hAnsi="Arial" w:cs="Arial"/>
          <w:sz w:val="20"/>
          <w:szCs w:val="20"/>
        </w:rPr>
      </w:pPr>
      <w:r>
        <w:rPr>
          <w:rFonts w:ascii="Arial" w:hAnsi="Arial" w:cs="Arial"/>
          <w:sz w:val="20"/>
          <w:szCs w:val="20"/>
        </w:rPr>
        <w:t>25) weryfikacja oznaczeń trombocytów w torze optycznym – uzyskany wynik przesyłany do LIS jako parametr diagnostyczny, potwierdzon</w:t>
      </w:r>
      <w:r w:rsidR="00A21827">
        <w:rPr>
          <w:rFonts w:ascii="Arial" w:hAnsi="Arial" w:cs="Arial"/>
          <w:sz w:val="20"/>
          <w:szCs w:val="20"/>
        </w:rPr>
        <w:t>a</w:t>
      </w:r>
      <w:r>
        <w:rPr>
          <w:rFonts w:ascii="Arial" w:hAnsi="Arial" w:cs="Arial"/>
          <w:sz w:val="20"/>
          <w:szCs w:val="20"/>
        </w:rPr>
        <w:t xml:space="preserve"> oryginalnym dokumentem producenta analizatora</w:t>
      </w:r>
    </w:p>
    <w:p w14:paraId="455C32D8" w14:textId="4876C341" w:rsidR="00490737" w:rsidRDefault="0049073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lastRenderedPageBreak/>
        <w:t xml:space="preserve">26) </w:t>
      </w:r>
      <w:r w:rsidR="00A21827">
        <w:rPr>
          <w:rFonts w:ascii="Arial" w:hAnsi="Arial" w:cs="Arial"/>
          <w:sz w:val="20"/>
          <w:szCs w:val="20"/>
        </w:rPr>
        <w:t>możliwość uczestnictwa w międzynarodowej kontroli hematologicznej porównawczej przez czas trwania umowy m.in. w systemie on-line obejmujący aparat producenta, w oparciu o materiał do kontroli codziennej, wyniki wysyłane automatycznie bezpośrednio z analizatora, umożliwiająca uzyskanie miesięcznych raportów QC i certyfikatu uczestnictwa 1 x w roku</w:t>
      </w:r>
    </w:p>
    <w:p w14:paraId="61E27A32" w14:textId="3EDD5DE7" w:rsidR="00A21827" w:rsidRPr="00490737" w:rsidRDefault="00A21827" w:rsidP="00AD4B78">
      <w:pPr>
        <w:pStyle w:val="NormalnyWeb"/>
        <w:spacing w:before="0" w:beforeAutospacing="0" w:after="0" w:line="360" w:lineRule="auto"/>
        <w:jc w:val="both"/>
        <w:rPr>
          <w:rFonts w:ascii="Arial" w:hAnsi="Arial" w:cs="Arial"/>
          <w:sz w:val="20"/>
          <w:szCs w:val="20"/>
        </w:rPr>
      </w:pPr>
      <w:r>
        <w:rPr>
          <w:rFonts w:ascii="Arial" w:hAnsi="Arial" w:cs="Arial"/>
          <w:sz w:val="20"/>
          <w:szCs w:val="20"/>
        </w:rPr>
        <w:t>27) wbudowana w oprogramowanie analizatora instrukcja obsługi w języku polskim z jednoczesną możliwością automatycznego przekierowania i wyświetlania działań naprawczych, opisu błędu wygenerowanego aktualnie przez analizator oraz ułatwiająca wyszukiwanie informacji dot. procedur konserwacji</w:t>
      </w:r>
      <w:r w:rsidR="00A04BA6">
        <w:rPr>
          <w:rFonts w:ascii="Arial" w:hAnsi="Arial" w:cs="Arial"/>
          <w:sz w:val="20"/>
          <w:szCs w:val="20"/>
        </w:rPr>
        <w:t xml:space="preserve"> i czynności związanych z obsługą analizatora</w:t>
      </w:r>
    </w:p>
    <w:p w14:paraId="15DD3F50" w14:textId="2630763B" w:rsidR="00490737" w:rsidRDefault="00A04BA6" w:rsidP="00490737">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28) </w:t>
      </w:r>
      <w:r w:rsidR="00490737" w:rsidRPr="00490737">
        <w:rPr>
          <w:rFonts w:ascii="Arial" w:hAnsi="Arial" w:cs="Arial"/>
          <w:sz w:val="20"/>
          <w:szCs w:val="20"/>
        </w:rPr>
        <w:t xml:space="preserve">podłączenie do systemu LIS posiadanego przez Zamawiającego (Zamawiający posiada system </w:t>
      </w:r>
      <w:proofErr w:type="spellStart"/>
      <w:r w:rsidR="00490737" w:rsidRPr="00490737">
        <w:rPr>
          <w:rFonts w:ascii="Arial" w:hAnsi="Arial" w:cs="Arial"/>
          <w:sz w:val="20"/>
          <w:szCs w:val="20"/>
        </w:rPr>
        <w:t>Proflab</w:t>
      </w:r>
      <w:proofErr w:type="spellEnd"/>
      <w:r w:rsidR="00490737" w:rsidRPr="00490737">
        <w:rPr>
          <w:rFonts w:ascii="Arial" w:hAnsi="Arial" w:cs="Arial"/>
          <w:sz w:val="20"/>
          <w:szCs w:val="20"/>
        </w:rPr>
        <w:t xml:space="preserve"> firmy ATD)</w:t>
      </w:r>
      <w:r>
        <w:rPr>
          <w:rFonts w:ascii="Arial" w:hAnsi="Arial" w:cs="Arial"/>
          <w:sz w:val="20"/>
          <w:szCs w:val="20"/>
        </w:rPr>
        <w:t>.</w:t>
      </w:r>
    </w:p>
    <w:p w14:paraId="42D372D9" w14:textId="0A6B09F6" w:rsidR="00D00FE4" w:rsidRDefault="00AD4B78" w:rsidP="00AD4B78">
      <w:pPr>
        <w:spacing w:line="360" w:lineRule="auto"/>
        <w:jc w:val="both"/>
        <w:rPr>
          <w:sz w:val="20"/>
          <w:szCs w:val="20"/>
        </w:rPr>
      </w:pPr>
      <w:r w:rsidRPr="00A256A3">
        <w:rPr>
          <w:sz w:val="20"/>
          <w:szCs w:val="20"/>
          <w:u w:val="single"/>
        </w:rPr>
        <w:t>Wraz z pierwszą dostawą Wykonawca zobowiązany jest do</w:t>
      </w:r>
      <w:r w:rsidR="001852FF" w:rsidRPr="00A256A3">
        <w:rPr>
          <w:sz w:val="20"/>
          <w:szCs w:val="20"/>
          <w:u w:val="single"/>
        </w:rPr>
        <w:t xml:space="preserve"> </w:t>
      </w:r>
      <w:r w:rsidRPr="00A256A3">
        <w:rPr>
          <w:sz w:val="20"/>
          <w:szCs w:val="20"/>
          <w:u w:val="single"/>
        </w:rPr>
        <w:t>dostarczenia</w:t>
      </w:r>
      <w:r w:rsidRPr="00AD4B78">
        <w:rPr>
          <w:sz w:val="20"/>
          <w:szCs w:val="20"/>
        </w:rPr>
        <w:t xml:space="preserve"> Zamawiającemu </w:t>
      </w:r>
      <w:r w:rsidR="00D00FE4">
        <w:rPr>
          <w:sz w:val="20"/>
          <w:szCs w:val="20"/>
        </w:rPr>
        <w:t>wirówki laboratoryjnej  o parametrach:</w:t>
      </w:r>
    </w:p>
    <w:p w14:paraId="21BB81C2" w14:textId="77768B30" w:rsidR="001852FF" w:rsidRDefault="001852FF" w:rsidP="00AD4B78">
      <w:pPr>
        <w:spacing w:line="360" w:lineRule="auto"/>
        <w:jc w:val="both"/>
        <w:rPr>
          <w:sz w:val="20"/>
          <w:szCs w:val="20"/>
        </w:rPr>
      </w:pPr>
      <w:r>
        <w:rPr>
          <w:sz w:val="20"/>
          <w:szCs w:val="20"/>
        </w:rPr>
        <w:t>1) do użytku ogólnego</w:t>
      </w:r>
    </w:p>
    <w:p w14:paraId="190532B2" w14:textId="01A1B0C5" w:rsidR="001852FF" w:rsidRDefault="001852FF" w:rsidP="00AD4B78">
      <w:pPr>
        <w:spacing w:line="360" w:lineRule="auto"/>
        <w:jc w:val="both"/>
        <w:rPr>
          <w:sz w:val="20"/>
          <w:szCs w:val="20"/>
        </w:rPr>
      </w:pPr>
      <w:r>
        <w:rPr>
          <w:sz w:val="20"/>
          <w:szCs w:val="20"/>
        </w:rPr>
        <w:t xml:space="preserve">2) fabrycznie nowa, </w:t>
      </w:r>
      <w:r w:rsidRPr="00AD4B78">
        <w:rPr>
          <w:sz w:val="20"/>
          <w:szCs w:val="20"/>
        </w:rPr>
        <w:t>rok produkcji nie starszy niż 20</w:t>
      </w:r>
      <w:r>
        <w:rPr>
          <w:sz w:val="20"/>
          <w:szCs w:val="20"/>
        </w:rPr>
        <w:t>22</w:t>
      </w:r>
    </w:p>
    <w:p w14:paraId="3307273F" w14:textId="5C700C56" w:rsidR="001852FF" w:rsidRDefault="001852FF" w:rsidP="00AD4B78">
      <w:pPr>
        <w:spacing w:line="360" w:lineRule="auto"/>
        <w:jc w:val="both"/>
        <w:rPr>
          <w:sz w:val="20"/>
          <w:szCs w:val="20"/>
        </w:rPr>
      </w:pPr>
      <w:r>
        <w:rPr>
          <w:sz w:val="20"/>
          <w:szCs w:val="20"/>
        </w:rPr>
        <w:t>3) wymiary (</w:t>
      </w:r>
      <w:proofErr w:type="spellStart"/>
      <w:r>
        <w:rPr>
          <w:sz w:val="20"/>
          <w:szCs w:val="20"/>
        </w:rPr>
        <w:t>wys</w:t>
      </w:r>
      <w:proofErr w:type="spellEnd"/>
      <w:r>
        <w:rPr>
          <w:sz w:val="20"/>
          <w:szCs w:val="20"/>
        </w:rPr>
        <w:t xml:space="preserve"> x </w:t>
      </w:r>
      <w:proofErr w:type="spellStart"/>
      <w:r>
        <w:rPr>
          <w:sz w:val="20"/>
          <w:szCs w:val="20"/>
        </w:rPr>
        <w:t>szer</w:t>
      </w:r>
      <w:proofErr w:type="spellEnd"/>
      <w:r>
        <w:rPr>
          <w:sz w:val="20"/>
          <w:szCs w:val="20"/>
        </w:rPr>
        <w:t xml:space="preserve"> x </w:t>
      </w:r>
      <w:proofErr w:type="spellStart"/>
      <w:r>
        <w:rPr>
          <w:sz w:val="20"/>
          <w:szCs w:val="20"/>
        </w:rPr>
        <w:t>gł</w:t>
      </w:r>
      <w:proofErr w:type="spellEnd"/>
      <w:r>
        <w:rPr>
          <w:sz w:val="20"/>
          <w:szCs w:val="20"/>
        </w:rPr>
        <w:t>) 180mm</w:t>
      </w:r>
      <w:r w:rsidR="00C7177F">
        <w:rPr>
          <w:sz w:val="20"/>
          <w:szCs w:val="20"/>
        </w:rPr>
        <w:t xml:space="preserve"> </w:t>
      </w:r>
      <w:r>
        <w:rPr>
          <w:sz w:val="20"/>
          <w:szCs w:val="20"/>
        </w:rPr>
        <w:t>x</w:t>
      </w:r>
      <w:r w:rsidR="00C7177F">
        <w:rPr>
          <w:sz w:val="20"/>
          <w:szCs w:val="20"/>
        </w:rPr>
        <w:t xml:space="preserve"> </w:t>
      </w:r>
      <w:r>
        <w:rPr>
          <w:sz w:val="20"/>
          <w:szCs w:val="20"/>
        </w:rPr>
        <w:t>220mm</w:t>
      </w:r>
      <w:r w:rsidR="00C7177F">
        <w:rPr>
          <w:sz w:val="20"/>
          <w:szCs w:val="20"/>
        </w:rPr>
        <w:t xml:space="preserve"> </w:t>
      </w:r>
      <w:r>
        <w:rPr>
          <w:sz w:val="20"/>
          <w:szCs w:val="20"/>
        </w:rPr>
        <w:t>x</w:t>
      </w:r>
      <w:r w:rsidR="00C7177F">
        <w:rPr>
          <w:sz w:val="20"/>
          <w:szCs w:val="20"/>
        </w:rPr>
        <w:t xml:space="preserve"> </w:t>
      </w:r>
      <w:r>
        <w:rPr>
          <w:sz w:val="20"/>
          <w:szCs w:val="20"/>
        </w:rPr>
        <w:t xml:space="preserve">270mm </w:t>
      </w:r>
      <w:r w:rsidR="00781E12">
        <w:rPr>
          <w:sz w:val="20"/>
          <w:szCs w:val="20"/>
        </w:rPr>
        <w:t>±</w:t>
      </w:r>
      <w:r>
        <w:rPr>
          <w:sz w:val="20"/>
          <w:szCs w:val="20"/>
        </w:rPr>
        <w:t xml:space="preserve"> </w:t>
      </w:r>
      <w:r w:rsidR="00C7177F">
        <w:rPr>
          <w:sz w:val="20"/>
          <w:szCs w:val="20"/>
        </w:rPr>
        <w:t>3</w:t>
      </w:r>
      <w:r>
        <w:rPr>
          <w:sz w:val="20"/>
          <w:szCs w:val="20"/>
        </w:rPr>
        <w:t>0mm</w:t>
      </w:r>
    </w:p>
    <w:p w14:paraId="67318910" w14:textId="65810659" w:rsidR="00463576" w:rsidRDefault="001852FF" w:rsidP="00AD4B78">
      <w:pPr>
        <w:spacing w:line="360" w:lineRule="auto"/>
        <w:jc w:val="both"/>
        <w:rPr>
          <w:sz w:val="20"/>
          <w:szCs w:val="20"/>
        </w:rPr>
      </w:pPr>
      <w:r>
        <w:rPr>
          <w:sz w:val="20"/>
          <w:szCs w:val="20"/>
        </w:rPr>
        <w:t xml:space="preserve">4) </w:t>
      </w:r>
      <w:r w:rsidR="00463576">
        <w:rPr>
          <w:sz w:val="20"/>
          <w:szCs w:val="20"/>
        </w:rPr>
        <w:t xml:space="preserve">waga 4kg </w:t>
      </w:r>
      <w:r w:rsidR="00781E12">
        <w:rPr>
          <w:sz w:val="20"/>
          <w:szCs w:val="20"/>
        </w:rPr>
        <w:t>±</w:t>
      </w:r>
      <w:r w:rsidR="00463576">
        <w:rPr>
          <w:sz w:val="20"/>
          <w:szCs w:val="20"/>
        </w:rPr>
        <w:t xml:space="preserve"> 0,5kg</w:t>
      </w:r>
    </w:p>
    <w:p w14:paraId="34795FC6" w14:textId="6876F4DC" w:rsidR="001852FF" w:rsidRDefault="00463576" w:rsidP="00AD4B78">
      <w:pPr>
        <w:spacing w:line="360" w:lineRule="auto"/>
        <w:jc w:val="both"/>
        <w:rPr>
          <w:sz w:val="20"/>
          <w:szCs w:val="20"/>
        </w:rPr>
      </w:pPr>
      <w:r>
        <w:rPr>
          <w:sz w:val="20"/>
          <w:szCs w:val="20"/>
        </w:rPr>
        <w:t xml:space="preserve">5) </w:t>
      </w:r>
      <w:r w:rsidR="001852FF">
        <w:rPr>
          <w:sz w:val="20"/>
          <w:szCs w:val="20"/>
        </w:rPr>
        <w:t>poziom hałasu 56dB</w:t>
      </w:r>
      <w:r>
        <w:rPr>
          <w:sz w:val="20"/>
          <w:szCs w:val="20"/>
        </w:rPr>
        <w:t xml:space="preserve"> </w:t>
      </w:r>
      <w:r w:rsidR="00781E12">
        <w:rPr>
          <w:sz w:val="20"/>
          <w:szCs w:val="20"/>
        </w:rPr>
        <w:t>±</w:t>
      </w:r>
      <w:r>
        <w:rPr>
          <w:sz w:val="20"/>
          <w:szCs w:val="20"/>
        </w:rPr>
        <w:t xml:space="preserve"> 5dB</w:t>
      </w:r>
    </w:p>
    <w:p w14:paraId="60C0E877" w14:textId="3700223B" w:rsidR="00C7177F" w:rsidRDefault="00781E12" w:rsidP="00AD4B78">
      <w:pPr>
        <w:spacing w:line="360" w:lineRule="auto"/>
        <w:jc w:val="both"/>
        <w:rPr>
          <w:sz w:val="20"/>
          <w:szCs w:val="20"/>
        </w:rPr>
      </w:pPr>
      <w:r>
        <w:rPr>
          <w:sz w:val="20"/>
          <w:szCs w:val="20"/>
        </w:rPr>
        <w:t>6) napięcie zasilania 100V÷</w:t>
      </w:r>
      <w:r w:rsidR="00C7177F">
        <w:rPr>
          <w:sz w:val="20"/>
          <w:szCs w:val="20"/>
        </w:rPr>
        <w:t>230V 50/60Hz, moc max 70W</w:t>
      </w:r>
    </w:p>
    <w:p w14:paraId="7A2DD488" w14:textId="426B6CB3" w:rsidR="00C7177F" w:rsidRDefault="00C7177F" w:rsidP="00AD4B78">
      <w:pPr>
        <w:spacing w:line="360" w:lineRule="auto"/>
        <w:jc w:val="both"/>
        <w:rPr>
          <w:sz w:val="20"/>
          <w:szCs w:val="20"/>
        </w:rPr>
      </w:pPr>
      <w:r>
        <w:rPr>
          <w:sz w:val="20"/>
          <w:szCs w:val="20"/>
        </w:rPr>
        <w:t>7) prędkość 100÷6000 RPM</w:t>
      </w:r>
    </w:p>
    <w:p w14:paraId="6FEE622F" w14:textId="77777777" w:rsidR="0058046A" w:rsidRDefault="00301744" w:rsidP="00AD4B78">
      <w:pPr>
        <w:spacing w:line="360" w:lineRule="auto"/>
        <w:jc w:val="both"/>
        <w:rPr>
          <w:sz w:val="20"/>
          <w:szCs w:val="20"/>
        </w:rPr>
      </w:pPr>
      <w:r>
        <w:rPr>
          <w:sz w:val="20"/>
          <w:szCs w:val="20"/>
        </w:rPr>
        <w:t>8) wyświetlacz LCD</w:t>
      </w:r>
    </w:p>
    <w:p w14:paraId="4DDEE098" w14:textId="1D133D04" w:rsidR="00301744" w:rsidRDefault="0058046A" w:rsidP="00AD4B78">
      <w:pPr>
        <w:spacing w:line="360" w:lineRule="auto"/>
        <w:jc w:val="both"/>
        <w:rPr>
          <w:sz w:val="20"/>
          <w:szCs w:val="20"/>
        </w:rPr>
      </w:pPr>
      <w:r>
        <w:rPr>
          <w:sz w:val="20"/>
          <w:szCs w:val="20"/>
        </w:rPr>
        <w:t>9)</w:t>
      </w:r>
      <w:r w:rsidR="00301744">
        <w:rPr>
          <w:sz w:val="20"/>
          <w:szCs w:val="20"/>
        </w:rPr>
        <w:t xml:space="preserve"> moż</w:t>
      </w:r>
      <w:r>
        <w:rPr>
          <w:sz w:val="20"/>
          <w:szCs w:val="20"/>
        </w:rPr>
        <w:t xml:space="preserve">liwość </w:t>
      </w:r>
      <w:r w:rsidR="00301744">
        <w:rPr>
          <w:sz w:val="20"/>
          <w:szCs w:val="20"/>
        </w:rPr>
        <w:t>nastawienie parametrów wirowania</w:t>
      </w:r>
      <w:r>
        <w:rPr>
          <w:sz w:val="20"/>
          <w:szCs w:val="20"/>
        </w:rPr>
        <w:t xml:space="preserve"> (prędkość, czas)</w:t>
      </w:r>
    </w:p>
    <w:p w14:paraId="410E6B46" w14:textId="77777777" w:rsidR="004E4460" w:rsidRDefault="004E4460" w:rsidP="00AD4B78">
      <w:pPr>
        <w:spacing w:line="360" w:lineRule="auto"/>
        <w:jc w:val="both"/>
        <w:rPr>
          <w:sz w:val="20"/>
          <w:szCs w:val="20"/>
        </w:rPr>
      </w:pPr>
      <w:r>
        <w:rPr>
          <w:sz w:val="20"/>
          <w:szCs w:val="20"/>
        </w:rPr>
        <w:t>10</w:t>
      </w:r>
      <w:r w:rsidR="00301744" w:rsidRPr="004E4460">
        <w:rPr>
          <w:sz w:val="20"/>
          <w:szCs w:val="20"/>
        </w:rPr>
        <w:t xml:space="preserve">) z </w:t>
      </w:r>
      <w:r w:rsidR="00C7177F" w:rsidRPr="004E4460">
        <w:rPr>
          <w:sz w:val="20"/>
          <w:szCs w:val="20"/>
        </w:rPr>
        <w:t xml:space="preserve">wirnikiem </w:t>
      </w:r>
      <w:r>
        <w:rPr>
          <w:sz w:val="20"/>
          <w:szCs w:val="20"/>
        </w:rPr>
        <w:t xml:space="preserve">kątowym </w:t>
      </w:r>
      <w:r w:rsidR="00C7177F" w:rsidRPr="004E4460">
        <w:rPr>
          <w:sz w:val="20"/>
          <w:szCs w:val="20"/>
        </w:rPr>
        <w:t>na 8 probówek</w:t>
      </w:r>
    </w:p>
    <w:p w14:paraId="2E35ED97" w14:textId="6C5D64FF" w:rsidR="00C7177F" w:rsidRPr="004E4460" w:rsidRDefault="004E4460" w:rsidP="00AD4B78">
      <w:pPr>
        <w:spacing w:line="360" w:lineRule="auto"/>
        <w:jc w:val="both"/>
        <w:rPr>
          <w:sz w:val="20"/>
          <w:szCs w:val="20"/>
        </w:rPr>
      </w:pPr>
      <w:r>
        <w:rPr>
          <w:sz w:val="20"/>
          <w:szCs w:val="20"/>
        </w:rPr>
        <w:t>11) wirnik przystosowany do probówek o wymiarach 12x75mm</w:t>
      </w:r>
      <w:r w:rsidR="005621C3">
        <w:rPr>
          <w:sz w:val="20"/>
          <w:szCs w:val="20"/>
        </w:rPr>
        <w:t xml:space="preserve"> ±1</w:t>
      </w:r>
    </w:p>
    <w:p w14:paraId="66C0A3C0" w14:textId="2C34A604" w:rsidR="00301744" w:rsidRDefault="004E4460" w:rsidP="00AD4B78">
      <w:pPr>
        <w:spacing w:line="360" w:lineRule="auto"/>
        <w:jc w:val="both"/>
        <w:rPr>
          <w:sz w:val="20"/>
          <w:szCs w:val="20"/>
        </w:rPr>
      </w:pPr>
      <w:r>
        <w:rPr>
          <w:sz w:val="20"/>
          <w:szCs w:val="20"/>
        </w:rPr>
        <w:t>12</w:t>
      </w:r>
      <w:r w:rsidR="00301744" w:rsidRPr="00301744">
        <w:rPr>
          <w:sz w:val="20"/>
          <w:szCs w:val="20"/>
        </w:rPr>
        <w:t>) pojemność 120ml</w:t>
      </w:r>
    </w:p>
    <w:p w14:paraId="366121D7" w14:textId="58D4EFBD" w:rsidR="004E4460" w:rsidRDefault="004E4460" w:rsidP="00AD4B78">
      <w:pPr>
        <w:spacing w:line="360" w:lineRule="auto"/>
        <w:jc w:val="both"/>
        <w:rPr>
          <w:sz w:val="20"/>
          <w:szCs w:val="20"/>
        </w:rPr>
      </w:pPr>
      <w:r>
        <w:rPr>
          <w:sz w:val="20"/>
          <w:szCs w:val="20"/>
        </w:rPr>
        <w:t>13) blokada pokrywy podczas wirowania</w:t>
      </w:r>
    </w:p>
    <w:p w14:paraId="3367A05A" w14:textId="5E89B1C5" w:rsidR="004E4460" w:rsidRDefault="004E4460" w:rsidP="00AD4B78">
      <w:pPr>
        <w:spacing w:line="360" w:lineRule="auto"/>
        <w:jc w:val="both"/>
        <w:rPr>
          <w:sz w:val="20"/>
          <w:szCs w:val="20"/>
        </w:rPr>
      </w:pPr>
      <w:r>
        <w:rPr>
          <w:sz w:val="20"/>
          <w:szCs w:val="20"/>
        </w:rPr>
        <w:t>14) blokada startu przy otwartej pokrywie</w:t>
      </w:r>
    </w:p>
    <w:p w14:paraId="59E6D929" w14:textId="341EE68F" w:rsidR="004E4460" w:rsidRDefault="004E4460" w:rsidP="00AD4B78">
      <w:pPr>
        <w:spacing w:line="360" w:lineRule="auto"/>
        <w:jc w:val="both"/>
        <w:rPr>
          <w:sz w:val="20"/>
          <w:szCs w:val="20"/>
        </w:rPr>
      </w:pPr>
      <w:r>
        <w:rPr>
          <w:sz w:val="20"/>
          <w:szCs w:val="20"/>
        </w:rPr>
        <w:t>15) awaryjne otwieranie pokrywy</w:t>
      </w:r>
    </w:p>
    <w:p w14:paraId="2E318735" w14:textId="46880CFA" w:rsidR="004E4460" w:rsidRPr="00301744" w:rsidRDefault="004E4460" w:rsidP="00AD4B78">
      <w:pPr>
        <w:spacing w:line="360" w:lineRule="auto"/>
        <w:jc w:val="both"/>
        <w:rPr>
          <w:sz w:val="20"/>
          <w:szCs w:val="20"/>
        </w:rPr>
      </w:pPr>
      <w:r>
        <w:rPr>
          <w:sz w:val="20"/>
          <w:szCs w:val="20"/>
        </w:rPr>
        <w:t xml:space="preserve">16) </w:t>
      </w:r>
      <w:r w:rsidR="005621C3" w:rsidRPr="0086546A">
        <w:rPr>
          <w:sz w:val="20"/>
          <w:szCs w:val="20"/>
        </w:rPr>
        <w:t>dopuszcz</w:t>
      </w:r>
      <w:r w:rsidR="005621C3">
        <w:rPr>
          <w:sz w:val="20"/>
          <w:szCs w:val="20"/>
        </w:rPr>
        <w:t xml:space="preserve">ona </w:t>
      </w:r>
      <w:r w:rsidR="005621C3" w:rsidRPr="0086546A">
        <w:rPr>
          <w:sz w:val="20"/>
          <w:szCs w:val="20"/>
        </w:rPr>
        <w:t xml:space="preserve">do obrotu i </w:t>
      </w:r>
      <w:r w:rsidR="005621C3" w:rsidRPr="00AA7515">
        <w:rPr>
          <w:sz w:val="20"/>
          <w:szCs w:val="20"/>
        </w:rPr>
        <w:t xml:space="preserve">do używania w Polsce zgodnie z ustawą z dnia 7 kwietnia 2022 r. </w:t>
      </w:r>
      <w:r w:rsidR="005621C3">
        <w:rPr>
          <w:sz w:val="20"/>
          <w:szCs w:val="20"/>
        </w:rPr>
        <w:br/>
      </w:r>
      <w:r w:rsidR="005621C3" w:rsidRPr="00AA7515">
        <w:rPr>
          <w:sz w:val="20"/>
          <w:szCs w:val="20"/>
        </w:rPr>
        <w:t>o wyrobach medycznych (Dz. U. z 2022 r., poz. 974)</w:t>
      </w:r>
      <w:r w:rsidR="005621C3">
        <w:rPr>
          <w:sz w:val="20"/>
          <w:szCs w:val="20"/>
        </w:rPr>
        <w:t>.</w:t>
      </w:r>
    </w:p>
    <w:p w14:paraId="554F54D6" w14:textId="25CE130F" w:rsidR="00AD4B78" w:rsidRPr="00AD4B78" w:rsidRDefault="00AD4B78" w:rsidP="00AD4B78">
      <w:pPr>
        <w:spacing w:line="360" w:lineRule="auto"/>
        <w:jc w:val="both"/>
        <w:rPr>
          <w:sz w:val="20"/>
          <w:szCs w:val="20"/>
        </w:rPr>
      </w:pPr>
      <w:r w:rsidRPr="00AD4B78">
        <w:rPr>
          <w:sz w:val="20"/>
          <w:szCs w:val="20"/>
        </w:rPr>
        <w:t xml:space="preserve">Po zakończeniu okresu umowy Wykonawca zobowiązany jest do sprzedaży Zamawiającemu </w:t>
      </w:r>
      <w:r w:rsidR="006433A4">
        <w:rPr>
          <w:sz w:val="20"/>
          <w:szCs w:val="20"/>
        </w:rPr>
        <w:t>wirówki laboratoryjnej</w:t>
      </w:r>
      <w:r w:rsidRPr="00AD4B78">
        <w:rPr>
          <w:sz w:val="20"/>
          <w:szCs w:val="20"/>
        </w:rPr>
        <w:t xml:space="preserve"> za cenę 1 zł netto.</w:t>
      </w:r>
    </w:p>
    <w:p w14:paraId="5F767520" w14:textId="77777777" w:rsidR="00AD4B78" w:rsidRPr="00A256A3" w:rsidRDefault="00AD4B78" w:rsidP="00AD4B78">
      <w:pPr>
        <w:spacing w:line="360" w:lineRule="auto"/>
        <w:jc w:val="both"/>
        <w:rPr>
          <w:sz w:val="20"/>
          <w:szCs w:val="20"/>
          <w:u w:val="single"/>
        </w:rPr>
      </w:pPr>
      <w:r w:rsidRPr="00A256A3">
        <w:rPr>
          <w:sz w:val="20"/>
          <w:szCs w:val="20"/>
          <w:u w:val="single"/>
        </w:rPr>
        <w:t>Wykonawca na własny koszt i ryzyko:</w:t>
      </w:r>
    </w:p>
    <w:p w14:paraId="5E782F3B" w14:textId="77777777" w:rsidR="00AD4B78" w:rsidRPr="00AD4B78" w:rsidRDefault="00AD4B78" w:rsidP="00AD4B78">
      <w:pPr>
        <w:spacing w:line="360" w:lineRule="auto"/>
        <w:jc w:val="both"/>
        <w:rPr>
          <w:sz w:val="20"/>
          <w:szCs w:val="20"/>
        </w:rPr>
      </w:pPr>
      <w:r w:rsidRPr="00AD4B78">
        <w:rPr>
          <w:sz w:val="20"/>
          <w:szCs w:val="20"/>
        </w:rPr>
        <w:t xml:space="preserve">1) dostarczy, zainstaluje i uruchomi analizator </w:t>
      </w:r>
    </w:p>
    <w:p w14:paraId="43B8C5C5" w14:textId="77777777" w:rsidR="00AD4B78" w:rsidRPr="00AD4B78" w:rsidRDefault="00AD4B78" w:rsidP="00AD4B78">
      <w:pPr>
        <w:spacing w:line="360" w:lineRule="auto"/>
        <w:jc w:val="both"/>
        <w:rPr>
          <w:sz w:val="20"/>
          <w:szCs w:val="20"/>
        </w:rPr>
      </w:pPr>
      <w:r w:rsidRPr="00AD4B78">
        <w:rPr>
          <w:sz w:val="20"/>
          <w:szCs w:val="20"/>
        </w:rPr>
        <w:t>2) przeszkoli personel Zamawiającego w zakresie obsługi oraz interpretacji wyników w Medycznym Laboratorium Diagnostycznym w Nowym Mieście Lubawskim przy ul. Mickiewicza 10</w:t>
      </w:r>
    </w:p>
    <w:p w14:paraId="22880084" w14:textId="77777777" w:rsidR="00AD4B78" w:rsidRPr="00AD4B78" w:rsidRDefault="00AD4B78" w:rsidP="00AD4B78">
      <w:pPr>
        <w:spacing w:line="360" w:lineRule="auto"/>
        <w:jc w:val="both"/>
        <w:rPr>
          <w:sz w:val="20"/>
          <w:szCs w:val="20"/>
        </w:rPr>
      </w:pPr>
      <w:r w:rsidRPr="00AD4B78">
        <w:rPr>
          <w:sz w:val="20"/>
          <w:szCs w:val="20"/>
        </w:rPr>
        <w:t xml:space="preserve">3) zapewni co najmniej 2 razy w roku udział w </w:t>
      </w:r>
      <w:proofErr w:type="spellStart"/>
      <w:r w:rsidRPr="00AD4B78">
        <w:rPr>
          <w:sz w:val="20"/>
          <w:szCs w:val="20"/>
        </w:rPr>
        <w:t>zewnątrzlaboratoryjnej</w:t>
      </w:r>
      <w:proofErr w:type="spellEnd"/>
      <w:r w:rsidRPr="00AD4B78">
        <w:rPr>
          <w:sz w:val="20"/>
          <w:szCs w:val="20"/>
        </w:rPr>
        <w:t xml:space="preserve"> kontroli mikroskopowej rozmazu krwi obwodowej (kontrola </w:t>
      </w:r>
      <w:proofErr w:type="spellStart"/>
      <w:r w:rsidRPr="00AD4B78">
        <w:rPr>
          <w:sz w:val="20"/>
          <w:szCs w:val="20"/>
        </w:rPr>
        <w:t>Sowa-med</w:t>
      </w:r>
      <w:proofErr w:type="spellEnd"/>
      <w:r w:rsidRPr="00AD4B78">
        <w:rPr>
          <w:sz w:val="20"/>
          <w:szCs w:val="20"/>
        </w:rPr>
        <w:t>).</w:t>
      </w:r>
    </w:p>
    <w:p w14:paraId="2DC81585" w14:textId="0926819D" w:rsidR="0058046A" w:rsidRPr="00AD4B78" w:rsidRDefault="00A256A3" w:rsidP="0058046A">
      <w:pPr>
        <w:spacing w:line="360" w:lineRule="auto"/>
        <w:jc w:val="both"/>
        <w:rPr>
          <w:sz w:val="20"/>
          <w:szCs w:val="20"/>
        </w:rPr>
      </w:pPr>
      <w:r w:rsidRPr="00A256A3">
        <w:rPr>
          <w:sz w:val="20"/>
          <w:szCs w:val="20"/>
          <w:u w:val="single"/>
        </w:rPr>
        <w:t>Wraz z pierwszą dostawą Wykonawca zobowiązany jest do dostarczenia</w:t>
      </w:r>
      <w:r w:rsidRPr="00AD4B78">
        <w:rPr>
          <w:sz w:val="20"/>
          <w:szCs w:val="20"/>
        </w:rPr>
        <w:t xml:space="preserve"> Zamawiającemu </w:t>
      </w:r>
      <w:r w:rsidR="0058046A" w:rsidRPr="00AD4B78">
        <w:rPr>
          <w:sz w:val="20"/>
          <w:szCs w:val="20"/>
        </w:rPr>
        <w:t xml:space="preserve">kart charakterystyki materiałów niebezpiecznych dla odczynników, które w swoim składzie zawierają substancje niebezpieczne lub dokument potwierdzający brak substancji niebezpiecznych dla </w:t>
      </w:r>
      <w:r w:rsidR="0058046A" w:rsidRPr="00AD4B78">
        <w:rPr>
          <w:sz w:val="20"/>
          <w:szCs w:val="20"/>
        </w:rPr>
        <w:lastRenderedPageBreak/>
        <w:t>odczynników, które takich substancji nie zawierają (w formie wydruków lub na nośniku elektronicznym).</w:t>
      </w:r>
    </w:p>
    <w:p w14:paraId="38B20E00" w14:textId="77777777" w:rsidR="00A256A3" w:rsidRDefault="001852FF" w:rsidP="001852FF">
      <w:pPr>
        <w:spacing w:line="360" w:lineRule="auto"/>
        <w:jc w:val="both"/>
        <w:rPr>
          <w:sz w:val="20"/>
          <w:szCs w:val="20"/>
        </w:rPr>
      </w:pPr>
      <w:r w:rsidRPr="00AD4B78">
        <w:rPr>
          <w:sz w:val="20"/>
          <w:szCs w:val="20"/>
        </w:rPr>
        <w:t xml:space="preserve">Oferowane odczynniki </w:t>
      </w:r>
      <w:r w:rsidR="00A256A3">
        <w:rPr>
          <w:sz w:val="20"/>
          <w:szCs w:val="20"/>
        </w:rPr>
        <w:t xml:space="preserve">oraz analizator </w:t>
      </w:r>
      <w:r w:rsidRPr="00AD4B78">
        <w:rPr>
          <w:sz w:val="20"/>
          <w:szCs w:val="20"/>
        </w:rPr>
        <w:t xml:space="preserve">muszą posiadać </w:t>
      </w:r>
      <w:r w:rsidRPr="0086546A">
        <w:rPr>
          <w:color w:val="000000"/>
          <w:sz w:val="20"/>
          <w:szCs w:val="20"/>
        </w:rPr>
        <w:t xml:space="preserve">aktualne </w:t>
      </w:r>
      <w:r w:rsidRPr="0086546A">
        <w:rPr>
          <w:sz w:val="20"/>
          <w:szCs w:val="20"/>
        </w:rPr>
        <w:t xml:space="preserve">dokumenty stwierdzające dopuszczenie oferowanego przedmiotu zamówienia do obrotu i </w:t>
      </w:r>
      <w:r w:rsidRPr="00AA7515">
        <w:rPr>
          <w:sz w:val="20"/>
          <w:szCs w:val="20"/>
        </w:rPr>
        <w:t>do używania w Polsce zgodnie z ustawą z dnia 7 kwietnia 2022 r. o wyrobach medycznych (Dz. U. z 2022 r., poz. 974)</w:t>
      </w:r>
      <w:r>
        <w:rPr>
          <w:sz w:val="20"/>
          <w:szCs w:val="20"/>
        </w:rPr>
        <w:t xml:space="preserve">. </w:t>
      </w:r>
    </w:p>
    <w:p w14:paraId="7D5255D3" w14:textId="21CFDE3C" w:rsidR="001852FF" w:rsidRDefault="00A256A3" w:rsidP="001852FF">
      <w:pPr>
        <w:spacing w:line="360" w:lineRule="auto"/>
        <w:jc w:val="both"/>
        <w:rPr>
          <w:sz w:val="20"/>
          <w:szCs w:val="20"/>
        </w:rPr>
      </w:pPr>
      <w:r>
        <w:rPr>
          <w:sz w:val="20"/>
          <w:szCs w:val="20"/>
        </w:rPr>
        <w:t xml:space="preserve">Analizator, </w:t>
      </w:r>
      <w:r w:rsidRPr="00AD4B78">
        <w:rPr>
          <w:sz w:val="20"/>
          <w:szCs w:val="20"/>
        </w:rPr>
        <w:t>odczynniki</w:t>
      </w:r>
      <w:r w:rsidR="001852FF" w:rsidRPr="00AD4B78">
        <w:rPr>
          <w:sz w:val="20"/>
          <w:szCs w:val="20"/>
        </w:rPr>
        <w:t>, materiały kontrolne, materiały zużywalne oraz pozostałe materiały niezbędne do wykonywania badań hematologicznych muszą pochodzić od jednego producenta.</w:t>
      </w:r>
    </w:p>
    <w:p w14:paraId="688E290D" w14:textId="30C9C113" w:rsidR="00700645" w:rsidRPr="00700645" w:rsidRDefault="00700645" w:rsidP="001852FF">
      <w:pPr>
        <w:spacing w:line="360" w:lineRule="auto"/>
        <w:jc w:val="both"/>
        <w:rPr>
          <w:sz w:val="20"/>
          <w:szCs w:val="20"/>
        </w:rPr>
      </w:pPr>
      <w:r w:rsidRPr="00700645">
        <w:rPr>
          <w:sz w:val="20"/>
          <w:szCs w:val="20"/>
        </w:rPr>
        <w:t xml:space="preserve">Szczegółowy opis przedmiotu zamówienia zamieszczony w formularzu asortymentowo-cenowym stanowiącym </w:t>
      </w:r>
      <w:r w:rsidRPr="00700645">
        <w:rPr>
          <w:b/>
          <w:sz w:val="20"/>
          <w:szCs w:val="20"/>
        </w:rPr>
        <w:t>Załącznik nr 1 do SWZ</w:t>
      </w:r>
      <w:r w:rsidRPr="00700645">
        <w:rPr>
          <w:sz w:val="20"/>
          <w:szCs w:val="20"/>
        </w:rPr>
        <w:t xml:space="preserve"> zawiera standardy jakościowe odnoszące się do wszystkich istotnych cech przedmiotu zamówienia.</w:t>
      </w:r>
    </w:p>
    <w:p w14:paraId="3D1807C9" w14:textId="0CC2F8B7" w:rsidR="002E5E0D" w:rsidRPr="00F37E69" w:rsidRDefault="002E5E0D" w:rsidP="000F4C93">
      <w:pPr>
        <w:spacing w:line="360" w:lineRule="auto"/>
        <w:jc w:val="both"/>
        <w:rPr>
          <w:sz w:val="20"/>
          <w:szCs w:val="20"/>
        </w:rPr>
      </w:pPr>
      <w:r w:rsidRPr="00F37E69">
        <w:rPr>
          <w:b/>
          <w:sz w:val="20"/>
          <w:szCs w:val="20"/>
        </w:rPr>
        <w:t>2.</w:t>
      </w:r>
      <w:r w:rsidRPr="00F37E69">
        <w:rPr>
          <w:sz w:val="20"/>
          <w:szCs w:val="20"/>
        </w:rPr>
        <w:t xml:space="preserve"> Przedmiot zamówienia </w:t>
      </w:r>
      <w:r w:rsidR="00F37E69" w:rsidRPr="00F37E69">
        <w:rPr>
          <w:sz w:val="20"/>
          <w:szCs w:val="20"/>
        </w:rPr>
        <w:t xml:space="preserve">nie </w:t>
      </w:r>
      <w:r w:rsidRPr="00F37E69">
        <w:rPr>
          <w:sz w:val="20"/>
          <w:szCs w:val="20"/>
        </w:rPr>
        <w:t xml:space="preserve">został podzielony na </w:t>
      </w:r>
      <w:r w:rsidR="00F37E69" w:rsidRPr="00F37E69">
        <w:rPr>
          <w:sz w:val="20"/>
          <w:szCs w:val="20"/>
        </w:rPr>
        <w:t xml:space="preserve">części, </w:t>
      </w:r>
      <w:r w:rsidRPr="00F37E69">
        <w:rPr>
          <w:sz w:val="20"/>
          <w:szCs w:val="20"/>
        </w:rPr>
        <w:t xml:space="preserve">w związku z czym Zamawiający </w:t>
      </w:r>
      <w:r w:rsidR="00F37E69" w:rsidRPr="00F37E69">
        <w:rPr>
          <w:sz w:val="20"/>
          <w:szCs w:val="20"/>
        </w:rPr>
        <w:t>nie dopuszcza składania</w:t>
      </w:r>
      <w:r w:rsidRPr="00F37E69">
        <w:rPr>
          <w:sz w:val="20"/>
          <w:szCs w:val="20"/>
        </w:rPr>
        <w:t xml:space="preserve"> ofert częściowych.</w:t>
      </w:r>
    </w:p>
    <w:p w14:paraId="0AEAA8E0" w14:textId="0ED3DC49" w:rsidR="00586763" w:rsidRPr="00F37E69" w:rsidRDefault="00F37E69" w:rsidP="000F4C93">
      <w:pPr>
        <w:pStyle w:val="Tekstpodstawowy31"/>
        <w:spacing w:after="0" w:line="360" w:lineRule="auto"/>
        <w:jc w:val="both"/>
        <w:rPr>
          <w:rFonts w:ascii="Arial" w:hAnsi="Arial" w:cs="Arial"/>
          <w:sz w:val="20"/>
          <w:szCs w:val="20"/>
        </w:rPr>
      </w:pPr>
      <w:r w:rsidRPr="00F37E69">
        <w:rPr>
          <w:rFonts w:ascii="Arial" w:hAnsi="Arial" w:cs="Arial"/>
          <w:sz w:val="20"/>
          <w:szCs w:val="20"/>
        </w:rPr>
        <w:t xml:space="preserve">Miejsce dostaw: Medyczne Laboratorium Diagnostyczne, </w:t>
      </w:r>
      <w:r w:rsidR="00586763" w:rsidRPr="00F37E69">
        <w:rPr>
          <w:rFonts w:ascii="Arial" w:hAnsi="Arial" w:cs="Arial"/>
          <w:sz w:val="20"/>
          <w:szCs w:val="20"/>
        </w:rPr>
        <w:t>ul. Mickiewicza 10, 13-300 Nowe Miasto Lubawskie.</w:t>
      </w:r>
    </w:p>
    <w:p w14:paraId="00000071" w14:textId="4F886CE6" w:rsidR="001F0474" w:rsidRPr="00362D1C" w:rsidRDefault="00362D1C" w:rsidP="000F4C93">
      <w:pPr>
        <w:spacing w:line="360" w:lineRule="auto"/>
        <w:jc w:val="both"/>
        <w:rPr>
          <w:sz w:val="20"/>
          <w:szCs w:val="20"/>
        </w:rPr>
      </w:pPr>
      <w:r w:rsidRPr="00362D1C">
        <w:rPr>
          <w:b/>
          <w:sz w:val="20"/>
          <w:szCs w:val="20"/>
        </w:rPr>
        <w:t>3</w:t>
      </w:r>
      <w:r w:rsidR="005A5770" w:rsidRPr="00362D1C">
        <w:rPr>
          <w:b/>
          <w:sz w:val="20"/>
          <w:szCs w:val="20"/>
        </w:rPr>
        <w:t>.</w:t>
      </w:r>
      <w:r w:rsidR="005A5770" w:rsidRPr="00362D1C">
        <w:rPr>
          <w:sz w:val="20"/>
          <w:szCs w:val="20"/>
        </w:rPr>
        <w:t xml:space="preserve"> </w:t>
      </w:r>
      <w:r w:rsidR="000534DE" w:rsidRPr="00362D1C">
        <w:rPr>
          <w:sz w:val="20"/>
          <w:szCs w:val="20"/>
        </w:rPr>
        <w:t xml:space="preserve">Wspólny Słownik Zamówień CPV: </w:t>
      </w:r>
    </w:p>
    <w:p w14:paraId="2DDF4C6B" w14:textId="77777777" w:rsidR="000F4C93" w:rsidRPr="000F4C93" w:rsidRDefault="000F4C93" w:rsidP="000F4C93">
      <w:pPr>
        <w:pStyle w:val="Tekstpodstawowy2"/>
        <w:spacing w:line="360" w:lineRule="auto"/>
        <w:rPr>
          <w:sz w:val="20"/>
        </w:rPr>
      </w:pPr>
      <w:r w:rsidRPr="000F4C93">
        <w:rPr>
          <w:sz w:val="20"/>
        </w:rPr>
        <w:t>33696200-7 odczynniki do badania krwi</w:t>
      </w:r>
    </w:p>
    <w:p w14:paraId="6A8372DF" w14:textId="77777777" w:rsidR="000F4C93" w:rsidRPr="000F4C93" w:rsidRDefault="000F4C93" w:rsidP="000F4C93">
      <w:pPr>
        <w:pStyle w:val="Tekstpodstawowy2"/>
        <w:spacing w:line="360" w:lineRule="auto"/>
        <w:rPr>
          <w:sz w:val="20"/>
        </w:rPr>
      </w:pPr>
      <w:r w:rsidRPr="000F4C93">
        <w:rPr>
          <w:sz w:val="20"/>
        </w:rPr>
        <w:t>38434000-6 analizatory</w:t>
      </w:r>
    </w:p>
    <w:p w14:paraId="00000074" w14:textId="0F6F0CCB" w:rsidR="001F0474" w:rsidRPr="00362D1C" w:rsidRDefault="00DA70EF" w:rsidP="000F4C93">
      <w:pPr>
        <w:spacing w:line="360" w:lineRule="auto"/>
        <w:jc w:val="both"/>
        <w:rPr>
          <w:sz w:val="20"/>
          <w:szCs w:val="20"/>
        </w:rPr>
      </w:pPr>
      <w:r w:rsidRPr="00362D1C">
        <w:rPr>
          <w:b/>
          <w:sz w:val="20"/>
          <w:szCs w:val="20"/>
        </w:rPr>
        <w:t>4.</w:t>
      </w:r>
      <w:r w:rsidRPr="00362D1C">
        <w:rPr>
          <w:sz w:val="20"/>
          <w:szCs w:val="20"/>
        </w:rPr>
        <w:t xml:space="preserve"> </w:t>
      </w:r>
      <w:r w:rsidR="000534DE" w:rsidRPr="00362D1C">
        <w:rPr>
          <w:sz w:val="20"/>
          <w:szCs w:val="20"/>
        </w:rPr>
        <w:t>Zamawiający nie dopuszcza składania ofert wariantowych</w:t>
      </w:r>
      <w:r w:rsidR="00FF0F43" w:rsidRPr="00362D1C">
        <w:rPr>
          <w:sz w:val="20"/>
          <w:szCs w:val="20"/>
        </w:rPr>
        <w:t>.</w:t>
      </w:r>
    </w:p>
    <w:p w14:paraId="00000075" w14:textId="491F6FA0" w:rsidR="001F0474" w:rsidRPr="00362D1C" w:rsidRDefault="00DA70EF" w:rsidP="000F4C93">
      <w:pPr>
        <w:spacing w:line="360" w:lineRule="auto"/>
        <w:jc w:val="both"/>
        <w:rPr>
          <w:sz w:val="20"/>
          <w:szCs w:val="20"/>
        </w:rPr>
      </w:pPr>
      <w:r w:rsidRPr="00362D1C">
        <w:rPr>
          <w:b/>
          <w:sz w:val="20"/>
          <w:szCs w:val="20"/>
        </w:rPr>
        <w:t>5.</w:t>
      </w:r>
      <w:r w:rsidRPr="00362D1C">
        <w:rPr>
          <w:sz w:val="20"/>
          <w:szCs w:val="20"/>
        </w:rPr>
        <w:t xml:space="preserve"> </w:t>
      </w:r>
      <w:r w:rsidR="000534DE" w:rsidRPr="00362D1C">
        <w:rPr>
          <w:sz w:val="20"/>
          <w:szCs w:val="20"/>
        </w:rPr>
        <w:t>Zamawiający nie przewiduje udzielania zamówień, o których mowa w art. 214 ust. 1 pkt 8.</w:t>
      </w:r>
    </w:p>
    <w:p w14:paraId="00000076" w14:textId="317296AB" w:rsidR="001F0474" w:rsidRPr="00362D1C" w:rsidRDefault="00DA70EF" w:rsidP="000F4C93">
      <w:pPr>
        <w:spacing w:line="360" w:lineRule="auto"/>
        <w:jc w:val="both"/>
        <w:rPr>
          <w:sz w:val="20"/>
          <w:szCs w:val="20"/>
        </w:rPr>
      </w:pPr>
      <w:r w:rsidRPr="00362D1C">
        <w:rPr>
          <w:b/>
          <w:sz w:val="20"/>
          <w:szCs w:val="20"/>
        </w:rPr>
        <w:t>6.</w:t>
      </w:r>
      <w:r w:rsidRPr="00362D1C">
        <w:rPr>
          <w:sz w:val="20"/>
          <w:szCs w:val="20"/>
        </w:rPr>
        <w:t xml:space="preserve"> </w:t>
      </w:r>
      <w:r w:rsidR="000534DE" w:rsidRPr="00362D1C">
        <w:rPr>
          <w:sz w:val="20"/>
          <w:szCs w:val="20"/>
        </w:rPr>
        <w:t xml:space="preserve">Szczegółowy sposób realizacji zamówienia zawiera </w:t>
      </w:r>
      <w:r w:rsidR="003F7462">
        <w:rPr>
          <w:sz w:val="20"/>
          <w:szCs w:val="20"/>
        </w:rPr>
        <w:t>projekt umowy</w:t>
      </w:r>
      <w:r w:rsidR="00FF0F43" w:rsidRPr="00362D1C">
        <w:rPr>
          <w:sz w:val="20"/>
          <w:szCs w:val="20"/>
        </w:rPr>
        <w:t xml:space="preserve"> </w:t>
      </w:r>
      <w:r w:rsidR="000534DE" w:rsidRPr="00362D1C">
        <w:rPr>
          <w:sz w:val="20"/>
          <w:szCs w:val="20"/>
        </w:rPr>
        <w:t xml:space="preserve">stanowiący </w:t>
      </w:r>
      <w:r w:rsidR="00573462" w:rsidRPr="00362D1C">
        <w:rPr>
          <w:b/>
          <w:sz w:val="20"/>
          <w:szCs w:val="20"/>
        </w:rPr>
        <w:t xml:space="preserve">Załącznik </w:t>
      </w:r>
      <w:r w:rsidR="000534DE" w:rsidRPr="00362D1C">
        <w:rPr>
          <w:b/>
          <w:sz w:val="20"/>
          <w:szCs w:val="20"/>
        </w:rPr>
        <w:t xml:space="preserve">nr </w:t>
      </w:r>
      <w:r w:rsidR="008C722C">
        <w:rPr>
          <w:b/>
          <w:sz w:val="20"/>
          <w:szCs w:val="20"/>
        </w:rPr>
        <w:t>5</w:t>
      </w:r>
      <w:r w:rsidR="00FC24DB" w:rsidRPr="00362D1C">
        <w:rPr>
          <w:b/>
          <w:sz w:val="20"/>
          <w:szCs w:val="20"/>
        </w:rPr>
        <w:t xml:space="preserve"> </w:t>
      </w:r>
      <w:r w:rsidR="000534DE" w:rsidRPr="00362D1C">
        <w:rPr>
          <w:b/>
          <w:sz w:val="20"/>
          <w:szCs w:val="20"/>
        </w:rPr>
        <w:t>do SWZ</w:t>
      </w:r>
      <w:r w:rsidR="000534DE" w:rsidRPr="00362D1C">
        <w:rPr>
          <w:sz w:val="20"/>
          <w:szCs w:val="20"/>
        </w:rPr>
        <w:t>.</w:t>
      </w:r>
    </w:p>
    <w:p w14:paraId="00000077" w14:textId="4084DDD7" w:rsidR="001F0474" w:rsidRDefault="000534DE">
      <w:pPr>
        <w:pStyle w:val="Nagwek2"/>
      </w:pPr>
      <w:bookmarkStart w:id="4" w:name="_Toc65139584"/>
      <w:r>
        <w:t>V. Wizja lokalna</w:t>
      </w:r>
      <w:bookmarkEnd w:id="4"/>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5" w:name="_Toc65139585"/>
      <w:r>
        <w:t>VI. Podwykonawstwo</w:t>
      </w:r>
      <w:bookmarkEnd w:id="5"/>
    </w:p>
    <w:p w14:paraId="3AD4F70B" w14:textId="77777777" w:rsidR="00465F22" w:rsidRDefault="00465F22" w:rsidP="00465F22">
      <w:pPr>
        <w:numPr>
          <w:ilvl w:val="0"/>
          <w:numId w:val="11"/>
        </w:numPr>
        <w:spacing w:before="240" w:line="360" w:lineRule="auto"/>
        <w:jc w:val="both"/>
        <w:rPr>
          <w:sz w:val="20"/>
          <w:szCs w:val="20"/>
        </w:rPr>
      </w:pPr>
      <w:bookmarkStart w:id="6" w:name="_Toc65139586"/>
      <w:r>
        <w:rPr>
          <w:sz w:val="20"/>
          <w:szCs w:val="20"/>
        </w:rPr>
        <w:t xml:space="preserve">Wykonawca może powierzyć wykonanie części zamówienia podwykonawcy (podwykonawcom). </w:t>
      </w:r>
    </w:p>
    <w:p w14:paraId="17163512" w14:textId="77777777" w:rsidR="00465F22" w:rsidRDefault="00465F22" w:rsidP="00465F22">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49FE9F5F" w14:textId="77777777" w:rsidR="00465F22" w:rsidRDefault="00465F22" w:rsidP="00465F22">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000007E" w14:textId="77777777" w:rsidR="001F0474" w:rsidRDefault="000534DE">
      <w:pPr>
        <w:pStyle w:val="Nagwek2"/>
      </w:pPr>
      <w:r>
        <w:t>VII. Termin wykonania zamówienia</w:t>
      </w:r>
      <w:bookmarkEnd w:id="6"/>
    </w:p>
    <w:p w14:paraId="22ECE3F8" w14:textId="02381685" w:rsidR="00192AF9" w:rsidRDefault="00573462" w:rsidP="003F7462">
      <w:pPr>
        <w:spacing w:line="360" w:lineRule="auto"/>
        <w:rPr>
          <w:sz w:val="20"/>
          <w:szCs w:val="20"/>
        </w:rPr>
      </w:pPr>
      <w:r>
        <w:rPr>
          <w:sz w:val="20"/>
          <w:szCs w:val="20"/>
        </w:rPr>
        <w:t xml:space="preserve">1. </w:t>
      </w:r>
      <w:r w:rsidR="000534DE" w:rsidRPr="00573462">
        <w:rPr>
          <w:sz w:val="20"/>
          <w:szCs w:val="20"/>
        </w:rPr>
        <w:t xml:space="preserve">Termin realizacji zamówienia wynosi: </w:t>
      </w:r>
      <w:r w:rsidR="000F4C93">
        <w:rPr>
          <w:b/>
          <w:sz w:val="20"/>
          <w:szCs w:val="20"/>
        </w:rPr>
        <w:t>36</w:t>
      </w:r>
      <w:r w:rsidRPr="00573462">
        <w:rPr>
          <w:b/>
          <w:sz w:val="20"/>
          <w:szCs w:val="20"/>
        </w:rPr>
        <w:t xml:space="preserve"> miesięcy</w:t>
      </w:r>
      <w:r w:rsidR="00192AF9">
        <w:rPr>
          <w:sz w:val="20"/>
          <w:szCs w:val="20"/>
        </w:rPr>
        <w:t xml:space="preserve"> </w:t>
      </w:r>
    </w:p>
    <w:p w14:paraId="00000080" w14:textId="04BA7FD4" w:rsidR="001F0474" w:rsidRDefault="00573462" w:rsidP="00362D1C">
      <w:pPr>
        <w:spacing w:line="360" w:lineRule="auto"/>
        <w:jc w:val="both"/>
        <w:rPr>
          <w:sz w:val="20"/>
          <w:szCs w:val="20"/>
        </w:rPr>
      </w:pPr>
      <w:r>
        <w:rPr>
          <w:sz w:val="20"/>
          <w:szCs w:val="20"/>
        </w:rPr>
        <w:lastRenderedPageBreak/>
        <w:t xml:space="preserve">2. </w:t>
      </w:r>
      <w:r w:rsidR="000534DE">
        <w:rPr>
          <w:sz w:val="20"/>
          <w:szCs w:val="20"/>
        </w:rPr>
        <w:t xml:space="preserve">Szczegółowe zagadnienia dotyczące </w:t>
      </w:r>
      <w:r w:rsidR="003F7462">
        <w:rPr>
          <w:sz w:val="20"/>
          <w:szCs w:val="20"/>
        </w:rPr>
        <w:t>wykonania</w:t>
      </w:r>
      <w:r w:rsidR="000534DE">
        <w:rPr>
          <w:sz w:val="20"/>
          <w:szCs w:val="20"/>
        </w:rPr>
        <w:t xml:space="preserve">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8C722C">
        <w:rPr>
          <w:b/>
          <w:sz w:val="20"/>
          <w:szCs w:val="20"/>
        </w:rPr>
        <w:t>5</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7" w:name="_Toc65139587"/>
      <w:r>
        <w:t>VIII. Warunki udziału w postępowaniu</w:t>
      </w:r>
      <w:bookmarkEnd w:id="7"/>
    </w:p>
    <w:p w14:paraId="2B7D9E90" w14:textId="77777777" w:rsidR="00465F22" w:rsidRDefault="00465F22" w:rsidP="00465F22">
      <w:pPr>
        <w:numPr>
          <w:ilvl w:val="0"/>
          <w:numId w:val="23"/>
        </w:numPr>
        <w:spacing w:before="240" w:line="360" w:lineRule="auto"/>
        <w:ind w:left="426" w:right="20"/>
        <w:jc w:val="both"/>
        <w:rPr>
          <w:sz w:val="20"/>
          <w:szCs w:val="20"/>
        </w:rPr>
      </w:pPr>
      <w:bookmarkStart w:id="8" w:name="_Toc65139588"/>
      <w:r>
        <w:rPr>
          <w:sz w:val="20"/>
          <w:szCs w:val="20"/>
        </w:rPr>
        <w:t>O udzielenie zamówienia mogą ubiegać się Wykonawcy, którzy nie podlegają wykluczeniu na zasadach określonych w pkt. IX SWZ, oraz spełniają określone przez Zamawiającego warunki</w:t>
      </w:r>
      <w:r>
        <w:rPr>
          <w:b/>
          <w:sz w:val="20"/>
          <w:szCs w:val="20"/>
          <w:highlight w:val="white"/>
        </w:rPr>
        <w:t xml:space="preserve"> </w:t>
      </w:r>
      <w:r>
        <w:rPr>
          <w:sz w:val="20"/>
          <w:szCs w:val="20"/>
          <w:highlight w:val="white"/>
        </w:rPr>
        <w:t>udziału w postępowaniu.</w:t>
      </w:r>
    </w:p>
    <w:p w14:paraId="0D38C924" w14:textId="77777777" w:rsidR="00465F22" w:rsidRDefault="00465F22" w:rsidP="00465F22">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568920DA" w14:textId="77777777" w:rsidR="00465F22" w:rsidRPr="00FF0F43" w:rsidRDefault="00465F22" w:rsidP="00465F22">
      <w:pPr>
        <w:numPr>
          <w:ilvl w:val="0"/>
          <w:numId w:val="4"/>
        </w:numPr>
        <w:spacing w:line="360" w:lineRule="auto"/>
        <w:ind w:left="868" w:right="20" w:hanging="426"/>
        <w:jc w:val="both"/>
        <w:rPr>
          <w:sz w:val="20"/>
          <w:szCs w:val="20"/>
        </w:rPr>
      </w:pPr>
      <w:r w:rsidRPr="00FF0F43">
        <w:rPr>
          <w:b/>
          <w:sz w:val="20"/>
          <w:szCs w:val="20"/>
        </w:rPr>
        <w:t xml:space="preserve">zdolności do występowania w obrocie gospodarczym - </w:t>
      </w:r>
      <w:r w:rsidRPr="00FF0F43">
        <w:rPr>
          <w:sz w:val="20"/>
          <w:szCs w:val="20"/>
        </w:rPr>
        <w:t>Zamawiający nie wyznacza szczegółowych warunków w tym zakresie.</w:t>
      </w:r>
    </w:p>
    <w:p w14:paraId="65BE1C91" w14:textId="77777777" w:rsidR="00465F22" w:rsidRPr="00FF0F43" w:rsidRDefault="00465F22" w:rsidP="00465F22">
      <w:pPr>
        <w:numPr>
          <w:ilvl w:val="0"/>
          <w:numId w:val="4"/>
        </w:numPr>
        <w:spacing w:line="360" w:lineRule="auto"/>
        <w:ind w:left="868" w:right="20" w:hanging="426"/>
        <w:jc w:val="both"/>
        <w:rPr>
          <w:sz w:val="20"/>
          <w:szCs w:val="20"/>
        </w:rPr>
      </w:pPr>
      <w:r w:rsidRPr="00A55FE8">
        <w:rPr>
          <w:b/>
          <w:sz w:val="20"/>
          <w:szCs w:val="20"/>
        </w:rPr>
        <w:t xml:space="preserve">uprawnień do prowadzenia określonej działalności gospodarczej lub zawodowej, o ile wynika to z odrębnych przepisów </w:t>
      </w:r>
      <w:r w:rsidRPr="00FF0F43">
        <w:rPr>
          <w:b/>
          <w:sz w:val="20"/>
          <w:szCs w:val="20"/>
        </w:rPr>
        <w:t xml:space="preserve">- </w:t>
      </w:r>
      <w:r w:rsidRPr="00FF0F43">
        <w:rPr>
          <w:sz w:val="20"/>
          <w:szCs w:val="20"/>
        </w:rPr>
        <w:t>Zamawiający nie wyznacza szczegółowych warunków w tym zakresie.</w:t>
      </w:r>
    </w:p>
    <w:p w14:paraId="495ACA8E" w14:textId="77777777" w:rsidR="00465F22" w:rsidRPr="00FF0F43" w:rsidRDefault="00465F22" w:rsidP="00465F22">
      <w:pPr>
        <w:numPr>
          <w:ilvl w:val="0"/>
          <w:numId w:val="4"/>
        </w:numPr>
        <w:spacing w:line="360" w:lineRule="auto"/>
        <w:ind w:left="868" w:right="20" w:hanging="426"/>
        <w:jc w:val="both"/>
        <w:rPr>
          <w:sz w:val="20"/>
          <w:szCs w:val="20"/>
        </w:rPr>
      </w:pPr>
      <w:r w:rsidRPr="00A55FE8">
        <w:rPr>
          <w:b/>
          <w:sz w:val="20"/>
          <w:szCs w:val="20"/>
        </w:rPr>
        <w:t xml:space="preserve">sytuacji ekonomicznej lub finansowej - </w:t>
      </w:r>
      <w:r w:rsidRPr="00A55FE8">
        <w:rPr>
          <w:sz w:val="20"/>
          <w:szCs w:val="20"/>
        </w:rPr>
        <w:t>Zamawiający nie wyznacza szczegółowych</w:t>
      </w:r>
      <w:r w:rsidRPr="00FF0F43">
        <w:rPr>
          <w:sz w:val="20"/>
          <w:szCs w:val="20"/>
        </w:rPr>
        <w:t xml:space="preserve"> warunków w tym zakresie.</w:t>
      </w:r>
    </w:p>
    <w:p w14:paraId="3B19884C" w14:textId="77777777" w:rsidR="00465F22" w:rsidRPr="00FF0F43" w:rsidRDefault="00465F22" w:rsidP="00465F22">
      <w:pPr>
        <w:numPr>
          <w:ilvl w:val="0"/>
          <w:numId w:val="4"/>
        </w:numPr>
        <w:spacing w:line="360" w:lineRule="auto"/>
        <w:ind w:left="868" w:right="20" w:hanging="426"/>
        <w:jc w:val="both"/>
        <w:rPr>
          <w:sz w:val="20"/>
          <w:szCs w:val="20"/>
        </w:rPr>
      </w:pPr>
      <w:r w:rsidRPr="00FF0F43">
        <w:rPr>
          <w:b/>
          <w:sz w:val="20"/>
          <w:szCs w:val="20"/>
        </w:rPr>
        <w:t xml:space="preserve">zdolności technicznej lub zawodowej - </w:t>
      </w:r>
      <w:r w:rsidRPr="00FF0F43">
        <w:rPr>
          <w:sz w:val="20"/>
          <w:szCs w:val="20"/>
        </w:rPr>
        <w:t>Zamawiający nie wyznacza szczegółowych warunków w tym zakresie.</w:t>
      </w:r>
    </w:p>
    <w:p w14:paraId="5D8E95DD" w14:textId="77777777" w:rsidR="00465F22" w:rsidRDefault="00465F22" w:rsidP="00465F22">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r>
        <w:t>IX. Podstawy wykluczenia z postępowania</w:t>
      </w:r>
      <w:bookmarkEnd w:id="8"/>
    </w:p>
    <w:p w14:paraId="144398E2" w14:textId="77777777" w:rsidR="0027256A" w:rsidRPr="00E67FE4" w:rsidRDefault="0027256A" w:rsidP="0027256A">
      <w:pPr>
        <w:spacing w:before="240" w:line="360" w:lineRule="auto"/>
        <w:jc w:val="both"/>
        <w:rPr>
          <w:b/>
          <w:i/>
          <w:sz w:val="20"/>
          <w:szCs w:val="20"/>
        </w:rPr>
      </w:pPr>
      <w:bookmarkStart w:id="9" w:name="_Toc65139589"/>
      <w:r w:rsidRPr="00E67FE4">
        <w:rPr>
          <w:b/>
          <w:sz w:val="20"/>
          <w:szCs w:val="20"/>
        </w:rPr>
        <w:t>1.</w:t>
      </w:r>
      <w:r>
        <w:rPr>
          <w:sz w:val="20"/>
          <w:szCs w:val="20"/>
        </w:rPr>
        <w:t xml:space="preserve"> </w:t>
      </w:r>
      <w:r w:rsidRPr="00E67FE4">
        <w:rPr>
          <w:sz w:val="20"/>
          <w:szCs w:val="20"/>
        </w:rPr>
        <w:t>Z postępowania o udzielenie zamówienia wyklucza się Wykonawców, w stosunku do których zachodzi którakolwiek z okoliczności wskazanych w art. 108 ust. 1 ustawy PZP. Ponadto Zamawiający wykluczy Wykonawcę, w stosunku do którego zachodzą okoliczności określone w art. 109 ust. 1 pkt. 4 PZP, tj.:</w:t>
      </w:r>
      <w:r>
        <w:rPr>
          <w:sz w:val="20"/>
          <w:szCs w:val="20"/>
        </w:rPr>
        <w:t xml:space="preserve"> </w:t>
      </w:r>
      <w:r w:rsidRPr="00E67FE4">
        <w:rPr>
          <w:b/>
          <w: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4CD2A6" w14:textId="77777777" w:rsidR="0027256A" w:rsidRDefault="0027256A" w:rsidP="0027256A">
      <w:pPr>
        <w:spacing w:line="360" w:lineRule="auto"/>
        <w:jc w:val="both"/>
        <w:rPr>
          <w:sz w:val="20"/>
          <w:szCs w:val="20"/>
        </w:rPr>
      </w:pPr>
      <w:r w:rsidRPr="00E67FE4">
        <w:rPr>
          <w:b/>
          <w:sz w:val="20"/>
          <w:szCs w:val="20"/>
        </w:rPr>
        <w:t>2.</w:t>
      </w:r>
      <w:r>
        <w:rPr>
          <w:sz w:val="20"/>
          <w:szCs w:val="20"/>
        </w:rPr>
        <w:t xml:space="preserve"> Wykluczenie Wykonawcy następuje zgodnie z art. 111 PZP, z zastrzeżeniem art. 110 ust. 2 ustawy PZP. </w:t>
      </w:r>
    </w:p>
    <w:p w14:paraId="1E39EBCB" w14:textId="77777777" w:rsidR="0027256A" w:rsidRPr="00700503" w:rsidRDefault="0027256A" w:rsidP="0027256A">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00000096" w14:textId="4FCF4E06" w:rsidR="001F0474" w:rsidRDefault="000534DE" w:rsidP="009A0AB9">
      <w:pPr>
        <w:pStyle w:val="Nagwek2"/>
        <w:jc w:val="both"/>
      </w:pPr>
      <w:r>
        <w:lastRenderedPageBreak/>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9"/>
    </w:p>
    <w:p w14:paraId="115483A3" w14:textId="77777777" w:rsidR="00026804" w:rsidRPr="0086546A" w:rsidRDefault="00026804" w:rsidP="00026804">
      <w:pPr>
        <w:spacing w:line="360" w:lineRule="auto"/>
        <w:jc w:val="both"/>
        <w:rPr>
          <w:sz w:val="20"/>
          <w:szCs w:val="20"/>
        </w:rPr>
      </w:pPr>
      <w:bookmarkStart w:id="10" w:name="_Toc65139590"/>
      <w:r>
        <w:rPr>
          <w:sz w:val="20"/>
          <w:szCs w:val="20"/>
        </w:rPr>
        <w:t xml:space="preserve">1. </w:t>
      </w:r>
      <w:r w:rsidRPr="0086546A">
        <w:rPr>
          <w:sz w:val="20"/>
          <w:szCs w:val="20"/>
        </w:rPr>
        <w:t xml:space="preserve">Do oferty Wykonawca zobowiązany jest dołączyć aktualne na dzień składania ofert oświadczenie o braku podstaw do wykluczenia z postępowania – zgodnie z </w:t>
      </w:r>
      <w:r w:rsidRPr="0086546A">
        <w:rPr>
          <w:b/>
          <w:sz w:val="20"/>
          <w:szCs w:val="20"/>
        </w:rPr>
        <w:t>Załącznikiem nr 2 do SWZ</w:t>
      </w:r>
      <w:r w:rsidRPr="0086546A">
        <w:rPr>
          <w:sz w:val="20"/>
          <w:szCs w:val="20"/>
        </w:rPr>
        <w:t>;</w:t>
      </w:r>
    </w:p>
    <w:p w14:paraId="724AB6CA" w14:textId="77777777" w:rsidR="00026804" w:rsidRPr="0086546A" w:rsidRDefault="00026804" w:rsidP="00026804">
      <w:pPr>
        <w:spacing w:line="360" w:lineRule="auto"/>
        <w:jc w:val="both"/>
        <w:rPr>
          <w:sz w:val="20"/>
          <w:szCs w:val="20"/>
        </w:rPr>
      </w:pPr>
      <w:r>
        <w:rPr>
          <w:sz w:val="20"/>
          <w:szCs w:val="20"/>
        </w:rPr>
        <w:t xml:space="preserve">2. </w:t>
      </w:r>
      <w:r w:rsidRPr="0086546A">
        <w:rPr>
          <w:sz w:val="20"/>
          <w:szCs w:val="20"/>
        </w:rPr>
        <w:t>Informacje zawarte w oświadczeniu, o którym mowa w pkt 1 stanowią wstępne potwierdzenie, że Wykonawca nie podlega wykluczeniu oraz spełnia warunki udziału w postępowaniu.</w:t>
      </w:r>
    </w:p>
    <w:p w14:paraId="37535487" w14:textId="77777777" w:rsidR="00026804" w:rsidRPr="0086546A" w:rsidRDefault="00026804" w:rsidP="00026804">
      <w:pPr>
        <w:spacing w:line="360" w:lineRule="auto"/>
        <w:jc w:val="both"/>
        <w:rPr>
          <w:sz w:val="20"/>
          <w:szCs w:val="20"/>
        </w:rPr>
      </w:pPr>
      <w:r>
        <w:rPr>
          <w:sz w:val="20"/>
          <w:szCs w:val="20"/>
        </w:rPr>
        <w:t xml:space="preserve">3. </w:t>
      </w:r>
      <w:r w:rsidRPr="0086546A">
        <w:rPr>
          <w:sz w:val="20"/>
          <w:szCs w:val="20"/>
        </w:rPr>
        <w:t xml:space="preserve">W celu potwierdzenia zgodności oferowanych dostaw z wymaganiami określonymi przez Zamawiającego, </w:t>
      </w:r>
      <w:r w:rsidRPr="00AA7515">
        <w:rPr>
          <w:b/>
          <w:sz w:val="20"/>
          <w:szCs w:val="20"/>
        </w:rPr>
        <w:t>Wykonawca razem z ofertą złoży</w:t>
      </w:r>
      <w:r>
        <w:rPr>
          <w:sz w:val="20"/>
          <w:szCs w:val="20"/>
        </w:rPr>
        <w:t xml:space="preserve"> niżej wymienione przedmiotowe środki dowodowe</w:t>
      </w:r>
      <w:r w:rsidRPr="0086546A">
        <w:rPr>
          <w:sz w:val="20"/>
          <w:szCs w:val="20"/>
        </w:rPr>
        <w:t>:</w:t>
      </w:r>
    </w:p>
    <w:p w14:paraId="12DE7D50" w14:textId="561901BF" w:rsidR="00026804" w:rsidRPr="0086546A" w:rsidRDefault="00026804" w:rsidP="00026804">
      <w:pPr>
        <w:spacing w:line="360" w:lineRule="auto"/>
        <w:jc w:val="both"/>
        <w:rPr>
          <w:sz w:val="20"/>
          <w:szCs w:val="20"/>
        </w:rPr>
      </w:pPr>
      <w:r w:rsidRPr="0086546A">
        <w:rPr>
          <w:sz w:val="20"/>
          <w:szCs w:val="20"/>
        </w:rPr>
        <w:t>1) dokumenty w języku polskim (np. katalogi, foldery) zawierające opis przedmiotu zamówienia</w:t>
      </w:r>
      <w:r>
        <w:rPr>
          <w:sz w:val="20"/>
          <w:szCs w:val="20"/>
        </w:rPr>
        <w:t xml:space="preserve"> (analizator)</w:t>
      </w:r>
      <w:r w:rsidRPr="0086546A">
        <w:rPr>
          <w:sz w:val="20"/>
          <w:szCs w:val="20"/>
        </w:rPr>
        <w:t>,</w:t>
      </w:r>
      <w:r>
        <w:rPr>
          <w:sz w:val="20"/>
          <w:szCs w:val="20"/>
        </w:rPr>
        <w:t xml:space="preserve"> </w:t>
      </w:r>
      <w:r w:rsidRPr="0086546A">
        <w:rPr>
          <w:sz w:val="20"/>
          <w:szCs w:val="20"/>
        </w:rPr>
        <w:t>potwierdzające zaoferowanie wyrobów o parametrach określonych przez Zamawiającego,</w:t>
      </w:r>
      <w:r w:rsidR="00BE04C8" w:rsidRPr="00BE04C8">
        <w:rPr>
          <w:sz w:val="20"/>
          <w:szCs w:val="20"/>
        </w:rPr>
        <w:t xml:space="preserve"> </w:t>
      </w:r>
      <w:r w:rsidR="00BE04C8">
        <w:rPr>
          <w:sz w:val="20"/>
          <w:szCs w:val="20"/>
        </w:rPr>
        <w:t xml:space="preserve">w tym dokument producenta analizatora potwierdzający weryfikację oznaczeń trombocytów w torze optycznym </w:t>
      </w:r>
    </w:p>
    <w:p w14:paraId="7C7A175D" w14:textId="39795478" w:rsidR="00026804" w:rsidRPr="00AA7515" w:rsidRDefault="00026804" w:rsidP="00026804">
      <w:pPr>
        <w:spacing w:line="360" w:lineRule="auto"/>
        <w:jc w:val="both"/>
        <w:rPr>
          <w:sz w:val="20"/>
          <w:szCs w:val="20"/>
        </w:rPr>
      </w:pPr>
      <w:r w:rsidRPr="0086546A">
        <w:rPr>
          <w:color w:val="000000"/>
          <w:sz w:val="20"/>
          <w:szCs w:val="20"/>
        </w:rPr>
        <w:t xml:space="preserve">2) aktualne </w:t>
      </w:r>
      <w:r w:rsidRPr="0086546A">
        <w:rPr>
          <w:sz w:val="20"/>
          <w:szCs w:val="20"/>
        </w:rPr>
        <w:t xml:space="preserve">dokumenty stwierdzające dopuszczenie oferowanego przedmiotu zamówienia </w:t>
      </w:r>
      <w:r>
        <w:rPr>
          <w:sz w:val="20"/>
          <w:szCs w:val="20"/>
        </w:rPr>
        <w:t xml:space="preserve">(analizator, odczynniki) </w:t>
      </w:r>
      <w:r w:rsidRPr="0086546A">
        <w:rPr>
          <w:sz w:val="20"/>
          <w:szCs w:val="20"/>
        </w:rPr>
        <w:t xml:space="preserve">do obrotu i </w:t>
      </w:r>
      <w:r w:rsidRPr="00AA7515">
        <w:rPr>
          <w:sz w:val="20"/>
          <w:szCs w:val="20"/>
        </w:rPr>
        <w:t xml:space="preserve">do używania w Polsce zgodnie z ustawą z dnia 7 kwietnia 2022 r. o wyrobach medycznych (Dz. U. z 2022 r., poz. 974). </w:t>
      </w:r>
    </w:p>
    <w:p w14:paraId="72DF388D" w14:textId="77777777" w:rsidR="00026804" w:rsidRPr="00340E51" w:rsidRDefault="00026804" w:rsidP="00026804">
      <w:pPr>
        <w:spacing w:line="360" w:lineRule="auto"/>
        <w:jc w:val="both"/>
        <w:rPr>
          <w:sz w:val="20"/>
          <w:szCs w:val="20"/>
        </w:rPr>
      </w:pPr>
      <w:r w:rsidRPr="00340E51">
        <w:rPr>
          <w:sz w:val="20"/>
          <w:szCs w:val="20"/>
        </w:rPr>
        <w:t>4. W przypadku, gdy Wykonawca nie złoży przedmiotowych środków dowodowych lub złożone przedmiotowe środki dowodowe są niekompletne, Zamawiający wezwie Wykonawcę do ich złożenia lub uzupełnienia w wyznaczonym terminie.</w:t>
      </w:r>
    </w:p>
    <w:p w14:paraId="78897D78" w14:textId="77777777" w:rsidR="00026804" w:rsidRPr="00340E51" w:rsidRDefault="00026804" w:rsidP="00026804">
      <w:pPr>
        <w:pStyle w:val="Akapitzlist"/>
        <w:spacing w:line="360" w:lineRule="auto"/>
        <w:ind w:left="0"/>
        <w:jc w:val="both"/>
        <w:rPr>
          <w:sz w:val="20"/>
          <w:szCs w:val="20"/>
        </w:rPr>
      </w:pPr>
      <w:r w:rsidRPr="00340E51">
        <w:rPr>
          <w:sz w:val="20"/>
          <w:szCs w:val="20"/>
        </w:rPr>
        <w:t>5.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D9F555C" w14:textId="77777777" w:rsidR="00026804" w:rsidRPr="00340E51" w:rsidRDefault="00026804" w:rsidP="00026804">
      <w:pPr>
        <w:spacing w:line="360" w:lineRule="auto"/>
        <w:jc w:val="both"/>
        <w:rPr>
          <w:sz w:val="20"/>
          <w:szCs w:val="20"/>
        </w:rPr>
      </w:pPr>
      <w:r w:rsidRPr="00340E51">
        <w:rPr>
          <w:sz w:val="20"/>
          <w:szCs w:val="20"/>
        </w:rPr>
        <w:t>6. Podmiotowe środki dowodowe wymagane od Wykonawcy obejmują:</w:t>
      </w:r>
    </w:p>
    <w:p w14:paraId="749A927F" w14:textId="77777777" w:rsidR="00026804" w:rsidRPr="00340E51" w:rsidRDefault="00026804" w:rsidP="00026804">
      <w:pPr>
        <w:spacing w:line="360" w:lineRule="auto"/>
        <w:jc w:val="both"/>
        <w:rPr>
          <w:sz w:val="20"/>
          <w:szCs w:val="20"/>
        </w:rPr>
      </w:pPr>
      <w:r w:rsidRPr="00340E51">
        <w:rPr>
          <w:bCs/>
          <w:sz w:val="20"/>
          <w:szCs w:val="20"/>
        </w:rPr>
        <w:t xml:space="preserve">1) </w:t>
      </w:r>
      <w:r w:rsidRPr="00340E51">
        <w:rPr>
          <w:sz w:val="20"/>
          <w:szCs w:val="20"/>
        </w:rPr>
        <w:t>w celu potwierdzenia braku podstaw wykluczenia Wykonawcy</w:t>
      </w:r>
      <w:r>
        <w:rPr>
          <w:sz w:val="20"/>
          <w:szCs w:val="20"/>
        </w:rPr>
        <w:t xml:space="preserve"> </w:t>
      </w:r>
      <w:r w:rsidRPr="00340E51">
        <w:rPr>
          <w:sz w:val="20"/>
          <w:szCs w:val="20"/>
        </w:rPr>
        <w:t>Zamawiający</w:t>
      </w:r>
      <w:r w:rsidRPr="00340E51">
        <w:rPr>
          <w:b/>
          <w:sz w:val="20"/>
          <w:szCs w:val="20"/>
        </w:rPr>
        <w:t xml:space="preserve"> żąda załączenia do oferty</w:t>
      </w:r>
      <w:r w:rsidRPr="00340E51">
        <w:rPr>
          <w:sz w:val="20"/>
          <w:szCs w:val="20"/>
        </w:rPr>
        <w:t>:</w:t>
      </w:r>
    </w:p>
    <w:p w14:paraId="68F2F770" w14:textId="77777777" w:rsidR="00026804" w:rsidRDefault="00026804" w:rsidP="00026804">
      <w:pPr>
        <w:spacing w:line="360" w:lineRule="auto"/>
        <w:jc w:val="both"/>
        <w:rPr>
          <w:sz w:val="20"/>
          <w:szCs w:val="20"/>
        </w:rPr>
      </w:pPr>
      <w:r>
        <w:rPr>
          <w:sz w:val="20"/>
          <w:szCs w:val="20"/>
        </w:rPr>
        <w:t xml:space="preserve">- </w:t>
      </w:r>
      <w:r w:rsidRPr="00340E51">
        <w:rPr>
          <w:sz w:val="20"/>
          <w:szCs w:val="20"/>
        </w:rPr>
        <w:t xml:space="preserve">odpis lub informację z Krajowego Rejestru Sądowego lub z Centralnej Ewidencji i Informacji o Działalności Gospodarczej, w zakresie art. 109 ust. 1 pkt 4 ustawy, sporządzone nie wcześniej niż 3 miesiące przed jej złożeniem, jeżeli odrębne przepisy wymagają </w:t>
      </w:r>
      <w:r>
        <w:rPr>
          <w:sz w:val="20"/>
          <w:szCs w:val="20"/>
        </w:rPr>
        <w:t>wpisu do rejestru lub ewidencji.</w:t>
      </w:r>
    </w:p>
    <w:p w14:paraId="4C0B73B4" w14:textId="77777777" w:rsidR="00026804" w:rsidRPr="0086546A" w:rsidRDefault="00026804" w:rsidP="00026804">
      <w:pPr>
        <w:spacing w:line="360" w:lineRule="auto"/>
        <w:jc w:val="both"/>
        <w:rPr>
          <w:sz w:val="20"/>
          <w:szCs w:val="20"/>
        </w:rPr>
      </w:pPr>
      <w:r>
        <w:rPr>
          <w:sz w:val="20"/>
          <w:szCs w:val="20"/>
        </w:rPr>
        <w:t xml:space="preserve">7. </w:t>
      </w:r>
      <w:r w:rsidRPr="0086546A">
        <w:rPr>
          <w:sz w:val="20"/>
          <w:szCs w:val="20"/>
        </w:rPr>
        <w:t xml:space="preserve">Jeżeli Wykonawca ma siedzibę lub miejsce zamieszkania poza terytorium Rzeczypospolitej Polskiej, zamiast dokumentu, o którym mowa w pkt </w:t>
      </w:r>
      <w:r>
        <w:rPr>
          <w:sz w:val="20"/>
          <w:szCs w:val="20"/>
        </w:rPr>
        <w:t>6.1</w:t>
      </w:r>
      <w:r w:rsidRPr="0086546A">
        <w:rPr>
          <w:sz w:val="20"/>
          <w:szCs w:val="20"/>
        </w:rPr>
        <w:t>), składa dokument lub dokumenty wystawione w kraju, w którym Wykonawca ma siedzibę lub miejsce zamieszkania, potwierdzające odpowiednio, że nie otwarto jego likwidacji ani nie ogłoszono upadłości,</w:t>
      </w:r>
      <w:r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86546A">
        <w:rPr>
          <w:sz w:val="20"/>
          <w:szCs w:val="20"/>
        </w:rPr>
        <w:t xml:space="preserve"> Dokument, o którym mowa powyżej, powinien być wystawiony nie wcześniej niż 3 miesiące przed ich złożeniem.</w:t>
      </w:r>
    </w:p>
    <w:p w14:paraId="6E62AF6F" w14:textId="77777777" w:rsidR="00026804" w:rsidRPr="0086546A" w:rsidRDefault="00026804" w:rsidP="00026804">
      <w:pPr>
        <w:spacing w:line="360" w:lineRule="auto"/>
        <w:jc w:val="both"/>
        <w:rPr>
          <w:sz w:val="20"/>
          <w:szCs w:val="20"/>
        </w:rPr>
      </w:pPr>
      <w:r>
        <w:rPr>
          <w:sz w:val="20"/>
          <w:szCs w:val="20"/>
        </w:rPr>
        <w:lastRenderedPageBreak/>
        <w:t xml:space="preserve">8. </w:t>
      </w:r>
      <w:r w:rsidRPr="0086546A">
        <w:rPr>
          <w:sz w:val="20"/>
          <w:szCs w:val="20"/>
        </w:rPr>
        <w:t>Jeżeli w kraju, w którym Wykonawca ma siedzibę lub miejsce zamieszkania, nie wydaje się dokumentów, o których mowa w pkt. 6</w:t>
      </w:r>
      <w:r>
        <w:rPr>
          <w:sz w:val="20"/>
          <w:szCs w:val="20"/>
        </w:rPr>
        <w:t>.1)</w:t>
      </w:r>
      <w:r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AF11681" w14:textId="77777777" w:rsidR="00026804" w:rsidRPr="0086546A" w:rsidRDefault="00026804" w:rsidP="00026804">
      <w:pPr>
        <w:spacing w:line="360" w:lineRule="auto"/>
        <w:jc w:val="both"/>
        <w:rPr>
          <w:sz w:val="20"/>
          <w:szCs w:val="20"/>
        </w:rPr>
      </w:pPr>
      <w:r w:rsidRPr="0086546A">
        <w:rPr>
          <w:sz w:val="20"/>
          <w:szCs w:val="20"/>
        </w:rPr>
        <w:t>9.</w:t>
      </w:r>
      <w:r>
        <w:rPr>
          <w:b/>
          <w:sz w:val="20"/>
          <w:szCs w:val="20"/>
        </w:rPr>
        <w:t xml:space="preserve"> </w:t>
      </w:r>
      <w:r w:rsidRPr="0086546A">
        <w:rPr>
          <w:b/>
          <w:sz w:val="20"/>
          <w:szCs w:val="20"/>
        </w:rPr>
        <w:t>Zamawiający nie wzywa do złożenia</w:t>
      </w:r>
      <w:r w:rsidRPr="0086546A">
        <w:rPr>
          <w:sz w:val="20"/>
          <w:szCs w:val="20"/>
        </w:rPr>
        <w:t xml:space="preserve"> podmiotowych środków dowodowych, jeżeli:</w:t>
      </w:r>
    </w:p>
    <w:p w14:paraId="6DF94354" w14:textId="77777777" w:rsidR="00026804" w:rsidRPr="0086546A" w:rsidRDefault="00026804" w:rsidP="00026804">
      <w:pPr>
        <w:spacing w:line="360" w:lineRule="auto"/>
        <w:jc w:val="both"/>
        <w:rPr>
          <w:sz w:val="20"/>
          <w:szCs w:val="20"/>
        </w:rPr>
      </w:pPr>
      <w:r>
        <w:rPr>
          <w:sz w:val="20"/>
          <w:szCs w:val="20"/>
        </w:rPr>
        <w:t xml:space="preserve">1) </w:t>
      </w:r>
      <w:r w:rsidRPr="0086546A">
        <w:rPr>
          <w:sz w:val="20"/>
          <w:szCs w:val="20"/>
        </w:rPr>
        <w:t>może je uzyskać za pomocą bezpłatnych i ogólnodostępnych baz danych, w szczególności rejestrów publicznych w rozumieniu ustawy z dnia 17 lutego 2005 r. o informatyzacji działalności podmiotów realizujących zadania publiczne (tekst jednolity Dz. U. z 202</w:t>
      </w:r>
      <w:r>
        <w:rPr>
          <w:sz w:val="20"/>
          <w:szCs w:val="20"/>
        </w:rPr>
        <w:t>1</w:t>
      </w:r>
      <w:r w:rsidRPr="0086546A">
        <w:rPr>
          <w:sz w:val="20"/>
          <w:szCs w:val="20"/>
        </w:rPr>
        <w:t xml:space="preserve"> r., poz. </w:t>
      </w:r>
      <w:r>
        <w:rPr>
          <w:sz w:val="20"/>
          <w:szCs w:val="20"/>
        </w:rPr>
        <w:t xml:space="preserve">670 z </w:t>
      </w:r>
      <w:proofErr w:type="spellStart"/>
      <w:r>
        <w:rPr>
          <w:sz w:val="20"/>
          <w:szCs w:val="20"/>
        </w:rPr>
        <w:t>późn</w:t>
      </w:r>
      <w:proofErr w:type="spellEnd"/>
      <w:r>
        <w:rPr>
          <w:sz w:val="20"/>
          <w:szCs w:val="20"/>
        </w:rPr>
        <w:t>. zm.</w:t>
      </w:r>
      <w:r w:rsidRPr="0086546A">
        <w:rPr>
          <w:sz w:val="20"/>
          <w:szCs w:val="20"/>
        </w:rPr>
        <w:t>), o ile Wykonawca wskazał w oświadczeniu, o którym mowa w art. 125 ust. 1 PZP dane umożliwiające dostęp do tych środków.</w:t>
      </w:r>
    </w:p>
    <w:p w14:paraId="0E98E002" w14:textId="77777777" w:rsidR="00026804" w:rsidRPr="0086546A" w:rsidRDefault="00026804" w:rsidP="00026804">
      <w:pPr>
        <w:pBdr>
          <w:top w:val="nil"/>
          <w:left w:val="nil"/>
          <w:bottom w:val="nil"/>
          <w:right w:val="nil"/>
          <w:between w:val="nil"/>
        </w:pBdr>
        <w:spacing w:line="360" w:lineRule="auto"/>
        <w:jc w:val="both"/>
        <w:rPr>
          <w:sz w:val="20"/>
          <w:szCs w:val="20"/>
        </w:rPr>
      </w:pPr>
      <w:r>
        <w:rPr>
          <w:sz w:val="20"/>
          <w:szCs w:val="20"/>
        </w:rPr>
        <w:t xml:space="preserve">10. </w:t>
      </w:r>
      <w:r w:rsidRPr="0086546A">
        <w:rPr>
          <w:sz w:val="20"/>
          <w:szCs w:val="20"/>
        </w:rPr>
        <w:t>Wykonawca nie jest zobowiązany do złożenia podmiotowych środków dowodowych, które Zamawiający posiada, jeżeli Wykonawca wskaże te środki oraz potwierdzi ich prawidłowość i aktualność.</w:t>
      </w:r>
    </w:p>
    <w:p w14:paraId="19D6752F" w14:textId="77777777" w:rsidR="00026804" w:rsidRPr="0086546A" w:rsidRDefault="00026804" w:rsidP="00026804">
      <w:pPr>
        <w:pBdr>
          <w:top w:val="nil"/>
          <w:left w:val="nil"/>
          <w:bottom w:val="nil"/>
          <w:right w:val="nil"/>
          <w:between w:val="nil"/>
        </w:pBdr>
        <w:spacing w:line="360" w:lineRule="auto"/>
        <w:jc w:val="both"/>
        <w:rPr>
          <w:sz w:val="20"/>
          <w:szCs w:val="20"/>
        </w:rPr>
      </w:pPr>
      <w:r>
        <w:rPr>
          <w:sz w:val="20"/>
          <w:szCs w:val="20"/>
        </w:rPr>
        <w:t xml:space="preserve">11. </w:t>
      </w:r>
      <w:r w:rsidRPr="0086546A">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00000A6" w14:textId="47CBFBA3" w:rsidR="001F0474" w:rsidRDefault="000534DE">
      <w:pPr>
        <w:pStyle w:val="Nagwek2"/>
      </w:pPr>
      <w:r>
        <w:t>XI. Poleganie na zasobach innych podmiotów</w:t>
      </w:r>
      <w:bookmarkEnd w:id="10"/>
    </w:p>
    <w:p w14:paraId="6C175167" w14:textId="77777777" w:rsidR="006365CA" w:rsidRDefault="006365CA" w:rsidP="006365CA">
      <w:pPr>
        <w:numPr>
          <w:ilvl w:val="3"/>
          <w:numId w:val="2"/>
        </w:numPr>
        <w:spacing w:before="240" w:line="360" w:lineRule="auto"/>
        <w:ind w:left="426" w:right="20"/>
        <w:jc w:val="both"/>
        <w:rPr>
          <w:sz w:val="20"/>
          <w:szCs w:val="20"/>
        </w:rPr>
      </w:pPr>
      <w:bookmarkStart w:id="11" w:name="_Toc65139591"/>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559AD607" w14:textId="77777777" w:rsidR="006365CA" w:rsidRDefault="006365CA" w:rsidP="006365C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30119CE4" w14:textId="77777777" w:rsidR="006365CA" w:rsidRDefault="006365CA" w:rsidP="006365C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EBCA235" w14:textId="77777777" w:rsidR="006365CA" w:rsidRDefault="006365CA" w:rsidP="006365CA">
      <w:pPr>
        <w:numPr>
          <w:ilvl w:val="3"/>
          <w:numId w:val="2"/>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pozwalają na wykazanie przez Wykonawcę spełniania </w:t>
      </w:r>
      <w:r>
        <w:rPr>
          <w:sz w:val="20"/>
          <w:szCs w:val="20"/>
        </w:rPr>
        <w:lastRenderedPageBreak/>
        <w:t>warunków udziału w postępowaniu, a także bada, czy nie zachodzą wobec tego podmiotu podstawy wykluczenia, które zostały przewidziane względem Wykonawcy.</w:t>
      </w:r>
    </w:p>
    <w:p w14:paraId="15A79AC1" w14:textId="77777777" w:rsidR="006365CA" w:rsidRDefault="006365CA" w:rsidP="006365CA">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9E8AD3C" w14:textId="77777777" w:rsidR="006365CA" w:rsidRDefault="006365CA" w:rsidP="006365C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4ACFCE" w14:textId="77777777" w:rsidR="006365CA" w:rsidRDefault="006365CA" w:rsidP="006365C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pkt. X.1 SWZ, także oświadczenie podmiotu udostępniającego zasoby,</w:t>
      </w:r>
      <w:r w:rsidRPr="00383B2D">
        <w:rPr>
          <w:sz w:val="20"/>
          <w:szCs w:val="20"/>
        </w:rPr>
        <w:t xml:space="preserve"> </w:t>
      </w:r>
      <w:r w:rsidRPr="0086546A">
        <w:rPr>
          <w:sz w:val="20"/>
          <w:szCs w:val="20"/>
        </w:rPr>
        <w:t xml:space="preserve">zgodnie z </w:t>
      </w:r>
      <w:r w:rsidRPr="00383B2D">
        <w:rPr>
          <w:b/>
          <w:sz w:val="20"/>
          <w:szCs w:val="20"/>
        </w:rPr>
        <w:t>Załącznikiem nr 3 do SWZ</w:t>
      </w:r>
      <w:r>
        <w:rPr>
          <w:sz w:val="20"/>
          <w:szCs w:val="20"/>
        </w:rPr>
        <w:t>, potwierdzające brak podstaw wykluczenia tego podmiotu oraz odpowiednio spełnianie warunków udziału w postępowaniu, w zakresie, w jakim Wykonawca powołuje się na jego zasoby, zgodnie z katalogiem dokumentów określonych w pkt. X SWZ.</w:t>
      </w:r>
    </w:p>
    <w:p w14:paraId="000000AE" w14:textId="77777777" w:rsidR="001F0474" w:rsidRDefault="000534DE" w:rsidP="00BA6D2E">
      <w:pPr>
        <w:pStyle w:val="Nagwek2"/>
        <w:jc w:val="both"/>
      </w:pPr>
      <w:r>
        <w:t>XII. Informacja dla Wykonawców wspólnie ubiegających się o udzielenie zamówienia</w:t>
      </w:r>
      <w:bookmarkEnd w:id="11"/>
    </w:p>
    <w:p w14:paraId="4A2FE8FC" w14:textId="77777777" w:rsidR="006365CA" w:rsidRDefault="006365CA" w:rsidP="006365CA">
      <w:pPr>
        <w:numPr>
          <w:ilvl w:val="0"/>
          <w:numId w:val="21"/>
        </w:numPr>
        <w:spacing w:before="240" w:line="360" w:lineRule="auto"/>
        <w:ind w:left="426"/>
        <w:jc w:val="both"/>
      </w:pPr>
      <w:bookmarkStart w:id="12" w:name="_Toc65139592"/>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2B09F86B" w14:textId="77777777" w:rsidR="006365CA" w:rsidRDefault="006365CA" w:rsidP="006365CA">
      <w:pPr>
        <w:numPr>
          <w:ilvl w:val="0"/>
          <w:numId w:val="21"/>
        </w:numPr>
        <w:spacing w:line="360" w:lineRule="auto"/>
        <w:ind w:left="426"/>
        <w:jc w:val="both"/>
      </w:pPr>
      <w:r>
        <w:rPr>
          <w:sz w:val="20"/>
          <w:szCs w:val="20"/>
        </w:rPr>
        <w:t>W przypadku Wykonawców wspólnie ubiegających się o udzielenie zamówienia, oświadczenia, o których mowa w pkt. X.1 SWZ, składa każdy z Wykonawców. Oświadczenia te potwierdzają brak podstaw wykluczenia oraz spełnianie warunków udziału w zakresie, w jakim każdy z Wykonawców wykazuje spełnianie warunków udziału w postępowaniu.</w:t>
      </w:r>
    </w:p>
    <w:p w14:paraId="388BF7CA" w14:textId="77777777" w:rsidR="006365CA" w:rsidRDefault="006365CA" w:rsidP="006365CA">
      <w:pPr>
        <w:numPr>
          <w:ilvl w:val="0"/>
          <w:numId w:val="21"/>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14:paraId="6CADCED5" w14:textId="77777777" w:rsidR="006365CA" w:rsidRDefault="006365CA" w:rsidP="006365CA">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r>
        <w:t xml:space="preserve">XIII. Informacje o sposobie porozumiewania się </w:t>
      </w:r>
      <w:r w:rsidR="00BA6D2E">
        <w:t xml:space="preserve">Zamawiającego </w:t>
      </w:r>
      <w:r>
        <w:t>z Wykonawcami oraz przekazywania oświadczeń lub dokumentów</w:t>
      </w:r>
      <w:bookmarkEnd w:id="12"/>
    </w:p>
    <w:p w14:paraId="2CDB0057" w14:textId="77777777" w:rsidR="00FD04FA" w:rsidRDefault="00FD04FA" w:rsidP="00FD04FA">
      <w:pPr>
        <w:numPr>
          <w:ilvl w:val="0"/>
          <w:numId w:val="49"/>
        </w:numPr>
        <w:spacing w:line="320" w:lineRule="auto"/>
        <w:jc w:val="both"/>
        <w:rPr>
          <w:sz w:val="20"/>
          <w:szCs w:val="20"/>
        </w:rPr>
      </w:pPr>
      <w:bookmarkStart w:id="13" w:name="_Toc65139593"/>
      <w:r>
        <w:rPr>
          <w:sz w:val="20"/>
          <w:szCs w:val="20"/>
        </w:rPr>
        <w:t>Osobą uprawnioną do kontaktu z Wykonawcami jest: Halina Lewandowska, tel. 564724108, zampub@szpitalnml.pl.</w:t>
      </w:r>
    </w:p>
    <w:p w14:paraId="68A8C8FE" w14:textId="77777777" w:rsidR="00FD04FA" w:rsidRPr="00BA6D2E" w:rsidRDefault="00FD04FA" w:rsidP="00FD04FA">
      <w:pPr>
        <w:numPr>
          <w:ilvl w:val="0"/>
          <w:numId w:val="49"/>
        </w:numPr>
        <w:pBdr>
          <w:top w:val="nil"/>
          <w:left w:val="nil"/>
          <w:bottom w:val="nil"/>
          <w:right w:val="nil"/>
          <w:between w:val="nil"/>
        </w:pBdr>
        <w:spacing w:line="320" w:lineRule="auto"/>
        <w:jc w:val="both"/>
        <w:rPr>
          <w:sz w:val="20"/>
          <w:szCs w:val="20"/>
        </w:rPr>
      </w:pPr>
      <w:r w:rsidRPr="00BA6D2E">
        <w:rPr>
          <w:sz w:val="20"/>
          <w:szCs w:val="20"/>
        </w:rPr>
        <w:lastRenderedPageBreak/>
        <w:t xml:space="preserve">Postępowanie prowadzone jest w języku polskim w formie elektronicznej za pośrednictwem </w:t>
      </w:r>
      <w:r>
        <w:rPr>
          <w:sz w:val="20"/>
          <w:szCs w:val="20"/>
        </w:rPr>
        <w:t>platformy zakupowej</w:t>
      </w:r>
      <w:r w:rsidRPr="00BA6D2E">
        <w:rPr>
          <w:sz w:val="20"/>
          <w:szCs w:val="20"/>
        </w:rPr>
        <w:t xml:space="preserve">: </w:t>
      </w:r>
      <w:hyperlink r:id="rId10" w:history="1">
        <w:r w:rsidRPr="00BA6D2E">
          <w:rPr>
            <w:rStyle w:val="Hipercze"/>
            <w:color w:val="auto"/>
            <w:sz w:val="20"/>
            <w:szCs w:val="20"/>
            <w:u w:val="none"/>
          </w:rPr>
          <w:t>https://platformazakupowa.pl/pn/szpital_nml</w:t>
        </w:r>
      </w:hyperlink>
    </w:p>
    <w:p w14:paraId="2E33ABBD" w14:textId="77777777" w:rsidR="00FD04FA" w:rsidRDefault="00FD04FA" w:rsidP="00FD04FA">
      <w:pPr>
        <w:numPr>
          <w:ilvl w:val="0"/>
          <w:numId w:val="49"/>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F5047FB" w14:textId="77777777" w:rsidR="00FD04FA" w:rsidRPr="002C322A" w:rsidRDefault="00FD04FA" w:rsidP="00FD04FA">
      <w:pPr>
        <w:pStyle w:val="Akapitzlist"/>
        <w:numPr>
          <w:ilvl w:val="1"/>
          <w:numId w:val="49"/>
        </w:numPr>
        <w:spacing w:line="320" w:lineRule="auto"/>
        <w:jc w:val="both"/>
        <w:rPr>
          <w:sz w:val="20"/>
          <w:szCs w:val="20"/>
        </w:rPr>
      </w:pPr>
      <w:r w:rsidRPr="002C322A">
        <w:rPr>
          <w:sz w:val="20"/>
          <w:szCs w:val="20"/>
        </w:rPr>
        <w:t xml:space="preserve">Za datę przekazania (wpływu) oświadczeń, wniosków, zawiadomień oraz informacji przyjmuje się datę ich przesłania za pośrednictwem </w:t>
      </w:r>
      <w:hyperlink r:id="rId12">
        <w:r w:rsidRPr="002C322A">
          <w:rPr>
            <w:color w:val="1155CC"/>
            <w:sz w:val="20"/>
            <w:szCs w:val="20"/>
            <w:u w:val="single"/>
          </w:rPr>
          <w:t>platformazakupowa.pl</w:t>
        </w:r>
      </w:hyperlink>
      <w:r w:rsidRPr="002C322A">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zampub@szpitalnml.pl</w:t>
      </w:r>
    </w:p>
    <w:p w14:paraId="15E62541" w14:textId="77777777" w:rsidR="00FD04FA" w:rsidRDefault="00FD04FA" w:rsidP="00FD04FA">
      <w:pPr>
        <w:numPr>
          <w:ilvl w:val="0"/>
          <w:numId w:val="49"/>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392FE383" w14:textId="77777777" w:rsidR="00FD04FA" w:rsidRDefault="00FD04FA" w:rsidP="00FD04FA">
      <w:pPr>
        <w:numPr>
          <w:ilvl w:val="0"/>
          <w:numId w:val="49"/>
        </w:numPr>
        <w:pBdr>
          <w:top w:val="nil"/>
          <w:left w:val="nil"/>
          <w:bottom w:val="nil"/>
          <w:right w:val="nil"/>
          <w:between w:val="nil"/>
        </w:pBdr>
        <w:spacing w:line="320" w:lineRule="auto"/>
        <w:jc w:val="both"/>
        <w:rPr>
          <w:sz w:val="20"/>
          <w:szCs w:val="20"/>
        </w:rPr>
      </w:pPr>
      <w:r>
        <w:rPr>
          <w:sz w:val="20"/>
          <w:szCs w:val="20"/>
        </w:rPr>
        <w:t>Wykonawca ma obowiązek sprawdzania komunikatów i wiadomości bezpośrednio na platformazakupowa.pl przesłanych przez Zamawiającego, gdyż system powiadomień może ulec awarii lub powiadomienie może trafić do folderu SPAM.</w:t>
      </w:r>
    </w:p>
    <w:p w14:paraId="7D37FB91" w14:textId="77777777" w:rsidR="00FD04FA" w:rsidRDefault="00FD04FA" w:rsidP="00FD04FA">
      <w:pPr>
        <w:numPr>
          <w:ilvl w:val="0"/>
          <w:numId w:val="49"/>
        </w:numPr>
        <w:pBdr>
          <w:top w:val="nil"/>
          <w:left w:val="nil"/>
          <w:bottom w:val="nil"/>
          <w:right w:val="nil"/>
          <w:between w:val="nil"/>
        </w:pBdr>
        <w:spacing w:line="320" w:lineRule="auto"/>
        <w:jc w:val="both"/>
        <w:rPr>
          <w:sz w:val="20"/>
          <w:szCs w:val="20"/>
        </w:rPr>
      </w:pPr>
      <w:r>
        <w:rPr>
          <w:sz w:val="20"/>
          <w:szCs w:val="20"/>
        </w:rPr>
        <w:t xml:space="preserve">Zamawiający przedstawia poniżej niezbędne wymagania sprzętowo - aplikacyjne umożliwiające pracę na </w:t>
      </w:r>
      <w:hyperlink r:id="rId15">
        <w:r>
          <w:rPr>
            <w:color w:val="1155CC"/>
            <w:sz w:val="20"/>
            <w:szCs w:val="20"/>
            <w:u w:val="single"/>
          </w:rPr>
          <w:t>platformazakupowa.pl</w:t>
        </w:r>
      </w:hyperlink>
      <w:r>
        <w:rPr>
          <w:sz w:val="20"/>
          <w:szCs w:val="20"/>
        </w:rPr>
        <w:t>, tj.:</w:t>
      </w:r>
    </w:p>
    <w:p w14:paraId="67BAE7DA" w14:textId="77777777" w:rsidR="00FD04FA" w:rsidRDefault="00FD04FA" w:rsidP="00FD04FA">
      <w:pPr>
        <w:numPr>
          <w:ilvl w:val="1"/>
          <w:numId w:val="49"/>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85D91E8" w14:textId="77777777" w:rsidR="00FD04FA" w:rsidRDefault="00FD04FA" w:rsidP="00FD04FA">
      <w:pPr>
        <w:numPr>
          <w:ilvl w:val="1"/>
          <w:numId w:val="49"/>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8B3207D" w14:textId="77777777" w:rsidR="00FD04FA" w:rsidRDefault="00FD04FA" w:rsidP="00FD04FA">
      <w:pPr>
        <w:numPr>
          <w:ilvl w:val="1"/>
          <w:numId w:val="49"/>
        </w:numPr>
        <w:spacing w:line="320" w:lineRule="auto"/>
        <w:jc w:val="both"/>
        <w:rPr>
          <w:sz w:val="20"/>
          <w:szCs w:val="20"/>
        </w:rPr>
      </w:pPr>
      <w:r>
        <w:rPr>
          <w:sz w:val="20"/>
          <w:szCs w:val="20"/>
        </w:rPr>
        <w:t>zainstalowana dowolna przeglądarka internetowa, w przypadku Internet Explorer minimalnie wersja 10 0.,</w:t>
      </w:r>
    </w:p>
    <w:p w14:paraId="5AF21F85" w14:textId="77777777" w:rsidR="00FD04FA" w:rsidRDefault="00FD04FA" w:rsidP="00FD04FA">
      <w:pPr>
        <w:numPr>
          <w:ilvl w:val="1"/>
          <w:numId w:val="49"/>
        </w:numPr>
        <w:spacing w:line="320" w:lineRule="auto"/>
        <w:jc w:val="both"/>
        <w:rPr>
          <w:sz w:val="20"/>
          <w:szCs w:val="20"/>
        </w:rPr>
      </w:pPr>
      <w:r>
        <w:rPr>
          <w:sz w:val="20"/>
          <w:szCs w:val="20"/>
        </w:rPr>
        <w:t>włączona obsługa JavaScript,</w:t>
      </w:r>
    </w:p>
    <w:p w14:paraId="15B00F6E" w14:textId="77777777" w:rsidR="00FD04FA" w:rsidRDefault="00FD04FA" w:rsidP="00FD04FA">
      <w:pPr>
        <w:numPr>
          <w:ilvl w:val="1"/>
          <w:numId w:val="49"/>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1E4CA7D5" w14:textId="77777777" w:rsidR="00FD04FA" w:rsidRDefault="00FD04FA" w:rsidP="00FD04FA">
      <w:pPr>
        <w:numPr>
          <w:ilvl w:val="1"/>
          <w:numId w:val="49"/>
        </w:numPr>
        <w:spacing w:line="320" w:lineRule="auto"/>
        <w:jc w:val="both"/>
        <w:rPr>
          <w:sz w:val="20"/>
          <w:szCs w:val="20"/>
        </w:rPr>
      </w:pPr>
      <w:r>
        <w:rPr>
          <w:sz w:val="20"/>
          <w:szCs w:val="20"/>
        </w:rPr>
        <w:t>platformazakupowa.pl działa według standardu przyjętego w komunikacji sieciowej - kodowanie UTF8,</w:t>
      </w:r>
    </w:p>
    <w:p w14:paraId="7DCF6B0B" w14:textId="77777777" w:rsidR="00FD04FA" w:rsidRDefault="00FD04FA" w:rsidP="00FD04FA">
      <w:pPr>
        <w:numPr>
          <w:ilvl w:val="1"/>
          <w:numId w:val="49"/>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194A8EF1" w14:textId="77777777" w:rsidR="00FD04FA" w:rsidRDefault="00FD04FA" w:rsidP="00FD04FA">
      <w:pPr>
        <w:numPr>
          <w:ilvl w:val="0"/>
          <w:numId w:val="49"/>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5C5A7676" w14:textId="77777777" w:rsidR="00FD04FA" w:rsidRPr="00821C72" w:rsidRDefault="00FD04FA" w:rsidP="00FD04FA">
      <w:pPr>
        <w:pStyle w:val="Akapitzlist"/>
        <w:numPr>
          <w:ilvl w:val="1"/>
          <w:numId w:val="49"/>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157F6E94" w14:textId="77777777" w:rsidR="00FD04FA" w:rsidRPr="00821C72" w:rsidRDefault="00FD04FA" w:rsidP="00FD04FA">
      <w:pPr>
        <w:numPr>
          <w:ilvl w:val="1"/>
          <w:numId w:val="49"/>
        </w:numPr>
        <w:spacing w:line="320" w:lineRule="auto"/>
        <w:jc w:val="both"/>
        <w:rPr>
          <w:sz w:val="20"/>
          <w:szCs w:val="20"/>
        </w:rPr>
      </w:pPr>
      <w:r w:rsidRPr="00821C72">
        <w:rPr>
          <w:sz w:val="20"/>
          <w:szCs w:val="20"/>
        </w:rPr>
        <w:lastRenderedPageBreak/>
        <w:t xml:space="preserve">zapoznał i stosuje się do Instrukcji składania ofert/wniosków dostępnej </w:t>
      </w:r>
      <w:hyperlink r:id="rId18" w:history="1">
        <w:r w:rsidRPr="00821C72">
          <w:rPr>
            <w:rStyle w:val="Hipercze"/>
            <w:color w:val="auto"/>
            <w:sz w:val="20"/>
            <w:szCs w:val="20"/>
            <w:u w:val="none"/>
          </w:rPr>
          <w:t>https://drive.google.com/file/d/1Kd1DttbBeiNWt4q4slS4t76lZVKPbkyD/view</w:t>
        </w:r>
      </w:hyperlink>
      <w:r w:rsidRPr="00821C72">
        <w:rPr>
          <w:sz w:val="20"/>
          <w:szCs w:val="20"/>
        </w:rPr>
        <w:t xml:space="preserve">. </w:t>
      </w:r>
    </w:p>
    <w:p w14:paraId="54C1D1D8" w14:textId="77777777" w:rsidR="00FD04FA" w:rsidRPr="00F07008" w:rsidRDefault="00FD04FA" w:rsidP="00FD04FA">
      <w:pPr>
        <w:pStyle w:val="Akapitzlist"/>
        <w:numPr>
          <w:ilvl w:val="0"/>
          <w:numId w:val="49"/>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 xml:space="preserve">Taka oferta zostanie uznana przez Zamawiającego za ofertę handlową i nie będzie brana pod uwagę w przedmiotowym postępowaniu ponieważ nie został spełniony obowiązek narzucony w art. 221 ustawy </w:t>
      </w:r>
      <w:r>
        <w:rPr>
          <w:sz w:val="20"/>
          <w:szCs w:val="20"/>
        </w:rPr>
        <w:t xml:space="preserve">z dnia 11 września 2019 r. </w:t>
      </w:r>
      <w:r w:rsidRPr="00F07008">
        <w:rPr>
          <w:sz w:val="20"/>
          <w:szCs w:val="20"/>
        </w:rPr>
        <w:t>Prawo zamówień publicznych.</w:t>
      </w:r>
    </w:p>
    <w:p w14:paraId="2A9C4082" w14:textId="77777777" w:rsidR="00FD04FA" w:rsidRDefault="00FD04FA" w:rsidP="00FD04FA">
      <w:pPr>
        <w:numPr>
          <w:ilvl w:val="0"/>
          <w:numId w:val="49"/>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r>
        <w:t>XIV. Opis sposobu przygotowania ofert</w:t>
      </w:r>
      <w:r w:rsidR="00E67FE4">
        <w:t>y</w:t>
      </w:r>
      <w:r>
        <w:t xml:space="preserve"> oraz dokumentów wymaganych przez Zamawiającego w SWZ</w:t>
      </w:r>
      <w:bookmarkEnd w:id="13"/>
    </w:p>
    <w:p w14:paraId="000000C8" w14:textId="35F865C8" w:rsidR="001F0474" w:rsidRDefault="000534DE" w:rsidP="007665F4">
      <w:pPr>
        <w:numPr>
          <w:ilvl w:val="0"/>
          <w:numId w:val="37"/>
        </w:numPr>
        <w:spacing w:line="360" w:lineRule="auto"/>
        <w:ind w:firstLine="0"/>
        <w:jc w:val="both"/>
        <w:rPr>
          <w:rFonts w:ascii="Calibri" w:eastAsia="Calibri" w:hAnsi="Calibri" w:cs="Calibri"/>
          <w:sz w:val="20"/>
          <w:szCs w:val="20"/>
        </w:rPr>
      </w:pPr>
      <w:r>
        <w:rPr>
          <w:sz w:val="20"/>
          <w:szCs w:val="20"/>
        </w:rPr>
        <w:t xml:space="preserve">Oferta, </w:t>
      </w:r>
      <w:r w:rsidR="00C6270A">
        <w:rPr>
          <w:sz w:val="20"/>
          <w:szCs w:val="20"/>
        </w:rPr>
        <w:t>oświadczenia, dokumenty</w:t>
      </w:r>
      <w:r>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3">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310EFC33" w:rsidR="001F0474" w:rsidRDefault="000534DE" w:rsidP="007665F4">
      <w:pPr>
        <w:pStyle w:val="Nagwek5"/>
        <w:numPr>
          <w:ilvl w:val="0"/>
          <w:numId w:val="37"/>
        </w:numPr>
        <w:spacing w:before="0" w:after="0" w:line="360" w:lineRule="auto"/>
        <w:ind w:firstLine="0"/>
        <w:jc w:val="both"/>
        <w:rPr>
          <w:color w:val="000000"/>
          <w:sz w:val="20"/>
          <w:szCs w:val="20"/>
        </w:rPr>
      </w:pPr>
      <w:bookmarkStart w:id="14" w:name="_21eeoojwb3nb" w:colFirst="0" w:colLast="0"/>
      <w:bookmarkStart w:id="15" w:name="_Toc65139594"/>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5"/>
      <w:r w:rsidR="004C1D1D">
        <w:rPr>
          <w:color w:val="000000"/>
          <w:sz w:val="20"/>
          <w:szCs w:val="20"/>
        </w:rPr>
        <w:t>.</w:t>
      </w:r>
    </w:p>
    <w:p w14:paraId="000000CA"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lastRenderedPageBreak/>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10D900F0" w:rsidR="001F0474" w:rsidRDefault="0082370A"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Nie </w:t>
      </w:r>
      <w:r w:rsidR="000534DE">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DF6BE3"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Zgodnie z definicją dokumentu elektronicznego z art.</w:t>
      </w:r>
      <w:r w:rsidR="0082370A" w:rsidRPr="00594880">
        <w:rPr>
          <w:sz w:val="20"/>
          <w:szCs w:val="20"/>
        </w:rPr>
        <w:t xml:space="preserve"> </w:t>
      </w:r>
      <w:r w:rsidRPr="00594880">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b/>
          <w:sz w:val="20"/>
          <w:szCs w:val="20"/>
        </w:rPr>
        <w:t>Rozszerzenia plików wykorzystywanych przez Wykonawców powinny być zgodne z</w:t>
      </w:r>
      <w:r w:rsidRPr="00594880">
        <w:rPr>
          <w:sz w:val="20"/>
          <w:szCs w:val="20"/>
        </w:rPr>
        <w:t xml:space="preserve"> Załącznikiem nr 2 do “Rozporządzenia Rady Ministrów w sprawie Krajowych Ram Interoperacyjności, minimalnych wymagań dla rejestrów publicznych i wymiany informacji w </w:t>
      </w:r>
      <w:r w:rsidRPr="00594880">
        <w:rPr>
          <w:sz w:val="20"/>
          <w:szCs w:val="20"/>
        </w:rPr>
        <w:lastRenderedPageBreak/>
        <w:t>postaci elektronicznej oraz minimalnych wymagań dla systemów teleinformatycznych”, zwanego dalej Rozporządzeniem KRI.</w:t>
      </w:r>
    </w:p>
    <w:p w14:paraId="000000D9"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Zamawiający rekomenduje wykorzystanie formatów: .pdf .</w:t>
      </w:r>
      <w:proofErr w:type="spellStart"/>
      <w:r w:rsidRPr="00594880">
        <w:rPr>
          <w:sz w:val="20"/>
          <w:szCs w:val="20"/>
        </w:rPr>
        <w:t>doc</w:t>
      </w:r>
      <w:proofErr w:type="spellEnd"/>
      <w:r w:rsidRPr="00594880">
        <w:rPr>
          <w:sz w:val="20"/>
          <w:szCs w:val="20"/>
        </w:rPr>
        <w:t xml:space="preserve"> .</w:t>
      </w:r>
      <w:proofErr w:type="spellStart"/>
      <w:r w:rsidRPr="00594880">
        <w:rPr>
          <w:sz w:val="20"/>
          <w:szCs w:val="20"/>
        </w:rPr>
        <w:t>docx</w:t>
      </w:r>
      <w:proofErr w:type="spellEnd"/>
      <w:r w:rsidRPr="00594880">
        <w:rPr>
          <w:sz w:val="20"/>
          <w:szCs w:val="20"/>
        </w:rPr>
        <w:t xml:space="preserve"> .xls .</w:t>
      </w:r>
      <w:proofErr w:type="spellStart"/>
      <w:r w:rsidRPr="00594880">
        <w:rPr>
          <w:sz w:val="20"/>
          <w:szCs w:val="20"/>
        </w:rPr>
        <w:t>xlsx</w:t>
      </w:r>
      <w:proofErr w:type="spellEnd"/>
      <w:r w:rsidRPr="00594880">
        <w:rPr>
          <w:sz w:val="20"/>
          <w:szCs w:val="20"/>
        </w:rPr>
        <w:t xml:space="preserve"> .jpg (.</w:t>
      </w:r>
      <w:proofErr w:type="spellStart"/>
      <w:r w:rsidRPr="00594880">
        <w:rPr>
          <w:sz w:val="20"/>
          <w:szCs w:val="20"/>
        </w:rPr>
        <w:t>jpeg</w:t>
      </w:r>
      <w:proofErr w:type="spellEnd"/>
      <w:r w:rsidRPr="00594880">
        <w:rPr>
          <w:sz w:val="20"/>
          <w:szCs w:val="20"/>
        </w:rPr>
        <w:t xml:space="preserve">) </w:t>
      </w:r>
      <w:r w:rsidRPr="00594880">
        <w:rPr>
          <w:b/>
          <w:sz w:val="20"/>
          <w:szCs w:val="20"/>
          <w:u w:val="single"/>
        </w:rPr>
        <w:t>ze szczególnym wskazaniem na .pdf</w:t>
      </w:r>
    </w:p>
    <w:p w14:paraId="000000DA"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6F77BF64"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 xml:space="preserve">Wśród rozszerzeń powszechnych a </w:t>
      </w:r>
      <w:r w:rsidRPr="004C1D1D">
        <w:rPr>
          <w:b/>
          <w:sz w:val="20"/>
          <w:szCs w:val="20"/>
        </w:rPr>
        <w:t>niewystępujących w Rozporządzeniu KRI</w:t>
      </w:r>
      <w:r w:rsidRPr="00594880">
        <w:rPr>
          <w:sz w:val="20"/>
          <w:szCs w:val="20"/>
        </w:rPr>
        <w:t xml:space="preserve"> występują: .</w:t>
      </w:r>
      <w:proofErr w:type="spellStart"/>
      <w:r w:rsidRPr="00594880">
        <w:rPr>
          <w:sz w:val="20"/>
          <w:szCs w:val="20"/>
        </w:rPr>
        <w:t>rar</w:t>
      </w:r>
      <w:proofErr w:type="spellEnd"/>
      <w:r w:rsidRPr="00594880">
        <w:rPr>
          <w:sz w:val="20"/>
          <w:szCs w:val="20"/>
        </w:rPr>
        <w:t xml:space="preserve"> .gif .</w:t>
      </w:r>
      <w:proofErr w:type="spellStart"/>
      <w:r w:rsidRPr="00594880">
        <w:rPr>
          <w:sz w:val="20"/>
          <w:szCs w:val="20"/>
        </w:rPr>
        <w:t>bmp</w:t>
      </w:r>
      <w:proofErr w:type="spellEnd"/>
      <w:r w:rsidRPr="00594880">
        <w:rPr>
          <w:sz w:val="20"/>
          <w:szCs w:val="20"/>
        </w:rPr>
        <w:t xml:space="preserve"> .</w:t>
      </w:r>
      <w:proofErr w:type="spellStart"/>
      <w:r w:rsidRPr="00594880">
        <w:rPr>
          <w:sz w:val="20"/>
          <w:szCs w:val="20"/>
        </w:rPr>
        <w:t>numbers</w:t>
      </w:r>
      <w:proofErr w:type="spellEnd"/>
      <w:r w:rsidRPr="00594880">
        <w:rPr>
          <w:sz w:val="20"/>
          <w:szCs w:val="20"/>
        </w:rPr>
        <w:t xml:space="preserve"> .</w:t>
      </w:r>
      <w:proofErr w:type="spellStart"/>
      <w:r w:rsidRPr="00594880">
        <w:rPr>
          <w:sz w:val="20"/>
          <w:szCs w:val="20"/>
        </w:rPr>
        <w:t>pages</w:t>
      </w:r>
      <w:proofErr w:type="spellEnd"/>
      <w:r w:rsidRPr="00594880">
        <w:rPr>
          <w:sz w:val="20"/>
          <w:szCs w:val="20"/>
        </w:rPr>
        <w:t xml:space="preserve">. </w:t>
      </w:r>
    </w:p>
    <w:p w14:paraId="000000DE"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 xml:space="preserve">Zamawiający zwraca uwagę na ograniczenia wielkości plików podpisywanych profilem zaufanym, który wynosi </w:t>
      </w:r>
      <w:r w:rsidRPr="00594880">
        <w:rPr>
          <w:b/>
          <w:sz w:val="20"/>
          <w:szCs w:val="20"/>
        </w:rPr>
        <w:t>maksymalnie 10MB</w:t>
      </w:r>
      <w:r w:rsidRPr="00594880">
        <w:rPr>
          <w:sz w:val="20"/>
          <w:szCs w:val="20"/>
        </w:rPr>
        <w:t xml:space="preserve">, oraz na ograniczenie wielkości plików podpisywanych w aplikacji </w:t>
      </w:r>
      <w:proofErr w:type="spellStart"/>
      <w:r w:rsidRPr="00594880">
        <w:rPr>
          <w:sz w:val="20"/>
          <w:szCs w:val="20"/>
        </w:rPr>
        <w:t>eDoApp</w:t>
      </w:r>
      <w:proofErr w:type="spellEnd"/>
      <w:r w:rsidRPr="00594880">
        <w:rPr>
          <w:sz w:val="20"/>
          <w:szCs w:val="20"/>
        </w:rPr>
        <w:t xml:space="preserve"> służącej do składania podpisu osobistego, który wynosi </w:t>
      </w:r>
      <w:r w:rsidRPr="00594880">
        <w:rPr>
          <w:b/>
          <w:sz w:val="20"/>
          <w:szCs w:val="20"/>
        </w:rPr>
        <w:t>maksymalnie 5MB</w:t>
      </w:r>
      <w:r w:rsidRPr="00594880">
        <w:rPr>
          <w:sz w:val="20"/>
          <w:szCs w:val="20"/>
        </w:rPr>
        <w:t>.</w:t>
      </w:r>
    </w:p>
    <w:p w14:paraId="000000DF"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Zamawiający zaleca aby</w:t>
      </w:r>
      <w:r w:rsidRPr="00594880">
        <w:rPr>
          <w:b/>
          <w:sz w:val="20"/>
          <w:szCs w:val="20"/>
        </w:rPr>
        <w:t xml:space="preserve"> w przypadku podpisywania pliku przez kilka osób, stosować podpisy tego samego rodzaju.</w:t>
      </w:r>
      <w:r w:rsidRPr="00594880">
        <w:rPr>
          <w:sz w:val="20"/>
          <w:szCs w:val="20"/>
        </w:rPr>
        <w:t xml:space="preserve"> Podpisywanie różnymi rodzajami podpisów np. osobistym i kwalifikowanym może doprowadzić do problemów w weryfikacji plików. </w:t>
      </w:r>
    </w:p>
    <w:p w14:paraId="000000E4"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Zamawiający zaleca, aby Wykonawca z odpowiednim wyprzedzeniem przetestował możliwość prawidłowego wykorzystania wybranej metody podpisania plików oferty.</w:t>
      </w:r>
    </w:p>
    <w:p w14:paraId="000000E5"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Osobą składającą ofertę powinna być osoba kontaktowa podawana w dokumentacji.</w:t>
      </w:r>
    </w:p>
    <w:p w14:paraId="000000E6"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Jeśli Wykonawca pakuje dokumenty np. w plik o rozszerzeniu .zip, zaleca się wcześniejsze podpisanie każdego ze skompresowanych plików. </w:t>
      </w:r>
    </w:p>
    <w:p w14:paraId="000000E8"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Zamawiający zaleca aby </w:t>
      </w:r>
      <w:r w:rsidRPr="00594880">
        <w:rPr>
          <w:b/>
          <w:sz w:val="20"/>
          <w:szCs w:val="20"/>
          <w:u w:val="single"/>
        </w:rPr>
        <w:t>nie</w:t>
      </w:r>
      <w:r w:rsidRPr="00594880">
        <w:rPr>
          <w:b/>
          <w:sz w:val="20"/>
          <w:szCs w:val="20"/>
        </w:rPr>
        <w:t xml:space="preserve"> </w:t>
      </w:r>
      <w:r w:rsidRPr="00594880">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6" w:name="_Toc65139595"/>
      <w:r w:rsidRPr="00594880">
        <w:lastRenderedPageBreak/>
        <w:t>XV. Sposób obliczania ceny oferty</w:t>
      </w:r>
      <w:bookmarkEnd w:id="16"/>
    </w:p>
    <w:p w14:paraId="530C32C7" w14:textId="7907137A" w:rsidR="00FD04FA" w:rsidRPr="00907C25" w:rsidRDefault="00FD04FA" w:rsidP="00FD04FA">
      <w:pPr>
        <w:pStyle w:val="Akapitzlist"/>
        <w:numPr>
          <w:ilvl w:val="0"/>
          <w:numId w:val="41"/>
        </w:numPr>
        <w:spacing w:line="360" w:lineRule="auto"/>
        <w:jc w:val="both"/>
        <w:rPr>
          <w:sz w:val="20"/>
          <w:szCs w:val="20"/>
        </w:rPr>
      </w:pPr>
      <w:bookmarkStart w:id="17" w:name="_Toc65139596"/>
      <w:r w:rsidRPr="00907C25">
        <w:rPr>
          <w:sz w:val="20"/>
          <w:szCs w:val="20"/>
        </w:rPr>
        <w:t xml:space="preserve">Cenę oferty Wykonawca podaje na Formularzu ofertowym, który stanowi </w:t>
      </w:r>
      <w:r w:rsidRPr="00907C25">
        <w:rPr>
          <w:b/>
          <w:sz w:val="20"/>
          <w:szCs w:val="20"/>
        </w:rPr>
        <w:t>Załącznik nr 4</w:t>
      </w:r>
      <w:r w:rsidRPr="00907C25">
        <w:rPr>
          <w:sz w:val="20"/>
          <w:szCs w:val="20"/>
        </w:rPr>
        <w:t xml:space="preserve"> </w:t>
      </w:r>
      <w:r w:rsidRPr="00907C25">
        <w:rPr>
          <w:b/>
          <w:sz w:val="20"/>
          <w:szCs w:val="20"/>
        </w:rPr>
        <w:t>do SWZ.</w:t>
      </w:r>
      <w:r w:rsidRPr="00907C25">
        <w:rPr>
          <w:sz w:val="20"/>
          <w:szCs w:val="20"/>
        </w:rPr>
        <w:t xml:space="preserve"> Cena oferty wynika z prawidłowo wypełnionego formularza asortymentowo-cenowego, stanowiącego </w:t>
      </w:r>
      <w:r w:rsidRPr="00907C25">
        <w:rPr>
          <w:b/>
          <w:sz w:val="20"/>
          <w:szCs w:val="20"/>
        </w:rPr>
        <w:t>Załącznik nr 1</w:t>
      </w:r>
      <w:r w:rsidRPr="00907C25">
        <w:rPr>
          <w:sz w:val="20"/>
          <w:szCs w:val="20"/>
        </w:rPr>
        <w:t xml:space="preserve"> </w:t>
      </w:r>
      <w:r w:rsidRPr="00907C25">
        <w:rPr>
          <w:b/>
          <w:sz w:val="20"/>
          <w:szCs w:val="20"/>
        </w:rPr>
        <w:t>do SWZ</w:t>
      </w:r>
      <w:r w:rsidRPr="00907C25">
        <w:rPr>
          <w:sz w:val="20"/>
          <w:szCs w:val="20"/>
        </w:rPr>
        <w:t xml:space="preserve">. </w:t>
      </w:r>
    </w:p>
    <w:p w14:paraId="1604DBFB" w14:textId="4CCDF6F6" w:rsidR="00FD04FA" w:rsidRPr="00907C25" w:rsidRDefault="00FD04FA" w:rsidP="00FD04FA">
      <w:pPr>
        <w:pStyle w:val="Akapitzlist"/>
        <w:numPr>
          <w:ilvl w:val="0"/>
          <w:numId w:val="41"/>
        </w:numPr>
        <w:spacing w:line="360" w:lineRule="auto"/>
        <w:jc w:val="both"/>
        <w:rPr>
          <w:sz w:val="20"/>
          <w:szCs w:val="20"/>
        </w:rPr>
      </w:pPr>
      <w:r w:rsidRPr="00907C25">
        <w:rPr>
          <w:sz w:val="20"/>
          <w:szCs w:val="20"/>
        </w:rPr>
        <w:t xml:space="preserve">Cena oferty (wartość brutto) musi uwzględniać wszystkie koszty związane z realizacją przedmiotu zamówienia zgodnie z opisem przedmiotu zamówienia oraz istotnymi postanowieniami zawartymi w projekcie umowy, który stanowi </w:t>
      </w:r>
      <w:r w:rsidRPr="00907C25">
        <w:rPr>
          <w:b/>
          <w:sz w:val="20"/>
          <w:szCs w:val="20"/>
        </w:rPr>
        <w:t>Załącznik nr 5 do SWZ</w:t>
      </w:r>
      <w:r w:rsidRPr="00907C25">
        <w:rPr>
          <w:sz w:val="20"/>
          <w:szCs w:val="20"/>
        </w:rPr>
        <w:t xml:space="preserve">. </w:t>
      </w:r>
    </w:p>
    <w:p w14:paraId="5377DDEF" w14:textId="77777777" w:rsidR="00FD04FA" w:rsidRPr="00907C25" w:rsidRDefault="00FD04FA" w:rsidP="00FD04FA">
      <w:pPr>
        <w:pStyle w:val="Akapitzlist"/>
        <w:numPr>
          <w:ilvl w:val="0"/>
          <w:numId w:val="41"/>
        </w:numPr>
        <w:spacing w:line="360" w:lineRule="auto"/>
        <w:jc w:val="both"/>
        <w:rPr>
          <w:sz w:val="20"/>
          <w:szCs w:val="20"/>
        </w:rPr>
      </w:pPr>
      <w:r w:rsidRPr="00907C25">
        <w:rPr>
          <w:sz w:val="20"/>
          <w:szCs w:val="20"/>
        </w:rPr>
        <w:t>Cena podana na Formularzu ofertowym jest ceną ostateczną, niepodlegającą negocjacji i wyczerpującą wszelkie zobowiązania Zamawiającego wobec Wykonawcy związane z realizacją przedmiotu zamówienia. Cena oferty musi być wyrażona w złotych polskich (PLN) z dokładnością do dwóch miejsc po przecinku.</w:t>
      </w:r>
    </w:p>
    <w:p w14:paraId="388A0B0B" w14:textId="77777777" w:rsidR="00FD04FA" w:rsidRPr="00907C25" w:rsidRDefault="00FD04FA" w:rsidP="00FD04FA">
      <w:pPr>
        <w:pStyle w:val="Akapitzlist"/>
        <w:numPr>
          <w:ilvl w:val="0"/>
          <w:numId w:val="41"/>
        </w:numPr>
        <w:spacing w:line="360" w:lineRule="auto"/>
        <w:jc w:val="both"/>
        <w:rPr>
          <w:sz w:val="20"/>
          <w:szCs w:val="20"/>
        </w:rPr>
      </w:pPr>
      <w:r w:rsidRPr="00907C25">
        <w:rPr>
          <w:sz w:val="20"/>
          <w:szCs w:val="20"/>
        </w:rPr>
        <w:t>Zamawiający nie przewiduje rozliczeń w walucie obcej.</w:t>
      </w:r>
    </w:p>
    <w:p w14:paraId="22D66A15" w14:textId="77777777" w:rsidR="00FD04FA" w:rsidRPr="00907C25" w:rsidRDefault="00FD04FA" w:rsidP="00FD04FA">
      <w:pPr>
        <w:pStyle w:val="Akapitzlist"/>
        <w:numPr>
          <w:ilvl w:val="0"/>
          <w:numId w:val="41"/>
        </w:numPr>
        <w:spacing w:line="360" w:lineRule="auto"/>
        <w:jc w:val="both"/>
        <w:rPr>
          <w:sz w:val="20"/>
          <w:szCs w:val="20"/>
        </w:rPr>
      </w:pPr>
      <w:r w:rsidRPr="00907C25">
        <w:rPr>
          <w:sz w:val="20"/>
          <w:szCs w:val="20"/>
        </w:rPr>
        <w:t>Wyliczona cena oferty brutto będzie służyć do porównania złożonych ofert. W trakcie realizacji zamówienia, Zamawiający oraz Wykonawca posługiwać się będą cenami jednostkowymi (tj. cenami za opakowanie) zamieszczonymi w formularzu asortymentowo-cenowym.</w:t>
      </w:r>
    </w:p>
    <w:p w14:paraId="16B06D3D" w14:textId="77777777" w:rsidR="00FD04FA" w:rsidRPr="00907C25" w:rsidRDefault="00FD04FA" w:rsidP="00FD04FA">
      <w:pPr>
        <w:pStyle w:val="Akapitzlist"/>
        <w:numPr>
          <w:ilvl w:val="0"/>
          <w:numId w:val="41"/>
        </w:numPr>
        <w:spacing w:line="360" w:lineRule="auto"/>
        <w:jc w:val="both"/>
        <w:rPr>
          <w:sz w:val="20"/>
          <w:szCs w:val="20"/>
        </w:rPr>
      </w:pPr>
      <w:r w:rsidRPr="00907C25">
        <w:rPr>
          <w:sz w:val="20"/>
          <w:szCs w:val="20"/>
        </w:rPr>
        <w:t>Jeżeli została złożona oferta, której wybór prowadziłby do 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r w:rsidRPr="00907C25">
        <w:rPr>
          <w:b/>
          <w:sz w:val="20"/>
          <w:szCs w:val="20"/>
        </w:rPr>
        <w:t xml:space="preserve"> </w:t>
      </w:r>
      <w:r w:rsidRPr="00907C25">
        <w:rPr>
          <w:sz w:val="20"/>
          <w:szCs w:val="20"/>
        </w:rPr>
        <w:t>W ofercie, o której mowa w ust. 1, Wykonawca ma obowiązek:</w:t>
      </w:r>
    </w:p>
    <w:p w14:paraId="095B8D30" w14:textId="14881848" w:rsidR="00FD04FA" w:rsidRDefault="00FD04FA" w:rsidP="00FD04FA">
      <w:pPr>
        <w:tabs>
          <w:tab w:val="left" w:pos="3855"/>
        </w:tabs>
        <w:spacing w:line="360" w:lineRule="auto"/>
        <w:ind w:left="826"/>
        <w:jc w:val="both"/>
        <w:rPr>
          <w:sz w:val="20"/>
          <w:szCs w:val="20"/>
        </w:rPr>
      </w:pPr>
      <w:r>
        <w:rPr>
          <w:sz w:val="20"/>
          <w:szCs w:val="20"/>
        </w:rPr>
        <w:t>1) poinformowania Zamawiającego, że wybór jego oferty będzie prowadził do powstania u zamawiającego obowiązku podatkowego;</w:t>
      </w:r>
    </w:p>
    <w:p w14:paraId="18441D9E" w14:textId="44183EA0" w:rsidR="00FD04FA" w:rsidRDefault="00FD04FA" w:rsidP="00FD04FA">
      <w:pPr>
        <w:tabs>
          <w:tab w:val="left" w:pos="3855"/>
        </w:tabs>
        <w:spacing w:line="360" w:lineRule="auto"/>
        <w:ind w:left="826"/>
        <w:jc w:val="both"/>
        <w:rPr>
          <w:sz w:val="20"/>
          <w:szCs w:val="20"/>
        </w:rPr>
      </w:pPr>
      <w:r>
        <w:rPr>
          <w:sz w:val="20"/>
          <w:szCs w:val="20"/>
        </w:rPr>
        <w:t>2) wskazania nazwy (rodzaju) towaru, których dostawa będzie prowadziła do powstania obowiązku podatkowego;</w:t>
      </w:r>
    </w:p>
    <w:p w14:paraId="0830EC33" w14:textId="71274A00" w:rsidR="00FD04FA" w:rsidRDefault="00FD04FA" w:rsidP="00FD04FA">
      <w:pPr>
        <w:tabs>
          <w:tab w:val="left" w:pos="3855"/>
        </w:tabs>
        <w:spacing w:line="360" w:lineRule="auto"/>
        <w:ind w:left="826"/>
        <w:jc w:val="both"/>
        <w:rPr>
          <w:sz w:val="20"/>
          <w:szCs w:val="20"/>
        </w:rPr>
      </w:pPr>
      <w:r>
        <w:rPr>
          <w:sz w:val="20"/>
          <w:szCs w:val="20"/>
        </w:rPr>
        <w:t>3) wskazania wartości towaru objętego obowiązkiem podatkowym Zamawiającego, bez kwoty podatku;</w:t>
      </w:r>
    </w:p>
    <w:p w14:paraId="57E22409" w14:textId="0B4EE5F4" w:rsidR="00FD04FA" w:rsidRDefault="00FD04FA" w:rsidP="00FD04FA">
      <w:pPr>
        <w:tabs>
          <w:tab w:val="left" w:pos="3855"/>
        </w:tabs>
        <w:spacing w:line="360" w:lineRule="auto"/>
        <w:ind w:left="826"/>
        <w:jc w:val="both"/>
        <w:rPr>
          <w:sz w:val="20"/>
          <w:szCs w:val="20"/>
        </w:rPr>
      </w:pPr>
      <w:r>
        <w:rPr>
          <w:sz w:val="20"/>
          <w:szCs w:val="20"/>
        </w:rPr>
        <w:t>4) wskazania stawki podatku od towarów i usług, która zgodnie z wiedzą Wykonawcy, będzie miała zastosowanie.</w:t>
      </w:r>
    </w:p>
    <w:p w14:paraId="198D605D" w14:textId="77777777" w:rsidR="00FD04FA" w:rsidRDefault="00FD04FA" w:rsidP="00FD04FA">
      <w:pPr>
        <w:spacing w:line="360" w:lineRule="auto"/>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to winien odpowiednio zmodyfikować treść Formularza</w:t>
      </w:r>
      <w:r>
        <w:rPr>
          <w:sz w:val="20"/>
          <w:szCs w:val="20"/>
        </w:rPr>
        <w:t xml:space="preserve"> </w:t>
      </w:r>
      <w:r w:rsidRPr="00574C3C">
        <w:rPr>
          <w:b/>
          <w:sz w:val="20"/>
          <w:szCs w:val="20"/>
        </w:rPr>
        <w:t>ofertowego</w:t>
      </w:r>
      <w:r>
        <w:rPr>
          <w:b/>
          <w:sz w:val="20"/>
          <w:szCs w:val="20"/>
        </w:rPr>
        <w:t>.</w:t>
      </w:r>
      <w:r w:rsidRPr="00574C3C">
        <w:rPr>
          <w:b/>
          <w:sz w:val="20"/>
          <w:szCs w:val="20"/>
        </w:rPr>
        <w:t xml:space="preserve"> </w:t>
      </w:r>
      <w:r w:rsidRPr="00574C3C">
        <w:rPr>
          <w:sz w:val="20"/>
          <w:szCs w:val="20"/>
        </w:rPr>
        <w:t xml:space="preserve"> </w:t>
      </w:r>
    </w:p>
    <w:p w14:paraId="000000F6" w14:textId="45E6C5BF" w:rsidR="001F0474" w:rsidRDefault="000534DE">
      <w:pPr>
        <w:pStyle w:val="Nagwek2"/>
        <w:spacing w:before="240" w:after="240"/>
      </w:pPr>
      <w:r>
        <w:rPr>
          <w:sz w:val="26"/>
          <w:szCs w:val="26"/>
        </w:rPr>
        <w:t>XVI. Wymagania dotyczące wadium</w:t>
      </w:r>
      <w:bookmarkEnd w:id="17"/>
    </w:p>
    <w:p w14:paraId="7822273A" w14:textId="77777777" w:rsidR="006815E9" w:rsidRDefault="006815E9">
      <w:pPr>
        <w:numPr>
          <w:ilvl w:val="3"/>
          <w:numId w:val="30"/>
        </w:numPr>
        <w:spacing w:before="240" w:line="360" w:lineRule="auto"/>
        <w:ind w:left="284" w:hanging="426"/>
        <w:jc w:val="both"/>
        <w:rPr>
          <w:sz w:val="20"/>
          <w:szCs w:val="20"/>
        </w:rPr>
      </w:pPr>
      <w:r>
        <w:rPr>
          <w:sz w:val="20"/>
          <w:szCs w:val="20"/>
        </w:rPr>
        <w:t>Zamawiający nie wymaga wniesienia wadium.</w:t>
      </w:r>
    </w:p>
    <w:p w14:paraId="0000010A" w14:textId="77777777" w:rsidR="001F0474" w:rsidRDefault="000534DE">
      <w:pPr>
        <w:pStyle w:val="Nagwek2"/>
        <w:spacing w:before="240" w:after="240"/>
      </w:pPr>
      <w:bookmarkStart w:id="18" w:name="_Toc65139597"/>
      <w:r>
        <w:lastRenderedPageBreak/>
        <w:t>XVII. Termin związania ofertą</w:t>
      </w:r>
      <w:bookmarkEnd w:id="18"/>
    </w:p>
    <w:p w14:paraId="0000010B" w14:textId="21EE80A6"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06377A" w:rsidRPr="0006377A">
        <w:rPr>
          <w:b/>
          <w:sz w:val="20"/>
          <w:szCs w:val="20"/>
        </w:rPr>
        <w:t>24</w:t>
      </w:r>
      <w:r w:rsidR="00241A7F" w:rsidRPr="0006377A">
        <w:rPr>
          <w:b/>
          <w:color w:val="000000" w:themeColor="text1"/>
          <w:sz w:val="20"/>
          <w:szCs w:val="20"/>
        </w:rPr>
        <w:t>.12.2022 r.</w:t>
      </w:r>
      <w:r w:rsidRPr="00241A7F">
        <w:rPr>
          <w:color w:val="000000" w:themeColor="text1"/>
          <w:sz w:val="20"/>
          <w:szCs w:val="20"/>
        </w:rPr>
        <w:t xml:space="preserve"> </w:t>
      </w:r>
      <w:r>
        <w:rPr>
          <w:sz w:val="20"/>
          <w:szCs w:val="20"/>
        </w:rPr>
        <w:t>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19" w:name="_Toc65139598"/>
      <w:r>
        <w:t>XVIII. Miejsce i termin składania ofert</w:t>
      </w:r>
      <w:bookmarkEnd w:id="19"/>
    </w:p>
    <w:p w14:paraId="0000010F" w14:textId="4E1DD987" w:rsidR="001F0474" w:rsidRPr="001C6764" w:rsidRDefault="000534DE" w:rsidP="00E23956">
      <w:pPr>
        <w:numPr>
          <w:ilvl w:val="0"/>
          <w:numId w:val="27"/>
        </w:numPr>
        <w:spacing w:line="360" w:lineRule="auto"/>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06377A">
        <w:rPr>
          <w:b/>
          <w:color w:val="000000" w:themeColor="text1"/>
          <w:sz w:val="20"/>
          <w:szCs w:val="20"/>
        </w:rPr>
        <w:t>25</w:t>
      </w:r>
      <w:r w:rsidR="00241A7F">
        <w:rPr>
          <w:b/>
          <w:color w:val="000000" w:themeColor="text1"/>
          <w:sz w:val="20"/>
          <w:szCs w:val="20"/>
        </w:rPr>
        <w:t>.11.2022 r.</w:t>
      </w:r>
      <w:r w:rsidR="001C6764" w:rsidRPr="00241A7F">
        <w:rPr>
          <w:b/>
          <w:color w:val="000000" w:themeColor="text1"/>
          <w:sz w:val="20"/>
          <w:szCs w:val="20"/>
        </w:rPr>
        <w:t xml:space="preserve"> </w:t>
      </w:r>
      <w:r w:rsidRPr="00241A7F">
        <w:rPr>
          <w:color w:val="000000" w:themeColor="text1"/>
          <w:sz w:val="20"/>
          <w:szCs w:val="20"/>
        </w:rPr>
        <w:t xml:space="preserve"> </w:t>
      </w:r>
      <w:r w:rsidRPr="001C6764">
        <w:rPr>
          <w:sz w:val="20"/>
          <w:szCs w:val="20"/>
        </w:rPr>
        <w:t xml:space="preserve">do godziny </w:t>
      </w:r>
      <w:r w:rsidR="00E23956">
        <w:rPr>
          <w:b/>
          <w:sz w:val="20"/>
          <w:szCs w:val="20"/>
        </w:rPr>
        <w:t>1</w:t>
      </w:r>
      <w:r w:rsidR="0006377A">
        <w:rPr>
          <w:b/>
          <w:sz w:val="20"/>
          <w:szCs w:val="20"/>
        </w:rPr>
        <w:t>0</w:t>
      </w:r>
      <w:r w:rsidR="001C6764" w:rsidRPr="00AB3FA1">
        <w:rPr>
          <w:b/>
          <w:sz w:val="20"/>
          <w:szCs w:val="20"/>
        </w:rPr>
        <w:t>:00.</w:t>
      </w:r>
    </w:p>
    <w:p w14:paraId="00000110" w14:textId="77777777" w:rsidR="001F0474" w:rsidRPr="001C6764"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0" w:name="_Toc65139599"/>
      <w:r>
        <w:t>XIX. Otwarcie ofert</w:t>
      </w:r>
      <w:bookmarkEnd w:id="20"/>
    </w:p>
    <w:p w14:paraId="00000116" w14:textId="038C5688"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06377A">
        <w:rPr>
          <w:b/>
          <w:color w:val="000000" w:themeColor="text1"/>
          <w:sz w:val="20"/>
          <w:szCs w:val="20"/>
        </w:rPr>
        <w:t>25</w:t>
      </w:r>
      <w:r w:rsidR="00241A7F">
        <w:rPr>
          <w:b/>
          <w:color w:val="000000" w:themeColor="text1"/>
          <w:sz w:val="20"/>
          <w:szCs w:val="20"/>
        </w:rPr>
        <w:t>.11.2022</w:t>
      </w:r>
      <w:r w:rsidR="00BE5E89" w:rsidRPr="00241A7F">
        <w:rPr>
          <w:b/>
          <w:color w:val="000000" w:themeColor="text1"/>
          <w:sz w:val="20"/>
          <w:szCs w:val="20"/>
        </w:rPr>
        <w:t xml:space="preserve"> </w:t>
      </w:r>
      <w:r w:rsidR="00BE5E89" w:rsidRPr="001C6764">
        <w:rPr>
          <w:b/>
          <w:sz w:val="20"/>
          <w:szCs w:val="20"/>
        </w:rPr>
        <w:t>r.</w:t>
      </w:r>
      <w:r w:rsidR="00BE5E89">
        <w:rPr>
          <w:b/>
          <w:sz w:val="20"/>
          <w:szCs w:val="20"/>
        </w:rPr>
        <w:t xml:space="preserve"> </w:t>
      </w:r>
      <w:r w:rsidR="001C6764">
        <w:rPr>
          <w:sz w:val="20"/>
          <w:szCs w:val="20"/>
        </w:rPr>
        <w:t>o godz.</w:t>
      </w:r>
      <w:r w:rsidR="00944004">
        <w:rPr>
          <w:sz w:val="20"/>
          <w:szCs w:val="20"/>
        </w:rPr>
        <w:t xml:space="preserve"> </w:t>
      </w:r>
      <w:r w:rsidR="00BE5E89">
        <w:rPr>
          <w:b/>
          <w:sz w:val="20"/>
          <w:szCs w:val="20"/>
        </w:rPr>
        <w:t>1</w:t>
      </w:r>
      <w:r w:rsidR="0006377A">
        <w:rPr>
          <w:b/>
          <w:sz w:val="20"/>
          <w:szCs w:val="20"/>
        </w:rPr>
        <w:t>0</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1" w:name="_Toc65139600"/>
      <w:r>
        <w:t>XX. Opis kryteriów oceny ofert wraz z podaniem wag tych kryteriów i sposobu oceny ofert</w:t>
      </w:r>
      <w:bookmarkEnd w:id="21"/>
      <w:r>
        <w:t xml:space="preserve"> </w:t>
      </w:r>
    </w:p>
    <w:p w14:paraId="79AED86E" w14:textId="77777777" w:rsidR="008D37D1" w:rsidRDefault="008D37D1" w:rsidP="008D37D1">
      <w:pPr>
        <w:numPr>
          <w:ilvl w:val="0"/>
          <w:numId w:val="18"/>
        </w:numPr>
        <w:spacing w:before="240" w:line="360" w:lineRule="auto"/>
        <w:ind w:left="426"/>
        <w:jc w:val="both"/>
        <w:rPr>
          <w:sz w:val="20"/>
          <w:szCs w:val="20"/>
        </w:rPr>
      </w:pPr>
      <w:bookmarkStart w:id="22" w:name="_Toc65139601"/>
      <w:r>
        <w:rPr>
          <w:sz w:val="20"/>
          <w:szCs w:val="20"/>
        </w:rPr>
        <w:t>Przy wyborze najkorzystniejszej oferty Zamawiający będzie się kierował następującymi kryteriami oceny ofert:</w:t>
      </w:r>
    </w:p>
    <w:p w14:paraId="43B1EBEC" w14:textId="77777777" w:rsidR="008D37D1" w:rsidRDefault="008D37D1" w:rsidP="008D37D1">
      <w:pPr>
        <w:numPr>
          <w:ilvl w:val="0"/>
          <w:numId w:val="26"/>
        </w:numPr>
        <w:spacing w:line="360" w:lineRule="auto"/>
        <w:ind w:left="924" w:hanging="476"/>
        <w:rPr>
          <w:sz w:val="20"/>
          <w:szCs w:val="20"/>
        </w:rPr>
      </w:pPr>
      <w:r>
        <w:rPr>
          <w:b/>
          <w:sz w:val="20"/>
          <w:szCs w:val="20"/>
        </w:rPr>
        <w:t>Cena (C)</w:t>
      </w:r>
      <w:r>
        <w:rPr>
          <w:sz w:val="20"/>
          <w:szCs w:val="20"/>
        </w:rPr>
        <w:t xml:space="preserve"> – 90 %;</w:t>
      </w:r>
    </w:p>
    <w:p w14:paraId="1BB48F3C" w14:textId="77777777" w:rsidR="008D37D1" w:rsidRDefault="008D37D1" w:rsidP="008D37D1">
      <w:pPr>
        <w:numPr>
          <w:ilvl w:val="0"/>
          <w:numId w:val="26"/>
        </w:numPr>
        <w:spacing w:line="360" w:lineRule="auto"/>
        <w:ind w:left="924" w:hanging="476"/>
        <w:rPr>
          <w:sz w:val="20"/>
          <w:szCs w:val="20"/>
        </w:rPr>
      </w:pPr>
      <w:r>
        <w:rPr>
          <w:b/>
          <w:sz w:val="20"/>
          <w:szCs w:val="20"/>
        </w:rPr>
        <w:t>Dzierżawa (D)</w:t>
      </w:r>
      <w:r>
        <w:rPr>
          <w:smallCaps/>
          <w:sz w:val="20"/>
          <w:szCs w:val="20"/>
        </w:rPr>
        <w:t xml:space="preserve">  </w:t>
      </w:r>
      <w:r>
        <w:rPr>
          <w:sz w:val="20"/>
          <w:szCs w:val="20"/>
        </w:rPr>
        <w:t>– 10 %.</w:t>
      </w:r>
    </w:p>
    <w:p w14:paraId="78E7A3BF" w14:textId="77777777" w:rsidR="008D37D1" w:rsidRDefault="008D37D1" w:rsidP="008D37D1">
      <w:pPr>
        <w:numPr>
          <w:ilvl w:val="0"/>
          <w:numId w:val="18"/>
        </w:numPr>
        <w:spacing w:line="360" w:lineRule="auto"/>
        <w:ind w:left="426"/>
        <w:jc w:val="both"/>
        <w:rPr>
          <w:sz w:val="20"/>
          <w:szCs w:val="20"/>
        </w:rPr>
      </w:pPr>
      <w:r>
        <w:rPr>
          <w:sz w:val="20"/>
          <w:szCs w:val="20"/>
        </w:rPr>
        <w:t>Zasady oceny ofert w poszczególnych kryteriach:</w:t>
      </w:r>
    </w:p>
    <w:p w14:paraId="324950AD" w14:textId="77777777" w:rsidR="008D37D1" w:rsidRPr="00550C3C" w:rsidRDefault="008D37D1" w:rsidP="008D37D1">
      <w:pPr>
        <w:numPr>
          <w:ilvl w:val="0"/>
          <w:numId w:val="29"/>
        </w:numPr>
        <w:spacing w:line="360" w:lineRule="auto"/>
        <w:ind w:left="910" w:hanging="484"/>
        <w:jc w:val="both"/>
        <w:rPr>
          <w:sz w:val="20"/>
          <w:szCs w:val="20"/>
        </w:rPr>
      </w:pPr>
      <w:r>
        <w:rPr>
          <w:b/>
          <w:sz w:val="20"/>
          <w:szCs w:val="20"/>
        </w:rPr>
        <w:t>Cena (C) – 90%</w:t>
      </w:r>
    </w:p>
    <w:p w14:paraId="042A1C28" w14:textId="77777777" w:rsidR="008D37D1" w:rsidRDefault="008D37D1" w:rsidP="008D37D1">
      <w:pPr>
        <w:spacing w:before="240" w:line="360" w:lineRule="auto"/>
        <w:ind w:left="1440"/>
        <w:jc w:val="both"/>
        <w:rPr>
          <w:sz w:val="20"/>
          <w:szCs w:val="20"/>
        </w:rPr>
      </w:pPr>
      <w:r>
        <w:rPr>
          <w:b/>
          <w:sz w:val="20"/>
          <w:szCs w:val="20"/>
        </w:rPr>
        <w:t xml:space="preserve"> cena brutto najniższa w ofertach*</w:t>
      </w:r>
    </w:p>
    <w:p w14:paraId="5E86EDAA" w14:textId="77777777" w:rsidR="008D37D1" w:rsidRDefault="008D37D1" w:rsidP="008D37D1">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90</w:t>
      </w:r>
      <w:r>
        <w:rPr>
          <w:b/>
          <w:sz w:val="20"/>
          <w:szCs w:val="20"/>
        </w:rPr>
        <w:t>%</w:t>
      </w:r>
    </w:p>
    <w:p w14:paraId="7958895E" w14:textId="77777777" w:rsidR="008D37D1" w:rsidRDefault="008D37D1" w:rsidP="008D37D1">
      <w:pPr>
        <w:spacing w:line="360" w:lineRule="auto"/>
        <w:ind w:left="720" w:firstLine="720"/>
        <w:jc w:val="both"/>
        <w:rPr>
          <w:sz w:val="20"/>
          <w:szCs w:val="20"/>
        </w:rPr>
      </w:pPr>
      <w:r>
        <w:rPr>
          <w:b/>
          <w:sz w:val="20"/>
          <w:szCs w:val="20"/>
        </w:rPr>
        <w:t xml:space="preserve">cena brutto oferty ocenianej </w:t>
      </w:r>
    </w:p>
    <w:p w14:paraId="549AC998" w14:textId="77777777" w:rsidR="008D37D1" w:rsidRDefault="008D37D1" w:rsidP="008D37D1">
      <w:pPr>
        <w:spacing w:before="240" w:line="360" w:lineRule="auto"/>
        <w:ind w:left="372" w:firstLine="708"/>
        <w:jc w:val="both"/>
        <w:rPr>
          <w:sz w:val="16"/>
          <w:szCs w:val="16"/>
        </w:rPr>
      </w:pPr>
      <w:r>
        <w:rPr>
          <w:b/>
          <w:sz w:val="16"/>
          <w:szCs w:val="16"/>
        </w:rPr>
        <w:t>* spośród wszystkich złożonych ofert niepodlegających odrzuceniu</w:t>
      </w:r>
    </w:p>
    <w:p w14:paraId="51349C2B" w14:textId="77777777" w:rsidR="008D37D1" w:rsidRDefault="008D37D1" w:rsidP="008D37D1">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6A57F031" w14:textId="77777777" w:rsidR="008D37D1" w:rsidRDefault="008D37D1" w:rsidP="008D37D1">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190DD3C" w14:textId="77777777" w:rsidR="008D37D1" w:rsidRDefault="008D37D1" w:rsidP="008D37D1">
      <w:pPr>
        <w:spacing w:line="360" w:lineRule="auto"/>
        <w:ind w:left="938"/>
        <w:jc w:val="both"/>
        <w:rPr>
          <w:sz w:val="20"/>
          <w:szCs w:val="20"/>
        </w:rPr>
      </w:pPr>
    </w:p>
    <w:p w14:paraId="0D843552" w14:textId="77777777" w:rsidR="008D37D1" w:rsidRPr="00550C3C" w:rsidRDefault="008D37D1" w:rsidP="008D37D1">
      <w:pPr>
        <w:numPr>
          <w:ilvl w:val="0"/>
          <w:numId w:val="29"/>
        </w:numPr>
        <w:spacing w:line="360" w:lineRule="auto"/>
        <w:ind w:left="910" w:hanging="484"/>
        <w:jc w:val="both"/>
        <w:rPr>
          <w:sz w:val="20"/>
          <w:szCs w:val="20"/>
        </w:rPr>
      </w:pPr>
      <w:r>
        <w:rPr>
          <w:b/>
          <w:sz w:val="20"/>
          <w:szCs w:val="20"/>
        </w:rPr>
        <w:t>Dzierżawa (D) – 10 %</w:t>
      </w:r>
    </w:p>
    <w:p w14:paraId="6B31ADAD" w14:textId="77777777" w:rsidR="008D37D1" w:rsidRDefault="008D37D1" w:rsidP="008D37D1">
      <w:pPr>
        <w:spacing w:before="240" w:line="360" w:lineRule="auto"/>
        <w:ind w:left="720" w:firstLine="720"/>
        <w:jc w:val="both"/>
        <w:rPr>
          <w:sz w:val="20"/>
          <w:szCs w:val="20"/>
        </w:rPr>
      </w:pPr>
      <w:r>
        <w:rPr>
          <w:b/>
          <w:sz w:val="20"/>
          <w:szCs w:val="20"/>
        </w:rPr>
        <w:t>wartość dzierżawy brutto najniższa w ofertach*</w:t>
      </w:r>
    </w:p>
    <w:p w14:paraId="6BE0AEBF" w14:textId="77777777" w:rsidR="008D37D1" w:rsidRDefault="008D37D1" w:rsidP="008D37D1">
      <w:pPr>
        <w:spacing w:line="360" w:lineRule="auto"/>
        <w:ind w:left="1080"/>
        <w:jc w:val="both"/>
        <w:rPr>
          <w:sz w:val="20"/>
          <w:szCs w:val="20"/>
        </w:rPr>
      </w:pPr>
      <w:r>
        <w:rPr>
          <w:b/>
          <w:sz w:val="20"/>
          <w:szCs w:val="20"/>
        </w:rPr>
        <w:t xml:space="preserve">D = </w:t>
      </w:r>
      <w:r>
        <w:rPr>
          <w:strike/>
          <w:sz w:val="20"/>
          <w:szCs w:val="20"/>
        </w:rPr>
        <w:t>------------------------------------------------ ---------------------</w:t>
      </w:r>
      <w:r>
        <w:rPr>
          <w:b/>
          <w:sz w:val="20"/>
          <w:szCs w:val="20"/>
        </w:rPr>
        <w:t>x 100 pkt x 1</w:t>
      </w:r>
      <w:r>
        <w:rPr>
          <w:b/>
          <w:smallCaps/>
          <w:sz w:val="20"/>
          <w:szCs w:val="20"/>
        </w:rPr>
        <w:t>0</w:t>
      </w:r>
      <w:r>
        <w:rPr>
          <w:b/>
          <w:sz w:val="20"/>
          <w:szCs w:val="20"/>
        </w:rPr>
        <w:t>%</w:t>
      </w:r>
    </w:p>
    <w:p w14:paraId="259CBA9E" w14:textId="77777777" w:rsidR="008D37D1" w:rsidRDefault="008D37D1" w:rsidP="008D37D1">
      <w:pPr>
        <w:spacing w:line="360" w:lineRule="auto"/>
        <w:ind w:left="720" w:firstLine="720"/>
        <w:jc w:val="both"/>
        <w:rPr>
          <w:sz w:val="20"/>
          <w:szCs w:val="20"/>
        </w:rPr>
      </w:pPr>
      <w:r>
        <w:rPr>
          <w:b/>
          <w:sz w:val="20"/>
          <w:szCs w:val="20"/>
        </w:rPr>
        <w:t xml:space="preserve">wartość dzierżawy brutto w ofercie ocenianej </w:t>
      </w:r>
    </w:p>
    <w:p w14:paraId="08B0022A" w14:textId="77777777" w:rsidR="008D37D1" w:rsidRDefault="008D37D1" w:rsidP="008D37D1">
      <w:pPr>
        <w:spacing w:before="240" w:line="360" w:lineRule="auto"/>
        <w:ind w:left="372" w:firstLine="708"/>
        <w:jc w:val="both"/>
        <w:rPr>
          <w:sz w:val="16"/>
          <w:szCs w:val="16"/>
        </w:rPr>
      </w:pPr>
      <w:r>
        <w:rPr>
          <w:b/>
          <w:sz w:val="16"/>
          <w:szCs w:val="16"/>
        </w:rPr>
        <w:t>* spośród wszystkich złożonych ofert niepodlegających odrzuceniu</w:t>
      </w:r>
    </w:p>
    <w:p w14:paraId="634FB2AA" w14:textId="77777777" w:rsidR="008D37D1" w:rsidRDefault="008D37D1" w:rsidP="008D37D1">
      <w:pPr>
        <w:spacing w:line="360" w:lineRule="auto"/>
        <w:ind w:left="910"/>
        <w:jc w:val="both"/>
        <w:rPr>
          <w:sz w:val="20"/>
          <w:szCs w:val="20"/>
        </w:rPr>
      </w:pPr>
      <w:r>
        <w:rPr>
          <w:sz w:val="20"/>
          <w:szCs w:val="20"/>
        </w:rPr>
        <w:t>   </w:t>
      </w:r>
    </w:p>
    <w:p w14:paraId="03860073" w14:textId="77777777" w:rsidR="008D37D1" w:rsidRDefault="008D37D1" w:rsidP="008D37D1">
      <w:pPr>
        <w:numPr>
          <w:ilvl w:val="0"/>
          <w:numId w:val="18"/>
        </w:numPr>
        <w:spacing w:line="360" w:lineRule="auto"/>
        <w:ind w:left="448" w:hanging="426"/>
        <w:jc w:val="both"/>
        <w:rPr>
          <w:sz w:val="20"/>
          <w:szCs w:val="20"/>
        </w:rPr>
      </w:pPr>
      <w:r>
        <w:rPr>
          <w:sz w:val="20"/>
          <w:szCs w:val="20"/>
        </w:rPr>
        <w:lastRenderedPageBreak/>
        <w:t>Punktacja przyznawana ofertom w poszczególnych kryteriach oceny ofert będzie liczona z dokładnością do dwóch miejsc po przecinku, zgodnie z zasadami arytmetyki.</w:t>
      </w:r>
    </w:p>
    <w:p w14:paraId="46CBE357" w14:textId="77777777" w:rsidR="008D37D1" w:rsidRDefault="008D37D1" w:rsidP="008D37D1">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6DD56DA" w14:textId="4D34A52A" w:rsidR="008D37D1" w:rsidRDefault="008D37D1" w:rsidP="008D37D1">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r w:rsidR="00017E36">
        <w:rPr>
          <w:sz w:val="20"/>
          <w:szCs w:val="20"/>
        </w:rPr>
        <w:t xml:space="preserve"> tj</w:t>
      </w:r>
      <w:bookmarkStart w:id="23" w:name="_GoBack"/>
      <w:bookmarkEnd w:id="23"/>
      <w:r w:rsidR="00017E36">
        <w:rPr>
          <w:sz w:val="20"/>
          <w:szCs w:val="20"/>
        </w:rPr>
        <w:t>. otrzyma największą liczbą punktów</w:t>
      </w:r>
      <w:r>
        <w:rPr>
          <w:sz w:val="20"/>
          <w:szCs w:val="20"/>
        </w:rPr>
        <w:t>.</w:t>
      </w:r>
    </w:p>
    <w:p w14:paraId="00000131" w14:textId="77777777" w:rsidR="001F0474" w:rsidRDefault="000534DE">
      <w:pPr>
        <w:pStyle w:val="Nagwek2"/>
        <w:spacing w:line="320" w:lineRule="auto"/>
        <w:jc w:val="both"/>
      </w:pPr>
      <w:r>
        <w:t>XXI. Informacje o formalnościach, jakie powinny być dopełnione po wyborze oferty w celu zawarcia umowy</w:t>
      </w:r>
      <w:bookmarkEnd w:id="22"/>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38AB945C"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0C3F4A">
        <w:rPr>
          <w:b/>
          <w:sz w:val="20"/>
          <w:szCs w:val="20"/>
        </w:rPr>
        <w:t>5</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t>XIV. Pouczenie o środkach ochrony prawnej przysługujących Wykonawcy</w:t>
      </w:r>
      <w:bookmarkEnd w:id="26"/>
    </w:p>
    <w:p w14:paraId="2DC4D265"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lastRenderedPageBreak/>
        <w:t xml:space="preserve">Odwołanie przysługuje na: </w:t>
      </w:r>
    </w:p>
    <w:p w14:paraId="04640DD4" w14:textId="48ECE19C"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Zamawiającego, podjętą w postepowanių o udzielenie zamówienia, w tym na projektowane postanowienie umowy; </w:t>
      </w:r>
    </w:p>
    <w:p w14:paraId="0D73377D" w14:textId="77777777"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CD2783">
      <w:pPr>
        <w:pStyle w:val="Nagwek2"/>
        <w:spacing w:line="360" w:lineRule="auto"/>
        <w:jc w:val="both"/>
      </w:pPr>
      <w:bookmarkStart w:id="27" w:name="_Toc65139605"/>
      <w:r>
        <w:t>XXV. Spis załączników</w:t>
      </w:r>
      <w:bookmarkEnd w:id="27"/>
    </w:p>
    <w:p w14:paraId="39752872" w14:textId="77777777" w:rsidR="009A12C3" w:rsidRPr="007D4379" w:rsidRDefault="009A12C3" w:rsidP="009A12C3">
      <w:pPr>
        <w:pStyle w:val="NormalnyArialNarrow"/>
        <w:spacing w:line="360" w:lineRule="auto"/>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formularz asortymentowo-cenowy  </w:t>
      </w:r>
    </w:p>
    <w:p w14:paraId="5E9D7C0C" w14:textId="77777777" w:rsidR="009A12C3" w:rsidRDefault="009A12C3" w:rsidP="009A12C3">
      <w:pPr>
        <w:pStyle w:val="NormalnyArialNarrow"/>
        <w:spacing w:line="360" w:lineRule="auto"/>
        <w:rPr>
          <w:rFonts w:ascii="Arial" w:hAnsi="Arial" w:cs="Arial"/>
          <w:bCs/>
          <w:color w:val="000000"/>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Pr>
          <w:rFonts w:ascii="Arial" w:hAnsi="Arial" w:cs="Arial"/>
          <w:bCs/>
          <w:color w:val="000000"/>
          <w:sz w:val="20"/>
          <w:szCs w:val="20"/>
        </w:rPr>
        <w:t>oświadczenia</w:t>
      </w:r>
      <w:r w:rsidRPr="007D4379">
        <w:rPr>
          <w:rFonts w:ascii="Arial" w:hAnsi="Arial" w:cs="Arial"/>
          <w:bCs/>
          <w:color w:val="000000"/>
          <w:sz w:val="20"/>
          <w:szCs w:val="20"/>
        </w:rPr>
        <w:t xml:space="preserve"> </w:t>
      </w:r>
      <w:r>
        <w:rPr>
          <w:rFonts w:ascii="Arial" w:hAnsi="Arial" w:cs="Arial"/>
          <w:bCs/>
          <w:color w:val="000000"/>
          <w:sz w:val="20"/>
          <w:szCs w:val="20"/>
        </w:rPr>
        <w:t xml:space="preserve">wykonawcy/wykonawcy wspólnie ubiegającego się o </w:t>
      </w:r>
    </w:p>
    <w:p w14:paraId="5AACC202" w14:textId="77777777" w:rsidR="009A12C3" w:rsidRPr="007D4379" w:rsidRDefault="009A12C3" w:rsidP="009A12C3">
      <w:pPr>
        <w:pStyle w:val="NormalnyArialNarrow"/>
        <w:spacing w:line="360" w:lineRule="auto"/>
        <w:ind w:left="2160" w:firstLine="720"/>
        <w:rPr>
          <w:rFonts w:ascii="Arial" w:hAnsi="Arial" w:cs="Arial"/>
          <w:sz w:val="20"/>
          <w:szCs w:val="20"/>
        </w:rPr>
      </w:pPr>
      <w:r>
        <w:rPr>
          <w:rFonts w:ascii="Arial" w:hAnsi="Arial" w:cs="Arial"/>
          <w:bCs/>
          <w:color w:val="000000"/>
          <w:sz w:val="20"/>
          <w:szCs w:val="20"/>
        </w:rPr>
        <w:t>udzielenie zamówienia</w:t>
      </w:r>
    </w:p>
    <w:p w14:paraId="309BA4EA" w14:textId="77777777" w:rsidR="009A12C3" w:rsidRDefault="009A12C3" w:rsidP="009A12C3">
      <w:pPr>
        <w:pStyle w:val="NormalnyArialNarrow"/>
        <w:spacing w:line="360" w:lineRule="auto"/>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Pr>
          <w:rFonts w:ascii="Arial" w:hAnsi="Arial" w:cs="Arial"/>
          <w:bCs/>
          <w:color w:val="000000"/>
          <w:sz w:val="20"/>
          <w:szCs w:val="20"/>
        </w:rPr>
        <w:t>oświadczenia</w:t>
      </w:r>
      <w:r w:rsidRPr="007D4379">
        <w:rPr>
          <w:rFonts w:ascii="Arial" w:hAnsi="Arial" w:cs="Arial"/>
          <w:bCs/>
          <w:color w:val="000000"/>
          <w:sz w:val="20"/>
          <w:szCs w:val="20"/>
        </w:rPr>
        <w:t xml:space="preserve"> </w:t>
      </w:r>
      <w:r>
        <w:rPr>
          <w:rFonts w:ascii="Arial" w:hAnsi="Arial" w:cs="Arial"/>
          <w:bCs/>
          <w:color w:val="000000"/>
          <w:sz w:val="20"/>
          <w:szCs w:val="20"/>
        </w:rPr>
        <w:t>podmiotu udostępniającego zasoby</w:t>
      </w:r>
    </w:p>
    <w:p w14:paraId="5E1264D8" w14:textId="77777777" w:rsidR="009A12C3" w:rsidRPr="007D4379" w:rsidRDefault="009A12C3" w:rsidP="009A12C3">
      <w:pPr>
        <w:pStyle w:val="NormalnyArialNarrow"/>
        <w:spacing w:line="360" w:lineRule="auto"/>
        <w:rPr>
          <w:rFonts w:ascii="Arial" w:hAnsi="Arial" w:cs="Arial"/>
          <w:sz w:val="20"/>
          <w:szCs w:val="20"/>
        </w:rPr>
      </w:pPr>
      <w:r>
        <w:rPr>
          <w:rFonts w:ascii="Arial" w:hAnsi="Arial" w:cs="Arial"/>
          <w:sz w:val="20"/>
          <w:szCs w:val="20"/>
        </w:rPr>
        <w:t xml:space="preserve">Załącznik nr 4 do SWZ               - </w:t>
      </w:r>
      <w:r w:rsidRPr="007D4379">
        <w:rPr>
          <w:rFonts w:ascii="Arial" w:hAnsi="Arial" w:cs="Arial"/>
          <w:sz w:val="20"/>
          <w:szCs w:val="20"/>
        </w:rPr>
        <w:t>formularz ofertowy</w:t>
      </w:r>
    </w:p>
    <w:p w14:paraId="02B3A962" w14:textId="77777777" w:rsidR="009A12C3" w:rsidRDefault="009A12C3" w:rsidP="009A12C3">
      <w:pPr>
        <w:spacing w:line="360" w:lineRule="auto"/>
        <w:jc w:val="both"/>
      </w:pPr>
      <w:r w:rsidRPr="007D4379">
        <w:rPr>
          <w:sz w:val="20"/>
          <w:szCs w:val="20"/>
        </w:rPr>
        <w:t xml:space="preserve">Załącznik nr </w:t>
      </w:r>
      <w:r>
        <w:rPr>
          <w:sz w:val="20"/>
          <w:szCs w:val="20"/>
        </w:rPr>
        <w:t>5</w:t>
      </w:r>
      <w:r w:rsidRPr="007D4379">
        <w:rPr>
          <w:sz w:val="20"/>
          <w:szCs w:val="20"/>
        </w:rPr>
        <w:t xml:space="preserve"> do SWZ</w:t>
      </w:r>
      <w:r w:rsidRPr="007D4379">
        <w:rPr>
          <w:sz w:val="20"/>
          <w:szCs w:val="20"/>
        </w:rPr>
        <w:tab/>
      </w:r>
      <w:r w:rsidRPr="007D4379">
        <w:rPr>
          <w:sz w:val="20"/>
          <w:szCs w:val="20"/>
        </w:rPr>
        <w:tab/>
        <w:t>- projekt umowy</w:t>
      </w:r>
    </w:p>
    <w:sectPr w:rsidR="009A12C3">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C5C55" w14:textId="77777777" w:rsidR="00DF6BE3" w:rsidRDefault="00DF6BE3">
      <w:pPr>
        <w:spacing w:line="240" w:lineRule="auto"/>
      </w:pPr>
      <w:r>
        <w:separator/>
      </w:r>
    </w:p>
  </w:endnote>
  <w:endnote w:type="continuationSeparator" w:id="0">
    <w:p w14:paraId="33082D2C" w14:textId="77777777" w:rsidR="00DF6BE3" w:rsidRDefault="00DF6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490737" w:rsidRDefault="00490737">
    <w:pPr>
      <w:jc w:val="right"/>
    </w:pPr>
    <w:r>
      <w:fldChar w:fldCharType="begin"/>
    </w:r>
    <w:r>
      <w:instrText>PAGE</w:instrText>
    </w:r>
    <w:r>
      <w:fldChar w:fldCharType="separate"/>
    </w:r>
    <w:r w:rsidR="00017E36">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F0334" w14:textId="77777777" w:rsidR="00DF6BE3" w:rsidRDefault="00DF6BE3">
      <w:pPr>
        <w:spacing w:line="240" w:lineRule="auto"/>
      </w:pPr>
      <w:r>
        <w:separator/>
      </w:r>
    </w:p>
  </w:footnote>
  <w:footnote w:type="continuationSeparator" w:id="0">
    <w:p w14:paraId="76DA3376" w14:textId="77777777" w:rsidR="00DF6BE3" w:rsidRDefault="00DF6BE3">
      <w:pPr>
        <w:spacing w:line="240" w:lineRule="auto"/>
      </w:pPr>
      <w:r>
        <w:continuationSeparator/>
      </w:r>
    </w:p>
  </w:footnote>
  <w:footnote w:id="1">
    <w:p w14:paraId="00000184" w14:textId="77777777" w:rsidR="00490737" w:rsidRDefault="00490737">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028F3D55" w:rsidR="00490737" w:rsidRDefault="00490737">
    <w:pPr>
      <w:rPr>
        <w:rFonts w:ascii="Calibri" w:eastAsia="Calibri" w:hAnsi="Calibri" w:cs="Calibri"/>
        <w:color w:val="434343"/>
      </w:rPr>
    </w:pPr>
    <w:r>
      <w:rPr>
        <w:rFonts w:ascii="Calibri" w:eastAsia="Calibri" w:hAnsi="Calibri" w:cs="Calibri"/>
        <w:color w:val="434343"/>
      </w:rPr>
      <w:t>Nr postępowania: 16/2022</w:t>
    </w:r>
  </w:p>
  <w:p w14:paraId="2EE5B340" w14:textId="77777777" w:rsidR="00490737" w:rsidRDefault="00490737">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C882128"/>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3">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7">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35">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9">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6F4908C9"/>
    <w:multiLevelType w:val="hybridMultilevel"/>
    <w:tmpl w:val="53A65E9C"/>
    <w:lvl w:ilvl="0" w:tplc="54049A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40"/>
  </w:num>
  <w:num w:numId="3">
    <w:abstractNumId w:val="15"/>
  </w:num>
  <w:num w:numId="4">
    <w:abstractNumId w:val="23"/>
  </w:num>
  <w:num w:numId="5">
    <w:abstractNumId w:val="7"/>
  </w:num>
  <w:num w:numId="6">
    <w:abstractNumId w:val="5"/>
  </w:num>
  <w:num w:numId="7">
    <w:abstractNumId w:val="1"/>
  </w:num>
  <w:num w:numId="8">
    <w:abstractNumId w:val="8"/>
  </w:num>
  <w:num w:numId="9">
    <w:abstractNumId w:val="24"/>
  </w:num>
  <w:num w:numId="10">
    <w:abstractNumId w:val="42"/>
  </w:num>
  <w:num w:numId="11">
    <w:abstractNumId w:val="30"/>
  </w:num>
  <w:num w:numId="12">
    <w:abstractNumId w:val="44"/>
  </w:num>
  <w:num w:numId="13">
    <w:abstractNumId w:val="25"/>
  </w:num>
  <w:num w:numId="14">
    <w:abstractNumId w:val="38"/>
  </w:num>
  <w:num w:numId="15">
    <w:abstractNumId w:val="3"/>
  </w:num>
  <w:num w:numId="16">
    <w:abstractNumId w:val="28"/>
  </w:num>
  <w:num w:numId="17">
    <w:abstractNumId w:val="27"/>
  </w:num>
  <w:num w:numId="18">
    <w:abstractNumId w:val="46"/>
  </w:num>
  <w:num w:numId="19">
    <w:abstractNumId w:val="4"/>
  </w:num>
  <w:num w:numId="20">
    <w:abstractNumId w:val="11"/>
  </w:num>
  <w:num w:numId="21">
    <w:abstractNumId w:val="20"/>
  </w:num>
  <w:num w:numId="22">
    <w:abstractNumId w:val="35"/>
  </w:num>
  <w:num w:numId="23">
    <w:abstractNumId w:val="48"/>
  </w:num>
  <w:num w:numId="24">
    <w:abstractNumId w:val="32"/>
  </w:num>
  <w:num w:numId="25">
    <w:abstractNumId w:val="13"/>
  </w:num>
  <w:num w:numId="26">
    <w:abstractNumId w:val="16"/>
  </w:num>
  <w:num w:numId="27">
    <w:abstractNumId w:val="0"/>
  </w:num>
  <w:num w:numId="28">
    <w:abstractNumId w:val="6"/>
  </w:num>
  <w:num w:numId="29">
    <w:abstractNumId w:val="2"/>
  </w:num>
  <w:num w:numId="30">
    <w:abstractNumId w:val="39"/>
  </w:num>
  <w:num w:numId="31">
    <w:abstractNumId w:val="22"/>
  </w:num>
  <w:num w:numId="32">
    <w:abstractNumId w:val="45"/>
  </w:num>
  <w:num w:numId="33">
    <w:abstractNumId w:val="12"/>
  </w:num>
  <w:num w:numId="34">
    <w:abstractNumId w:val="43"/>
  </w:num>
  <w:num w:numId="35">
    <w:abstractNumId w:val="41"/>
  </w:num>
  <w:num w:numId="36">
    <w:abstractNumId w:val="14"/>
  </w:num>
  <w:num w:numId="37">
    <w:abstractNumId w:val="18"/>
  </w:num>
  <w:num w:numId="38">
    <w:abstractNumId w:val="37"/>
  </w:num>
  <w:num w:numId="39">
    <w:abstractNumId w:val="26"/>
  </w:num>
  <w:num w:numId="40">
    <w:abstractNumId w:val="33"/>
  </w:num>
  <w:num w:numId="41">
    <w:abstractNumId w:val="21"/>
  </w:num>
  <w:num w:numId="42">
    <w:abstractNumId w:val="36"/>
  </w:num>
  <w:num w:numId="43">
    <w:abstractNumId w:val="19"/>
  </w:num>
  <w:num w:numId="44">
    <w:abstractNumId w:val="10"/>
  </w:num>
  <w:num w:numId="45">
    <w:abstractNumId w:val="29"/>
  </w:num>
  <w:num w:numId="46">
    <w:abstractNumId w:val="31"/>
  </w:num>
  <w:num w:numId="47">
    <w:abstractNumId w:val="34"/>
  </w:num>
  <w:num w:numId="48">
    <w:abstractNumId w:val="17"/>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1768F"/>
    <w:rsid w:val="00017E36"/>
    <w:rsid w:val="00026804"/>
    <w:rsid w:val="00031B99"/>
    <w:rsid w:val="000534DE"/>
    <w:rsid w:val="0006377A"/>
    <w:rsid w:val="000B4836"/>
    <w:rsid w:val="000B6EC1"/>
    <w:rsid w:val="000C3F4A"/>
    <w:rsid w:val="000D1521"/>
    <w:rsid w:val="000D7D72"/>
    <w:rsid w:val="000E16AC"/>
    <w:rsid w:val="000F4C93"/>
    <w:rsid w:val="000F7C1B"/>
    <w:rsid w:val="00102769"/>
    <w:rsid w:val="0011161D"/>
    <w:rsid w:val="0011366D"/>
    <w:rsid w:val="001278A4"/>
    <w:rsid w:val="00165B83"/>
    <w:rsid w:val="00173726"/>
    <w:rsid w:val="001852FF"/>
    <w:rsid w:val="00192AF9"/>
    <w:rsid w:val="001C2C0D"/>
    <w:rsid w:val="001C3AFB"/>
    <w:rsid w:val="001C6764"/>
    <w:rsid w:val="001E56FE"/>
    <w:rsid w:val="001F0474"/>
    <w:rsid w:val="0020510B"/>
    <w:rsid w:val="0021353B"/>
    <w:rsid w:val="00234C23"/>
    <w:rsid w:val="00241A7F"/>
    <w:rsid w:val="00253A57"/>
    <w:rsid w:val="0027256A"/>
    <w:rsid w:val="00293B7C"/>
    <w:rsid w:val="00293DDF"/>
    <w:rsid w:val="002A13F5"/>
    <w:rsid w:val="002A5721"/>
    <w:rsid w:val="002B0B95"/>
    <w:rsid w:val="002B6EF3"/>
    <w:rsid w:val="002D3FAA"/>
    <w:rsid w:val="002E0094"/>
    <w:rsid w:val="002E28A0"/>
    <w:rsid w:val="002E45FC"/>
    <w:rsid w:val="002E5E0D"/>
    <w:rsid w:val="002F2B8A"/>
    <w:rsid w:val="002F5CB5"/>
    <w:rsid w:val="00301744"/>
    <w:rsid w:val="00306911"/>
    <w:rsid w:val="00330F91"/>
    <w:rsid w:val="003374C9"/>
    <w:rsid w:val="00340E51"/>
    <w:rsid w:val="003418B2"/>
    <w:rsid w:val="003516CA"/>
    <w:rsid w:val="00362D1C"/>
    <w:rsid w:val="003644D8"/>
    <w:rsid w:val="003829FF"/>
    <w:rsid w:val="00383BAB"/>
    <w:rsid w:val="003A224D"/>
    <w:rsid w:val="003A5EA8"/>
    <w:rsid w:val="003B6F6A"/>
    <w:rsid w:val="003D0786"/>
    <w:rsid w:val="003D1510"/>
    <w:rsid w:val="003D4897"/>
    <w:rsid w:val="003F7462"/>
    <w:rsid w:val="00400608"/>
    <w:rsid w:val="00415EA6"/>
    <w:rsid w:val="00417269"/>
    <w:rsid w:val="00435727"/>
    <w:rsid w:val="00442B89"/>
    <w:rsid w:val="0044591F"/>
    <w:rsid w:val="004569FF"/>
    <w:rsid w:val="00463576"/>
    <w:rsid w:val="00465F22"/>
    <w:rsid w:val="00472D53"/>
    <w:rsid w:val="0048248F"/>
    <w:rsid w:val="004831C1"/>
    <w:rsid w:val="00490737"/>
    <w:rsid w:val="0049160B"/>
    <w:rsid w:val="004A459B"/>
    <w:rsid w:val="004A5243"/>
    <w:rsid w:val="004A721D"/>
    <w:rsid w:val="004B150C"/>
    <w:rsid w:val="004C1D1D"/>
    <w:rsid w:val="004C62F8"/>
    <w:rsid w:val="004E4460"/>
    <w:rsid w:val="004E604C"/>
    <w:rsid w:val="00514173"/>
    <w:rsid w:val="00530CD0"/>
    <w:rsid w:val="0054357F"/>
    <w:rsid w:val="00551A67"/>
    <w:rsid w:val="005621C3"/>
    <w:rsid w:val="005648C4"/>
    <w:rsid w:val="00567464"/>
    <w:rsid w:val="00573462"/>
    <w:rsid w:val="00574C3C"/>
    <w:rsid w:val="0058046A"/>
    <w:rsid w:val="005809C0"/>
    <w:rsid w:val="00586763"/>
    <w:rsid w:val="00594880"/>
    <w:rsid w:val="005A5770"/>
    <w:rsid w:val="005C6880"/>
    <w:rsid w:val="005D6E72"/>
    <w:rsid w:val="005E05F8"/>
    <w:rsid w:val="005F56B6"/>
    <w:rsid w:val="00610C71"/>
    <w:rsid w:val="0061530C"/>
    <w:rsid w:val="006365CA"/>
    <w:rsid w:val="006433A4"/>
    <w:rsid w:val="00667100"/>
    <w:rsid w:val="006815E9"/>
    <w:rsid w:val="0069377A"/>
    <w:rsid w:val="00694F77"/>
    <w:rsid w:val="00695586"/>
    <w:rsid w:val="00695765"/>
    <w:rsid w:val="00695999"/>
    <w:rsid w:val="006B63AF"/>
    <w:rsid w:val="006E2A66"/>
    <w:rsid w:val="006E7541"/>
    <w:rsid w:val="006F729C"/>
    <w:rsid w:val="00700645"/>
    <w:rsid w:val="0070450D"/>
    <w:rsid w:val="00706D3F"/>
    <w:rsid w:val="007245F1"/>
    <w:rsid w:val="007261C9"/>
    <w:rsid w:val="00747BAA"/>
    <w:rsid w:val="00752BE7"/>
    <w:rsid w:val="00757A56"/>
    <w:rsid w:val="007665F4"/>
    <w:rsid w:val="007773D9"/>
    <w:rsid w:val="0078054B"/>
    <w:rsid w:val="00781E12"/>
    <w:rsid w:val="00782C7B"/>
    <w:rsid w:val="00783644"/>
    <w:rsid w:val="007A0764"/>
    <w:rsid w:val="007C18D9"/>
    <w:rsid w:val="007D4379"/>
    <w:rsid w:val="007E5C45"/>
    <w:rsid w:val="007F3AC0"/>
    <w:rsid w:val="00816AE2"/>
    <w:rsid w:val="008219A8"/>
    <w:rsid w:val="00821A83"/>
    <w:rsid w:val="00821C72"/>
    <w:rsid w:val="0082370A"/>
    <w:rsid w:val="00835E60"/>
    <w:rsid w:val="0086546A"/>
    <w:rsid w:val="008656A4"/>
    <w:rsid w:val="008731D9"/>
    <w:rsid w:val="008A7823"/>
    <w:rsid w:val="008C0B9B"/>
    <w:rsid w:val="008C722C"/>
    <w:rsid w:val="008D1918"/>
    <w:rsid w:val="008D282D"/>
    <w:rsid w:val="008D37D1"/>
    <w:rsid w:val="008F42C2"/>
    <w:rsid w:val="008F4ACD"/>
    <w:rsid w:val="00906298"/>
    <w:rsid w:val="009331B3"/>
    <w:rsid w:val="00940F62"/>
    <w:rsid w:val="00942A9A"/>
    <w:rsid w:val="00944004"/>
    <w:rsid w:val="0094720A"/>
    <w:rsid w:val="009555C1"/>
    <w:rsid w:val="009606E1"/>
    <w:rsid w:val="00972062"/>
    <w:rsid w:val="00972703"/>
    <w:rsid w:val="00985A49"/>
    <w:rsid w:val="00992C41"/>
    <w:rsid w:val="009940D8"/>
    <w:rsid w:val="0099616C"/>
    <w:rsid w:val="009A0AB9"/>
    <w:rsid w:val="009A12C3"/>
    <w:rsid w:val="009A2C6A"/>
    <w:rsid w:val="009A51BE"/>
    <w:rsid w:val="009D14E9"/>
    <w:rsid w:val="009D33BF"/>
    <w:rsid w:val="00A006E7"/>
    <w:rsid w:val="00A04BA6"/>
    <w:rsid w:val="00A05058"/>
    <w:rsid w:val="00A16372"/>
    <w:rsid w:val="00A16576"/>
    <w:rsid w:val="00A201C5"/>
    <w:rsid w:val="00A21827"/>
    <w:rsid w:val="00A256A3"/>
    <w:rsid w:val="00A552F8"/>
    <w:rsid w:val="00A55FE8"/>
    <w:rsid w:val="00A66EBF"/>
    <w:rsid w:val="00A93996"/>
    <w:rsid w:val="00AA56B1"/>
    <w:rsid w:val="00AA5AD4"/>
    <w:rsid w:val="00AB3FA1"/>
    <w:rsid w:val="00AB59CF"/>
    <w:rsid w:val="00AD4B78"/>
    <w:rsid w:val="00AE0F42"/>
    <w:rsid w:val="00B53BE7"/>
    <w:rsid w:val="00B845C9"/>
    <w:rsid w:val="00B92C0F"/>
    <w:rsid w:val="00B95CE5"/>
    <w:rsid w:val="00BA6D2E"/>
    <w:rsid w:val="00BB12D3"/>
    <w:rsid w:val="00BC33B4"/>
    <w:rsid w:val="00BC40DC"/>
    <w:rsid w:val="00BD582F"/>
    <w:rsid w:val="00BE0228"/>
    <w:rsid w:val="00BE04C8"/>
    <w:rsid w:val="00BE5E89"/>
    <w:rsid w:val="00BF7F0B"/>
    <w:rsid w:val="00C423EC"/>
    <w:rsid w:val="00C6270A"/>
    <w:rsid w:val="00C7177F"/>
    <w:rsid w:val="00C84BE1"/>
    <w:rsid w:val="00C87EFD"/>
    <w:rsid w:val="00CA1A2C"/>
    <w:rsid w:val="00CD08CB"/>
    <w:rsid w:val="00CD12CF"/>
    <w:rsid w:val="00CD2783"/>
    <w:rsid w:val="00CD38EB"/>
    <w:rsid w:val="00CD47A2"/>
    <w:rsid w:val="00CE1A07"/>
    <w:rsid w:val="00CE2381"/>
    <w:rsid w:val="00CE54F3"/>
    <w:rsid w:val="00CE7B42"/>
    <w:rsid w:val="00D00FE4"/>
    <w:rsid w:val="00D160CE"/>
    <w:rsid w:val="00D24738"/>
    <w:rsid w:val="00D61A3A"/>
    <w:rsid w:val="00DA70EF"/>
    <w:rsid w:val="00DB1697"/>
    <w:rsid w:val="00DB3CD7"/>
    <w:rsid w:val="00DF6BE3"/>
    <w:rsid w:val="00E01B9B"/>
    <w:rsid w:val="00E23956"/>
    <w:rsid w:val="00E252F1"/>
    <w:rsid w:val="00E40D79"/>
    <w:rsid w:val="00E530F9"/>
    <w:rsid w:val="00E67FE4"/>
    <w:rsid w:val="00E8757B"/>
    <w:rsid w:val="00E92654"/>
    <w:rsid w:val="00EA7921"/>
    <w:rsid w:val="00EB509E"/>
    <w:rsid w:val="00EC00F7"/>
    <w:rsid w:val="00EC7579"/>
    <w:rsid w:val="00F07008"/>
    <w:rsid w:val="00F1270A"/>
    <w:rsid w:val="00F26D60"/>
    <w:rsid w:val="00F30DDE"/>
    <w:rsid w:val="00F36722"/>
    <w:rsid w:val="00F37E69"/>
    <w:rsid w:val="00F401B1"/>
    <w:rsid w:val="00FC24DB"/>
    <w:rsid w:val="00FD04FA"/>
    <w:rsid w:val="00FD24EC"/>
    <w:rsid w:val="00FF0F43"/>
    <w:rsid w:val="00FF2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styleId="NormalnyWeb">
    <w:name w:val="Normal (Web)"/>
    <w:basedOn w:val="Normalny"/>
    <w:unhideWhenUsed/>
    <w:rsid w:val="0001768F"/>
    <w:pPr>
      <w:spacing w:before="100" w:beforeAutospacing="1" w:after="142"/>
    </w:pPr>
    <w:rPr>
      <w:rFonts w:ascii="Times New Roman" w:eastAsia="Times New Roman" w:hAnsi="Times New Roman" w:cs="Times New Roman"/>
      <w:sz w:val="24"/>
      <w:szCs w:val="24"/>
      <w:lang w:val="pl-PL"/>
    </w:rPr>
  </w:style>
  <w:style w:type="paragraph" w:styleId="Zwykytekst">
    <w:name w:val="Plain Text"/>
    <w:basedOn w:val="Normalny"/>
    <w:link w:val="ZwykytekstZnak"/>
    <w:rsid w:val="00AD4B78"/>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rsid w:val="00AD4B78"/>
    <w:rPr>
      <w:rFonts w:ascii="Courier New" w:eastAsia="Times New Roman" w:hAnsi="Courier New" w:cs="Times New Roman"/>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styleId="NormalnyWeb">
    <w:name w:val="Normal (Web)"/>
    <w:basedOn w:val="Normalny"/>
    <w:unhideWhenUsed/>
    <w:rsid w:val="0001768F"/>
    <w:pPr>
      <w:spacing w:before="100" w:beforeAutospacing="1" w:after="142"/>
    </w:pPr>
    <w:rPr>
      <w:rFonts w:ascii="Times New Roman" w:eastAsia="Times New Roman" w:hAnsi="Times New Roman" w:cs="Times New Roman"/>
      <w:sz w:val="24"/>
      <w:szCs w:val="24"/>
      <w:lang w:val="pl-PL"/>
    </w:rPr>
  </w:style>
  <w:style w:type="paragraph" w:styleId="Zwykytekst">
    <w:name w:val="Plain Text"/>
    <w:basedOn w:val="Normalny"/>
    <w:link w:val="ZwykytekstZnak"/>
    <w:rsid w:val="00AD4B78"/>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rsid w:val="00AD4B78"/>
    <w:rPr>
      <w:rFonts w:ascii="Courier New" w:eastAsia="Times New Roman" w:hAnsi="Courier New"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 w:id="198254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7C02-2D36-4F7B-A198-3E5F4442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4257</TotalTime>
  <Pages>20</Pages>
  <Words>6900</Words>
  <Characters>41403</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253</cp:revision>
  <cp:lastPrinted>2022-11-16T06:22:00Z</cp:lastPrinted>
  <dcterms:created xsi:type="dcterms:W3CDTF">2022-01-13T10:00:00Z</dcterms:created>
  <dcterms:modified xsi:type="dcterms:W3CDTF">2022-11-16T07:25:00Z</dcterms:modified>
</cp:coreProperties>
</file>