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33EA" w14:textId="33C98433" w:rsidR="00A63C82" w:rsidRPr="000C0121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Starogard Gdański, dn. 0</w:t>
      </w:r>
      <w:r w:rsidR="00E94FD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6</w:t>
      </w: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.12.2023r. </w:t>
      </w:r>
    </w:p>
    <w:p w14:paraId="03CB4C50" w14:textId="77777777" w:rsidR="00A63C82" w:rsidRPr="000C0121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93B444C" w14:textId="77777777" w:rsidR="00A63C82" w:rsidRPr="000C0121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1B7EA07" w14:textId="77777777" w:rsidR="00A63C82" w:rsidRPr="000C0121" w:rsidRDefault="00A63C82" w:rsidP="00A63C82">
      <w:pPr>
        <w:pStyle w:val="Default"/>
        <w:rPr>
          <w:rFonts w:ascii="Tahoma" w:hAnsi="Tahoma" w:cs="Tahoma"/>
          <w:sz w:val="20"/>
          <w:szCs w:val="20"/>
        </w:rPr>
      </w:pPr>
    </w:p>
    <w:p w14:paraId="679A0740" w14:textId="77777777" w:rsidR="00A63C82" w:rsidRPr="000C0121" w:rsidRDefault="00A63C82" w:rsidP="00A63C82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1B1513FE" w14:textId="77777777" w:rsidR="00A63C82" w:rsidRPr="000C0121" w:rsidRDefault="00A63C82" w:rsidP="00A63C82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12ACC6C7" w14:textId="77777777" w:rsidR="00A63C82" w:rsidRPr="000C0121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Powiat Starogardzki reprezentowany przez Zarząd Powiatu</w:t>
      </w:r>
    </w:p>
    <w:p w14:paraId="0952690F" w14:textId="77777777" w:rsidR="00A63C82" w:rsidRPr="000C0121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ul. Kościuszki 17</w:t>
      </w:r>
    </w:p>
    <w:p w14:paraId="399510BC" w14:textId="77777777" w:rsidR="00A63C82" w:rsidRPr="000C0121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83-200 Starogard Gdański</w:t>
      </w:r>
    </w:p>
    <w:p w14:paraId="26AFBD30" w14:textId="77777777" w:rsidR="00A63C82" w:rsidRPr="000C0121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REGON: 191675600</w:t>
      </w:r>
    </w:p>
    <w:p w14:paraId="3EF99974" w14:textId="77777777" w:rsidR="00A63C82" w:rsidRPr="000C0121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NIP:  5922057838</w:t>
      </w:r>
    </w:p>
    <w:p w14:paraId="0880C7C4" w14:textId="77777777" w:rsidR="00A63C82" w:rsidRPr="000C0121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4F7C6EC3" w14:textId="77777777" w:rsidR="00A63C82" w:rsidRPr="000C0121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</w:pPr>
    </w:p>
    <w:p w14:paraId="73B21065" w14:textId="77777777" w:rsidR="00A63C82" w:rsidRPr="000C0121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  <w:t>Do wszystkich Wykonawców</w:t>
      </w:r>
    </w:p>
    <w:p w14:paraId="112BDF91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B2C6E4E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2907BC1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BE877A7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4301A7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C0121">
        <w:rPr>
          <w:rFonts w:ascii="Tahoma" w:eastAsia="Calibri" w:hAnsi="Tahoma" w:cs="Tahoma"/>
          <w:b/>
          <w:sz w:val="20"/>
          <w:szCs w:val="20"/>
        </w:rPr>
        <w:t>Dotyczy: „POSTĘPOWANIE O UDZIELENIE ZAMÓWIENIA NA UBEZPIECZENIE POWIATU</w:t>
      </w:r>
    </w:p>
    <w:p w14:paraId="55A36884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Calibri" w:hAnsi="Tahoma" w:cs="Tahoma"/>
          <w:b/>
          <w:color w:val="002060"/>
          <w:sz w:val="20"/>
          <w:szCs w:val="20"/>
        </w:rPr>
      </w:pPr>
      <w:r w:rsidRPr="000C0121">
        <w:rPr>
          <w:rFonts w:ascii="Tahoma" w:eastAsia="Calibri" w:hAnsi="Tahoma" w:cs="Tahoma"/>
          <w:b/>
          <w:sz w:val="20"/>
          <w:szCs w:val="20"/>
        </w:rPr>
        <w:t>STAROGARDZKIEGO”</w:t>
      </w:r>
    </w:p>
    <w:p w14:paraId="78ED6BBD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474B1F0E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Numer ogłoszenia:  2023/BZP 00514601/01 z dnia 2023-11-27</w:t>
      </w:r>
    </w:p>
    <w:p w14:paraId="27F33D6B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398809D6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32EE3A06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Działając w trybie art. 284 ust. 2 ustawy z dnia 11 września 2019 r. Prawo zamówień publicznych (t.j. Dz.U. 2023, poz. 1605, ze zm.) Zamawiający – Powiat Starogardzki udziela odpowiedzi na zadane pytania dotyczące treści Specyfikacji Warunków Zamówienia.</w:t>
      </w:r>
    </w:p>
    <w:p w14:paraId="7834C581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 </w:t>
      </w:r>
    </w:p>
    <w:p w14:paraId="3E9F6206" w14:textId="77777777" w:rsidR="00740523" w:rsidRPr="000C0121" w:rsidRDefault="00740523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6AF0E72E" w14:textId="77777777" w:rsidR="00740523" w:rsidRPr="000C0121" w:rsidRDefault="00740523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5A6DB30C" w14:textId="77777777" w:rsidR="00A63C82" w:rsidRPr="000C0121" w:rsidRDefault="00A63C82" w:rsidP="00A63C82">
      <w:pPr>
        <w:widowControl w:val="0"/>
        <w:tabs>
          <w:tab w:val="left" w:pos="0"/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0C0121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Pytanie 1 </w:t>
      </w:r>
    </w:p>
    <w:p w14:paraId="3D2B53D1" w14:textId="02B04CF9" w:rsidR="00740523" w:rsidRPr="000C0121" w:rsidRDefault="00740523" w:rsidP="00740523">
      <w:pPr>
        <w:spacing w:line="240" w:lineRule="auto"/>
        <w:rPr>
          <w:rFonts w:ascii="Tahoma" w:hAnsi="Tahoma" w:cs="Tahoma"/>
          <w:sz w:val="20"/>
          <w:szCs w:val="20"/>
        </w:rPr>
      </w:pPr>
      <w:r w:rsidRPr="000C0121">
        <w:rPr>
          <w:rFonts w:ascii="Tahoma" w:hAnsi="Tahoma" w:cs="Tahoma"/>
          <w:sz w:val="20"/>
          <w:szCs w:val="20"/>
        </w:rPr>
        <w:t>Wykreślenie zapisu</w:t>
      </w:r>
    </w:p>
    <w:p w14:paraId="423B4714" w14:textId="09F116F1" w:rsidR="00740523" w:rsidRPr="000C0121" w:rsidRDefault="00740523" w:rsidP="00740523">
      <w:pPr>
        <w:pStyle w:val="Akapitzlist"/>
        <w:ind w:left="0"/>
        <w:jc w:val="both"/>
        <w:rPr>
          <w:rFonts w:ascii="Tahoma" w:hAnsi="Tahoma" w:cs="Tahoma"/>
          <w:szCs w:val="20"/>
        </w:rPr>
      </w:pPr>
      <w:r w:rsidRPr="000C0121">
        <w:rPr>
          <w:rFonts w:ascii="Tahoma" w:hAnsi="Tahoma" w:cs="Tahoma"/>
          <w:szCs w:val="20"/>
        </w:rPr>
        <w:t>za szkodę całkowitą uważa się szkodę polegającą na utracie pojazdu lub uszkodzeniu pojazdu w takim stopniu, że koszt jego naprawy przekracza 70% wartości rynkowej pojazdu z dnia zaistnienia szkody (lub wartości pojazdu określonej w dniu zawarcia umowy ubezpieczenia – dla pojazdów ubezpieczonych z gwarantowaną sumą ubezpieczenia), przy czym koszt naprawy pojazdu ustala się w oparciu o ceny rynkowe;</w:t>
      </w:r>
    </w:p>
    <w:p w14:paraId="4E7D2468" w14:textId="77777777" w:rsidR="00740523" w:rsidRPr="000C0121" w:rsidRDefault="00740523" w:rsidP="00740523">
      <w:pPr>
        <w:pStyle w:val="Akapitzlist"/>
        <w:ind w:left="0"/>
        <w:jc w:val="both"/>
        <w:rPr>
          <w:rFonts w:ascii="Tahoma" w:hAnsi="Tahoma" w:cs="Tahoma"/>
          <w:szCs w:val="20"/>
        </w:rPr>
      </w:pPr>
    </w:p>
    <w:p w14:paraId="77228F0C" w14:textId="77777777" w:rsidR="00740523" w:rsidRPr="000C0121" w:rsidRDefault="00740523" w:rsidP="00740523">
      <w:pPr>
        <w:pStyle w:val="Akapitzlist"/>
        <w:widowControl/>
        <w:spacing w:line="240" w:lineRule="auto"/>
        <w:ind w:left="0"/>
        <w:rPr>
          <w:rFonts w:ascii="Tahoma" w:hAnsi="Tahoma" w:cs="Tahoma"/>
          <w:szCs w:val="20"/>
        </w:rPr>
      </w:pPr>
      <w:r w:rsidRPr="000C0121">
        <w:rPr>
          <w:rFonts w:ascii="Tahoma" w:hAnsi="Tahoma" w:cs="Tahoma"/>
          <w:szCs w:val="20"/>
        </w:rPr>
        <w:t>i zastąpienie zapisem</w:t>
      </w:r>
      <w:r w:rsidRPr="000C0121">
        <w:rPr>
          <w:rFonts w:ascii="Tahoma" w:hAnsi="Tahoma" w:cs="Tahoma"/>
          <w:szCs w:val="20"/>
        </w:rPr>
        <w:br/>
      </w:r>
    </w:p>
    <w:p w14:paraId="03D6B5D3" w14:textId="77777777" w:rsidR="00740523" w:rsidRPr="000C0121" w:rsidRDefault="00740523" w:rsidP="00740523">
      <w:pPr>
        <w:jc w:val="both"/>
        <w:rPr>
          <w:rFonts w:ascii="Tahoma" w:hAnsi="Tahoma" w:cs="Tahoma"/>
          <w:sz w:val="20"/>
          <w:szCs w:val="20"/>
        </w:rPr>
      </w:pPr>
      <w:r w:rsidRPr="000C0121">
        <w:rPr>
          <w:rFonts w:ascii="Tahoma" w:hAnsi="Tahoma" w:cs="Tahoma"/>
          <w:sz w:val="20"/>
          <w:szCs w:val="20"/>
        </w:rPr>
        <w:t>Za szkodę całkowitą uważa się szkodę polegającą na utracie pojazdu lub uszkodzeniu pojazdu w takim stopniu, że koszt jego naprawy przekracza 70% wartości rynkowej pojazdu z dnia zaistnienia szkody nie więcej jednak niż 70% wartości pojazdu określonej na polisie (lub wartości pojazdu określonej w dniu zawarcia umowy ubezpieczenia – dla pojazdów ubezpieczonych z gwarantowaną sumą ubezpieczenia), przy czym koszt naprawy pojazdu ustala się w oparciu o ceny rynkowe.</w:t>
      </w:r>
    </w:p>
    <w:p w14:paraId="33B3ACFD" w14:textId="4A4B6D33" w:rsidR="00740523" w:rsidRPr="000C0121" w:rsidRDefault="00740523" w:rsidP="00740523">
      <w:pPr>
        <w:spacing w:before="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C0121">
        <w:rPr>
          <w:rFonts w:ascii="Tahoma" w:hAnsi="Tahoma" w:cs="Tahoma"/>
          <w:b/>
          <w:bCs/>
          <w:sz w:val="20"/>
          <w:szCs w:val="20"/>
        </w:rPr>
        <w:t>Odp.:</w:t>
      </w:r>
      <w:r w:rsidR="00DB1509" w:rsidRPr="000C01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B1509" w:rsidRPr="000C0121">
        <w:rPr>
          <w:rFonts w:ascii="Tahoma" w:hAnsi="Tahoma" w:cs="Tahoma"/>
          <w:sz w:val="20"/>
          <w:szCs w:val="20"/>
        </w:rPr>
        <w:t>Zamawiający wyraża zgodę</w:t>
      </w:r>
      <w:r w:rsidR="003C7941" w:rsidRPr="000C0121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143D28F2" w14:textId="11949823" w:rsidR="00740523" w:rsidRPr="000C0121" w:rsidRDefault="00740523" w:rsidP="00740523">
      <w:pPr>
        <w:spacing w:before="60" w:line="240" w:lineRule="auto"/>
        <w:jc w:val="both"/>
        <w:rPr>
          <w:rFonts w:ascii="Tahoma" w:hAnsi="Tahoma" w:cs="Tahoma"/>
          <w:spacing w:val="-4"/>
          <w:sz w:val="20"/>
          <w:szCs w:val="20"/>
        </w:rPr>
      </w:pPr>
      <w:r w:rsidRPr="000C0121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Pytanie</w:t>
      </w:r>
      <w:r w:rsidRPr="000C0121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C0121">
        <w:rPr>
          <w:rFonts w:ascii="Tahoma" w:hAnsi="Tahoma" w:cs="Tahoma"/>
          <w:b/>
          <w:bCs/>
          <w:spacing w:val="-4"/>
          <w:sz w:val="20"/>
          <w:szCs w:val="20"/>
        </w:rPr>
        <w:t>2</w:t>
      </w:r>
      <w:r w:rsidR="000C0121">
        <w:rPr>
          <w:rFonts w:ascii="Tahoma" w:hAnsi="Tahoma" w:cs="Tahoma"/>
          <w:b/>
          <w:bCs/>
          <w:spacing w:val="-4"/>
          <w:sz w:val="20"/>
          <w:szCs w:val="20"/>
        </w:rPr>
        <w:tab/>
      </w:r>
      <w:r w:rsidR="000C0121">
        <w:rPr>
          <w:rFonts w:ascii="Tahoma" w:hAnsi="Tahoma" w:cs="Tahoma"/>
          <w:b/>
          <w:bCs/>
          <w:spacing w:val="-4"/>
          <w:sz w:val="20"/>
          <w:szCs w:val="20"/>
        </w:rPr>
        <w:br/>
      </w:r>
      <w:r w:rsidRPr="000C0121">
        <w:rPr>
          <w:rFonts w:ascii="Tahoma" w:hAnsi="Tahoma" w:cs="Tahoma"/>
          <w:spacing w:val="-4"/>
          <w:sz w:val="20"/>
          <w:szCs w:val="20"/>
        </w:rPr>
        <w:t>Czy gmina  prowadzi działalność w zakresie transportu publicznego, jeżeli nie prowadzi czy planuje rozpoczęcie działalności w tym zakresie w czasie trwania umowy?</w:t>
      </w:r>
    </w:p>
    <w:p w14:paraId="139A6493" w14:textId="4243B3BC" w:rsidR="00740523" w:rsidRPr="000C0121" w:rsidRDefault="00740523" w:rsidP="00740523">
      <w:pPr>
        <w:spacing w:before="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C0121">
        <w:rPr>
          <w:rFonts w:ascii="Tahoma" w:hAnsi="Tahoma" w:cs="Tahoma"/>
          <w:b/>
          <w:bCs/>
          <w:sz w:val="20"/>
          <w:szCs w:val="20"/>
        </w:rPr>
        <w:t>Odp.:</w:t>
      </w:r>
      <w:r w:rsidR="00DB1509" w:rsidRPr="000C01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B6AAA" w:rsidRPr="000C0121">
        <w:rPr>
          <w:rFonts w:ascii="Tahoma" w:hAnsi="Tahoma" w:cs="Tahoma"/>
          <w:sz w:val="20"/>
          <w:szCs w:val="20"/>
        </w:rPr>
        <w:t xml:space="preserve">Jednostki powiatowe wchodzące w skład postępowanie przetargowego </w:t>
      </w:r>
      <w:r w:rsidR="00DB1509" w:rsidRPr="000C0121">
        <w:rPr>
          <w:rFonts w:ascii="Tahoma" w:hAnsi="Tahoma" w:cs="Tahoma"/>
          <w:sz w:val="20"/>
          <w:szCs w:val="20"/>
        </w:rPr>
        <w:t xml:space="preserve">nie </w:t>
      </w:r>
      <w:r w:rsidR="000B6AAA" w:rsidRPr="000C0121">
        <w:rPr>
          <w:rFonts w:ascii="Tahoma" w:hAnsi="Tahoma" w:cs="Tahoma"/>
          <w:sz w:val="20"/>
          <w:szCs w:val="20"/>
        </w:rPr>
        <w:t>prowadzą</w:t>
      </w:r>
      <w:r w:rsidR="000B6AAA" w:rsidRPr="000C01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B1509" w:rsidRPr="000C0121">
        <w:rPr>
          <w:rFonts w:ascii="Tahoma" w:hAnsi="Tahoma" w:cs="Tahoma"/>
          <w:spacing w:val="-4"/>
          <w:sz w:val="20"/>
          <w:szCs w:val="20"/>
        </w:rPr>
        <w:t>działalność w zakresie transportu publicznego</w:t>
      </w:r>
      <w:r w:rsidR="003C7941" w:rsidRPr="000C0121">
        <w:rPr>
          <w:rFonts w:ascii="Tahoma" w:hAnsi="Tahoma" w:cs="Tahoma"/>
          <w:spacing w:val="-4"/>
          <w:sz w:val="20"/>
          <w:szCs w:val="20"/>
        </w:rPr>
        <w:t xml:space="preserve">. </w:t>
      </w:r>
    </w:p>
    <w:p w14:paraId="28A39ED1" w14:textId="77777777" w:rsidR="00740523" w:rsidRPr="000C0121" w:rsidRDefault="00740523" w:rsidP="00740523">
      <w:pPr>
        <w:spacing w:line="240" w:lineRule="auto"/>
        <w:jc w:val="both"/>
        <w:rPr>
          <w:rFonts w:ascii="Tahoma" w:hAnsi="Tahoma" w:cs="Tahoma"/>
          <w:spacing w:val="-4"/>
          <w:sz w:val="20"/>
          <w:szCs w:val="20"/>
        </w:rPr>
      </w:pPr>
      <w:r w:rsidRPr="000C0121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Pytanie</w:t>
      </w:r>
      <w:r w:rsidRPr="000C0121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C0121">
        <w:rPr>
          <w:rFonts w:ascii="Tahoma" w:hAnsi="Tahoma" w:cs="Tahoma"/>
          <w:b/>
          <w:bCs/>
          <w:spacing w:val="-4"/>
          <w:sz w:val="20"/>
          <w:szCs w:val="20"/>
        </w:rPr>
        <w:t>3</w:t>
      </w:r>
    </w:p>
    <w:p w14:paraId="151D6C23" w14:textId="39DE8511" w:rsidR="00740523" w:rsidRPr="000C0121" w:rsidRDefault="00740523" w:rsidP="0074052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C0121">
        <w:rPr>
          <w:rFonts w:ascii="Tahoma" w:hAnsi="Tahoma" w:cs="Tahoma"/>
          <w:spacing w:val="-4"/>
          <w:sz w:val="20"/>
          <w:szCs w:val="20"/>
        </w:rPr>
        <w:lastRenderedPageBreak/>
        <w:t>W przypadku rozpoczęcia działalności w zakresie transportu publicznego oraz zakupu autobusów będących wykorzystywanych do przewozu osób w transporcie publicznym a co za tym idzie zmiany wielości ryzyka prosimy o wyrażenie zgody na ponowne przeliczenie składki dla tych pojazdów</w:t>
      </w:r>
    </w:p>
    <w:p w14:paraId="25111C41" w14:textId="41DFF6D9" w:rsidR="00740523" w:rsidRDefault="00740523" w:rsidP="00740523">
      <w:pPr>
        <w:spacing w:before="60" w:line="240" w:lineRule="auto"/>
        <w:jc w:val="both"/>
        <w:rPr>
          <w:rFonts w:ascii="Tahoma" w:hAnsi="Tahoma" w:cs="Tahoma"/>
          <w:sz w:val="20"/>
          <w:szCs w:val="20"/>
        </w:rPr>
      </w:pPr>
      <w:r w:rsidRPr="000C0121">
        <w:rPr>
          <w:rFonts w:ascii="Tahoma" w:hAnsi="Tahoma" w:cs="Tahoma"/>
          <w:b/>
          <w:bCs/>
          <w:sz w:val="20"/>
          <w:szCs w:val="20"/>
        </w:rPr>
        <w:t>Odp.:</w:t>
      </w:r>
      <w:r w:rsidR="000B6AAA" w:rsidRPr="000C01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B6AAA" w:rsidRPr="000C0121">
        <w:rPr>
          <w:rFonts w:ascii="Tahoma" w:hAnsi="Tahoma" w:cs="Tahoma"/>
          <w:sz w:val="20"/>
          <w:szCs w:val="20"/>
        </w:rPr>
        <w:t>Zamawiający wyraża zgodę</w:t>
      </w:r>
      <w:r w:rsidR="006534F1">
        <w:rPr>
          <w:rFonts w:ascii="Tahoma" w:hAnsi="Tahoma" w:cs="Tahoma"/>
          <w:sz w:val="20"/>
          <w:szCs w:val="20"/>
        </w:rPr>
        <w:t>.</w:t>
      </w:r>
      <w:r w:rsidR="000B6AAA" w:rsidRPr="000C0121">
        <w:rPr>
          <w:rFonts w:ascii="Tahoma" w:hAnsi="Tahoma" w:cs="Tahoma"/>
          <w:sz w:val="20"/>
          <w:szCs w:val="20"/>
        </w:rPr>
        <w:t xml:space="preserve"> </w:t>
      </w:r>
    </w:p>
    <w:p w14:paraId="69A66DFB" w14:textId="42D9ECAB" w:rsidR="00740523" w:rsidRPr="000C0121" w:rsidRDefault="00740523" w:rsidP="00740523">
      <w:pPr>
        <w:spacing w:before="60" w:after="100" w:afterAutospacing="1" w:line="240" w:lineRule="auto"/>
        <w:jc w:val="both"/>
        <w:rPr>
          <w:rFonts w:ascii="Tahoma" w:hAnsi="Tahoma" w:cs="Tahoma"/>
          <w:spacing w:val="-4"/>
          <w:sz w:val="20"/>
          <w:szCs w:val="20"/>
        </w:rPr>
      </w:pPr>
      <w:r w:rsidRPr="000C0121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Pytanie</w:t>
      </w:r>
      <w:r w:rsidRPr="000C0121">
        <w:rPr>
          <w:rFonts w:ascii="Tahoma" w:hAnsi="Tahoma" w:cs="Tahoma"/>
          <w:spacing w:val="-4"/>
          <w:sz w:val="20"/>
          <w:szCs w:val="20"/>
        </w:rPr>
        <w:t xml:space="preserve">  </w:t>
      </w:r>
      <w:r w:rsidRPr="000C0121">
        <w:rPr>
          <w:rFonts w:ascii="Tahoma" w:hAnsi="Tahoma" w:cs="Tahoma"/>
          <w:b/>
          <w:bCs/>
          <w:spacing w:val="-4"/>
          <w:sz w:val="20"/>
          <w:szCs w:val="20"/>
        </w:rPr>
        <w:t xml:space="preserve">4 </w:t>
      </w:r>
      <w:r w:rsidR="000C0121">
        <w:rPr>
          <w:rFonts w:ascii="Tahoma" w:hAnsi="Tahoma" w:cs="Tahoma"/>
          <w:b/>
          <w:bCs/>
          <w:spacing w:val="-4"/>
          <w:sz w:val="20"/>
          <w:szCs w:val="20"/>
        </w:rPr>
        <w:tab/>
      </w:r>
      <w:r w:rsidR="000C0121">
        <w:rPr>
          <w:rFonts w:ascii="Tahoma" w:hAnsi="Tahoma" w:cs="Tahoma"/>
          <w:b/>
          <w:bCs/>
          <w:spacing w:val="-4"/>
          <w:sz w:val="20"/>
          <w:szCs w:val="20"/>
        </w:rPr>
        <w:br/>
      </w:r>
      <w:r w:rsidRPr="000C0121">
        <w:rPr>
          <w:rFonts w:ascii="Tahoma" w:hAnsi="Tahoma" w:cs="Tahoma"/>
          <w:spacing w:val="-4"/>
          <w:sz w:val="20"/>
          <w:szCs w:val="20"/>
        </w:rPr>
        <w:t>Prosimy o informację w jaki sposób wykorzystywany jest autobus: czy służy do dowozu dzieci do szkody, transportu publicznego?</w:t>
      </w:r>
    </w:p>
    <w:p w14:paraId="3F4B3A30" w14:textId="53ECC0E0" w:rsidR="00740523" w:rsidRPr="000C0121" w:rsidRDefault="00740523" w:rsidP="00740523">
      <w:pPr>
        <w:spacing w:before="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C0121">
        <w:rPr>
          <w:rFonts w:ascii="Tahoma" w:hAnsi="Tahoma" w:cs="Tahoma"/>
          <w:b/>
          <w:bCs/>
          <w:sz w:val="20"/>
          <w:szCs w:val="20"/>
        </w:rPr>
        <w:t>Odp.:</w:t>
      </w:r>
      <w:r w:rsidR="000B6AAA" w:rsidRPr="000C0121">
        <w:rPr>
          <w:rFonts w:ascii="Tahoma" w:hAnsi="Tahoma" w:cs="Tahoma"/>
          <w:spacing w:val="-4"/>
          <w:sz w:val="20"/>
          <w:szCs w:val="20"/>
        </w:rPr>
        <w:t xml:space="preserve"> Autobus  służy do </w:t>
      </w:r>
      <w:r w:rsidR="000C0121">
        <w:rPr>
          <w:rFonts w:ascii="Tahoma" w:hAnsi="Tahoma" w:cs="Tahoma"/>
          <w:spacing w:val="-4"/>
          <w:sz w:val="20"/>
          <w:szCs w:val="20"/>
        </w:rPr>
        <w:t xml:space="preserve">przewozu </w:t>
      </w:r>
      <w:r w:rsidR="000B6AAA" w:rsidRPr="000C0121">
        <w:rPr>
          <w:rFonts w:ascii="Tahoma" w:hAnsi="Tahoma" w:cs="Tahoma"/>
          <w:spacing w:val="-4"/>
          <w:sz w:val="20"/>
          <w:szCs w:val="20"/>
        </w:rPr>
        <w:t>dzieci.</w:t>
      </w:r>
    </w:p>
    <w:p w14:paraId="67D8D8F3" w14:textId="79FBCA55" w:rsidR="00740523" w:rsidRPr="000C0121" w:rsidRDefault="00740523" w:rsidP="00740523">
      <w:pPr>
        <w:spacing w:before="60" w:after="100" w:afterAutospacing="1" w:line="240" w:lineRule="auto"/>
        <w:jc w:val="both"/>
        <w:rPr>
          <w:rFonts w:ascii="Tahoma" w:hAnsi="Tahoma" w:cs="Tahoma"/>
          <w:spacing w:val="-4"/>
          <w:sz w:val="20"/>
          <w:szCs w:val="20"/>
        </w:rPr>
      </w:pPr>
      <w:r w:rsidRPr="000C0121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Pytanie</w:t>
      </w:r>
      <w:r w:rsidRPr="000C0121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C0121">
        <w:rPr>
          <w:rFonts w:ascii="Tahoma" w:hAnsi="Tahoma" w:cs="Tahoma"/>
          <w:b/>
          <w:bCs/>
          <w:spacing w:val="-4"/>
          <w:sz w:val="20"/>
          <w:szCs w:val="20"/>
        </w:rPr>
        <w:t xml:space="preserve"> 5</w:t>
      </w:r>
      <w:r w:rsidR="000C0121">
        <w:rPr>
          <w:rFonts w:ascii="Tahoma" w:hAnsi="Tahoma" w:cs="Tahoma"/>
          <w:b/>
          <w:bCs/>
          <w:spacing w:val="-4"/>
          <w:sz w:val="20"/>
          <w:szCs w:val="20"/>
        </w:rPr>
        <w:tab/>
      </w:r>
      <w:r w:rsidR="000C0121">
        <w:rPr>
          <w:rFonts w:ascii="Tahoma" w:hAnsi="Tahoma" w:cs="Tahoma"/>
          <w:b/>
          <w:bCs/>
          <w:spacing w:val="-4"/>
          <w:sz w:val="20"/>
          <w:szCs w:val="20"/>
        </w:rPr>
        <w:br/>
      </w:r>
      <w:r w:rsidRPr="000C0121">
        <w:rPr>
          <w:rFonts w:ascii="Tahoma" w:hAnsi="Tahoma" w:cs="Tahoma"/>
          <w:spacing w:val="-4"/>
          <w:sz w:val="20"/>
          <w:szCs w:val="20"/>
        </w:rPr>
        <w:t>Proszę o podanie rodzaju pojazdów o nr rej. GST40RH, GST80511</w:t>
      </w:r>
    </w:p>
    <w:p w14:paraId="4BAA2FAD" w14:textId="480DC4FD" w:rsidR="000C0121" w:rsidRPr="000C0121" w:rsidRDefault="00740523" w:rsidP="000C0121">
      <w:pPr>
        <w:pStyle w:val="typ"/>
        <w:rPr>
          <w:rFonts w:ascii="Tahoma" w:hAnsi="Tahoma" w:cs="Tahoma"/>
          <w:sz w:val="20"/>
          <w:szCs w:val="20"/>
        </w:rPr>
      </w:pPr>
      <w:r w:rsidRPr="000C0121">
        <w:rPr>
          <w:rFonts w:ascii="Tahoma" w:hAnsi="Tahoma" w:cs="Tahoma"/>
          <w:b/>
          <w:bCs/>
          <w:sz w:val="20"/>
          <w:szCs w:val="20"/>
        </w:rPr>
        <w:t>Odp.:</w:t>
      </w:r>
      <w:r w:rsidR="000C0121" w:rsidRPr="000C0121">
        <w:rPr>
          <w:rFonts w:ascii="Tahoma" w:hAnsi="Tahoma" w:cs="Tahoma"/>
          <w:sz w:val="20"/>
          <w:szCs w:val="20"/>
        </w:rPr>
        <w:t xml:space="preserve"> GST40RH – samochód osobowy, kombi</w:t>
      </w:r>
      <w:r w:rsidR="000C0121" w:rsidRPr="000C0121">
        <w:rPr>
          <w:rFonts w:ascii="Tahoma" w:hAnsi="Tahoma" w:cs="Tahoma"/>
          <w:spacing w:val="-4"/>
          <w:sz w:val="20"/>
          <w:szCs w:val="20"/>
        </w:rPr>
        <w:t xml:space="preserve"> GST80511-</w:t>
      </w:r>
      <w:r w:rsidR="000C0121" w:rsidRPr="000C0121">
        <w:rPr>
          <w:rStyle w:val="AkapitzlistZnak"/>
          <w:rFonts w:ascii="Tahoma" w:hAnsi="Tahoma" w:cs="Tahoma"/>
          <w:szCs w:val="20"/>
        </w:rPr>
        <w:t xml:space="preserve"> samochód osobowy, wielozadaniowy przewóz osób niepełnosprawnych</w:t>
      </w:r>
      <w:r w:rsidR="006534F1">
        <w:rPr>
          <w:rStyle w:val="AkapitzlistZnak"/>
          <w:rFonts w:ascii="Tahoma" w:hAnsi="Tahoma" w:cs="Tahoma"/>
          <w:szCs w:val="20"/>
        </w:rPr>
        <w:t>.</w:t>
      </w:r>
      <w:r w:rsidR="000C0121" w:rsidRPr="000C0121">
        <w:rPr>
          <w:rStyle w:val="AkapitzlistZnak"/>
          <w:rFonts w:ascii="Tahoma" w:hAnsi="Tahoma" w:cs="Tahoma"/>
          <w:szCs w:val="20"/>
        </w:rPr>
        <w:t xml:space="preserve"> </w:t>
      </w:r>
      <w:r w:rsidR="000C0121" w:rsidRPr="000C0121">
        <w:rPr>
          <w:rStyle w:val="lowercase"/>
          <w:rFonts w:ascii="Tahoma" w:hAnsi="Tahoma" w:cs="Tahoma"/>
          <w:sz w:val="20"/>
          <w:szCs w:val="20"/>
        </w:rPr>
        <w:t xml:space="preserve"> </w:t>
      </w:r>
      <w:r w:rsidR="000C0121" w:rsidRPr="000C0121">
        <w:rPr>
          <w:rFonts w:ascii="Tahoma" w:hAnsi="Tahoma" w:cs="Tahoma"/>
          <w:sz w:val="20"/>
          <w:szCs w:val="20"/>
        </w:rPr>
        <w:t xml:space="preserve"> </w:t>
      </w:r>
    </w:p>
    <w:p w14:paraId="07448EBB" w14:textId="77777777" w:rsidR="00A63C82" w:rsidRPr="000C0121" w:rsidRDefault="00A63C82">
      <w:pPr>
        <w:rPr>
          <w:rFonts w:ascii="Tahoma" w:hAnsi="Tahoma" w:cs="Tahoma"/>
          <w:sz w:val="20"/>
          <w:szCs w:val="20"/>
        </w:rPr>
      </w:pPr>
    </w:p>
    <w:p w14:paraId="5786A46F" w14:textId="77777777" w:rsidR="00A63C82" w:rsidRPr="000C0121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0C0121">
        <w:rPr>
          <w:rFonts w:ascii="Tahoma" w:hAnsi="Tahoma" w:cs="Tahoma"/>
          <w:b/>
          <w:bCs/>
          <w:sz w:val="20"/>
          <w:szCs w:val="20"/>
        </w:rPr>
        <w:t>Niniejsze wyjaśnienia są integralną częścią Specyfikacji Warunków Zamówienia dla przedmiotowego postępowania i są wiążące dla wszystkich Wykonawców ubiegających się o udzielenie zamówienia.</w:t>
      </w:r>
    </w:p>
    <w:p w14:paraId="635F0C0A" w14:textId="77777777" w:rsidR="00A63C82" w:rsidRPr="000C0121" w:rsidRDefault="00A63C82" w:rsidP="00A63C82">
      <w:pPr>
        <w:rPr>
          <w:rFonts w:ascii="Tahoma" w:hAnsi="Tahoma" w:cs="Tahoma"/>
          <w:sz w:val="20"/>
          <w:szCs w:val="20"/>
        </w:rPr>
      </w:pPr>
      <w:r w:rsidRPr="000C012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6E4EDE1" w14:textId="77777777" w:rsidR="00A63C82" w:rsidRPr="000C0121" w:rsidRDefault="00A63C82">
      <w:pPr>
        <w:rPr>
          <w:rFonts w:ascii="Tahoma" w:hAnsi="Tahoma" w:cs="Tahoma"/>
          <w:sz w:val="20"/>
          <w:szCs w:val="20"/>
        </w:rPr>
      </w:pPr>
    </w:p>
    <w:sectPr w:rsidR="00A63C82" w:rsidRPr="000C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649C" w14:textId="77777777" w:rsidR="00DB1509" w:rsidRDefault="00DB1509" w:rsidP="00DB1509">
      <w:pPr>
        <w:spacing w:after="0" w:line="240" w:lineRule="auto"/>
      </w:pPr>
      <w:r>
        <w:separator/>
      </w:r>
    </w:p>
  </w:endnote>
  <w:endnote w:type="continuationSeparator" w:id="0">
    <w:p w14:paraId="523A7A9E" w14:textId="77777777" w:rsidR="00DB1509" w:rsidRDefault="00DB1509" w:rsidP="00DB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4DD7" w14:textId="77777777" w:rsidR="00DB1509" w:rsidRDefault="00DB1509" w:rsidP="00DB1509">
      <w:pPr>
        <w:spacing w:after="0" w:line="240" w:lineRule="auto"/>
      </w:pPr>
      <w:r>
        <w:separator/>
      </w:r>
    </w:p>
  </w:footnote>
  <w:footnote w:type="continuationSeparator" w:id="0">
    <w:p w14:paraId="4DEC1E61" w14:textId="77777777" w:rsidR="00DB1509" w:rsidRDefault="00DB1509" w:rsidP="00DB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4C18"/>
    <w:multiLevelType w:val="hybridMultilevel"/>
    <w:tmpl w:val="5CF6C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5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82"/>
    <w:rsid w:val="000B6AAA"/>
    <w:rsid w:val="000C0121"/>
    <w:rsid w:val="003C7941"/>
    <w:rsid w:val="004A43C3"/>
    <w:rsid w:val="006534F1"/>
    <w:rsid w:val="00740523"/>
    <w:rsid w:val="00A63C82"/>
    <w:rsid w:val="00C0314F"/>
    <w:rsid w:val="00DB1509"/>
    <w:rsid w:val="00E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3BFB"/>
  <w15:chartTrackingRefBased/>
  <w15:docId w15:val="{480AC7C9-0C43-46BB-A24A-4447CE55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ISCG Numerowanie Znak,lp1 Znak,T_SZ_List Paragraph Znak,normalny tekst Znak,Akapit z listą BS Znak,Tytuł_procedury Znak,Kolorowa lista — akcent 11 Znak"/>
    <w:basedOn w:val="Domylnaczcionkaakapitu"/>
    <w:link w:val="Akapitzlist"/>
    <w:uiPriority w:val="34"/>
    <w:qFormat/>
    <w:locked/>
    <w:rsid w:val="00740523"/>
    <w:rPr>
      <w:rFonts w:ascii="Arial" w:hAnsi="Arial" w:cs="Arial"/>
      <w:color w:val="000000" w:themeColor="text1"/>
      <w:sz w:val="20"/>
    </w:rPr>
  </w:style>
  <w:style w:type="paragraph" w:styleId="Akapitzlist">
    <w:name w:val="List Paragraph"/>
    <w:aliases w:val="L1,Numerowanie,Akapit z listą5,CW_Lista,ISCG Numerowanie,lp1,T_SZ_List Paragraph,normalny tekst,Akapit z listą BS,Tytuł_procedury,Kolorowa lista — akcent 11"/>
    <w:basedOn w:val="Normalny"/>
    <w:link w:val="AkapitzlistZnak"/>
    <w:uiPriority w:val="34"/>
    <w:qFormat/>
    <w:rsid w:val="00740523"/>
    <w:pPr>
      <w:widowControl w:val="0"/>
      <w:spacing w:after="0" w:line="240" w:lineRule="exact"/>
      <w:ind w:left="720"/>
      <w:contextualSpacing/>
    </w:pPr>
    <w:rPr>
      <w:rFonts w:ascii="Arial" w:hAnsi="Arial" w:cs="Arial"/>
      <w:color w:val="000000" w:themeColor="text1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509"/>
    <w:rPr>
      <w:vertAlign w:val="superscript"/>
    </w:rPr>
  </w:style>
  <w:style w:type="paragraph" w:customStyle="1" w:styleId="typ">
    <w:name w:val="typ"/>
    <w:basedOn w:val="Normalny"/>
    <w:rsid w:val="000C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owercase">
    <w:name w:val="lowercase"/>
    <w:basedOn w:val="Domylnaczcionkaakapitu"/>
    <w:rsid w:val="000C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Barbara Kwiatkowska</cp:lastModifiedBy>
  <cp:revision>6</cp:revision>
  <dcterms:created xsi:type="dcterms:W3CDTF">2023-11-30T21:14:00Z</dcterms:created>
  <dcterms:modified xsi:type="dcterms:W3CDTF">2023-12-06T07:11:00Z</dcterms:modified>
</cp:coreProperties>
</file>