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0E21A" w14:textId="77777777" w:rsidR="00597BC9" w:rsidRPr="00E90A32" w:rsidRDefault="00597BC9" w:rsidP="00E76F3C">
      <w:pPr>
        <w:jc w:val="both"/>
        <w:rPr>
          <w:rFonts w:ascii="Tahoma" w:hAnsi="Tahoma" w:cs="Tahoma"/>
          <w:b/>
          <w:sz w:val="22"/>
          <w:szCs w:val="22"/>
        </w:rPr>
      </w:pPr>
    </w:p>
    <w:p w14:paraId="39EECFB2" w14:textId="1F500834" w:rsidR="0036255D" w:rsidRPr="00E90A32" w:rsidRDefault="001F0372" w:rsidP="00914BCD">
      <w:pPr>
        <w:jc w:val="right"/>
        <w:rPr>
          <w:rFonts w:ascii="Tahoma" w:hAnsi="Tahoma" w:cs="Tahoma"/>
          <w:b/>
          <w:sz w:val="22"/>
          <w:szCs w:val="22"/>
        </w:rPr>
      </w:pPr>
      <w:r w:rsidRPr="00E90A32">
        <w:rPr>
          <w:rFonts w:ascii="Tahoma" w:hAnsi="Tahoma" w:cs="Tahoma"/>
          <w:b/>
          <w:sz w:val="22"/>
          <w:szCs w:val="22"/>
        </w:rPr>
        <w:t xml:space="preserve">Załącznik nr </w:t>
      </w:r>
      <w:r w:rsidR="00FA7D27">
        <w:rPr>
          <w:rFonts w:ascii="Tahoma" w:hAnsi="Tahoma" w:cs="Tahoma"/>
          <w:b/>
          <w:sz w:val="32"/>
          <w:szCs w:val="32"/>
        </w:rPr>
        <w:t>5</w:t>
      </w:r>
      <w:r w:rsidR="00597BC9" w:rsidRPr="00E90A32">
        <w:rPr>
          <w:rFonts w:ascii="Tahoma" w:hAnsi="Tahoma" w:cs="Tahoma"/>
          <w:b/>
          <w:sz w:val="22"/>
          <w:szCs w:val="22"/>
        </w:rPr>
        <w:t xml:space="preserve"> </w:t>
      </w:r>
      <w:r w:rsidR="00B5085E">
        <w:rPr>
          <w:rFonts w:ascii="Tahoma" w:hAnsi="Tahoma" w:cs="Tahoma"/>
          <w:sz w:val="22"/>
          <w:szCs w:val="22"/>
        </w:rPr>
        <w:t>do S</w:t>
      </w:r>
      <w:r w:rsidR="00597BC9" w:rsidRPr="00E90A32">
        <w:rPr>
          <w:rFonts w:ascii="Tahoma" w:hAnsi="Tahoma" w:cs="Tahoma"/>
          <w:sz w:val="22"/>
          <w:szCs w:val="22"/>
        </w:rPr>
        <w:t>WZ</w:t>
      </w:r>
      <w:r w:rsidR="0036255D" w:rsidRPr="00E90A32">
        <w:rPr>
          <w:rFonts w:ascii="Tahoma" w:hAnsi="Tahoma" w:cs="Tahoma"/>
          <w:b/>
          <w:sz w:val="22"/>
          <w:szCs w:val="22"/>
        </w:rPr>
        <w:t>– projekt umowy</w:t>
      </w:r>
    </w:p>
    <w:p w14:paraId="100A1A30" w14:textId="4A14EA71" w:rsidR="00597BC9" w:rsidRPr="00664024" w:rsidRDefault="00597BC9" w:rsidP="00E76F3C">
      <w:pPr>
        <w:jc w:val="both"/>
        <w:rPr>
          <w:rFonts w:ascii="Tahoma" w:hAnsi="Tahoma" w:cs="Tahoma"/>
          <w:b/>
          <w:sz w:val="22"/>
          <w:szCs w:val="22"/>
        </w:rPr>
      </w:pPr>
      <w:r w:rsidRPr="00E90A32">
        <w:rPr>
          <w:rFonts w:ascii="Tahoma" w:hAnsi="Tahoma" w:cs="Tahoma"/>
          <w:b/>
          <w:sz w:val="22"/>
          <w:szCs w:val="22"/>
        </w:rPr>
        <w:t xml:space="preserve"> </w:t>
      </w:r>
    </w:p>
    <w:p w14:paraId="6E9B6812" w14:textId="77777777" w:rsidR="00597BC9" w:rsidRPr="00664024" w:rsidRDefault="00597BC9" w:rsidP="00914BCD">
      <w:pPr>
        <w:jc w:val="center"/>
        <w:rPr>
          <w:rFonts w:ascii="Tahoma" w:hAnsi="Tahoma" w:cs="Tahoma"/>
          <w:b/>
          <w:sz w:val="22"/>
          <w:szCs w:val="22"/>
        </w:rPr>
      </w:pPr>
      <w:r w:rsidRPr="00664024">
        <w:rPr>
          <w:rFonts w:ascii="Tahoma" w:hAnsi="Tahoma" w:cs="Tahoma"/>
          <w:b/>
          <w:sz w:val="22"/>
          <w:szCs w:val="22"/>
        </w:rPr>
        <w:t>Umowa nr…….</w:t>
      </w:r>
    </w:p>
    <w:p w14:paraId="5AF46310" w14:textId="77777777" w:rsidR="00597BC9" w:rsidRPr="00664024" w:rsidRDefault="00597BC9" w:rsidP="00E76F3C">
      <w:pPr>
        <w:jc w:val="both"/>
        <w:rPr>
          <w:rFonts w:ascii="Tahoma" w:hAnsi="Tahoma" w:cs="Tahoma"/>
          <w:sz w:val="22"/>
          <w:szCs w:val="22"/>
        </w:rPr>
      </w:pPr>
    </w:p>
    <w:p w14:paraId="7CF626C5" w14:textId="5DB5C283" w:rsidR="00664024" w:rsidRPr="00664024" w:rsidRDefault="00664024" w:rsidP="000D7365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 xml:space="preserve">niniejsza umowa </w:t>
      </w:r>
      <w:r w:rsidR="000D7365">
        <w:rPr>
          <w:rFonts w:ascii="Tahoma" w:hAnsi="Tahoma" w:cs="Tahoma"/>
          <w:sz w:val="22"/>
          <w:szCs w:val="22"/>
        </w:rPr>
        <w:t xml:space="preserve">na </w:t>
      </w:r>
      <w:r w:rsidR="009B124C" w:rsidRPr="009B124C">
        <w:rPr>
          <w:rFonts w:ascii="Tahoma" w:hAnsi="Tahoma" w:cs="Tahoma"/>
          <w:sz w:val="22"/>
          <w:szCs w:val="22"/>
        </w:rPr>
        <w:t>„KOMPLEKSOWE UBEZPIECZENIE MAJĄTKOWE POWIATU WAŁBRZYSKIEGO WRAZ Z JEDNOSTKAMI ORGANIZACYJNYMI”</w:t>
      </w:r>
      <w:r w:rsidRPr="00664024">
        <w:rPr>
          <w:rFonts w:ascii="Tahoma" w:hAnsi="Tahoma" w:cs="Tahoma"/>
          <w:sz w:val="22"/>
          <w:szCs w:val="22"/>
        </w:rPr>
        <w:t xml:space="preserve"> zwana dalej „Umową” została zawarta w dniu ………………… 2023 roku w</w:t>
      </w:r>
      <w:r w:rsidR="009B124C">
        <w:rPr>
          <w:rFonts w:ascii="Tahoma" w:hAnsi="Tahoma" w:cs="Tahoma"/>
          <w:sz w:val="22"/>
          <w:szCs w:val="22"/>
        </w:rPr>
        <w:t> </w:t>
      </w:r>
      <w:r w:rsidRPr="00664024">
        <w:rPr>
          <w:rFonts w:ascii="Tahoma" w:hAnsi="Tahoma" w:cs="Tahoma"/>
          <w:sz w:val="22"/>
          <w:szCs w:val="22"/>
        </w:rPr>
        <w:t>Wałbrzychu pomiędzy:</w:t>
      </w:r>
    </w:p>
    <w:p w14:paraId="0A3A4B9B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14:paraId="287C9337" w14:textId="77777777" w:rsidR="00E15C9D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b/>
          <w:sz w:val="22"/>
          <w:szCs w:val="22"/>
        </w:rPr>
        <w:t>Powiatem Wałbrzyskim</w:t>
      </w:r>
      <w:r w:rsidRPr="00664024">
        <w:rPr>
          <w:rFonts w:ascii="Tahoma" w:hAnsi="Tahoma" w:cs="Tahoma"/>
          <w:sz w:val="22"/>
          <w:szCs w:val="22"/>
        </w:rPr>
        <w:t xml:space="preserve">, z siedzibą przy al. Wyzwolenia 20-24, 58-300 Wałbrzych, </w:t>
      </w:r>
    </w:p>
    <w:p w14:paraId="026DD1C7" w14:textId="77777777" w:rsidR="00E15C9D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 xml:space="preserve">NIP 886-26-33-345, REGON 890718018, fax 74 84 24 517, </w:t>
      </w:r>
    </w:p>
    <w:p w14:paraId="79732C7B" w14:textId="4E287DC5" w:rsidR="00664024" w:rsidRPr="000C5784" w:rsidRDefault="00664024" w:rsidP="00664024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  <w:rPrChange w:id="0" w:author="Autor">
            <w:rPr>
              <w:rFonts w:ascii="Tahoma" w:hAnsi="Tahoma" w:cs="Tahoma"/>
              <w:b/>
              <w:sz w:val="22"/>
              <w:szCs w:val="22"/>
            </w:rPr>
          </w:rPrChange>
        </w:rPr>
      </w:pPr>
      <w:proofErr w:type="spellStart"/>
      <w:r w:rsidRPr="000C5784">
        <w:rPr>
          <w:rFonts w:ascii="Tahoma" w:hAnsi="Tahoma" w:cs="Tahoma"/>
          <w:sz w:val="22"/>
          <w:szCs w:val="22"/>
          <w:lang w:val="en-US"/>
          <w:rPrChange w:id="1" w:author="Autor">
            <w:rPr>
              <w:rFonts w:ascii="Tahoma" w:hAnsi="Tahoma" w:cs="Tahoma"/>
              <w:sz w:val="22"/>
              <w:szCs w:val="22"/>
            </w:rPr>
          </w:rPrChange>
        </w:rPr>
        <w:t>adres</w:t>
      </w:r>
      <w:proofErr w:type="spellEnd"/>
      <w:r w:rsidRPr="000C5784">
        <w:rPr>
          <w:rFonts w:ascii="Tahoma" w:hAnsi="Tahoma" w:cs="Tahoma"/>
          <w:sz w:val="22"/>
          <w:szCs w:val="22"/>
          <w:lang w:val="en-US"/>
          <w:rPrChange w:id="2" w:author="Autor">
            <w:rPr>
              <w:rFonts w:ascii="Tahoma" w:hAnsi="Tahoma" w:cs="Tahoma"/>
              <w:sz w:val="22"/>
              <w:szCs w:val="22"/>
            </w:rPr>
          </w:rPrChange>
        </w:rPr>
        <w:t xml:space="preserve"> mail: starosta@powiatwalbrzyski.pl</w:t>
      </w:r>
    </w:p>
    <w:p w14:paraId="527E6D35" w14:textId="77777777" w:rsidR="00664024" w:rsidRPr="000C5784" w:rsidRDefault="00664024" w:rsidP="00664024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  <w:rPrChange w:id="3" w:author="Autor">
            <w:rPr>
              <w:rFonts w:ascii="Tahoma" w:hAnsi="Tahoma" w:cs="Tahoma"/>
              <w:b/>
              <w:sz w:val="22"/>
              <w:szCs w:val="22"/>
            </w:rPr>
          </w:rPrChange>
        </w:rPr>
      </w:pPr>
    </w:p>
    <w:p w14:paraId="57307447" w14:textId="77777777" w:rsidR="00664024" w:rsidRPr="000C578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  <w:rPrChange w:id="4" w:author="Autor">
            <w:rPr>
              <w:rFonts w:ascii="Tahoma" w:hAnsi="Tahoma" w:cs="Tahoma"/>
              <w:sz w:val="22"/>
              <w:szCs w:val="22"/>
            </w:rPr>
          </w:rPrChange>
        </w:rPr>
      </w:pPr>
      <w:proofErr w:type="spellStart"/>
      <w:r w:rsidRPr="000C5784">
        <w:rPr>
          <w:rFonts w:ascii="Tahoma" w:hAnsi="Tahoma" w:cs="Tahoma"/>
          <w:sz w:val="22"/>
          <w:szCs w:val="22"/>
          <w:lang w:val="en-US"/>
          <w:rPrChange w:id="5" w:author="Autor">
            <w:rPr>
              <w:rFonts w:ascii="Tahoma" w:hAnsi="Tahoma" w:cs="Tahoma"/>
              <w:sz w:val="22"/>
              <w:szCs w:val="22"/>
            </w:rPr>
          </w:rPrChange>
        </w:rPr>
        <w:t>reprezentowanym</w:t>
      </w:r>
      <w:proofErr w:type="spellEnd"/>
      <w:r w:rsidRPr="000C5784">
        <w:rPr>
          <w:rFonts w:ascii="Tahoma" w:hAnsi="Tahoma" w:cs="Tahoma"/>
          <w:sz w:val="22"/>
          <w:szCs w:val="22"/>
          <w:lang w:val="en-US"/>
          <w:rPrChange w:id="6" w:author="Autor">
            <w:rPr>
              <w:rFonts w:ascii="Tahoma" w:hAnsi="Tahoma" w:cs="Tahoma"/>
              <w:sz w:val="22"/>
              <w:szCs w:val="22"/>
            </w:rPr>
          </w:rPrChange>
        </w:rPr>
        <w:t xml:space="preserve"> </w:t>
      </w:r>
      <w:proofErr w:type="spellStart"/>
      <w:r w:rsidRPr="000C5784">
        <w:rPr>
          <w:rFonts w:ascii="Tahoma" w:hAnsi="Tahoma" w:cs="Tahoma"/>
          <w:sz w:val="22"/>
          <w:szCs w:val="22"/>
          <w:lang w:val="en-US"/>
          <w:rPrChange w:id="7" w:author="Autor">
            <w:rPr>
              <w:rFonts w:ascii="Tahoma" w:hAnsi="Tahoma" w:cs="Tahoma"/>
              <w:sz w:val="22"/>
              <w:szCs w:val="22"/>
            </w:rPr>
          </w:rPrChange>
        </w:rPr>
        <w:t>przez</w:t>
      </w:r>
      <w:proofErr w:type="spellEnd"/>
      <w:r w:rsidRPr="000C5784">
        <w:rPr>
          <w:rFonts w:ascii="Tahoma" w:hAnsi="Tahoma" w:cs="Tahoma"/>
          <w:sz w:val="22"/>
          <w:szCs w:val="22"/>
          <w:lang w:val="en-US"/>
          <w:rPrChange w:id="8" w:author="Autor">
            <w:rPr>
              <w:rFonts w:ascii="Tahoma" w:hAnsi="Tahoma" w:cs="Tahoma"/>
              <w:sz w:val="22"/>
              <w:szCs w:val="22"/>
            </w:rPr>
          </w:rPrChange>
        </w:rPr>
        <w:t>:</w:t>
      </w:r>
    </w:p>
    <w:p w14:paraId="78E9A274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>1) Pana Krzysztofa Kwiatkowskiego - Starostę Wałbrzyskiego</w:t>
      </w:r>
    </w:p>
    <w:p w14:paraId="360A341A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>2) Panią Iwonę Frankowską – Wicestarostę Powiatu Wałbrzyskiego</w:t>
      </w:r>
    </w:p>
    <w:p w14:paraId="407D9BF1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 xml:space="preserve">zwanym dalej </w:t>
      </w:r>
      <w:r w:rsidRPr="00664024">
        <w:rPr>
          <w:rFonts w:ascii="Tahoma" w:hAnsi="Tahoma" w:cs="Tahoma"/>
          <w:b/>
          <w:sz w:val="22"/>
          <w:szCs w:val="22"/>
        </w:rPr>
        <w:t>„Zamawiającym”,</w:t>
      </w:r>
    </w:p>
    <w:p w14:paraId="43891CE8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>a</w:t>
      </w:r>
    </w:p>
    <w:p w14:paraId="7E26C027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>…………………………………………..</w:t>
      </w:r>
    </w:p>
    <w:p w14:paraId="2FA68A23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>z siedzibą …………………………………………...</w:t>
      </w:r>
    </w:p>
    <w:p w14:paraId="230E1ED5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664024">
        <w:rPr>
          <w:rFonts w:ascii="Tahoma" w:hAnsi="Tahoma" w:cs="Tahoma"/>
          <w:sz w:val="22"/>
          <w:szCs w:val="22"/>
          <w:lang w:val="en-US"/>
        </w:rPr>
        <w:t>REGON: …………………….., NIP: ……………………..</w:t>
      </w:r>
    </w:p>
    <w:p w14:paraId="6FC19B1B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664024">
        <w:rPr>
          <w:rFonts w:ascii="Tahoma" w:hAnsi="Tahoma" w:cs="Tahoma"/>
          <w:sz w:val="22"/>
          <w:szCs w:val="22"/>
          <w:lang w:val="en-US"/>
        </w:rPr>
        <w:t>tel. ……………………., e-mail: …………………………….</w:t>
      </w:r>
    </w:p>
    <w:p w14:paraId="716850D1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14:paraId="49F1656D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>reprezentowanym przez:</w:t>
      </w:r>
    </w:p>
    <w:p w14:paraId="4CCCD80B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>……………………………………………….</w:t>
      </w:r>
    </w:p>
    <w:p w14:paraId="698908D7" w14:textId="77777777" w:rsidR="00664024" w:rsidRP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4925210F" w14:textId="77777777" w:rsidR="00664024" w:rsidRDefault="00664024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64024">
        <w:rPr>
          <w:rFonts w:ascii="Tahoma" w:hAnsi="Tahoma" w:cs="Tahoma"/>
          <w:sz w:val="22"/>
          <w:szCs w:val="22"/>
        </w:rPr>
        <w:t xml:space="preserve">zwanym dalej </w:t>
      </w:r>
      <w:r w:rsidRPr="00664024">
        <w:rPr>
          <w:rFonts w:ascii="Tahoma" w:hAnsi="Tahoma" w:cs="Tahoma"/>
          <w:b/>
          <w:sz w:val="22"/>
          <w:szCs w:val="22"/>
        </w:rPr>
        <w:t>„Wykonawcą”,</w:t>
      </w:r>
      <w:r w:rsidRPr="00664024">
        <w:rPr>
          <w:rFonts w:ascii="Tahoma" w:hAnsi="Tahoma" w:cs="Tahoma"/>
          <w:sz w:val="22"/>
          <w:szCs w:val="22"/>
        </w:rPr>
        <w:t xml:space="preserve"> zaś wspólnie zwanych dalej „Stronami”.</w:t>
      </w:r>
    </w:p>
    <w:p w14:paraId="30F562DE" w14:textId="77777777" w:rsidR="00E15C9D" w:rsidRPr="00664024" w:rsidRDefault="00E15C9D" w:rsidP="0066402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14:paraId="0915264E" w14:textId="77777777" w:rsidR="00597BC9" w:rsidRPr="00E90A32" w:rsidRDefault="00597BC9" w:rsidP="00E76F3C">
      <w:pPr>
        <w:jc w:val="both"/>
        <w:rPr>
          <w:rFonts w:ascii="Tahoma" w:hAnsi="Tahoma" w:cs="Tahoma"/>
          <w:b/>
          <w:sz w:val="20"/>
          <w:szCs w:val="20"/>
        </w:rPr>
      </w:pPr>
      <w:r w:rsidRPr="00E90A32">
        <w:rPr>
          <w:rFonts w:ascii="Tahoma" w:hAnsi="Tahoma" w:cs="Tahoma"/>
          <w:b/>
          <w:sz w:val="20"/>
          <w:szCs w:val="20"/>
        </w:rPr>
        <w:t>§1. Podstawa prawna umowy</w:t>
      </w:r>
    </w:p>
    <w:p w14:paraId="566C6296" w14:textId="6042FC14" w:rsidR="00E15C9D" w:rsidRPr="00C93C04" w:rsidRDefault="00E15C9D" w:rsidP="00730032">
      <w:pPr>
        <w:pStyle w:val="Akapitzlist"/>
        <w:numPr>
          <w:ilvl w:val="0"/>
          <w:numId w:val="19"/>
        </w:numPr>
        <w:suppressAutoHyphens w:val="0"/>
        <w:autoSpaceDN/>
        <w:spacing w:before="120"/>
        <w:ind w:left="425" w:hanging="425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Umowa niniejsza została zawarta zgodnie z przepisami ustawy z dnia 11 września 2019 roku - Prawo zamówień publicznych (</w:t>
      </w:r>
      <w:proofErr w:type="spellStart"/>
      <w:r w:rsidRPr="00C93C04">
        <w:rPr>
          <w:rFonts w:ascii="Tahoma" w:hAnsi="Tahoma" w:cs="Tahoma"/>
          <w:sz w:val="20"/>
          <w:szCs w:val="20"/>
        </w:rPr>
        <w:t>t.j</w:t>
      </w:r>
      <w:proofErr w:type="spellEnd"/>
      <w:r w:rsidRPr="00C93C04">
        <w:rPr>
          <w:rFonts w:ascii="Tahoma" w:hAnsi="Tahoma" w:cs="Tahoma"/>
          <w:sz w:val="20"/>
          <w:szCs w:val="20"/>
        </w:rPr>
        <w:t xml:space="preserve">. Dz. U. z </w:t>
      </w:r>
      <w:ins w:id="9" w:author="Autor">
        <w:r w:rsidR="000C5784" w:rsidRPr="00C93C04">
          <w:rPr>
            <w:rFonts w:ascii="Tahoma" w:hAnsi="Tahoma" w:cs="Tahoma"/>
            <w:sz w:val="20"/>
            <w:szCs w:val="20"/>
          </w:rPr>
          <w:t>2023</w:t>
        </w:r>
      </w:ins>
      <w:del w:id="10" w:author="Autor">
        <w:r w:rsidRPr="00C93C04" w:rsidDel="000C5784">
          <w:rPr>
            <w:rFonts w:ascii="Tahoma" w:hAnsi="Tahoma" w:cs="Tahoma"/>
            <w:sz w:val="20"/>
            <w:szCs w:val="20"/>
          </w:rPr>
          <w:delText>2022</w:delText>
        </w:r>
      </w:del>
      <w:r w:rsidRPr="00C93C04">
        <w:rPr>
          <w:rFonts w:ascii="Tahoma" w:hAnsi="Tahoma" w:cs="Tahoma"/>
          <w:sz w:val="20"/>
          <w:szCs w:val="20"/>
        </w:rPr>
        <w:t xml:space="preserve"> roku poz. </w:t>
      </w:r>
      <w:ins w:id="11" w:author="Autor">
        <w:r w:rsidR="000C5784" w:rsidRPr="00C93C04">
          <w:rPr>
            <w:rFonts w:ascii="Tahoma" w:hAnsi="Tahoma" w:cs="Tahoma"/>
            <w:sz w:val="20"/>
            <w:szCs w:val="20"/>
          </w:rPr>
          <w:t>1605</w:t>
        </w:r>
      </w:ins>
      <w:del w:id="12" w:author="Autor">
        <w:r w:rsidRPr="00C93C04" w:rsidDel="000C5784">
          <w:rPr>
            <w:rFonts w:ascii="Tahoma" w:hAnsi="Tahoma" w:cs="Tahoma"/>
            <w:sz w:val="20"/>
            <w:szCs w:val="20"/>
          </w:rPr>
          <w:delText>1710</w:delText>
        </w:r>
      </w:del>
      <w:r w:rsidRPr="00C93C04">
        <w:rPr>
          <w:rFonts w:ascii="Tahoma" w:hAnsi="Tahoma" w:cs="Tahoma"/>
          <w:sz w:val="20"/>
          <w:szCs w:val="20"/>
        </w:rPr>
        <w:t xml:space="preserve"> </w:t>
      </w:r>
      <w:ins w:id="13" w:author="Autor">
        <w:r w:rsidR="002D78AA" w:rsidRPr="00C93C04">
          <w:rPr>
            <w:rFonts w:ascii="Tahoma" w:hAnsi="Tahoma" w:cs="Tahoma"/>
            <w:sz w:val="20"/>
            <w:szCs w:val="20"/>
          </w:rPr>
          <w:t>ze zm.</w:t>
        </w:r>
      </w:ins>
      <w:del w:id="14" w:author="Autor">
        <w:r w:rsidRPr="00C93C04" w:rsidDel="002D78AA">
          <w:rPr>
            <w:rFonts w:ascii="Tahoma" w:hAnsi="Tahoma" w:cs="Tahoma"/>
            <w:sz w:val="20"/>
            <w:szCs w:val="20"/>
          </w:rPr>
          <w:delText>z</w:delText>
        </w:r>
        <w:r w:rsidR="002431CF" w:rsidRPr="00C93C04" w:rsidDel="002D78AA">
          <w:rPr>
            <w:rFonts w:ascii="Tahoma" w:hAnsi="Tahoma" w:cs="Tahoma"/>
            <w:sz w:val="20"/>
            <w:szCs w:val="20"/>
          </w:rPr>
          <w:delText xml:space="preserve"> późn.</w:delText>
        </w:r>
        <w:r w:rsidRPr="00C93C04" w:rsidDel="002D78AA">
          <w:rPr>
            <w:rFonts w:ascii="Tahoma" w:hAnsi="Tahoma" w:cs="Tahoma"/>
            <w:sz w:val="20"/>
            <w:szCs w:val="20"/>
          </w:rPr>
          <w:delText xml:space="preserve"> zm.</w:delText>
        </w:r>
      </w:del>
      <w:r w:rsidRPr="00C93C04">
        <w:rPr>
          <w:rFonts w:ascii="Tahoma" w:hAnsi="Tahoma" w:cs="Tahoma"/>
          <w:sz w:val="20"/>
          <w:szCs w:val="20"/>
        </w:rPr>
        <w:t>) w wyniku rozstrzygnięcia postępowania w trybie podstawowym.</w:t>
      </w:r>
    </w:p>
    <w:p w14:paraId="2D70A70F" w14:textId="47E2A317" w:rsidR="00EA3A89" w:rsidRPr="00C93C04" w:rsidRDefault="0096495D" w:rsidP="009B124C">
      <w:pPr>
        <w:pStyle w:val="Akapitzlist"/>
        <w:numPr>
          <w:ilvl w:val="0"/>
          <w:numId w:val="19"/>
        </w:numPr>
        <w:suppressAutoHyphens w:val="0"/>
        <w:autoSpaceDN/>
        <w:spacing w:before="120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Na podstawie niniejszej umowy wystawiane będą dokumenty ubezpieczenia (polisy, certyfikaty) dotyczące poszczególnych przedmiotów ubezpieczenia, </w:t>
      </w:r>
      <w:proofErr w:type="spellStart"/>
      <w:r w:rsidRPr="00C93C04">
        <w:rPr>
          <w:rFonts w:ascii="Tahoma" w:hAnsi="Tahoma" w:cs="Tahoma"/>
          <w:sz w:val="20"/>
          <w:szCs w:val="20"/>
        </w:rPr>
        <w:t>ryzyk</w:t>
      </w:r>
      <w:proofErr w:type="spellEnd"/>
      <w:r w:rsidRPr="00C93C04">
        <w:rPr>
          <w:rFonts w:ascii="Tahoma" w:hAnsi="Tahoma" w:cs="Tahoma"/>
          <w:sz w:val="20"/>
          <w:szCs w:val="20"/>
        </w:rPr>
        <w:t xml:space="preserve"> oraz jednostek organizacyjnych wyszczególnionych w Załączniku nr </w:t>
      </w:r>
      <w:r w:rsidR="00730032" w:rsidRPr="00C93C04">
        <w:rPr>
          <w:rFonts w:ascii="Tahoma" w:hAnsi="Tahoma" w:cs="Tahoma"/>
          <w:sz w:val="20"/>
          <w:szCs w:val="20"/>
        </w:rPr>
        <w:t>10</w:t>
      </w:r>
      <w:r w:rsidRPr="00C93C04">
        <w:rPr>
          <w:rFonts w:ascii="Tahoma" w:hAnsi="Tahoma" w:cs="Tahoma"/>
          <w:sz w:val="20"/>
          <w:szCs w:val="20"/>
        </w:rPr>
        <w:t xml:space="preserve"> do S</w:t>
      </w:r>
      <w:r w:rsidR="00EA3A89" w:rsidRPr="00C93C04">
        <w:rPr>
          <w:rFonts w:ascii="Tahoma" w:hAnsi="Tahoma" w:cs="Tahoma"/>
          <w:sz w:val="20"/>
          <w:szCs w:val="20"/>
        </w:rPr>
        <w:t xml:space="preserve">pecyfikacji </w:t>
      </w:r>
      <w:r w:rsidRPr="00C93C04">
        <w:rPr>
          <w:rFonts w:ascii="Tahoma" w:hAnsi="Tahoma" w:cs="Tahoma"/>
          <w:sz w:val="20"/>
          <w:szCs w:val="20"/>
        </w:rPr>
        <w:t>W</w:t>
      </w:r>
      <w:r w:rsidR="00EA3A89" w:rsidRPr="00C93C04">
        <w:rPr>
          <w:rFonts w:ascii="Tahoma" w:hAnsi="Tahoma" w:cs="Tahoma"/>
          <w:sz w:val="20"/>
          <w:szCs w:val="20"/>
        </w:rPr>
        <w:t xml:space="preserve">arunków </w:t>
      </w:r>
      <w:r w:rsidRPr="00C93C04">
        <w:rPr>
          <w:rFonts w:ascii="Tahoma" w:hAnsi="Tahoma" w:cs="Tahoma"/>
          <w:sz w:val="20"/>
          <w:szCs w:val="20"/>
        </w:rPr>
        <w:t>Z</w:t>
      </w:r>
      <w:r w:rsidR="00EA3A89" w:rsidRPr="00C93C04">
        <w:rPr>
          <w:rFonts w:ascii="Tahoma" w:hAnsi="Tahoma" w:cs="Tahoma"/>
          <w:sz w:val="20"/>
          <w:szCs w:val="20"/>
        </w:rPr>
        <w:t xml:space="preserve">amówienia na </w:t>
      </w:r>
      <w:r w:rsidR="009B124C" w:rsidRPr="00C93C04">
        <w:rPr>
          <w:rFonts w:ascii="Tahoma" w:hAnsi="Tahoma" w:cs="Tahoma"/>
          <w:sz w:val="20"/>
          <w:szCs w:val="20"/>
        </w:rPr>
        <w:t>„KOMPLEKSOWE UBEZPIECZENIE MAJĄTKOWE POWIATU WAŁBRZYSKIEGO WRAZ Z JEDNOSTKAMI ORGANIZACYJNYMI”.</w:t>
      </w:r>
    </w:p>
    <w:p w14:paraId="55C5BB72" w14:textId="77777777" w:rsidR="00102DD6" w:rsidRPr="00C93C04" w:rsidRDefault="0096495D" w:rsidP="00E76F3C">
      <w:pPr>
        <w:pStyle w:val="Akapitzlist"/>
        <w:numPr>
          <w:ilvl w:val="0"/>
          <w:numId w:val="19"/>
        </w:numPr>
        <w:suppressAutoHyphens w:val="0"/>
        <w:autoSpaceDN/>
        <w:spacing w:before="120"/>
        <w:ind w:left="425" w:hanging="425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Dokumenty ubezpieczenia sporządzone będą na podstawie treści </w:t>
      </w:r>
      <w:r w:rsidR="00661E0E" w:rsidRPr="00C93C04">
        <w:rPr>
          <w:rFonts w:ascii="Tahoma" w:hAnsi="Tahoma" w:cs="Tahoma"/>
          <w:sz w:val="20"/>
          <w:szCs w:val="20"/>
        </w:rPr>
        <w:t xml:space="preserve">przywołanej </w:t>
      </w:r>
      <w:r w:rsidRPr="00C93C04">
        <w:rPr>
          <w:rFonts w:ascii="Tahoma" w:hAnsi="Tahoma" w:cs="Tahoma"/>
          <w:sz w:val="20"/>
          <w:szCs w:val="20"/>
        </w:rPr>
        <w:t xml:space="preserve">SWZ oraz </w:t>
      </w:r>
      <w:r w:rsidR="00B5085E" w:rsidRPr="00C93C04">
        <w:rPr>
          <w:rFonts w:ascii="Tahoma" w:hAnsi="Tahoma" w:cs="Tahoma"/>
          <w:sz w:val="20"/>
          <w:szCs w:val="20"/>
        </w:rPr>
        <w:t>zgodnie z </w:t>
      </w:r>
      <w:r w:rsidR="00FB6720" w:rsidRPr="00C93C04">
        <w:rPr>
          <w:rFonts w:ascii="Tahoma" w:hAnsi="Tahoma" w:cs="Tahoma"/>
          <w:sz w:val="20"/>
          <w:szCs w:val="20"/>
        </w:rPr>
        <w:t xml:space="preserve">przedłożoną przez </w:t>
      </w:r>
      <w:r w:rsidR="00FD0F56" w:rsidRPr="00C93C04">
        <w:rPr>
          <w:rFonts w:ascii="Tahoma" w:hAnsi="Tahoma" w:cs="Tahoma"/>
          <w:sz w:val="20"/>
          <w:szCs w:val="20"/>
        </w:rPr>
        <w:t>W</w:t>
      </w:r>
      <w:r w:rsidRPr="00C93C04">
        <w:rPr>
          <w:rFonts w:ascii="Tahoma" w:hAnsi="Tahoma" w:cs="Tahoma"/>
          <w:sz w:val="20"/>
          <w:szCs w:val="20"/>
        </w:rPr>
        <w:t>ykonawc</w:t>
      </w:r>
      <w:r w:rsidR="00FB6720" w:rsidRPr="00C93C04">
        <w:rPr>
          <w:rFonts w:ascii="Tahoma" w:hAnsi="Tahoma" w:cs="Tahoma"/>
          <w:sz w:val="20"/>
          <w:szCs w:val="20"/>
        </w:rPr>
        <w:t>ę ofertą</w:t>
      </w:r>
      <w:r w:rsidR="00D67688" w:rsidRPr="00C93C04">
        <w:rPr>
          <w:rFonts w:ascii="Tahoma" w:hAnsi="Tahoma" w:cs="Tahoma"/>
          <w:sz w:val="20"/>
          <w:szCs w:val="20"/>
        </w:rPr>
        <w:t xml:space="preserve">, z zachowaniem zasad określonych </w:t>
      </w:r>
      <w:r w:rsidR="00661E0E" w:rsidRPr="00C93C04">
        <w:rPr>
          <w:rFonts w:ascii="Tahoma" w:hAnsi="Tahoma" w:cs="Tahoma"/>
          <w:sz w:val="20"/>
          <w:szCs w:val="20"/>
        </w:rPr>
        <w:t xml:space="preserve">w </w:t>
      </w:r>
      <w:r w:rsidR="00B5085E" w:rsidRPr="00C93C04">
        <w:rPr>
          <w:rFonts w:ascii="Tahoma" w:hAnsi="Tahoma" w:cs="Tahoma"/>
          <w:sz w:val="20"/>
          <w:szCs w:val="20"/>
        </w:rPr>
        <w:t>S</w:t>
      </w:r>
      <w:r w:rsidR="00D67688" w:rsidRPr="00C93C04">
        <w:rPr>
          <w:rFonts w:ascii="Tahoma" w:hAnsi="Tahoma" w:cs="Tahoma"/>
          <w:sz w:val="20"/>
          <w:szCs w:val="20"/>
        </w:rPr>
        <w:t>WZ</w:t>
      </w:r>
      <w:r w:rsidRPr="00C93C04">
        <w:rPr>
          <w:rFonts w:ascii="Tahoma" w:hAnsi="Tahoma" w:cs="Tahoma"/>
          <w:sz w:val="20"/>
          <w:szCs w:val="20"/>
        </w:rPr>
        <w:t>.</w:t>
      </w:r>
    </w:p>
    <w:p w14:paraId="1DB4EBD1" w14:textId="77777777" w:rsidR="004C2757" w:rsidRPr="00C93C04" w:rsidRDefault="00102DD6" w:rsidP="00E76F3C">
      <w:pPr>
        <w:pStyle w:val="Akapitzlist"/>
        <w:numPr>
          <w:ilvl w:val="0"/>
          <w:numId w:val="19"/>
        </w:numPr>
        <w:suppressAutoHyphens w:val="0"/>
        <w:autoSpaceDN/>
        <w:spacing w:before="120"/>
        <w:ind w:left="425" w:hanging="425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Niniejsza u</w:t>
      </w:r>
      <w:r w:rsidR="004C2757" w:rsidRPr="00C93C04">
        <w:rPr>
          <w:rFonts w:ascii="Tahoma" w:hAnsi="Tahoma" w:cs="Tahoma"/>
          <w:sz w:val="20"/>
          <w:szCs w:val="20"/>
        </w:rPr>
        <w:t xml:space="preserve">mowa zastępuje </w:t>
      </w:r>
      <w:r w:rsidRPr="00C93C04">
        <w:rPr>
          <w:rFonts w:ascii="Tahoma" w:hAnsi="Tahoma" w:cs="Tahoma"/>
          <w:sz w:val="20"/>
          <w:szCs w:val="20"/>
        </w:rPr>
        <w:t>dokumenty ubezpieczenia</w:t>
      </w:r>
      <w:r w:rsidR="00D67688" w:rsidRPr="00C93C04">
        <w:rPr>
          <w:rFonts w:ascii="Tahoma" w:hAnsi="Tahoma" w:cs="Tahoma"/>
          <w:sz w:val="20"/>
          <w:szCs w:val="20"/>
        </w:rPr>
        <w:t>,</w:t>
      </w:r>
      <w:r w:rsidRPr="00C93C04">
        <w:rPr>
          <w:rFonts w:ascii="Tahoma" w:hAnsi="Tahoma" w:cs="Tahoma"/>
          <w:sz w:val="20"/>
          <w:szCs w:val="20"/>
        </w:rPr>
        <w:t xml:space="preserve"> o których mowa w ust. 2 </w:t>
      </w:r>
      <w:r w:rsidR="005442C7" w:rsidRPr="00C93C04">
        <w:rPr>
          <w:rFonts w:ascii="Tahoma" w:hAnsi="Tahoma" w:cs="Tahoma"/>
          <w:sz w:val="20"/>
          <w:szCs w:val="20"/>
        </w:rPr>
        <w:t xml:space="preserve">i 3 </w:t>
      </w:r>
      <w:r w:rsidR="004C2757" w:rsidRPr="00C93C04">
        <w:rPr>
          <w:rFonts w:ascii="Tahoma" w:hAnsi="Tahoma" w:cs="Tahoma"/>
          <w:sz w:val="20"/>
          <w:szCs w:val="20"/>
        </w:rPr>
        <w:t>do czasu ich wystawienia.</w:t>
      </w:r>
    </w:p>
    <w:p w14:paraId="40C77DE1" w14:textId="77777777" w:rsidR="00597BC9" w:rsidRPr="00C93C04" w:rsidRDefault="00597BC9" w:rsidP="00E76F3C">
      <w:pPr>
        <w:jc w:val="both"/>
        <w:rPr>
          <w:ins w:id="15" w:author="Autor"/>
          <w:rFonts w:ascii="Tahoma" w:hAnsi="Tahoma" w:cs="Tahoma"/>
          <w:b/>
          <w:sz w:val="20"/>
          <w:szCs w:val="20"/>
        </w:rPr>
      </w:pPr>
    </w:p>
    <w:p w14:paraId="1671201D" w14:textId="77777777" w:rsidR="008538E1" w:rsidRPr="00C93C04" w:rsidRDefault="008538E1" w:rsidP="00E76F3C">
      <w:pPr>
        <w:jc w:val="both"/>
        <w:rPr>
          <w:rFonts w:ascii="Tahoma" w:hAnsi="Tahoma" w:cs="Tahoma"/>
          <w:b/>
          <w:sz w:val="20"/>
          <w:szCs w:val="20"/>
        </w:rPr>
      </w:pPr>
    </w:p>
    <w:p w14:paraId="4034E91F" w14:textId="77777777" w:rsidR="00597BC9" w:rsidRPr="00C93C04" w:rsidRDefault="00597BC9" w:rsidP="00E76F3C">
      <w:pPr>
        <w:jc w:val="both"/>
        <w:rPr>
          <w:rFonts w:ascii="Tahoma" w:hAnsi="Tahoma" w:cs="Tahoma"/>
          <w:b/>
          <w:sz w:val="20"/>
          <w:szCs w:val="20"/>
        </w:rPr>
      </w:pPr>
      <w:r w:rsidRPr="00C93C04">
        <w:rPr>
          <w:rFonts w:ascii="Tahoma" w:hAnsi="Tahoma" w:cs="Tahoma"/>
          <w:b/>
          <w:sz w:val="20"/>
          <w:szCs w:val="20"/>
        </w:rPr>
        <w:lastRenderedPageBreak/>
        <w:t>§2. Przedmiot umowy</w:t>
      </w:r>
    </w:p>
    <w:p w14:paraId="48E00F92" w14:textId="6056A3D5" w:rsidR="00597BC9" w:rsidRPr="00C93C04" w:rsidRDefault="00597BC9" w:rsidP="00E76F3C">
      <w:pPr>
        <w:pStyle w:val="Akapitzlist"/>
        <w:numPr>
          <w:ilvl w:val="0"/>
          <w:numId w:val="20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Na mocy niniejszej umowy ubezpieczyciel obejmuje ochroną</w:t>
      </w:r>
      <w:r w:rsidR="00B2359E" w:rsidRPr="00C93C04">
        <w:rPr>
          <w:rFonts w:ascii="Tahoma" w:hAnsi="Tahoma" w:cs="Tahoma"/>
          <w:sz w:val="20"/>
          <w:szCs w:val="20"/>
        </w:rPr>
        <w:t xml:space="preserve"> </w:t>
      </w:r>
      <w:r w:rsidR="006F757F" w:rsidRPr="00C93C04">
        <w:rPr>
          <w:rFonts w:ascii="Tahoma" w:hAnsi="Tahoma" w:cs="Tahoma"/>
          <w:sz w:val="20"/>
          <w:szCs w:val="20"/>
        </w:rPr>
        <w:t xml:space="preserve">ubezpieczeniową mienie i odpowiedzialność cywilną ubezpieczonych podmiotów, tj. Powiatu  </w:t>
      </w:r>
      <w:r w:rsidR="00696805" w:rsidRPr="00C93C04">
        <w:rPr>
          <w:rFonts w:ascii="Tahoma" w:hAnsi="Tahoma" w:cs="Tahoma"/>
          <w:sz w:val="20"/>
          <w:szCs w:val="20"/>
        </w:rPr>
        <w:t xml:space="preserve">Wałbrzyskiego </w:t>
      </w:r>
      <w:r w:rsidR="006F757F" w:rsidRPr="00C93C04">
        <w:rPr>
          <w:rFonts w:ascii="Tahoma" w:hAnsi="Tahoma" w:cs="Tahoma"/>
          <w:sz w:val="20"/>
          <w:szCs w:val="20"/>
        </w:rPr>
        <w:t xml:space="preserve">oraz jednostek organizacyjnych </w:t>
      </w:r>
      <w:r w:rsidR="00696805" w:rsidRPr="00C93C04">
        <w:rPr>
          <w:rFonts w:ascii="Tahoma" w:hAnsi="Tahoma" w:cs="Tahoma"/>
          <w:sz w:val="20"/>
          <w:szCs w:val="20"/>
        </w:rPr>
        <w:t xml:space="preserve">określonych w ZAŁĄCZNIKU NR </w:t>
      </w:r>
      <w:r w:rsidR="00730032" w:rsidRPr="00C93C04">
        <w:rPr>
          <w:rFonts w:ascii="Tahoma" w:hAnsi="Tahoma" w:cs="Tahoma"/>
          <w:sz w:val="20"/>
          <w:szCs w:val="20"/>
        </w:rPr>
        <w:t>10</w:t>
      </w:r>
      <w:r w:rsidR="008916F4" w:rsidRPr="00C93C04">
        <w:rPr>
          <w:rFonts w:ascii="Tahoma" w:hAnsi="Tahoma" w:cs="Tahoma"/>
          <w:sz w:val="20"/>
          <w:szCs w:val="20"/>
        </w:rPr>
        <w:t xml:space="preserve"> </w:t>
      </w:r>
      <w:r w:rsidR="00B5085E" w:rsidRPr="00C93C04">
        <w:rPr>
          <w:rFonts w:ascii="Tahoma" w:hAnsi="Tahoma" w:cs="Tahoma"/>
          <w:sz w:val="20"/>
          <w:szCs w:val="20"/>
        </w:rPr>
        <w:t>do S</w:t>
      </w:r>
      <w:r w:rsidR="0085243E" w:rsidRPr="00C93C04">
        <w:rPr>
          <w:rFonts w:ascii="Tahoma" w:hAnsi="Tahoma" w:cs="Tahoma"/>
          <w:sz w:val="20"/>
          <w:szCs w:val="20"/>
        </w:rPr>
        <w:t xml:space="preserve">WZ </w:t>
      </w:r>
      <w:r w:rsidR="006F757F" w:rsidRPr="00C93C04">
        <w:rPr>
          <w:rFonts w:ascii="Tahoma" w:hAnsi="Tahoma" w:cs="Tahoma"/>
          <w:sz w:val="20"/>
          <w:szCs w:val="20"/>
        </w:rPr>
        <w:t>jako ubezpieczonych. Ochrona ubezpieczeniowa mienia dotyczy zarówno mienia własnego jak i</w:t>
      </w:r>
      <w:r w:rsidR="0085243E" w:rsidRPr="00C93C04">
        <w:rPr>
          <w:rFonts w:ascii="Tahoma" w:hAnsi="Tahoma" w:cs="Tahoma"/>
          <w:sz w:val="20"/>
          <w:szCs w:val="20"/>
        </w:rPr>
        <w:t> </w:t>
      </w:r>
      <w:r w:rsidR="006F757F" w:rsidRPr="00C93C04">
        <w:rPr>
          <w:rFonts w:ascii="Tahoma" w:hAnsi="Tahoma" w:cs="Tahoma"/>
          <w:sz w:val="20"/>
          <w:szCs w:val="20"/>
        </w:rPr>
        <w:t>mienia osób trzecich użytkowanego na podstawie umów cywilnoprawnych oraz innych tytułów powodujących, że</w:t>
      </w:r>
      <w:r w:rsidR="00D67688" w:rsidRPr="00C93C04">
        <w:rPr>
          <w:rFonts w:ascii="Tahoma" w:hAnsi="Tahoma" w:cs="Tahoma"/>
          <w:sz w:val="20"/>
          <w:szCs w:val="20"/>
        </w:rPr>
        <w:t> </w:t>
      </w:r>
      <w:r w:rsidR="006F757F" w:rsidRPr="00C93C04">
        <w:rPr>
          <w:rFonts w:ascii="Tahoma" w:hAnsi="Tahoma" w:cs="Tahoma"/>
          <w:sz w:val="20"/>
          <w:szCs w:val="20"/>
        </w:rPr>
        <w:t xml:space="preserve">ryzyko utraty lub uszkodzenie mienia ciąży na ubezpieczonym. </w:t>
      </w:r>
    </w:p>
    <w:p w14:paraId="56C22E8D" w14:textId="77777777" w:rsidR="00AB6F82" w:rsidRPr="00C93C04" w:rsidRDefault="00AB6F82" w:rsidP="00E76F3C">
      <w:pPr>
        <w:pStyle w:val="Akapitzlist"/>
        <w:numPr>
          <w:ilvl w:val="0"/>
          <w:numId w:val="20"/>
        </w:numPr>
        <w:suppressAutoHyphens w:val="0"/>
        <w:autoSpaceDN/>
        <w:spacing w:before="120"/>
        <w:ind w:left="425" w:hanging="425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Ochrona ubezpieczeniowa realizowana będzie na rzecz ubezpieczonych podmiotów w drodze następujących umów (rodzajów) ubezpieczenia:</w:t>
      </w:r>
    </w:p>
    <w:p w14:paraId="7280C13E" w14:textId="77777777" w:rsidR="00AB6F82" w:rsidRPr="00C93C04" w:rsidRDefault="00AB6F82" w:rsidP="00E76F3C">
      <w:pPr>
        <w:pStyle w:val="Akapitzlist"/>
        <w:numPr>
          <w:ilvl w:val="1"/>
          <w:numId w:val="20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Ubezpieczenie mienia wg formuły „od wszystkich </w:t>
      </w:r>
      <w:proofErr w:type="spellStart"/>
      <w:r w:rsidRPr="00C93C04">
        <w:rPr>
          <w:rFonts w:ascii="Tahoma" w:hAnsi="Tahoma" w:cs="Tahoma"/>
          <w:sz w:val="20"/>
          <w:szCs w:val="20"/>
        </w:rPr>
        <w:t>ryzyk</w:t>
      </w:r>
      <w:proofErr w:type="spellEnd"/>
      <w:r w:rsidRPr="00C93C04">
        <w:rPr>
          <w:rFonts w:ascii="Tahoma" w:hAnsi="Tahoma" w:cs="Tahoma"/>
          <w:sz w:val="20"/>
          <w:szCs w:val="20"/>
        </w:rPr>
        <w:t xml:space="preserve">” w zakresie </w:t>
      </w:r>
      <w:proofErr w:type="spellStart"/>
      <w:r w:rsidRPr="00C93C04">
        <w:rPr>
          <w:rFonts w:ascii="Tahoma" w:hAnsi="Tahoma" w:cs="Tahoma"/>
          <w:sz w:val="20"/>
          <w:szCs w:val="20"/>
        </w:rPr>
        <w:t>ryzyk</w:t>
      </w:r>
      <w:proofErr w:type="spellEnd"/>
      <w:r w:rsidRPr="00C93C04">
        <w:rPr>
          <w:rFonts w:ascii="Tahoma" w:hAnsi="Tahoma" w:cs="Tahoma"/>
          <w:sz w:val="20"/>
          <w:szCs w:val="20"/>
        </w:rPr>
        <w:t xml:space="preserve"> żywiołowych oraz ryzyka kradzieży z</w:t>
      </w:r>
      <w:r w:rsidR="0085243E" w:rsidRPr="00C93C04">
        <w:rPr>
          <w:rFonts w:ascii="Tahoma" w:hAnsi="Tahoma" w:cs="Tahoma"/>
          <w:sz w:val="20"/>
          <w:szCs w:val="20"/>
        </w:rPr>
        <w:t> </w:t>
      </w:r>
      <w:r w:rsidRPr="00C93C04">
        <w:rPr>
          <w:rFonts w:ascii="Tahoma" w:hAnsi="Tahoma" w:cs="Tahoma"/>
          <w:sz w:val="20"/>
          <w:szCs w:val="20"/>
        </w:rPr>
        <w:t>włamaniem, rabunku i wandalizmu;</w:t>
      </w:r>
    </w:p>
    <w:p w14:paraId="5082688D" w14:textId="77777777" w:rsidR="00AB6F82" w:rsidRPr="00C93C04" w:rsidRDefault="00AB6F82" w:rsidP="00E76F3C">
      <w:pPr>
        <w:pStyle w:val="Akapitzlist"/>
        <w:numPr>
          <w:ilvl w:val="1"/>
          <w:numId w:val="20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Ubezpieczenie sprzętu elektronicznego wg formuły „od wszystkich </w:t>
      </w:r>
      <w:proofErr w:type="spellStart"/>
      <w:r w:rsidRPr="00C93C04">
        <w:rPr>
          <w:rFonts w:ascii="Tahoma" w:hAnsi="Tahoma" w:cs="Tahoma"/>
          <w:sz w:val="20"/>
          <w:szCs w:val="20"/>
        </w:rPr>
        <w:t>ryzyk</w:t>
      </w:r>
      <w:proofErr w:type="spellEnd"/>
      <w:r w:rsidRPr="00C93C04">
        <w:rPr>
          <w:rFonts w:ascii="Tahoma" w:hAnsi="Tahoma" w:cs="Tahoma"/>
          <w:sz w:val="20"/>
          <w:szCs w:val="20"/>
        </w:rPr>
        <w:t>”;</w:t>
      </w:r>
    </w:p>
    <w:p w14:paraId="35F1BAF8" w14:textId="77777777" w:rsidR="00AB6F82" w:rsidRPr="00C93C04" w:rsidRDefault="00AB6F82" w:rsidP="00E76F3C">
      <w:pPr>
        <w:pStyle w:val="Akapitzlist"/>
        <w:numPr>
          <w:ilvl w:val="1"/>
          <w:numId w:val="20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Ubezpieczenie odpowiedzialności cywilnej deliktowej i kontraktowej, w zakresie </w:t>
      </w:r>
      <w:proofErr w:type="spellStart"/>
      <w:r w:rsidRPr="00C93C04">
        <w:rPr>
          <w:rFonts w:ascii="Tahoma" w:hAnsi="Tahoma" w:cs="Tahoma"/>
          <w:sz w:val="20"/>
          <w:szCs w:val="20"/>
        </w:rPr>
        <w:t>ryzyk</w:t>
      </w:r>
      <w:proofErr w:type="spellEnd"/>
      <w:r w:rsidRPr="00C93C04">
        <w:rPr>
          <w:rFonts w:ascii="Tahoma" w:hAnsi="Tahoma" w:cs="Tahoma"/>
          <w:sz w:val="20"/>
          <w:szCs w:val="20"/>
        </w:rPr>
        <w:t xml:space="preserve"> ponoszonych w związku z prowadzoną działalnością i posiadanym mieniem;</w:t>
      </w:r>
    </w:p>
    <w:p w14:paraId="159E9C74" w14:textId="77777777" w:rsidR="00AB6F82" w:rsidRPr="00C93C04" w:rsidRDefault="00AB6F82" w:rsidP="00E76F3C">
      <w:pPr>
        <w:pStyle w:val="Akapitzlist"/>
        <w:numPr>
          <w:ilvl w:val="1"/>
          <w:numId w:val="20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Inne ubezpieczenia dodatkowe i uzupełniające.</w:t>
      </w:r>
    </w:p>
    <w:p w14:paraId="00E4D840" w14:textId="77777777" w:rsidR="00AB6F82" w:rsidRPr="00C93C04" w:rsidRDefault="00AB6F82" w:rsidP="00E76F3C">
      <w:pPr>
        <w:pStyle w:val="Akapitzlist"/>
        <w:numPr>
          <w:ilvl w:val="0"/>
          <w:numId w:val="20"/>
        </w:numPr>
        <w:suppressAutoHyphens w:val="0"/>
        <w:autoSpaceDN/>
        <w:spacing w:before="120"/>
        <w:ind w:left="425" w:hanging="425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Szczegółowy zakres, warunki, przedmiot i sumy ubezpieczenia określą poszczególne polisy lub inne dokumenty ubezpieczenia z zachowaniem </w:t>
      </w:r>
      <w:r w:rsidR="00B5085E" w:rsidRPr="00C93C04">
        <w:rPr>
          <w:rFonts w:ascii="Tahoma" w:hAnsi="Tahoma" w:cs="Tahoma"/>
          <w:sz w:val="20"/>
          <w:szCs w:val="20"/>
        </w:rPr>
        <w:t>zasad i wymogów określonych w S</w:t>
      </w:r>
      <w:r w:rsidRPr="00C93C04">
        <w:rPr>
          <w:rFonts w:ascii="Tahoma" w:hAnsi="Tahoma" w:cs="Tahoma"/>
          <w:sz w:val="20"/>
          <w:szCs w:val="20"/>
        </w:rPr>
        <w:t>WZ</w:t>
      </w:r>
      <w:r w:rsidR="0085243E" w:rsidRPr="00C93C04">
        <w:rPr>
          <w:rFonts w:ascii="Tahoma" w:hAnsi="Tahoma" w:cs="Tahoma"/>
          <w:sz w:val="20"/>
          <w:szCs w:val="20"/>
        </w:rPr>
        <w:t xml:space="preserve"> oraz ofertą przedłożoną przez </w:t>
      </w:r>
      <w:r w:rsidR="00FD0F56" w:rsidRPr="00C93C04">
        <w:rPr>
          <w:rFonts w:ascii="Tahoma" w:hAnsi="Tahoma" w:cs="Tahoma"/>
          <w:sz w:val="20"/>
          <w:szCs w:val="20"/>
        </w:rPr>
        <w:t>W</w:t>
      </w:r>
      <w:r w:rsidR="0085243E" w:rsidRPr="00C93C04">
        <w:rPr>
          <w:rFonts w:ascii="Tahoma" w:hAnsi="Tahoma" w:cs="Tahoma"/>
          <w:sz w:val="20"/>
          <w:szCs w:val="20"/>
        </w:rPr>
        <w:t>ykonawcę</w:t>
      </w:r>
      <w:r w:rsidRPr="00C93C04">
        <w:rPr>
          <w:rFonts w:ascii="Tahoma" w:hAnsi="Tahoma" w:cs="Tahoma"/>
          <w:sz w:val="20"/>
          <w:szCs w:val="20"/>
        </w:rPr>
        <w:t>.</w:t>
      </w:r>
    </w:p>
    <w:p w14:paraId="6648B503" w14:textId="77777777" w:rsidR="00AB6F82" w:rsidRPr="00C93C04" w:rsidRDefault="00AB6F82" w:rsidP="00E76F3C">
      <w:pPr>
        <w:pStyle w:val="Akapitzlist"/>
        <w:numPr>
          <w:ilvl w:val="0"/>
          <w:numId w:val="20"/>
        </w:numPr>
        <w:suppressAutoHyphens w:val="0"/>
        <w:autoSpaceDN/>
        <w:spacing w:before="120"/>
        <w:ind w:left="425" w:hanging="425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Do Umowy mają zastosowanie wzorce umowne (ogólne lub szczególne warunki ubezpieczenia oraz klauzule dodatkowe) wskazane w ofercie ubezpieczyciela zwane dalej ogólnymi warunkami ubezpieczenia lub w</w:t>
      </w:r>
      <w:r w:rsidR="0085243E" w:rsidRPr="00C93C04">
        <w:rPr>
          <w:rFonts w:ascii="Tahoma" w:hAnsi="Tahoma" w:cs="Tahoma"/>
          <w:sz w:val="20"/>
          <w:szCs w:val="20"/>
        </w:rPr>
        <w:t> </w:t>
      </w:r>
      <w:r w:rsidRPr="00C93C04">
        <w:rPr>
          <w:rFonts w:ascii="Tahoma" w:hAnsi="Tahoma" w:cs="Tahoma"/>
          <w:sz w:val="20"/>
          <w:szCs w:val="20"/>
        </w:rPr>
        <w:t xml:space="preserve">skrócie OWU, </w:t>
      </w:r>
      <w:r w:rsidR="00056A03" w:rsidRPr="00C93C04">
        <w:rPr>
          <w:rFonts w:ascii="Tahoma" w:hAnsi="Tahoma" w:cs="Tahoma"/>
          <w:sz w:val="20"/>
          <w:szCs w:val="20"/>
        </w:rPr>
        <w:t>któr</w:t>
      </w:r>
      <w:r w:rsidR="0085243E" w:rsidRPr="00C93C04">
        <w:rPr>
          <w:rFonts w:ascii="Tahoma" w:hAnsi="Tahoma" w:cs="Tahoma"/>
          <w:sz w:val="20"/>
          <w:szCs w:val="20"/>
        </w:rPr>
        <w:t xml:space="preserve">e wskazane zostały przez </w:t>
      </w:r>
      <w:r w:rsidR="00FD0F56" w:rsidRPr="00C93C04">
        <w:rPr>
          <w:rFonts w:ascii="Tahoma" w:hAnsi="Tahoma" w:cs="Tahoma"/>
          <w:sz w:val="20"/>
          <w:szCs w:val="20"/>
        </w:rPr>
        <w:t>W</w:t>
      </w:r>
      <w:r w:rsidR="0085243E" w:rsidRPr="00C93C04">
        <w:rPr>
          <w:rFonts w:ascii="Tahoma" w:hAnsi="Tahoma" w:cs="Tahoma"/>
          <w:sz w:val="20"/>
          <w:szCs w:val="20"/>
        </w:rPr>
        <w:t xml:space="preserve">ykonawcę w przełożonej ofercie. </w:t>
      </w:r>
      <w:r w:rsidR="00056A03" w:rsidRPr="00C93C04">
        <w:rPr>
          <w:rFonts w:ascii="Tahoma" w:hAnsi="Tahoma" w:cs="Tahoma"/>
          <w:sz w:val="20"/>
          <w:szCs w:val="20"/>
        </w:rPr>
        <w:t xml:space="preserve">OWU mają zastosowanie w zakresie nieuregulowanym </w:t>
      </w:r>
      <w:r w:rsidR="00C31012" w:rsidRPr="00C93C04">
        <w:rPr>
          <w:rFonts w:ascii="Tahoma" w:hAnsi="Tahoma" w:cs="Tahoma"/>
          <w:sz w:val="20"/>
          <w:szCs w:val="20"/>
        </w:rPr>
        <w:t>w</w:t>
      </w:r>
      <w:r w:rsidR="00B5085E" w:rsidRPr="00C93C04">
        <w:rPr>
          <w:rFonts w:ascii="Tahoma" w:hAnsi="Tahoma" w:cs="Tahoma"/>
          <w:sz w:val="20"/>
          <w:szCs w:val="20"/>
        </w:rPr>
        <w:t xml:space="preserve"> S</w:t>
      </w:r>
      <w:r w:rsidR="008916F4" w:rsidRPr="00C93C04">
        <w:rPr>
          <w:rFonts w:ascii="Tahoma" w:hAnsi="Tahoma" w:cs="Tahoma"/>
          <w:sz w:val="20"/>
          <w:szCs w:val="20"/>
        </w:rPr>
        <w:t xml:space="preserve">WZ. </w:t>
      </w:r>
    </w:p>
    <w:p w14:paraId="0E5522EA" w14:textId="77777777" w:rsidR="00AB6F82" w:rsidRPr="00C93C04" w:rsidRDefault="00AB6F82" w:rsidP="00E76F3C">
      <w:pPr>
        <w:pStyle w:val="Akapitzlist"/>
        <w:numPr>
          <w:ilvl w:val="0"/>
          <w:numId w:val="20"/>
        </w:numPr>
        <w:suppressAutoHyphens w:val="0"/>
        <w:autoSpaceDN/>
        <w:spacing w:before="120"/>
        <w:ind w:left="425" w:hanging="425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Postanowienia Umowy </w:t>
      </w:r>
      <w:r w:rsidR="00B5085E" w:rsidRPr="00C93C04">
        <w:rPr>
          <w:rFonts w:ascii="Tahoma" w:hAnsi="Tahoma" w:cs="Tahoma"/>
          <w:sz w:val="20"/>
          <w:szCs w:val="20"/>
        </w:rPr>
        <w:t>i S</w:t>
      </w:r>
      <w:r w:rsidR="0085243E" w:rsidRPr="00C93C04">
        <w:rPr>
          <w:rFonts w:ascii="Tahoma" w:hAnsi="Tahoma" w:cs="Tahoma"/>
          <w:sz w:val="20"/>
          <w:szCs w:val="20"/>
        </w:rPr>
        <w:t xml:space="preserve">WZ </w:t>
      </w:r>
      <w:r w:rsidRPr="00C93C04">
        <w:rPr>
          <w:rFonts w:ascii="Tahoma" w:hAnsi="Tahoma" w:cs="Tahoma"/>
          <w:sz w:val="20"/>
          <w:szCs w:val="20"/>
        </w:rPr>
        <w:t>mają pierwszeństwo przed postanowieniami zawartymi w ogólnych lub szczególnych warunkach ubezpieczeń. Ustala się, że w razie rozbieżności pomiędzy warunkami ubezpieczenia wynikającymi z</w:t>
      </w:r>
      <w:r w:rsidR="0085243E" w:rsidRPr="00C93C04">
        <w:rPr>
          <w:rFonts w:ascii="Tahoma" w:hAnsi="Tahoma" w:cs="Tahoma"/>
          <w:sz w:val="20"/>
          <w:szCs w:val="20"/>
        </w:rPr>
        <w:t> </w:t>
      </w:r>
      <w:r w:rsidRPr="00C93C04">
        <w:rPr>
          <w:rFonts w:ascii="Tahoma" w:hAnsi="Tahoma" w:cs="Tahoma"/>
          <w:sz w:val="20"/>
          <w:szCs w:val="20"/>
        </w:rPr>
        <w:t>powyższych postanowień, zastosowanie znajdą te, które są korzystniejsze dla Zamawiającego lub Ubezpieczonego. W przypadku, w którym niemożliwa lub utrudniona jest ocena, które postanowienia są korzystniejsze dla Zamawiającego</w:t>
      </w:r>
      <w:r w:rsidR="00D67688" w:rsidRPr="00C93C04">
        <w:rPr>
          <w:rFonts w:ascii="Tahoma" w:hAnsi="Tahoma" w:cs="Tahoma"/>
          <w:sz w:val="20"/>
          <w:szCs w:val="20"/>
        </w:rPr>
        <w:t xml:space="preserve"> lub</w:t>
      </w:r>
      <w:r w:rsidRPr="00C93C04">
        <w:rPr>
          <w:rFonts w:ascii="Tahoma" w:hAnsi="Tahoma" w:cs="Tahoma"/>
          <w:sz w:val="20"/>
          <w:szCs w:val="20"/>
        </w:rPr>
        <w:t xml:space="preserve"> Ubezpieczonego, Zamawiający</w:t>
      </w:r>
      <w:r w:rsidR="00D67688" w:rsidRPr="00C93C04">
        <w:rPr>
          <w:rFonts w:ascii="Tahoma" w:hAnsi="Tahoma" w:cs="Tahoma"/>
          <w:sz w:val="20"/>
          <w:szCs w:val="20"/>
        </w:rPr>
        <w:t xml:space="preserve"> lub</w:t>
      </w:r>
      <w:r w:rsidRPr="00C93C04">
        <w:rPr>
          <w:rFonts w:ascii="Tahoma" w:hAnsi="Tahoma" w:cs="Tahoma"/>
          <w:sz w:val="20"/>
          <w:szCs w:val="20"/>
        </w:rPr>
        <w:t xml:space="preserve"> Ubezpieczony jest uprawniony do dokonania wyboru.</w:t>
      </w:r>
    </w:p>
    <w:p w14:paraId="73291C62" w14:textId="77777777" w:rsidR="00597BC9" w:rsidRPr="00C93C04" w:rsidRDefault="00597BC9" w:rsidP="00E76F3C">
      <w:pPr>
        <w:jc w:val="both"/>
        <w:rPr>
          <w:rFonts w:ascii="Tahoma" w:hAnsi="Tahoma" w:cs="Tahoma"/>
          <w:sz w:val="20"/>
          <w:szCs w:val="20"/>
        </w:rPr>
      </w:pPr>
    </w:p>
    <w:p w14:paraId="0B32D058" w14:textId="77777777" w:rsidR="004379EF" w:rsidRPr="00C93C04" w:rsidRDefault="004379EF" w:rsidP="00E76F3C">
      <w:pPr>
        <w:tabs>
          <w:tab w:val="left" w:leader="dot" w:pos="3402"/>
          <w:tab w:val="left" w:pos="6237"/>
          <w:tab w:val="left" w:leader="dot" w:pos="9072"/>
        </w:tabs>
        <w:jc w:val="both"/>
        <w:rPr>
          <w:rFonts w:ascii="Tahoma" w:hAnsi="Tahoma" w:cs="Tahoma"/>
          <w:b/>
          <w:sz w:val="20"/>
          <w:szCs w:val="20"/>
        </w:rPr>
      </w:pPr>
      <w:r w:rsidRPr="00C93C04">
        <w:rPr>
          <w:rFonts w:ascii="Tahoma" w:hAnsi="Tahoma" w:cs="Tahoma"/>
          <w:b/>
          <w:sz w:val="20"/>
          <w:szCs w:val="20"/>
        </w:rPr>
        <w:t>§3. Okres obowiązywania umowy</w:t>
      </w:r>
    </w:p>
    <w:p w14:paraId="376F7372" w14:textId="18E942F2" w:rsidR="004379EF" w:rsidRPr="00C93C04" w:rsidRDefault="004379EF" w:rsidP="00E76F3C">
      <w:pPr>
        <w:pStyle w:val="Akapitzlist"/>
        <w:numPr>
          <w:ilvl w:val="0"/>
          <w:numId w:val="21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Umowa została zawarta na okres ubezpieczenia wynoszący 24 miesiące, tj. na okres od dnia </w:t>
      </w:r>
      <w:r w:rsidR="00696805" w:rsidRPr="00C93C04">
        <w:rPr>
          <w:rFonts w:ascii="Tahoma" w:hAnsi="Tahoma" w:cs="Tahoma"/>
          <w:sz w:val="20"/>
          <w:szCs w:val="20"/>
        </w:rPr>
        <w:t>3</w:t>
      </w:r>
      <w:r w:rsidRPr="00C93C04">
        <w:rPr>
          <w:rFonts w:ascii="Tahoma" w:hAnsi="Tahoma" w:cs="Tahoma"/>
          <w:sz w:val="20"/>
          <w:szCs w:val="20"/>
        </w:rPr>
        <w:t> </w:t>
      </w:r>
      <w:r w:rsidR="00235509" w:rsidRPr="00C93C04">
        <w:rPr>
          <w:rFonts w:ascii="Tahoma" w:hAnsi="Tahoma" w:cs="Tahoma"/>
          <w:sz w:val="20"/>
          <w:szCs w:val="20"/>
        </w:rPr>
        <w:t>listopada 202</w:t>
      </w:r>
      <w:r w:rsidR="00730032" w:rsidRPr="00C93C04">
        <w:rPr>
          <w:rFonts w:ascii="Tahoma" w:hAnsi="Tahoma" w:cs="Tahoma"/>
          <w:sz w:val="20"/>
          <w:szCs w:val="20"/>
        </w:rPr>
        <w:t>3</w:t>
      </w:r>
      <w:r w:rsidR="00696805" w:rsidRPr="00C93C04">
        <w:rPr>
          <w:rFonts w:ascii="Tahoma" w:hAnsi="Tahoma" w:cs="Tahoma"/>
          <w:sz w:val="20"/>
          <w:szCs w:val="20"/>
        </w:rPr>
        <w:t> roku do 2</w:t>
      </w:r>
      <w:r w:rsidRPr="00C93C04">
        <w:rPr>
          <w:rFonts w:ascii="Tahoma" w:hAnsi="Tahoma" w:cs="Tahoma"/>
          <w:sz w:val="20"/>
          <w:szCs w:val="20"/>
        </w:rPr>
        <w:t xml:space="preserve"> </w:t>
      </w:r>
      <w:r w:rsidR="00696805" w:rsidRPr="00C93C04">
        <w:rPr>
          <w:rFonts w:ascii="Tahoma" w:hAnsi="Tahoma" w:cs="Tahoma"/>
          <w:sz w:val="20"/>
          <w:szCs w:val="20"/>
        </w:rPr>
        <w:t xml:space="preserve">listopada </w:t>
      </w:r>
      <w:r w:rsidRPr="00C93C04">
        <w:rPr>
          <w:rFonts w:ascii="Tahoma" w:hAnsi="Tahoma" w:cs="Tahoma"/>
          <w:sz w:val="20"/>
          <w:szCs w:val="20"/>
        </w:rPr>
        <w:t>20</w:t>
      </w:r>
      <w:r w:rsidR="00235509" w:rsidRPr="00C93C04">
        <w:rPr>
          <w:rFonts w:ascii="Tahoma" w:hAnsi="Tahoma" w:cs="Tahoma"/>
          <w:sz w:val="20"/>
          <w:szCs w:val="20"/>
        </w:rPr>
        <w:t>2</w:t>
      </w:r>
      <w:r w:rsidR="00730032" w:rsidRPr="00C93C04">
        <w:rPr>
          <w:rFonts w:ascii="Tahoma" w:hAnsi="Tahoma" w:cs="Tahoma"/>
          <w:sz w:val="20"/>
          <w:szCs w:val="20"/>
        </w:rPr>
        <w:t>5</w:t>
      </w:r>
      <w:r w:rsidRPr="00C93C04">
        <w:rPr>
          <w:rFonts w:ascii="Tahoma" w:hAnsi="Tahoma" w:cs="Tahoma"/>
          <w:sz w:val="20"/>
          <w:szCs w:val="20"/>
        </w:rPr>
        <w:t xml:space="preserve"> roku.</w:t>
      </w:r>
    </w:p>
    <w:p w14:paraId="49ACAE16" w14:textId="77777777" w:rsidR="004379EF" w:rsidRPr="00C93C04" w:rsidRDefault="004379EF" w:rsidP="00E76F3C">
      <w:pPr>
        <w:pStyle w:val="Akapitzlist"/>
        <w:numPr>
          <w:ilvl w:val="0"/>
          <w:numId w:val="21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Okres ubezpieczenia dzieli się na następujące dwunastomiesięczne okresy rozliczeniowe (okresy polisowe):</w:t>
      </w:r>
    </w:p>
    <w:p w14:paraId="009F5B63" w14:textId="23E174DC" w:rsidR="004379EF" w:rsidRPr="00C93C04" w:rsidRDefault="004379EF" w:rsidP="00E76F3C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I- </w:t>
      </w:r>
      <w:proofErr w:type="spellStart"/>
      <w:r w:rsidRPr="00C93C04">
        <w:rPr>
          <w:rFonts w:ascii="Tahoma" w:hAnsi="Tahoma" w:cs="Tahoma"/>
          <w:sz w:val="20"/>
          <w:szCs w:val="20"/>
        </w:rPr>
        <w:t>s</w:t>
      </w:r>
      <w:r w:rsidR="00696805" w:rsidRPr="00C93C04">
        <w:rPr>
          <w:rFonts w:ascii="Tahoma" w:hAnsi="Tahoma" w:cs="Tahoma"/>
          <w:sz w:val="20"/>
          <w:szCs w:val="20"/>
        </w:rPr>
        <w:t>zy</w:t>
      </w:r>
      <w:proofErr w:type="spellEnd"/>
      <w:r w:rsidR="00696805" w:rsidRPr="00C93C04">
        <w:rPr>
          <w:rFonts w:ascii="Tahoma" w:hAnsi="Tahoma" w:cs="Tahoma"/>
          <w:sz w:val="20"/>
          <w:szCs w:val="20"/>
        </w:rPr>
        <w:t xml:space="preserve"> okres rozliczeniowy od dnia 3</w:t>
      </w:r>
      <w:r w:rsidRPr="00C93C04">
        <w:rPr>
          <w:rFonts w:ascii="Tahoma" w:hAnsi="Tahoma" w:cs="Tahoma"/>
          <w:sz w:val="20"/>
          <w:szCs w:val="20"/>
        </w:rPr>
        <w:t xml:space="preserve"> </w:t>
      </w:r>
      <w:r w:rsidR="00696805" w:rsidRPr="00C93C04">
        <w:rPr>
          <w:rFonts w:ascii="Tahoma" w:hAnsi="Tahoma" w:cs="Tahoma"/>
          <w:sz w:val="20"/>
          <w:szCs w:val="20"/>
        </w:rPr>
        <w:t xml:space="preserve">listopada </w:t>
      </w:r>
      <w:r w:rsidR="00235509" w:rsidRPr="00C93C04">
        <w:rPr>
          <w:rFonts w:ascii="Tahoma" w:hAnsi="Tahoma" w:cs="Tahoma"/>
          <w:sz w:val="20"/>
          <w:szCs w:val="20"/>
        </w:rPr>
        <w:t>202</w:t>
      </w:r>
      <w:r w:rsidR="002431CF" w:rsidRPr="00C93C04">
        <w:rPr>
          <w:rFonts w:ascii="Tahoma" w:hAnsi="Tahoma" w:cs="Tahoma"/>
          <w:sz w:val="20"/>
          <w:szCs w:val="20"/>
        </w:rPr>
        <w:t>3</w:t>
      </w:r>
      <w:r w:rsidRPr="00C93C04">
        <w:rPr>
          <w:rFonts w:ascii="Tahoma" w:hAnsi="Tahoma" w:cs="Tahoma"/>
          <w:sz w:val="20"/>
          <w:szCs w:val="20"/>
        </w:rPr>
        <w:t xml:space="preserve"> roku do dnia </w:t>
      </w:r>
      <w:r w:rsidR="00696805" w:rsidRPr="00C93C04">
        <w:rPr>
          <w:rFonts w:ascii="Tahoma" w:hAnsi="Tahoma" w:cs="Tahoma"/>
          <w:sz w:val="20"/>
          <w:szCs w:val="20"/>
        </w:rPr>
        <w:t>2</w:t>
      </w:r>
      <w:r w:rsidRPr="00C93C04">
        <w:rPr>
          <w:rFonts w:ascii="Tahoma" w:hAnsi="Tahoma" w:cs="Tahoma"/>
          <w:sz w:val="20"/>
          <w:szCs w:val="20"/>
        </w:rPr>
        <w:t xml:space="preserve"> </w:t>
      </w:r>
      <w:r w:rsidR="00235509" w:rsidRPr="00C93C04">
        <w:rPr>
          <w:rFonts w:ascii="Tahoma" w:hAnsi="Tahoma" w:cs="Tahoma"/>
          <w:sz w:val="20"/>
          <w:szCs w:val="20"/>
        </w:rPr>
        <w:t>listopada 202</w:t>
      </w:r>
      <w:r w:rsidR="002431CF" w:rsidRPr="00C93C04">
        <w:rPr>
          <w:rFonts w:ascii="Tahoma" w:hAnsi="Tahoma" w:cs="Tahoma"/>
          <w:sz w:val="20"/>
          <w:szCs w:val="20"/>
        </w:rPr>
        <w:t>4</w:t>
      </w:r>
      <w:r w:rsidRPr="00C93C04">
        <w:rPr>
          <w:rFonts w:ascii="Tahoma" w:hAnsi="Tahoma" w:cs="Tahoma"/>
          <w:sz w:val="20"/>
          <w:szCs w:val="20"/>
        </w:rPr>
        <w:t xml:space="preserve"> roku</w:t>
      </w:r>
      <w:r w:rsidR="00FB6720" w:rsidRPr="00C93C04">
        <w:rPr>
          <w:rFonts w:ascii="Tahoma" w:hAnsi="Tahoma" w:cs="Tahoma"/>
          <w:sz w:val="20"/>
          <w:szCs w:val="20"/>
        </w:rPr>
        <w:t>,</w:t>
      </w:r>
    </w:p>
    <w:p w14:paraId="7C818CD3" w14:textId="351378C8" w:rsidR="004379EF" w:rsidRPr="00C93C04" w:rsidRDefault="004379EF" w:rsidP="00E76F3C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II- </w:t>
      </w:r>
      <w:proofErr w:type="spellStart"/>
      <w:r w:rsidRPr="00C93C04">
        <w:rPr>
          <w:rFonts w:ascii="Tahoma" w:hAnsi="Tahoma" w:cs="Tahoma"/>
          <w:sz w:val="20"/>
          <w:szCs w:val="20"/>
        </w:rPr>
        <w:t>gi</w:t>
      </w:r>
      <w:proofErr w:type="spellEnd"/>
      <w:r w:rsidRPr="00C93C04">
        <w:rPr>
          <w:rFonts w:ascii="Tahoma" w:hAnsi="Tahoma" w:cs="Tahoma"/>
          <w:sz w:val="20"/>
          <w:szCs w:val="20"/>
        </w:rPr>
        <w:t xml:space="preserve"> okres rozliczeniowy od dnia </w:t>
      </w:r>
      <w:r w:rsidR="00696805" w:rsidRPr="00C93C04">
        <w:rPr>
          <w:rFonts w:ascii="Tahoma" w:hAnsi="Tahoma" w:cs="Tahoma"/>
          <w:sz w:val="20"/>
          <w:szCs w:val="20"/>
        </w:rPr>
        <w:t>3 listopada</w:t>
      </w:r>
      <w:r w:rsidRPr="00C93C04">
        <w:rPr>
          <w:rFonts w:ascii="Tahoma" w:hAnsi="Tahoma" w:cs="Tahoma"/>
          <w:sz w:val="20"/>
          <w:szCs w:val="20"/>
        </w:rPr>
        <w:t xml:space="preserve"> 2</w:t>
      </w:r>
      <w:r w:rsidR="00235509" w:rsidRPr="00C93C04">
        <w:rPr>
          <w:rFonts w:ascii="Tahoma" w:hAnsi="Tahoma" w:cs="Tahoma"/>
          <w:sz w:val="20"/>
          <w:szCs w:val="20"/>
        </w:rPr>
        <w:t>02</w:t>
      </w:r>
      <w:r w:rsidR="002431CF" w:rsidRPr="00C93C04">
        <w:rPr>
          <w:rFonts w:ascii="Tahoma" w:hAnsi="Tahoma" w:cs="Tahoma"/>
          <w:sz w:val="20"/>
          <w:szCs w:val="20"/>
        </w:rPr>
        <w:t>4</w:t>
      </w:r>
      <w:r w:rsidR="00235509" w:rsidRPr="00C93C04">
        <w:rPr>
          <w:rFonts w:ascii="Tahoma" w:hAnsi="Tahoma" w:cs="Tahoma"/>
          <w:sz w:val="20"/>
          <w:szCs w:val="20"/>
        </w:rPr>
        <w:t xml:space="preserve"> roku do dnia 2 listopada 202</w:t>
      </w:r>
      <w:r w:rsidR="002431CF" w:rsidRPr="00C93C04">
        <w:rPr>
          <w:rFonts w:ascii="Tahoma" w:hAnsi="Tahoma" w:cs="Tahoma"/>
          <w:sz w:val="20"/>
          <w:szCs w:val="20"/>
        </w:rPr>
        <w:t>5</w:t>
      </w:r>
      <w:r w:rsidRPr="00C93C04">
        <w:rPr>
          <w:rFonts w:ascii="Tahoma" w:hAnsi="Tahoma" w:cs="Tahoma"/>
          <w:sz w:val="20"/>
          <w:szCs w:val="20"/>
        </w:rPr>
        <w:t xml:space="preserve"> roku</w:t>
      </w:r>
      <w:r w:rsidR="00FB6720" w:rsidRPr="00C93C04">
        <w:rPr>
          <w:rFonts w:ascii="Tahoma" w:hAnsi="Tahoma" w:cs="Tahoma"/>
          <w:sz w:val="20"/>
          <w:szCs w:val="20"/>
        </w:rPr>
        <w:t>.</w:t>
      </w:r>
    </w:p>
    <w:p w14:paraId="11046CC6" w14:textId="77777777" w:rsidR="009855F5" w:rsidRPr="00C93C04" w:rsidRDefault="009855F5" w:rsidP="00E76F3C">
      <w:pPr>
        <w:pStyle w:val="Akapitzlist"/>
        <w:numPr>
          <w:ilvl w:val="0"/>
          <w:numId w:val="21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Na każdy okres polisowy zostaną wystawione dokumenty ubezpieczenia (polisy, certyfikaty itp.) dla poszczególnych ubezpieczonych jednostek </w:t>
      </w:r>
      <w:r w:rsidR="00E85D55" w:rsidRPr="00C93C04">
        <w:rPr>
          <w:rFonts w:ascii="Tahoma" w:hAnsi="Tahoma" w:cs="Tahoma"/>
          <w:sz w:val="20"/>
          <w:szCs w:val="20"/>
        </w:rPr>
        <w:t xml:space="preserve">organizacyjnych </w:t>
      </w:r>
      <w:r w:rsidRPr="00C93C04">
        <w:rPr>
          <w:rFonts w:ascii="Tahoma" w:hAnsi="Tahoma" w:cs="Tahoma"/>
          <w:sz w:val="20"/>
          <w:szCs w:val="20"/>
        </w:rPr>
        <w:t xml:space="preserve">osobno uwzględniające aktualne sumy ubezpieczenia oraz wysokość składki za dany okres rozliczeniowy. Określone w Umowie limity (np. przewidziane w poszczególnych klauzulach lub dla poszczególnych </w:t>
      </w:r>
      <w:proofErr w:type="spellStart"/>
      <w:r w:rsidRPr="00C93C04">
        <w:rPr>
          <w:rFonts w:ascii="Tahoma" w:hAnsi="Tahoma" w:cs="Tahoma"/>
          <w:sz w:val="20"/>
          <w:szCs w:val="20"/>
        </w:rPr>
        <w:t>ryzyk</w:t>
      </w:r>
      <w:proofErr w:type="spellEnd"/>
      <w:r w:rsidRPr="00C93C04">
        <w:rPr>
          <w:rFonts w:ascii="Tahoma" w:hAnsi="Tahoma" w:cs="Tahoma"/>
          <w:sz w:val="20"/>
          <w:szCs w:val="20"/>
        </w:rPr>
        <w:t>) stosuje się w pełnej wysokości dla każdego okresu rozliczeniowego.</w:t>
      </w:r>
    </w:p>
    <w:p w14:paraId="71CD9928" w14:textId="77777777" w:rsidR="004379EF" w:rsidRPr="00C93C04" w:rsidRDefault="004379EF" w:rsidP="00E76F3C">
      <w:pPr>
        <w:pStyle w:val="Akapitzlist"/>
        <w:numPr>
          <w:ilvl w:val="0"/>
          <w:numId w:val="21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Umowy ubezpieczenia, których początek przypadał będzie w trakcie obowiązywania niniejszej umowy mogą być zawierane na inny niż roczny okres ubezpieczenia, którego koniec będzie przypadał w dniu końca rocznego okresu obowiązywania umowy.</w:t>
      </w:r>
    </w:p>
    <w:p w14:paraId="0E8BE287" w14:textId="77777777" w:rsidR="00B37525" w:rsidRPr="00C93C04" w:rsidRDefault="00B37525" w:rsidP="00B37525">
      <w:pPr>
        <w:pStyle w:val="Akapitzlist"/>
        <w:numPr>
          <w:ilvl w:val="0"/>
          <w:numId w:val="21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Opcjonalne przedłużenie okresu obowiązywania umowy</w:t>
      </w:r>
    </w:p>
    <w:p w14:paraId="277E04A0" w14:textId="7E561019" w:rsidR="00B37525" w:rsidRPr="00C93C04" w:rsidRDefault="00B37525" w:rsidP="00B37525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Umowa ulegnie przedłużeniu</w:t>
      </w:r>
      <w:r w:rsidR="00B90007" w:rsidRPr="00C93C04">
        <w:rPr>
          <w:rFonts w:ascii="Tahoma" w:hAnsi="Tahoma" w:cs="Tahoma"/>
          <w:sz w:val="20"/>
          <w:szCs w:val="20"/>
        </w:rPr>
        <w:t xml:space="preserve"> na kolejny rok polisowy (jednak nie więcej niż dwukrotnie)</w:t>
      </w:r>
      <w:r w:rsidR="009B124C" w:rsidRPr="00C93C04">
        <w:rPr>
          <w:rFonts w:ascii="Tahoma" w:hAnsi="Tahoma" w:cs="Tahoma"/>
          <w:sz w:val="20"/>
          <w:szCs w:val="20"/>
        </w:rPr>
        <w:t>,</w:t>
      </w:r>
      <w:r w:rsidR="00B90007" w:rsidRPr="00C93C04">
        <w:rPr>
          <w:rFonts w:ascii="Tahoma" w:hAnsi="Tahoma" w:cs="Tahoma"/>
          <w:sz w:val="20"/>
          <w:szCs w:val="20"/>
        </w:rPr>
        <w:t xml:space="preserve"> o ile żadna ze stron</w:t>
      </w:r>
      <w:r w:rsidRPr="00C93C04">
        <w:rPr>
          <w:rFonts w:ascii="Tahoma" w:hAnsi="Tahoma" w:cs="Tahoma"/>
          <w:sz w:val="20"/>
          <w:szCs w:val="20"/>
        </w:rPr>
        <w:t xml:space="preserve"> nie skorzysta z </w:t>
      </w:r>
      <w:r w:rsidR="00B90007" w:rsidRPr="00C93C04">
        <w:rPr>
          <w:rFonts w:ascii="Tahoma" w:hAnsi="Tahoma" w:cs="Tahoma"/>
          <w:sz w:val="20"/>
          <w:szCs w:val="20"/>
        </w:rPr>
        <w:t>prawa</w:t>
      </w:r>
      <w:r w:rsidRPr="00C93C04">
        <w:rPr>
          <w:rFonts w:ascii="Tahoma" w:hAnsi="Tahoma" w:cs="Tahoma"/>
          <w:sz w:val="20"/>
          <w:szCs w:val="20"/>
        </w:rPr>
        <w:t xml:space="preserve"> odst</w:t>
      </w:r>
      <w:r w:rsidRPr="00C93C04">
        <w:rPr>
          <w:rFonts w:ascii="Tahoma" w:hAnsi="Tahoma" w:cs="Tahoma" w:hint="eastAsia"/>
          <w:sz w:val="20"/>
          <w:szCs w:val="20"/>
        </w:rPr>
        <w:t>ą</w:t>
      </w:r>
      <w:r w:rsidRPr="00C93C04">
        <w:rPr>
          <w:rFonts w:ascii="Tahoma" w:hAnsi="Tahoma" w:cs="Tahoma"/>
          <w:sz w:val="20"/>
          <w:szCs w:val="20"/>
        </w:rPr>
        <w:t>pienia od jej przed</w:t>
      </w:r>
      <w:r w:rsidRPr="00C93C04">
        <w:rPr>
          <w:rFonts w:ascii="Tahoma" w:hAnsi="Tahoma" w:cs="Tahoma" w:hint="eastAsia"/>
          <w:sz w:val="20"/>
          <w:szCs w:val="20"/>
        </w:rPr>
        <w:t>ł</w:t>
      </w:r>
      <w:r w:rsidRPr="00C93C04">
        <w:rPr>
          <w:rFonts w:ascii="Tahoma" w:hAnsi="Tahoma" w:cs="Tahoma"/>
          <w:sz w:val="20"/>
          <w:szCs w:val="20"/>
        </w:rPr>
        <w:t>u</w:t>
      </w:r>
      <w:r w:rsidRPr="00C93C04">
        <w:rPr>
          <w:rFonts w:ascii="Tahoma" w:hAnsi="Tahoma" w:cs="Tahoma" w:hint="eastAsia"/>
          <w:sz w:val="20"/>
          <w:szCs w:val="20"/>
        </w:rPr>
        <w:t>ż</w:t>
      </w:r>
      <w:r w:rsidRPr="00C93C04">
        <w:rPr>
          <w:rFonts w:ascii="Tahoma" w:hAnsi="Tahoma" w:cs="Tahoma"/>
          <w:sz w:val="20"/>
          <w:szCs w:val="20"/>
        </w:rPr>
        <w:t>enia</w:t>
      </w:r>
      <w:r w:rsidR="00B90007" w:rsidRPr="00C93C04">
        <w:rPr>
          <w:rFonts w:ascii="Tahoma" w:hAnsi="Tahoma" w:cs="Tahoma"/>
          <w:sz w:val="20"/>
          <w:szCs w:val="20"/>
        </w:rPr>
        <w:t xml:space="preserve"> na warunkach przewidzianych w</w:t>
      </w:r>
      <w:r w:rsidR="009B124C" w:rsidRPr="00C93C04">
        <w:rPr>
          <w:rFonts w:ascii="Tahoma" w:hAnsi="Tahoma" w:cs="Tahoma"/>
          <w:sz w:val="20"/>
          <w:szCs w:val="20"/>
        </w:rPr>
        <w:t> </w:t>
      </w:r>
      <w:r w:rsidR="00B90007" w:rsidRPr="00C93C04">
        <w:rPr>
          <w:rFonts w:ascii="Tahoma" w:hAnsi="Tahoma" w:cs="Tahoma"/>
          <w:sz w:val="20"/>
          <w:szCs w:val="20"/>
        </w:rPr>
        <w:t>niniejszej umowie</w:t>
      </w:r>
      <w:r w:rsidRPr="00C93C04">
        <w:rPr>
          <w:rFonts w:ascii="Tahoma" w:hAnsi="Tahoma" w:cs="Tahoma"/>
          <w:sz w:val="20"/>
          <w:szCs w:val="20"/>
        </w:rPr>
        <w:t xml:space="preserve">. </w:t>
      </w:r>
    </w:p>
    <w:p w14:paraId="512DEF78" w14:textId="5DB743CC" w:rsidR="00B90007" w:rsidRPr="00C93C04" w:rsidRDefault="00B90007" w:rsidP="00B37525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Przedłużenie ma charakter automatyczny, wiążący dla </w:t>
      </w:r>
      <w:r w:rsidR="009B124C" w:rsidRPr="00C93C04">
        <w:rPr>
          <w:rFonts w:ascii="Tahoma" w:hAnsi="Tahoma" w:cs="Tahoma"/>
          <w:sz w:val="20"/>
          <w:szCs w:val="20"/>
        </w:rPr>
        <w:t xml:space="preserve">Wykonawcy </w:t>
      </w:r>
      <w:r w:rsidRPr="00C93C04">
        <w:rPr>
          <w:rFonts w:ascii="Tahoma" w:hAnsi="Tahoma" w:cs="Tahoma"/>
          <w:sz w:val="20"/>
          <w:szCs w:val="20"/>
        </w:rPr>
        <w:t xml:space="preserve">i nie wymaga od </w:t>
      </w:r>
      <w:r w:rsidR="009B124C" w:rsidRPr="00C93C04">
        <w:rPr>
          <w:rFonts w:ascii="Tahoma" w:hAnsi="Tahoma" w:cs="Tahoma"/>
          <w:sz w:val="20"/>
          <w:szCs w:val="20"/>
        </w:rPr>
        <w:t xml:space="preserve">Zamawiającego </w:t>
      </w:r>
      <w:r w:rsidRPr="00C93C04">
        <w:rPr>
          <w:rFonts w:ascii="Tahoma" w:hAnsi="Tahoma" w:cs="Tahoma"/>
          <w:sz w:val="20"/>
          <w:szCs w:val="20"/>
        </w:rPr>
        <w:t xml:space="preserve">dodatkowych czynności poza upływem czasu przewidzianego </w:t>
      </w:r>
      <w:r w:rsidR="00935C37" w:rsidRPr="00C93C04">
        <w:rPr>
          <w:rFonts w:ascii="Tahoma" w:hAnsi="Tahoma" w:cs="Tahoma"/>
          <w:sz w:val="20"/>
          <w:szCs w:val="20"/>
        </w:rPr>
        <w:t>w umowie.</w:t>
      </w:r>
    </w:p>
    <w:p w14:paraId="28842EB7" w14:textId="37444593" w:rsidR="00B37525" w:rsidRPr="00C93C04" w:rsidRDefault="00B37525" w:rsidP="00B37525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Wykonawcy przys</w:t>
      </w:r>
      <w:r w:rsidRPr="00C93C04">
        <w:rPr>
          <w:rFonts w:ascii="Tahoma" w:hAnsi="Tahoma" w:cs="Tahoma" w:hint="eastAsia"/>
          <w:sz w:val="20"/>
          <w:szCs w:val="20"/>
        </w:rPr>
        <w:t>ł</w:t>
      </w:r>
      <w:r w:rsidRPr="00C93C04">
        <w:rPr>
          <w:rFonts w:ascii="Tahoma" w:hAnsi="Tahoma" w:cs="Tahoma"/>
          <w:sz w:val="20"/>
          <w:szCs w:val="20"/>
        </w:rPr>
        <w:t>uguje prawo odst</w:t>
      </w:r>
      <w:r w:rsidRPr="00C93C04">
        <w:rPr>
          <w:rFonts w:ascii="Tahoma" w:hAnsi="Tahoma" w:cs="Tahoma" w:hint="eastAsia"/>
          <w:sz w:val="20"/>
          <w:szCs w:val="20"/>
        </w:rPr>
        <w:t>ą</w:t>
      </w:r>
      <w:r w:rsidRPr="00C93C04">
        <w:rPr>
          <w:rFonts w:ascii="Tahoma" w:hAnsi="Tahoma" w:cs="Tahoma"/>
          <w:sz w:val="20"/>
          <w:szCs w:val="20"/>
        </w:rPr>
        <w:t>pienia od przed</w:t>
      </w:r>
      <w:r w:rsidRPr="00C93C04">
        <w:rPr>
          <w:rFonts w:ascii="Tahoma" w:hAnsi="Tahoma" w:cs="Tahoma" w:hint="eastAsia"/>
          <w:sz w:val="20"/>
          <w:szCs w:val="20"/>
        </w:rPr>
        <w:t>ł</w:t>
      </w:r>
      <w:r w:rsidRPr="00C93C04">
        <w:rPr>
          <w:rFonts w:ascii="Tahoma" w:hAnsi="Tahoma" w:cs="Tahoma"/>
          <w:sz w:val="20"/>
          <w:szCs w:val="20"/>
        </w:rPr>
        <w:t>u</w:t>
      </w:r>
      <w:r w:rsidRPr="00C93C04">
        <w:rPr>
          <w:rFonts w:ascii="Tahoma" w:hAnsi="Tahoma" w:cs="Tahoma" w:hint="eastAsia"/>
          <w:sz w:val="20"/>
          <w:szCs w:val="20"/>
        </w:rPr>
        <w:t>ż</w:t>
      </w:r>
      <w:r w:rsidRPr="00C93C04">
        <w:rPr>
          <w:rFonts w:ascii="Tahoma" w:hAnsi="Tahoma" w:cs="Tahoma"/>
          <w:sz w:val="20"/>
          <w:szCs w:val="20"/>
        </w:rPr>
        <w:t>enia umowy jedynie z uwagi na wysoki poziom szkodowo</w:t>
      </w:r>
      <w:r w:rsidRPr="00C93C04">
        <w:rPr>
          <w:rFonts w:ascii="Tahoma" w:hAnsi="Tahoma" w:cs="Tahoma" w:hint="eastAsia"/>
          <w:sz w:val="20"/>
          <w:szCs w:val="20"/>
        </w:rPr>
        <w:t>ś</w:t>
      </w:r>
      <w:r w:rsidRPr="00C93C04">
        <w:rPr>
          <w:rFonts w:ascii="Tahoma" w:hAnsi="Tahoma" w:cs="Tahoma"/>
          <w:sz w:val="20"/>
          <w:szCs w:val="20"/>
        </w:rPr>
        <w:t xml:space="preserve">ci. W tym przypadku nie podlega przedłużeniu, jeśli wykonawca złoży oświadczenie o </w:t>
      </w:r>
      <w:r w:rsidRPr="00C93C04">
        <w:rPr>
          <w:rFonts w:ascii="Tahoma" w:hAnsi="Tahoma" w:cs="Tahoma"/>
          <w:sz w:val="20"/>
          <w:szCs w:val="20"/>
        </w:rPr>
        <w:lastRenderedPageBreak/>
        <w:t>odstąpieniu od przedłużenia Umowy z uwagi na wysoki poziom szkodowości, jednakże uprawnienie do złożenia oświadczenia o odstąpieniu od przedłużenia Umowy przysługuje wykonawcy:</w:t>
      </w:r>
    </w:p>
    <w:p w14:paraId="7200EBFB" w14:textId="77777777" w:rsidR="00B37525" w:rsidRPr="00C93C04" w:rsidRDefault="00B37525" w:rsidP="00B37525">
      <w:pPr>
        <w:pStyle w:val="Akapitzlist"/>
        <w:numPr>
          <w:ilvl w:val="2"/>
          <w:numId w:val="21"/>
        </w:numPr>
        <w:suppressAutoHyphens w:val="0"/>
        <w:autoSpaceDN/>
        <w:spacing w:before="120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do dnia 31 marca 2025 roku przy przedłużeniu na III rok polisowy </w:t>
      </w:r>
    </w:p>
    <w:p w14:paraId="286A03A8" w14:textId="77777777" w:rsidR="00B37525" w:rsidRPr="00C93C04" w:rsidRDefault="00B37525" w:rsidP="00B37525">
      <w:pPr>
        <w:pStyle w:val="Akapitzlist"/>
        <w:numPr>
          <w:ilvl w:val="2"/>
          <w:numId w:val="21"/>
        </w:numPr>
        <w:suppressAutoHyphens w:val="0"/>
        <w:autoSpaceDN/>
        <w:spacing w:before="120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do dnia 31 marca 2026 roku przy przedłużeniu na IV rok polisowy</w:t>
      </w:r>
    </w:p>
    <w:p w14:paraId="061B0719" w14:textId="65E43333" w:rsidR="00B37525" w:rsidRPr="00C93C04" w:rsidRDefault="00B37525" w:rsidP="00B37525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Wykonawca ma prawo do odstąpienia od Umowy poprzez złożenie stosownego oświadczenia w przypadku, gdy średni poziom wskaźnika szkodowości z ubezpieczeń w okresie obliczeniowym przekroczy 60%.</w:t>
      </w:r>
    </w:p>
    <w:p w14:paraId="55EBECFF" w14:textId="3441240B" w:rsidR="00B37525" w:rsidRPr="00C93C04" w:rsidRDefault="00B37525" w:rsidP="00B37525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Okres obliczeniowy, o którym mowa w pkt </w:t>
      </w:r>
      <w:r w:rsidR="002B73DE" w:rsidRPr="00C93C04">
        <w:rPr>
          <w:rFonts w:ascii="Tahoma" w:hAnsi="Tahoma" w:cs="Tahoma"/>
          <w:sz w:val="20"/>
          <w:szCs w:val="20"/>
        </w:rPr>
        <w:t>5.</w:t>
      </w:r>
      <w:r w:rsidR="009B124C" w:rsidRPr="00C93C04">
        <w:rPr>
          <w:rFonts w:ascii="Tahoma" w:hAnsi="Tahoma" w:cs="Tahoma"/>
          <w:sz w:val="20"/>
          <w:szCs w:val="20"/>
        </w:rPr>
        <w:t>4</w:t>
      </w:r>
      <w:r w:rsidRPr="00C93C04">
        <w:rPr>
          <w:rFonts w:ascii="Tahoma" w:hAnsi="Tahoma" w:cs="Tahoma"/>
          <w:sz w:val="20"/>
          <w:szCs w:val="20"/>
        </w:rPr>
        <w:t xml:space="preserve">. powyżej obejmuje odpowiednio szkody zgłoszone do Ubezpieczyciela od początku obowiązywania Umowy danego </w:t>
      </w:r>
      <w:r w:rsidR="009B124C" w:rsidRPr="00C93C04">
        <w:rPr>
          <w:rFonts w:ascii="Tahoma" w:hAnsi="Tahoma" w:cs="Tahoma"/>
          <w:sz w:val="20"/>
          <w:szCs w:val="20"/>
        </w:rPr>
        <w:t>Zamawiającego:</w:t>
      </w:r>
    </w:p>
    <w:p w14:paraId="56EFE533" w14:textId="466CA786" w:rsidR="00B37525" w:rsidRPr="00C93C04" w:rsidRDefault="00B37525" w:rsidP="00B37525">
      <w:pPr>
        <w:pStyle w:val="Akapitzlist"/>
        <w:numPr>
          <w:ilvl w:val="2"/>
          <w:numId w:val="21"/>
        </w:numPr>
        <w:suppressAutoHyphens w:val="0"/>
        <w:autoSpaceDN/>
        <w:spacing w:before="120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do dnia 31 stycznia 2025 roku przy przedłużeniu na III rok polisowy (obowiązuje data zgłoszenia do ubezpieczyciela)</w:t>
      </w:r>
    </w:p>
    <w:p w14:paraId="4C38CB50" w14:textId="77777777" w:rsidR="00B37525" w:rsidRPr="00C93C04" w:rsidRDefault="00B37525" w:rsidP="00B37525">
      <w:pPr>
        <w:pStyle w:val="Akapitzlist"/>
        <w:numPr>
          <w:ilvl w:val="2"/>
          <w:numId w:val="21"/>
        </w:numPr>
        <w:suppressAutoHyphens w:val="0"/>
        <w:autoSpaceDN/>
        <w:spacing w:before="120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do dnia 31 stycznia 2026 roku przy przedłużeniu na IV rok polisowy (obowiązuje data zgłoszenia do ubezpieczyciela)</w:t>
      </w:r>
    </w:p>
    <w:p w14:paraId="39DCAA95" w14:textId="77777777" w:rsidR="00B37525" w:rsidRPr="00C93C04" w:rsidRDefault="00B37525" w:rsidP="00B37525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Wskaźnik szkodowości obliczony zostanie łącznie dla wszystkich grup </w:t>
      </w:r>
      <w:proofErr w:type="spellStart"/>
      <w:r w:rsidRPr="00C93C04">
        <w:rPr>
          <w:rFonts w:ascii="Tahoma" w:hAnsi="Tahoma" w:cs="Tahoma"/>
          <w:sz w:val="20"/>
          <w:szCs w:val="20"/>
        </w:rPr>
        <w:t>ryzyk</w:t>
      </w:r>
      <w:proofErr w:type="spellEnd"/>
      <w:r w:rsidRPr="00C93C04">
        <w:rPr>
          <w:rFonts w:ascii="Tahoma" w:hAnsi="Tahoma" w:cs="Tahoma"/>
          <w:sz w:val="20"/>
          <w:szCs w:val="20"/>
        </w:rPr>
        <w:t>/rodzajów ubezpieczenia objętych Umową wg wzoru: wskaźnik szkodowości = (odszkodowania wypłacone + rezerwy) /składka przypisana brutto przypadająca na okres obliczeniowy.</w:t>
      </w:r>
    </w:p>
    <w:p w14:paraId="6188ECE5" w14:textId="351757D2" w:rsidR="00B37525" w:rsidRPr="00C93C04" w:rsidRDefault="00B37525" w:rsidP="00B37525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Do oświadczenia o odstąpieniu od przedłużenia Umowy </w:t>
      </w:r>
      <w:r w:rsidR="009B124C" w:rsidRPr="00C93C04">
        <w:rPr>
          <w:rFonts w:ascii="Tahoma" w:hAnsi="Tahoma" w:cs="Tahoma"/>
          <w:sz w:val="20"/>
          <w:szCs w:val="20"/>
        </w:rPr>
        <w:t xml:space="preserve">Wykonawca </w:t>
      </w:r>
      <w:r w:rsidRPr="00C93C04">
        <w:rPr>
          <w:rFonts w:ascii="Tahoma" w:hAnsi="Tahoma" w:cs="Tahoma"/>
          <w:sz w:val="20"/>
          <w:szCs w:val="20"/>
        </w:rPr>
        <w:t>załącza zestawienie wypłaconych odszkodowań oraz szkód w trakcie likwidacji dla wszystkich polis z podaniem co najmniej numeru szkody, numeru polisy, przyczyny szkody, daty szkody, wysokości wypłaconego odszkodowania i/lub utworzonej rezerwy.</w:t>
      </w:r>
    </w:p>
    <w:p w14:paraId="5CF4F411" w14:textId="4D116A4A" w:rsidR="00B37525" w:rsidRPr="00C93C04" w:rsidRDefault="00B37525" w:rsidP="00B37525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W przypadku, gdy o prawie odstąpienia wykonawcy od przedłużenia Umowy ubezpieczenia decydować będzie kwota rezerw, </w:t>
      </w:r>
      <w:r w:rsidR="009B124C" w:rsidRPr="00C93C04">
        <w:rPr>
          <w:rFonts w:ascii="Tahoma" w:hAnsi="Tahoma" w:cs="Tahoma"/>
          <w:sz w:val="20"/>
          <w:szCs w:val="20"/>
        </w:rPr>
        <w:t xml:space="preserve">Zamawiający </w:t>
      </w:r>
      <w:r w:rsidRPr="00C93C04">
        <w:rPr>
          <w:rFonts w:ascii="Tahoma" w:hAnsi="Tahoma" w:cs="Tahoma"/>
          <w:sz w:val="20"/>
          <w:szCs w:val="20"/>
        </w:rPr>
        <w:t>zastrzega prawo żądania od Wykonawcy wyjaśnień dotyczących utworzenia i wysokości tych rezerw, a w uzasadnionych przypadkach uwzględnienia odpowiednich korekt.</w:t>
      </w:r>
    </w:p>
    <w:p w14:paraId="120E3FDB" w14:textId="1740C3D0" w:rsidR="00935C37" w:rsidRPr="00C93C04" w:rsidRDefault="00935C37" w:rsidP="00B37525">
      <w:pPr>
        <w:pStyle w:val="Akapitzlist"/>
        <w:numPr>
          <w:ilvl w:val="1"/>
          <w:numId w:val="21"/>
        </w:numPr>
        <w:suppressAutoHyphens w:val="0"/>
        <w:autoSpaceDN/>
        <w:spacing w:before="120"/>
        <w:ind w:left="851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>Zamawiającemu przysługuje bezwarunkowe prawo odstąpienia od umowy na 30 dni przed bieżącym końcem jej obowiązywania. Ewentualne wcześniejsze przedłożenie przez Zamawiającego wniosku o wystawienie polis na kolejny rok polisowy uważa się za rezygnację z prawa odstąpienia od umowy.</w:t>
      </w:r>
    </w:p>
    <w:p w14:paraId="1B040993" w14:textId="77777777" w:rsidR="00B37525" w:rsidRPr="00C93C04" w:rsidRDefault="00B37525" w:rsidP="00E76F3C">
      <w:pPr>
        <w:tabs>
          <w:tab w:val="left" w:leader="dot" w:pos="3402"/>
          <w:tab w:val="left" w:pos="6237"/>
          <w:tab w:val="left" w:leader="dot" w:pos="9072"/>
        </w:tabs>
        <w:ind w:left="360"/>
        <w:jc w:val="both"/>
        <w:rPr>
          <w:rFonts w:ascii="Tahoma" w:hAnsi="Tahoma" w:cs="Tahoma"/>
          <w:sz w:val="20"/>
          <w:szCs w:val="20"/>
        </w:rPr>
      </w:pPr>
    </w:p>
    <w:p w14:paraId="0A56F0D0" w14:textId="77777777" w:rsidR="004379EF" w:rsidRPr="00C93C04" w:rsidRDefault="004379EF" w:rsidP="00E76F3C">
      <w:pPr>
        <w:tabs>
          <w:tab w:val="left" w:leader="dot" w:pos="3402"/>
          <w:tab w:val="left" w:pos="6237"/>
          <w:tab w:val="left" w:leader="dot" w:pos="9072"/>
        </w:tabs>
        <w:jc w:val="both"/>
        <w:rPr>
          <w:rFonts w:ascii="Tahoma" w:hAnsi="Tahoma" w:cs="Tahoma"/>
          <w:b/>
          <w:sz w:val="20"/>
          <w:szCs w:val="20"/>
        </w:rPr>
      </w:pPr>
      <w:r w:rsidRPr="00C93C04">
        <w:rPr>
          <w:rFonts w:ascii="Tahoma" w:hAnsi="Tahoma" w:cs="Tahoma"/>
          <w:b/>
          <w:sz w:val="20"/>
          <w:szCs w:val="20"/>
        </w:rPr>
        <w:t>§4. Składka</w:t>
      </w:r>
    </w:p>
    <w:p w14:paraId="44611EA0" w14:textId="77777777" w:rsidR="004379EF" w:rsidRPr="00C93C04" w:rsidRDefault="004379EF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Składka z tytułu poszczególnych umów ubezpieczenia naliczana będzie zgodnie z </w:t>
      </w:r>
      <w:r w:rsidR="009855F5" w:rsidRPr="00C93C04">
        <w:rPr>
          <w:rFonts w:ascii="Tahoma" w:hAnsi="Tahoma" w:cs="Tahoma"/>
          <w:sz w:val="20"/>
          <w:szCs w:val="20"/>
        </w:rPr>
        <w:t>ujednoliconymi stawkami wskazanymi w ofercie</w:t>
      </w:r>
      <w:r w:rsidR="009943AB" w:rsidRPr="00C93C04">
        <w:rPr>
          <w:rFonts w:ascii="Tahoma" w:hAnsi="Tahoma" w:cs="Tahoma"/>
          <w:sz w:val="20"/>
          <w:szCs w:val="20"/>
        </w:rPr>
        <w:t xml:space="preserve"> przedłożonej przez </w:t>
      </w:r>
      <w:r w:rsidR="00FD0F56" w:rsidRPr="00C93C04">
        <w:rPr>
          <w:rFonts w:ascii="Tahoma" w:hAnsi="Tahoma" w:cs="Tahoma"/>
          <w:sz w:val="20"/>
          <w:szCs w:val="20"/>
        </w:rPr>
        <w:t>W</w:t>
      </w:r>
      <w:r w:rsidR="009943AB" w:rsidRPr="00C93C04">
        <w:rPr>
          <w:rFonts w:ascii="Tahoma" w:hAnsi="Tahoma" w:cs="Tahoma"/>
          <w:sz w:val="20"/>
          <w:szCs w:val="20"/>
        </w:rPr>
        <w:t>ykonawcę</w:t>
      </w:r>
      <w:r w:rsidR="009855F5" w:rsidRPr="00C93C04">
        <w:rPr>
          <w:rFonts w:ascii="Tahoma" w:hAnsi="Tahoma" w:cs="Tahoma"/>
          <w:sz w:val="20"/>
          <w:szCs w:val="20"/>
        </w:rPr>
        <w:t xml:space="preserve">. Zestawienie stawek obowiązujących dla poszczególnych rodzajów ubezpieczenia i grup mienia </w:t>
      </w:r>
      <w:r w:rsidR="009943AB" w:rsidRPr="00C93C04">
        <w:rPr>
          <w:rFonts w:ascii="Tahoma" w:hAnsi="Tahoma" w:cs="Tahoma"/>
          <w:sz w:val="20"/>
          <w:szCs w:val="20"/>
        </w:rPr>
        <w:t xml:space="preserve">wraz z zaakceptowanymi warunkami dodatkowymi </w:t>
      </w:r>
      <w:r w:rsidR="009855F5" w:rsidRPr="00C93C04">
        <w:rPr>
          <w:rFonts w:ascii="Tahoma" w:hAnsi="Tahoma" w:cs="Tahoma"/>
          <w:sz w:val="20"/>
          <w:szCs w:val="20"/>
        </w:rPr>
        <w:t xml:space="preserve">stanowi załącznik do niniejszej Umowy. </w:t>
      </w:r>
    </w:p>
    <w:p w14:paraId="5CE0A967" w14:textId="77777777" w:rsidR="009855F5" w:rsidRPr="00C93C04" w:rsidRDefault="009855F5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Ubezpieczyciel gwarantuje Zamawiającemu niezmienność stawek w trakcie trwania Umowy ubezpieczenia. </w:t>
      </w:r>
    </w:p>
    <w:p w14:paraId="31CFC6FC" w14:textId="77777777" w:rsidR="004379EF" w:rsidRPr="00C93C04" w:rsidRDefault="004379EF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Składka z tytułu </w:t>
      </w:r>
      <w:r w:rsidR="009855F5" w:rsidRPr="00C93C04">
        <w:rPr>
          <w:rFonts w:ascii="Tahoma" w:hAnsi="Tahoma" w:cs="Tahoma"/>
          <w:sz w:val="20"/>
          <w:szCs w:val="20"/>
        </w:rPr>
        <w:t xml:space="preserve">ubezpieczeń obowiązujących na okresy </w:t>
      </w:r>
      <w:r w:rsidR="0069430D" w:rsidRPr="00C93C04">
        <w:rPr>
          <w:rFonts w:ascii="Tahoma" w:hAnsi="Tahoma" w:cs="Tahoma"/>
          <w:sz w:val="20"/>
          <w:szCs w:val="20"/>
        </w:rPr>
        <w:t xml:space="preserve">inne </w:t>
      </w:r>
      <w:r w:rsidRPr="00C93C04">
        <w:rPr>
          <w:rFonts w:ascii="Tahoma" w:hAnsi="Tahoma" w:cs="Tahoma"/>
          <w:sz w:val="20"/>
          <w:szCs w:val="20"/>
        </w:rPr>
        <w:t xml:space="preserve">niż 1 rok naliczana będzie proporcjonalnie do okresu, w którym </w:t>
      </w:r>
      <w:r w:rsidR="009855F5" w:rsidRPr="00C93C04">
        <w:rPr>
          <w:rFonts w:ascii="Tahoma" w:hAnsi="Tahoma" w:cs="Tahoma"/>
          <w:sz w:val="20"/>
          <w:szCs w:val="20"/>
        </w:rPr>
        <w:t>U</w:t>
      </w:r>
      <w:r w:rsidRPr="00C93C04">
        <w:rPr>
          <w:rFonts w:ascii="Tahoma" w:hAnsi="Tahoma" w:cs="Tahoma"/>
          <w:sz w:val="20"/>
          <w:szCs w:val="20"/>
        </w:rPr>
        <w:t>bezpieczyciel ponosi ryzyko, w wysokości 1/365 składki rocznej za każdy dzień ochrony.</w:t>
      </w:r>
    </w:p>
    <w:p w14:paraId="082495CE" w14:textId="796E72C6" w:rsidR="000A23BC" w:rsidRPr="00C93C04" w:rsidRDefault="004379EF" w:rsidP="00B37525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Składka </w:t>
      </w:r>
      <w:r w:rsidR="009943AB" w:rsidRPr="00C93C04">
        <w:rPr>
          <w:rFonts w:ascii="Tahoma" w:hAnsi="Tahoma" w:cs="Tahoma"/>
          <w:sz w:val="20"/>
          <w:szCs w:val="20"/>
        </w:rPr>
        <w:t xml:space="preserve">w </w:t>
      </w:r>
      <w:r w:rsidR="00E85D55" w:rsidRPr="00C93C04">
        <w:rPr>
          <w:rFonts w:ascii="Tahoma" w:hAnsi="Tahoma" w:cs="Tahoma"/>
          <w:sz w:val="20"/>
          <w:szCs w:val="20"/>
        </w:rPr>
        <w:t xml:space="preserve">pierwszym i kolejnych okresach ubezpieczenia </w:t>
      </w:r>
      <w:r w:rsidRPr="00C93C04">
        <w:rPr>
          <w:rFonts w:ascii="Tahoma" w:hAnsi="Tahoma" w:cs="Tahoma"/>
          <w:sz w:val="20"/>
          <w:szCs w:val="20"/>
        </w:rPr>
        <w:t xml:space="preserve">będzie płatna </w:t>
      </w:r>
      <w:r w:rsidR="000A5BCB" w:rsidRPr="00C93C04">
        <w:rPr>
          <w:rFonts w:ascii="Tahoma" w:hAnsi="Tahoma" w:cs="Tahoma"/>
          <w:sz w:val="20"/>
          <w:szCs w:val="20"/>
        </w:rPr>
        <w:t>w ratach</w:t>
      </w:r>
      <w:r w:rsidR="006C13DC" w:rsidRPr="00C93C04">
        <w:rPr>
          <w:rFonts w:ascii="Tahoma" w:hAnsi="Tahoma" w:cs="Tahoma"/>
          <w:sz w:val="20"/>
          <w:szCs w:val="20"/>
        </w:rPr>
        <w:t xml:space="preserve">, terminy płatności zostaną ustalone przed wystawieniem polis. </w:t>
      </w:r>
    </w:p>
    <w:p w14:paraId="7E93C059" w14:textId="77777777" w:rsidR="000A23BC" w:rsidRPr="00C93C04" w:rsidRDefault="009855F5" w:rsidP="00E76F3C">
      <w:pPr>
        <w:pStyle w:val="Akapitzlist"/>
        <w:numPr>
          <w:ilvl w:val="1"/>
          <w:numId w:val="23"/>
        </w:numPr>
        <w:suppressAutoHyphens w:val="0"/>
        <w:autoSpaceDN/>
        <w:spacing w:before="120"/>
        <w:ind w:left="1134" w:hanging="708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C93C04">
        <w:rPr>
          <w:rFonts w:ascii="Tahoma" w:hAnsi="Tahoma" w:cs="Tahoma"/>
          <w:sz w:val="20"/>
          <w:szCs w:val="20"/>
        </w:rPr>
        <w:t xml:space="preserve">Zmiana terminu płatności nie stanowi zmiany Umowy i nie wymaga aneksu. </w:t>
      </w:r>
    </w:p>
    <w:p w14:paraId="0546FF3C" w14:textId="77777777" w:rsidR="00A626D5" w:rsidRDefault="00BC2B6A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</w:t>
      </w:r>
      <w:r w:rsidR="00A626D5">
        <w:rPr>
          <w:rFonts w:ascii="Tahoma" w:hAnsi="Tahoma" w:cs="Tahoma"/>
          <w:sz w:val="20"/>
          <w:szCs w:val="20"/>
        </w:rPr>
        <w:t xml:space="preserve"> wniosek Wykonawcy wysokość wynagrodzenia może ulec zmianie w przypadku zmiany:</w:t>
      </w:r>
    </w:p>
    <w:p w14:paraId="0FBA5FAA" w14:textId="77777777" w:rsidR="00A626D5" w:rsidRDefault="00A626D5" w:rsidP="00E76F3C">
      <w:pPr>
        <w:numPr>
          <w:ilvl w:val="1"/>
          <w:numId w:val="3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stawki podatku od towarów i usług oraz podatku akcyzowego,</w:t>
      </w:r>
    </w:p>
    <w:p w14:paraId="7BF4BF71" w14:textId="3E7D428E" w:rsidR="00A626D5" w:rsidRPr="00E76F3C" w:rsidRDefault="00A626D5" w:rsidP="00E76F3C">
      <w:pPr>
        <w:numPr>
          <w:ilvl w:val="1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E76F3C">
        <w:rPr>
          <w:rFonts w:ascii="Tahoma" w:hAnsi="Tahoma" w:cs="Tahoma"/>
          <w:sz w:val="20"/>
          <w:szCs w:val="20"/>
        </w:rPr>
        <w:t>wysokości minimalnego wynagrodzenia za pracę albo wysokości minimalnej stawki godzinowej, ustalonych na podstawie ustawy z dnia 10 października 2002</w:t>
      </w:r>
      <w:r w:rsidR="002B73DE">
        <w:rPr>
          <w:rFonts w:ascii="Tahoma" w:hAnsi="Tahoma" w:cs="Tahoma"/>
          <w:sz w:val="20"/>
          <w:szCs w:val="20"/>
        </w:rPr>
        <w:t xml:space="preserve"> </w:t>
      </w:r>
      <w:r w:rsidRPr="00E76F3C">
        <w:rPr>
          <w:rFonts w:ascii="Tahoma" w:hAnsi="Tahoma" w:cs="Tahoma"/>
          <w:sz w:val="20"/>
          <w:szCs w:val="20"/>
        </w:rPr>
        <w:t>r. o minimalnym wynagrodzeniu za pracę (t.j. Dz.</w:t>
      </w:r>
      <w:r w:rsidR="002F6A4A">
        <w:rPr>
          <w:rFonts w:ascii="Tahoma" w:hAnsi="Tahoma" w:cs="Tahoma"/>
          <w:sz w:val="20"/>
          <w:szCs w:val="20"/>
        </w:rPr>
        <w:t xml:space="preserve"> </w:t>
      </w:r>
      <w:r w:rsidRPr="00E76F3C">
        <w:rPr>
          <w:rFonts w:ascii="Tahoma" w:hAnsi="Tahoma" w:cs="Tahoma"/>
          <w:sz w:val="20"/>
          <w:szCs w:val="20"/>
        </w:rPr>
        <w:t>U. z 2020</w:t>
      </w:r>
      <w:r w:rsidR="002B73DE">
        <w:rPr>
          <w:rFonts w:ascii="Tahoma" w:hAnsi="Tahoma" w:cs="Tahoma"/>
          <w:sz w:val="20"/>
          <w:szCs w:val="20"/>
        </w:rPr>
        <w:t xml:space="preserve"> </w:t>
      </w:r>
      <w:r w:rsidRPr="00E76F3C">
        <w:rPr>
          <w:rFonts w:ascii="Tahoma" w:hAnsi="Tahoma" w:cs="Tahoma"/>
          <w:sz w:val="20"/>
          <w:szCs w:val="20"/>
        </w:rPr>
        <w:t>r. poz. 2207</w:t>
      </w:r>
      <w:r w:rsidR="002F6A4A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2F6A4A">
        <w:rPr>
          <w:rFonts w:ascii="Tahoma" w:hAnsi="Tahoma" w:cs="Tahoma"/>
          <w:sz w:val="20"/>
          <w:szCs w:val="20"/>
        </w:rPr>
        <w:t>późn</w:t>
      </w:r>
      <w:proofErr w:type="spellEnd"/>
      <w:r w:rsidR="002F6A4A">
        <w:rPr>
          <w:rFonts w:ascii="Tahoma" w:hAnsi="Tahoma" w:cs="Tahoma"/>
          <w:sz w:val="20"/>
          <w:szCs w:val="20"/>
        </w:rPr>
        <w:t>. zm.</w:t>
      </w:r>
      <w:r w:rsidRPr="00E76F3C">
        <w:rPr>
          <w:rFonts w:ascii="Tahoma" w:hAnsi="Tahoma" w:cs="Tahoma"/>
          <w:sz w:val="20"/>
          <w:szCs w:val="20"/>
        </w:rPr>
        <w:t>),</w:t>
      </w:r>
    </w:p>
    <w:p w14:paraId="77614536" w14:textId="77777777" w:rsidR="00A626D5" w:rsidRPr="00E76F3C" w:rsidRDefault="00A626D5" w:rsidP="00E76F3C">
      <w:pPr>
        <w:numPr>
          <w:ilvl w:val="1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E76F3C">
        <w:rPr>
          <w:rFonts w:ascii="Tahoma" w:hAnsi="Tahoma" w:cs="Tahoma"/>
          <w:sz w:val="20"/>
          <w:szCs w:val="20"/>
        </w:rPr>
        <w:t>zasad podlegania ubezpieczeniom społecznym lub ubezpieczeniu zdrowotnemu lub wysokości stawki składki na ubezpieczenia społeczne lub ubezpieczenie zdrowotne,</w:t>
      </w:r>
    </w:p>
    <w:p w14:paraId="69A92FDC" w14:textId="7B19FC59" w:rsidR="00A626D5" w:rsidRPr="00E76F3C" w:rsidRDefault="00A626D5" w:rsidP="00160E54">
      <w:pPr>
        <w:numPr>
          <w:ilvl w:val="1"/>
          <w:numId w:val="30"/>
        </w:numPr>
        <w:jc w:val="both"/>
        <w:rPr>
          <w:rFonts w:ascii="Tahoma" w:hAnsi="Tahoma" w:cs="Tahoma"/>
          <w:sz w:val="20"/>
          <w:szCs w:val="20"/>
        </w:rPr>
      </w:pPr>
      <w:r w:rsidRPr="00E76F3C">
        <w:rPr>
          <w:rFonts w:ascii="Tahoma" w:hAnsi="Tahoma" w:cs="Tahoma"/>
          <w:sz w:val="20"/>
          <w:szCs w:val="20"/>
        </w:rPr>
        <w:t>zasad gromadzenia i wysokości wpłat do pracowniczych planów kapitałowych, o których mowa w ustawie z dnia 4 października 2018</w:t>
      </w:r>
      <w:r w:rsidR="002F6A4A">
        <w:rPr>
          <w:rFonts w:ascii="Tahoma" w:hAnsi="Tahoma" w:cs="Tahoma"/>
          <w:sz w:val="20"/>
          <w:szCs w:val="20"/>
        </w:rPr>
        <w:t xml:space="preserve"> </w:t>
      </w:r>
      <w:r w:rsidRPr="00E76F3C">
        <w:rPr>
          <w:rFonts w:ascii="Tahoma" w:hAnsi="Tahoma" w:cs="Tahoma"/>
          <w:sz w:val="20"/>
          <w:szCs w:val="20"/>
        </w:rPr>
        <w:t>r. o pracowniczych planach kapitał</w:t>
      </w:r>
      <w:r w:rsidR="00E76F3C">
        <w:rPr>
          <w:rFonts w:ascii="Tahoma" w:hAnsi="Tahoma" w:cs="Tahoma"/>
          <w:sz w:val="20"/>
          <w:szCs w:val="20"/>
        </w:rPr>
        <w:t>owych (t.j.</w:t>
      </w:r>
      <w:r w:rsidR="00160E54">
        <w:rPr>
          <w:rFonts w:ascii="Tahoma" w:hAnsi="Tahoma" w:cs="Tahoma"/>
          <w:sz w:val="20"/>
          <w:szCs w:val="20"/>
        </w:rPr>
        <w:t xml:space="preserve"> </w:t>
      </w:r>
      <w:r w:rsidRPr="00E76F3C">
        <w:rPr>
          <w:rFonts w:ascii="Tahoma" w:hAnsi="Tahoma" w:cs="Tahoma"/>
          <w:sz w:val="20"/>
          <w:szCs w:val="20"/>
        </w:rPr>
        <w:t>Dz.U. z 202</w:t>
      </w:r>
      <w:r w:rsidR="002F6A4A">
        <w:rPr>
          <w:rFonts w:ascii="Tahoma" w:hAnsi="Tahoma" w:cs="Tahoma"/>
          <w:sz w:val="20"/>
          <w:szCs w:val="20"/>
        </w:rPr>
        <w:t xml:space="preserve">3 </w:t>
      </w:r>
      <w:r w:rsidRPr="00E76F3C">
        <w:rPr>
          <w:rFonts w:ascii="Tahoma" w:hAnsi="Tahoma" w:cs="Tahoma"/>
          <w:sz w:val="20"/>
          <w:szCs w:val="20"/>
        </w:rPr>
        <w:t xml:space="preserve">r. poz. </w:t>
      </w:r>
      <w:r w:rsidR="002F6A4A">
        <w:rPr>
          <w:rFonts w:ascii="Tahoma" w:hAnsi="Tahoma" w:cs="Tahoma"/>
          <w:sz w:val="20"/>
          <w:szCs w:val="20"/>
        </w:rPr>
        <w:t>46</w:t>
      </w:r>
      <w:r w:rsidRPr="00E76F3C">
        <w:rPr>
          <w:rFonts w:ascii="Tahoma" w:hAnsi="Tahoma" w:cs="Tahoma"/>
          <w:sz w:val="20"/>
          <w:szCs w:val="20"/>
        </w:rPr>
        <w:t>)</w:t>
      </w:r>
    </w:p>
    <w:p w14:paraId="1A9E05E2" w14:textId="77777777" w:rsidR="00A626D5" w:rsidRPr="00E76F3C" w:rsidRDefault="00A626D5" w:rsidP="00E76F3C">
      <w:pPr>
        <w:suppressAutoHyphens w:val="0"/>
        <w:ind w:left="371" w:firstLine="709"/>
        <w:jc w:val="both"/>
        <w:rPr>
          <w:rFonts w:ascii="Tahoma" w:hAnsi="Tahoma" w:cs="Tahoma"/>
          <w:sz w:val="20"/>
          <w:szCs w:val="20"/>
          <w:lang w:eastAsia="pl-PL"/>
        </w:rPr>
      </w:pPr>
      <w:bookmarkStart w:id="16" w:name="page525R_mcid10"/>
      <w:bookmarkEnd w:id="16"/>
      <w:r w:rsidRPr="00E76F3C">
        <w:rPr>
          <w:rFonts w:ascii="Tahoma" w:hAnsi="Tahoma" w:cs="Tahoma"/>
          <w:color w:val="060000"/>
          <w:sz w:val="20"/>
          <w:szCs w:val="20"/>
          <w:lang w:eastAsia="pl-PL"/>
        </w:rPr>
        <w:t xml:space="preserve">‒ jeżeli zmiany te będą miały wpływ na koszty wykonania zamówienia przez Wykonawcę. </w:t>
      </w:r>
    </w:p>
    <w:p w14:paraId="3B54655A" w14:textId="206C5097" w:rsidR="00A626D5" w:rsidRDefault="00A626D5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E76F3C">
        <w:rPr>
          <w:rFonts w:ascii="Tahoma" w:hAnsi="Tahoma" w:cs="Tahoma"/>
          <w:sz w:val="20"/>
          <w:szCs w:val="20"/>
        </w:rPr>
        <w:t>W przypadku zmiany, o której mowa w pkt</w:t>
      </w:r>
      <w:r>
        <w:rPr>
          <w:rFonts w:ascii="Tahoma" w:hAnsi="Tahoma" w:cs="Tahoma"/>
          <w:sz w:val="20"/>
          <w:szCs w:val="20"/>
        </w:rPr>
        <w:t xml:space="preserve"> 5</w:t>
      </w:r>
      <w:r w:rsidR="002F6A4A">
        <w:rPr>
          <w:rFonts w:ascii="Tahoma" w:hAnsi="Tahoma" w:cs="Tahoma"/>
          <w:sz w:val="20"/>
          <w:szCs w:val="20"/>
        </w:rPr>
        <w:t xml:space="preserve"> lit. </w:t>
      </w:r>
      <w:r>
        <w:rPr>
          <w:rFonts w:ascii="Tahoma" w:hAnsi="Tahoma" w:cs="Tahoma"/>
          <w:sz w:val="20"/>
          <w:szCs w:val="20"/>
        </w:rPr>
        <w:t>a uwzględnienie zmiany nastąpi poprzez obliczenie wynagrodzenia na podstawie dotychczasowej kwoty netto z uwzględnieniem zmienionych przepisów.</w:t>
      </w:r>
    </w:p>
    <w:p w14:paraId="2FC0F4A7" w14:textId="3C92AC44" w:rsidR="00A626D5" w:rsidRDefault="00A626D5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 przypadku zmian o któ</w:t>
      </w:r>
      <w:r w:rsidR="002F6A4A">
        <w:rPr>
          <w:rFonts w:ascii="Tahoma" w:hAnsi="Tahoma" w:cs="Tahoma"/>
          <w:sz w:val="20"/>
          <w:szCs w:val="20"/>
        </w:rPr>
        <w:t>rych mowa w pkt 5 lit. b, c lub d,</w:t>
      </w:r>
      <w:r>
        <w:rPr>
          <w:rFonts w:ascii="Tahoma" w:hAnsi="Tahoma" w:cs="Tahoma"/>
          <w:sz w:val="20"/>
          <w:szCs w:val="20"/>
        </w:rPr>
        <w:t xml:space="preserve"> Wykonawca składa wniosek o zmianę wysokości wynagrodzenia wykazując:</w:t>
      </w:r>
    </w:p>
    <w:p w14:paraId="18768509" w14:textId="77777777" w:rsidR="00A626D5" w:rsidRDefault="00A626D5" w:rsidP="00E76F3C">
      <w:pPr>
        <w:numPr>
          <w:ilvl w:val="1"/>
          <w:numId w:val="31"/>
        </w:numPr>
        <w:suppressAutoHyphens w:val="0"/>
        <w:ind w:left="1434" w:hanging="357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60000"/>
          <w:sz w:val="20"/>
          <w:szCs w:val="20"/>
          <w:lang w:eastAsia="pl-PL"/>
        </w:rPr>
        <w:t>sposób i wysokość wpływu zmian na koszty po stronie Wykonawcy,</w:t>
      </w:r>
    </w:p>
    <w:p w14:paraId="15DA5FFF" w14:textId="77777777" w:rsidR="00A626D5" w:rsidRDefault="00A626D5" w:rsidP="00E76F3C">
      <w:pPr>
        <w:numPr>
          <w:ilvl w:val="1"/>
          <w:numId w:val="31"/>
        </w:numPr>
        <w:suppressAutoHyphens w:val="0"/>
        <w:spacing w:before="100" w:beforeAutospacing="1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60000"/>
          <w:sz w:val="20"/>
          <w:szCs w:val="20"/>
          <w:lang w:eastAsia="pl-PL"/>
        </w:rPr>
        <w:t>oczekiwaną wysokość wynagrodzenia w formie nowych stawek bądź współczynników korygujących stawki dotychczasowe,</w:t>
      </w:r>
    </w:p>
    <w:p w14:paraId="75A1762D" w14:textId="509AD10F" w:rsidR="00A626D5" w:rsidRDefault="00A626D5" w:rsidP="00E76F3C">
      <w:pPr>
        <w:numPr>
          <w:ilvl w:val="1"/>
          <w:numId w:val="31"/>
        </w:numPr>
        <w:suppressAutoHyphens w:val="0"/>
        <w:spacing w:before="100" w:beforeAutospacing="1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60000"/>
          <w:sz w:val="20"/>
          <w:szCs w:val="20"/>
          <w:lang w:eastAsia="pl-PL"/>
        </w:rPr>
        <w:t xml:space="preserve">obliczenia dodatkowych kosztów wynikających z okoliczności wskazanych w </w:t>
      </w:r>
      <w:r w:rsidR="002F6A4A">
        <w:rPr>
          <w:rFonts w:ascii="Tahoma" w:hAnsi="Tahoma" w:cs="Tahoma"/>
          <w:color w:val="060000"/>
          <w:sz w:val="20"/>
          <w:szCs w:val="20"/>
          <w:lang w:eastAsia="pl-PL"/>
        </w:rPr>
        <w:t xml:space="preserve">lit. </w:t>
      </w:r>
      <w:r>
        <w:rPr>
          <w:rFonts w:ascii="Tahoma" w:hAnsi="Tahoma" w:cs="Tahoma"/>
          <w:color w:val="060000"/>
          <w:sz w:val="20"/>
          <w:szCs w:val="20"/>
          <w:lang w:eastAsia="pl-PL"/>
        </w:rPr>
        <w:t>a</w:t>
      </w:r>
      <w:r w:rsidR="002F6A4A">
        <w:rPr>
          <w:rFonts w:ascii="Tahoma" w:hAnsi="Tahoma" w:cs="Tahoma"/>
          <w:color w:val="060000"/>
          <w:sz w:val="20"/>
          <w:szCs w:val="20"/>
          <w:lang w:eastAsia="pl-PL"/>
        </w:rPr>
        <w:t>,</w:t>
      </w:r>
      <w:r>
        <w:rPr>
          <w:rFonts w:ascii="Tahoma" w:hAnsi="Tahoma" w:cs="Tahoma"/>
          <w:color w:val="060000"/>
          <w:sz w:val="20"/>
          <w:szCs w:val="20"/>
          <w:lang w:eastAsia="pl-PL"/>
        </w:rPr>
        <w:t xml:space="preserve"> uzasadniając</w:t>
      </w:r>
      <w:r w:rsidR="002F6A4A">
        <w:rPr>
          <w:rFonts w:ascii="Tahoma" w:hAnsi="Tahoma" w:cs="Tahoma"/>
          <w:color w:val="060000"/>
          <w:sz w:val="20"/>
          <w:szCs w:val="20"/>
          <w:lang w:eastAsia="pl-PL"/>
        </w:rPr>
        <w:t>ych</w:t>
      </w:r>
      <w:r>
        <w:rPr>
          <w:rFonts w:ascii="Tahoma" w:hAnsi="Tahoma" w:cs="Tahoma"/>
          <w:color w:val="060000"/>
          <w:sz w:val="20"/>
          <w:szCs w:val="20"/>
          <w:lang w:eastAsia="pl-PL"/>
        </w:rPr>
        <w:t xml:space="preserve"> oczekiwaną wysokość wynagrodzenia.</w:t>
      </w:r>
    </w:p>
    <w:p w14:paraId="4E3F938F" w14:textId="77777777" w:rsidR="00A626D5" w:rsidRDefault="00A626D5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żądanie Zamawiającego Wykonawca udostępni do wglądu w wyznaczonym terminie nie krótszym niż 5 dni roboczych dokumenty oraz dodatkowe wyjaśnienia pozwalające Zamawiającemu na ocenę zasadności wniosku o zmianę wynagrodzenia i oczekiwanego wynagrodzenia.</w:t>
      </w:r>
    </w:p>
    <w:p w14:paraId="780CAE7C" w14:textId="77777777" w:rsidR="00385016" w:rsidRDefault="00385016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zmiany wysokości przeciętnego wynagrodzenia za pracę ogłaszanego przez Prezesa Głównego Urzędu Statystycznego o ponad 20% w stosunku do obowiązującego w dniu zawarcia umowy, każdej ze stron przysługuje prawo złożenia wniosku o zmianę wysokości wynagrodzenia (stawek) odpowiednio do wpływu kosztów wynagrodzeń na całkowity koszt realizacji zamówienia, jednak nie więcej niż o 10%. Do obliczenia wysokości zmienionego wynagrodzenia przyjmuje się, że udział wynagrodzeń w koszcie całkowitym zamówienia wynosi 20%. Wniosek o zmianę wynagrodzenia powinien być rozpatrzony przez drugą stronę w ciągu 30 dni od daty jego złożenia.</w:t>
      </w:r>
    </w:p>
    <w:p w14:paraId="198ECD93" w14:textId="77777777" w:rsidR="00A626D5" w:rsidRDefault="00A626D5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Wniosek, o którym mowa w ust. </w:t>
      </w:r>
      <w:r w:rsidR="00385016">
        <w:rPr>
          <w:rFonts w:ascii="Tahoma" w:hAnsi="Tahoma" w:cs="Tahoma"/>
          <w:sz w:val="20"/>
          <w:szCs w:val="20"/>
        </w:rPr>
        <w:t>9</w:t>
      </w:r>
      <w:r>
        <w:rPr>
          <w:rFonts w:ascii="Tahoma" w:hAnsi="Tahoma" w:cs="Tahoma"/>
          <w:sz w:val="20"/>
          <w:szCs w:val="20"/>
        </w:rPr>
        <w:t xml:space="preserve"> zostanie rozpatrzony przez Zamawiającego wraz z ewentualnymi żądanymi przez Zamawiającego dokumentami i wyjaśnieniami; Zamawiającemu przysługuje prawo odmowy zmiany wynagrodzenia w przypadku niedostatecznego udokumentowania wpływu zmiany przepisów na koszty Wykonawcy. </w:t>
      </w:r>
    </w:p>
    <w:p w14:paraId="16714411" w14:textId="77777777" w:rsidR="00A626D5" w:rsidRDefault="00A626D5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Wykonawca, którego wynagrodzenie zostało zmienione zgodnie z treścią ust. </w:t>
      </w:r>
      <w:r w:rsidR="00385016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zobowiązany jest do zmiany wynagrodzenia przysługującego podwykonawcy, z którym zawarł umowę, w zakresie odpowiadającym zmianom cen materiałów lub kosztów dotyczących zobowiązania podwykonawcy. Zmiany zostaną wprowadzone do niniejszej Umowy w formie aneksu w terminie 14 dni od dnia rozpatrzenia wniosku.</w:t>
      </w:r>
    </w:p>
    <w:p w14:paraId="124CF47B" w14:textId="77777777" w:rsidR="00A626D5" w:rsidRDefault="00A626D5" w:rsidP="00E76F3C">
      <w:pPr>
        <w:pStyle w:val="Akapitzlist"/>
        <w:numPr>
          <w:ilvl w:val="0"/>
          <w:numId w:val="23"/>
        </w:numPr>
        <w:suppressAutoHyphens w:val="0"/>
        <w:autoSpaceDN/>
        <w:spacing w:before="120"/>
        <w:ind w:left="426" w:hanging="426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Zmiana wysokości wynagrodzenia obowiązywać będzie od dnia zmiany warunków umowy w formie aneksu, nie wcześniej niż od dnia, w którym zmiana przepisów wpłynęła na zmianę kosztów oraz wyłącznie w odniesieniu do niezrealizowanej części zamówienia, tj. niedoręczonych Zamawiającemu polis, których początek okresu ubezpieczenia przypada później niż 14 dni od daty wejścia w życie aneksu.</w:t>
      </w:r>
    </w:p>
    <w:p w14:paraId="2D4BBDEB" w14:textId="77777777" w:rsidR="00A626D5" w:rsidRDefault="00A626D5" w:rsidP="00E76F3C">
      <w:pPr>
        <w:suppressAutoHyphens w:val="0"/>
        <w:spacing w:before="100" w:beforeAutospacing="1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sz w:val="20"/>
          <w:szCs w:val="20"/>
          <w:lang w:eastAsia="pl-PL"/>
        </w:rPr>
        <w:t>§ 5. Kary umowne</w:t>
      </w:r>
    </w:p>
    <w:p w14:paraId="4DC1B2CB" w14:textId="77777777" w:rsidR="00A626D5" w:rsidRDefault="00A626D5" w:rsidP="00E76F3C">
      <w:pPr>
        <w:pStyle w:val="Akapitzlist"/>
        <w:numPr>
          <w:ilvl w:val="0"/>
          <w:numId w:val="34"/>
        </w:numPr>
        <w:suppressAutoHyphens w:val="0"/>
        <w:autoSpaceDN/>
        <w:spacing w:before="120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E76F3C">
        <w:rPr>
          <w:rFonts w:ascii="Tahoma" w:hAnsi="Tahoma" w:cs="Tahoma"/>
          <w:sz w:val="20"/>
          <w:szCs w:val="20"/>
        </w:rPr>
        <w:t xml:space="preserve">W przypadku braku zapłaty lub nieterminowej zapłaty wynagrodzenia należnego podwykonawcom z tytułu zmiany wysokości wynagrodzenia, o której mowa w art. 439 ust. 5 ustawy Prawo zamówień publicznych Wykonawca zapłaci karę umowną w wysokości 100 zł za każdy dzień zwłoki, jaki upłynął od terminu zapłaty do dnia zapłaty. </w:t>
      </w:r>
    </w:p>
    <w:p w14:paraId="1AF4E818" w14:textId="750BB445" w:rsidR="00A626D5" w:rsidRDefault="00A626D5" w:rsidP="00E76F3C">
      <w:pPr>
        <w:pStyle w:val="Akapitzlist"/>
        <w:numPr>
          <w:ilvl w:val="0"/>
          <w:numId w:val="34"/>
        </w:numPr>
        <w:suppressAutoHyphens w:val="0"/>
        <w:autoSpaceDN/>
        <w:spacing w:before="120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 w:rsidRPr="00E76F3C">
        <w:rPr>
          <w:rFonts w:ascii="Tahoma" w:hAnsi="Tahoma" w:cs="Tahoma"/>
          <w:sz w:val="20"/>
          <w:szCs w:val="20"/>
        </w:rPr>
        <w:t>Łączna maksymalna wysokość kar umownych, na podstawie art. 436 pkt 3 ustawy Prawo zamówień publicznych, których mogą dochodzić Strony wynosi 2 000 zł.</w:t>
      </w:r>
    </w:p>
    <w:p w14:paraId="4078AC19" w14:textId="77777777" w:rsidR="00A626D5" w:rsidRDefault="00A626D5" w:rsidP="00E76F3C">
      <w:pPr>
        <w:suppressAutoHyphens w:val="0"/>
        <w:spacing w:before="100" w:beforeAutospacing="1"/>
        <w:jc w:val="both"/>
        <w:rPr>
          <w:lang w:eastAsia="pl-PL"/>
        </w:rPr>
      </w:pPr>
      <w:r>
        <w:rPr>
          <w:rFonts w:ascii="Tahoma" w:hAnsi="Tahoma" w:cs="Tahoma"/>
          <w:b/>
          <w:bCs/>
          <w:sz w:val="20"/>
          <w:szCs w:val="20"/>
          <w:lang w:eastAsia="pl-PL"/>
        </w:rPr>
        <w:t>§ 6. Odstąpienie od Umowy</w:t>
      </w:r>
    </w:p>
    <w:p w14:paraId="706F0A94" w14:textId="77777777" w:rsidR="00A626D5" w:rsidRPr="00E76F3C" w:rsidRDefault="00A626D5" w:rsidP="00E76F3C">
      <w:pPr>
        <w:pStyle w:val="Akapitzlist"/>
        <w:numPr>
          <w:ilvl w:val="0"/>
          <w:numId w:val="35"/>
        </w:numPr>
        <w:suppressAutoHyphens w:val="0"/>
        <w:autoSpaceDN/>
        <w:spacing w:before="120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Zamawiającemu przysługuje prawo odstąpienia do Umowy w przypadkach wskazanych w art. 456 ust. 1 ustawy Prawo zamówień publicznych.</w:t>
      </w:r>
    </w:p>
    <w:p w14:paraId="6EF5C540" w14:textId="77777777" w:rsidR="00A626D5" w:rsidRPr="00E76F3C" w:rsidRDefault="00A626D5" w:rsidP="00E76F3C">
      <w:pPr>
        <w:pStyle w:val="Akapitzlist"/>
        <w:numPr>
          <w:ilvl w:val="0"/>
          <w:numId w:val="35"/>
        </w:numPr>
        <w:suppressAutoHyphens w:val="0"/>
        <w:autoSpaceDN/>
        <w:spacing w:before="120"/>
        <w:jc w:val="both"/>
        <w:textAlignment w:val="auto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Odstąpienie od Umowy powinno nastąpić w formie pisemnej pod rygorem nieważności takiego oświadczenia i powinno zawierać uzasadnienie. Oświadczenie o odstąpieniu z przyczyn podanych w umowie powinno zostać złożone niezwłocznie od daty stwierdzenia podstaw do odstąpienia.</w:t>
      </w:r>
    </w:p>
    <w:p w14:paraId="659D2142" w14:textId="77777777" w:rsidR="00163822" w:rsidRPr="00E76F3C" w:rsidRDefault="00163822" w:rsidP="00E76F3C">
      <w:pPr>
        <w:suppressAutoHyphens w:val="0"/>
        <w:spacing w:before="120"/>
        <w:jc w:val="both"/>
        <w:outlineLvl w:val="3"/>
        <w:rPr>
          <w:rFonts w:ascii="Tahoma" w:hAnsi="Tahoma" w:cs="Tahoma"/>
          <w:sz w:val="20"/>
          <w:szCs w:val="20"/>
        </w:rPr>
      </w:pPr>
    </w:p>
    <w:p w14:paraId="5811C84D" w14:textId="77777777" w:rsidR="004379EF" w:rsidRPr="00E90A32" w:rsidRDefault="00696805" w:rsidP="00E76F3C">
      <w:pPr>
        <w:keepNext/>
        <w:keepLines/>
        <w:tabs>
          <w:tab w:val="left" w:leader="dot" w:pos="3402"/>
          <w:tab w:val="left" w:pos="6237"/>
          <w:tab w:val="left" w:leader="dot" w:pos="9072"/>
        </w:tabs>
        <w:jc w:val="both"/>
        <w:rPr>
          <w:rFonts w:ascii="Tahoma" w:hAnsi="Tahoma" w:cs="Tahoma"/>
          <w:b/>
          <w:sz w:val="20"/>
          <w:szCs w:val="20"/>
        </w:rPr>
      </w:pPr>
      <w:r w:rsidRPr="00E90A32">
        <w:rPr>
          <w:rFonts w:ascii="Tahoma" w:hAnsi="Tahoma" w:cs="Tahoma"/>
          <w:b/>
          <w:sz w:val="20"/>
          <w:szCs w:val="20"/>
        </w:rPr>
        <w:t>§</w:t>
      </w:r>
      <w:r w:rsidR="00A626D5">
        <w:rPr>
          <w:rFonts w:ascii="Tahoma" w:hAnsi="Tahoma" w:cs="Tahoma"/>
          <w:b/>
          <w:sz w:val="20"/>
          <w:szCs w:val="20"/>
        </w:rPr>
        <w:t>7</w:t>
      </w:r>
      <w:r w:rsidR="004379EF" w:rsidRPr="00E90A32">
        <w:rPr>
          <w:rFonts w:ascii="Tahoma" w:hAnsi="Tahoma" w:cs="Tahoma"/>
          <w:b/>
          <w:sz w:val="20"/>
          <w:szCs w:val="20"/>
        </w:rPr>
        <w:t>. Postanowienia końcowe</w:t>
      </w:r>
    </w:p>
    <w:p w14:paraId="3D3E1E52" w14:textId="77777777" w:rsidR="00A626D5" w:rsidRDefault="00A626D5" w:rsidP="00E76F3C">
      <w:pPr>
        <w:keepNext/>
        <w:keepLines/>
        <w:numPr>
          <w:ilvl w:val="0"/>
          <w:numId w:val="36"/>
        </w:numPr>
        <w:suppressAutoHyphens w:val="0"/>
        <w:spacing w:before="100" w:beforeAutospacing="1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Zmiany do ni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niejszej Umowy mogą być dokonane pod rygorem jej nieważności wyłącznie w formie pisemnej na podst. art. 432 ustawy Prawo zamówień publicznych i</w:t>
      </w:r>
      <w:r w:rsidR="00E76F3C">
        <w:rPr>
          <w:rFonts w:ascii="Tahoma" w:hAnsi="Tahoma" w:cs="Tahoma"/>
          <w:color w:val="000000"/>
          <w:sz w:val="20"/>
          <w:szCs w:val="20"/>
          <w:lang w:eastAsia="pl-PL"/>
        </w:rPr>
        <w:t xml:space="preserve"> w granicach określonych w art. 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455 ustawy Prawo zamówień publicznych.</w:t>
      </w:r>
    </w:p>
    <w:p w14:paraId="131DFC4B" w14:textId="77777777" w:rsidR="00A626D5" w:rsidRDefault="00A626D5" w:rsidP="00E76F3C">
      <w:pPr>
        <w:numPr>
          <w:ilvl w:val="0"/>
          <w:numId w:val="36"/>
        </w:numPr>
        <w:suppressAutoHyphens w:val="0"/>
        <w:spacing w:before="100" w:beforeAutospacing="1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Zamawiający dopuszcza i przewiduje możliwość zmiany post</w:t>
      </w:r>
      <w:r w:rsidR="00E76F3C">
        <w:rPr>
          <w:rFonts w:ascii="Tahoma" w:hAnsi="Tahoma" w:cs="Tahoma"/>
          <w:color w:val="000000"/>
          <w:sz w:val="20"/>
          <w:szCs w:val="20"/>
          <w:lang w:eastAsia="pl-PL"/>
        </w:rPr>
        <w:t>anowień Umowy, o których mowa w 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art. 455 ustawy Prawo zamówień publicznych, w tym w następujących przypadkach:</w:t>
      </w:r>
    </w:p>
    <w:p w14:paraId="00648E2F" w14:textId="77777777" w:rsidR="00A626D5" w:rsidRDefault="00A626D5" w:rsidP="00E76F3C">
      <w:pPr>
        <w:numPr>
          <w:ilvl w:val="2"/>
          <w:numId w:val="36"/>
        </w:numPr>
        <w:tabs>
          <w:tab w:val="num" w:pos="1418"/>
        </w:tabs>
        <w:suppressAutoHyphens w:val="0"/>
        <w:spacing w:before="100" w:beforeAutospacing="1"/>
        <w:ind w:left="1418" w:hanging="284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zmiany obowiązujących przepisów prawa powodującej konieczność dostosowania do nich warunków Umowy i zasad wykonywania zamówienia,</w:t>
      </w:r>
    </w:p>
    <w:p w14:paraId="2CAF58BF" w14:textId="77777777" w:rsidR="00A626D5" w:rsidRDefault="00A626D5" w:rsidP="00E76F3C">
      <w:pPr>
        <w:numPr>
          <w:ilvl w:val="2"/>
          <w:numId w:val="36"/>
        </w:numPr>
        <w:tabs>
          <w:tab w:val="num" w:pos="1418"/>
        </w:tabs>
        <w:suppressAutoHyphens w:val="0"/>
        <w:spacing w:before="100" w:beforeAutospacing="1"/>
        <w:ind w:left="1418" w:hanging="284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zmian struktury organizacyjnej Zamawiającego i jednostek organizacyjnych Zamawiającego,</w:t>
      </w:r>
    </w:p>
    <w:p w14:paraId="5DEC6FA7" w14:textId="77777777" w:rsidR="00A626D5" w:rsidRDefault="00A626D5" w:rsidP="00E76F3C">
      <w:pPr>
        <w:numPr>
          <w:ilvl w:val="2"/>
          <w:numId w:val="36"/>
        </w:numPr>
        <w:tabs>
          <w:tab w:val="num" w:pos="1418"/>
        </w:tabs>
        <w:suppressAutoHyphens w:val="0"/>
        <w:spacing w:before="100" w:beforeAutospacing="1"/>
        <w:ind w:left="1418" w:hanging="284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lastRenderedPageBreak/>
        <w:t>zmian dotyczących przedmiotu ubezpieczenia (ubezpieczonego mienia), w tym wartościowych bądź ilościowych zmian w mieniu deklarowanym do ubezpieczenia oraz zmian sposobu wykorzystywania tego mienia,</w:t>
      </w:r>
    </w:p>
    <w:p w14:paraId="528440D8" w14:textId="77777777" w:rsidR="00A626D5" w:rsidRDefault="00A626D5" w:rsidP="00E76F3C">
      <w:pPr>
        <w:numPr>
          <w:ilvl w:val="2"/>
          <w:numId w:val="36"/>
        </w:numPr>
        <w:tabs>
          <w:tab w:val="num" w:pos="1418"/>
        </w:tabs>
        <w:suppressAutoHyphens w:val="0"/>
        <w:spacing w:before="100" w:beforeAutospacing="1"/>
        <w:ind w:left="1418" w:hanging="284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odtworzenia limitów odpowiedzialności i sum ubezpieczenia pomniejszonych w wyniku wypłaty odszkodowań,</w:t>
      </w:r>
    </w:p>
    <w:p w14:paraId="36B87CE1" w14:textId="77777777" w:rsidR="00A626D5" w:rsidRDefault="00A626D5" w:rsidP="00E76F3C">
      <w:pPr>
        <w:numPr>
          <w:ilvl w:val="2"/>
          <w:numId w:val="36"/>
        </w:numPr>
        <w:tabs>
          <w:tab w:val="num" w:pos="1418"/>
        </w:tabs>
        <w:suppressAutoHyphens w:val="0"/>
        <w:spacing w:before="100" w:beforeAutospacing="1"/>
        <w:ind w:left="1418" w:hanging="284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potrzeby ubezpieczenia wynikającej z zawartej umowy cywilnoprawnej,</w:t>
      </w:r>
    </w:p>
    <w:p w14:paraId="5E9B987B" w14:textId="77777777" w:rsidR="00A626D5" w:rsidRDefault="00A626D5" w:rsidP="00E76F3C">
      <w:pPr>
        <w:numPr>
          <w:ilvl w:val="2"/>
          <w:numId w:val="36"/>
        </w:numPr>
        <w:tabs>
          <w:tab w:val="num" w:pos="1418"/>
        </w:tabs>
        <w:suppressAutoHyphens w:val="0"/>
        <w:spacing w:before="100" w:beforeAutospacing="1"/>
        <w:ind w:left="1418" w:hanging="284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zmian wynikających z treści klauzul i postanowień szczególnych wynikających z treści SWZ.</w:t>
      </w:r>
    </w:p>
    <w:p w14:paraId="1235913C" w14:textId="77777777" w:rsidR="00A626D5" w:rsidRDefault="00A626D5" w:rsidP="00E76F3C">
      <w:pPr>
        <w:numPr>
          <w:ilvl w:val="0"/>
          <w:numId w:val="36"/>
        </w:numPr>
        <w:suppressAutoHyphens w:val="0"/>
        <w:spacing w:before="100" w:beforeAutospacing="1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Zamawiającemu przysługuje prawo ograniczenia wielkości zamówienia w szczególności w wyniku zbycia mienia lub przekształceń własnościowych, przy czym Zamawiający deklaruje, że spadek ten nie przekroczy 20% łącznej wartości deklarowanej w SWZ.</w:t>
      </w:r>
    </w:p>
    <w:p w14:paraId="2C116983" w14:textId="0F69AE79" w:rsidR="00A626D5" w:rsidRDefault="00A626D5" w:rsidP="00E76F3C">
      <w:pPr>
        <w:numPr>
          <w:ilvl w:val="0"/>
          <w:numId w:val="36"/>
        </w:numPr>
        <w:suppressAutoHyphens w:val="0"/>
        <w:spacing w:before="100" w:beforeAutospacing="1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 xml:space="preserve">W sprawach nieuregulowanych w niniejszej Umowie zastosowanie mają powszechnie obowiązujące przepisy prawa w tym m.in. ustawa Prawo zamówień </w:t>
      </w:r>
      <w:r w:rsidR="00FD7780">
        <w:rPr>
          <w:rFonts w:ascii="Tahoma" w:hAnsi="Tahoma" w:cs="Tahoma"/>
          <w:color w:val="000000"/>
          <w:sz w:val="20"/>
          <w:szCs w:val="20"/>
          <w:lang w:eastAsia="pl-PL"/>
        </w:rPr>
        <w:t>p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>ublicznych, Kodeks cywilny oraz inne ustawy szczególne.</w:t>
      </w:r>
    </w:p>
    <w:p w14:paraId="3309A1B4" w14:textId="77777777" w:rsidR="00A626D5" w:rsidRDefault="00A626D5" w:rsidP="00E76F3C">
      <w:pPr>
        <w:numPr>
          <w:ilvl w:val="0"/>
          <w:numId w:val="36"/>
        </w:numPr>
        <w:suppressAutoHyphens w:val="0"/>
        <w:spacing w:before="100" w:beforeAutospacing="1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>Sądem właściwym do rozstrzygania sporów wynikających z Umowy jest sąd właściwy dla Zamawiającego.</w:t>
      </w:r>
    </w:p>
    <w:p w14:paraId="138D4B70" w14:textId="663FE4A7" w:rsidR="00A626D5" w:rsidRDefault="00A626D5" w:rsidP="00E76F3C">
      <w:pPr>
        <w:numPr>
          <w:ilvl w:val="0"/>
          <w:numId w:val="36"/>
        </w:numPr>
        <w:suppressAutoHyphens w:val="0"/>
        <w:spacing w:before="100" w:beforeAutospacing="1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color w:val="000000"/>
          <w:sz w:val="20"/>
          <w:szCs w:val="20"/>
          <w:lang w:eastAsia="pl-PL"/>
        </w:rPr>
        <w:t xml:space="preserve">Umowa została sporządzona w </w:t>
      </w:r>
      <w:r w:rsidR="00C93C04">
        <w:rPr>
          <w:rFonts w:ascii="Tahoma" w:hAnsi="Tahoma" w:cs="Tahoma"/>
          <w:color w:val="000000"/>
          <w:sz w:val="20"/>
          <w:szCs w:val="20"/>
          <w:lang w:eastAsia="pl-PL"/>
        </w:rPr>
        <w:t>czterech</w:t>
      </w:r>
      <w:r>
        <w:rPr>
          <w:rFonts w:ascii="Tahoma" w:hAnsi="Tahoma" w:cs="Tahoma"/>
          <w:color w:val="000000"/>
          <w:sz w:val="20"/>
          <w:szCs w:val="20"/>
          <w:lang w:eastAsia="pl-PL"/>
        </w:rPr>
        <w:t xml:space="preserve"> jednobrzmiących egzemplarzach, </w:t>
      </w:r>
      <w:r w:rsidR="00C93C04">
        <w:rPr>
          <w:rFonts w:ascii="Tahoma" w:hAnsi="Tahoma" w:cs="Tahoma"/>
          <w:color w:val="000000"/>
          <w:sz w:val="20"/>
          <w:szCs w:val="20"/>
          <w:lang w:eastAsia="pl-PL"/>
        </w:rPr>
        <w:t>trzy egzemplarze dla Zamawiającego i jeden egzemplarz dla Wykonawcy.</w:t>
      </w:r>
    </w:p>
    <w:p w14:paraId="2E93C162" w14:textId="77777777" w:rsidR="004379EF" w:rsidRPr="00E90A32" w:rsidRDefault="004379EF" w:rsidP="00E76F3C">
      <w:pPr>
        <w:tabs>
          <w:tab w:val="left" w:leader="dot" w:pos="3402"/>
          <w:tab w:val="left" w:pos="6237"/>
          <w:tab w:val="left" w:leader="dot" w:pos="9072"/>
        </w:tabs>
        <w:ind w:left="360"/>
        <w:jc w:val="both"/>
        <w:rPr>
          <w:rFonts w:ascii="Tahoma" w:hAnsi="Tahoma" w:cs="Tahoma"/>
          <w:sz w:val="20"/>
          <w:szCs w:val="20"/>
        </w:rPr>
      </w:pPr>
    </w:p>
    <w:p w14:paraId="756EA131" w14:textId="77777777" w:rsidR="004379EF" w:rsidRPr="00E90A32" w:rsidRDefault="004379EF" w:rsidP="00E76F3C">
      <w:pPr>
        <w:tabs>
          <w:tab w:val="left" w:leader="dot" w:pos="3402"/>
          <w:tab w:val="left" w:pos="6237"/>
          <w:tab w:val="left" w:leader="dot" w:pos="9072"/>
        </w:tabs>
        <w:ind w:left="360"/>
        <w:jc w:val="both"/>
        <w:rPr>
          <w:rFonts w:ascii="Tahoma" w:hAnsi="Tahoma" w:cs="Tahoma"/>
          <w:sz w:val="20"/>
          <w:szCs w:val="20"/>
        </w:rPr>
      </w:pPr>
    </w:p>
    <w:p w14:paraId="302AD7C7" w14:textId="77777777" w:rsidR="004379EF" w:rsidRPr="00E90A32" w:rsidRDefault="004379EF" w:rsidP="00E76F3C">
      <w:pPr>
        <w:tabs>
          <w:tab w:val="left" w:leader="dot" w:pos="3402"/>
          <w:tab w:val="left" w:pos="6237"/>
          <w:tab w:val="left" w:leader="dot" w:pos="9072"/>
        </w:tabs>
        <w:ind w:left="360"/>
        <w:jc w:val="both"/>
        <w:rPr>
          <w:rFonts w:ascii="Tahoma" w:hAnsi="Tahoma" w:cs="Tahoma"/>
          <w:sz w:val="20"/>
          <w:szCs w:val="20"/>
        </w:rPr>
      </w:pPr>
    </w:p>
    <w:p w14:paraId="76A4B43F" w14:textId="77777777" w:rsidR="002565C0" w:rsidRPr="00E90A32" w:rsidRDefault="002565C0" w:rsidP="00E76F3C">
      <w:pPr>
        <w:tabs>
          <w:tab w:val="left" w:leader="dot" w:pos="3402"/>
          <w:tab w:val="left" w:pos="6237"/>
          <w:tab w:val="left" w:leader="dot" w:pos="9072"/>
        </w:tabs>
        <w:ind w:left="360"/>
        <w:jc w:val="both"/>
        <w:rPr>
          <w:rFonts w:ascii="Tahoma" w:hAnsi="Tahoma" w:cs="Tahoma"/>
          <w:sz w:val="20"/>
          <w:szCs w:val="20"/>
        </w:rPr>
      </w:pPr>
    </w:p>
    <w:p w14:paraId="27A3D59E" w14:textId="77777777" w:rsidR="002565C0" w:rsidRPr="00E90A32" w:rsidRDefault="002565C0" w:rsidP="00E76F3C">
      <w:pPr>
        <w:tabs>
          <w:tab w:val="left" w:leader="dot" w:pos="3402"/>
          <w:tab w:val="left" w:pos="6237"/>
          <w:tab w:val="left" w:leader="dot" w:pos="9072"/>
        </w:tabs>
        <w:ind w:left="360"/>
        <w:jc w:val="both"/>
        <w:rPr>
          <w:rFonts w:ascii="Tahoma" w:hAnsi="Tahoma" w:cs="Tahoma"/>
          <w:sz w:val="20"/>
          <w:szCs w:val="20"/>
        </w:rPr>
      </w:pPr>
    </w:p>
    <w:p w14:paraId="5346C445" w14:textId="77777777" w:rsidR="00597BC9" w:rsidRPr="00E90A32" w:rsidRDefault="00597BC9" w:rsidP="00E76F3C">
      <w:pPr>
        <w:tabs>
          <w:tab w:val="left" w:leader="dot" w:pos="3402"/>
          <w:tab w:val="left" w:pos="6237"/>
          <w:tab w:val="left" w:leader="dot" w:pos="9072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E90A32">
        <w:rPr>
          <w:rFonts w:ascii="Tahoma" w:hAnsi="Tahoma" w:cs="Tahoma"/>
          <w:sz w:val="20"/>
          <w:szCs w:val="20"/>
        </w:rPr>
        <w:tab/>
      </w:r>
      <w:r w:rsidRPr="00E90A32">
        <w:rPr>
          <w:rFonts w:ascii="Tahoma" w:hAnsi="Tahoma" w:cs="Tahoma"/>
          <w:sz w:val="20"/>
          <w:szCs w:val="20"/>
        </w:rPr>
        <w:tab/>
      </w:r>
      <w:r w:rsidRPr="00E90A32">
        <w:rPr>
          <w:rFonts w:ascii="Tahoma" w:hAnsi="Tahoma" w:cs="Tahoma"/>
          <w:sz w:val="20"/>
          <w:szCs w:val="20"/>
        </w:rPr>
        <w:tab/>
      </w:r>
    </w:p>
    <w:p w14:paraId="5CE47BE8" w14:textId="77777777" w:rsidR="009B7FAE" w:rsidRPr="00E90A32" w:rsidRDefault="00FD0F56" w:rsidP="00E76F3C">
      <w:pPr>
        <w:ind w:left="360" w:firstLine="774"/>
        <w:jc w:val="both"/>
        <w:rPr>
          <w:rFonts w:ascii="Tahoma" w:hAnsi="Tahoma" w:cs="Tahoma"/>
          <w:i/>
          <w:sz w:val="20"/>
          <w:szCs w:val="20"/>
        </w:rPr>
      </w:pPr>
      <w:r w:rsidRPr="00E90A32">
        <w:rPr>
          <w:rFonts w:ascii="Tahoma" w:hAnsi="Tahoma" w:cs="Tahoma"/>
          <w:i/>
          <w:sz w:val="20"/>
          <w:szCs w:val="20"/>
        </w:rPr>
        <w:t>Z</w:t>
      </w:r>
      <w:r w:rsidR="0036255D" w:rsidRPr="00E90A32">
        <w:rPr>
          <w:rFonts w:ascii="Tahoma" w:hAnsi="Tahoma" w:cs="Tahoma"/>
          <w:i/>
          <w:sz w:val="20"/>
          <w:szCs w:val="20"/>
        </w:rPr>
        <w:t>amawiający</w:t>
      </w:r>
      <w:r w:rsidR="00597BC9" w:rsidRPr="00E90A32">
        <w:rPr>
          <w:rFonts w:ascii="Tahoma" w:hAnsi="Tahoma" w:cs="Tahoma"/>
          <w:sz w:val="20"/>
          <w:szCs w:val="20"/>
        </w:rPr>
        <w:tab/>
      </w:r>
      <w:r w:rsidR="00597BC9" w:rsidRPr="00E90A32">
        <w:rPr>
          <w:rFonts w:ascii="Tahoma" w:hAnsi="Tahoma" w:cs="Tahoma"/>
          <w:sz w:val="20"/>
          <w:szCs w:val="20"/>
        </w:rPr>
        <w:tab/>
      </w:r>
      <w:r w:rsidR="00597BC9" w:rsidRPr="00E90A32">
        <w:rPr>
          <w:rFonts w:ascii="Tahoma" w:hAnsi="Tahoma" w:cs="Tahoma"/>
          <w:sz w:val="20"/>
          <w:szCs w:val="20"/>
        </w:rPr>
        <w:tab/>
      </w:r>
      <w:r w:rsidR="00597BC9" w:rsidRPr="00E90A32">
        <w:rPr>
          <w:rFonts w:ascii="Tahoma" w:hAnsi="Tahoma" w:cs="Tahoma"/>
          <w:sz w:val="20"/>
          <w:szCs w:val="20"/>
        </w:rPr>
        <w:tab/>
      </w:r>
      <w:r w:rsidR="00597BC9" w:rsidRPr="00E90A32">
        <w:rPr>
          <w:rFonts w:ascii="Tahoma" w:hAnsi="Tahoma" w:cs="Tahoma"/>
          <w:sz w:val="20"/>
          <w:szCs w:val="20"/>
        </w:rPr>
        <w:tab/>
      </w:r>
      <w:r w:rsidR="00597BC9" w:rsidRPr="00E90A32">
        <w:rPr>
          <w:rFonts w:ascii="Tahoma" w:hAnsi="Tahoma" w:cs="Tahoma"/>
          <w:sz w:val="20"/>
          <w:szCs w:val="20"/>
        </w:rPr>
        <w:tab/>
      </w:r>
      <w:r w:rsidR="00597BC9" w:rsidRPr="00E90A32">
        <w:rPr>
          <w:rFonts w:ascii="Tahoma" w:hAnsi="Tahoma" w:cs="Tahoma"/>
          <w:sz w:val="20"/>
          <w:szCs w:val="20"/>
        </w:rPr>
        <w:tab/>
      </w:r>
      <w:r w:rsidRPr="00E90A32">
        <w:rPr>
          <w:rFonts w:ascii="Tahoma" w:hAnsi="Tahoma" w:cs="Tahoma"/>
          <w:i/>
          <w:sz w:val="20"/>
          <w:szCs w:val="20"/>
        </w:rPr>
        <w:t>W</w:t>
      </w:r>
      <w:r w:rsidR="0036255D" w:rsidRPr="00E90A32">
        <w:rPr>
          <w:rFonts w:ascii="Tahoma" w:hAnsi="Tahoma" w:cs="Tahoma"/>
          <w:i/>
          <w:sz w:val="20"/>
          <w:szCs w:val="20"/>
        </w:rPr>
        <w:t>ykonawca</w:t>
      </w:r>
    </w:p>
    <w:sectPr w:rsidR="009B7FAE" w:rsidRPr="00E90A32" w:rsidSect="00625669">
      <w:headerReference w:type="default" r:id="rId9"/>
      <w:footerReference w:type="default" r:id="rId10"/>
      <w:pgSz w:w="11905" w:h="16837"/>
      <w:pgMar w:top="567" w:right="1077" w:bottom="941" w:left="1077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5C334" w14:textId="77777777" w:rsidR="00A928D6" w:rsidRDefault="00A928D6">
      <w:r>
        <w:separator/>
      </w:r>
    </w:p>
  </w:endnote>
  <w:endnote w:type="continuationSeparator" w:id="0">
    <w:p w14:paraId="0D716563" w14:textId="77777777" w:rsidR="00A928D6" w:rsidRDefault="00A9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lioMdPL-Regular">
    <w:charset w:val="EE"/>
    <w:family w:val="auto"/>
    <w:pitch w:val="default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787F" w14:textId="77777777" w:rsidR="00696805" w:rsidRPr="00432853" w:rsidRDefault="00696805" w:rsidP="00290474">
    <w:pPr>
      <w:pStyle w:val="Stopka"/>
      <w:pBdr>
        <w:top w:val="single" w:sz="4" w:space="1" w:color="000000"/>
      </w:pBdr>
      <w:rPr>
        <w:rFonts w:ascii="Calibri" w:hAnsi="Calibri"/>
        <w:sz w:val="14"/>
        <w:szCs w:val="14"/>
      </w:rPr>
    </w:pPr>
    <w:r w:rsidRPr="00290474">
      <w:rPr>
        <w:rStyle w:val="Numerstrony"/>
        <w:rFonts w:ascii="Calibri" w:hAnsi="Calibri" w:cs="Tahoma"/>
        <w:sz w:val="14"/>
        <w:szCs w:val="14"/>
      </w:rPr>
      <w:t xml:space="preserve">Strona </w:t>
    </w:r>
    <w:r w:rsidR="008B3C01" w:rsidRPr="00290474">
      <w:rPr>
        <w:rStyle w:val="Numerstrony"/>
        <w:rFonts w:ascii="Calibri" w:hAnsi="Calibri" w:cs="Tahoma"/>
        <w:b/>
        <w:sz w:val="14"/>
        <w:szCs w:val="14"/>
      </w:rPr>
      <w:fldChar w:fldCharType="begin"/>
    </w:r>
    <w:r w:rsidRPr="00290474">
      <w:rPr>
        <w:rStyle w:val="Numerstrony"/>
        <w:rFonts w:ascii="Calibri" w:hAnsi="Calibri" w:cs="Tahoma"/>
        <w:b/>
        <w:sz w:val="14"/>
        <w:szCs w:val="14"/>
      </w:rPr>
      <w:instrText xml:space="preserve"> PAGE </w:instrText>
    </w:r>
    <w:r w:rsidR="008B3C01" w:rsidRPr="00290474">
      <w:rPr>
        <w:rStyle w:val="Numerstrony"/>
        <w:rFonts w:ascii="Calibri" w:hAnsi="Calibri" w:cs="Tahoma"/>
        <w:b/>
        <w:sz w:val="14"/>
        <w:szCs w:val="14"/>
      </w:rPr>
      <w:fldChar w:fldCharType="separate"/>
    </w:r>
    <w:r w:rsidR="00217D4E">
      <w:rPr>
        <w:rStyle w:val="Numerstrony"/>
        <w:rFonts w:ascii="Calibri" w:hAnsi="Calibri" w:cs="Tahoma"/>
        <w:b/>
        <w:noProof/>
        <w:sz w:val="14"/>
        <w:szCs w:val="14"/>
      </w:rPr>
      <w:t>1</w:t>
    </w:r>
    <w:r w:rsidR="008B3C01" w:rsidRPr="00290474">
      <w:rPr>
        <w:rStyle w:val="Numerstrony"/>
        <w:rFonts w:ascii="Calibri" w:hAnsi="Calibri" w:cs="Tahoma"/>
        <w:b/>
        <w:sz w:val="14"/>
        <w:szCs w:val="14"/>
      </w:rPr>
      <w:fldChar w:fldCharType="end"/>
    </w:r>
    <w:r w:rsidRPr="00290474">
      <w:rPr>
        <w:rStyle w:val="Numerstrony"/>
        <w:rFonts w:ascii="Calibri" w:hAnsi="Calibri" w:cs="Tahoma"/>
        <w:sz w:val="14"/>
        <w:szCs w:val="14"/>
      </w:rPr>
      <w:t>/</w:t>
    </w:r>
    <w:r w:rsidR="008B3C01" w:rsidRPr="00290474">
      <w:rPr>
        <w:rStyle w:val="Numerstrony"/>
        <w:rFonts w:ascii="Calibri" w:hAnsi="Calibri" w:cs="Tahoma"/>
        <w:sz w:val="14"/>
        <w:szCs w:val="14"/>
      </w:rPr>
      <w:fldChar w:fldCharType="begin"/>
    </w:r>
    <w:r w:rsidRPr="00290474">
      <w:rPr>
        <w:rStyle w:val="Numerstrony"/>
        <w:rFonts w:ascii="Calibri" w:hAnsi="Calibri" w:cs="Tahoma"/>
        <w:sz w:val="14"/>
        <w:szCs w:val="14"/>
      </w:rPr>
      <w:instrText xml:space="preserve"> NUMPAGES \*Arabic </w:instrText>
    </w:r>
    <w:r w:rsidR="008B3C01" w:rsidRPr="00290474">
      <w:rPr>
        <w:rStyle w:val="Numerstrony"/>
        <w:rFonts w:ascii="Calibri" w:hAnsi="Calibri" w:cs="Tahoma"/>
        <w:sz w:val="14"/>
        <w:szCs w:val="14"/>
      </w:rPr>
      <w:fldChar w:fldCharType="separate"/>
    </w:r>
    <w:r w:rsidR="00217D4E">
      <w:rPr>
        <w:rStyle w:val="Numerstrony"/>
        <w:rFonts w:ascii="Calibri" w:hAnsi="Calibri" w:cs="Tahoma"/>
        <w:noProof/>
        <w:sz w:val="14"/>
        <w:szCs w:val="14"/>
      </w:rPr>
      <w:t>5</w:t>
    </w:r>
    <w:r w:rsidR="008B3C01" w:rsidRPr="00290474">
      <w:rPr>
        <w:rStyle w:val="Numerstrony"/>
        <w:rFonts w:ascii="Calibri" w:hAnsi="Calibri" w:cs="Tahoma"/>
        <w:sz w:val="14"/>
        <w:szCs w:val="14"/>
      </w:rPr>
      <w:fldChar w:fldCharType="end"/>
    </w:r>
    <w:r>
      <w:rPr>
        <w:rStyle w:val="Numerstrony"/>
        <w:rFonts w:ascii="Calibri" w:hAnsi="Calibri" w:cs="Tahoma"/>
        <w:sz w:val="14"/>
        <w:szCs w:val="14"/>
      </w:rP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8B853" w14:textId="77777777" w:rsidR="00A928D6" w:rsidRDefault="00A928D6">
      <w:r>
        <w:separator/>
      </w:r>
    </w:p>
  </w:footnote>
  <w:footnote w:type="continuationSeparator" w:id="0">
    <w:p w14:paraId="5139405E" w14:textId="77777777" w:rsidR="00A928D6" w:rsidRDefault="00A92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2D96" w14:textId="77777777" w:rsidR="00FA7D27" w:rsidRPr="00FA7D27" w:rsidRDefault="00FA7D27" w:rsidP="00FA7D27">
    <w:pPr>
      <w:pStyle w:val="Nagwek"/>
      <w:pBdr>
        <w:bottom w:val="single" w:sz="4" w:space="1" w:color="000000"/>
      </w:pBdr>
      <w:rPr>
        <w:rFonts w:asciiTheme="minorHAnsi" w:hAnsiTheme="minorHAnsi" w:cstheme="minorHAnsi"/>
        <w:b/>
        <w:color w:val="808080"/>
        <w:sz w:val="18"/>
        <w:szCs w:val="18"/>
      </w:rPr>
    </w:pPr>
    <w:r w:rsidRPr="00FA7D27">
      <w:rPr>
        <w:rFonts w:asciiTheme="minorHAnsi" w:hAnsiTheme="minorHAnsi" w:cstheme="minorHAnsi"/>
        <w:b/>
        <w:color w:val="808080"/>
        <w:sz w:val="18"/>
        <w:szCs w:val="18"/>
      </w:rPr>
      <w:t xml:space="preserve">Specyfikacja Warunków Zamówienia na </w:t>
    </w:r>
  </w:p>
  <w:p w14:paraId="5BC6D1F2" w14:textId="35CDFDCA" w:rsidR="00696805" w:rsidRPr="00FA7D27" w:rsidRDefault="009B124C" w:rsidP="00FA7D27">
    <w:pPr>
      <w:pStyle w:val="Tekstpodstawowy"/>
      <w:pBdr>
        <w:bottom w:val="single" w:sz="4" w:space="1" w:color="000000"/>
      </w:pBdr>
      <w:rPr>
        <w:rFonts w:asciiTheme="minorHAnsi" w:hAnsiTheme="minorHAnsi" w:cstheme="minorHAnsi"/>
        <w:b/>
        <w:color w:val="808080"/>
        <w:sz w:val="18"/>
        <w:szCs w:val="18"/>
      </w:rPr>
    </w:pPr>
    <w:r w:rsidRPr="009B124C">
      <w:rPr>
        <w:rFonts w:asciiTheme="minorHAnsi" w:hAnsiTheme="minorHAnsi" w:cstheme="minorHAnsi"/>
        <w:b/>
        <w:color w:val="808080"/>
        <w:sz w:val="18"/>
        <w:szCs w:val="18"/>
      </w:rPr>
      <w:t>„KOMPLEKSOWE UBEZPIECZENIE MAJĄTKOWE POWIATU WAŁBRZYSKIEGO WRAZ Z JEDNOSTKAMI ORGANIZACYJNYMI”</w:t>
    </w:r>
  </w:p>
  <w:p w14:paraId="757122E1" w14:textId="77777777" w:rsidR="00696805" w:rsidRPr="00210C3D" w:rsidRDefault="00696805" w:rsidP="00290474">
    <w:pPr>
      <w:pStyle w:val="Nagwek"/>
      <w:rPr>
        <w:rFonts w:ascii="Calibri" w:hAnsi="Calibri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0" w15:restartNumberingAfterBreak="0">
    <w:nsid w:val="06BE6458"/>
    <w:multiLevelType w:val="hybridMultilevel"/>
    <w:tmpl w:val="526C567C"/>
    <w:lvl w:ilvl="0" w:tplc="A5D2D26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BB4397C"/>
    <w:multiLevelType w:val="multilevel"/>
    <w:tmpl w:val="2078F47E"/>
    <w:lvl w:ilvl="0">
      <w:start w:val="3"/>
      <w:numFmt w:val="decimal"/>
      <w:lvlText w:val="%1."/>
      <w:lvlJc w:val="left"/>
      <w:pPr>
        <w:ind w:left="707" w:hanging="283"/>
      </w:pPr>
      <w:rPr>
        <w:rFonts w:ascii="Tahoma" w:hAnsi="Tahoma"/>
        <w:sz w:val="20"/>
        <w:szCs w:val="20"/>
      </w:rPr>
    </w:lvl>
    <w:lvl w:ilvl="1">
      <w:start w:val="1"/>
      <w:numFmt w:val="decimal"/>
      <w:lvlText w:val="%2."/>
      <w:lvlJc w:val="left"/>
      <w:pPr>
        <w:ind w:left="1414" w:hanging="283"/>
      </w:pPr>
      <w:rPr>
        <w:rFonts w:ascii="Tahoma" w:hAnsi="Tahoma"/>
        <w:sz w:val="20"/>
        <w:szCs w:val="20"/>
      </w:rPr>
    </w:lvl>
    <w:lvl w:ilvl="2">
      <w:start w:val="1"/>
      <w:numFmt w:val="decimal"/>
      <w:lvlText w:val="%3."/>
      <w:lvlJc w:val="left"/>
      <w:pPr>
        <w:ind w:left="2121" w:hanging="283"/>
      </w:pPr>
      <w:rPr>
        <w:rFonts w:ascii="Tahoma" w:hAnsi="Tahoma"/>
        <w:sz w:val="20"/>
        <w:szCs w:val="20"/>
      </w:rPr>
    </w:lvl>
    <w:lvl w:ilvl="3">
      <w:start w:val="1"/>
      <w:numFmt w:val="decimal"/>
      <w:lvlText w:val="%4."/>
      <w:lvlJc w:val="left"/>
      <w:pPr>
        <w:ind w:left="2828" w:hanging="283"/>
      </w:pPr>
      <w:rPr>
        <w:rFonts w:ascii="Tahoma" w:hAnsi="Tahoma"/>
        <w:sz w:val="20"/>
        <w:szCs w:val="20"/>
      </w:rPr>
    </w:lvl>
    <w:lvl w:ilvl="4">
      <w:start w:val="1"/>
      <w:numFmt w:val="decimal"/>
      <w:lvlText w:val="%5."/>
      <w:lvlJc w:val="left"/>
      <w:pPr>
        <w:ind w:left="3535" w:hanging="283"/>
      </w:pPr>
      <w:rPr>
        <w:rFonts w:ascii="Tahoma" w:hAnsi="Tahoma"/>
        <w:sz w:val="20"/>
        <w:szCs w:val="20"/>
      </w:rPr>
    </w:lvl>
    <w:lvl w:ilvl="5">
      <w:start w:val="1"/>
      <w:numFmt w:val="decimal"/>
      <w:lvlText w:val="%6."/>
      <w:lvlJc w:val="left"/>
      <w:pPr>
        <w:ind w:left="4242" w:hanging="283"/>
      </w:pPr>
      <w:rPr>
        <w:rFonts w:ascii="Tahoma" w:hAnsi="Tahoma"/>
        <w:sz w:val="20"/>
        <w:szCs w:val="20"/>
      </w:rPr>
    </w:lvl>
    <w:lvl w:ilvl="6">
      <w:start w:val="1"/>
      <w:numFmt w:val="decimal"/>
      <w:lvlText w:val="%7."/>
      <w:lvlJc w:val="left"/>
      <w:pPr>
        <w:ind w:left="4949" w:hanging="283"/>
      </w:pPr>
      <w:rPr>
        <w:rFonts w:ascii="Tahoma" w:hAnsi="Tahoma"/>
        <w:sz w:val="20"/>
        <w:szCs w:val="20"/>
      </w:rPr>
    </w:lvl>
    <w:lvl w:ilvl="7">
      <w:start w:val="1"/>
      <w:numFmt w:val="decimal"/>
      <w:lvlText w:val="%8."/>
      <w:lvlJc w:val="left"/>
      <w:pPr>
        <w:ind w:left="5656" w:hanging="283"/>
      </w:pPr>
      <w:rPr>
        <w:rFonts w:ascii="Tahoma" w:hAnsi="Tahoma"/>
        <w:sz w:val="20"/>
        <w:szCs w:val="20"/>
      </w:rPr>
    </w:lvl>
    <w:lvl w:ilvl="8">
      <w:start w:val="1"/>
      <w:numFmt w:val="decimal"/>
      <w:lvlText w:val="%9."/>
      <w:lvlJc w:val="left"/>
      <w:pPr>
        <w:ind w:left="6363" w:hanging="283"/>
      </w:pPr>
      <w:rPr>
        <w:rFonts w:ascii="Tahoma" w:hAnsi="Tahoma"/>
        <w:sz w:val="20"/>
        <w:szCs w:val="20"/>
      </w:rPr>
    </w:lvl>
  </w:abstractNum>
  <w:abstractNum w:abstractNumId="12" w15:restartNumberingAfterBreak="0">
    <w:nsid w:val="103625AD"/>
    <w:multiLevelType w:val="multilevel"/>
    <w:tmpl w:val="0C0207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087688"/>
    <w:multiLevelType w:val="multilevel"/>
    <w:tmpl w:val="965E0FD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2" w:hanging="432"/>
      </w:p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926ABB"/>
    <w:multiLevelType w:val="multilevel"/>
    <w:tmpl w:val="965E0FD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2" w:hanging="432"/>
      </w:p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4C15701"/>
    <w:multiLevelType w:val="hybridMultilevel"/>
    <w:tmpl w:val="DDF0F222"/>
    <w:lvl w:ilvl="0" w:tplc="AACC07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6252F56"/>
    <w:multiLevelType w:val="multilevel"/>
    <w:tmpl w:val="6B2A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CE0E1A"/>
    <w:multiLevelType w:val="multilevel"/>
    <w:tmpl w:val="965E0FD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2" w:hanging="432"/>
      </w:p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7737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3004F6"/>
    <w:multiLevelType w:val="multilevel"/>
    <w:tmpl w:val="FFB8B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5B3D35"/>
    <w:multiLevelType w:val="multilevel"/>
    <w:tmpl w:val="965E0FD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2" w:hanging="432"/>
      </w:p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48F21FF"/>
    <w:multiLevelType w:val="multilevel"/>
    <w:tmpl w:val="965E0FD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2" w:hanging="432"/>
      </w:p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7602A7B"/>
    <w:multiLevelType w:val="multilevel"/>
    <w:tmpl w:val="F99C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A30294"/>
    <w:multiLevelType w:val="multilevel"/>
    <w:tmpl w:val="965E0FD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2" w:hanging="432"/>
      </w:p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4B34B5A"/>
    <w:multiLevelType w:val="multilevel"/>
    <w:tmpl w:val="1CFEBE2C"/>
    <w:lvl w:ilvl="0">
      <w:start w:val="1"/>
      <w:numFmt w:val="decimal"/>
      <w:lvlText w:val="%1."/>
      <w:lvlJc w:val="left"/>
      <w:pPr>
        <w:ind w:left="707" w:hanging="283"/>
      </w:pPr>
      <w:rPr>
        <w:rFonts w:ascii="Tahoma" w:hAnsi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414" w:hanging="283"/>
      </w:pPr>
      <w:rPr>
        <w:rFonts w:ascii="Tahoma" w:hAnsi="Tahoma"/>
        <w:sz w:val="20"/>
        <w:szCs w:val="20"/>
      </w:rPr>
    </w:lvl>
    <w:lvl w:ilvl="2">
      <w:start w:val="1"/>
      <w:numFmt w:val="lowerLetter"/>
      <w:lvlText w:val="%3."/>
      <w:lvlJc w:val="left"/>
      <w:pPr>
        <w:ind w:left="2121" w:hanging="283"/>
      </w:pPr>
      <w:rPr>
        <w:rFonts w:ascii="Tahoma" w:hAnsi="Tahoma"/>
        <w:sz w:val="20"/>
        <w:szCs w:val="20"/>
      </w:rPr>
    </w:lvl>
    <w:lvl w:ilvl="3">
      <w:start w:val="1"/>
      <w:numFmt w:val="lowerLetter"/>
      <w:lvlText w:val="%4."/>
      <w:lvlJc w:val="left"/>
      <w:pPr>
        <w:ind w:left="2828" w:hanging="283"/>
      </w:pPr>
      <w:rPr>
        <w:rFonts w:ascii="Tahoma" w:hAnsi="Tahoma"/>
        <w:sz w:val="20"/>
        <w:szCs w:val="20"/>
      </w:rPr>
    </w:lvl>
    <w:lvl w:ilvl="4">
      <w:start w:val="1"/>
      <w:numFmt w:val="lowerLetter"/>
      <w:lvlText w:val="%5."/>
      <w:lvlJc w:val="left"/>
      <w:pPr>
        <w:ind w:left="3535" w:hanging="283"/>
      </w:pPr>
      <w:rPr>
        <w:rFonts w:ascii="Tahoma" w:hAnsi="Tahoma"/>
        <w:sz w:val="20"/>
        <w:szCs w:val="20"/>
      </w:rPr>
    </w:lvl>
    <w:lvl w:ilvl="5">
      <w:start w:val="1"/>
      <w:numFmt w:val="lowerLetter"/>
      <w:lvlText w:val="%6."/>
      <w:lvlJc w:val="left"/>
      <w:pPr>
        <w:ind w:left="4242" w:hanging="283"/>
      </w:pPr>
      <w:rPr>
        <w:rFonts w:ascii="Tahoma" w:hAnsi="Tahoma"/>
        <w:sz w:val="20"/>
        <w:szCs w:val="20"/>
      </w:rPr>
    </w:lvl>
    <w:lvl w:ilvl="6">
      <w:start w:val="1"/>
      <w:numFmt w:val="lowerLetter"/>
      <w:lvlText w:val="%7."/>
      <w:lvlJc w:val="left"/>
      <w:pPr>
        <w:ind w:left="4949" w:hanging="283"/>
      </w:pPr>
      <w:rPr>
        <w:rFonts w:ascii="Tahoma" w:hAnsi="Tahoma"/>
        <w:sz w:val="20"/>
        <w:szCs w:val="20"/>
      </w:rPr>
    </w:lvl>
    <w:lvl w:ilvl="7">
      <w:start w:val="1"/>
      <w:numFmt w:val="lowerLetter"/>
      <w:lvlText w:val="%8."/>
      <w:lvlJc w:val="left"/>
      <w:pPr>
        <w:ind w:left="5656" w:hanging="283"/>
      </w:pPr>
      <w:rPr>
        <w:rFonts w:ascii="Tahoma" w:hAnsi="Tahoma"/>
        <w:sz w:val="20"/>
        <w:szCs w:val="20"/>
      </w:rPr>
    </w:lvl>
    <w:lvl w:ilvl="8">
      <w:start w:val="1"/>
      <w:numFmt w:val="lowerLetter"/>
      <w:lvlText w:val="%9."/>
      <w:lvlJc w:val="left"/>
      <w:pPr>
        <w:ind w:left="6363" w:hanging="283"/>
      </w:pPr>
      <w:rPr>
        <w:rFonts w:ascii="Tahoma" w:hAnsi="Tahoma"/>
        <w:sz w:val="20"/>
        <w:szCs w:val="20"/>
      </w:rPr>
    </w:lvl>
  </w:abstractNum>
  <w:abstractNum w:abstractNumId="25" w15:restartNumberingAfterBreak="0">
    <w:nsid w:val="4BBD5113"/>
    <w:multiLevelType w:val="multilevel"/>
    <w:tmpl w:val="965E0FD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2" w:hanging="432"/>
      </w:p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12702"/>
    <w:multiLevelType w:val="multilevel"/>
    <w:tmpl w:val="6944D29C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58D77E91"/>
    <w:multiLevelType w:val="multilevel"/>
    <w:tmpl w:val="9F68FE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6357F5"/>
    <w:multiLevelType w:val="multilevel"/>
    <w:tmpl w:val="965E0FD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842" w:hanging="432"/>
      </w:pPr>
    </w:lvl>
    <w:lvl w:ilvl="2">
      <w:start w:val="1"/>
      <w:numFmt w:val="decimal"/>
      <w:lvlText w:val="%1.%2.%3."/>
      <w:lvlJc w:val="left"/>
      <w:pPr>
        <w:ind w:left="206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3E1E99"/>
    <w:multiLevelType w:val="multilevel"/>
    <w:tmpl w:val="2A60F0EA"/>
    <w:styleLink w:val="WW8Num3"/>
    <w:lvl w:ilvl="0">
      <w:start w:val="1"/>
      <w:numFmt w:val="decimal"/>
      <w:lvlText w:val="%1."/>
      <w:lvlJc w:val="left"/>
      <w:rPr>
        <w:rFonts w:ascii="Tahoma" w:hAnsi="Tahoma" w:cs="Tahoma"/>
        <w:b w:val="0"/>
        <w:sz w:val="22"/>
      </w:rPr>
    </w:lvl>
    <w:lvl w:ilvl="1">
      <w:start w:val="1"/>
      <w:numFmt w:val="decimal"/>
      <w:lvlText w:val="%1.%2."/>
      <w:lvlJc w:val="left"/>
      <w:rPr>
        <w:rFonts w:ascii="Tahoma" w:hAnsi="Tahoma" w:cs="Tahoma"/>
        <w:sz w:val="20"/>
        <w:szCs w:val="20"/>
      </w:rPr>
    </w:lvl>
    <w:lvl w:ilvl="2">
      <w:start w:val="1"/>
      <w:numFmt w:val="decimal"/>
      <w:lvlText w:val="%1.%2.%3."/>
      <w:lvlJc w:val="left"/>
      <w:rPr>
        <w:rFonts w:ascii="Tahoma" w:hAnsi="Tahoma" w:cs="Tahoma"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" w15:restartNumberingAfterBreak="0">
    <w:nsid w:val="74227DC3"/>
    <w:multiLevelType w:val="multilevel"/>
    <w:tmpl w:val="0F92B7C4"/>
    <w:lvl w:ilvl="0">
      <w:start w:val="1"/>
      <w:numFmt w:val="decimal"/>
      <w:lvlText w:val="%1."/>
      <w:lvlJc w:val="left"/>
      <w:pPr>
        <w:ind w:left="707" w:hanging="283"/>
      </w:pPr>
      <w:rPr>
        <w:rFonts w:ascii="Tahoma" w:hAnsi="Tahoma"/>
        <w:sz w:val="20"/>
        <w:szCs w:val="20"/>
      </w:rPr>
    </w:lvl>
    <w:lvl w:ilvl="1">
      <w:start w:val="1"/>
      <w:numFmt w:val="decimal"/>
      <w:lvlText w:val="%2."/>
      <w:lvlJc w:val="left"/>
      <w:pPr>
        <w:ind w:left="1414" w:hanging="283"/>
      </w:pPr>
      <w:rPr>
        <w:rFonts w:ascii="Tahoma" w:hAnsi="Tahoma"/>
        <w:sz w:val="20"/>
        <w:szCs w:val="20"/>
      </w:rPr>
    </w:lvl>
    <w:lvl w:ilvl="2">
      <w:start w:val="1"/>
      <w:numFmt w:val="decimal"/>
      <w:lvlText w:val="%3."/>
      <w:lvlJc w:val="left"/>
      <w:pPr>
        <w:ind w:left="2121" w:hanging="283"/>
      </w:pPr>
      <w:rPr>
        <w:rFonts w:ascii="Tahoma" w:hAnsi="Tahoma"/>
        <w:sz w:val="20"/>
        <w:szCs w:val="20"/>
      </w:rPr>
    </w:lvl>
    <w:lvl w:ilvl="3">
      <w:start w:val="1"/>
      <w:numFmt w:val="decimal"/>
      <w:lvlText w:val="%4."/>
      <w:lvlJc w:val="left"/>
      <w:pPr>
        <w:ind w:left="2828" w:hanging="283"/>
      </w:pPr>
      <w:rPr>
        <w:rFonts w:ascii="Tahoma" w:hAnsi="Tahoma"/>
        <w:sz w:val="20"/>
        <w:szCs w:val="20"/>
      </w:rPr>
    </w:lvl>
    <w:lvl w:ilvl="4">
      <w:start w:val="1"/>
      <w:numFmt w:val="decimal"/>
      <w:lvlText w:val="%5."/>
      <w:lvlJc w:val="left"/>
      <w:pPr>
        <w:ind w:left="3535" w:hanging="283"/>
      </w:pPr>
      <w:rPr>
        <w:rFonts w:ascii="Tahoma" w:hAnsi="Tahoma"/>
        <w:sz w:val="20"/>
        <w:szCs w:val="20"/>
      </w:rPr>
    </w:lvl>
    <w:lvl w:ilvl="5">
      <w:start w:val="1"/>
      <w:numFmt w:val="decimal"/>
      <w:lvlText w:val="%6."/>
      <w:lvlJc w:val="left"/>
      <w:pPr>
        <w:ind w:left="4242" w:hanging="283"/>
      </w:pPr>
      <w:rPr>
        <w:rFonts w:ascii="Tahoma" w:hAnsi="Tahoma"/>
        <w:sz w:val="20"/>
        <w:szCs w:val="20"/>
      </w:rPr>
    </w:lvl>
    <w:lvl w:ilvl="6">
      <w:start w:val="1"/>
      <w:numFmt w:val="decimal"/>
      <w:lvlText w:val="%7."/>
      <w:lvlJc w:val="left"/>
      <w:pPr>
        <w:ind w:left="4949" w:hanging="283"/>
      </w:pPr>
      <w:rPr>
        <w:rFonts w:ascii="Tahoma" w:hAnsi="Tahoma"/>
        <w:sz w:val="20"/>
        <w:szCs w:val="20"/>
      </w:rPr>
    </w:lvl>
    <w:lvl w:ilvl="7">
      <w:start w:val="1"/>
      <w:numFmt w:val="decimal"/>
      <w:lvlText w:val="%8."/>
      <w:lvlJc w:val="left"/>
      <w:pPr>
        <w:ind w:left="5656" w:hanging="283"/>
      </w:pPr>
      <w:rPr>
        <w:rFonts w:ascii="Tahoma" w:hAnsi="Tahoma"/>
        <w:sz w:val="20"/>
        <w:szCs w:val="20"/>
      </w:rPr>
    </w:lvl>
    <w:lvl w:ilvl="8">
      <w:start w:val="1"/>
      <w:numFmt w:val="decimal"/>
      <w:lvlText w:val="%9."/>
      <w:lvlJc w:val="left"/>
      <w:pPr>
        <w:ind w:left="6363" w:hanging="283"/>
      </w:pPr>
      <w:rPr>
        <w:rFonts w:ascii="Tahoma" w:hAnsi="Tahoma"/>
        <w:sz w:val="20"/>
        <w:szCs w:val="20"/>
      </w:rPr>
    </w:lvl>
  </w:abstractNum>
  <w:abstractNum w:abstractNumId="31" w15:restartNumberingAfterBreak="0">
    <w:nsid w:val="75620107"/>
    <w:multiLevelType w:val="hybridMultilevel"/>
    <w:tmpl w:val="51D249C4"/>
    <w:lvl w:ilvl="0" w:tplc="00000020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17290873">
    <w:abstractNumId w:val="0"/>
  </w:num>
  <w:num w:numId="2" w16cid:durableId="1392848534">
    <w:abstractNumId w:val="1"/>
  </w:num>
  <w:num w:numId="3" w16cid:durableId="1060903843">
    <w:abstractNumId w:val="2"/>
  </w:num>
  <w:num w:numId="4" w16cid:durableId="1381589461">
    <w:abstractNumId w:val="3"/>
  </w:num>
  <w:num w:numId="5" w16cid:durableId="1966963455">
    <w:abstractNumId w:val="4"/>
  </w:num>
  <w:num w:numId="6" w16cid:durableId="218328980">
    <w:abstractNumId w:val="5"/>
  </w:num>
  <w:num w:numId="7" w16cid:durableId="1373848707">
    <w:abstractNumId w:val="6"/>
  </w:num>
  <w:num w:numId="8" w16cid:durableId="158421522">
    <w:abstractNumId w:val="7"/>
  </w:num>
  <w:num w:numId="9" w16cid:durableId="2144735702">
    <w:abstractNumId w:val="8"/>
  </w:num>
  <w:num w:numId="10" w16cid:durableId="17246310">
    <w:abstractNumId w:val="9"/>
  </w:num>
  <w:num w:numId="11" w16cid:durableId="1530945989">
    <w:abstractNumId w:val="29"/>
  </w:num>
  <w:num w:numId="12" w16cid:durableId="1346789213">
    <w:abstractNumId w:val="26"/>
  </w:num>
  <w:num w:numId="13" w16cid:durableId="1841694233">
    <w:abstractNumId w:val="15"/>
  </w:num>
  <w:num w:numId="14" w16cid:durableId="1394162435">
    <w:abstractNumId w:val="10"/>
  </w:num>
  <w:num w:numId="15" w16cid:durableId="1658923963">
    <w:abstractNumId w:val="30"/>
  </w:num>
  <w:num w:numId="16" w16cid:durableId="1888881328">
    <w:abstractNumId w:val="24"/>
  </w:num>
  <w:num w:numId="17" w16cid:durableId="1106577061">
    <w:abstractNumId w:val="11"/>
  </w:num>
  <w:num w:numId="18" w16cid:durableId="241139446">
    <w:abstractNumId w:val="31"/>
  </w:num>
  <w:num w:numId="19" w16cid:durableId="165941036">
    <w:abstractNumId w:val="21"/>
  </w:num>
  <w:num w:numId="20" w16cid:durableId="912813945">
    <w:abstractNumId w:val="25"/>
  </w:num>
  <w:num w:numId="21" w16cid:durableId="695934285">
    <w:abstractNumId w:val="17"/>
  </w:num>
  <w:num w:numId="22" w16cid:durableId="1542594759">
    <w:abstractNumId w:val="29"/>
    <w:lvlOverride w:ilvl="0">
      <w:lvl w:ilvl="0">
        <w:start w:val="1"/>
        <w:numFmt w:val="decimal"/>
        <w:lvlText w:val="%1."/>
        <w:lvlJc w:val="left"/>
        <w:rPr>
          <w:rFonts w:asciiTheme="minorHAnsi" w:hAnsiTheme="minorHAnsi" w:cs="Tahoma" w:hint="default"/>
          <w:b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Theme="minorHAnsi" w:hAnsiTheme="minorHAnsi" w:cs="Tahoma"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asciiTheme="minorHAnsi" w:hAnsiTheme="minorHAnsi" w:cs="Tahoma" w:hint="default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sz w:val="20"/>
          <w:szCs w:val="20"/>
        </w:rPr>
      </w:lvl>
    </w:lvlOverride>
  </w:num>
  <w:num w:numId="23" w16cid:durableId="679084108">
    <w:abstractNumId w:val="20"/>
  </w:num>
  <w:num w:numId="24" w16cid:durableId="1496384481">
    <w:abstractNumId w:val="14"/>
  </w:num>
  <w:num w:numId="25" w16cid:durableId="1585459004">
    <w:abstractNumId w:val="22"/>
  </w:num>
  <w:num w:numId="26" w16cid:durableId="1752700275">
    <w:abstractNumId w:val="4"/>
    <w:lvlOverride w:ilvl="0">
      <w:startOverride w:val="1"/>
    </w:lvlOverride>
  </w:num>
  <w:num w:numId="27" w16cid:durableId="14009056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65936824">
    <w:abstractNumId w:val="23"/>
  </w:num>
  <w:num w:numId="29" w16cid:durableId="1521117453">
    <w:abstractNumId w:val="2"/>
    <w:lvlOverride w:ilvl="0">
      <w:startOverride w:val="1"/>
    </w:lvlOverride>
  </w:num>
  <w:num w:numId="30" w16cid:durableId="8985178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71395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1416799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99738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163566">
    <w:abstractNumId w:val="28"/>
  </w:num>
  <w:num w:numId="35" w16cid:durableId="508912073">
    <w:abstractNumId w:val="13"/>
  </w:num>
  <w:num w:numId="36" w16cid:durableId="1704184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40760591">
    <w:abstractNumId w:val="29"/>
    <w:lvlOverride w:ilvl="0">
      <w:lvl w:ilvl="0">
        <w:start w:val="1"/>
        <w:numFmt w:val="decimal"/>
        <w:lvlText w:val="%1."/>
        <w:lvlJc w:val="left"/>
        <w:rPr>
          <w:rFonts w:ascii="Tahoma" w:hAnsi="Tahoma" w:cs="Tahoma"/>
          <w:b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ascii="Tahoma" w:hAnsi="Tahoma" w:cs="Tahom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ascii="Tahoma" w:hAnsi="Tahoma" w:cs="Tahom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B12"/>
    <w:rsid w:val="00006B26"/>
    <w:rsid w:val="0001705F"/>
    <w:rsid w:val="00053433"/>
    <w:rsid w:val="00056A03"/>
    <w:rsid w:val="00057C28"/>
    <w:rsid w:val="00074A72"/>
    <w:rsid w:val="00075E28"/>
    <w:rsid w:val="0008304B"/>
    <w:rsid w:val="000911EC"/>
    <w:rsid w:val="000A23BC"/>
    <w:rsid w:val="000A3FBF"/>
    <w:rsid w:val="000A5BCB"/>
    <w:rsid w:val="000A72F1"/>
    <w:rsid w:val="000C5784"/>
    <w:rsid w:val="000D7365"/>
    <w:rsid w:val="000F4246"/>
    <w:rsid w:val="00102DD6"/>
    <w:rsid w:val="00105300"/>
    <w:rsid w:val="00127EAC"/>
    <w:rsid w:val="00155FBF"/>
    <w:rsid w:val="00160E54"/>
    <w:rsid w:val="001619DA"/>
    <w:rsid w:val="00163822"/>
    <w:rsid w:val="00177D6B"/>
    <w:rsid w:val="001910CC"/>
    <w:rsid w:val="001C021B"/>
    <w:rsid w:val="001C38E6"/>
    <w:rsid w:val="001D4666"/>
    <w:rsid w:val="001E315B"/>
    <w:rsid w:val="001F0372"/>
    <w:rsid w:val="001F5BA1"/>
    <w:rsid w:val="00205CD5"/>
    <w:rsid w:val="00207785"/>
    <w:rsid w:val="00210C3D"/>
    <w:rsid w:val="00213712"/>
    <w:rsid w:val="00217D4E"/>
    <w:rsid w:val="0022128A"/>
    <w:rsid w:val="00235509"/>
    <w:rsid w:val="002431CF"/>
    <w:rsid w:val="002565C0"/>
    <w:rsid w:val="00270CD2"/>
    <w:rsid w:val="00281C80"/>
    <w:rsid w:val="002869E3"/>
    <w:rsid w:val="00290474"/>
    <w:rsid w:val="002A4655"/>
    <w:rsid w:val="002B17F6"/>
    <w:rsid w:val="002B73DE"/>
    <w:rsid w:val="002D78AA"/>
    <w:rsid w:val="002F59C2"/>
    <w:rsid w:val="002F6A4A"/>
    <w:rsid w:val="0035193A"/>
    <w:rsid w:val="00361CC6"/>
    <w:rsid w:val="0036255D"/>
    <w:rsid w:val="00362EF4"/>
    <w:rsid w:val="00366239"/>
    <w:rsid w:val="00376AD8"/>
    <w:rsid w:val="0038280F"/>
    <w:rsid w:val="00385016"/>
    <w:rsid w:val="00391681"/>
    <w:rsid w:val="00396E12"/>
    <w:rsid w:val="00397D38"/>
    <w:rsid w:val="003B24F1"/>
    <w:rsid w:val="003E73CB"/>
    <w:rsid w:val="0040388D"/>
    <w:rsid w:val="00415B65"/>
    <w:rsid w:val="00432853"/>
    <w:rsid w:val="004379EF"/>
    <w:rsid w:val="00487C16"/>
    <w:rsid w:val="004C2757"/>
    <w:rsid w:val="004F468C"/>
    <w:rsid w:val="004F72EA"/>
    <w:rsid w:val="005206F1"/>
    <w:rsid w:val="00522981"/>
    <w:rsid w:val="005442C7"/>
    <w:rsid w:val="0054548D"/>
    <w:rsid w:val="005725AD"/>
    <w:rsid w:val="00597BC9"/>
    <w:rsid w:val="005A0B00"/>
    <w:rsid w:val="005A5BC6"/>
    <w:rsid w:val="005E56CC"/>
    <w:rsid w:val="005E599A"/>
    <w:rsid w:val="00610D74"/>
    <w:rsid w:val="00625669"/>
    <w:rsid w:val="0062692E"/>
    <w:rsid w:val="00627ADB"/>
    <w:rsid w:val="0063467C"/>
    <w:rsid w:val="00642627"/>
    <w:rsid w:val="006546D6"/>
    <w:rsid w:val="00655296"/>
    <w:rsid w:val="00661E0E"/>
    <w:rsid w:val="00663402"/>
    <w:rsid w:val="00664024"/>
    <w:rsid w:val="00687C78"/>
    <w:rsid w:val="0069430D"/>
    <w:rsid w:val="00696805"/>
    <w:rsid w:val="006A1121"/>
    <w:rsid w:val="006B30DF"/>
    <w:rsid w:val="006C13DC"/>
    <w:rsid w:val="006C7F7F"/>
    <w:rsid w:val="006D187A"/>
    <w:rsid w:val="006D4B3C"/>
    <w:rsid w:val="006D7BE4"/>
    <w:rsid w:val="006F757F"/>
    <w:rsid w:val="00730032"/>
    <w:rsid w:val="007664D4"/>
    <w:rsid w:val="007677D6"/>
    <w:rsid w:val="007C1F50"/>
    <w:rsid w:val="007D2001"/>
    <w:rsid w:val="007D496D"/>
    <w:rsid w:val="007D7CBF"/>
    <w:rsid w:val="007F4D73"/>
    <w:rsid w:val="0084664D"/>
    <w:rsid w:val="0084676B"/>
    <w:rsid w:val="0085243E"/>
    <w:rsid w:val="008538E1"/>
    <w:rsid w:val="008719EF"/>
    <w:rsid w:val="0087653E"/>
    <w:rsid w:val="00882026"/>
    <w:rsid w:val="00890319"/>
    <w:rsid w:val="008916F4"/>
    <w:rsid w:val="008A1BB4"/>
    <w:rsid w:val="008B3C01"/>
    <w:rsid w:val="008B4245"/>
    <w:rsid w:val="008C406F"/>
    <w:rsid w:val="008D227A"/>
    <w:rsid w:val="008E6F60"/>
    <w:rsid w:val="008F5C6E"/>
    <w:rsid w:val="00906FCD"/>
    <w:rsid w:val="00914BCD"/>
    <w:rsid w:val="00917F8F"/>
    <w:rsid w:val="00935C37"/>
    <w:rsid w:val="0096495D"/>
    <w:rsid w:val="00964E8A"/>
    <w:rsid w:val="009855F5"/>
    <w:rsid w:val="009943AB"/>
    <w:rsid w:val="009A2F88"/>
    <w:rsid w:val="009A551D"/>
    <w:rsid w:val="009B124C"/>
    <w:rsid w:val="009B44E8"/>
    <w:rsid w:val="009B7F6B"/>
    <w:rsid w:val="009B7FAE"/>
    <w:rsid w:val="009C28A6"/>
    <w:rsid w:val="009C2B88"/>
    <w:rsid w:val="009C4B1E"/>
    <w:rsid w:val="009C5D91"/>
    <w:rsid w:val="009D27B8"/>
    <w:rsid w:val="00A35B12"/>
    <w:rsid w:val="00A5564E"/>
    <w:rsid w:val="00A626D5"/>
    <w:rsid w:val="00A76DEB"/>
    <w:rsid w:val="00A8738F"/>
    <w:rsid w:val="00A928D6"/>
    <w:rsid w:val="00A9619B"/>
    <w:rsid w:val="00AB6F82"/>
    <w:rsid w:val="00AC44B9"/>
    <w:rsid w:val="00AC46BC"/>
    <w:rsid w:val="00AC5016"/>
    <w:rsid w:val="00AD4365"/>
    <w:rsid w:val="00B1042D"/>
    <w:rsid w:val="00B133D0"/>
    <w:rsid w:val="00B2359E"/>
    <w:rsid w:val="00B3027D"/>
    <w:rsid w:val="00B34D06"/>
    <w:rsid w:val="00B37525"/>
    <w:rsid w:val="00B413D4"/>
    <w:rsid w:val="00B5085E"/>
    <w:rsid w:val="00B64270"/>
    <w:rsid w:val="00B90007"/>
    <w:rsid w:val="00BA6962"/>
    <w:rsid w:val="00BB19BD"/>
    <w:rsid w:val="00BB1AE4"/>
    <w:rsid w:val="00BB5962"/>
    <w:rsid w:val="00BC115F"/>
    <w:rsid w:val="00BC2B6A"/>
    <w:rsid w:val="00BC2B97"/>
    <w:rsid w:val="00BC46DD"/>
    <w:rsid w:val="00BD6775"/>
    <w:rsid w:val="00BE2F34"/>
    <w:rsid w:val="00C049DC"/>
    <w:rsid w:val="00C10795"/>
    <w:rsid w:val="00C31012"/>
    <w:rsid w:val="00C31E34"/>
    <w:rsid w:val="00C50D19"/>
    <w:rsid w:val="00C518F0"/>
    <w:rsid w:val="00C91EE5"/>
    <w:rsid w:val="00C93C04"/>
    <w:rsid w:val="00CA1045"/>
    <w:rsid w:val="00CC3009"/>
    <w:rsid w:val="00D040E7"/>
    <w:rsid w:val="00D144E9"/>
    <w:rsid w:val="00D21E20"/>
    <w:rsid w:val="00D319AB"/>
    <w:rsid w:val="00D67688"/>
    <w:rsid w:val="00D859D5"/>
    <w:rsid w:val="00D92E38"/>
    <w:rsid w:val="00DC452F"/>
    <w:rsid w:val="00DC78C4"/>
    <w:rsid w:val="00DD4B78"/>
    <w:rsid w:val="00DE4A24"/>
    <w:rsid w:val="00DE6965"/>
    <w:rsid w:val="00DE728C"/>
    <w:rsid w:val="00E02EE6"/>
    <w:rsid w:val="00E15C9D"/>
    <w:rsid w:val="00E179E4"/>
    <w:rsid w:val="00E40CE7"/>
    <w:rsid w:val="00E43004"/>
    <w:rsid w:val="00E51752"/>
    <w:rsid w:val="00E579F0"/>
    <w:rsid w:val="00E7412E"/>
    <w:rsid w:val="00E76F3C"/>
    <w:rsid w:val="00E85BC9"/>
    <w:rsid w:val="00E85D55"/>
    <w:rsid w:val="00E90A32"/>
    <w:rsid w:val="00E97485"/>
    <w:rsid w:val="00EA3A89"/>
    <w:rsid w:val="00EA4C98"/>
    <w:rsid w:val="00EB198D"/>
    <w:rsid w:val="00EC5C47"/>
    <w:rsid w:val="00ED30B8"/>
    <w:rsid w:val="00EF20DB"/>
    <w:rsid w:val="00F02D20"/>
    <w:rsid w:val="00F300EA"/>
    <w:rsid w:val="00F4286D"/>
    <w:rsid w:val="00F51007"/>
    <w:rsid w:val="00F60371"/>
    <w:rsid w:val="00F62858"/>
    <w:rsid w:val="00FA0934"/>
    <w:rsid w:val="00FA7D27"/>
    <w:rsid w:val="00FB5D65"/>
    <w:rsid w:val="00FB6720"/>
    <w:rsid w:val="00FB6F82"/>
    <w:rsid w:val="00FD0F56"/>
    <w:rsid w:val="00FD7780"/>
    <w:rsid w:val="00FE797E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29E3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66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625669"/>
    <w:pPr>
      <w:keepNext/>
      <w:numPr>
        <w:numId w:val="1"/>
      </w:numPr>
      <w:jc w:val="both"/>
      <w:outlineLvl w:val="0"/>
    </w:pPr>
    <w:rPr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rsid w:val="00625669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25669"/>
    <w:rPr>
      <w:rFonts w:ascii="Arial" w:eastAsia="Times New Roman" w:hAnsi="Arial" w:cs="Times New Roman"/>
    </w:rPr>
  </w:style>
  <w:style w:type="character" w:customStyle="1" w:styleId="WW8Num2z0">
    <w:name w:val="WW8Num2z0"/>
    <w:rsid w:val="00625669"/>
    <w:rPr>
      <w:rFonts w:ascii="Arial" w:eastAsia="Times New Roman" w:hAnsi="Arial" w:cs="Arial"/>
    </w:rPr>
  </w:style>
  <w:style w:type="character" w:customStyle="1" w:styleId="WW8Num2z1">
    <w:name w:val="WW8Num2z1"/>
    <w:rsid w:val="00625669"/>
    <w:rPr>
      <w:rFonts w:ascii="Arial" w:eastAsia="Times New Roman" w:hAnsi="Arial" w:cs="Times New Roman"/>
    </w:rPr>
  </w:style>
  <w:style w:type="character" w:customStyle="1" w:styleId="WW8Num3z0">
    <w:name w:val="WW8Num3z0"/>
    <w:rsid w:val="00625669"/>
    <w:rPr>
      <w:rFonts w:ascii="Arial" w:eastAsia="Times New Roman" w:hAnsi="Arial" w:cs="Times New Roman"/>
    </w:rPr>
  </w:style>
  <w:style w:type="character" w:customStyle="1" w:styleId="WW8Num5z0">
    <w:name w:val="WW8Num5z0"/>
    <w:rsid w:val="00625669"/>
    <w:rPr>
      <w:rFonts w:ascii="Arial" w:eastAsia="Times New Roman" w:hAnsi="Arial" w:cs="Times New Roman"/>
    </w:rPr>
  </w:style>
  <w:style w:type="character" w:customStyle="1" w:styleId="WW8Num6z0">
    <w:name w:val="WW8Num6z0"/>
    <w:rsid w:val="00625669"/>
    <w:rPr>
      <w:rFonts w:ascii="Arial" w:eastAsia="Times New Roman" w:hAnsi="Arial" w:cs="Times New Roman"/>
    </w:rPr>
  </w:style>
  <w:style w:type="character" w:customStyle="1" w:styleId="WW8Num9z0">
    <w:name w:val="WW8Num9z0"/>
    <w:rsid w:val="00625669"/>
    <w:rPr>
      <w:rFonts w:ascii="Symbol" w:hAnsi="Symbol"/>
      <w:sz w:val="20"/>
    </w:rPr>
  </w:style>
  <w:style w:type="character" w:customStyle="1" w:styleId="WW8Num9z1">
    <w:name w:val="WW8Num9z1"/>
    <w:rsid w:val="00625669"/>
    <w:rPr>
      <w:rFonts w:ascii="Courier New" w:hAnsi="Courier New"/>
      <w:sz w:val="20"/>
    </w:rPr>
  </w:style>
  <w:style w:type="character" w:customStyle="1" w:styleId="WW8Num9z2">
    <w:name w:val="WW8Num9z2"/>
    <w:rsid w:val="00625669"/>
    <w:rPr>
      <w:rFonts w:ascii="Wingdings" w:hAnsi="Wingdings"/>
      <w:sz w:val="20"/>
    </w:rPr>
  </w:style>
  <w:style w:type="character" w:customStyle="1" w:styleId="WW8Num12z0">
    <w:name w:val="WW8Num12z0"/>
    <w:rsid w:val="00625669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625669"/>
    <w:rPr>
      <w:rFonts w:ascii="Courier New" w:hAnsi="Courier New" w:cs="Courier New"/>
    </w:rPr>
  </w:style>
  <w:style w:type="character" w:customStyle="1" w:styleId="WW8Num12z2">
    <w:name w:val="WW8Num12z2"/>
    <w:rsid w:val="00625669"/>
    <w:rPr>
      <w:rFonts w:ascii="Wingdings" w:hAnsi="Wingdings"/>
    </w:rPr>
  </w:style>
  <w:style w:type="character" w:customStyle="1" w:styleId="WW8Num12z3">
    <w:name w:val="WW8Num12z3"/>
    <w:rsid w:val="00625669"/>
    <w:rPr>
      <w:rFonts w:ascii="Symbol" w:hAnsi="Symbol"/>
    </w:rPr>
  </w:style>
  <w:style w:type="character" w:customStyle="1" w:styleId="WW8Num14z0">
    <w:name w:val="WW8Num14z0"/>
    <w:rsid w:val="00625669"/>
    <w:rPr>
      <w:rFonts w:ascii="Arial" w:eastAsia="Times New Roman" w:hAnsi="Arial" w:cs="Times New Roman"/>
    </w:rPr>
  </w:style>
  <w:style w:type="character" w:customStyle="1" w:styleId="WW8Num16z0">
    <w:name w:val="WW8Num16z0"/>
    <w:rsid w:val="00625669"/>
    <w:rPr>
      <w:rFonts w:ascii="Arial" w:eastAsia="Times New Roman" w:hAnsi="Arial" w:cs="Times New Roman"/>
    </w:rPr>
  </w:style>
  <w:style w:type="character" w:customStyle="1" w:styleId="WW8Num17z0">
    <w:name w:val="WW8Num17z0"/>
    <w:rsid w:val="00625669"/>
    <w:rPr>
      <w:rFonts w:ascii="Symbol" w:hAnsi="Symbol"/>
      <w:sz w:val="20"/>
    </w:rPr>
  </w:style>
  <w:style w:type="character" w:customStyle="1" w:styleId="WW8Num17z1">
    <w:name w:val="WW8Num17z1"/>
    <w:rsid w:val="00625669"/>
    <w:rPr>
      <w:rFonts w:ascii="Courier New" w:hAnsi="Courier New"/>
      <w:sz w:val="20"/>
    </w:rPr>
  </w:style>
  <w:style w:type="character" w:customStyle="1" w:styleId="WW8Num17z2">
    <w:name w:val="WW8Num17z2"/>
    <w:rsid w:val="00625669"/>
    <w:rPr>
      <w:rFonts w:ascii="Wingdings" w:hAnsi="Wingdings"/>
      <w:sz w:val="20"/>
    </w:rPr>
  </w:style>
  <w:style w:type="character" w:customStyle="1" w:styleId="WW8Num18z0">
    <w:name w:val="WW8Num18z0"/>
    <w:rsid w:val="00625669"/>
    <w:rPr>
      <w:rFonts w:ascii="Arial" w:eastAsia="Times New Roman" w:hAnsi="Arial" w:cs="Times New Roman"/>
    </w:rPr>
  </w:style>
  <w:style w:type="character" w:customStyle="1" w:styleId="WW8Num20z0">
    <w:name w:val="WW8Num20z0"/>
    <w:rsid w:val="00625669"/>
    <w:rPr>
      <w:rFonts w:ascii="Arial" w:eastAsia="Times New Roman" w:hAnsi="Arial" w:cs="Times New Roman"/>
    </w:rPr>
  </w:style>
  <w:style w:type="character" w:customStyle="1" w:styleId="WW8Num22z1">
    <w:name w:val="WW8Num22z1"/>
    <w:rsid w:val="00625669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625669"/>
    <w:rPr>
      <w:rFonts w:ascii="Arial" w:eastAsia="Times New Roman" w:hAnsi="Arial" w:cs="Times New Roman"/>
    </w:rPr>
  </w:style>
  <w:style w:type="character" w:customStyle="1" w:styleId="Domylnaczcionkaakapitu1">
    <w:name w:val="Domyślna czcionka akapitu1"/>
    <w:rsid w:val="00625669"/>
  </w:style>
  <w:style w:type="character" w:styleId="Numerstrony">
    <w:name w:val="page number"/>
    <w:basedOn w:val="Domylnaczcionkaakapitu1"/>
    <w:rsid w:val="00625669"/>
  </w:style>
  <w:style w:type="character" w:customStyle="1" w:styleId="Odwoaniedokomentarza1">
    <w:name w:val="Odwołanie do komentarza1"/>
    <w:rsid w:val="00625669"/>
    <w:rPr>
      <w:sz w:val="16"/>
      <w:szCs w:val="16"/>
    </w:rPr>
  </w:style>
  <w:style w:type="character" w:customStyle="1" w:styleId="Znakiprzypiswdolnych">
    <w:name w:val="Znaki przypisów dolnych"/>
    <w:rsid w:val="00625669"/>
    <w:rPr>
      <w:vertAlign w:val="superscript"/>
    </w:rPr>
  </w:style>
  <w:style w:type="character" w:customStyle="1" w:styleId="SIWZ">
    <w:name w:val="SIWZ"/>
    <w:rsid w:val="00625669"/>
    <w:rPr>
      <w:rFonts w:ascii="Arial Narrow" w:hAnsi="Arial Narrow"/>
      <w:sz w:val="22"/>
    </w:rPr>
  </w:style>
  <w:style w:type="character" w:styleId="Hipercze">
    <w:name w:val="Hyperlink"/>
    <w:rsid w:val="00625669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62566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625669"/>
    <w:pPr>
      <w:jc w:val="both"/>
    </w:pPr>
    <w:rPr>
      <w:sz w:val="22"/>
      <w:szCs w:val="20"/>
    </w:rPr>
  </w:style>
  <w:style w:type="paragraph" w:styleId="Lista">
    <w:name w:val="List"/>
    <w:basedOn w:val="Tekstpodstawowy"/>
    <w:rsid w:val="00625669"/>
    <w:rPr>
      <w:rFonts w:cs="Tahoma"/>
    </w:rPr>
  </w:style>
  <w:style w:type="paragraph" w:customStyle="1" w:styleId="Podpis1">
    <w:name w:val="Podpis1"/>
    <w:basedOn w:val="Normalny"/>
    <w:rsid w:val="00625669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25669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rsid w:val="00625669"/>
    <w:pPr>
      <w:jc w:val="center"/>
    </w:pPr>
    <w:rPr>
      <w:b/>
      <w:sz w:val="28"/>
      <w:szCs w:val="20"/>
    </w:rPr>
  </w:style>
  <w:style w:type="paragraph" w:styleId="Podtytu">
    <w:name w:val="Subtitle"/>
    <w:basedOn w:val="Nagwek10"/>
    <w:next w:val="Tekstpodstawowy"/>
    <w:qFormat/>
    <w:rsid w:val="00625669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625669"/>
    <w:pPr>
      <w:jc w:val="both"/>
    </w:pPr>
    <w:rPr>
      <w:rFonts w:ascii="Arial" w:hAnsi="Arial" w:cs="Arial"/>
      <w:bCs/>
      <w:szCs w:val="20"/>
    </w:rPr>
  </w:style>
  <w:style w:type="paragraph" w:customStyle="1" w:styleId="Tekstpodstawowy21">
    <w:name w:val="Tekst podstawowy 21"/>
    <w:basedOn w:val="Normalny"/>
    <w:rsid w:val="00625669"/>
    <w:pPr>
      <w:autoSpaceDE w:val="0"/>
      <w:jc w:val="both"/>
    </w:pPr>
    <w:rPr>
      <w:rFonts w:ascii="FolioMdPL-Regular" w:hAnsi="FolioMdPL-Regular"/>
      <w:color w:val="000000"/>
      <w:szCs w:val="15"/>
    </w:rPr>
  </w:style>
  <w:style w:type="paragraph" w:customStyle="1" w:styleId="Tekstpodstawowywcity31">
    <w:name w:val="Tekst podstawowy wcięty 31"/>
    <w:basedOn w:val="Normalny"/>
    <w:rsid w:val="00625669"/>
    <w:pPr>
      <w:autoSpaceDE w:val="0"/>
      <w:ind w:left="360" w:hanging="360"/>
      <w:jc w:val="both"/>
    </w:pPr>
    <w:rPr>
      <w:rFonts w:ascii="FolioMdPL-Regular" w:hAnsi="FolioMdPL-Regular"/>
      <w:color w:val="000000"/>
      <w:szCs w:val="15"/>
    </w:rPr>
  </w:style>
  <w:style w:type="paragraph" w:customStyle="1" w:styleId="Tekstpodstawowywcity21">
    <w:name w:val="Tekst podstawowy wcięty 21"/>
    <w:basedOn w:val="Normalny"/>
    <w:rsid w:val="00625669"/>
    <w:pPr>
      <w:ind w:left="708" w:hanging="282"/>
      <w:jc w:val="both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rsid w:val="00625669"/>
    <w:pPr>
      <w:tabs>
        <w:tab w:val="center" w:pos="4536"/>
        <w:tab w:val="right" w:pos="9072"/>
      </w:tabs>
    </w:pPr>
    <w:rPr>
      <w:szCs w:val="20"/>
    </w:rPr>
  </w:style>
  <w:style w:type="paragraph" w:styleId="Stopka">
    <w:name w:val="footer"/>
    <w:basedOn w:val="Normalny"/>
    <w:rsid w:val="00625669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wcity22">
    <w:name w:val="Tekst podstawowy wcięty 22"/>
    <w:basedOn w:val="Normalny"/>
    <w:rsid w:val="00625669"/>
    <w:pPr>
      <w:tabs>
        <w:tab w:val="left" w:pos="426"/>
      </w:tabs>
      <w:ind w:left="426" w:hanging="426"/>
      <w:jc w:val="both"/>
    </w:pPr>
    <w:rPr>
      <w:rFonts w:ascii="Arial" w:hAnsi="Arial"/>
      <w:sz w:val="20"/>
      <w:szCs w:val="20"/>
    </w:rPr>
  </w:style>
  <w:style w:type="paragraph" w:customStyle="1" w:styleId="Tekstpodstawowy22">
    <w:name w:val="Tekst podstawowy 22"/>
    <w:basedOn w:val="Normalny"/>
    <w:rsid w:val="00625669"/>
    <w:pPr>
      <w:ind w:left="851" w:hanging="425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rsid w:val="0062566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62566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625669"/>
    <w:rPr>
      <w:b/>
      <w:bCs/>
    </w:rPr>
  </w:style>
  <w:style w:type="paragraph" w:styleId="Tekstprzypisudolnego">
    <w:name w:val="footnote text"/>
    <w:basedOn w:val="Normalny"/>
    <w:rsid w:val="00625669"/>
    <w:rPr>
      <w:sz w:val="20"/>
      <w:szCs w:val="20"/>
    </w:rPr>
  </w:style>
  <w:style w:type="paragraph" w:styleId="NormalnyWeb">
    <w:name w:val="Normal (Web)"/>
    <w:basedOn w:val="Normalny"/>
    <w:uiPriority w:val="99"/>
    <w:rsid w:val="00625669"/>
    <w:pPr>
      <w:spacing w:before="280" w:after="119"/>
    </w:pPr>
  </w:style>
  <w:style w:type="character" w:styleId="Odwoaniedokomentarza">
    <w:name w:val="annotation reference"/>
    <w:unhideWhenUsed/>
    <w:rsid w:val="00BB59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B596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B5962"/>
    <w:rPr>
      <w:lang w:eastAsia="ar-SA"/>
    </w:rPr>
  </w:style>
  <w:style w:type="character" w:customStyle="1" w:styleId="NagwekZnak">
    <w:name w:val="Nagłówek Znak"/>
    <w:link w:val="Nagwek"/>
    <w:uiPriority w:val="99"/>
    <w:rsid w:val="00290474"/>
    <w:rPr>
      <w:sz w:val="24"/>
      <w:lang w:eastAsia="ar-SA"/>
    </w:rPr>
  </w:style>
  <w:style w:type="paragraph" w:customStyle="1" w:styleId="Standard">
    <w:name w:val="Standard"/>
    <w:rsid w:val="001F0372"/>
    <w:pPr>
      <w:suppressAutoHyphens/>
      <w:autoSpaceDN w:val="0"/>
    </w:pPr>
    <w:rPr>
      <w:rFonts w:ascii="Tahoma" w:hAnsi="Tahoma" w:cs="Tahoma"/>
      <w:kern w:val="3"/>
      <w:szCs w:val="24"/>
      <w:lang w:eastAsia="zh-CN"/>
    </w:rPr>
  </w:style>
  <w:style w:type="paragraph" w:styleId="Akapitzlist">
    <w:name w:val="List Paragraph"/>
    <w:basedOn w:val="Standard"/>
    <w:link w:val="AkapitzlistZnak"/>
    <w:qFormat/>
    <w:rsid w:val="00BE2F34"/>
    <w:pPr>
      <w:ind w:left="708"/>
      <w:textAlignment w:val="baseline"/>
    </w:pPr>
    <w:rPr>
      <w:rFonts w:ascii="Times New Roman" w:hAnsi="Times New Roman" w:cs="Times New Roman"/>
      <w:sz w:val="24"/>
    </w:rPr>
  </w:style>
  <w:style w:type="numbering" w:customStyle="1" w:styleId="WW8Num3">
    <w:name w:val="WW8Num3"/>
    <w:basedOn w:val="Bezlisty"/>
    <w:rsid w:val="00BE2F34"/>
    <w:pPr>
      <w:numPr>
        <w:numId w:val="11"/>
      </w:numPr>
    </w:pPr>
  </w:style>
  <w:style w:type="paragraph" w:customStyle="1" w:styleId="N2siwz">
    <w:name w:val="N2siwz"/>
    <w:basedOn w:val="Nagwek2"/>
    <w:rsid w:val="00BE2F34"/>
    <w:pPr>
      <w:widowControl w:val="0"/>
      <w:numPr>
        <w:ilvl w:val="0"/>
        <w:numId w:val="0"/>
      </w:numPr>
      <w:tabs>
        <w:tab w:val="left" w:pos="720"/>
      </w:tabs>
      <w:autoSpaceDN w:val="0"/>
      <w:spacing w:before="120" w:after="60"/>
      <w:ind w:left="720"/>
      <w:jc w:val="left"/>
      <w:textAlignment w:val="baseline"/>
    </w:pPr>
    <w:rPr>
      <w:rFonts w:ascii="Tahoma" w:hAnsi="Tahoma"/>
      <w:bCs/>
      <w:iCs/>
      <w:caps/>
      <w:kern w:val="3"/>
      <w:sz w:val="22"/>
      <w:szCs w:val="22"/>
      <w:lang w:eastAsia="zh-CN"/>
    </w:rPr>
  </w:style>
  <w:style w:type="numbering" w:customStyle="1" w:styleId="WW8Num6">
    <w:name w:val="WW8Num6"/>
    <w:basedOn w:val="Bezlisty"/>
    <w:rsid w:val="00BE2F34"/>
    <w:pPr>
      <w:numPr>
        <w:numId w:val="12"/>
      </w:numPr>
    </w:pPr>
  </w:style>
  <w:style w:type="paragraph" w:customStyle="1" w:styleId="Textbody">
    <w:name w:val="Text body"/>
    <w:basedOn w:val="Normalny"/>
    <w:rsid w:val="00C31E34"/>
    <w:pPr>
      <w:widowControl w:val="0"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9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96D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6D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96D"/>
    <w:rPr>
      <w:vertAlign w:val="superscript"/>
    </w:rPr>
  </w:style>
  <w:style w:type="character" w:customStyle="1" w:styleId="TekstkomentarzaZnak3">
    <w:name w:val="Tekst komentarza Znak3"/>
    <w:basedOn w:val="Domylnaczcionkaakapitu"/>
    <w:rsid w:val="000A23BC"/>
    <w:rPr>
      <w:rFonts w:ascii="Tahoma" w:eastAsia="Times New Roman" w:hAnsi="Tahoma" w:cs="Times New Roman"/>
      <w:kern w:val="3"/>
      <w:lang w:eastAsia="zh-CN"/>
    </w:rPr>
  </w:style>
  <w:style w:type="paragraph" w:styleId="Poprawka">
    <w:name w:val="Revision"/>
    <w:hidden/>
    <w:uiPriority w:val="99"/>
    <w:semiHidden/>
    <w:rsid w:val="00270CD2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qFormat/>
    <w:rsid w:val="00B37525"/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6D175-2449-4380-9B20-22AD5B48C8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766C8A-1137-40F8-9422-2FF1B1F9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2079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2023-09-18T12:38:00Z</dcterms:created>
  <dcterms:modified xsi:type="dcterms:W3CDTF">2023-09-21T10:27:00Z</dcterms:modified>
</cp:coreProperties>
</file>