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E50ED" w14:textId="20A6780D" w:rsidR="00DD782F" w:rsidRPr="00072412" w:rsidRDefault="004810A7" w:rsidP="004810A7">
      <w:pPr>
        <w:spacing w:after="0" w:line="240" w:lineRule="auto"/>
        <w:jc w:val="right"/>
        <w:rPr>
          <w:rFonts w:cstheme="minorHAnsi"/>
          <w:b/>
        </w:rPr>
      </w:pPr>
      <w:r>
        <w:rPr>
          <w:rFonts w:cstheme="minorHAnsi"/>
          <w:b/>
        </w:rPr>
        <w:t xml:space="preserve">Załącznik nr 2 do SWZ </w:t>
      </w:r>
    </w:p>
    <w:p w14:paraId="26035822" w14:textId="77777777" w:rsidR="00DD782F" w:rsidRPr="00072412" w:rsidRDefault="00DD782F" w:rsidP="00B44DCB">
      <w:pPr>
        <w:spacing w:after="0" w:line="240" w:lineRule="auto"/>
        <w:jc w:val="center"/>
        <w:rPr>
          <w:rFonts w:cstheme="minorHAnsi"/>
          <w:b/>
        </w:rPr>
      </w:pPr>
    </w:p>
    <w:p w14:paraId="12B5B022" w14:textId="77777777" w:rsidR="00DD782F" w:rsidRPr="00072412" w:rsidRDefault="00DD782F" w:rsidP="00B44DCB">
      <w:pPr>
        <w:pStyle w:val="Akapitzlist"/>
        <w:spacing w:after="0" w:line="240" w:lineRule="auto"/>
        <w:rPr>
          <w:rFonts w:cstheme="minorHAnsi"/>
          <w:b/>
        </w:rPr>
      </w:pPr>
    </w:p>
    <w:p w14:paraId="5F32B648" w14:textId="77777777" w:rsidR="00DD782F" w:rsidRPr="00072412" w:rsidRDefault="00DD782F" w:rsidP="00B44DCB">
      <w:pPr>
        <w:pStyle w:val="Akapitzlist"/>
        <w:numPr>
          <w:ilvl w:val="0"/>
          <w:numId w:val="1"/>
        </w:numPr>
        <w:spacing w:after="0" w:line="240" w:lineRule="auto"/>
        <w:rPr>
          <w:rFonts w:cstheme="minorHAnsi"/>
          <w:b/>
        </w:rPr>
      </w:pPr>
      <w:r w:rsidRPr="00072412">
        <w:rPr>
          <w:rFonts w:cstheme="minorHAnsi"/>
          <w:b/>
        </w:rPr>
        <w:t>OPIS PRZEDMIOTU ZAMÓWIENIA</w:t>
      </w:r>
    </w:p>
    <w:p w14:paraId="3787CF42" w14:textId="77777777" w:rsidR="00DD782F" w:rsidRPr="00072412" w:rsidRDefault="00DD782F" w:rsidP="00B44DCB">
      <w:pPr>
        <w:pStyle w:val="Akapitzlist"/>
        <w:numPr>
          <w:ilvl w:val="0"/>
          <w:numId w:val="1"/>
        </w:numPr>
        <w:spacing w:after="0" w:line="240" w:lineRule="auto"/>
        <w:rPr>
          <w:rFonts w:cstheme="minorHAnsi"/>
          <w:b/>
        </w:rPr>
      </w:pPr>
      <w:r w:rsidRPr="00072412">
        <w:rPr>
          <w:rFonts w:cstheme="minorHAnsi"/>
          <w:b/>
        </w:rPr>
        <w:t>FORMULARZ CENOWY</w:t>
      </w:r>
    </w:p>
    <w:p w14:paraId="7026EE6A" w14:textId="77777777" w:rsidR="00DD782F" w:rsidRPr="00072412" w:rsidRDefault="00DD782F" w:rsidP="00B44DCB">
      <w:pPr>
        <w:pStyle w:val="Akapitzlist"/>
        <w:numPr>
          <w:ilvl w:val="0"/>
          <w:numId w:val="1"/>
        </w:numPr>
        <w:spacing w:after="0" w:line="240" w:lineRule="auto"/>
        <w:rPr>
          <w:rFonts w:cstheme="minorHAnsi"/>
          <w:b/>
        </w:rPr>
      </w:pPr>
      <w:r w:rsidRPr="00072412">
        <w:rPr>
          <w:rFonts w:cstheme="minorHAnsi"/>
          <w:b/>
        </w:rPr>
        <w:t>INFORMACJE DODATKOWE</w:t>
      </w:r>
    </w:p>
    <w:p w14:paraId="209557BD" w14:textId="77777777" w:rsidR="00DD782F" w:rsidRPr="00072412" w:rsidRDefault="00DD782F" w:rsidP="00B44DCB">
      <w:pPr>
        <w:spacing w:after="0" w:line="240" w:lineRule="auto"/>
        <w:rPr>
          <w:rFonts w:cstheme="minorHAnsi"/>
          <w:b/>
        </w:rPr>
      </w:pPr>
      <w:r w:rsidRPr="00072412">
        <w:rPr>
          <w:rFonts w:cstheme="minorHAnsi"/>
          <w:b/>
          <w:noProof/>
          <w:lang w:eastAsia="pl-PL"/>
        </w:rPr>
        <mc:AlternateContent>
          <mc:Choice Requires="wps">
            <w:drawing>
              <wp:anchor distT="0" distB="0" distL="114300" distR="114300" simplePos="0" relativeHeight="251659264" behindDoc="0" locked="0" layoutInCell="1" allowOverlap="1" wp14:anchorId="6B5A45FA" wp14:editId="013B7A51">
                <wp:simplePos x="0" y="0"/>
                <wp:positionH relativeFrom="margin">
                  <wp:align>center</wp:align>
                </wp:positionH>
                <wp:positionV relativeFrom="paragraph">
                  <wp:posOffset>6350</wp:posOffset>
                </wp:positionV>
                <wp:extent cx="8324850" cy="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83248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A071A3" id="Łącznik prosty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pt" to="6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" strokecolor="black [3213]">
                <v:stroke joinstyle="miter"/>
                <w10:wrap anchorx="margin"/>
              </v:line>
            </w:pict>
          </mc:Fallback>
        </mc:AlternateContent>
      </w:r>
    </w:p>
    <w:p w14:paraId="51D1F0EF" w14:textId="435A15EA" w:rsidR="00065332" w:rsidRPr="00870389" w:rsidRDefault="00DD782F" w:rsidP="00B44DCB">
      <w:pPr>
        <w:pStyle w:val="Akapitzlist"/>
        <w:numPr>
          <w:ilvl w:val="0"/>
          <w:numId w:val="5"/>
        </w:numPr>
        <w:spacing w:after="0" w:line="240" w:lineRule="auto"/>
        <w:jc w:val="center"/>
        <w:rPr>
          <w:rFonts w:cstheme="minorHAnsi"/>
          <w:b/>
        </w:rPr>
      </w:pPr>
      <w:r w:rsidRPr="00870389">
        <w:rPr>
          <w:rFonts w:cstheme="minorHAnsi"/>
          <w:b/>
        </w:rPr>
        <w:t>OPIS PRZEDMIOTU ZAMÓWIENIA</w:t>
      </w:r>
    </w:p>
    <w:p w14:paraId="720777FD" w14:textId="77777777" w:rsidR="0095307D" w:rsidRPr="00870389" w:rsidRDefault="0095307D" w:rsidP="00B44DCB">
      <w:pPr>
        <w:pStyle w:val="Akapitzlist"/>
        <w:spacing w:after="0" w:line="240" w:lineRule="auto"/>
        <w:rPr>
          <w:rFonts w:cstheme="minorHAnsi"/>
          <w:bCs/>
        </w:rPr>
      </w:pPr>
      <w:bookmarkStart w:id="0" w:name="_GoBack"/>
      <w:bookmarkEnd w:id="0"/>
    </w:p>
    <w:p w14:paraId="11BFDE3B" w14:textId="6386FC37" w:rsidR="0095307D" w:rsidRPr="002E673F" w:rsidRDefault="0095307D" w:rsidP="00B44DCB">
      <w:pPr>
        <w:pStyle w:val="Akapitzlist"/>
        <w:numPr>
          <w:ilvl w:val="0"/>
          <w:numId w:val="9"/>
        </w:numPr>
        <w:spacing w:after="0" w:line="240" w:lineRule="auto"/>
        <w:rPr>
          <w:rFonts w:cstheme="minorHAnsi"/>
          <w:b/>
        </w:rPr>
      </w:pPr>
      <w:r w:rsidRPr="002E673F">
        <w:rPr>
          <w:rFonts w:cstheme="minorHAnsi"/>
          <w:b/>
        </w:rPr>
        <w:t>Komputer przenośny</w:t>
      </w:r>
    </w:p>
    <w:p w14:paraId="6FD52E76" w14:textId="77777777" w:rsidR="00870389" w:rsidRPr="00870389" w:rsidRDefault="00870389" w:rsidP="00B44DCB">
      <w:pPr>
        <w:spacing w:after="0" w:line="240" w:lineRule="auto"/>
        <w:rPr>
          <w:rFonts w:cstheme="minorHAnsi"/>
          <w:bCs/>
        </w:rPr>
      </w:pPr>
      <w:r w:rsidRPr="00870389">
        <w:rPr>
          <w:rFonts w:cstheme="minorHAnsi"/>
          <w:bCs/>
        </w:rPr>
        <w:t>Komputer mobilny będzie wykorzystywany dla potrzeb aplikacji biurowych, edukacyjnych, obliczeniowych, dostępu do Internetu oraz poczty elektronicznej.</w:t>
      </w:r>
    </w:p>
    <w:p w14:paraId="60644F1D" w14:textId="655C308B" w:rsidR="00870389" w:rsidRPr="00870389" w:rsidRDefault="00870389" w:rsidP="00B44DCB">
      <w:pPr>
        <w:spacing w:after="0" w:line="240" w:lineRule="auto"/>
        <w:rPr>
          <w:rFonts w:cstheme="minorHAnsi"/>
          <w:bCs/>
        </w:rPr>
      </w:pPr>
      <w:r w:rsidRPr="00870389">
        <w:rPr>
          <w:rFonts w:cstheme="minorHAnsi"/>
          <w:bCs/>
        </w:rPr>
        <w:t xml:space="preserve">Przekątna Ekranu 15,6” </w:t>
      </w:r>
      <w:r>
        <w:rPr>
          <w:rFonts w:cstheme="minorHAnsi"/>
          <w:bCs/>
        </w:rPr>
        <w:t xml:space="preserve">min. </w:t>
      </w:r>
      <w:r w:rsidRPr="00870389">
        <w:rPr>
          <w:rFonts w:cstheme="minorHAnsi"/>
          <w:bCs/>
        </w:rPr>
        <w:t xml:space="preserve">FHD (1920 x 1080), </w:t>
      </w:r>
      <w:r>
        <w:rPr>
          <w:rFonts w:cstheme="minorHAnsi"/>
          <w:bCs/>
        </w:rPr>
        <w:t xml:space="preserve">z </w:t>
      </w:r>
      <w:r w:rsidRPr="00870389">
        <w:rPr>
          <w:rFonts w:cstheme="minorHAnsi"/>
          <w:bCs/>
        </w:rPr>
        <w:t xml:space="preserve">powłoką przeciwodblaskową, jasność </w:t>
      </w:r>
      <w:r>
        <w:rPr>
          <w:rFonts w:cstheme="minorHAnsi"/>
          <w:bCs/>
        </w:rPr>
        <w:t xml:space="preserve">min. </w:t>
      </w:r>
      <w:r w:rsidRPr="00870389">
        <w:rPr>
          <w:rFonts w:cstheme="minorHAnsi"/>
          <w:bCs/>
        </w:rPr>
        <w:t xml:space="preserve">250 </w:t>
      </w:r>
      <w:proofErr w:type="spellStart"/>
      <w:r w:rsidRPr="00870389">
        <w:rPr>
          <w:rFonts w:cstheme="minorHAnsi"/>
          <w:bCs/>
        </w:rPr>
        <w:t>nits</w:t>
      </w:r>
      <w:proofErr w:type="spellEnd"/>
      <w:r w:rsidRPr="00870389">
        <w:rPr>
          <w:rFonts w:cstheme="minorHAnsi"/>
          <w:bCs/>
        </w:rPr>
        <w:t xml:space="preserve">, </w:t>
      </w:r>
    </w:p>
    <w:p w14:paraId="033BFB1B" w14:textId="1CBF3D48" w:rsidR="00870389" w:rsidRPr="00870389" w:rsidRDefault="00870389" w:rsidP="00B44DCB">
      <w:pPr>
        <w:spacing w:after="0" w:line="240" w:lineRule="auto"/>
        <w:rPr>
          <w:rFonts w:cstheme="minorHAnsi"/>
          <w:bCs/>
        </w:rPr>
      </w:pPr>
      <w:r w:rsidRPr="00870389">
        <w:rPr>
          <w:rFonts w:cstheme="minorHAnsi"/>
          <w:bCs/>
        </w:rPr>
        <w:t xml:space="preserve">Procesor Wynik procesor osiąga w teście </w:t>
      </w:r>
      <w:proofErr w:type="spellStart"/>
      <w:r w:rsidRPr="00870389">
        <w:rPr>
          <w:rFonts w:cstheme="minorHAnsi"/>
          <w:bCs/>
        </w:rPr>
        <w:t>PassMark</w:t>
      </w:r>
      <w:proofErr w:type="spellEnd"/>
      <w:r w:rsidRPr="00870389">
        <w:rPr>
          <w:rFonts w:cstheme="minorHAnsi"/>
          <w:bCs/>
        </w:rPr>
        <w:t xml:space="preserve"> Performance Test co najmniej 17.500 punktów w </w:t>
      </w:r>
      <w:proofErr w:type="spellStart"/>
      <w:r w:rsidRPr="00870389">
        <w:rPr>
          <w:rFonts w:cstheme="minorHAnsi"/>
          <w:bCs/>
        </w:rPr>
        <w:t>Passmark</w:t>
      </w:r>
      <w:proofErr w:type="spellEnd"/>
      <w:r w:rsidRPr="00870389">
        <w:rPr>
          <w:rFonts w:cstheme="minorHAnsi"/>
          <w:bCs/>
        </w:rPr>
        <w:t xml:space="preserve"> CPU Mark. (Wydruk strony z wynikami </w:t>
      </w:r>
      <w:proofErr w:type="spellStart"/>
      <w:r w:rsidRPr="00870389">
        <w:rPr>
          <w:rFonts w:cstheme="minorHAnsi"/>
          <w:bCs/>
        </w:rPr>
        <w:t>Passmark</w:t>
      </w:r>
      <w:proofErr w:type="spellEnd"/>
      <w:r w:rsidRPr="00870389">
        <w:rPr>
          <w:rFonts w:cstheme="minorHAnsi"/>
          <w:bCs/>
        </w:rPr>
        <w:t xml:space="preserve"> dołączono do OPZ)</w:t>
      </w:r>
    </w:p>
    <w:p w14:paraId="2F1D000B" w14:textId="0D33EDB5" w:rsidR="00870389" w:rsidRPr="00870389" w:rsidRDefault="00870389" w:rsidP="00B44DCB">
      <w:pPr>
        <w:spacing w:after="0" w:line="240" w:lineRule="auto"/>
        <w:rPr>
          <w:rFonts w:cstheme="minorHAnsi"/>
          <w:bCs/>
        </w:rPr>
      </w:pPr>
      <w:r w:rsidRPr="00870389">
        <w:rPr>
          <w:rFonts w:cstheme="minorHAnsi"/>
          <w:bCs/>
        </w:rPr>
        <w:t xml:space="preserve">Pamięć RAM </w:t>
      </w:r>
      <w:r>
        <w:rPr>
          <w:rFonts w:cstheme="minorHAnsi"/>
          <w:bCs/>
        </w:rPr>
        <w:t>min. 16</w:t>
      </w:r>
      <w:r w:rsidRPr="00870389">
        <w:rPr>
          <w:rFonts w:cstheme="minorHAnsi"/>
          <w:bCs/>
        </w:rPr>
        <w:t>GB DDR4 możliwość rozbudowy do min</w:t>
      </w:r>
      <w:r>
        <w:rPr>
          <w:rFonts w:cstheme="minorHAnsi"/>
          <w:bCs/>
        </w:rPr>
        <w:t>.</w:t>
      </w:r>
      <w:r w:rsidRPr="00870389">
        <w:rPr>
          <w:rFonts w:cstheme="minorHAnsi"/>
          <w:bCs/>
        </w:rPr>
        <w:t xml:space="preserve"> 32GB, 2 </w:t>
      </w:r>
      <w:proofErr w:type="spellStart"/>
      <w:r w:rsidRPr="00870389">
        <w:rPr>
          <w:rFonts w:cstheme="minorHAnsi"/>
          <w:bCs/>
        </w:rPr>
        <w:t>sloty</w:t>
      </w:r>
      <w:proofErr w:type="spellEnd"/>
      <w:r w:rsidRPr="00870389">
        <w:rPr>
          <w:rFonts w:cstheme="minorHAnsi"/>
          <w:bCs/>
        </w:rPr>
        <w:t xml:space="preserve"> na pamięci w tym min. jeden wolny, </w:t>
      </w:r>
    </w:p>
    <w:p w14:paraId="0697798C" w14:textId="32040836" w:rsidR="00870389" w:rsidRPr="00870389" w:rsidRDefault="00870389" w:rsidP="00B44DCB">
      <w:pPr>
        <w:spacing w:after="0" w:line="240" w:lineRule="auto"/>
        <w:rPr>
          <w:rFonts w:cstheme="minorHAnsi"/>
          <w:bCs/>
        </w:rPr>
      </w:pPr>
      <w:r w:rsidRPr="00870389">
        <w:rPr>
          <w:rFonts w:cstheme="minorHAnsi"/>
          <w:bCs/>
        </w:rPr>
        <w:t xml:space="preserve">Pamięć masowa m.2 </w:t>
      </w:r>
      <w:r>
        <w:rPr>
          <w:rFonts w:cstheme="minorHAnsi"/>
          <w:bCs/>
        </w:rPr>
        <w:t xml:space="preserve">min. </w:t>
      </w:r>
      <w:r w:rsidRPr="00870389">
        <w:rPr>
          <w:rFonts w:cstheme="minorHAnsi"/>
          <w:bCs/>
        </w:rPr>
        <w:t>512 GB SSD</w:t>
      </w:r>
    </w:p>
    <w:p w14:paraId="7C1EA847" w14:textId="5FBBD5DC" w:rsidR="00870389" w:rsidRPr="00870389" w:rsidRDefault="00870389" w:rsidP="00B44DCB">
      <w:pPr>
        <w:spacing w:after="0" w:line="240" w:lineRule="auto"/>
        <w:rPr>
          <w:rFonts w:cstheme="minorHAnsi"/>
          <w:bCs/>
        </w:rPr>
      </w:pPr>
      <w:r w:rsidRPr="00870389">
        <w:rPr>
          <w:rFonts w:cstheme="minorHAnsi"/>
          <w:bCs/>
        </w:rPr>
        <w:t>Karta graficzna</w:t>
      </w:r>
      <w:r>
        <w:rPr>
          <w:rFonts w:cstheme="minorHAnsi"/>
          <w:bCs/>
        </w:rPr>
        <w:t>:</w:t>
      </w:r>
      <w:r w:rsidRPr="00870389">
        <w:rPr>
          <w:rFonts w:cstheme="minorHAnsi"/>
          <w:bCs/>
        </w:rPr>
        <w:t xml:space="preserve"> Zintegrowana karta graficzna </w:t>
      </w:r>
    </w:p>
    <w:p w14:paraId="3F2AA361" w14:textId="44083562" w:rsidR="00870389" w:rsidRPr="00870389" w:rsidRDefault="00870389" w:rsidP="00B44DCB">
      <w:pPr>
        <w:spacing w:after="0" w:line="240" w:lineRule="auto"/>
        <w:rPr>
          <w:rFonts w:cstheme="minorHAnsi"/>
          <w:bCs/>
        </w:rPr>
      </w:pPr>
      <w:r w:rsidRPr="00870389">
        <w:rPr>
          <w:rFonts w:cstheme="minorHAnsi"/>
          <w:bCs/>
        </w:rPr>
        <w:t xml:space="preserve">Klawiatura (układ US), min 98 klawiszy. Wszystkie klawisze funkcyjne typu: regulacja głośności, </w:t>
      </w:r>
      <w:proofErr w:type="spellStart"/>
      <w:r w:rsidRPr="00870389">
        <w:rPr>
          <w:rFonts w:cstheme="minorHAnsi"/>
          <w:bCs/>
        </w:rPr>
        <w:t>print</w:t>
      </w:r>
      <w:proofErr w:type="spellEnd"/>
      <w:r w:rsidRPr="00870389">
        <w:rPr>
          <w:rFonts w:cstheme="minorHAnsi"/>
          <w:bCs/>
        </w:rPr>
        <w:t xml:space="preserve"> </w:t>
      </w:r>
      <w:proofErr w:type="spellStart"/>
      <w:r w:rsidRPr="00870389">
        <w:rPr>
          <w:rFonts w:cstheme="minorHAnsi"/>
          <w:bCs/>
        </w:rPr>
        <w:t>screen</w:t>
      </w:r>
      <w:proofErr w:type="spellEnd"/>
      <w:r w:rsidRPr="00870389">
        <w:rPr>
          <w:rFonts w:cstheme="minorHAnsi"/>
          <w:bCs/>
        </w:rPr>
        <w:t xml:space="preserve"> dostępne w ciągu klawiszy F1-F12. Nie dopuszcza się innego układu a w szczególności między klawiszami ALT i CTRL (oprócz klawisza FN i Windows z lewej strony)</w:t>
      </w:r>
    </w:p>
    <w:p w14:paraId="61CA962E" w14:textId="699DE7F4" w:rsidR="00870389" w:rsidRPr="00870389" w:rsidRDefault="00870389" w:rsidP="00B44DCB">
      <w:pPr>
        <w:spacing w:after="0" w:line="240" w:lineRule="auto"/>
        <w:rPr>
          <w:rFonts w:cstheme="minorHAnsi"/>
          <w:bCs/>
        </w:rPr>
      </w:pPr>
      <w:r w:rsidRPr="00870389">
        <w:rPr>
          <w:rFonts w:cstheme="minorHAnsi"/>
          <w:bCs/>
        </w:rPr>
        <w:t>Karta dźwiękowa zintegrowana z płytą główną, wbudowane dwa głośniki stereo o mocy 2x 2W.</w:t>
      </w:r>
    </w:p>
    <w:p w14:paraId="33F049AA" w14:textId="77777777" w:rsidR="00870389" w:rsidRPr="00870389" w:rsidRDefault="00870389" w:rsidP="00B44DCB">
      <w:pPr>
        <w:spacing w:after="0" w:line="240" w:lineRule="auto"/>
        <w:rPr>
          <w:rFonts w:cstheme="minorHAnsi"/>
          <w:bCs/>
        </w:rPr>
      </w:pPr>
      <w:r w:rsidRPr="00870389">
        <w:rPr>
          <w:rFonts w:cstheme="minorHAnsi"/>
          <w:bCs/>
        </w:rPr>
        <w:t xml:space="preserve">czytnik kart </w:t>
      </w:r>
      <w:proofErr w:type="spellStart"/>
      <w:r w:rsidRPr="00870389">
        <w:rPr>
          <w:rFonts w:cstheme="minorHAnsi"/>
          <w:bCs/>
        </w:rPr>
        <w:t>microSD</w:t>
      </w:r>
      <w:proofErr w:type="spellEnd"/>
      <w:r w:rsidRPr="00870389">
        <w:rPr>
          <w:rFonts w:cstheme="minorHAnsi"/>
          <w:bCs/>
        </w:rPr>
        <w:t xml:space="preserve">, 1 port audio typu </w:t>
      </w:r>
      <w:proofErr w:type="spellStart"/>
      <w:r w:rsidRPr="00870389">
        <w:rPr>
          <w:rFonts w:cstheme="minorHAnsi"/>
          <w:bCs/>
        </w:rPr>
        <w:t>combo</w:t>
      </w:r>
      <w:proofErr w:type="spellEnd"/>
      <w:r w:rsidRPr="00870389">
        <w:rPr>
          <w:rFonts w:cstheme="minorHAnsi"/>
          <w:bCs/>
        </w:rPr>
        <w:t xml:space="preserve"> (słuchawki i mikrofon)</w:t>
      </w:r>
    </w:p>
    <w:p w14:paraId="2446C844" w14:textId="27FADB80" w:rsidR="00870389" w:rsidRPr="00870389" w:rsidRDefault="00870389" w:rsidP="00B44DCB">
      <w:pPr>
        <w:spacing w:after="0" w:line="240" w:lineRule="auto"/>
        <w:rPr>
          <w:rFonts w:cstheme="minorHAnsi"/>
          <w:bCs/>
        </w:rPr>
      </w:pPr>
      <w:r w:rsidRPr="00870389">
        <w:rPr>
          <w:rFonts w:cstheme="minorHAnsi"/>
          <w:bCs/>
        </w:rPr>
        <w:t>Łączność</w:t>
      </w:r>
      <w:r>
        <w:rPr>
          <w:rFonts w:cstheme="minorHAnsi"/>
          <w:bCs/>
        </w:rPr>
        <w:t>:</w:t>
      </w:r>
      <w:r w:rsidRPr="00870389">
        <w:rPr>
          <w:rFonts w:cstheme="minorHAnsi"/>
          <w:bCs/>
        </w:rPr>
        <w:t xml:space="preserve"> bezprzew</w:t>
      </w:r>
      <w:r>
        <w:rPr>
          <w:rFonts w:cstheme="minorHAnsi"/>
          <w:bCs/>
        </w:rPr>
        <w:t>od</w:t>
      </w:r>
      <w:r w:rsidRPr="00870389">
        <w:rPr>
          <w:rFonts w:cstheme="minorHAnsi"/>
          <w:bCs/>
        </w:rPr>
        <w:t>owa Wi-Fi 6 2x2 + Bluetooth 5.1</w:t>
      </w:r>
      <w:r>
        <w:rPr>
          <w:rFonts w:cstheme="minorHAnsi"/>
          <w:bCs/>
        </w:rPr>
        <w:t>.</w:t>
      </w:r>
    </w:p>
    <w:p w14:paraId="4A7D9372" w14:textId="760EFB70" w:rsidR="00870389" w:rsidRPr="00870389" w:rsidRDefault="00870389" w:rsidP="00B44DCB">
      <w:pPr>
        <w:spacing w:after="0" w:line="240" w:lineRule="auto"/>
        <w:rPr>
          <w:rFonts w:cstheme="minorHAnsi"/>
          <w:bCs/>
        </w:rPr>
      </w:pPr>
      <w:r w:rsidRPr="00870389">
        <w:rPr>
          <w:rFonts w:cstheme="minorHAnsi"/>
          <w:bCs/>
        </w:rPr>
        <w:t xml:space="preserve">Bateria i zasilanie Bateria </w:t>
      </w:r>
      <w:proofErr w:type="spellStart"/>
      <w:r w:rsidRPr="00870389">
        <w:rPr>
          <w:rFonts w:cstheme="minorHAnsi"/>
          <w:bCs/>
        </w:rPr>
        <w:t>Polymer</w:t>
      </w:r>
      <w:proofErr w:type="spellEnd"/>
      <w:r w:rsidRPr="00870389">
        <w:rPr>
          <w:rFonts w:cstheme="minorHAnsi"/>
          <w:bCs/>
        </w:rPr>
        <w:t xml:space="preserve"> </w:t>
      </w:r>
      <w:r>
        <w:rPr>
          <w:rFonts w:cstheme="minorHAnsi"/>
          <w:bCs/>
        </w:rPr>
        <w:t>m</w:t>
      </w:r>
      <w:r w:rsidRPr="00870389">
        <w:rPr>
          <w:rFonts w:cstheme="minorHAnsi"/>
          <w:bCs/>
        </w:rPr>
        <w:t>in. 3-cell [min. 42Whr]. Umożliwiająca jej szybkie naładowanie do poziomu 100% w czasie 2 godzin.</w:t>
      </w:r>
    </w:p>
    <w:p w14:paraId="4E8E65D6" w14:textId="77777777" w:rsidR="00870389" w:rsidRPr="00870389" w:rsidRDefault="00870389" w:rsidP="00B44DCB">
      <w:pPr>
        <w:spacing w:after="0" w:line="240" w:lineRule="auto"/>
        <w:rPr>
          <w:rFonts w:cstheme="minorHAnsi"/>
          <w:bCs/>
        </w:rPr>
      </w:pPr>
      <w:r w:rsidRPr="00870389">
        <w:rPr>
          <w:rFonts w:cstheme="minorHAnsi"/>
          <w:bCs/>
        </w:rPr>
        <w:t>Zasilacz o mocy min. 60W</w:t>
      </w:r>
    </w:p>
    <w:p w14:paraId="47E5B263" w14:textId="77777777" w:rsidR="00870389" w:rsidRPr="00870389" w:rsidRDefault="00870389" w:rsidP="00B44DCB">
      <w:pPr>
        <w:spacing w:after="0" w:line="240" w:lineRule="auto"/>
        <w:rPr>
          <w:rFonts w:cstheme="minorHAnsi"/>
          <w:bCs/>
        </w:rPr>
      </w:pPr>
    </w:p>
    <w:p w14:paraId="51F94C2B" w14:textId="77777777" w:rsidR="00870389" w:rsidRPr="00870389" w:rsidRDefault="00870389" w:rsidP="00B44DCB">
      <w:pPr>
        <w:spacing w:after="0" w:line="240" w:lineRule="auto"/>
        <w:rPr>
          <w:rFonts w:cstheme="minorHAnsi"/>
          <w:bCs/>
        </w:rPr>
      </w:pPr>
      <w:r w:rsidRPr="00870389">
        <w:rPr>
          <w:rFonts w:cstheme="minorHAnsi"/>
          <w:bCs/>
        </w:rPr>
        <w:t>Waga i wymiary</w:t>
      </w:r>
    </w:p>
    <w:p w14:paraId="63EBDD0B" w14:textId="2DE18A5A" w:rsidR="00870389" w:rsidRPr="00870389" w:rsidRDefault="00870389" w:rsidP="00B44DCB">
      <w:pPr>
        <w:spacing w:after="0" w:line="240" w:lineRule="auto"/>
        <w:rPr>
          <w:rFonts w:cstheme="minorHAnsi"/>
          <w:bCs/>
        </w:rPr>
      </w:pPr>
      <w:r w:rsidRPr="00870389">
        <w:rPr>
          <w:rFonts w:cstheme="minorHAnsi"/>
          <w:bCs/>
        </w:rPr>
        <w:t>Waga max 1,85 g z baterią 3</w:t>
      </w:r>
      <w:r>
        <w:rPr>
          <w:rFonts w:cstheme="minorHAnsi"/>
          <w:bCs/>
        </w:rPr>
        <w:t xml:space="preserve"> </w:t>
      </w:r>
      <w:proofErr w:type="spellStart"/>
      <w:r w:rsidRPr="00870389">
        <w:rPr>
          <w:rFonts w:cstheme="minorHAnsi"/>
          <w:bCs/>
        </w:rPr>
        <w:t>cell</w:t>
      </w:r>
      <w:proofErr w:type="spellEnd"/>
      <w:r w:rsidRPr="00870389">
        <w:rPr>
          <w:rFonts w:cstheme="minorHAnsi"/>
          <w:bCs/>
        </w:rPr>
        <w:t xml:space="preserve"> Suma wymiarów notebooka nie większa niż 625mm (mierzone po krawędziach)</w:t>
      </w:r>
    </w:p>
    <w:p w14:paraId="6A8BDD83" w14:textId="40856773" w:rsidR="00870389" w:rsidRPr="00870389" w:rsidRDefault="00870389" w:rsidP="00B44DCB">
      <w:pPr>
        <w:spacing w:after="0" w:line="240" w:lineRule="auto"/>
        <w:rPr>
          <w:rFonts w:cstheme="minorHAnsi"/>
          <w:bCs/>
        </w:rPr>
      </w:pPr>
      <w:r w:rsidRPr="00870389">
        <w:rPr>
          <w:rFonts w:cstheme="minorHAnsi"/>
          <w:bCs/>
        </w:rPr>
        <w:lastRenderedPageBreak/>
        <w:t>Obudowa</w:t>
      </w:r>
      <w:r>
        <w:rPr>
          <w:rFonts w:cstheme="minorHAnsi"/>
          <w:bCs/>
        </w:rPr>
        <w:t>:</w:t>
      </w:r>
      <w:r w:rsidRPr="00870389">
        <w:rPr>
          <w:rFonts w:cstheme="minorHAnsi"/>
          <w:bCs/>
        </w:rPr>
        <w:t xml:space="preserve"> Szkielet obudowy i zawiasy notebooka wzmacniane, dookoła matrycy uszczelnienie chroniące klawiaturę notebooka  po zamknięciu przed kurzem i wilgocią. </w:t>
      </w:r>
    </w:p>
    <w:p w14:paraId="3E77CFBE" w14:textId="77777777" w:rsidR="00870389" w:rsidRPr="00870389" w:rsidRDefault="00870389" w:rsidP="00B44DCB">
      <w:pPr>
        <w:spacing w:after="0" w:line="240" w:lineRule="auto"/>
        <w:rPr>
          <w:rFonts w:cstheme="minorHAnsi"/>
          <w:bCs/>
        </w:rPr>
      </w:pPr>
    </w:p>
    <w:p w14:paraId="15699141" w14:textId="77777777" w:rsidR="00870389" w:rsidRPr="00870389" w:rsidRDefault="00870389" w:rsidP="00B44DCB">
      <w:pPr>
        <w:spacing w:after="0" w:line="240" w:lineRule="auto"/>
        <w:rPr>
          <w:rFonts w:cstheme="minorHAnsi"/>
          <w:bCs/>
        </w:rPr>
      </w:pPr>
      <w:r w:rsidRPr="00870389">
        <w:rPr>
          <w:rFonts w:cstheme="minorHAnsi"/>
          <w:bCs/>
        </w:rPr>
        <w:t>BIOS</w:t>
      </w:r>
    </w:p>
    <w:p w14:paraId="0DF62D4E" w14:textId="77777777" w:rsidR="00870389" w:rsidRPr="00870389" w:rsidRDefault="00870389" w:rsidP="00B44DCB">
      <w:pPr>
        <w:spacing w:after="0" w:line="240" w:lineRule="auto"/>
        <w:rPr>
          <w:rFonts w:cstheme="minorHAnsi"/>
          <w:bCs/>
        </w:rPr>
      </w:pPr>
      <w:r w:rsidRPr="00870389">
        <w:rPr>
          <w:rFonts w:cstheme="minorHAnsi"/>
          <w:bCs/>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870389">
        <w:rPr>
          <w:rFonts w:cstheme="minorHAnsi"/>
          <w:bCs/>
        </w:rPr>
        <w:t>asset</w:t>
      </w:r>
      <w:proofErr w:type="spellEnd"/>
      <w:r w:rsidRPr="00870389">
        <w:rPr>
          <w:rFonts w:cstheme="minorHAnsi"/>
          <w:bCs/>
        </w:rPr>
        <w:t xml:space="preserve"> </w:t>
      </w:r>
      <w:proofErr w:type="spellStart"/>
      <w:r w:rsidRPr="00870389">
        <w:rPr>
          <w:rFonts w:cstheme="minorHAnsi"/>
          <w:bCs/>
        </w:rPr>
        <w:t>tag</w:t>
      </w:r>
      <w:proofErr w:type="spellEnd"/>
      <w:r w:rsidRPr="00870389">
        <w:rPr>
          <w:rFonts w:cstheme="minorHAnsi"/>
          <w:bCs/>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870389">
        <w:rPr>
          <w:rFonts w:cstheme="minorHAnsi"/>
          <w:bCs/>
        </w:rPr>
        <w:t>NVMe</w:t>
      </w:r>
      <w:proofErr w:type="spellEnd"/>
      <w:r w:rsidRPr="00870389">
        <w:rPr>
          <w:rFonts w:cstheme="minorHAnsi"/>
          <w:bCs/>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p w14:paraId="177CFA69" w14:textId="77777777" w:rsidR="00870389" w:rsidRPr="006E4099" w:rsidRDefault="00870389" w:rsidP="00B44DCB">
      <w:pPr>
        <w:spacing w:after="0" w:line="240" w:lineRule="auto"/>
        <w:rPr>
          <w:rFonts w:cstheme="minorHAnsi"/>
          <w:bCs/>
        </w:rPr>
      </w:pPr>
      <w:r w:rsidRPr="006E4099">
        <w:rPr>
          <w:rFonts w:cstheme="minorHAnsi"/>
          <w:bCs/>
        </w:rPr>
        <w:t xml:space="preserve">Potwierdzenie spełnienia kryteriów środowiskowych, w tym zgodności z dyrektywą </w:t>
      </w:r>
      <w:proofErr w:type="spellStart"/>
      <w:r w:rsidRPr="006E4099">
        <w:rPr>
          <w:rFonts w:cstheme="minorHAnsi"/>
          <w:bCs/>
        </w:rPr>
        <w:t>RoHS</w:t>
      </w:r>
      <w:proofErr w:type="spellEnd"/>
      <w:r w:rsidRPr="006E4099">
        <w:rPr>
          <w:rFonts w:cstheme="minorHAnsi"/>
          <w:bCs/>
        </w:rPr>
        <w:t xml:space="preserve"> Unii Europejskiej o eliminacji substancji niebezpiecznych w postaci oświadczenia producenta jednostki.</w:t>
      </w:r>
    </w:p>
    <w:p w14:paraId="58481FBC" w14:textId="4B1FDB66" w:rsidR="00870389" w:rsidRPr="00870389" w:rsidRDefault="00870389" w:rsidP="00B44DCB">
      <w:pPr>
        <w:spacing w:after="0" w:line="240" w:lineRule="auto"/>
        <w:rPr>
          <w:rFonts w:cstheme="minorHAnsi"/>
          <w:bCs/>
        </w:rPr>
      </w:pPr>
      <w:r w:rsidRPr="00870389">
        <w:rPr>
          <w:rFonts w:cstheme="minorHAnsi"/>
          <w:bCs/>
        </w:rPr>
        <w:t>Potwierdzenie kompatybilności komputera z oferowanym systemem operacyjnym</w:t>
      </w:r>
      <w:r w:rsidR="006775E2">
        <w:rPr>
          <w:rFonts w:cstheme="minorHAnsi"/>
          <w:bCs/>
        </w:rPr>
        <w:t>.</w:t>
      </w:r>
    </w:p>
    <w:p w14:paraId="4448E862" w14:textId="77777777" w:rsidR="00870389" w:rsidRPr="00870389" w:rsidRDefault="00870389" w:rsidP="00B44DCB">
      <w:pPr>
        <w:spacing w:after="0" w:line="240" w:lineRule="auto"/>
        <w:rPr>
          <w:rFonts w:cstheme="minorHAnsi"/>
          <w:bCs/>
        </w:rPr>
      </w:pPr>
    </w:p>
    <w:p w14:paraId="3C07C24E" w14:textId="77777777" w:rsidR="00870389" w:rsidRPr="00870389" w:rsidRDefault="00870389" w:rsidP="00B44DCB">
      <w:pPr>
        <w:spacing w:after="0" w:line="240" w:lineRule="auto"/>
        <w:rPr>
          <w:rFonts w:cstheme="minorHAnsi"/>
          <w:bCs/>
        </w:rPr>
      </w:pPr>
      <w:r w:rsidRPr="00870389">
        <w:rPr>
          <w:rFonts w:cstheme="minorHAnsi"/>
          <w:bCs/>
        </w:rPr>
        <w:t>Diagnostyka</w:t>
      </w:r>
    </w:p>
    <w:p w14:paraId="10B607DA" w14:textId="6B9380AD" w:rsidR="00870389" w:rsidRPr="00870389" w:rsidRDefault="00870389" w:rsidP="00B44DCB">
      <w:pPr>
        <w:spacing w:after="0" w:line="240" w:lineRule="auto"/>
        <w:rPr>
          <w:rFonts w:cstheme="minorHAnsi"/>
          <w:bCs/>
        </w:rPr>
      </w:pPr>
      <w:r w:rsidRPr="00870389">
        <w:rPr>
          <w:rFonts w:cstheme="minorHAnsi"/>
          <w:bCs/>
        </w:rPr>
        <w:t xml:space="preserve">System diagnostyczny z graficznym interfejsem użytkownika dostępny z poziomu BIOS lub z poziomu menu </w:t>
      </w:r>
      <w:proofErr w:type="spellStart"/>
      <w:r w:rsidRPr="00870389">
        <w:rPr>
          <w:rFonts w:cstheme="minorHAnsi"/>
          <w:bCs/>
        </w:rPr>
        <w:t>boot</w:t>
      </w:r>
      <w:proofErr w:type="spellEnd"/>
      <w:r w:rsidRPr="00870389">
        <w:rPr>
          <w:rFonts w:cstheme="minorHAnsi"/>
          <w:bCs/>
        </w:rPr>
        <w:t xml:space="preserve">, umożliwiający przetestowanie komponentów komputera. Pełna funkcjonalność systemu diagnostycznego musi być realizowana bez użycia: dostępu do sieci i Internetu, dysku twardego również w przypadku jego braku, urządzeń zewnętrznych i wewnętrznych typu: pamięć </w:t>
      </w:r>
      <w:proofErr w:type="spellStart"/>
      <w:r w:rsidRPr="00870389">
        <w:rPr>
          <w:rFonts w:cstheme="minorHAnsi"/>
          <w:bCs/>
        </w:rPr>
        <w:t>flash</w:t>
      </w:r>
      <w:proofErr w:type="spellEnd"/>
      <w:r w:rsidRPr="00870389">
        <w:rPr>
          <w:rFonts w:cstheme="minorHAnsi"/>
          <w:bCs/>
        </w:rPr>
        <w:t>, USB</w:t>
      </w:r>
      <w:r>
        <w:rPr>
          <w:rFonts w:cstheme="minorHAnsi"/>
          <w:bCs/>
        </w:rPr>
        <w:t xml:space="preserve"> </w:t>
      </w:r>
      <w:proofErr w:type="spellStart"/>
      <w:r w:rsidRPr="00870389">
        <w:rPr>
          <w:rFonts w:cstheme="minorHAnsi"/>
          <w:bCs/>
        </w:rPr>
        <w:t>pen</w:t>
      </w:r>
      <w:proofErr w:type="spellEnd"/>
      <w:r w:rsidRPr="00870389">
        <w:rPr>
          <w:rFonts w:cstheme="minorHAnsi"/>
          <w:bCs/>
        </w:rPr>
        <w:t xml:space="preserve"> itp.</w:t>
      </w:r>
    </w:p>
    <w:p w14:paraId="3257DDAF" w14:textId="77777777" w:rsidR="00870389" w:rsidRPr="00870389" w:rsidRDefault="00870389" w:rsidP="00B44DCB">
      <w:pPr>
        <w:spacing w:after="0" w:line="240" w:lineRule="auto"/>
        <w:rPr>
          <w:rFonts w:cstheme="minorHAnsi"/>
          <w:bCs/>
        </w:rPr>
      </w:pPr>
      <w:r w:rsidRPr="00870389">
        <w:rPr>
          <w:rFonts w:cstheme="minorHAnsi"/>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6FE051D9" w14:textId="77777777" w:rsidR="00870389" w:rsidRPr="00870389" w:rsidRDefault="00870389" w:rsidP="00B44DCB">
      <w:pPr>
        <w:spacing w:after="0" w:line="240" w:lineRule="auto"/>
        <w:rPr>
          <w:rFonts w:cstheme="minorHAnsi"/>
          <w:bCs/>
        </w:rPr>
      </w:pPr>
    </w:p>
    <w:p w14:paraId="0BB0D26B" w14:textId="77777777" w:rsidR="00870389" w:rsidRPr="00870389" w:rsidRDefault="00870389" w:rsidP="00B44DCB">
      <w:pPr>
        <w:spacing w:after="0" w:line="240" w:lineRule="auto"/>
        <w:rPr>
          <w:rFonts w:cstheme="minorHAnsi"/>
          <w:bCs/>
        </w:rPr>
      </w:pPr>
      <w:r w:rsidRPr="00870389">
        <w:rPr>
          <w:rFonts w:cstheme="minorHAnsi"/>
          <w:bCs/>
        </w:rPr>
        <w:t>System operacyjny</w:t>
      </w:r>
    </w:p>
    <w:p w14:paraId="19850B98" w14:textId="1000E0A8" w:rsidR="00870389" w:rsidRPr="00870389" w:rsidRDefault="00870389" w:rsidP="00B44DCB">
      <w:pPr>
        <w:spacing w:after="0" w:line="240" w:lineRule="auto"/>
        <w:rPr>
          <w:rFonts w:cstheme="minorHAnsi"/>
          <w:bCs/>
        </w:rPr>
      </w:pPr>
      <w:r w:rsidRPr="00870389">
        <w:rPr>
          <w:rFonts w:cstheme="minorHAnsi"/>
          <w:bCs/>
        </w:rPr>
        <w:lastRenderedPageBreak/>
        <w:t xml:space="preserve">Zainstalowany system operacyjny Windows 11 Professional, musi być zapisany trwale w BIOS i umożliwiać </w:t>
      </w:r>
      <w:proofErr w:type="spellStart"/>
      <w:r w:rsidRPr="00870389">
        <w:rPr>
          <w:rFonts w:cstheme="minorHAnsi"/>
          <w:bCs/>
        </w:rPr>
        <w:t>reinstalację</w:t>
      </w:r>
      <w:proofErr w:type="spellEnd"/>
      <w:r w:rsidRPr="00870389">
        <w:rPr>
          <w:rFonts w:cstheme="minorHAnsi"/>
          <w:bCs/>
        </w:rPr>
        <w:t xml:space="preserve"> systemu operacyjnego na podstawie dołączonego nośnika bez potrzeby ręcznego wpisywania klucza licencyjnego lub system o równoważnej funkcjonalności</w:t>
      </w:r>
      <w:r>
        <w:rPr>
          <w:rFonts w:cstheme="minorHAnsi"/>
          <w:bCs/>
        </w:rPr>
        <w:t xml:space="preserve">, </w:t>
      </w:r>
      <w:r w:rsidRPr="00870389">
        <w:rPr>
          <w:rFonts w:cstheme="minorHAnsi"/>
          <w:bCs/>
        </w:rPr>
        <w:t>umożliwiający pełne zarządzanie komputerem i kontem użytkownika w posiadanej przez Zamawiającego sieci Active Directory. W przypadku zaoferowania oprogramowania równoważnego Zamawiający zastrzega sobie prawo do przeprowadzenia testów</w:t>
      </w:r>
      <w:r>
        <w:rPr>
          <w:rFonts w:cstheme="minorHAnsi"/>
          <w:bCs/>
        </w:rPr>
        <w:t>.</w:t>
      </w:r>
    </w:p>
    <w:p w14:paraId="201A8CF4" w14:textId="77777777" w:rsidR="00870389" w:rsidRPr="00870389" w:rsidRDefault="00870389" w:rsidP="00B44DCB">
      <w:pPr>
        <w:spacing w:after="0" w:line="240" w:lineRule="auto"/>
        <w:rPr>
          <w:rFonts w:cstheme="minorHAnsi"/>
          <w:bCs/>
        </w:rPr>
      </w:pPr>
    </w:p>
    <w:p w14:paraId="359E321A" w14:textId="77777777" w:rsidR="00870389" w:rsidRPr="002E673F" w:rsidRDefault="00870389" w:rsidP="00B44DCB">
      <w:pPr>
        <w:spacing w:after="0" w:line="240" w:lineRule="auto"/>
        <w:rPr>
          <w:rFonts w:cstheme="minorHAnsi"/>
          <w:b/>
        </w:rPr>
      </w:pPr>
      <w:r w:rsidRPr="002E673F">
        <w:rPr>
          <w:rFonts w:cstheme="minorHAnsi"/>
          <w:b/>
        </w:rPr>
        <w:t>Porty i złącza</w:t>
      </w:r>
    </w:p>
    <w:p w14:paraId="10F4D189" w14:textId="437EBEE0" w:rsidR="00870389" w:rsidRPr="00870389" w:rsidRDefault="00870389" w:rsidP="00B44DCB">
      <w:pPr>
        <w:spacing w:after="0" w:line="240" w:lineRule="auto"/>
        <w:rPr>
          <w:rFonts w:cstheme="minorHAnsi"/>
          <w:bCs/>
        </w:rPr>
      </w:pPr>
      <w:r w:rsidRPr="00870389">
        <w:rPr>
          <w:rFonts w:cstheme="minorHAnsi"/>
          <w:bCs/>
        </w:rPr>
        <w:t xml:space="preserve">Wbudowane porty i złącza: 1x HDMI 1.4, 1x USB 3.2 z zasilaniem, 1x USB 3.2 TYP-C z obsługą DP 1.2 i zasilaniem, 2x USB 3.2, port zasilania (nie zajmujący portów USB typ C), </w:t>
      </w:r>
      <w:r w:rsidR="001E6E29" w:rsidRPr="001E6E29">
        <w:rPr>
          <w:rFonts w:cstheme="minorHAnsi"/>
          <w:bCs/>
        </w:rPr>
        <w:t>1x RJ45 10/100/1000</w:t>
      </w:r>
      <w:r w:rsidR="001E6E29">
        <w:rPr>
          <w:rFonts w:cstheme="minorHAnsi"/>
          <w:bCs/>
        </w:rPr>
        <w:t xml:space="preserve"> (w przypadku braku wbudowanego portu RJ45 10/10/1000 Zamawiający uzna za spełnienie warunku przez dołączenie adaptera zewnętrznego RJ45 10/100/1000), </w:t>
      </w:r>
      <w:r w:rsidRPr="00870389">
        <w:rPr>
          <w:rFonts w:cstheme="minorHAnsi"/>
          <w:bCs/>
        </w:rPr>
        <w:t>złącze linki zabezpieczającej.</w:t>
      </w:r>
    </w:p>
    <w:p w14:paraId="1B173031" w14:textId="77777777" w:rsidR="00870389" w:rsidRPr="00870389" w:rsidRDefault="00870389" w:rsidP="00B44DCB">
      <w:pPr>
        <w:spacing w:after="0" w:line="240" w:lineRule="auto"/>
        <w:rPr>
          <w:rFonts w:cstheme="minorHAnsi"/>
          <w:bCs/>
        </w:rPr>
      </w:pPr>
    </w:p>
    <w:p w14:paraId="63A07CD9" w14:textId="77777777" w:rsidR="00870389" w:rsidRPr="002E673F" w:rsidRDefault="00870389" w:rsidP="00B44DCB">
      <w:pPr>
        <w:spacing w:after="0" w:line="240" w:lineRule="auto"/>
        <w:rPr>
          <w:rFonts w:cstheme="minorHAnsi"/>
          <w:b/>
        </w:rPr>
      </w:pPr>
      <w:r w:rsidRPr="002E673F">
        <w:rPr>
          <w:rFonts w:cstheme="minorHAnsi"/>
          <w:b/>
        </w:rPr>
        <w:t>Warunki gwarancyjne, wsparcie techniczne</w:t>
      </w:r>
    </w:p>
    <w:p w14:paraId="1EE281C0" w14:textId="647071B8" w:rsidR="00870389" w:rsidRPr="00870389" w:rsidRDefault="00870389" w:rsidP="00B44DCB">
      <w:pPr>
        <w:spacing w:after="0" w:line="240" w:lineRule="auto"/>
        <w:rPr>
          <w:rFonts w:cstheme="minorHAnsi"/>
          <w:bCs/>
        </w:rPr>
      </w:pPr>
      <w:r w:rsidRPr="00870389">
        <w:rPr>
          <w:rFonts w:cstheme="minorHAnsi"/>
          <w:bCs/>
        </w:rPr>
        <w:t>Dedykowany portal techniczny producenta, umożliwiający Zamawiającemu zgłaszanie awarii oraz samodzielne zamawianie zamiennych komponentów.</w:t>
      </w:r>
    </w:p>
    <w:p w14:paraId="72987252" w14:textId="77777777" w:rsidR="00870389" w:rsidRPr="00870389" w:rsidRDefault="00870389" w:rsidP="00B44DCB">
      <w:pPr>
        <w:spacing w:after="0" w:line="240" w:lineRule="auto"/>
        <w:rPr>
          <w:rFonts w:cstheme="minorHAnsi"/>
          <w:bCs/>
        </w:rPr>
      </w:pPr>
      <w:r w:rsidRPr="00870389">
        <w:rPr>
          <w:rFonts w:cstheme="minorHAnsi"/>
          <w:bCs/>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70389">
        <w:rPr>
          <w:rFonts w:cstheme="minorHAnsi"/>
          <w:bCs/>
        </w:rPr>
        <w:t>recovery</w:t>
      </w:r>
      <w:proofErr w:type="spellEnd"/>
      <w:r w:rsidRPr="00870389">
        <w:rPr>
          <w:rFonts w:cstheme="minorHAnsi"/>
          <w:bCs/>
        </w:rPr>
        <w:t xml:space="preserve"> systemu operacyjnego)</w:t>
      </w:r>
    </w:p>
    <w:p w14:paraId="5D66B03E" w14:textId="77777777" w:rsidR="00870389" w:rsidRPr="00870389" w:rsidRDefault="00870389" w:rsidP="00B44DCB">
      <w:pPr>
        <w:spacing w:after="0" w:line="240" w:lineRule="auto"/>
        <w:rPr>
          <w:rFonts w:cstheme="minorHAnsi"/>
          <w:bCs/>
        </w:rPr>
      </w:pPr>
      <w:r w:rsidRPr="00870389">
        <w:rPr>
          <w:rFonts w:cstheme="minorHAnsi"/>
          <w:bCs/>
        </w:rPr>
        <w:t>3-letnia gwarancja producenta świadczona na miejscu u klienta, Czas reakcji serwisu - do końca następnego dnia roboczego.</w:t>
      </w:r>
    </w:p>
    <w:p w14:paraId="47842F7D" w14:textId="77777777" w:rsidR="00870389" w:rsidRPr="00870389" w:rsidRDefault="00870389" w:rsidP="00B44DCB">
      <w:pPr>
        <w:spacing w:after="0" w:line="240" w:lineRule="auto"/>
        <w:rPr>
          <w:rFonts w:cstheme="minorHAnsi"/>
          <w:bCs/>
        </w:rPr>
      </w:pPr>
      <w:r w:rsidRPr="00870389">
        <w:rPr>
          <w:rFonts w:cstheme="minorHAnsi"/>
          <w:bCs/>
        </w:rPr>
        <w:t xml:space="preserve">Serwis urządzeń musi być realizowany przez Producenta lub Autoryzowanego Partnera Serwisowego Producenta </w:t>
      </w:r>
    </w:p>
    <w:p w14:paraId="0D78A750" w14:textId="77777777" w:rsidR="002E673F" w:rsidRDefault="002E673F" w:rsidP="00B44DCB">
      <w:pPr>
        <w:spacing w:after="0" w:line="240" w:lineRule="auto"/>
        <w:rPr>
          <w:rFonts w:cstheme="minorHAnsi"/>
          <w:b/>
        </w:rPr>
      </w:pPr>
    </w:p>
    <w:p w14:paraId="71461E19" w14:textId="7A96FD19" w:rsidR="00870389" w:rsidRPr="002E673F" w:rsidRDefault="00870389" w:rsidP="00B44DCB">
      <w:pPr>
        <w:spacing w:after="0" w:line="240" w:lineRule="auto"/>
        <w:rPr>
          <w:rFonts w:cstheme="minorHAnsi"/>
          <w:b/>
        </w:rPr>
      </w:pPr>
      <w:r w:rsidRPr="002E673F">
        <w:rPr>
          <w:rFonts w:cstheme="minorHAnsi"/>
          <w:b/>
        </w:rPr>
        <w:t xml:space="preserve">W zestawie mysz bezprzewodowa klasy </w:t>
      </w:r>
      <w:proofErr w:type="spellStart"/>
      <w:r w:rsidRPr="002E673F">
        <w:rPr>
          <w:rFonts w:cstheme="minorHAnsi"/>
          <w:b/>
        </w:rPr>
        <w:t>Logitech</w:t>
      </w:r>
      <w:proofErr w:type="spellEnd"/>
      <w:r w:rsidR="00234D3A" w:rsidRPr="002E673F">
        <w:rPr>
          <w:rFonts w:cstheme="minorHAnsi"/>
          <w:b/>
        </w:rPr>
        <w:t xml:space="preserve"> lub równoważna</w:t>
      </w:r>
      <w:r w:rsidRPr="002E673F">
        <w:rPr>
          <w:rFonts w:cstheme="minorHAnsi"/>
          <w:b/>
        </w:rPr>
        <w:t>, torba na notebooka</w:t>
      </w:r>
      <w:r w:rsidR="00234D3A" w:rsidRPr="002E673F">
        <w:rPr>
          <w:rFonts w:cstheme="minorHAnsi"/>
          <w:b/>
        </w:rPr>
        <w:t>.</w:t>
      </w:r>
    </w:p>
    <w:p w14:paraId="1641EFBE" w14:textId="77777777" w:rsidR="002E673F" w:rsidRDefault="002E673F" w:rsidP="00B44DCB">
      <w:pPr>
        <w:widowControl w:val="0"/>
        <w:spacing w:after="0" w:line="240" w:lineRule="auto"/>
        <w:rPr>
          <w:rFonts w:eastAsia="Calibri" w:cstheme="minorHAnsi"/>
          <w:bCs/>
        </w:rPr>
      </w:pPr>
    </w:p>
    <w:p w14:paraId="6B2F2309" w14:textId="7F4F0A0F" w:rsidR="0095307D" w:rsidRPr="002E673F" w:rsidRDefault="0095307D" w:rsidP="00B44DCB">
      <w:pPr>
        <w:widowControl w:val="0"/>
        <w:spacing w:after="0" w:line="240" w:lineRule="auto"/>
        <w:rPr>
          <w:rFonts w:eastAsia="Calibri" w:cstheme="minorHAnsi"/>
          <w:b/>
        </w:rPr>
      </w:pPr>
      <w:r w:rsidRPr="002E673F">
        <w:rPr>
          <w:rFonts w:eastAsia="Calibri" w:cstheme="minorHAnsi"/>
          <w:b/>
        </w:rPr>
        <w:t>Wymagania torby</w:t>
      </w:r>
    </w:p>
    <w:p w14:paraId="01A1B24C" w14:textId="681DF559" w:rsidR="00583642" w:rsidRPr="00072412" w:rsidRDefault="00583642" w:rsidP="00B44DCB">
      <w:pPr>
        <w:spacing w:after="0" w:line="240" w:lineRule="auto"/>
        <w:contextualSpacing/>
        <w:rPr>
          <w:rFonts w:eastAsia="Calibri" w:cstheme="minorHAnsi"/>
          <w:bCs/>
          <w:color w:val="000000"/>
        </w:rPr>
      </w:pPr>
      <w:r w:rsidRPr="00072412">
        <w:rPr>
          <w:rFonts w:eastAsia="Calibri" w:cstheme="minorHAnsi"/>
          <w:bCs/>
          <w:color w:val="000000"/>
        </w:rPr>
        <w:t>Kompatybiln</w:t>
      </w:r>
      <w:r w:rsidR="00234D3A">
        <w:rPr>
          <w:rFonts w:eastAsia="Calibri" w:cstheme="minorHAnsi"/>
          <w:bCs/>
          <w:color w:val="000000"/>
        </w:rPr>
        <w:t>a</w:t>
      </w:r>
      <w:r w:rsidRPr="00072412">
        <w:rPr>
          <w:rFonts w:eastAsia="Calibri" w:cstheme="minorHAnsi"/>
          <w:bCs/>
          <w:color w:val="000000"/>
        </w:rPr>
        <w:t xml:space="preserve"> do laptopa 15.6 cali</w:t>
      </w:r>
      <w:r w:rsidR="00234D3A">
        <w:rPr>
          <w:rFonts w:eastAsia="Calibri" w:cstheme="minorHAnsi"/>
          <w:bCs/>
          <w:color w:val="000000"/>
        </w:rPr>
        <w:t xml:space="preserve">, </w:t>
      </w:r>
      <w:r w:rsidRPr="00072412">
        <w:rPr>
          <w:rFonts w:eastAsia="Calibri" w:cstheme="minorHAnsi"/>
          <w:bCs/>
          <w:color w:val="000000"/>
        </w:rPr>
        <w:t>Pasek na ramię</w:t>
      </w:r>
      <w:r w:rsidR="006775E2">
        <w:rPr>
          <w:rFonts w:eastAsia="Calibri" w:cstheme="minorHAnsi"/>
          <w:bCs/>
          <w:color w:val="000000"/>
        </w:rPr>
        <w:t xml:space="preserve"> (odczepiany)</w:t>
      </w:r>
      <w:r w:rsidR="00234D3A">
        <w:rPr>
          <w:rFonts w:eastAsia="Calibri" w:cstheme="minorHAnsi"/>
          <w:bCs/>
          <w:color w:val="000000"/>
        </w:rPr>
        <w:t xml:space="preserve">, </w:t>
      </w:r>
      <w:r w:rsidRPr="00072412">
        <w:rPr>
          <w:rFonts w:eastAsia="Calibri" w:cstheme="minorHAnsi"/>
          <w:bCs/>
          <w:color w:val="000000"/>
        </w:rPr>
        <w:t>Rączka</w:t>
      </w:r>
      <w:r w:rsidR="00234D3A">
        <w:rPr>
          <w:rFonts w:eastAsia="Calibri" w:cstheme="minorHAnsi"/>
          <w:bCs/>
          <w:color w:val="000000"/>
        </w:rPr>
        <w:t xml:space="preserve">, </w:t>
      </w:r>
      <w:r w:rsidRPr="00072412">
        <w:rPr>
          <w:rFonts w:eastAsia="Calibri" w:cstheme="minorHAnsi"/>
          <w:bCs/>
          <w:color w:val="000000"/>
        </w:rPr>
        <w:t>Materiał poliester</w:t>
      </w:r>
      <w:r w:rsidR="00234D3A">
        <w:rPr>
          <w:rFonts w:eastAsia="Calibri" w:cstheme="minorHAnsi"/>
          <w:bCs/>
          <w:color w:val="000000"/>
        </w:rPr>
        <w:t>.</w:t>
      </w:r>
    </w:p>
    <w:p w14:paraId="6C6624F0" w14:textId="4053AD7B" w:rsidR="0095307D" w:rsidRDefault="00583642" w:rsidP="00B44DCB">
      <w:pPr>
        <w:spacing w:after="0" w:line="240" w:lineRule="auto"/>
        <w:contextualSpacing/>
        <w:rPr>
          <w:rFonts w:eastAsia="Calibri" w:cstheme="minorHAnsi"/>
          <w:bCs/>
          <w:color w:val="000000"/>
        </w:rPr>
      </w:pPr>
      <w:r w:rsidRPr="00072412">
        <w:rPr>
          <w:rStyle w:val="attribute-values"/>
          <w:rFonts w:cstheme="minorHAnsi"/>
        </w:rPr>
        <w:t xml:space="preserve">Dedykowana przegroda na laptop, Kieszeń na dokumenty, Kieszeń na tablet, Kieszeń przednia z </w:t>
      </w:r>
      <w:proofErr w:type="spellStart"/>
      <w:r w:rsidRPr="00072412">
        <w:rPr>
          <w:rStyle w:val="attribute-values"/>
          <w:rFonts w:cstheme="minorHAnsi"/>
        </w:rPr>
        <w:t>organizerem</w:t>
      </w:r>
      <w:proofErr w:type="spellEnd"/>
      <w:r w:rsidRPr="00072412">
        <w:rPr>
          <w:rStyle w:val="attribute-values"/>
          <w:rFonts w:cstheme="minorHAnsi"/>
        </w:rPr>
        <w:t>, Pasek do zamocowania notebooka, dwukierunkowe zamki</w:t>
      </w:r>
      <w:r w:rsidR="006775E2">
        <w:rPr>
          <w:rStyle w:val="attribute-values"/>
          <w:rFonts w:cstheme="minorHAnsi"/>
        </w:rPr>
        <w:t xml:space="preserve">, </w:t>
      </w:r>
      <w:r w:rsidRPr="00072412">
        <w:rPr>
          <w:rStyle w:val="attribute-values"/>
          <w:rFonts w:cstheme="minorHAnsi"/>
        </w:rPr>
        <w:t>Kolor czarny</w:t>
      </w:r>
      <w:r w:rsidR="006775E2">
        <w:rPr>
          <w:rStyle w:val="attribute-values"/>
          <w:rFonts w:cstheme="minorHAnsi"/>
        </w:rPr>
        <w:t>. Wymiary zewnętrze max. Gł. 90mm, Szer. 400 mm, Wys. 300 mm.</w:t>
      </w:r>
      <w:r w:rsidR="006775E2">
        <w:rPr>
          <w:rFonts w:eastAsia="Calibri" w:cstheme="minorHAnsi"/>
          <w:bCs/>
          <w:color w:val="000000"/>
        </w:rPr>
        <w:t xml:space="preserve"> </w:t>
      </w:r>
      <w:r w:rsidRPr="00072412">
        <w:rPr>
          <w:rStyle w:val="attribute-name"/>
          <w:rFonts w:cstheme="minorHAnsi"/>
        </w:rPr>
        <w:t>Waga[kg]:</w:t>
      </w:r>
      <w:r w:rsidRPr="00072412">
        <w:rPr>
          <w:rFonts w:cstheme="minorHAnsi"/>
        </w:rPr>
        <w:t xml:space="preserve"> max. </w:t>
      </w:r>
      <w:r w:rsidRPr="00072412">
        <w:rPr>
          <w:rStyle w:val="attribute-values"/>
          <w:rFonts w:cstheme="minorHAnsi"/>
        </w:rPr>
        <w:t>0.57</w:t>
      </w:r>
    </w:p>
    <w:p w14:paraId="73A5B9DA" w14:textId="77777777" w:rsidR="006775E2" w:rsidRDefault="006775E2" w:rsidP="00B44DCB">
      <w:pPr>
        <w:spacing w:after="0" w:line="240" w:lineRule="auto"/>
        <w:contextualSpacing/>
        <w:rPr>
          <w:rFonts w:eastAsia="Calibri" w:cstheme="minorHAnsi"/>
          <w:bCs/>
          <w:color w:val="000000"/>
        </w:rPr>
      </w:pPr>
    </w:p>
    <w:p w14:paraId="6DF11002" w14:textId="77777777" w:rsidR="006775E2" w:rsidRDefault="006775E2" w:rsidP="00B44DCB">
      <w:pPr>
        <w:spacing w:after="0" w:line="240" w:lineRule="auto"/>
        <w:contextualSpacing/>
        <w:rPr>
          <w:rFonts w:eastAsia="Calibri" w:cstheme="minorHAnsi"/>
          <w:bCs/>
          <w:color w:val="000000"/>
        </w:rPr>
      </w:pPr>
    </w:p>
    <w:p w14:paraId="2229563B" w14:textId="26DDE3A9" w:rsidR="006775E2" w:rsidRDefault="006775E2" w:rsidP="00B44DCB">
      <w:pPr>
        <w:spacing w:after="0" w:line="240" w:lineRule="auto"/>
        <w:rPr>
          <w:rFonts w:eastAsia="Calibri" w:cstheme="minorHAnsi"/>
          <w:bCs/>
          <w:color w:val="000000"/>
        </w:rPr>
      </w:pPr>
      <w:r>
        <w:rPr>
          <w:rFonts w:eastAsia="Calibri" w:cstheme="minorHAnsi"/>
          <w:bCs/>
          <w:color w:val="000000"/>
        </w:rPr>
        <w:br w:type="page"/>
      </w:r>
    </w:p>
    <w:p w14:paraId="29739626" w14:textId="77777777" w:rsidR="006775E2" w:rsidRPr="006775E2" w:rsidRDefault="006775E2" w:rsidP="00B44DCB">
      <w:pPr>
        <w:spacing w:after="0" w:line="240" w:lineRule="auto"/>
        <w:contextualSpacing/>
        <w:rPr>
          <w:rFonts w:eastAsia="Calibri" w:cstheme="minorHAnsi"/>
          <w:bCs/>
          <w:color w:val="000000"/>
        </w:rPr>
      </w:pPr>
    </w:p>
    <w:p w14:paraId="59A81E4E" w14:textId="77777777" w:rsidR="0027615D" w:rsidRPr="006E4099" w:rsidRDefault="0095307D" w:rsidP="00B44DCB">
      <w:pPr>
        <w:pStyle w:val="Akapitzlist"/>
        <w:numPr>
          <w:ilvl w:val="0"/>
          <w:numId w:val="9"/>
        </w:numPr>
        <w:spacing w:after="0" w:line="240" w:lineRule="auto"/>
        <w:rPr>
          <w:rFonts w:cstheme="minorHAnsi"/>
          <w:b/>
        </w:rPr>
      </w:pPr>
      <w:r w:rsidRPr="006E4099">
        <w:rPr>
          <w:rFonts w:cstheme="minorHAnsi"/>
          <w:b/>
        </w:rPr>
        <w:t>Monitor</w:t>
      </w:r>
    </w:p>
    <w:p w14:paraId="42DD0A11" w14:textId="77777777" w:rsidR="0027615D" w:rsidRPr="006E4099" w:rsidRDefault="0027615D" w:rsidP="00B44DCB">
      <w:pPr>
        <w:spacing w:after="0" w:line="240" w:lineRule="auto"/>
        <w:contextualSpacing/>
        <w:rPr>
          <w:rFonts w:cstheme="minorHAnsi"/>
          <w:b/>
        </w:rPr>
      </w:pPr>
      <w:r w:rsidRPr="006E4099">
        <w:rPr>
          <w:rFonts w:cstheme="minorHAnsi"/>
          <w:bCs/>
        </w:rPr>
        <w:t>Ekran ciekłokrystaliczny z aktywną matrycą IPS 23,8”</w:t>
      </w:r>
    </w:p>
    <w:p w14:paraId="30D2CC22" w14:textId="6BB3E648" w:rsidR="0027615D" w:rsidRPr="006E4099" w:rsidRDefault="0027615D" w:rsidP="00B44DCB">
      <w:pPr>
        <w:spacing w:after="0" w:line="240" w:lineRule="auto"/>
        <w:contextualSpacing/>
        <w:rPr>
          <w:rFonts w:cstheme="minorHAnsi"/>
          <w:b/>
        </w:rPr>
      </w:pPr>
      <w:r w:rsidRPr="006E4099">
        <w:rPr>
          <w:rFonts w:cstheme="minorHAnsi"/>
          <w:bCs/>
        </w:rPr>
        <w:t>Rozmiar plamki (maksymalnie) 0,275 mm x 0,275 mm</w:t>
      </w:r>
    </w:p>
    <w:p w14:paraId="21EE0880"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Jasność 250 cd/m2</w:t>
      </w:r>
    </w:p>
    <w:p w14:paraId="43C8C94D"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Kontrast 1000:1</w:t>
      </w:r>
    </w:p>
    <w:p w14:paraId="08DF6EA9"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Kąty widzenia (pion/poziom) 178/178 stopni</w:t>
      </w:r>
    </w:p>
    <w:p w14:paraId="7EA4FB25"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Czas reakcji matrycy (maksymalnie) 5ms (</w:t>
      </w:r>
      <w:proofErr w:type="spellStart"/>
      <w:r w:rsidRPr="006E4099">
        <w:rPr>
          <w:rFonts w:cstheme="minorHAnsi"/>
          <w:bCs/>
        </w:rPr>
        <w:t>gray</w:t>
      </w:r>
      <w:proofErr w:type="spellEnd"/>
      <w:r w:rsidRPr="006E4099">
        <w:rPr>
          <w:rFonts w:cstheme="minorHAnsi"/>
          <w:bCs/>
        </w:rPr>
        <w:t xml:space="preserve"> to </w:t>
      </w:r>
      <w:proofErr w:type="spellStart"/>
      <w:r w:rsidRPr="006E4099">
        <w:rPr>
          <w:rFonts w:cstheme="minorHAnsi"/>
          <w:bCs/>
        </w:rPr>
        <w:t>gray</w:t>
      </w:r>
      <w:proofErr w:type="spellEnd"/>
      <w:r w:rsidRPr="006E4099">
        <w:rPr>
          <w:rFonts w:cstheme="minorHAnsi"/>
          <w:bCs/>
        </w:rPr>
        <w:t>) w trybie fast, 8ms (</w:t>
      </w:r>
      <w:proofErr w:type="spellStart"/>
      <w:r w:rsidRPr="006E4099">
        <w:rPr>
          <w:rFonts w:cstheme="minorHAnsi"/>
          <w:bCs/>
        </w:rPr>
        <w:t>gray</w:t>
      </w:r>
      <w:proofErr w:type="spellEnd"/>
      <w:r w:rsidRPr="006E4099">
        <w:rPr>
          <w:rFonts w:cstheme="minorHAnsi"/>
          <w:bCs/>
        </w:rPr>
        <w:t xml:space="preserve"> to </w:t>
      </w:r>
      <w:proofErr w:type="spellStart"/>
      <w:r w:rsidRPr="006E4099">
        <w:rPr>
          <w:rFonts w:cstheme="minorHAnsi"/>
          <w:bCs/>
        </w:rPr>
        <w:t>gray</w:t>
      </w:r>
      <w:proofErr w:type="spellEnd"/>
      <w:r w:rsidRPr="006E4099">
        <w:rPr>
          <w:rFonts w:cstheme="minorHAnsi"/>
          <w:bCs/>
        </w:rPr>
        <w:t xml:space="preserve">) w trybie </w:t>
      </w:r>
      <w:proofErr w:type="spellStart"/>
      <w:r w:rsidRPr="006E4099">
        <w:rPr>
          <w:rFonts w:cstheme="minorHAnsi"/>
          <w:bCs/>
        </w:rPr>
        <w:t>normal</w:t>
      </w:r>
      <w:proofErr w:type="spellEnd"/>
    </w:p>
    <w:p w14:paraId="1A43ABA9"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Rozdzielczość maksymalna 1920 x 1080 przy 60Hz</w:t>
      </w:r>
    </w:p>
    <w:p w14:paraId="311D378E"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 xml:space="preserve">Gama koloru Min. 99% </w:t>
      </w:r>
      <w:proofErr w:type="spellStart"/>
      <w:r w:rsidRPr="006E4099">
        <w:rPr>
          <w:rFonts w:cstheme="minorHAnsi"/>
          <w:bCs/>
        </w:rPr>
        <w:t>sRGB</w:t>
      </w:r>
      <w:proofErr w:type="spellEnd"/>
    </w:p>
    <w:p w14:paraId="48E90F2A" w14:textId="7410C6E1" w:rsidR="0027615D" w:rsidRPr="006E4099" w:rsidRDefault="0027615D" w:rsidP="00B44DCB">
      <w:pPr>
        <w:widowControl w:val="0"/>
        <w:spacing w:after="0" w:line="240" w:lineRule="auto"/>
        <w:contextualSpacing/>
        <w:rPr>
          <w:rFonts w:cstheme="minorHAnsi"/>
          <w:bCs/>
        </w:rPr>
      </w:pPr>
      <w:r w:rsidRPr="006E4099">
        <w:rPr>
          <w:rFonts w:cstheme="minorHAnsi"/>
          <w:bCs/>
        </w:rPr>
        <w:t>Częstotliwość odświeżania poziomego 30 – 83 kHz</w:t>
      </w:r>
    </w:p>
    <w:p w14:paraId="2FF78A29" w14:textId="42AA8FE9" w:rsidR="0027615D" w:rsidRPr="006E4099" w:rsidRDefault="0027615D" w:rsidP="00B44DCB">
      <w:pPr>
        <w:widowControl w:val="0"/>
        <w:spacing w:after="0" w:line="240" w:lineRule="auto"/>
        <w:contextualSpacing/>
        <w:rPr>
          <w:rFonts w:cstheme="minorHAnsi"/>
          <w:bCs/>
        </w:rPr>
      </w:pPr>
      <w:r w:rsidRPr="006E4099">
        <w:rPr>
          <w:rFonts w:cstheme="minorHAnsi"/>
          <w:bCs/>
        </w:rPr>
        <w:t xml:space="preserve">Częstotliwość odświeżania pionowego 56 – 76 </w:t>
      </w:r>
      <w:proofErr w:type="spellStart"/>
      <w:r w:rsidRPr="006E4099">
        <w:rPr>
          <w:rFonts w:cstheme="minorHAnsi"/>
          <w:bCs/>
        </w:rPr>
        <w:t>Hz</w:t>
      </w:r>
      <w:proofErr w:type="spellEnd"/>
    </w:p>
    <w:p w14:paraId="467C20CF"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Pochylenie monitora W zakresie 26 stopni</w:t>
      </w:r>
    </w:p>
    <w:p w14:paraId="23037DD7"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Wydłużenie w pionie Tak, min 150 mm</w:t>
      </w:r>
    </w:p>
    <w:p w14:paraId="57FF765F"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PIVOT Tak</w:t>
      </w:r>
    </w:p>
    <w:p w14:paraId="7E6D0F79"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Obrót lewo/prawo Min. 90 stopni</w:t>
      </w:r>
    </w:p>
    <w:p w14:paraId="38F7838D"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Powłoka powierzchni ekranu Antyodblaskowa</w:t>
      </w:r>
    </w:p>
    <w:p w14:paraId="0A7E95F6"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Podświetlenie System podświetlenia WLED</w:t>
      </w:r>
    </w:p>
    <w:p w14:paraId="354BBAC3"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Zużycie energii Maksymalne 48W, czuwanie mniej niż 0.2W, Energy Star nie więcej niż 12W</w:t>
      </w:r>
    </w:p>
    <w:p w14:paraId="35488DC0"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Bezpieczeństwo Monitor musi być wyposażony dedykowany slot na linkę zabezpieczającą</w:t>
      </w:r>
    </w:p>
    <w:p w14:paraId="3B72E075"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Waga bez podstawy Maksymalnie 3.4kg</w:t>
      </w:r>
    </w:p>
    <w:p w14:paraId="4119BCF3"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Waga z podstawą maksymalnie 5.6kg</w:t>
      </w:r>
    </w:p>
    <w:p w14:paraId="137284F5"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Złącze:</w:t>
      </w:r>
    </w:p>
    <w:p w14:paraId="38D7FD1B" w14:textId="37BB172E" w:rsidR="0027615D" w:rsidRPr="00EA5F6B" w:rsidRDefault="0027615D" w:rsidP="00B44DCB">
      <w:pPr>
        <w:widowControl w:val="0"/>
        <w:spacing w:after="0" w:line="240" w:lineRule="auto"/>
        <w:contextualSpacing/>
        <w:rPr>
          <w:rFonts w:cstheme="minorHAnsi"/>
          <w:bCs/>
        </w:rPr>
      </w:pPr>
      <w:r w:rsidRPr="006E4099">
        <w:rPr>
          <w:rFonts w:cstheme="minorHAnsi"/>
          <w:bCs/>
        </w:rPr>
        <w:t>1 x 15-stykowe złącze D-</w:t>
      </w:r>
      <w:proofErr w:type="spellStart"/>
      <w:r w:rsidRPr="006E4099">
        <w:rPr>
          <w:rFonts w:cstheme="minorHAnsi"/>
          <w:bCs/>
        </w:rPr>
        <w:t>Sub</w:t>
      </w:r>
      <w:proofErr w:type="spellEnd"/>
      <w:r w:rsidRPr="006E4099">
        <w:rPr>
          <w:rFonts w:cstheme="minorHAnsi"/>
          <w:bCs/>
        </w:rPr>
        <w:t>,</w:t>
      </w:r>
      <w:r w:rsidR="00EA5F6B">
        <w:rPr>
          <w:rFonts w:cstheme="minorHAnsi"/>
          <w:bCs/>
        </w:rPr>
        <w:t xml:space="preserve"> </w:t>
      </w:r>
      <w:r w:rsidRPr="00EA5F6B">
        <w:rPr>
          <w:rFonts w:cstheme="minorHAnsi"/>
          <w:bCs/>
        </w:rPr>
        <w:t>1 x HDMI 1.4,</w:t>
      </w:r>
      <w:r w:rsidR="00EA5F6B" w:rsidRPr="00EA5F6B">
        <w:rPr>
          <w:rFonts w:cstheme="minorHAnsi"/>
          <w:bCs/>
        </w:rPr>
        <w:t xml:space="preserve"> </w:t>
      </w:r>
      <w:r w:rsidRPr="00EA5F6B">
        <w:rPr>
          <w:rFonts w:cstheme="minorHAnsi"/>
          <w:bCs/>
        </w:rPr>
        <w:t xml:space="preserve">1 x złącze </w:t>
      </w:r>
      <w:proofErr w:type="spellStart"/>
      <w:r w:rsidRPr="00EA5F6B">
        <w:rPr>
          <w:rFonts w:cstheme="minorHAnsi"/>
          <w:bCs/>
        </w:rPr>
        <w:t>DisplayPort</w:t>
      </w:r>
      <w:proofErr w:type="spellEnd"/>
      <w:r w:rsidRPr="00EA5F6B">
        <w:rPr>
          <w:rFonts w:cstheme="minorHAnsi"/>
          <w:bCs/>
        </w:rPr>
        <w:t xml:space="preserve"> 1.2</w:t>
      </w:r>
      <w:r w:rsidR="00EA5F6B">
        <w:rPr>
          <w:rFonts w:cstheme="minorHAnsi"/>
          <w:bCs/>
        </w:rPr>
        <w:t xml:space="preserve">, </w:t>
      </w:r>
      <w:r w:rsidRPr="00EA5F6B">
        <w:rPr>
          <w:rFonts w:cstheme="minorHAnsi"/>
          <w:bCs/>
        </w:rPr>
        <w:t>4 x USB 3.2 Gen 1</w:t>
      </w:r>
      <w:r w:rsidR="006E4099" w:rsidRPr="00EA5F6B">
        <w:rPr>
          <w:rFonts w:cstheme="minorHAnsi"/>
          <w:bCs/>
        </w:rPr>
        <w:t xml:space="preserve">, </w:t>
      </w:r>
      <w:r w:rsidRPr="00EA5F6B">
        <w:rPr>
          <w:rFonts w:cstheme="minorHAnsi"/>
          <w:bCs/>
        </w:rPr>
        <w:t xml:space="preserve">1 x USB 3.2 gen 1 </w:t>
      </w:r>
      <w:proofErr w:type="spellStart"/>
      <w:r w:rsidRPr="00EA5F6B">
        <w:rPr>
          <w:rFonts w:cstheme="minorHAnsi"/>
          <w:bCs/>
        </w:rPr>
        <w:t>upstream</w:t>
      </w:r>
      <w:proofErr w:type="spellEnd"/>
    </w:p>
    <w:p w14:paraId="67AB578F" w14:textId="530170BC" w:rsidR="0027615D" w:rsidRPr="006E4099" w:rsidRDefault="0027615D" w:rsidP="00B44DCB">
      <w:pPr>
        <w:widowControl w:val="0"/>
        <w:spacing w:after="0" w:line="240" w:lineRule="auto"/>
        <w:contextualSpacing/>
        <w:rPr>
          <w:rFonts w:cstheme="minorHAnsi"/>
          <w:bCs/>
        </w:rPr>
      </w:pPr>
      <w:r w:rsidRPr="006E4099">
        <w:rPr>
          <w:rFonts w:cstheme="minorHAnsi"/>
          <w:bCs/>
        </w:rPr>
        <w:t>Gwarancja</w:t>
      </w:r>
      <w:r w:rsidR="006E4099">
        <w:rPr>
          <w:rFonts w:cstheme="minorHAnsi"/>
          <w:bCs/>
        </w:rPr>
        <w:t xml:space="preserve">: </w:t>
      </w:r>
      <w:r w:rsidRPr="006E4099">
        <w:rPr>
          <w:rFonts w:cstheme="minorHAnsi"/>
        </w:rPr>
        <w:t xml:space="preserve">3 lata </w:t>
      </w:r>
      <w:r w:rsidR="006E4099">
        <w:rPr>
          <w:rFonts w:cstheme="minorHAnsi"/>
        </w:rPr>
        <w:t xml:space="preserve">producenta świadczona </w:t>
      </w:r>
      <w:r w:rsidRPr="006E4099">
        <w:rPr>
          <w:rFonts w:cstheme="minorHAnsi"/>
        </w:rPr>
        <w:t>na miejscu u klienta</w:t>
      </w:r>
      <w:r w:rsidR="006E4099">
        <w:rPr>
          <w:rFonts w:cstheme="minorHAnsi"/>
        </w:rPr>
        <w:t xml:space="preserve">, </w:t>
      </w:r>
      <w:r w:rsidRPr="006E4099">
        <w:rPr>
          <w:rFonts w:cstheme="minorHAnsi"/>
          <w:bCs/>
        </w:rPr>
        <w:t>Czas reakcji serwisu - do końca następnego dnia roboczego</w:t>
      </w:r>
    </w:p>
    <w:p w14:paraId="334B0302" w14:textId="77777777" w:rsidR="0027615D" w:rsidRPr="006E4099" w:rsidRDefault="0027615D" w:rsidP="00B44DCB">
      <w:pPr>
        <w:widowControl w:val="0"/>
        <w:spacing w:after="0" w:line="240" w:lineRule="auto"/>
        <w:contextualSpacing/>
        <w:rPr>
          <w:rFonts w:cstheme="minorHAnsi"/>
          <w:bCs/>
        </w:rPr>
      </w:pPr>
      <w:r w:rsidRPr="006E4099">
        <w:rPr>
          <w:rFonts w:cstheme="minorHAnsi"/>
          <w:bCs/>
        </w:rPr>
        <w:t>Gwarancja zero martwych pikseli</w:t>
      </w:r>
    </w:p>
    <w:p w14:paraId="66B05271" w14:textId="77777777" w:rsidR="00EA5F6B" w:rsidRDefault="00EA5F6B" w:rsidP="00B44DCB">
      <w:pPr>
        <w:widowControl w:val="0"/>
        <w:spacing w:after="0" w:line="240" w:lineRule="auto"/>
        <w:contextualSpacing/>
        <w:rPr>
          <w:rFonts w:cstheme="minorHAnsi"/>
          <w:bCs/>
        </w:rPr>
      </w:pPr>
    </w:p>
    <w:p w14:paraId="460B9C76" w14:textId="1F7500E7" w:rsidR="0027615D" w:rsidRPr="006E4099" w:rsidRDefault="0027615D" w:rsidP="00B44DCB">
      <w:pPr>
        <w:widowControl w:val="0"/>
        <w:spacing w:after="0" w:line="240" w:lineRule="auto"/>
        <w:contextualSpacing/>
        <w:rPr>
          <w:rFonts w:cstheme="minorHAnsi"/>
          <w:bCs/>
        </w:rPr>
      </w:pPr>
      <w:r w:rsidRPr="006E4099">
        <w:rPr>
          <w:rFonts w:cstheme="minorHAnsi"/>
          <w:bCs/>
        </w:rPr>
        <w:t>Certyfikaty EPEAT Gold, Energy Star 8.0, Monitor musi się znajdować na stronie TCO: http://tcocertified.com/product-finder/</w:t>
      </w:r>
    </w:p>
    <w:p w14:paraId="3BE85F13" w14:textId="77BEA9E0" w:rsidR="0027615D" w:rsidRPr="006E4099" w:rsidRDefault="0027615D" w:rsidP="00B44DCB">
      <w:pPr>
        <w:widowControl w:val="0"/>
        <w:spacing w:after="0" w:line="240" w:lineRule="auto"/>
        <w:contextualSpacing/>
        <w:rPr>
          <w:rFonts w:cstheme="minorHAnsi"/>
          <w:bCs/>
        </w:rPr>
      </w:pPr>
      <w:r w:rsidRPr="006E4099">
        <w:rPr>
          <w:rFonts w:cstheme="minorHAnsi"/>
          <w:bCs/>
        </w:rPr>
        <w:lastRenderedPageBreak/>
        <w:t>Monitor musi posiadać trwałe oznaczenie logo producenta jednostki centralnej. Odłączany stand bez użycia narzędzi</w:t>
      </w:r>
      <w:r w:rsidR="006E4099">
        <w:rPr>
          <w:rFonts w:cstheme="minorHAnsi"/>
          <w:bCs/>
        </w:rPr>
        <w:t xml:space="preserve">, </w:t>
      </w:r>
      <w:r w:rsidRPr="006E4099">
        <w:rPr>
          <w:rFonts w:cstheme="minorHAnsi"/>
          <w:bCs/>
        </w:rPr>
        <w:t>VESA 100mm. Możliwość podłączenia do obudowy dedykowanych głośników</w:t>
      </w:r>
      <w:r w:rsidR="006E4099">
        <w:rPr>
          <w:rFonts w:cstheme="minorHAnsi"/>
          <w:bCs/>
        </w:rPr>
        <w:t>.</w:t>
      </w:r>
    </w:p>
    <w:p w14:paraId="37FBDD52" w14:textId="77777777" w:rsidR="00F211E3" w:rsidRPr="009C1027" w:rsidRDefault="00F211E3" w:rsidP="00B44DCB">
      <w:pPr>
        <w:spacing w:after="0" w:line="240" w:lineRule="auto"/>
        <w:rPr>
          <w:rFonts w:cstheme="minorHAnsi"/>
          <w:bCs/>
        </w:rPr>
      </w:pPr>
    </w:p>
    <w:p w14:paraId="42D8448A" w14:textId="1FCD4754" w:rsidR="0095307D" w:rsidRPr="009C1027" w:rsidRDefault="0095307D" w:rsidP="00B44DCB">
      <w:pPr>
        <w:pStyle w:val="Akapitzlist"/>
        <w:numPr>
          <w:ilvl w:val="0"/>
          <w:numId w:val="9"/>
        </w:numPr>
        <w:spacing w:after="0" w:line="240" w:lineRule="auto"/>
        <w:rPr>
          <w:rFonts w:cstheme="minorHAnsi"/>
          <w:bCs/>
        </w:rPr>
      </w:pPr>
      <w:r w:rsidRPr="009C1027">
        <w:rPr>
          <w:rFonts w:cstheme="minorHAnsi"/>
          <w:b/>
        </w:rPr>
        <w:t>Dysk zewnętrzny</w:t>
      </w:r>
    </w:p>
    <w:p w14:paraId="408F3274" w14:textId="374BF0EE" w:rsidR="00692395" w:rsidRPr="009C1027" w:rsidRDefault="00692395" w:rsidP="00B44DCB">
      <w:pPr>
        <w:spacing w:after="0" w:line="240" w:lineRule="auto"/>
        <w:rPr>
          <w:rFonts w:eastAsia="Times New Roman" w:cstheme="minorHAnsi"/>
          <w:lang w:eastAsia="pl-PL"/>
        </w:rPr>
      </w:pPr>
      <w:r w:rsidRPr="009C1027">
        <w:rPr>
          <w:rFonts w:eastAsia="Times New Roman" w:cstheme="minorHAnsi"/>
          <w:lang w:eastAsia="pl-PL"/>
        </w:rPr>
        <w:t>Pojemność</w:t>
      </w:r>
      <w:r w:rsidR="006E4099" w:rsidRPr="009C1027">
        <w:rPr>
          <w:rFonts w:eastAsia="Times New Roman" w:cstheme="minorHAnsi"/>
          <w:lang w:eastAsia="pl-PL"/>
        </w:rPr>
        <w:t xml:space="preserve"> </w:t>
      </w:r>
      <w:r w:rsidRPr="009C1027">
        <w:rPr>
          <w:rFonts w:eastAsia="Times New Roman" w:cstheme="minorHAnsi"/>
          <w:lang w:eastAsia="pl-PL"/>
        </w:rPr>
        <w:t>1000 GB</w:t>
      </w:r>
    </w:p>
    <w:p w14:paraId="781C594C" w14:textId="53013F50" w:rsidR="00072412" w:rsidRPr="009C1027" w:rsidRDefault="00072412" w:rsidP="00B44DCB">
      <w:pPr>
        <w:spacing w:after="0" w:line="240" w:lineRule="auto"/>
        <w:rPr>
          <w:rFonts w:eastAsia="Times New Roman" w:cstheme="minorHAnsi"/>
          <w:lang w:eastAsia="pl-PL"/>
        </w:rPr>
      </w:pPr>
      <w:r w:rsidRPr="009C1027">
        <w:rPr>
          <w:rFonts w:eastAsia="Times New Roman" w:cstheme="minorHAnsi"/>
          <w:lang w:eastAsia="pl-PL"/>
        </w:rPr>
        <w:t>Rodzaj HDD</w:t>
      </w:r>
    </w:p>
    <w:p w14:paraId="26EC4F81" w14:textId="602E6288" w:rsidR="00692395" w:rsidRPr="009C1027" w:rsidRDefault="00692395" w:rsidP="00B44DCB">
      <w:pPr>
        <w:spacing w:after="0" w:line="240" w:lineRule="auto"/>
        <w:rPr>
          <w:rFonts w:eastAsia="Times New Roman" w:cstheme="minorHAnsi"/>
          <w:lang w:eastAsia="pl-PL"/>
        </w:rPr>
      </w:pPr>
      <w:r w:rsidRPr="009C1027">
        <w:rPr>
          <w:rFonts w:eastAsia="Times New Roman" w:cstheme="minorHAnsi"/>
          <w:lang w:eastAsia="pl-PL"/>
        </w:rPr>
        <w:t>Format 2.5"</w:t>
      </w:r>
    </w:p>
    <w:p w14:paraId="337568F8" w14:textId="0666BBBC" w:rsidR="00692395" w:rsidRPr="00B2363C" w:rsidRDefault="00692395" w:rsidP="00B44DCB">
      <w:pPr>
        <w:spacing w:after="0" w:line="240" w:lineRule="auto"/>
        <w:rPr>
          <w:rFonts w:eastAsia="Times New Roman" w:cstheme="minorHAnsi"/>
          <w:lang w:val="en-US" w:eastAsia="pl-PL"/>
        </w:rPr>
      </w:pPr>
      <w:proofErr w:type="spellStart"/>
      <w:r w:rsidRPr="00B2363C">
        <w:rPr>
          <w:rFonts w:eastAsia="Times New Roman" w:cstheme="minorHAnsi"/>
          <w:lang w:val="en-US" w:eastAsia="pl-PL"/>
        </w:rPr>
        <w:t>Interfejs</w:t>
      </w:r>
      <w:proofErr w:type="spellEnd"/>
      <w:r w:rsidRPr="00B2363C">
        <w:rPr>
          <w:rFonts w:eastAsia="Times New Roman" w:cstheme="minorHAnsi"/>
          <w:lang w:val="en-US" w:eastAsia="pl-PL"/>
        </w:rPr>
        <w:t xml:space="preserve"> USB 3.2 Gen. 1</w:t>
      </w:r>
    </w:p>
    <w:p w14:paraId="144612B3" w14:textId="60DCF96B" w:rsidR="00692395" w:rsidRPr="00B2363C" w:rsidRDefault="00692395" w:rsidP="00B44DCB">
      <w:pPr>
        <w:spacing w:after="0" w:line="240" w:lineRule="auto"/>
        <w:rPr>
          <w:rFonts w:eastAsia="Times New Roman" w:cstheme="minorHAnsi"/>
          <w:lang w:val="en-US" w:eastAsia="pl-PL"/>
        </w:rPr>
      </w:pPr>
      <w:proofErr w:type="spellStart"/>
      <w:r w:rsidRPr="00B2363C">
        <w:rPr>
          <w:rFonts w:eastAsia="Times New Roman" w:cstheme="minorHAnsi"/>
          <w:lang w:val="en-US" w:eastAsia="pl-PL"/>
        </w:rPr>
        <w:t>Złącza</w:t>
      </w:r>
      <w:proofErr w:type="spellEnd"/>
      <w:r w:rsidRPr="00B2363C">
        <w:rPr>
          <w:rFonts w:eastAsia="Times New Roman" w:cstheme="minorHAnsi"/>
          <w:lang w:val="en-US" w:eastAsia="pl-PL"/>
        </w:rPr>
        <w:t xml:space="preserve"> USB Micro-B</w:t>
      </w:r>
    </w:p>
    <w:p w14:paraId="6C43444C" w14:textId="28AFF740" w:rsidR="00692395" w:rsidRPr="009C1027" w:rsidRDefault="00692395" w:rsidP="00B44DCB">
      <w:pPr>
        <w:spacing w:after="0" w:line="240" w:lineRule="auto"/>
        <w:rPr>
          <w:rFonts w:eastAsia="Times New Roman" w:cstheme="minorHAnsi"/>
          <w:lang w:eastAsia="pl-PL"/>
        </w:rPr>
      </w:pPr>
      <w:r w:rsidRPr="009C1027">
        <w:rPr>
          <w:rFonts w:eastAsia="Times New Roman" w:cstheme="minorHAnsi"/>
          <w:lang w:eastAsia="pl-PL"/>
        </w:rPr>
        <w:t>Usługi odzyskiwania danych</w:t>
      </w:r>
    </w:p>
    <w:p w14:paraId="6BA011BD" w14:textId="77777777" w:rsidR="00692395" w:rsidRPr="009C1027" w:rsidRDefault="00692395" w:rsidP="00B44DCB">
      <w:pPr>
        <w:spacing w:after="0" w:line="240" w:lineRule="auto"/>
        <w:rPr>
          <w:rFonts w:eastAsia="Times New Roman" w:cstheme="minorHAnsi"/>
          <w:lang w:eastAsia="pl-PL"/>
        </w:rPr>
      </w:pPr>
      <w:r w:rsidRPr="009C1027">
        <w:rPr>
          <w:rFonts w:eastAsia="Times New Roman" w:cstheme="minorHAnsi"/>
          <w:lang w:eastAsia="pl-PL"/>
        </w:rPr>
        <w:t>Kompatybilność z Windows i Mac OS</w:t>
      </w:r>
    </w:p>
    <w:p w14:paraId="34C285F7" w14:textId="2CEF37D5" w:rsidR="00692395" w:rsidRPr="009C1027" w:rsidRDefault="00692395" w:rsidP="00B44DCB">
      <w:pPr>
        <w:spacing w:after="0" w:line="240" w:lineRule="auto"/>
        <w:rPr>
          <w:rFonts w:eastAsia="Times New Roman" w:cstheme="minorHAnsi"/>
          <w:lang w:eastAsia="pl-PL"/>
        </w:rPr>
      </w:pPr>
      <w:r w:rsidRPr="009C1027">
        <w:rPr>
          <w:rFonts w:eastAsia="Times New Roman" w:cstheme="minorHAnsi"/>
          <w:lang w:eastAsia="pl-PL"/>
        </w:rPr>
        <w:t>Dołączone akcesoria: Kabel USB, Instrukcja obsługi</w:t>
      </w:r>
    </w:p>
    <w:p w14:paraId="27EADDD9" w14:textId="5B8561D8" w:rsidR="00692395" w:rsidRPr="009C1027" w:rsidRDefault="00692395" w:rsidP="00B44DCB">
      <w:pPr>
        <w:spacing w:after="0" w:line="240" w:lineRule="auto"/>
        <w:rPr>
          <w:rFonts w:eastAsia="Times New Roman" w:cstheme="minorHAnsi"/>
          <w:lang w:eastAsia="pl-PL"/>
        </w:rPr>
      </w:pPr>
      <w:r w:rsidRPr="009C1027">
        <w:rPr>
          <w:rFonts w:eastAsia="Times New Roman" w:cstheme="minorHAnsi"/>
          <w:lang w:eastAsia="pl-PL"/>
        </w:rPr>
        <w:t>Kolor Czarny</w:t>
      </w:r>
    </w:p>
    <w:p w14:paraId="55F2857C" w14:textId="778A23EE" w:rsidR="00692395" w:rsidRPr="009C1027" w:rsidRDefault="00692395" w:rsidP="00B44DCB">
      <w:pPr>
        <w:spacing w:after="0" w:line="240" w:lineRule="auto"/>
        <w:rPr>
          <w:rFonts w:eastAsia="Times New Roman" w:cstheme="minorHAnsi"/>
          <w:lang w:eastAsia="pl-PL"/>
        </w:rPr>
      </w:pPr>
      <w:r w:rsidRPr="009C1027">
        <w:rPr>
          <w:rFonts w:eastAsia="Times New Roman" w:cstheme="minorHAnsi"/>
          <w:lang w:eastAsia="pl-PL"/>
        </w:rPr>
        <w:t xml:space="preserve">Wysokość </w:t>
      </w:r>
      <w:r w:rsidR="00072412" w:rsidRPr="009C1027">
        <w:rPr>
          <w:rFonts w:eastAsia="Times New Roman" w:cstheme="minorHAnsi"/>
          <w:lang w:eastAsia="pl-PL"/>
        </w:rPr>
        <w:t xml:space="preserve">max. </w:t>
      </w:r>
      <w:r w:rsidRPr="009C1027">
        <w:rPr>
          <w:rFonts w:eastAsia="Times New Roman" w:cstheme="minorHAnsi"/>
          <w:lang w:eastAsia="pl-PL"/>
        </w:rPr>
        <w:t>12,6 mm</w:t>
      </w:r>
    </w:p>
    <w:p w14:paraId="62163E4F" w14:textId="439C7E86" w:rsidR="00692395" w:rsidRPr="009C1027" w:rsidRDefault="00692395" w:rsidP="00B44DCB">
      <w:pPr>
        <w:spacing w:after="0" w:line="240" w:lineRule="auto"/>
        <w:rPr>
          <w:rFonts w:eastAsia="Times New Roman" w:cstheme="minorHAnsi"/>
          <w:lang w:eastAsia="pl-PL"/>
        </w:rPr>
      </w:pPr>
      <w:r w:rsidRPr="009C1027">
        <w:rPr>
          <w:rFonts w:eastAsia="Times New Roman" w:cstheme="minorHAnsi"/>
          <w:lang w:eastAsia="pl-PL"/>
        </w:rPr>
        <w:t xml:space="preserve">Szerokość </w:t>
      </w:r>
      <w:r w:rsidR="00072412" w:rsidRPr="009C1027">
        <w:rPr>
          <w:rFonts w:eastAsia="Times New Roman" w:cstheme="minorHAnsi"/>
          <w:lang w:eastAsia="pl-PL"/>
        </w:rPr>
        <w:t xml:space="preserve">max. </w:t>
      </w:r>
      <w:r w:rsidRPr="009C1027">
        <w:rPr>
          <w:rFonts w:eastAsia="Times New Roman" w:cstheme="minorHAnsi"/>
          <w:lang w:eastAsia="pl-PL"/>
        </w:rPr>
        <w:t>80 mm</w:t>
      </w:r>
    </w:p>
    <w:p w14:paraId="5019CAEC" w14:textId="075B68F9" w:rsidR="00692395" w:rsidRPr="009C1027" w:rsidRDefault="00692395" w:rsidP="00B44DCB">
      <w:pPr>
        <w:spacing w:after="0" w:line="240" w:lineRule="auto"/>
        <w:rPr>
          <w:rFonts w:eastAsia="Times New Roman" w:cstheme="minorHAnsi"/>
          <w:lang w:eastAsia="pl-PL"/>
        </w:rPr>
      </w:pPr>
      <w:r w:rsidRPr="009C1027">
        <w:rPr>
          <w:rFonts w:eastAsia="Times New Roman" w:cstheme="minorHAnsi"/>
          <w:lang w:eastAsia="pl-PL"/>
        </w:rPr>
        <w:t xml:space="preserve">Głębokość </w:t>
      </w:r>
      <w:r w:rsidR="00072412" w:rsidRPr="009C1027">
        <w:rPr>
          <w:rFonts w:eastAsia="Times New Roman" w:cstheme="minorHAnsi"/>
          <w:lang w:eastAsia="pl-PL"/>
        </w:rPr>
        <w:t xml:space="preserve">max. </w:t>
      </w:r>
      <w:r w:rsidRPr="009C1027">
        <w:rPr>
          <w:rFonts w:eastAsia="Times New Roman" w:cstheme="minorHAnsi"/>
          <w:lang w:eastAsia="pl-PL"/>
        </w:rPr>
        <w:t>115,3 mm</w:t>
      </w:r>
    </w:p>
    <w:p w14:paraId="49F2D9E6" w14:textId="7CF44A74" w:rsidR="00692395" w:rsidRPr="009C1027" w:rsidRDefault="00692395" w:rsidP="00B44DCB">
      <w:pPr>
        <w:spacing w:after="0" w:line="240" w:lineRule="auto"/>
        <w:rPr>
          <w:rFonts w:eastAsia="Times New Roman" w:cstheme="minorHAnsi"/>
          <w:lang w:eastAsia="pl-PL"/>
        </w:rPr>
      </w:pPr>
      <w:r w:rsidRPr="009C1027">
        <w:rPr>
          <w:rFonts w:eastAsia="Times New Roman" w:cstheme="minorHAnsi"/>
          <w:lang w:eastAsia="pl-PL"/>
        </w:rPr>
        <w:t>Waga max. 159 g</w:t>
      </w:r>
    </w:p>
    <w:p w14:paraId="4386F31A" w14:textId="2404D65D" w:rsidR="00692395" w:rsidRPr="009C1027" w:rsidRDefault="00692395" w:rsidP="00B44DCB">
      <w:pPr>
        <w:spacing w:after="0" w:line="240" w:lineRule="auto"/>
        <w:rPr>
          <w:rFonts w:eastAsia="Times New Roman" w:cstheme="minorHAnsi"/>
          <w:lang w:eastAsia="pl-PL"/>
        </w:rPr>
      </w:pPr>
      <w:r w:rsidRPr="009C1027">
        <w:rPr>
          <w:rFonts w:eastAsia="Times New Roman" w:cstheme="minorHAnsi"/>
          <w:lang w:eastAsia="pl-PL"/>
        </w:rPr>
        <w:t>Gwarancja 24 miesiące (gwarancja producenta)</w:t>
      </w:r>
    </w:p>
    <w:p w14:paraId="213612D2" w14:textId="77777777" w:rsidR="00692395" w:rsidRPr="00072412" w:rsidRDefault="00692395" w:rsidP="00B44DCB">
      <w:pPr>
        <w:spacing w:after="0" w:line="240" w:lineRule="auto"/>
        <w:rPr>
          <w:rFonts w:cstheme="minorHAnsi"/>
          <w:bCs/>
          <w:color w:val="FF0000"/>
        </w:rPr>
      </w:pPr>
    </w:p>
    <w:p w14:paraId="64894427" w14:textId="1F368F7B" w:rsidR="0095307D" w:rsidRPr="006E4099" w:rsidRDefault="0095307D" w:rsidP="00B44DCB">
      <w:pPr>
        <w:pStyle w:val="Akapitzlist"/>
        <w:numPr>
          <w:ilvl w:val="0"/>
          <w:numId w:val="9"/>
        </w:numPr>
        <w:spacing w:after="0" w:line="240" w:lineRule="auto"/>
        <w:rPr>
          <w:rFonts w:cstheme="minorHAnsi"/>
          <w:b/>
        </w:rPr>
      </w:pPr>
      <w:r w:rsidRPr="006E4099">
        <w:rPr>
          <w:rFonts w:cstheme="minorHAnsi"/>
          <w:b/>
        </w:rPr>
        <w:t>Urządzenie wielofunkcyjne</w:t>
      </w:r>
    </w:p>
    <w:p w14:paraId="4313CFB1" w14:textId="77777777" w:rsidR="00B2363C" w:rsidRPr="00B2363C" w:rsidRDefault="00B2363C" w:rsidP="00B2363C">
      <w:pPr>
        <w:spacing w:after="0" w:line="240" w:lineRule="auto"/>
        <w:rPr>
          <w:rFonts w:cstheme="minorHAnsi"/>
        </w:rPr>
      </w:pPr>
      <w:r w:rsidRPr="00B2363C">
        <w:rPr>
          <w:rFonts w:cstheme="minorHAnsi"/>
        </w:rPr>
        <w:t>Urządzenie wielofunkcyjne kolorowe atramentowe (drukowanie, skanowanie, kopia, fax),</w:t>
      </w:r>
    </w:p>
    <w:p w14:paraId="0B68449C" w14:textId="0DE07EF6" w:rsidR="00B2363C" w:rsidRPr="00B2363C" w:rsidRDefault="00B2363C" w:rsidP="00B2363C">
      <w:pPr>
        <w:spacing w:after="0" w:line="240" w:lineRule="auto"/>
        <w:rPr>
          <w:rFonts w:cstheme="minorHAnsi"/>
        </w:rPr>
      </w:pPr>
      <w:r w:rsidRPr="00B2363C">
        <w:rPr>
          <w:rFonts w:cstheme="minorHAnsi"/>
        </w:rPr>
        <w:t>parametry minimalne:</w:t>
      </w:r>
    </w:p>
    <w:p w14:paraId="3A1CBBEF" w14:textId="77777777" w:rsidR="00B2363C" w:rsidRPr="00B2363C" w:rsidRDefault="00B2363C" w:rsidP="00B2363C">
      <w:pPr>
        <w:spacing w:after="0" w:line="240" w:lineRule="auto"/>
        <w:rPr>
          <w:rFonts w:cstheme="minorHAnsi"/>
        </w:rPr>
      </w:pPr>
      <w:r w:rsidRPr="00B2363C">
        <w:rPr>
          <w:rFonts w:cstheme="minorHAnsi"/>
        </w:rPr>
        <w:t>Drukowanie</w:t>
      </w:r>
    </w:p>
    <w:p w14:paraId="7B62A08E" w14:textId="77777777" w:rsidR="00B2363C" w:rsidRPr="00B2363C" w:rsidRDefault="00B2363C" w:rsidP="00B2363C">
      <w:pPr>
        <w:spacing w:after="0" w:line="240" w:lineRule="auto"/>
        <w:rPr>
          <w:rFonts w:cstheme="minorHAnsi"/>
        </w:rPr>
      </w:pPr>
      <w:r w:rsidRPr="00B2363C">
        <w:rPr>
          <w:rFonts w:cstheme="minorHAnsi"/>
        </w:rPr>
        <w:t>- druk kolorowy, atramentowy</w:t>
      </w:r>
    </w:p>
    <w:p w14:paraId="11B65489" w14:textId="77777777" w:rsidR="00B2363C" w:rsidRPr="00B2363C" w:rsidRDefault="00B2363C" w:rsidP="00B2363C">
      <w:pPr>
        <w:spacing w:after="0" w:line="240" w:lineRule="auto"/>
        <w:rPr>
          <w:rFonts w:cstheme="minorHAnsi"/>
        </w:rPr>
      </w:pPr>
      <w:r w:rsidRPr="00B2363C">
        <w:rPr>
          <w:rFonts w:cstheme="minorHAnsi"/>
        </w:rPr>
        <w:t>- szybkość druku ISO/IEC 24734: min. 25 str./min. monochromatyczny, min. 25 str./min. kolor</w:t>
      </w:r>
    </w:p>
    <w:p w14:paraId="1AD5C34B" w14:textId="77777777" w:rsidR="00B2363C" w:rsidRPr="00B2363C" w:rsidRDefault="00B2363C" w:rsidP="00B2363C">
      <w:pPr>
        <w:spacing w:after="0" w:line="240" w:lineRule="auto"/>
        <w:rPr>
          <w:rFonts w:cstheme="minorHAnsi"/>
        </w:rPr>
      </w:pPr>
      <w:r w:rsidRPr="00B2363C">
        <w:rPr>
          <w:rFonts w:cstheme="minorHAnsi"/>
        </w:rPr>
        <w:t>- rozdzielczość: min. 1200x1200</w:t>
      </w:r>
    </w:p>
    <w:p w14:paraId="15B1DE94" w14:textId="25A5C35C" w:rsidR="00B2363C" w:rsidRPr="00B2363C" w:rsidRDefault="00B2363C" w:rsidP="00B2363C">
      <w:pPr>
        <w:spacing w:after="0" w:line="240" w:lineRule="auto"/>
        <w:rPr>
          <w:rFonts w:cstheme="minorHAnsi"/>
        </w:rPr>
      </w:pPr>
      <w:r w:rsidRPr="00B2363C">
        <w:rPr>
          <w:rFonts w:cstheme="minorHAnsi"/>
        </w:rPr>
        <w:t>- ilość wydruków: zalecane do 5.000 str</w:t>
      </w:r>
      <w:r w:rsidR="00EA5F6B">
        <w:rPr>
          <w:rFonts w:cstheme="minorHAnsi"/>
        </w:rPr>
        <w:t>.</w:t>
      </w:r>
      <w:r w:rsidRPr="00B2363C">
        <w:rPr>
          <w:rFonts w:cstheme="minorHAnsi"/>
        </w:rPr>
        <w:t xml:space="preserve"> na miesiąc</w:t>
      </w:r>
    </w:p>
    <w:p w14:paraId="20C91AC8" w14:textId="78736EF7" w:rsidR="00B2363C" w:rsidRPr="00B2363C" w:rsidRDefault="00B2363C" w:rsidP="00B2363C">
      <w:pPr>
        <w:spacing w:after="0" w:line="240" w:lineRule="auto"/>
        <w:rPr>
          <w:rFonts w:cstheme="minorHAnsi"/>
        </w:rPr>
      </w:pPr>
      <w:r w:rsidRPr="00B2363C">
        <w:rPr>
          <w:rFonts w:cstheme="minorHAnsi"/>
        </w:rPr>
        <w:t>- druk dwustronny automatyczny</w:t>
      </w:r>
    </w:p>
    <w:p w14:paraId="5E15380E" w14:textId="77777777" w:rsidR="00B2363C" w:rsidRPr="00B2363C" w:rsidRDefault="00B2363C" w:rsidP="00B2363C">
      <w:pPr>
        <w:spacing w:after="0" w:line="240" w:lineRule="auto"/>
        <w:rPr>
          <w:rFonts w:cstheme="minorHAnsi"/>
        </w:rPr>
      </w:pPr>
      <w:r w:rsidRPr="00B2363C">
        <w:rPr>
          <w:rFonts w:cstheme="minorHAnsi"/>
        </w:rPr>
        <w:lastRenderedPageBreak/>
        <w:t>Skanowanie</w:t>
      </w:r>
    </w:p>
    <w:p w14:paraId="6F146346" w14:textId="32FD1B0C" w:rsidR="00B2363C" w:rsidRPr="00B2363C" w:rsidRDefault="00B2363C" w:rsidP="00B2363C">
      <w:pPr>
        <w:spacing w:after="0" w:line="240" w:lineRule="auto"/>
        <w:rPr>
          <w:rFonts w:cstheme="minorHAnsi"/>
        </w:rPr>
      </w:pPr>
      <w:r w:rsidRPr="00B2363C">
        <w:rPr>
          <w:rFonts w:cstheme="minorHAnsi"/>
        </w:rPr>
        <w:t xml:space="preserve">- prędkość min. 24 </w:t>
      </w:r>
      <w:proofErr w:type="spellStart"/>
      <w:r w:rsidRPr="00B2363C">
        <w:rPr>
          <w:rFonts w:cstheme="minorHAnsi"/>
        </w:rPr>
        <w:t>ipm</w:t>
      </w:r>
      <w:proofErr w:type="spellEnd"/>
      <w:r w:rsidRPr="00B2363C">
        <w:rPr>
          <w:rFonts w:cstheme="minorHAnsi"/>
        </w:rPr>
        <w:t xml:space="preserve"> (monochromatyczne/kolor , skanowanie jednostronne, 200 </w:t>
      </w:r>
      <w:proofErr w:type="spellStart"/>
      <w:r w:rsidRPr="00B2363C">
        <w:rPr>
          <w:rFonts w:cstheme="minorHAnsi"/>
        </w:rPr>
        <w:t>dpi</w:t>
      </w:r>
      <w:proofErr w:type="spellEnd"/>
      <w:r w:rsidRPr="00B2363C">
        <w:rPr>
          <w:rFonts w:cstheme="minorHAnsi"/>
        </w:rPr>
        <w:t>, automatyczny podajnik dokumentów)</w:t>
      </w:r>
    </w:p>
    <w:p w14:paraId="7C316DBC" w14:textId="33036E28" w:rsidR="00B2363C" w:rsidRPr="00B2363C" w:rsidRDefault="00B2363C" w:rsidP="00B2363C">
      <w:pPr>
        <w:spacing w:after="0" w:line="240" w:lineRule="auto"/>
        <w:rPr>
          <w:rFonts w:cstheme="minorHAnsi"/>
        </w:rPr>
      </w:pPr>
      <w:r w:rsidRPr="00B2363C">
        <w:rPr>
          <w:rFonts w:cstheme="minorHAnsi"/>
        </w:rPr>
        <w:t xml:space="preserve">- prędkość min 7,5 </w:t>
      </w:r>
      <w:proofErr w:type="spellStart"/>
      <w:r w:rsidRPr="00B2363C">
        <w:rPr>
          <w:rFonts w:cstheme="minorHAnsi"/>
        </w:rPr>
        <w:t>ipm</w:t>
      </w:r>
      <w:proofErr w:type="spellEnd"/>
      <w:r w:rsidRPr="00B2363C">
        <w:rPr>
          <w:rFonts w:cstheme="minorHAnsi"/>
        </w:rPr>
        <w:t xml:space="preserve"> (monochromatyczne/kolor, skanowanie dwustronne, 200 </w:t>
      </w:r>
      <w:proofErr w:type="spellStart"/>
      <w:r w:rsidRPr="00B2363C">
        <w:rPr>
          <w:rFonts w:cstheme="minorHAnsi"/>
        </w:rPr>
        <w:t>dpi</w:t>
      </w:r>
      <w:proofErr w:type="spellEnd"/>
      <w:r w:rsidRPr="00B2363C">
        <w:rPr>
          <w:rFonts w:cstheme="minorHAnsi"/>
        </w:rPr>
        <w:t>, automatyczny podajnik dokumentów)</w:t>
      </w:r>
    </w:p>
    <w:p w14:paraId="69578C12" w14:textId="7F75047E" w:rsidR="00B2363C" w:rsidRPr="00B2363C" w:rsidRDefault="00B2363C" w:rsidP="00B2363C">
      <w:pPr>
        <w:spacing w:after="0" w:line="240" w:lineRule="auto"/>
        <w:rPr>
          <w:rFonts w:cstheme="minorHAnsi"/>
        </w:rPr>
      </w:pPr>
      <w:r w:rsidRPr="00B2363C">
        <w:rPr>
          <w:rFonts w:cstheme="minorHAnsi"/>
        </w:rPr>
        <w:t xml:space="preserve">- rozdzielczość: min. 1200 </w:t>
      </w:r>
      <w:proofErr w:type="spellStart"/>
      <w:r w:rsidRPr="00B2363C">
        <w:rPr>
          <w:rFonts w:cstheme="minorHAnsi"/>
        </w:rPr>
        <w:t>dpi</w:t>
      </w:r>
      <w:proofErr w:type="spellEnd"/>
    </w:p>
    <w:p w14:paraId="5EA589DF" w14:textId="77777777" w:rsidR="00B2363C" w:rsidRPr="00B2363C" w:rsidRDefault="00B2363C" w:rsidP="00B2363C">
      <w:pPr>
        <w:spacing w:after="0" w:line="240" w:lineRule="auto"/>
        <w:rPr>
          <w:rFonts w:cstheme="minorHAnsi"/>
        </w:rPr>
      </w:pPr>
      <w:r w:rsidRPr="00B2363C">
        <w:rPr>
          <w:rFonts w:cstheme="minorHAnsi"/>
        </w:rPr>
        <w:t>Faksowanie</w:t>
      </w:r>
    </w:p>
    <w:p w14:paraId="0FA7091B" w14:textId="77777777" w:rsidR="00B2363C" w:rsidRPr="00B2363C" w:rsidRDefault="00B2363C" w:rsidP="00B2363C">
      <w:pPr>
        <w:spacing w:after="0" w:line="240" w:lineRule="auto"/>
        <w:rPr>
          <w:rFonts w:cstheme="minorHAnsi"/>
        </w:rPr>
      </w:pPr>
      <w:r w:rsidRPr="00B2363C">
        <w:rPr>
          <w:rFonts w:cstheme="minorHAnsi"/>
        </w:rPr>
        <w:t>- możliwość wysyłania faksów czarno-białych i kolorowych</w:t>
      </w:r>
    </w:p>
    <w:p w14:paraId="3F271822" w14:textId="473A6543" w:rsidR="00B2363C" w:rsidRPr="00B2363C" w:rsidRDefault="00B2363C" w:rsidP="00B2363C">
      <w:pPr>
        <w:spacing w:after="0" w:line="240" w:lineRule="auto"/>
        <w:rPr>
          <w:rFonts w:cstheme="minorHAnsi"/>
        </w:rPr>
      </w:pPr>
      <w:r w:rsidRPr="00B2363C">
        <w:rPr>
          <w:rFonts w:cstheme="minorHAnsi"/>
        </w:rPr>
        <w:t xml:space="preserve">- szybkość transmisji faksów do 33,6 </w:t>
      </w:r>
      <w:proofErr w:type="spellStart"/>
      <w:r w:rsidRPr="00B2363C">
        <w:rPr>
          <w:rFonts w:cstheme="minorHAnsi"/>
        </w:rPr>
        <w:t>kb</w:t>
      </w:r>
      <w:proofErr w:type="spellEnd"/>
      <w:r w:rsidRPr="00B2363C">
        <w:rPr>
          <w:rFonts w:cstheme="minorHAnsi"/>
        </w:rPr>
        <w:t xml:space="preserve"> na s/ok. 3 s na stronę</w:t>
      </w:r>
    </w:p>
    <w:p w14:paraId="59D59AD4" w14:textId="77777777" w:rsidR="00B2363C" w:rsidRPr="00B2363C" w:rsidRDefault="00B2363C" w:rsidP="00B2363C">
      <w:pPr>
        <w:spacing w:after="0" w:line="240" w:lineRule="auto"/>
        <w:rPr>
          <w:rFonts w:cstheme="minorHAnsi"/>
        </w:rPr>
      </w:pPr>
      <w:r w:rsidRPr="00B2363C">
        <w:rPr>
          <w:rFonts w:cstheme="minorHAnsi"/>
        </w:rPr>
        <w:t>Kopiowanie:</w:t>
      </w:r>
    </w:p>
    <w:p w14:paraId="3E698EC3" w14:textId="264B8F30" w:rsidR="00B2363C" w:rsidRPr="00B2363C" w:rsidRDefault="00B2363C" w:rsidP="00B2363C">
      <w:pPr>
        <w:spacing w:after="0" w:line="240" w:lineRule="auto"/>
        <w:rPr>
          <w:rFonts w:cstheme="minorHAnsi"/>
        </w:rPr>
      </w:pPr>
      <w:r w:rsidRPr="00B2363C">
        <w:rPr>
          <w:rFonts w:cstheme="minorHAnsi"/>
        </w:rPr>
        <w:t xml:space="preserve">- szybkość kopiowania do 22 </w:t>
      </w:r>
      <w:proofErr w:type="spellStart"/>
      <w:r w:rsidRPr="00B2363C">
        <w:rPr>
          <w:rFonts w:cstheme="minorHAnsi"/>
        </w:rPr>
        <w:t>ipm</w:t>
      </w:r>
      <w:proofErr w:type="spellEnd"/>
      <w:r w:rsidRPr="00B2363C">
        <w:rPr>
          <w:rFonts w:cstheme="minorHAnsi"/>
        </w:rPr>
        <w:t xml:space="preserve"> (kopia czarno-biała), do 22 </w:t>
      </w:r>
      <w:proofErr w:type="spellStart"/>
      <w:r w:rsidRPr="00B2363C">
        <w:rPr>
          <w:rFonts w:cstheme="minorHAnsi"/>
        </w:rPr>
        <w:t>ipm</w:t>
      </w:r>
      <w:proofErr w:type="spellEnd"/>
      <w:r w:rsidRPr="00B2363C">
        <w:rPr>
          <w:rFonts w:cstheme="minorHAnsi"/>
        </w:rPr>
        <w:t xml:space="preserve"> (kopia kolorowa)</w:t>
      </w:r>
    </w:p>
    <w:p w14:paraId="72969CFD" w14:textId="77777777" w:rsidR="00B2363C" w:rsidRPr="00B2363C" w:rsidRDefault="00B2363C" w:rsidP="00B2363C">
      <w:pPr>
        <w:spacing w:after="0" w:line="240" w:lineRule="auto"/>
        <w:rPr>
          <w:rFonts w:cstheme="minorHAnsi"/>
        </w:rPr>
      </w:pPr>
      <w:r w:rsidRPr="00B2363C">
        <w:rPr>
          <w:rFonts w:cstheme="minorHAnsi"/>
        </w:rPr>
        <w:t>Złącza:</w:t>
      </w:r>
    </w:p>
    <w:p w14:paraId="1590EC8D" w14:textId="3BC0E1BB" w:rsidR="00B2363C" w:rsidRPr="00B2363C" w:rsidRDefault="00B2363C" w:rsidP="00B2363C">
      <w:pPr>
        <w:spacing w:after="0" w:line="240" w:lineRule="auto"/>
        <w:rPr>
          <w:rFonts w:cstheme="minorHAnsi"/>
        </w:rPr>
      </w:pPr>
      <w:r w:rsidRPr="00B2363C">
        <w:rPr>
          <w:rFonts w:cstheme="minorHAnsi"/>
        </w:rPr>
        <w:t>min. bezprzewodowa sieć LAN IEEE 802.11b/g/n, Wi-Fi Direct, Hi-</w:t>
      </w:r>
      <w:proofErr w:type="spellStart"/>
      <w:r w:rsidRPr="00B2363C">
        <w:rPr>
          <w:rFonts w:cstheme="minorHAnsi"/>
        </w:rPr>
        <w:t>Speed</w:t>
      </w:r>
      <w:proofErr w:type="spellEnd"/>
      <w:r w:rsidRPr="00B2363C">
        <w:rPr>
          <w:rFonts w:cstheme="minorHAnsi"/>
        </w:rPr>
        <w:t xml:space="preserve"> USB — zgodne ze specyfikacją USB 2.0, Interfejs Ethernet (1000 Base-T/ 100-Base TX/ 10-Base-T), USB 2.0-A </w:t>
      </w:r>
    </w:p>
    <w:p w14:paraId="73CF975D" w14:textId="77777777" w:rsidR="00B2363C" w:rsidRPr="00B2363C" w:rsidRDefault="00B2363C" w:rsidP="00B2363C">
      <w:pPr>
        <w:spacing w:after="0" w:line="240" w:lineRule="auto"/>
        <w:rPr>
          <w:rFonts w:cstheme="minorHAnsi"/>
        </w:rPr>
      </w:pPr>
      <w:r w:rsidRPr="00B2363C">
        <w:rPr>
          <w:rFonts w:cstheme="minorHAnsi"/>
        </w:rPr>
        <w:t>Papier, dokumenty:</w:t>
      </w:r>
    </w:p>
    <w:p w14:paraId="7DEEC930" w14:textId="63445731" w:rsidR="00B2363C" w:rsidRPr="00B2363C" w:rsidRDefault="00B2363C" w:rsidP="00B2363C">
      <w:pPr>
        <w:spacing w:after="0" w:line="240" w:lineRule="auto"/>
        <w:rPr>
          <w:rFonts w:cstheme="minorHAnsi"/>
        </w:rPr>
      </w:pPr>
      <w:r w:rsidRPr="00B2363C">
        <w:rPr>
          <w:rFonts w:cstheme="minorHAnsi"/>
        </w:rPr>
        <w:t>- pojemność automatycznego dwustronnego podajnika dokumentów: min. 50 str</w:t>
      </w:r>
      <w:r w:rsidR="00EA5F6B">
        <w:rPr>
          <w:rFonts w:cstheme="minorHAnsi"/>
        </w:rPr>
        <w:t>.</w:t>
      </w:r>
      <w:r w:rsidRPr="00B2363C">
        <w:rPr>
          <w:rFonts w:cstheme="minorHAnsi"/>
        </w:rPr>
        <w:t xml:space="preserve"> A4</w:t>
      </w:r>
    </w:p>
    <w:p w14:paraId="4CA920C3" w14:textId="5F4346B9" w:rsidR="00B2363C" w:rsidRPr="00B2363C" w:rsidRDefault="00B2363C" w:rsidP="00B2363C">
      <w:pPr>
        <w:spacing w:after="0" w:line="240" w:lineRule="auto"/>
        <w:rPr>
          <w:rFonts w:cstheme="minorHAnsi"/>
        </w:rPr>
      </w:pPr>
      <w:r w:rsidRPr="00B2363C">
        <w:rPr>
          <w:rFonts w:cstheme="minorHAnsi"/>
        </w:rPr>
        <w:t>- pojemność podajników papieru: podajnik uniwersalny na min. 80 arkuszy A4, taca na 250 arkuszy A4,</w:t>
      </w:r>
    </w:p>
    <w:p w14:paraId="0F5AA917" w14:textId="77777777" w:rsidR="00B2363C" w:rsidRPr="00B2363C" w:rsidRDefault="00B2363C" w:rsidP="00B2363C">
      <w:pPr>
        <w:spacing w:after="0" w:line="240" w:lineRule="auto"/>
        <w:rPr>
          <w:rFonts w:cstheme="minorHAnsi"/>
        </w:rPr>
      </w:pPr>
      <w:r w:rsidRPr="00B2363C">
        <w:rPr>
          <w:rFonts w:cstheme="minorHAnsi"/>
        </w:rPr>
        <w:t>- opcjonalnie podajniki 3x500 arkuszy (nie wymagane)</w:t>
      </w:r>
    </w:p>
    <w:p w14:paraId="6C925B7C" w14:textId="71A08CBC" w:rsidR="00B2363C" w:rsidRPr="00B2363C" w:rsidRDefault="00B2363C" w:rsidP="00B2363C">
      <w:pPr>
        <w:spacing w:after="0" w:line="240" w:lineRule="auto"/>
        <w:rPr>
          <w:rFonts w:cstheme="minorHAnsi"/>
        </w:rPr>
      </w:pPr>
      <w:r w:rsidRPr="00B2363C">
        <w:rPr>
          <w:rFonts w:cstheme="minorHAnsi"/>
        </w:rPr>
        <w:t>- gramatura papieru: min. 64-160 g/m2</w:t>
      </w:r>
    </w:p>
    <w:p w14:paraId="45CC8F0B" w14:textId="77777777" w:rsidR="00B2363C" w:rsidRPr="00B2363C" w:rsidRDefault="00B2363C" w:rsidP="00B2363C">
      <w:pPr>
        <w:spacing w:after="0" w:line="240" w:lineRule="auto"/>
        <w:rPr>
          <w:rFonts w:cstheme="minorHAnsi"/>
        </w:rPr>
      </w:pPr>
      <w:r w:rsidRPr="00B2363C">
        <w:rPr>
          <w:rFonts w:cstheme="minorHAnsi"/>
        </w:rPr>
        <w:t>Zgodność:</w:t>
      </w:r>
    </w:p>
    <w:p w14:paraId="1CADB412" w14:textId="37440547" w:rsidR="00B2363C" w:rsidRPr="00B2363C" w:rsidRDefault="00B2363C" w:rsidP="00B2363C">
      <w:pPr>
        <w:spacing w:after="0" w:line="240" w:lineRule="auto"/>
        <w:rPr>
          <w:rFonts w:cstheme="minorHAnsi"/>
        </w:rPr>
      </w:pPr>
      <w:r w:rsidRPr="00B2363C">
        <w:rPr>
          <w:rFonts w:cstheme="minorHAnsi"/>
        </w:rPr>
        <w:t>- systemy operacyjne z rodziny Windows 7 i nowsze, Mac OS 10.7.x i nowsze</w:t>
      </w:r>
    </w:p>
    <w:p w14:paraId="4EE1C777" w14:textId="77777777" w:rsidR="00B2363C" w:rsidRPr="00B2363C" w:rsidRDefault="00B2363C" w:rsidP="00B2363C">
      <w:pPr>
        <w:spacing w:after="0" w:line="240" w:lineRule="auto"/>
        <w:rPr>
          <w:rFonts w:cstheme="minorHAnsi"/>
        </w:rPr>
      </w:pPr>
      <w:r w:rsidRPr="00B2363C">
        <w:rPr>
          <w:rFonts w:cstheme="minorHAnsi"/>
        </w:rPr>
        <w:t>Zużycie energii:</w:t>
      </w:r>
    </w:p>
    <w:p w14:paraId="1EE30DBC" w14:textId="478B4DBC" w:rsidR="00B2363C" w:rsidRPr="00B2363C" w:rsidRDefault="00B2363C" w:rsidP="00B2363C">
      <w:pPr>
        <w:spacing w:after="0" w:line="240" w:lineRule="auto"/>
        <w:rPr>
          <w:rFonts w:cstheme="minorHAnsi"/>
        </w:rPr>
      </w:pPr>
      <w:r w:rsidRPr="00B2363C">
        <w:rPr>
          <w:rFonts w:cstheme="minorHAnsi"/>
        </w:rPr>
        <w:t>- max 27 W (kopiowanie autonomiczne, wzorzec normy ISO/IEC 24712)</w:t>
      </w:r>
    </w:p>
    <w:p w14:paraId="0792A6CA" w14:textId="77777777" w:rsidR="00B2363C" w:rsidRPr="00B2363C" w:rsidRDefault="00B2363C" w:rsidP="00B2363C">
      <w:pPr>
        <w:spacing w:after="0" w:line="240" w:lineRule="auto"/>
        <w:rPr>
          <w:rFonts w:cstheme="minorHAnsi"/>
        </w:rPr>
      </w:pPr>
      <w:r w:rsidRPr="00B2363C">
        <w:rPr>
          <w:rFonts w:cstheme="minorHAnsi"/>
        </w:rPr>
        <w:t>Wydajność materiałów eksploatacyjnych:</w:t>
      </w:r>
    </w:p>
    <w:p w14:paraId="20153D6B" w14:textId="77777777" w:rsidR="00B2363C" w:rsidRPr="00B2363C" w:rsidRDefault="00B2363C" w:rsidP="00B2363C">
      <w:pPr>
        <w:spacing w:after="0" w:line="240" w:lineRule="auto"/>
        <w:rPr>
          <w:rFonts w:cstheme="minorHAnsi"/>
        </w:rPr>
      </w:pPr>
      <w:r w:rsidRPr="00B2363C">
        <w:rPr>
          <w:rFonts w:cstheme="minorHAnsi"/>
        </w:rPr>
        <w:t xml:space="preserve">- czarny: 10.000 </w:t>
      </w:r>
      <w:proofErr w:type="spellStart"/>
      <w:r w:rsidRPr="00B2363C">
        <w:rPr>
          <w:rFonts w:cstheme="minorHAnsi"/>
        </w:rPr>
        <w:t>str</w:t>
      </w:r>
      <w:proofErr w:type="spellEnd"/>
      <w:r w:rsidRPr="00B2363C">
        <w:rPr>
          <w:rFonts w:cstheme="minorHAnsi"/>
        </w:rPr>
        <w:t xml:space="preserve">, kolor (cyjan, </w:t>
      </w:r>
      <w:proofErr w:type="spellStart"/>
      <w:r w:rsidRPr="00B2363C">
        <w:rPr>
          <w:rFonts w:cstheme="minorHAnsi"/>
        </w:rPr>
        <w:t>magenta</w:t>
      </w:r>
      <w:proofErr w:type="spellEnd"/>
      <w:r w:rsidRPr="00B2363C">
        <w:rPr>
          <w:rFonts w:cstheme="minorHAnsi"/>
        </w:rPr>
        <w:t>, żółty): 5.000 str.</w:t>
      </w:r>
    </w:p>
    <w:p w14:paraId="69E207E3" w14:textId="77777777" w:rsidR="00B2363C" w:rsidRPr="00B2363C" w:rsidRDefault="00B2363C" w:rsidP="00B2363C">
      <w:pPr>
        <w:spacing w:after="0" w:line="240" w:lineRule="auto"/>
        <w:rPr>
          <w:rFonts w:cstheme="minorHAnsi"/>
        </w:rPr>
      </w:pPr>
      <w:r w:rsidRPr="00B2363C">
        <w:rPr>
          <w:rFonts w:cstheme="minorHAnsi"/>
        </w:rPr>
        <w:t>- z urządzeniem dostarczone materiały eksploatacyjne startowe.</w:t>
      </w:r>
    </w:p>
    <w:p w14:paraId="0EAD4968" w14:textId="77777777" w:rsidR="00EA5F6B" w:rsidRDefault="00B2363C" w:rsidP="00B2363C">
      <w:pPr>
        <w:spacing w:after="0" w:line="240" w:lineRule="auto"/>
        <w:rPr>
          <w:rFonts w:cstheme="minorHAnsi"/>
        </w:rPr>
      </w:pPr>
      <w:r w:rsidRPr="00B2363C">
        <w:rPr>
          <w:rFonts w:cstheme="minorHAnsi"/>
        </w:rPr>
        <w:t xml:space="preserve">Gwarancja: 12 miesięcy producenta </w:t>
      </w:r>
      <w:r>
        <w:rPr>
          <w:rFonts w:cstheme="minorHAnsi"/>
        </w:rPr>
        <w:t>urządzenia</w:t>
      </w:r>
    </w:p>
    <w:p w14:paraId="27BAAAA8" w14:textId="14B213C6" w:rsidR="00F211E3" w:rsidRPr="00EA5F6B" w:rsidRDefault="00F211E3" w:rsidP="00B2363C">
      <w:pPr>
        <w:spacing w:after="0" w:line="240" w:lineRule="auto"/>
        <w:rPr>
          <w:rFonts w:cstheme="minorHAnsi"/>
        </w:rPr>
      </w:pPr>
      <w:r w:rsidRPr="006E4099">
        <w:rPr>
          <w:rFonts w:cstheme="minorHAnsi"/>
          <w:b/>
          <w:bCs/>
        </w:rPr>
        <w:t>Urządzenie wielofunkcyjne dostarczone z zestawem oryginalnych materiałów eksploatacyjnych</w:t>
      </w:r>
      <w:r w:rsidR="006E4099">
        <w:rPr>
          <w:rFonts w:cstheme="minorHAnsi"/>
          <w:b/>
          <w:bCs/>
        </w:rPr>
        <w:t>.</w:t>
      </w:r>
    </w:p>
    <w:p w14:paraId="3CA8831C" w14:textId="15579F8E" w:rsidR="00EA5F6B" w:rsidRDefault="00EA5F6B">
      <w:pPr>
        <w:rPr>
          <w:rFonts w:cstheme="minorHAnsi"/>
          <w:b/>
          <w:color w:val="FF0000"/>
        </w:rPr>
      </w:pPr>
      <w:r>
        <w:rPr>
          <w:rFonts w:cstheme="minorHAnsi"/>
          <w:b/>
          <w:color w:val="FF0000"/>
        </w:rPr>
        <w:br w:type="page"/>
      </w:r>
    </w:p>
    <w:p w14:paraId="5D90D0A4" w14:textId="77777777" w:rsidR="00F211E3" w:rsidRPr="00072412" w:rsidRDefault="00F211E3" w:rsidP="00B44DCB">
      <w:pPr>
        <w:spacing w:after="0" w:line="240" w:lineRule="auto"/>
        <w:rPr>
          <w:rFonts w:cstheme="minorHAnsi"/>
          <w:b/>
          <w:color w:val="FF0000"/>
        </w:rPr>
      </w:pPr>
    </w:p>
    <w:p w14:paraId="4886BC7F" w14:textId="5C62DCE8" w:rsidR="0095307D" w:rsidRPr="00B44DCB" w:rsidRDefault="0095307D" w:rsidP="00B44DCB">
      <w:pPr>
        <w:pStyle w:val="Akapitzlist"/>
        <w:numPr>
          <w:ilvl w:val="0"/>
          <w:numId w:val="9"/>
        </w:numPr>
        <w:spacing w:after="0" w:line="240" w:lineRule="auto"/>
        <w:rPr>
          <w:rFonts w:cstheme="minorHAnsi"/>
          <w:b/>
        </w:rPr>
      </w:pPr>
      <w:r w:rsidRPr="00B44DCB">
        <w:rPr>
          <w:rFonts w:cstheme="minorHAnsi"/>
          <w:b/>
        </w:rPr>
        <w:t>Drukarka</w:t>
      </w:r>
    </w:p>
    <w:p w14:paraId="516DAE10" w14:textId="77777777" w:rsidR="00F211E3" w:rsidRPr="00B44DCB" w:rsidRDefault="00F211E3" w:rsidP="00B44DCB">
      <w:pPr>
        <w:spacing w:after="0" w:line="240" w:lineRule="auto"/>
        <w:rPr>
          <w:rFonts w:cstheme="minorHAnsi"/>
        </w:rPr>
      </w:pPr>
      <w:r w:rsidRPr="00B44DCB">
        <w:rPr>
          <w:rFonts w:cstheme="minorHAnsi"/>
        </w:rPr>
        <w:t>Funkcje: drukowanie</w:t>
      </w:r>
    </w:p>
    <w:p w14:paraId="77BB8130" w14:textId="7106901C" w:rsidR="00F211E3" w:rsidRPr="00B44DCB" w:rsidRDefault="00F211E3" w:rsidP="00B44DCB">
      <w:pPr>
        <w:spacing w:after="0" w:line="240" w:lineRule="auto"/>
        <w:rPr>
          <w:rFonts w:cstheme="minorHAnsi"/>
        </w:rPr>
      </w:pPr>
      <w:r w:rsidRPr="00B44DCB">
        <w:rPr>
          <w:rFonts w:cstheme="minorHAnsi"/>
        </w:rPr>
        <w:t>Technologia laserowa kolorowa lub LED</w:t>
      </w:r>
    </w:p>
    <w:p w14:paraId="6F58056C" w14:textId="77777777" w:rsidR="00F211E3" w:rsidRPr="00B44DCB" w:rsidRDefault="00F211E3" w:rsidP="00B44DCB">
      <w:pPr>
        <w:spacing w:after="0" w:line="240" w:lineRule="auto"/>
        <w:rPr>
          <w:rFonts w:cstheme="minorHAnsi"/>
        </w:rPr>
      </w:pPr>
      <w:r w:rsidRPr="00B44DCB">
        <w:rPr>
          <w:rFonts w:cstheme="minorHAnsi"/>
        </w:rPr>
        <w:t>Prędkość druku mono i kolor 30 str./min.</w:t>
      </w:r>
    </w:p>
    <w:p w14:paraId="1ED4EB29" w14:textId="77777777" w:rsidR="00F211E3" w:rsidRPr="00B44DCB" w:rsidRDefault="00F211E3" w:rsidP="00B44DCB">
      <w:pPr>
        <w:spacing w:after="0" w:line="240" w:lineRule="auto"/>
        <w:rPr>
          <w:rFonts w:cstheme="minorHAnsi"/>
        </w:rPr>
      </w:pPr>
      <w:r w:rsidRPr="00B44DCB">
        <w:rPr>
          <w:rFonts w:cstheme="minorHAnsi"/>
        </w:rPr>
        <w:t>Rozdzielczość druku 600x600</w:t>
      </w:r>
    </w:p>
    <w:p w14:paraId="694E3F29" w14:textId="77777777" w:rsidR="00F211E3" w:rsidRPr="00B44DCB" w:rsidRDefault="00F211E3" w:rsidP="00B44DCB">
      <w:pPr>
        <w:spacing w:after="0" w:line="240" w:lineRule="auto"/>
        <w:rPr>
          <w:rFonts w:cstheme="minorHAnsi"/>
        </w:rPr>
      </w:pPr>
      <w:r w:rsidRPr="00B44DCB">
        <w:rPr>
          <w:rFonts w:cstheme="minorHAnsi"/>
        </w:rPr>
        <w:t xml:space="preserve">Interfejsy: USB, Ethernet, Wi-Fi, </w:t>
      </w:r>
      <w:proofErr w:type="spellStart"/>
      <w:r w:rsidRPr="00B44DCB">
        <w:rPr>
          <w:rFonts w:cstheme="minorHAnsi"/>
        </w:rPr>
        <w:t>AirPrint</w:t>
      </w:r>
      <w:proofErr w:type="spellEnd"/>
      <w:r w:rsidRPr="00B44DCB">
        <w:rPr>
          <w:rFonts w:cstheme="minorHAnsi"/>
        </w:rPr>
        <w:t>, NFC</w:t>
      </w:r>
    </w:p>
    <w:p w14:paraId="79D9FBBB" w14:textId="77777777" w:rsidR="00F211E3" w:rsidRPr="00B44DCB" w:rsidRDefault="00F211E3" w:rsidP="00B44DCB">
      <w:pPr>
        <w:spacing w:after="0" w:line="240" w:lineRule="auto"/>
        <w:rPr>
          <w:rFonts w:cstheme="minorHAnsi"/>
        </w:rPr>
      </w:pPr>
      <w:r w:rsidRPr="00B44DCB">
        <w:rPr>
          <w:rFonts w:cstheme="minorHAnsi"/>
        </w:rPr>
        <w:t>Automatyczny druk dwustronny</w:t>
      </w:r>
    </w:p>
    <w:p w14:paraId="3A9B2E18" w14:textId="77777777" w:rsidR="00F211E3" w:rsidRPr="00B44DCB" w:rsidRDefault="00F211E3" w:rsidP="00B44DCB">
      <w:pPr>
        <w:spacing w:after="0" w:line="240" w:lineRule="auto"/>
        <w:rPr>
          <w:rFonts w:cstheme="minorHAnsi"/>
        </w:rPr>
      </w:pPr>
      <w:r w:rsidRPr="00B44DCB">
        <w:rPr>
          <w:rFonts w:cstheme="minorHAnsi"/>
        </w:rPr>
        <w:t>Pojemność standardowego podajnika papieru min. 250 arkuszy A4 75g/m2</w:t>
      </w:r>
    </w:p>
    <w:p w14:paraId="6E441D9E" w14:textId="77777777" w:rsidR="00F211E3" w:rsidRPr="00B44DCB" w:rsidRDefault="00F211E3" w:rsidP="00B44DCB">
      <w:pPr>
        <w:spacing w:after="0" w:line="240" w:lineRule="auto"/>
        <w:rPr>
          <w:rFonts w:cstheme="minorHAnsi"/>
        </w:rPr>
      </w:pPr>
      <w:r w:rsidRPr="00B44DCB">
        <w:rPr>
          <w:rFonts w:cstheme="minorHAnsi"/>
        </w:rPr>
        <w:t>Maksymalna pojemność podajników 2300 arkuszy A4 75g/m2</w:t>
      </w:r>
    </w:p>
    <w:p w14:paraId="46311A81" w14:textId="77777777" w:rsidR="00F211E3" w:rsidRPr="00B44DCB" w:rsidRDefault="00F211E3" w:rsidP="00B44DCB">
      <w:pPr>
        <w:spacing w:after="0" w:line="240" w:lineRule="auto"/>
        <w:rPr>
          <w:rFonts w:cstheme="minorHAnsi"/>
        </w:rPr>
      </w:pPr>
      <w:r w:rsidRPr="00B44DCB">
        <w:rPr>
          <w:rFonts w:cstheme="minorHAnsi"/>
        </w:rPr>
        <w:t>Ekran kolorowy dotykowy LCD 2,5’’</w:t>
      </w:r>
    </w:p>
    <w:p w14:paraId="64D2941D" w14:textId="77777777" w:rsidR="00F211E3" w:rsidRPr="00B44DCB" w:rsidRDefault="00F211E3" w:rsidP="00B44DCB">
      <w:pPr>
        <w:spacing w:after="0" w:line="240" w:lineRule="auto"/>
        <w:rPr>
          <w:rFonts w:cstheme="minorHAnsi"/>
        </w:rPr>
      </w:pPr>
      <w:r w:rsidRPr="00B44DCB">
        <w:rPr>
          <w:rFonts w:cstheme="minorHAnsi"/>
        </w:rPr>
        <w:t xml:space="preserve">Poziom hałasu w standardowym trybie drukowania 51 </w:t>
      </w:r>
      <w:proofErr w:type="spellStart"/>
      <w:r w:rsidRPr="00B44DCB">
        <w:rPr>
          <w:rFonts w:cstheme="minorHAnsi"/>
        </w:rPr>
        <w:t>dB</w:t>
      </w:r>
      <w:proofErr w:type="spellEnd"/>
    </w:p>
    <w:p w14:paraId="7D8900C9" w14:textId="77777777" w:rsidR="00F211E3" w:rsidRPr="00B44DCB" w:rsidRDefault="00F211E3" w:rsidP="00B44DCB">
      <w:pPr>
        <w:spacing w:after="0" w:line="240" w:lineRule="auto"/>
        <w:rPr>
          <w:rFonts w:cstheme="minorHAnsi"/>
        </w:rPr>
      </w:pPr>
      <w:r w:rsidRPr="00B44DCB">
        <w:rPr>
          <w:rFonts w:cstheme="minorHAnsi"/>
        </w:rPr>
        <w:t xml:space="preserve">Oryginalna, rekomendowana przez producenta eksploatacja w zestawie pozwalająca wydrukować 1500 stron w każdym z tonerów (BK,C,M,Y) </w:t>
      </w:r>
    </w:p>
    <w:p w14:paraId="0BF02093" w14:textId="77777777" w:rsidR="00F211E3" w:rsidRPr="00B44DCB" w:rsidRDefault="00F211E3" w:rsidP="00B44DCB">
      <w:pPr>
        <w:spacing w:after="0" w:line="240" w:lineRule="auto"/>
        <w:rPr>
          <w:rFonts w:cstheme="minorHAnsi"/>
        </w:rPr>
      </w:pPr>
      <w:r w:rsidRPr="00B44DCB">
        <w:rPr>
          <w:rFonts w:cstheme="minorHAnsi"/>
        </w:rPr>
        <w:t>Sterowniki dla systemu MS Windows 8 lub nowszy</w:t>
      </w:r>
    </w:p>
    <w:p w14:paraId="57C186BF" w14:textId="7D0C382F" w:rsidR="00F211E3" w:rsidRPr="00B44DCB" w:rsidRDefault="00F211E3" w:rsidP="00B44DCB">
      <w:pPr>
        <w:spacing w:after="0" w:line="240" w:lineRule="auto"/>
        <w:rPr>
          <w:rFonts w:cstheme="minorHAnsi"/>
        </w:rPr>
      </w:pPr>
      <w:r w:rsidRPr="00B44DCB">
        <w:rPr>
          <w:rFonts w:cstheme="minorHAnsi"/>
        </w:rPr>
        <w:t>Gwarancja producenta min. 3 lata z serwisem na miejscu</w:t>
      </w:r>
    </w:p>
    <w:p w14:paraId="58D451F8" w14:textId="2FA048D7" w:rsidR="00F211E3" w:rsidRPr="00B44DCB" w:rsidRDefault="00F211E3" w:rsidP="00B44DCB">
      <w:pPr>
        <w:spacing w:after="0" w:line="240" w:lineRule="auto"/>
        <w:rPr>
          <w:rFonts w:cstheme="minorHAnsi"/>
          <w:b/>
          <w:bCs/>
        </w:rPr>
      </w:pPr>
      <w:r w:rsidRPr="00B44DCB">
        <w:rPr>
          <w:rFonts w:cstheme="minorHAnsi"/>
          <w:b/>
          <w:bCs/>
        </w:rPr>
        <w:t>Drukarka dostarczona z zestawem oryginalnych materiałów eksploatacyjnych</w:t>
      </w:r>
    </w:p>
    <w:p w14:paraId="43EE6DA6" w14:textId="0A555C41" w:rsidR="00065332" w:rsidRPr="00072412" w:rsidRDefault="00DD782F" w:rsidP="00B44DCB">
      <w:pPr>
        <w:spacing w:after="0" w:line="240" w:lineRule="auto"/>
        <w:rPr>
          <w:rFonts w:cstheme="minorHAnsi"/>
          <w:b/>
          <w:bCs/>
        </w:rPr>
      </w:pPr>
      <w:r w:rsidRPr="00072412">
        <w:rPr>
          <w:rFonts w:cstheme="minorHAnsi"/>
          <w:b/>
        </w:rPr>
        <w:br w:type="page"/>
      </w:r>
      <w:r w:rsidR="00065332" w:rsidRPr="00072412">
        <w:rPr>
          <w:rFonts w:cstheme="minorHAnsi"/>
          <w:b/>
          <w:bCs/>
        </w:rPr>
        <w:lastRenderedPageBreak/>
        <w:t>*Oprogramowanie typu MS Windows 11 Professional 64bit PL lub równoważne, spełniające poniższe warunki</w:t>
      </w:r>
    </w:p>
    <w:p w14:paraId="2CF145A8" w14:textId="77777777" w:rsidR="00065332" w:rsidRPr="00072412" w:rsidRDefault="00065332" w:rsidP="00B44DCB">
      <w:pPr>
        <w:spacing w:after="0" w:line="240" w:lineRule="auto"/>
        <w:jc w:val="center"/>
        <w:rPr>
          <w:rFonts w:cstheme="minorHAnsi"/>
          <w:b/>
          <w:bCs/>
        </w:rPr>
      </w:pPr>
    </w:p>
    <w:p w14:paraId="3F0A1B64" w14:textId="775A385B" w:rsidR="00065332" w:rsidRPr="00072412" w:rsidRDefault="00065332" w:rsidP="00B44DCB">
      <w:pPr>
        <w:spacing w:after="0" w:line="240" w:lineRule="auto"/>
        <w:rPr>
          <w:rFonts w:cstheme="minorHAnsi"/>
        </w:rPr>
      </w:pPr>
      <w:r w:rsidRPr="00072412">
        <w:rPr>
          <w:rFonts w:cstheme="minorHAnsi"/>
        </w:rPr>
        <w:t xml:space="preserve">Oprogramowanie typu MS Windows </w:t>
      </w:r>
      <w:r w:rsidR="006775E2">
        <w:rPr>
          <w:rFonts w:cstheme="minorHAnsi"/>
        </w:rPr>
        <w:t>11</w:t>
      </w:r>
      <w:r w:rsidRPr="00072412">
        <w:rPr>
          <w:rFonts w:cstheme="minorHAnsi"/>
        </w:rPr>
        <w:t xml:space="preserve"> Professional 64bit PL lub równoważne, spełniające poniższe warunki:</w:t>
      </w:r>
    </w:p>
    <w:p w14:paraId="01C9B19C"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1. System operacyjny dla komputerów przenośnych, z graficznym interfejsem użytkownika,</w:t>
      </w:r>
    </w:p>
    <w:p w14:paraId="31AF5ED3" w14:textId="662C9FD0" w:rsidR="00065332" w:rsidRPr="00072412" w:rsidRDefault="00065332" w:rsidP="00B44DCB">
      <w:pPr>
        <w:tabs>
          <w:tab w:val="left" w:pos="280"/>
        </w:tabs>
        <w:spacing w:after="0" w:line="240" w:lineRule="auto"/>
        <w:ind w:left="283" w:hanging="283"/>
        <w:rPr>
          <w:rFonts w:cstheme="minorHAnsi"/>
        </w:rPr>
      </w:pPr>
      <w:r w:rsidRPr="00072412">
        <w:rPr>
          <w:rFonts w:cstheme="minorHAnsi"/>
        </w:rPr>
        <w:t>2. System operacyjny ma pozwalać na uruchomienie i pracę z aplikacjami użytkowanymi przez Zamawiającego, w szczególności: MS Office 2013, 2016;</w:t>
      </w:r>
      <w:r w:rsidR="006775E2">
        <w:rPr>
          <w:rFonts w:cstheme="minorHAnsi"/>
        </w:rPr>
        <w:t xml:space="preserve"> 2019, 2021,</w:t>
      </w:r>
      <w:r w:rsidRPr="00072412">
        <w:rPr>
          <w:rFonts w:cstheme="minorHAnsi"/>
        </w:rPr>
        <w:t xml:space="preserve"> MS Visio 2007, 2010, 2016; MS Project 2007, 2010, 2016; EMID, AutoCAD.</w:t>
      </w:r>
    </w:p>
    <w:p w14:paraId="2FD5A47D"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3. System ma udostępniać dwa rodzaje graficznego interfejsu użytkownika:</w:t>
      </w:r>
    </w:p>
    <w:p w14:paraId="3214261A" w14:textId="77777777" w:rsidR="00065332" w:rsidRPr="00072412" w:rsidRDefault="00065332" w:rsidP="00B44DCB">
      <w:pPr>
        <w:tabs>
          <w:tab w:val="left" w:pos="680"/>
        </w:tabs>
        <w:spacing w:after="0" w:line="240" w:lineRule="auto"/>
        <w:ind w:left="680" w:hanging="283"/>
        <w:rPr>
          <w:rFonts w:cstheme="minorHAnsi"/>
        </w:rPr>
      </w:pPr>
      <w:r w:rsidRPr="00072412">
        <w:rPr>
          <w:rFonts w:cstheme="minorHAnsi"/>
        </w:rPr>
        <w:t>a. Klasyczny, umożliwiający obsługę przy pomocy klawiatury i myszy,</w:t>
      </w:r>
    </w:p>
    <w:p w14:paraId="4A06935A" w14:textId="77777777" w:rsidR="00065332" w:rsidRPr="00072412" w:rsidRDefault="00065332" w:rsidP="00B44DCB">
      <w:pPr>
        <w:tabs>
          <w:tab w:val="left" w:pos="680"/>
        </w:tabs>
        <w:spacing w:after="0" w:line="240" w:lineRule="auto"/>
        <w:ind w:left="680" w:hanging="283"/>
        <w:rPr>
          <w:rFonts w:cstheme="minorHAnsi"/>
        </w:rPr>
      </w:pPr>
      <w:r w:rsidRPr="00072412">
        <w:rPr>
          <w:rFonts w:cstheme="minorHAnsi"/>
        </w:rPr>
        <w:t>b. Dotykowy umożliwiający sterowanie dotykiem na urządzeniach typu tablet lub monitorach dotykowych,</w:t>
      </w:r>
    </w:p>
    <w:p w14:paraId="794FD0B6"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4. Interfejsy użytkownika dostępne w wielu językach do wyboru – w tym Polskim i Angielskim,</w:t>
      </w:r>
    </w:p>
    <w:p w14:paraId="0606E156"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5. Zlokalizowane w języku polskim, co najmniej następujące elementy: menu, odtwarzacz multimediów, pomoc, komunikaty systemowe,</w:t>
      </w:r>
    </w:p>
    <w:p w14:paraId="50FF6699"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6. Wbudowany system pomocy w języku polskim,</w:t>
      </w:r>
    </w:p>
    <w:p w14:paraId="710FEAEC"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7. Graficzne środowisko instalacji i konfiguracji dostępne w języku polskim,</w:t>
      </w:r>
    </w:p>
    <w:p w14:paraId="0AB45CCB"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4458915E"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9. Możliwość dokonywania aktualizacji i poprawek systemu poprzez mechanizm zarządzany przez administratora systemu Zamawiającego,</w:t>
      </w:r>
    </w:p>
    <w:p w14:paraId="14CD90C7"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10. Dostępność bezpłatnych biuletynów bezpieczeństwa związanych z działaniem systemu operacyjnego,</w:t>
      </w:r>
    </w:p>
    <w:p w14:paraId="2D37DCAA"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11. Wbudowana zapora internetowa (firewall) dla ochrony połączeń internetowych; zintegrowana z systemem konsola do zarządzania ustawieniami zapory i regułami IP v4 i v6;</w:t>
      </w:r>
    </w:p>
    <w:p w14:paraId="53192C57"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12. Wbudowane mechanizmy ochrony antywirusowej i przeciw złośliwemu oprogramowaniu z zapewnionymi bezpłatnymi aktualizacjami,</w:t>
      </w:r>
    </w:p>
    <w:p w14:paraId="07C6E37F"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 xml:space="preserve">13. Wsparcie dla większości powszechnie używanych urządzeń peryferyjnych (drukarek, urządzeń sieciowych, standardów USB, </w:t>
      </w:r>
      <w:proofErr w:type="spellStart"/>
      <w:r w:rsidRPr="00072412">
        <w:rPr>
          <w:rFonts w:cstheme="minorHAnsi"/>
        </w:rPr>
        <w:t>Plug&amp;Play</w:t>
      </w:r>
      <w:proofErr w:type="spellEnd"/>
      <w:r w:rsidRPr="00072412">
        <w:rPr>
          <w:rFonts w:cstheme="minorHAnsi"/>
        </w:rPr>
        <w:t>, Wi-Fi),</w:t>
      </w:r>
    </w:p>
    <w:p w14:paraId="74122319"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14. Funkcjonalność automatycznej zmiany domyślnej drukarki w zależności od sieci, do której podłączony jest komputer,</w:t>
      </w:r>
    </w:p>
    <w:p w14:paraId="76D97D79"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15. Możliwość zarządzania stacją roboczą poprzez polityki grupowe – przez politykę rozumiemy zestaw reguł definiujących lub ograniczających funkcjonalność systemu lub aplikacji,</w:t>
      </w:r>
    </w:p>
    <w:p w14:paraId="10AF93DB"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16. Rozbudowane, definiowalne polityki bezpieczeństwa – polityki dla systemu operacyjnego i dla wskazanych aplikacji,</w:t>
      </w:r>
    </w:p>
    <w:p w14:paraId="3AC7E6A4"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17. Możliwość zdalnej automatycznej instalacji, konfiguracji, administrowania oraz aktualizowania systemu, zgodnie z określonymi uprawnieniami poprzez polityki grupowe,</w:t>
      </w:r>
    </w:p>
    <w:p w14:paraId="21E7F041"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lastRenderedPageBreak/>
        <w:t>18. Zabezpieczony hasłem hierarchiczny dostęp do systemu, konta i profile użytkowników zarządzane zdalnie; praca systemu w trybie ochrony kont użytkowników.</w:t>
      </w:r>
    </w:p>
    <w:p w14:paraId="59F8BCD0"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19. Zintegrowany z systemem moduł wyszukiwania informacji (plików różnego typu, tekstów, metadanych) dostępny z kilku poziomów:</w:t>
      </w:r>
    </w:p>
    <w:p w14:paraId="3670512D"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ab/>
        <w:t>i. poziom menu, poziom otwartego okna systemu operacyjnego; system wyszukiwania oparty na konfigurowalnym przez użytkownika module indeksacji zasobów lokalnych,</w:t>
      </w:r>
    </w:p>
    <w:p w14:paraId="0DE70E7B"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20. Zintegrowany z systemem operacyjnym moduł synchronizacji komputera z urządzeniami zewnętrznymi.</w:t>
      </w:r>
    </w:p>
    <w:p w14:paraId="74234412" w14:textId="77777777" w:rsidR="00065332" w:rsidRPr="00072412" w:rsidRDefault="00065332" w:rsidP="00B44DCB">
      <w:pPr>
        <w:tabs>
          <w:tab w:val="left" w:pos="280"/>
        </w:tabs>
        <w:spacing w:after="0" w:line="240" w:lineRule="auto"/>
        <w:ind w:left="283" w:hanging="283"/>
        <w:rPr>
          <w:rFonts w:cstheme="minorHAnsi"/>
          <w:lang w:val="en-US"/>
        </w:rPr>
      </w:pPr>
      <w:r w:rsidRPr="00072412">
        <w:rPr>
          <w:rFonts w:cstheme="minorHAnsi"/>
          <w:lang w:val="en-US"/>
        </w:rPr>
        <w:t xml:space="preserve">21. </w:t>
      </w:r>
      <w:proofErr w:type="spellStart"/>
      <w:r w:rsidRPr="00072412">
        <w:rPr>
          <w:rFonts w:cstheme="minorHAnsi"/>
          <w:lang w:val="en-US"/>
        </w:rPr>
        <w:t>Obsługa</w:t>
      </w:r>
      <w:proofErr w:type="spellEnd"/>
      <w:r w:rsidRPr="00072412">
        <w:rPr>
          <w:rFonts w:cstheme="minorHAnsi"/>
          <w:lang w:val="en-US"/>
        </w:rPr>
        <w:t xml:space="preserve"> </w:t>
      </w:r>
      <w:proofErr w:type="spellStart"/>
      <w:r w:rsidRPr="00072412">
        <w:rPr>
          <w:rFonts w:cstheme="minorHAnsi"/>
          <w:lang w:val="en-US"/>
        </w:rPr>
        <w:t>standardu</w:t>
      </w:r>
      <w:proofErr w:type="spellEnd"/>
      <w:r w:rsidRPr="00072412">
        <w:rPr>
          <w:rFonts w:cstheme="minorHAnsi"/>
          <w:lang w:val="en-US"/>
        </w:rPr>
        <w:t xml:space="preserve"> NFC (near field communication),</w:t>
      </w:r>
    </w:p>
    <w:p w14:paraId="07F75A02"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22. Możliwość przystosowania stanowiska dla osób niepełnosprawnych (np. słabo widzących);</w:t>
      </w:r>
    </w:p>
    <w:p w14:paraId="3744AEC2"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23. Wsparcie dla IPSEC oparte na politykach – wdrażanie IPSEC oparte na zestawach reguł definiujących ustawienia zarządzanych w sposób centralny;</w:t>
      </w:r>
    </w:p>
    <w:p w14:paraId="60F10C83"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24. Mechanizmy logowania do domeny w oparciu o:</w:t>
      </w:r>
    </w:p>
    <w:p w14:paraId="1A79D4BC" w14:textId="77777777" w:rsidR="00065332" w:rsidRPr="00072412" w:rsidRDefault="00065332" w:rsidP="00B44DCB">
      <w:pPr>
        <w:tabs>
          <w:tab w:val="left" w:pos="620"/>
        </w:tabs>
        <w:spacing w:after="0" w:line="240" w:lineRule="auto"/>
        <w:ind w:left="567" w:hanging="283"/>
        <w:rPr>
          <w:rFonts w:cstheme="minorHAnsi"/>
        </w:rPr>
      </w:pPr>
      <w:r w:rsidRPr="00072412">
        <w:rPr>
          <w:rFonts w:cstheme="minorHAnsi"/>
        </w:rPr>
        <w:t>a. Login i hasło,</w:t>
      </w:r>
    </w:p>
    <w:p w14:paraId="4EE2ED4A" w14:textId="6933B811" w:rsidR="00065332" w:rsidRPr="00072412" w:rsidRDefault="00065332" w:rsidP="00B44DCB">
      <w:pPr>
        <w:tabs>
          <w:tab w:val="left" w:pos="620"/>
        </w:tabs>
        <w:spacing w:after="0" w:line="240" w:lineRule="auto"/>
        <w:ind w:left="567" w:hanging="283"/>
        <w:rPr>
          <w:rFonts w:cstheme="minorHAnsi"/>
        </w:rPr>
      </w:pPr>
      <w:r w:rsidRPr="00072412">
        <w:rPr>
          <w:rFonts w:cstheme="minorHAnsi"/>
        </w:rPr>
        <w:t>b. Karty z certyfikatami (smart</w:t>
      </w:r>
      <w:r w:rsidR="006775E2">
        <w:rPr>
          <w:rFonts w:cstheme="minorHAnsi"/>
        </w:rPr>
        <w:t xml:space="preserve"> </w:t>
      </w:r>
      <w:proofErr w:type="spellStart"/>
      <w:r w:rsidRPr="00072412">
        <w:rPr>
          <w:rFonts w:cstheme="minorHAnsi"/>
        </w:rPr>
        <w:t>card</w:t>
      </w:r>
      <w:proofErr w:type="spellEnd"/>
      <w:r w:rsidRPr="00072412">
        <w:rPr>
          <w:rFonts w:cstheme="minorHAnsi"/>
        </w:rPr>
        <w:t>),</w:t>
      </w:r>
    </w:p>
    <w:p w14:paraId="72B6042D" w14:textId="77777777" w:rsidR="00065332" w:rsidRPr="00072412" w:rsidRDefault="00065332" w:rsidP="00B44DCB">
      <w:pPr>
        <w:tabs>
          <w:tab w:val="left" w:pos="620"/>
        </w:tabs>
        <w:spacing w:after="0" w:line="240" w:lineRule="auto"/>
        <w:ind w:left="567" w:hanging="283"/>
        <w:rPr>
          <w:rFonts w:cstheme="minorHAnsi"/>
        </w:rPr>
      </w:pPr>
      <w:r w:rsidRPr="00072412">
        <w:rPr>
          <w:rFonts w:cstheme="minorHAnsi"/>
        </w:rPr>
        <w:t>c. Wirtualne karty (logowanie w oparciu o certyfikat chroniony poprzez moduł TPM),</w:t>
      </w:r>
    </w:p>
    <w:p w14:paraId="4BCB1973"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25. Mechanizmy wieloelementowego uwierzytelniania.</w:t>
      </w:r>
    </w:p>
    <w:p w14:paraId="499C2838"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26. Wsparcie do uwierzytelnienia urządzenia na bazie certyfikatu,</w:t>
      </w:r>
    </w:p>
    <w:p w14:paraId="06BFC536"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 xml:space="preserve">27. Wsparcie wbudowanej zapory ogniowej dla Internet </w:t>
      </w:r>
      <w:proofErr w:type="spellStart"/>
      <w:r w:rsidRPr="00072412">
        <w:rPr>
          <w:rFonts w:cstheme="minorHAnsi"/>
        </w:rPr>
        <w:t>Key</w:t>
      </w:r>
      <w:proofErr w:type="spellEnd"/>
      <w:r w:rsidRPr="00072412">
        <w:rPr>
          <w:rFonts w:cstheme="minorHAnsi"/>
        </w:rPr>
        <w:t xml:space="preserve"> Exchange v. 2 (IKEv2) dla warstwy transportowej </w:t>
      </w:r>
      <w:proofErr w:type="spellStart"/>
      <w:r w:rsidRPr="00072412">
        <w:rPr>
          <w:rFonts w:cstheme="minorHAnsi"/>
        </w:rPr>
        <w:t>IPsec</w:t>
      </w:r>
      <w:proofErr w:type="spellEnd"/>
      <w:r w:rsidRPr="00072412">
        <w:rPr>
          <w:rFonts w:cstheme="minorHAnsi"/>
        </w:rPr>
        <w:t>,</w:t>
      </w:r>
    </w:p>
    <w:p w14:paraId="05FD6C6E"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28. Wbudowane narzędzia służące do administracji, do wykonywania kopii zapasowych polityk i ich odtwarzania oraz generowania raportów z ustawień polityk;</w:t>
      </w:r>
    </w:p>
    <w:p w14:paraId="66357A32"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29. Wsparcie dla środowisk Java i .NET Framework 4.x – możliwość uruchomienia aplikacji działających we wskazanych środowiskach,</w:t>
      </w:r>
    </w:p>
    <w:p w14:paraId="2C9DBFE2"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 xml:space="preserve">30. Wsparcie dla JScript i </w:t>
      </w:r>
      <w:proofErr w:type="spellStart"/>
      <w:r w:rsidRPr="00072412">
        <w:rPr>
          <w:rFonts w:cstheme="minorHAnsi"/>
        </w:rPr>
        <w:t>VBScript</w:t>
      </w:r>
      <w:proofErr w:type="spellEnd"/>
      <w:r w:rsidRPr="00072412">
        <w:rPr>
          <w:rFonts w:cstheme="minorHAnsi"/>
        </w:rPr>
        <w:t xml:space="preserve"> – możliwość uruchamiania interpretera poleceń,</w:t>
      </w:r>
    </w:p>
    <w:p w14:paraId="3AD71446" w14:textId="04667218" w:rsidR="00065332" w:rsidRPr="00072412" w:rsidRDefault="00065332" w:rsidP="00B44DCB">
      <w:pPr>
        <w:tabs>
          <w:tab w:val="left" w:pos="280"/>
        </w:tabs>
        <w:spacing w:after="0" w:line="240" w:lineRule="auto"/>
        <w:ind w:left="283" w:hanging="283"/>
        <w:rPr>
          <w:rFonts w:cstheme="minorHAnsi"/>
        </w:rPr>
      </w:pPr>
      <w:r w:rsidRPr="00072412">
        <w:rPr>
          <w:rFonts w:cstheme="minorHAnsi"/>
        </w:rPr>
        <w:t>31. Zdalna pomoc i współdzielenie aplikacji – możliwość zdalnego przejęcia sesji zalogowanego użytkownika celem</w:t>
      </w:r>
      <w:r w:rsidR="006775E2">
        <w:rPr>
          <w:rFonts w:cstheme="minorHAnsi"/>
        </w:rPr>
        <w:t xml:space="preserve"> </w:t>
      </w:r>
      <w:r w:rsidRPr="00072412">
        <w:rPr>
          <w:rFonts w:cstheme="minorHAnsi"/>
        </w:rPr>
        <w:t>rozwiązania problemu z komputerem,</w:t>
      </w:r>
    </w:p>
    <w:p w14:paraId="68318CBB"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32. Rozwiązanie służące do automatycznego zbudowania obrazu systemu wraz z aplikacjami. Obraz systemu służyć ma do automatycznego upowszechnienia systemu operacyjnego inicjowanego i wykonywanego w całości poprzez sieć komputerową,</w:t>
      </w:r>
    </w:p>
    <w:p w14:paraId="4FF0D0D4"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33. Rozwiązanie ma umożliwiające wdrożenie nowego obrazu poprzez zdalną instalację,</w:t>
      </w:r>
    </w:p>
    <w:p w14:paraId="64882842"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 xml:space="preserve">34. Transakcyjny system plików pozwalający na stosowanie przydziałów (ang. </w:t>
      </w:r>
      <w:proofErr w:type="spellStart"/>
      <w:r w:rsidRPr="00072412">
        <w:rPr>
          <w:rFonts w:cstheme="minorHAnsi"/>
        </w:rPr>
        <w:t>quota</w:t>
      </w:r>
      <w:proofErr w:type="spellEnd"/>
      <w:r w:rsidRPr="00072412">
        <w:rPr>
          <w:rFonts w:cstheme="minorHAnsi"/>
        </w:rPr>
        <w:t>) na dysku dla użytkowników oraz zapewniający większą niezawodność i pozwalający tworzyć kopie zapasowe,</w:t>
      </w:r>
    </w:p>
    <w:p w14:paraId="567D649C"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35. Zarządzanie kontami użytkowników sieci oraz urządzeniami sieciowymi tj. drukarki, modemy, woluminy dyskowe, usługi katalogowe.</w:t>
      </w:r>
    </w:p>
    <w:p w14:paraId="23899F72"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lastRenderedPageBreak/>
        <w:t>36. Oprogramowanie dla tworzenia kopii zapasowych (Backup); automatyczne wykonywanie kopii plików z możliwością automatycznego przywrócenia wersji wcześniejszej,</w:t>
      </w:r>
    </w:p>
    <w:p w14:paraId="71B6AC08"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37. Możliwość przywracania obrazu plików systemowych do uprzednio zapisanej postaci,</w:t>
      </w:r>
    </w:p>
    <w:p w14:paraId="07F2A406"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38.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28B2A10"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39. Możliwość blokowania lub dopuszczania dowolnych urządzeń peryferyjnych za pomocą polityk grupowych (np. przy użyciu numerów identyfikacyjnych sprzętu),</w:t>
      </w:r>
    </w:p>
    <w:p w14:paraId="2FD95DE9"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 xml:space="preserve">40. Wbudowany mechanizm wirtualizacji typu </w:t>
      </w:r>
      <w:proofErr w:type="spellStart"/>
      <w:r w:rsidRPr="00072412">
        <w:rPr>
          <w:rFonts w:cstheme="minorHAnsi"/>
        </w:rPr>
        <w:t>hypervisor</w:t>
      </w:r>
      <w:proofErr w:type="spellEnd"/>
      <w:r w:rsidRPr="00072412">
        <w:rPr>
          <w:rFonts w:cstheme="minorHAnsi"/>
        </w:rPr>
        <w:t>, umożliwiający, zgodnie z uprawnieniami licencyjnymi, uruchomienie do 4 maszyn wirtualnych,</w:t>
      </w:r>
    </w:p>
    <w:p w14:paraId="40F49308"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41. Mechanizm szyfrowania dysków wewnętrznych i zewnętrznych z możliwością szyfrowania ograniczonego do danych użytkownika,</w:t>
      </w:r>
    </w:p>
    <w:p w14:paraId="01B96D28"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42. Wbudowane w system narzędzie do szyfrowania partycji systemowych komputera, z możliwością</w:t>
      </w:r>
    </w:p>
    <w:p w14:paraId="419D4371"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 xml:space="preserve">przechowywania certyfikatów w </w:t>
      </w:r>
      <w:proofErr w:type="spellStart"/>
      <w:r w:rsidRPr="00072412">
        <w:rPr>
          <w:rFonts w:cstheme="minorHAnsi"/>
        </w:rPr>
        <w:t>mikrochipie</w:t>
      </w:r>
      <w:proofErr w:type="spellEnd"/>
      <w:r w:rsidRPr="00072412">
        <w:rPr>
          <w:rFonts w:cstheme="minorHAnsi"/>
        </w:rPr>
        <w:t xml:space="preserve"> TPM (</w:t>
      </w:r>
      <w:proofErr w:type="spellStart"/>
      <w:r w:rsidRPr="00072412">
        <w:rPr>
          <w:rFonts w:cstheme="minorHAnsi"/>
        </w:rPr>
        <w:t>Trusted</w:t>
      </w:r>
      <w:proofErr w:type="spellEnd"/>
      <w:r w:rsidRPr="00072412">
        <w:rPr>
          <w:rFonts w:cstheme="minorHAnsi"/>
        </w:rPr>
        <w:t xml:space="preserve"> Platform Module) w wersji minimum 1.2 lub na kluczach pamięci przenośnej USB.</w:t>
      </w:r>
    </w:p>
    <w:p w14:paraId="49310A76"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43. Wbudowane w system narzędzie do szyfrowania dysków przenośnych, z możliwością centralnego zarządzania poprzez polityki grupowe, pozwalające na wymuszenie szyfrowania dysków przenośnych</w:t>
      </w:r>
    </w:p>
    <w:p w14:paraId="796B3B7D" w14:textId="77777777" w:rsidR="00065332" w:rsidRPr="00072412" w:rsidRDefault="00065332" w:rsidP="00B44DCB">
      <w:pPr>
        <w:tabs>
          <w:tab w:val="left" w:pos="280"/>
        </w:tabs>
        <w:spacing w:after="0" w:line="240" w:lineRule="auto"/>
        <w:ind w:left="283" w:hanging="283"/>
        <w:rPr>
          <w:rFonts w:cstheme="minorHAnsi"/>
        </w:rPr>
      </w:pPr>
      <w:r w:rsidRPr="00072412">
        <w:rPr>
          <w:rFonts w:cstheme="minorHAnsi"/>
        </w:rPr>
        <w:t>44. Możliwość tworzenia i przechowywania kopii zapasowych kluczy odzyskiwania do szyfrowania partycji w usługach katalogowych.</w:t>
      </w:r>
    </w:p>
    <w:p w14:paraId="21D61675" w14:textId="77777777" w:rsidR="00065332" w:rsidRPr="00072412" w:rsidRDefault="00065332" w:rsidP="00B44DCB">
      <w:pPr>
        <w:spacing w:after="0" w:line="240" w:lineRule="auto"/>
        <w:rPr>
          <w:rFonts w:cstheme="minorHAnsi"/>
        </w:rPr>
      </w:pPr>
      <w:r w:rsidRPr="00072412">
        <w:rPr>
          <w:rFonts w:cstheme="minorHAnsi"/>
        </w:rPr>
        <w:t xml:space="preserve">45. Możliwość instalowania dodatkowych języków interfejsu systemu operacyjnego oraz możliwość zmiany języka bez konieczności </w:t>
      </w:r>
      <w:proofErr w:type="spellStart"/>
      <w:r w:rsidRPr="00072412">
        <w:rPr>
          <w:rFonts w:cstheme="minorHAnsi"/>
        </w:rPr>
        <w:t>reinstalacji</w:t>
      </w:r>
      <w:proofErr w:type="spellEnd"/>
      <w:r w:rsidRPr="00072412">
        <w:rPr>
          <w:rFonts w:cstheme="minorHAnsi"/>
        </w:rPr>
        <w:t xml:space="preserve"> systemu</w:t>
      </w:r>
    </w:p>
    <w:p w14:paraId="2D285DA6" w14:textId="77777777" w:rsidR="00DD782F" w:rsidRPr="00072412" w:rsidRDefault="00DD782F" w:rsidP="00B44DCB">
      <w:pPr>
        <w:spacing w:after="0" w:line="240" w:lineRule="auto"/>
        <w:rPr>
          <w:rFonts w:cstheme="minorHAnsi"/>
          <w:b/>
        </w:rPr>
      </w:pPr>
    </w:p>
    <w:p w14:paraId="009D664D" w14:textId="77777777" w:rsidR="00065332" w:rsidRPr="00072412" w:rsidRDefault="00065332" w:rsidP="00B44DCB">
      <w:pPr>
        <w:spacing w:after="0" w:line="240" w:lineRule="auto"/>
        <w:rPr>
          <w:rFonts w:cstheme="minorHAnsi"/>
          <w:b/>
        </w:rPr>
      </w:pPr>
      <w:r w:rsidRPr="00072412">
        <w:rPr>
          <w:rFonts w:cstheme="minorHAnsi"/>
          <w:b/>
        </w:rPr>
        <w:br w:type="page"/>
      </w:r>
    </w:p>
    <w:p w14:paraId="316A45E8" w14:textId="77777777" w:rsidR="00DD782F" w:rsidRPr="00072412" w:rsidRDefault="00DD782F" w:rsidP="00B44DCB">
      <w:pPr>
        <w:spacing w:after="0" w:line="240" w:lineRule="auto"/>
        <w:jc w:val="center"/>
        <w:rPr>
          <w:rFonts w:cstheme="minorHAnsi"/>
          <w:b/>
        </w:rPr>
      </w:pPr>
    </w:p>
    <w:p w14:paraId="55089605" w14:textId="77777777" w:rsidR="00DD782F" w:rsidRPr="00072412" w:rsidRDefault="00DD782F" w:rsidP="00B44DCB">
      <w:pPr>
        <w:pStyle w:val="Akapitzlist"/>
        <w:numPr>
          <w:ilvl w:val="0"/>
          <w:numId w:val="5"/>
        </w:numPr>
        <w:spacing w:after="0" w:line="240" w:lineRule="auto"/>
        <w:jc w:val="center"/>
        <w:rPr>
          <w:rFonts w:cstheme="minorHAnsi"/>
          <w:b/>
        </w:rPr>
      </w:pPr>
      <w:r w:rsidRPr="00072412">
        <w:rPr>
          <w:rFonts w:cstheme="minorHAnsi"/>
          <w:b/>
        </w:rPr>
        <w:t>FORMULARZ CENOWY</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2161"/>
        <w:gridCol w:w="3339"/>
        <w:gridCol w:w="1872"/>
        <w:gridCol w:w="1555"/>
        <w:gridCol w:w="594"/>
        <w:gridCol w:w="1408"/>
        <w:gridCol w:w="1308"/>
        <w:gridCol w:w="1139"/>
        <w:gridCol w:w="1659"/>
      </w:tblGrid>
      <w:tr w:rsidR="00CC1FEB" w:rsidRPr="00072412" w14:paraId="581EC4BB" w14:textId="77777777" w:rsidTr="00CC1FEB">
        <w:trPr>
          <w:jc w:val="center"/>
        </w:trPr>
        <w:tc>
          <w:tcPr>
            <w:tcW w:w="386" w:type="dxa"/>
            <w:tcBorders>
              <w:bottom w:val="single" w:sz="4" w:space="0" w:color="auto"/>
            </w:tcBorders>
            <w:shd w:val="clear" w:color="auto" w:fill="E7E6E6" w:themeFill="background2"/>
            <w:noWrap/>
            <w:vAlign w:val="center"/>
            <w:hideMark/>
          </w:tcPr>
          <w:p w14:paraId="457020C2" w14:textId="77777777" w:rsidR="00CC1FEB" w:rsidRPr="00072412" w:rsidRDefault="00CC1FEB" w:rsidP="00B44DCB">
            <w:pPr>
              <w:spacing w:after="0" w:line="240" w:lineRule="auto"/>
              <w:jc w:val="center"/>
              <w:rPr>
                <w:rFonts w:cstheme="minorHAnsi"/>
                <w:b/>
              </w:rPr>
            </w:pPr>
            <w:r w:rsidRPr="00072412">
              <w:rPr>
                <w:rFonts w:cstheme="minorHAnsi"/>
                <w:b/>
              </w:rPr>
              <w:t>Lp.</w:t>
            </w:r>
          </w:p>
        </w:tc>
        <w:tc>
          <w:tcPr>
            <w:tcW w:w="2161" w:type="dxa"/>
            <w:tcBorders>
              <w:bottom w:val="single" w:sz="4" w:space="0" w:color="auto"/>
            </w:tcBorders>
            <w:shd w:val="clear" w:color="auto" w:fill="E7E6E6" w:themeFill="background2"/>
            <w:noWrap/>
            <w:vAlign w:val="center"/>
            <w:hideMark/>
          </w:tcPr>
          <w:p w14:paraId="79A59A06" w14:textId="77777777" w:rsidR="00CC1FEB" w:rsidRPr="00072412" w:rsidRDefault="00CC1FEB" w:rsidP="00B44DCB">
            <w:pPr>
              <w:spacing w:after="0" w:line="240" w:lineRule="auto"/>
              <w:jc w:val="center"/>
              <w:rPr>
                <w:rFonts w:cstheme="minorHAnsi"/>
                <w:b/>
              </w:rPr>
            </w:pPr>
            <w:r w:rsidRPr="00072412">
              <w:rPr>
                <w:rFonts w:cstheme="minorHAnsi"/>
                <w:b/>
              </w:rPr>
              <w:t>Opis</w:t>
            </w:r>
          </w:p>
        </w:tc>
        <w:tc>
          <w:tcPr>
            <w:tcW w:w="3364" w:type="dxa"/>
            <w:tcBorders>
              <w:bottom w:val="single" w:sz="4" w:space="0" w:color="auto"/>
            </w:tcBorders>
            <w:shd w:val="clear" w:color="auto" w:fill="E7E6E6" w:themeFill="background2"/>
            <w:vAlign w:val="center"/>
          </w:tcPr>
          <w:p w14:paraId="6112D96E" w14:textId="77777777" w:rsidR="00CC1FEB" w:rsidRPr="00072412" w:rsidRDefault="00CC1FEB" w:rsidP="00B44DCB">
            <w:pPr>
              <w:spacing w:after="0" w:line="240" w:lineRule="auto"/>
              <w:jc w:val="center"/>
              <w:rPr>
                <w:rFonts w:cstheme="minorHAnsi"/>
                <w:b/>
              </w:rPr>
            </w:pPr>
            <w:r w:rsidRPr="00072412">
              <w:rPr>
                <w:rFonts w:cstheme="minorHAnsi"/>
                <w:b/>
              </w:rPr>
              <w:t>Oferowany model, typ</w:t>
            </w:r>
          </w:p>
        </w:tc>
        <w:tc>
          <w:tcPr>
            <w:tcW w:w="1881" w:type="dxa"/>
            <w:tcBorders>
              <w:bottom w:val="single" w:sz="4" w:space="0" w:color="auto"/>
            </w:tcBorders>
            <w:shd w:val="clear" w:color="auto" w:fill="E7E6E6" w:themeFill="background2"/>
            <w:vAlign w:val="center"/>
          </w:tcPr>
          <w:p w14:paraId="2B2C378A" w14:textId="77777777" w:rsidR="00CC1FEB" w:rsidRPr="00072412" w:rsidRDefault="00CC1FEB" w:rsidP="00B44DCB">
            <w:pPr>
              <w:spacing w:after="0" w:line="240" w:lineRule="auto"/>
              <w:jc w:val="center"/>
              <w:rPr>
                <w:rFonts w:cstheme="minorHAnsi"/>
                <w:b/>
              </w:rPr>
            </w:pPr>
            <w:r w:rsidRPr="00072412">
              <w:rPr>
                <w:rFonts w:cstheme="minorHAnsi"/>
                <w:b/>
              </w:rPr>
              <w:t>Producent</w:t>
            </w:r>
          </w:p>
        </w:tc>
        <w:tc>
          <w:tcPr>
            <w:tcW w:w="1559" w:type="dxa"/>
            <w:tcBorders>
              <w:bottom w:val="single" w:sz="4" w:space="0" w:color="auto"/>
            </w:tcBorders>
            <w:shd w:val="clear" w:color="auto" w:fill="E7E6E6" w:themeFill="background2"/>
            <w:vAlign w:val="center"/>
          </w:tcPr>
          <w:p w14:paraId="5A5B7628" w14:textId="77777777" w:rsidR="00CC1FEB" w:rsidRPr="00072412" w:rsidRDefault="00CC1FEB" w:rsidP="00B44DCB">
            <w:pPr>
              <w:spacing w:after="0" w:line="240" w:lineRule="auto"/>
              <w:jc w:val="center"/>
              <w:rPr>
                <w:rFonts w:cstheme="minorHAnsi"/>
                <w:b/>
              </w:rPr>
            </w:pPr>
            <w:r w:rsidRPr="00072412">
              <w:rPr>
                <w:rFonts w:cstheme="minorHAnsi"/>
                <w:b/>
              </w:rPr>
              <w:t>Numer katalogowy</w:t>
            </w:r>
          </w:p>
        </w:tc>
        <w:tc>
          <w:tcPr>
            <w:tcW w:w="567" w:type="dxa"/>
            <w:tcBorders>
              <w:bottom w:val="single" w:sz="4" w:space="0" w:color="auto"/>
            </w:tcBorders>
            <w:shd w:val="clear" w:color="auto" w:fill="E7E6E6" w:themeFill="background2"/>
            <w:noWrap/>
            <w:vAlign w:val="center"/>
            <w:hideMark/>
          </w:tcPr>
          <w:p w14:paraId="01D0D23F" w14:textId="77777777" w:rsidR="00CC1FEB" w:rsidRPr="00072412" w:rsidRDefault="00CC1FEB" w:rsidP="00B44DCB">
            <w:pPr>
              <w:spacing w:after="0" w:line="240" w:lineRule="auto"/>
              <w:jc w:val="center"/>
              <w:rPr>
                <w:rFonts w:cstheme="minorHAnsi"/>
                <w:b/>
              </w:rPr>
            </w:pPr>
            <w:r w:rsidRPr="00072412">
              <w:rPr>
                <w:rFonts w:cstheme="minorHAnsi"/>
                <w:b/>
              </w:rPr>
              <w:t>Ilość</w:t>
            </w:r>
            <w:r w:rsidRPr="00072412">
              <w:rPr>
                <w:rFonts w:cstheme="minorHAnsi"/>
                <w:b/>
              </w:rPr>
              <w:br/>
              <w:t>[szt.]</w:t>
            </w:r>
          </w:p>
        </w:tc>
        <w:tc>
          <w:tcPr>
            <w:tcW w:w="1417" w:type="dxa"/>
            <w:tcBorders>
              <w:bottom w:val="single" w:sz="4" w:space="0" w:color="auto"/>
            </w:tcBorders>
            <w:shd w:val="clear" w:color="auto" w:fill="E7E6E6" w:themeFill="background2"/>
            <w:vAlign w:val="center"/>
          </w:tcPr>
          <w:p w14:paraId="431E7C13" w14:textId="77777777" w:rsidR="00CC1FEB" w:rsidRPr="00072412" w:rsidRDefault="00CC1FEB" w:rsidP="00B44DCB">
            <w:pPr>
              <w:spacing w:after="0" w:line="240" w:lineRule="auto"/>
              <w:jc w:val="center"/>
              <w:rPr>
                <w:rFonts w:cstheme="minorHAnsi"/>
                <w:b/>
              </w:rPr>
            </w:pPr>
            <w:r w:rsidRPr="00072412">
              <w:rPr>
                <w:rFonts w:cstheme="minorHAnsi"/>
                <w:b/>
              </w:rPr>
              <w:t>Cena netto</w:t>
            </w:r>
            <w:r w:rsidRPr="00072412">
              <w:rPr>
                <w:rFonts w:cstheme="minorHAnsi"/>
                <w:b/>
              </w:rPr>
              <w:br/>
              <w:t>[PLN]</w:t>
            </w:r>
          </w:p>
        </w:tc>
        <w:tc>
          <w:tcPr>
            <w:tcW w:w="1313" w:type="dxa"/>
            <w:tcBorders>
              <w:bottom w:val="single" w:sz="4" w:space="0" w:color="auto"/>
            </w:tcBorders>
            <w:shd w:val="clear" w:color="auto" w:fill="E7E6E6" w:themeFill="background2"/>
            <w:vAlign w:val="center"/>
          </w:tcPr>
          <w:p w14:paraId="038ABFCC" w14:textId="77777777" w:rsidR="00CC1FEB" w:rsidRPr="00072412" w:rsidRDefault="00CC1FEB" w:rsidP="00B44DCB">
            <w:pPr>
              <w:spacing w:after="0" w:line="240" w:lineRule="auto"/>
              <w:jc w:val="center"/>
              <w:rPr>
                <w:rFonts w:cstheme="minorHAnsi"/>
                <w:b/>
              </w:rPr>
            </w:pPr>
            <w:r w:rsidRPr="00072412">
              <w:rPr>
                <w:rFonts w:cstheme="minorHAnsi"/>
                <w:b/>
              </w:rPr>
              <w:t>Wartość netto</w:t>
            </w:r>
            <w:r w:rsidRPr="00072412">
              <w:rPr>
                <w:rFonts w:cstheme="minorHAnsi"/>
                <w:b/>
              </w:rPr>
              <w:br/>
              <w:t>[PLN]</w:t>
            </w:r>
          </w:p>
        </w:tc>
        <w:tc>
          <w:tcPr>
            <w:tcW w:w="1139" w:type="dxa"/>
            <w:tcBorders>
              <w:bottom w:val="single" w:sz="4" w:space="0" w:color="auto"/>
            </w:tcBorders>
            <w:shd w:val="clear" w:color="auto" w:fill="E7E6E6" w:themeFill="background2"/>
            <w:noWrap/>
            <w:vAlign w:val="center"/>
          </w:tcPr>
          <w:p w14:paraId="7CECA5E2" w14:textId="77777777" w:rsidR="00CC1FEB" w:rsidRPr="00072412" w:rsidRDefault="00CC1FEB" w:rsidP="00B44DCB">
            <w:pPr>
              <w:spacing w:after="0" w:line="240" w:lineRule="auto"/>
              <w:jc w:val="center"/>
              <w:rPr>
                <w:rFonts w:cstheme="minorHAnsi"/>
                <w:b/>
              </w:rPr>
            </w:pPr>
            <w:r w:rsidRPr="00072412">
              <w:rPr>
                <w:rFonts w:cstheme="minorHAnsi"/>
                <w:b/>
              </w:rPr>
              <w:t>Podatek VAT</w:t>
            </w:r>
          </w:p>
        </w:tc>
        <w:tc>
          <w:tcPr>
            <w:tcW w:w="1659" w:type="dxa"/>
            <w:tcBorders>
              <w:bottom w:val="single" w:sz="4" w:space="0" w:color="auto"/>
            </w:tcBorders>
            <w:shd w:val="clear" w:color="auto" w:fill="E7E6E6" w:themeFill="background2"/>
            <w:noWrap/>
            <w:vAlign w:val="center"/>
          </w:tcPr>
          <w:p w14:paraId="1DA4D8D2" w14:textId="77777777" w:rsidR="00CC1FEB" w:rsidRPr="00072412" w:rsidRDefault="00CC1FEB" w:rsidP="00B44DCB">
            <w:pPr>
              <w:spacing w:after="0" w:line="240" w:lineRule="auto"/>
              <w:jc w:val="center"/>
              <w:rPr>
                <w:rFonts w:cstheme="minorHAnsi"/>
                <w:b/>
              </w:rPr>
            </w:pPr>
            <w:r w:rsidRPr="00072412">
              <w:rPr>
                <w:rFonts w:cstheme="minorHAnsi"/>
                <w:b/>
              </w:rPr>
              <w:t>Wartość brutto</w:t>
            </w:r>
            <w:r w:rsidRPr="00072412">
              <w:rPr>
                <w:rFonts w:cstheme="minorHAnsi"/>
                <w:b/>
              </w:rPr>
              <w:br/>
              <w:t>[PLN]</w:t>
            </w:r>
          </w:p>
        </w:tc>
      </w:tr>
      <w:tr w:rsidR="00CC1FEB" w:rsidRPr="00072412" w14:paraId="34DAB5ED" w14:textId="77777777" w:rsidTr="00CC1FEB">
        <w:trPr>
          <w:trHeight w:val="725"/>
          <w:jc w:val="center"/>
        </w:trPr>
        <w:tc>
          <w:tcPr>
            <w:tcW w:w="386" w:type="dxa"/>
            <w:shd w:val="clear" w:color="auto" w:fill="auto"/>
            <w:noWrap/>
            <w:vAlign w:val="center"/>
          </w:tcPr>
          <w:p w14:paraId="2F6E2EF9" w14:textId="77777777" w:rsidR="00CC1FEB" w:rsidRPr="00072412" w:rsidRDefault="00CC1FEB" w:rsidP="00B44DCB">
            <w:pPr>
              <w:spacing w:after="0" w:line="240" w:lineRule="auto"/>
              <w:jc w:val="center"/>
              <w:rPr>
                <w:rFonts w:cstheme="minorHAnsi"/>
              </w:rPr>
            </w:pPr>
            <w:r w:rsidRPr="00072412">
              <w:rPr>
                <w:rFonts w:cstheme="minorHAnsi"/>
              </w:rPr>
              <w:t>1</w:t>
            </w:r>
          </w:p>
        </w:tc>
        <w:tc>
          <w:tcPr>
            <w:tcW w:w="2161" w:type="dxa"/>
            <w:shd w:val="clear" w:color="auto" w:fill="auto"/>
            <w:noWrap/>
            <w:vAlign w:val="center"/>
          </w:tcPr>
          <w:p w14:paraId="310CD5A8" w14:textId="5AD6029D" w:rsidR="00CC1FEB" w:rsidRPr="00072412" w:rsidRDefault="0027615D" w:rsidP="00B44DCB">
            <w:pPr>
              <w:spacing w:after="0" w:line="240" w:lineRule="auto"/>
              <w:rPr>
                <w:rFonts w:cstheme="minorHAnsi"/>
              </w:rPr>
            </w:pPr>
            <w:r w:rsidRPr="00072412">
              <w:rPr>
                <w:rFonts w:cstheme="minorHAnsi"/>
                <w:color w:val="000000"/>
              </w:rPr>
              <w:t>Komputer przenośny</w:t>
            </w:r>
          </w:p>
        </w:tc>
        <w:tc>
          <w:tcPr>
            <w:tcW w:w="3364" w:type="dxa"/>
            <w:vAlign w:val="center"/>
          </w:tcPr>
          <w:p w14:paraId="546D67A5" w14:textId="77777777" w:rsidR="00CC1FEB" w:rsidRPr="00072412" w:rsidRDefault="00CC1FEB" w:rsidP="00B44DCB">
            <w:pPr>
              <w:spacing w:after="0" w:line="240" w:lineRule="auto"/>
              <w:rPr>
                <w:rFonts w:cstheme="minorHAnsi"/>
              </w:rPr>
            </w:pPr>
          </w:p>
        </w:tc>
        <w:tc>
          <w:tcPr>
            <w:tcW w:w="1881" w:type="dxa"/>
            <w:vAlign w:val="center"/>
          </w:tcPr>
          <w:p w14:paraId="042E0813" w14:textId="77777777" w:rsidR="00CC1FEB" w:rsidRPr="00072412" w:rsidRDefault="00CC1FEB" w:rsidP="00B44DCB">
            <w:pPr>
              <w:spacing w:after="0" w:line="240" w:lineRule="auto"/>
              <w:jc w:val="center"/>
              <w:rPr>
                <w:rFonts w:cstheme="minorHAnsi"/>
              </w:rPr>
            </w:pPr>
          </w:p>
        </w:tc>
        <w:tc>
          <w:tcPr>
            <w:tcW w:w="1559" w:type="dxa"/>
            <w:vAlign w:val="center"/>
          </w:tcPr>
          <w:p w14:paraId="74F8804A" w14:textId="77777777" w:rsidR="00CC1FEB" w:rsidRPr="00072412" w:rsidRDefault="00CC1FEB" w:rsidP="00B44DCB">
            <w:pPr>
              <w:spacing w:after="0" w:line="240" w:lineRule="auto"/>
              <w:jc w:val="center"/>
              <w:rPr>
                <w:rFonts w:cstheme="minorHAnsi"/>
              </w:rPr>
            </w:pPr>
          </w:p>
        </w:tc>
        <w:tc>
          <w:tcPr>
            <w:tcW w:w="567" w:type="dxa"/>
            <w:shd w:val="clear" w:color="auto" w:fill="auto"/>
            <w:noWrap/>
            <w:vAlign w:val="center"/>
          </w:tcPr>
          <w:p w14:paraId="7C5E8A58" w14:textId="3677B0CA" w:rsidR="00CC1FEB" w:rsidRPr="00072412" w:rsidRDefault="0027615D" w:rsidP="00B44DCB">
            <w:pPr>
              <w:spacing w:after="0" w:line="240" w:lineRule="auto"/>
              <w:jc w:val="center"/>
              <w:rPr>
                <w:rFonts w:cstheme="minorHAnsi"/>
              </w:rPr>
            </w:pPr>
            <w:r w:rsidRPr="00072412">
              <w:rPr>
                <w:rFonts w:cstheme="minorHAnsi"/>
              </w:rPr>
              <w:t>5</w:t>
            </w:r>
          </w:p>
        </w:tc>
        <w:tc>
          <w:tcPr>
            <w:tcW w:w="1417" w:type="dxa"/>
            <w:vAlign w:val="center"/>
          </w:tcPr>
          <w:p w14:paraId="51EE4EB9" w14:textId="77777777" w:rsidR="00CC1FEB" w:rsidRPr="00072412" w:rsidRDefault="00CC1FEB" w:rsidP="00B44DCB">
            <w:pPr>
              <w:spacing w:after="0" w:line="240" w:lineRule="auto"/>
              <w:jc w:val="center"/>
              <w:rPr>
                <w:rFonts w:cstheme="minorHAnsi"/>
              </w:rPr>
            </w:pPr>
          </w:p>
        </w:tc>
        <w:tc>
          <w:tcPr>
            <w:tcW w:w="1313" w:type="dxa"/>
            <w:vAlign w:val="center"/>
          </w:tcPr>
          <w:p w14:paraId="3E4EF9AE" w14:textId="77777777" w:rsidR="00CC1FEB" w:rsidRPr="00072412" w:rsidRDefault="00CC1FEB" w:rsidP="00B44DCB">
            <w:pPr>
              <w:spacing w:after="0" w:line="240" w:lineRule="auto"/>
              <w:jc w:val="center"/>
              <w:rPr>
                <w:rFonts w:cstheme="minorHAnsi"/>
              </w:rPr>
            </w:pPr>
          </w:p>
        </w:tc>
        <w:tc>
          <w:tcPr>
            <w:tcW w:w="1139" w:type="dxa"/>
            <w:shd w:val="clear" w:color="auto" w:fill="auto"/>
            <w:noWrap/>
            <w:vAlign w:val="center"/>
          </w:tcPr>
          <w:p w14:paraId="76CD6651" w14:textId="77777777" w:rsidR="00CC1FEB" w:rsidRPr="00072412" w:rsidRDefault="00CC1FEB" w:rsidP="00B44DCB">
            <w:pPr>
              <w:spacing w:after="0" w:line="240" w:lineRule="auto"/>
              <w:jc w:val="center"/>
              <w:rPr>
                <w:rFonts w:cstheme="minorHAnsi"/>
              </w:rPr>
            </w:pPr>
            <w:r w:rsidRPr="00072412">
              <w:rPr>
                <w:rFonts w:cstheme="minorHAnsi"/>
              </w:rPr>
              <w:t>23%</w:t>
            </w:r>
          </w:p>
        </w:tc>
        <w:tc>
          <w:tcPr>
            <w:tcW w:w="1659" w:type="dxa"/>
            <w:shd w:val="clear" w:color="auto" w:fill="auto"/>
            <w:noWrap/>
            <w:vAlign w:val="center"/>
          </w:tcPr>
          <w:p w14:paraId="40DB3706" w14:textId="77777777" w:rsidR="00CC1FEB" w:rsidRPr="00072412" w:rsidRDefault="00CC1FEB" w:rsidP="00B44DCB">
            <w:pPr>
              <w:spacing w:after="0" w:line="240" w:lineRule="auto"/>
              <w:jc w:val="center"/>
              <w:rPr>
                <w:rFonts w:cstheme="minorHAnsi"/>
              </w:rPr>
            </w:pPr>
          </w:p>
        </w:tc>
      </w:tr>
      <w:tr w:rsidR="00CC1FEB" w:rsidRPr="00072412" w14:paraId="2F1F5EC8" w14:textId="77777777" w:rsidTr="00CC1FEB">
        <w:trPr>
          <w:trHeight w:val="751"/>
          <w:jc w:val="center"/>
        </w:trPr>
        <w:tc>
          <w:tcPr>
            <w:tcW w:w="386" w:type="dxa"/>
            <w:shd w:val="clear" w:color="auto" w:fill="auto"/>
            <w:noWrap/>
            <w:vAlign w:val="center"/>
          </w:tcPr>
          <w:p w14:paraId="45820948" w14:textId="77777777" w:rsidR="00CC1FEB" w:rsidRPr="00072412" w:rsidRDefault="00CC1FEB" w:rsidP="00B44DCB">
            <w:pPr>
              <w:spacing w:after="0" w:line="240" w:lineRule="auto"/>
              <w:jc w:val="center"/>
              <w:rPr>
                <w:rFonts w:cstheme="minorHAnsi"/>
              </w:rPr>
            </w:pPr>
            <w:r w:rsidRPr="00072412">
              <w:rPr>
                <w:rFonts w:cstheme="minorHAnsi"/>
              </w:rPr>
              <w:t>2</w:t>
            </w:r>
          </w:p>
        </w:tc>
        <w:tc>
          <w:tcPr>
            <w:tcW w:w="2161" w:type="dxa"/>
            <w:shd w:val="clear" w:color="auto" w:fill="auto"/>
            <w:noWrap/>
            <w:vAlign w:val="center"/>
          </w:tcPr>
          <w:p w14:paraId="28AAF43C" w14:textId="21018CFC" w:rsidR="00CC1FEB" w:rsidRPr="00072412" w:rsidRDefault="0027615D" w:rsidP="00B44DCB">
            <w:pPr>
              <w:spacing w:after="0" w:line="240" w:lineRule="auto"/>
              <w:rPr>
                <w:rFonts w:cstheme="minorHAnsi"/>
                <w:bCs/>
                <w:color w:val="000000"/>
              </w:rPr>
            </w:pPr>
            <w:r w:rsidRPr="00072412">
              <w:rPr>
                <w:rFonts w:cstheme="minorHAnsi"/>
                <w:bCs/>
                <w:color w:val="000000"/>
              </w:rPr>
              <w:t>Monitor</w:t>
            </w:r>
          </w:p>
        </w:tc>
        <w:tc>
          <w:tcPr>
            <w:tcW w:w="3364" w:type="dxa"/>
            <w:vAlign w:val="center"/>
          </w:tcPr>
          <w:p w14:paraId="41687CE9" w14:textId="77777777" w:rsidR="00CC1FEB" w:rsidRPr="00072412" w:rsidRDefault="00CC1FEB" w:rsidP="00B44DCB">
            <w:pPr>
              <w:spacing w:after="0" w:line="240" w:lineRule="auto"/>
              <w:rPr>
                <w:rFonts w:cstheme="minorHAnsi"/>
              </w:rPr>
            </w:pPr>
          </w:p>
        </w:tc>
        <w:tc>
          <w:tcPr>
            <w:tcW w:w="1881" w:type="dxa"/>
            <w:vAlign w:val="center"/>
          </w:tcPr>
          <w:p w14:paraId="608CCBB0" w14:textId="77777777" w:rsidR="00CC1FEB" w:rsidRPr="00072412" w:rsidRDefault="00CC1FEB" w:rsidP="00B44DCB">
            <w:pPr>
              <w:spacing w:after="0" w:line="240" w:lineRule="auto"/>
              <w:jc w:val="center"/>
              <w:rPr>
                <w:rFonts w:cstheme="minorHAnsi"/>
              </w:rPr>
            </w:pPr>
          </w:p>
        </w:tc>
        <w:tc>
          <w:tcPr>
            <w:tcW w:w="1559" w:type="dxa"/>
            <w:vAlign w:val="center"/>
          </w:tcPr>
          <w:p w14:paraId="146EFF00" w14:textId="77777777" w:rsidR="00CC1FEB" w:rsidRPr="00072412" w:rsidRDefault="00CC1FEB" w:rsidP="00B44DCB">
            <w:pPr>
              <w:spacing w:after="0" w:line="240" w:lineRule="auto"/>
              <w:jc w:val="center"/>
              <w:rPr>
                <w:rFonts w:cstheme="minorHAnsi"/>
              </w:rPr>
            </w:pPr>
          </w:p>
        </w:tc>
        <w:tc>
          <w:tcPr>
            <w:tcW w:w="567" w:type="dxa"/>
            <w:shd w:val="clear" w:color="auto" w:fill="auto"/>
            <w:noWrap/>
            <w:vAlign w:val="center"/>
          </w:tcPr>
          <w:p w14:paraId="0139513C" w14:textId="51E3C823" w:rsidR="00CC1FEB" w:rsidRPr="00072412" w:rsidRDefault="0027615D" w:rsidP="00B44DCB">
            <w:pPr>
              <w:spacing w:after="0" w:line="240" w:lineRule="auto"/>
              <w:jc w:val="center"/>
              <w:rPr>
                <w:rFonts w:cstheme="minorHAnsi"/>
              </w:rPr>
            </w:pPr>
            <w:r w:rsidRPr="00072412">
              <w:rPr>
                <w:rFonts w:cstheme="minorHAnsi"/>
              </w:rPr>
              <w:t>3</w:t>
            </w:r>
          </w:p>
        </w:tc>
        <w:tc>
          <w:tcPr>
            <w:tcW w:w="1417" w:type="dxa"/>
            <w:vAlign w:val="center"/>
          </w:tcPr>
          <w:p w14:paraId="0EEE210C" w14:textId="77777777" w:rsidR="00CC1FEB" w:rsidRPr="00072412" w:rsidRDefault="00CC1FEB" w:rsidP="00B44DCB">
            <w:pPr>
              <w:spacing w:after="0" w:line="240" w:lineRule="auto"/>
              <w:jc w:val="center"/>
              <w:rPr>
                <w:rFonts w:cstheme="minorHAnsi"/>
              </w:rPr>
            </w:pPr>
          </w:p>
        </w:tc>
        <w:tc>
          <w:tcPr>
            <w:tcW w:w="1313" w:type="dxa"/>
            <w:vAlign w:val="center"/>
          </w:tcPr>
          <w:p w14:paraId="60769051" w14:textId="77777777" w:rsidR="00CC1FEB" w:rsidRPr="00072412" w:rsidRDefault="00CC1FEB" w:rsidP="00B44DCB">
            <w:pPr>
              <w:spacing w:after="0" w:line="240" w:lineRule="auto"/>
              <w:jc w:val="center"/>
              <w:rPr>
                <w:rFonts w:cstheme="minorHAnsi"/>
              </w:rPr>
            </w:pPr>
          </w:p>
        </w:tc>
        <w:tc>
          <w:tcPr>
            <w:tcW w:w="1139" w:type="dxa"/>
            <w:shd w:val="clear" w:color="auto" w:fill="auto"/>
            <w:noWrap/>
            <w:vAlign w:val="center"/>
          </w:tcPr>
          <w:p w14:paraId="3F8B594B" w14:textId="77777777" w:rsidR="00CC1FEB" w:rsidRPr="00072412" w:rsidRDefault="00CC1FEB" w:rsidP="00B44DCB">
            <w:pPr>
              <w:spacing w:after="0" w:line="240" w:lineRule="auto"/>
              <w:jc w:val="center"/>
              <w:rPr>
                <w:rFonts w:cstheme="minorHAnsi"/>
              </w:rPr>
            </w:pPr>
            <w:r w:rsidRPr="00072412">
              <w:rPr>
                <w:rFonts w:cstheme="minorHAnsi"/>
              </w:rPr>
              <w:t>23%</w:t>
            </w:r>
          </w:p>
        </w:tc>
        <w:tc>
          <w:tcPr>
            <w:tcW w:w="1659" w:type="dxa"/>
            <w:shd w:val="clear" w:color="auto" w:fill="auto"/>
            <w:noWrap/>
            <w:vAlign w:val="center"/>
          </w:tcPr>
          <w:p w14:paraId="5FED5694" w14:textId="77777777" w:rsidR="00CC1FEB" w:rsidRPr="00072412" w:rsidRDefault="00CC1FEB" w:rsidP="00B44DCB">
            <w:pPr>
              <w:spacing w:after="0" w:line="240" w:lineRule="auto"/>
              <w:jc w:val="center"/>
              <w:rPr>
                <w:rFonts w:cstheme="minorHAnsi"/>
              </w:rPr>
            </w:pPr>
          </w:p>
        </w:tc>
      </w:tr>
      <w:tr w:rsidR="0027615D" w:rsidRPr="00072412" w14:paraId="7B0F3F66" w14:textId="77777777" w:rsidTr="00CC1FEB">
        <w:trPr>
          <w:trHeight w:val="751"/>
          <w:jc w:val="center"/>
        </w:trPr>
        <w:tc>
          <w:tcPr>
            <w:tcW w:w="386" w:type="dxa"/>
            <w:shd w:val="clear" w:color="auto" w:fill="auto"/>
            <w:noWrap/>
            <w:vAlign w:val="center"/>
          </w:tcPr>
          <w:p w14:paraId="322B3252" w14:textId="130038D9" w:rsidR="0027615D" w:rsidRPr="00072412" w:rsidRDefault="0027615D" w:rsidP="00B44DCB">
            <w:pPr>
              <w:spacing w:after="0" w:line="240" w:lineRule="auto"/>
              <w:jc w:val="center"/>
              <w:rPr>
                <w:rFonts w:cstheme="minorHAnsi"/>
              </w:rPr>
            </w:pPr>
            <w:r w:rsidRPr="00072412">
              <w:rPr>
                <w:rFonts w:cstheme="minorHAnsi"/>
              </w:rPr>
              <w:t>3</w:t>
            </w:r>
          </w:p>
        </w:tc>
        <w:tc>
          <w:tcPr>
            <w:tcW w:w="2161" w:type="dxa"/>
            <w:shd w:val="clear" w:color="auto" w:fill="auto"/>
            <w:noWrap/>
            <w:vAlign w:val="center"/>
          </w:tcPr>
          <w:p w14:paraId="3E3634E7" w14:textId="0D72C7AB" w:rsidR="0027615D" w:rsidRPr="00072412" w:rsidRDefault="0027615D" w:rsidP="00B44DCB">
            <w:pPr>
              <w:spacing w:after="0" w:line="240" w:lineRule="auto"/>
              <w:rPr>
                <w:rFonts w:cstheme="minorHAnsi"/>
                <w:color w:val="000000"/>
              </w:rPr>
            </w:pPr>
            <w:r w:rsidRPr="00072412">
              <w:rPr>
                <w:rFonts w:cstheme="minorHAnsi"/>
                <w:color w:val="000000"/>
              </w:rPr>
              <w:t>Dysk zewnętrzny</w:t>
            </w:r>
          </w:p>
        </w:tc>
        <w:tc>
          <w:tcPr>
            <w:tcW w:w="3364" w:type="dxa"/>
            <w:vAlign w:val="center"/>
          </w:tcPr>
          <w:p w14:paraId="409855D7" w14:textId="77777777" w:rsidR="0027615D" w:rsidRPr="00072412" w:rsidRDefault="0027615D" w:rsidP="00B44DCB">
            <w:pPr>
              <w:spacing w:after="0" w:line="240" w:lineRule="auto"/>
              <w:rPr>
                <w:rFonts w:cstheme="minorHAnsi"/>
              </w:rPr>
            </w:pPr>
          </w:p>
        </w:tc>
        <w:tc>
          <w:tcPr>
            <w:tcW w:w="1881" w:type="dxa"/>
            <w:vAlign w:val="center"/>
          </w:tcPr>
          <w:p w14:paraId="2F21DD5E" w14:textId="77777777" w:rsidR="0027615D" w:rsidRPr="00072412" w:rsidRDefault="0027615D" w:rsidP="00B44DCB">
            <w:pPr>
              <w:spacing w:after="0" w:line="240" w:lineRule="auto"/>
              <w:jc w:val="center"/>
              <w:rPr>
                <w:rFonts w:cstheme="minorHAnsi"/>
              </w:rPr>
            </w:pPr>
          </w:p>
        </w:tc>
        <w:tc>
          <w:tcPr>
            <w:tcW w:w="1559" w:type="dxa"/>
            <w:vAlign w:val="center"/>
          </w:tcPr>
          <w:p w14:paraId="413624D5" w14:textId="77777777" w:rsidR="0027615D" w:rsidRPr="00072412" w:rsidRDefault="0027615D" w:rsidP="00B44DCB">
            <w:pPr>
              <w:spacing w:after="0" w:line="240" w:lineRule="auto"/>
              <w:jc w:val="center"/>
              <w:rPr>
                <w:rFonts w:cstheme="minorHAnsi"/>
              </w:rPr>
            </w:pPr>
          </w:p>
        </w:tc>
        <w:tc>
          <w:tcPr>
            <w:tcW w:w="567" w:type="dxa"/>
            <w:shd w:val="clear" w:color="auto" w:fill="auto"/>
            <w:noWrap/>
            <w:vAlign w:val="center"/>
          </w:tcPr>
          <w:p w14:paraId="552FD65F" w14:textId="2A81BF82" w:rsidR="0027615D" w:rsidRPr="00072412" w:rsidRDefault="0027615D" w:rsidP="00B44DCB">
            <w:pPr>
              <w:spacing w:after="0" w:line="240" w:lineRule="auto"/>
              <w:jc w:val="center"/>
              <w:rPr>
                <w:rFonts w:cstheme="minorHAnsi"/>
              </w:rPr>
            </w:pPr>
            <w:r w:rsidRPr="00072412">
              <w:rPr>
                <w:rFonts w:cstheme="minorHAnsi"/>
              </w:rPr>
              <w:t>5</w:t>
            </w:r>
          </w:p>
        </w:tc>
        <w:tc>
          <w:tcPr>
            <w:tcW w:w="1417" w:type="dxa"/>
            <w:vAlign w:val="center"/>
          </w:tcPr>
          <w:p w14:paraId="273FCFEF" w14:textId="77777777" w:rsidR="0027615D" w:rsidRPr="00072412" w:rsidRDefault="0027615D" w:rsidP="00B44DCB">
            <w:pPr>
              <w:spacing w:after="0" w:line="240" w:lineRule="auto"/>
              <w:jc w:val="center"/>
              <w:rPr>
                <w:rFonts w:cstheme="minorHAnsi"/>
              </w:rPr>
            </w:pPr>
          </w:p>
        </w:tc>
        <w:tc>
          <w:tcPr>
            <w:tcW w:w="1313" w:type="dxa"/>
            <w:vAlign w:val="center"/>
          </w:tcPr>
          <w:p w14:paraId="5618B9FF" w14:textId="77777777" w:rsidR="0027615D" w:rsidRPr="00072412" w:rsidRDefault="0027615D" w:rsidP="00B44DCB">
            <w:pPr>
              <w:spacing w:after="0" w:line="240" w:lineRule="auto"/>
              <w:jc w:val="center"/>
              <w:rPr>
                <w:rFonts w:cstheme="minorHAnsi"/>
              </w:rPr>
            </w:pPr>
          </w:p>
        </w:tc>
        <w:tc>
          <w:tcPr>
            <w:tcW w:w="1139" w:type="dxa"/>
            <w:shd w:val="clear" w:color="auto" w:fill="auto"/>
            <w:noWrap/>
            <w:vAlign w:val="center"/>
          </w:tcPr>
          <w:p w14:paraId="0DA451FE" w14:textId="12BF16AD" w:rsidR="0027615D" w:rsidRPr="00072412" w:rsidRDefault="0027615D" w:rsidP="00B44DCB">
            <w:pPr>
              <w:spacing w:after="0" w:line="240" w:lineRule="auto"/>
              <w:jc w:val="center"/>
              <w:rPr>
                <w:rFonts w:cstheme="minorHAnsi"/>
              </w:rPr>
            </w:pPr>
            <w:r w:rsidRPr="00072412">
              <w:rPr>
                <w:rFonts w:cstheme="minorHAnsi"/>
              </w:rPr>
              <w:t>23%</w:t>
            </w:r>
          </w:p>
        </w:tc>
        <w:tc>
          <w:tcPr>
            <w:tcW w:w="1659" w:type="dxa"/>
            <w:shd w:val="clear" w:color="auto" w:fill="auto"/>
            <w:noWrap/>
            <w:vAlign w:val="center"/>
          </w:tcPr>
          <w:p w14:paraId="73EA3564" w14:textId="77777777" w:rsidR="0027615D" w:rsidRPr="00072412" w:rsidRDefault="0027615D" w:rsidP="00B44DCB">
            <w:pPr>
              <w:spacing w:after="0" w:line="240" w:lineRule="auto"/>
              <w:jc w:val="center"/>
              <w:rPr>
                <w:rFonts w:cstheme="minorHAnsi"/>
              </w:rPr>
            </w:pPr>
          </w:p>
        </w:tc>
      </w:tr>
      <w:tr w:rsidR="0027615D" w:rsidRPr="00072412" w14:paraId="6E1BAB2F" w14:textId="77777777" w:rsidTr="00CC1FEB">
        <w:trPr>
          <w:trHeight w:val="751"/>
          <w:jc w:val="center"/>
        </w:trPr>
        <w:tc>
          <w:tcPr>
            <w:tcW w:w="386" w:type="dxa"/>
            <w:shd w:val="clear" w:color="auto" w:fill="auto"/>
            <w:noWrap/>
            <w:vAlign w:val="center"/>
          </w:tcPr>
          <w:p w14:paraId="3F820996" w14:textId="0A919C00" w:rsidR="0027615D" w:rsidRPr="00072412" w:rsidRDefault="0027615D" w:rsidP="00B44DCB">
            <w:pPr>
              <w:spacing w:after="0" w:line="240" w:lineRule="auto"/>
              <w:jc w:val="center"/>
              <w:rPr>
                <w:rFonts w:cstheme="minorHAnsi"/>
              </w:rPr>
            </w:pPr>
            <w:r w:rsidRPr="00072412">
              <w:rPr>
                <w:rFonts w:cstheme="minorHAnsi"/>
              </w:rPr>
              <w:t>4</w:t>
            </w:r>
          </w:p>
        </w:tc>
        <w:tc>
          <w:tcPr>
            <w:tcW w:w="2161" w:type="dxa"/>
            <w:shd w:val="clear" w:color="auto" w:fill="auto"/>
            <w:noWrap/>
            <w:vAlign w:val="center"/>
          </w:tcPr>
          <w:p w14:paraId="7AB68ACB" w14:textId="4400166D" w:rsidR="0027615D" w:rsidRPr="00072412" w:rsidRDefault="0027615D" w:rsidP="00B44DCB">
            <w:pPr>
              <w:spacing w:after="0" w:line="240" w:lineRule="auto"/>
              <w:rPr>
                <w:rFonts w:cstheme="minorHAnsi"/>
                <w:color w:val="000000"/>
              </w:rPr>
            </w:pPr>
            <w:r w:rsidRPr="00072412">
              <w:rPr>
                <w:rFonts w:cstheme="minorHAnsi"/>
                <w:color w:val="000000"/>
              </w:rPr>
              <w:t>Urządzenie wielofunkcyjne</w:t>
            </w:r>
          </w:p>
        </w:tc>
        <w:tc>
          <w:tcPr>
            <w:tcW w:w="3364" w:type="dxa"/>
            <w:vAlign w:val="center"/>
          </w:tcPr>
          <w:p w14:paraId="47F77CA4" w14:textId="77777777" w:rsidR="0027615D" w:rsidRPr="00072412" w:rsidRDefault="0027615D" w:rsidP="00B44DCB">
            <w:pPr>
              <w:spacing w:after="0" w:line="240" w:lineRule="auto"/>
              <w:rPr>
                <w:rFonts w:cstheme="minorHAnsi"/>
              </w:rPr>
            </w:pPr>
          </w:p>
        </w:tc>
        <w:tc>
          <w:tcPr>
            <w:tcW w:w="1881" w:type="dxa"/>
            <w:vAlign w:val="center"/>
          </w:tcPr>
          <w:p w14:paraId="7C7572D2" w14:textId="77777777" w:rsidR="0027615D" w:rsidRPr="00072412" w:rsidRDefault="0027615D" w:rsidP="00B44DCB">
            <w:pPr>
              <w:spacing w:after="0" w:line="240" w:lineRule="auto"/>
              <w:jc w:val="center"/>
              <w:rPr>
                <w:rFonts w:cstheme="minorHAnsi"/>
              </w:rPr>
            </w:pPr>
          </w:p>
        </w:tc>
        <w:tc>
          <w:tcPr>
            <w:tcW w:w="1559" w:type="dxa"/>
            <w:vAlign w:val="center"/>
          </w:tcPr>
          <w:p w14:paraId="40C2DAED" w14:textId="77777777" w:rsidR="0027615D" w:rsidRPr="00072412" w:rsidRDefault="0027615D" w:rsidP="00B44DCB">
            <w:pPr>
              <w:spacing w:after="0" w:line="240" w:lineRule="auto"/>
              <w:jc w:val="center"/>
              <w:rPr>
                <w:rFonts w:cstheme="minorHAnsi"/>
              </w:rPr>
            </w:pPr>
          </w:p>
        </w:tc>
        <w:tc>
          <w:tcPr>
            <w:tcW w:w="567" w:type="dxa"/>
            <w:shd w:val="clear" w:color="auto" w:fill="auto"/>
            <w:noWrap/>
            <w:vAlign w:val="center"/>
          </w:tcPr>
          <w:p w14:paraId="0E557AA9" w14:textId="4E9C9B11" w:rsidR="0027615D" w:rsidRPr="00072412" w:rsidRDefault="0027615D" w:rsidP="00B44DCB">
            <w:pPr>
              <w:spacing w:after="0" w:line="240" w:lineRule="auto"/>
              <w:jc w:val="center"/>
              <w:rPr>
                <w:rFonts w:cstheme="minorHAnsi"/>
              </w:rPr>
            </w:pPr>
            <w:r w:rsidRPr="00072412">
              <w:rPr>
                <w:rFonts w:cstheme="minorHAnsi"/>
              </w:rPr>
              <w:t>1</w:t>
            </w:r>
          </w:p>
        </w:tc>
        <w:tc>
          <w:tcPr>
            <w:tcW w:w="1417" w:type="dxa"/>
            <w:vAlign w:val="center"/>
          </w:tcPr>
          <w:p w14:paraId="004F6098" w14:textId="77777777" w:rsidR="0027615D" w:rsidRPr="00072412" w:rsidRDefault="0027615D" w:rsidP="00B44DCB">
            <w:pPr>
              <w:spacing w:after="0" w:line="240" w:lineRule="auto"/>
              <w:jc w:val="center"/>
              <w:rPr>
                <w:rFonts w:cstheme="minorHAnsi"/>
              </w:rPr>
            </w:pPr>
          </w:p>
        </w:tc>
        <w:tc>
          <w:tcPr>
            <w:tcW w:w="1313" w:type="dxa"/>
            <w:vAlign w:val="center"/>
          </w:tcPr>
          <w:p w14:paraId="0039475E" w14:textId="77777777" w:rsidR="0027615D" w:rsidRPr="00072412" w:rsidRDefault="0027615D" w:rsidP="00B44DCB">
            <w:pPr>
              <w:spacing w:after="0" w:line="240" w:lineRule="auto"/>
              <w:jc w:val="center"/>
              <w:rPr>
                <w:rFonts w:cstheme="minorHAnsi"/>
              </w:rPr>
            </w:pPr>
          </w:p>
        </w:tc>
        <w:tc>
          <w:tcPr>
            <w:tcW w:w="1139" w:type="dxa"/>
            <w:shd w:val="clear" w:color="auto" w:fill="auto"/>
            <w:noWrap/>
            <w:vAlign w:val="center"/>
          </w:tcPr>
          <w:p w14:paraId="307391B4" w14:textId="78DEC8D6" w:rsidR="0027615D" w:rsidRPr="00072412" w:rsidRDefault="0027615D" w:rsidP="00B44DCB">
            <w:pPr>
              <w:spacing w:after="0" w:line="240" w:lineRule="auto"/>
              <w:jc w:val="center"/>
              <w:rPr>
                <w:rFonts w:cstheme="minorHAnsi"/>
              </w:rPr>
            </w:pPr>
            <w:r w:rsidRPr="00072412">
              <w:rPr>
                <w:rFonts w:cstheme="minorHAnsi"/>
              </w:rPr>
              <w:t>23%</w:t>
            </w:r>
          </w:p>
        </w:tc>
        <w:tc>
          <w:tcPr>
            <w:tcW w:w="1659" w:type="dxa"/>
            <w:shd w:val="clear" w:color="auto" w:fill="auto"/>
            <w:noWrap/>
            <w:vAlign w:val="center"/>
          </w:tcPr>
          <w:p w14:paraId="5CA98337" w14:textId="77777777" w:rsidR="0027615D" w:rsidRPr="00072412" w:rsidRDefault="0027615D" w:rsidP="00B44DCB">
            <w:pPr>
              <w:spacing w:after="0" w:line="240" w:lineRule="auto"/>
              <w:jc w:val="center"/>
              <w:rPr>
                <w:rFonts w:cstheme="minorHAnsi"/>
              </w:rPr>
            </w:pPr>
          </w:p>
        </w:tc>
      </w:tr>
      <w:tr w:rsidR="0027615D" w:rsidRPr="00072412" w14:paraId="14A04B52" w14:textId="77777777" w:rsidTr="00CC1FEB">
        <w:trPr>
          <w:trHeight w:val="751"/>
          <w:jc w:val="center"/>
        </w:trPr>
        <w:tc>
          <w:tcPr>
            <w:tcW w:w="386" w:type="dxa"/>
            <w:shd w:val="clear" w:color="auto" w:fill="auto"/>
            <w:noWrap/>
            <w:vAlign w:val="center"/>
          </w:tcPr>
          <w:p w14:paraId="6F1A9AFA" w14:textId="0F1A6433" w:rsidR="0027615D" w:rsidRPr="00072412" w:rsidRDefault="0027615D" w:rsidP="00B44DCB">
            <w:pPr>
              <w:spacing w:after="0" w:line="240" w:lineRule="auto"/>
              <w:jc w:val="center"/>
              <w:rPr>
                <w:rFonts w:cstheme="minorHAnsi"/>
              </w:rPr>
            </w:pPr>
            <w:r w:rsidRPr="00072412">
              <w:rPr>
                <w:rFonts w:cstheme="minorHAnsi"/>
              </w:rPr>
              <w:t>5</w:t>
            </w:r>
          </w:p>
        </w:tc>
        <w:tc>
          <w:tcPr>
            <w:tcW w:w="2161" w:type="dxa"/>
            <w:shd w:val="clear" w:color="auto" w:fill="auto"/>
            <w:noWrap/>
            <w:vAlign w:val="center"/>
          </w:tcPr>
          <w:p w14:paraId="6AB85CCF" w14:textId="38094A0E" w:rsidR="0027615D" w:rsidRPr="00072412" w:rsidRDefault="0027615D" w:rsidP="00B44DCB">
            <w:pPr>
              <w:spacing w:after="0" w:line="240" w:lineRule="auto"/>
              <w:rPr>
                <w:rFonts w:cstheme="minorHAnsi"/>
                <w:color w:val="000000"/>
              </w:rPr>
            </w:pPr>
            <w:r w:rsidRPr="00072412">
              <w:rPr>
                <w:rFonts w:cstheme="minorHAnsi"/>
                <w:color w:val="000000"/>
              </w:rPr>
              <w:t>Drukarka</w:t>
            </w:r>
          </w:p>
        </w:tc>
        <w:tc>
          <w:tcPr>
            <w:tcW w:w="3364" w:type="dxa"/>
            <w:vAlign w:val="center"/>
          </w:tcPr>
          <w:p w14:paraId="3DCD51EF" w14:textId="77777777" w:rsidR="0027615D" w:rsidRPr="00072412" w:rsidRDefault="0027615D" w:rsidP="00B44DCB">
            <w:pPr>
              <w:spacing w:after="0" w:line="240" w:lineRule="auto"/>
              <w:rPr>
                <w:rFonts w:cstheme="minorHAnsi"/>
              </w:rPr>
            </w:pPr>
          </w:p>
        </w:tc>
        <w:tc>
          <w:tcPr>
            <w:tcW w:w="1881" w:type="dxa"/>
            <w:vAlign w:val="center"/>
          </w:tcPr>
          <w:p w14:paraId="08CD0469" w14:textId="77777777" w:rsidR="0027615D" w:rsidRPr="00072412" w:rsidRDefault="0027615D" w:rsidP="00B44DCB">
            <w:pPr>
              <w:spacing w:after="0" w:line="240" w:lineRule="auto"/>
              <w:jc w:val="center"/>
              <w:rPr>
                <w:rFonts w:cstheme="minorHAnsi"/>
              </w:rPr>
            </w:pPr>
          </w:p>
        </w:tc>
        <w:tc>
          <w:tcPr>
            <w:tcW w:w="1559" w:type="dxa"/>
            <w:vAlign w:val="center"/>
          </w:tcPr>
          <w:p w14:paraId="3C2EE7AB" w14:textId="77777777" w:rsidR="0027615D" w:rsidRPr="00072412" w:rsidRDefault="0027615D" w:rsidP="00B44DCB">
            <w:pPr>
              <w:spacing w:after="0" w:line="240" w:lineRule="auto"/>
              <w:jc w:val="center"/>
              <w:rPr>
                <w:rFonts w:cstheme="minorHAnsi"/>
              </w:rPr>
            </w:pPr>
          </w:p>
        </w:tc>
        <w:tc>
          <w:tcPr>
            <w:tcW w:w="567" w:type="dxa"/>
            <w:shd w:val="clear" w:color="auto" w:fill="auto"/>
            <w:noWrap/>
            <w:vAlign w:val="center"/>
          </w:tcPr>
          <w:p w14:paraId="6E7A5573" w14:textId="68F5C7E5" w:rsidR="0027615D" w:rsidRPr="00072412" w:rsidRDefault="0027615D" w:rsidP="00B44DCB">
            <w:pPr>
              <w:spacing w:after="0" w:line="240" w:lineRule="auto"/>
              <w:jc w:val="center"/>
              <w:rPr>
                <w:rFonts w:cstheme="minorHAnsi"/>
              </w:rPr>
            </w:pPr>
            <w:r w:rsidRPr="00072412">
              <w:rPr>
                <w:rFonts w:cstheme="minorHAnsi"/>
              </w:rPr>
              <w:t>2</w:t>
            </w:r>
          </w:p>
        </w:tc>
        <w:tc>
          <w:tcPr>
            <w:tcW w:w="1417" w:type="dxa"/>
            <w:vAlign w:val="center"/>
          </w:tcPr>
          <w:p w14:paraId="662CFDCF" w14:textId="77777777" w:rsidR="0027615D" w:rsidRPr="00072412" w:rsidRDefault="0027615D" w:rsidP="00B44DCB">
            <w:pPr>
              <w:spacing w:after="0" w:line="240" w:lineRule="auto"/>
              <w:jc w:val="center"/>
              <w:rPr>
                <w:rFonts w:cstheme="minorHAnsi"/>
              </w:rPr>
            </w:pPr>
          </w:p>
        </w:tc>
        <w:tc>
          <w:tcPr>
            <w:tcW w:w="1313" w:type="dxa"/>
            <w:vAlign w:val="center"/>
          </w:tcPr>
          <w:p w14:paraId="6711D0BA" w14:textId="77777777" w:rsidR="0027615D" w:rsidRPr="00072412" w:rsidRDefault="0027615D" w:rsidP="00B44DCB">
            <w:pPr>
              <w:spacing w:after="0" w:line="240" w:lineRule="auto"/>
              <w:jc w:val="center"/>
              <w:rPr>
                <w:rFonts w:cstheme="minorHAnsi"/>
              </w:rPr>
            </w:pPr>
          </w:p>
        </w:tc>
        <w:tc>
          <w:tcPr>
            <w:tcW w:w="1139" w:type="dxa"/>
            <w:shd w:val="clear" w:color="auto" w:fill="auto"/>
            <w:noWrap/>
            <w:vAlign w:val="center"/>
          </w:tcPr>
          <w:p w14:paraId="31816A4E" w14:textId="4A4DF865" w:rsidR="0027615D" w:rsidRPr="00072412" w:rsidRDefault="0027615D" w:rsidP="00B44DCB">
            <w:pPr>
              <w:spacing w:after="0" w:line="240" w:lineRule="auto"/>
              <w:jc w:val="center"/>
              <w:rPr>
                <w:rFonts w:cstheme="minorHAnsi"/>
              </w:rPr>
            </w:pPr>
            <w:r w:rsidRPr="00072412">
              <w:rPr>
                <w:rFonts w:cstheme="minorHAnsi"/>
              </w:rPr>
              <w:t>23%</w:t>
            </w:r>
          </w:p>
        </w:tc>
        <w:tc>
          <w:tcPr>
            <w:tcW w:w="1659" w:type="dxa"/>
            <w:shd w:val="clear" w:color="auto" w:fill="auto"/>
            <w:noWrap/>
            <w:vAlign w:val="center"/>
          </w:tcPr>
          <w:p w14:paraId="4CD7FA0B" w14:textId="77777777" w:rsidR="0027615D" w:rsidRPr="00072412" w:rsidRDefault="0027615D" w:rsidP="00B44DCB">
            <w:pPr>
              <w:spacing w:after="0" w:line="240" w:lineRule="auto"/>
              <w:jc w:val="center"/>
              <w:rPr>
                <w:rFonts w:cstheme="minorHAnsi"/>
              </w:rPr>
            </w:pPr>
          </w:p>
        </w:tc>
      </w:tr>
      <w:tr w:rsidR="0027615D" w:rsidRPr="00072412" w14:paraId="24FF0A11" w14:textId="77777777" w:rsidTr="00CC1FEB">
        <w:trPr>
          <w:jc w:val="center"/>
        </w:trPr>
        <w:tc>
          <w:tcPr>
            <w:tcW w:w="11335" w:type="dxa"/>
            <w:gridSpan w:val="7"/>
            <w:tcBorders>
              <w:top w:val="single" w:sz="4" w:space="0" w:color="auto"/>
              <w:bottom w:val="single" w:sz="4" w:space="0" w:color="auto"/>
            </w:tcBorders>
            <w:shd w:val="clear" w:color="auto" w:fill="D0CECE" w:themeFill="background2" w:themeFillShade="E6"/>
            <w:vAlign w:val="center"/>
          </w:tcPr>
          <w:p w14:paraId="6183F186" w14:textId="77777777" w:rsidR="0027615D" w:rsidRPr="00072412" w:rsidRDefault="0027615D" w:rsidP="00B44DCB">
            <w:pPr>
              <w:spacing w:after="0" w:line="240" w:lineRule="auto"/>
              <w:jc w:val="center"/>
              <w:rPr>
                <w:rFonts w:cstheme="minorHAnsi"/>
              </w:rPr>
            </w:pPr>
            <w:r w:rsidRPr="00072412">
              <w:rPr>
                <w:rFonts w:cstheme="minorHAnsi"/>
                <w:b/>
              </w:rPr>
              <w:t>SUMA</w:t>
            </w:r>
          </w:p>
        </w:tc>
        <w:tc>
          <w:tcPr>
            <w:tcW w:w="1313" w:type="dxa"/>
            <w:tcBorders>
              <w:top w:val="single" w:sz="4" w:space="0" w:color="auto"/>
              <w:bottom w:val="single" w:sz="4" w:space="0" w:color="auto"/>
            </w:tcBorders>
            <w:vAlign w:val="center"/>
          </w:tcPr>
          <w:p w14:paraId="1DD59DD7" w14:textId="77777777" w:rsidR="0027615D" w:rsidRPr="00072412" w:rsidRDefault="0027615D" w:rsidP="00B44DCB">
            <w:pPr>
              <w:spacing w:after="0" w:line="240" w:lineRule="auto"/>
              <w:jc w:val="center"/>
              <w:rPr>
                <w:rFonts w:cstheme="minorHAnsi"/>
              </w:rPr>
            </w:pPr>
          </w:p>
        </w:tc>
        <w:tc>
          <w:tcPr>
            <w:tcW w:w="1139" w:type="dxa"/>
            <w:tcBorders>
              <w:top w:val="single" w:sz="4" w:space="0" w:color="auto"/>
              <w:bottom w:val="single" w:sz="4" w:space="0" w:color="auto"/>
            </w:tcBorders>
            <w:shd w:val="clear" w:color="auto" w:fill="D0CECE" w:themeFill="background2" w:themeFillShade="E6"/>
            <w:noWrap/>
            <w:vAlign w:val="center"/>
          </w:tcPr>
          <w:p w14:paraId="2714F3C2" w14:textId="77777777" w:rsidR="0027615D" w:rsidRPr="00072412" w:rsidRDefault="0027615D" w:rsidP="00B44DCB">
            <w:pPr>
              <w:spacing w:after="0" w:line="240" w:lineRule="auto"/>
              <w:jc w:val="center"/>
              <w:rPr>
                <w:rFonts w:cstheme="minorHAnsi"/>
                <w:b/>
              </w:rPr>
            </w:pPr>
            <w:r w:rsidRPr="00072412">
              <w:rPr>
                <w:rFonts w:cstheme="minorHAnsi"/>
                <w:b/>
              </w:rPr>
              <w:t>X</w:t>
            </w:r>
          </w:p>
        </w:tc>
        <w:tc>
          <w:tcPr>
            <w:tcW w:w="1659" w:type="dxa"/>
            <w:tcBorders>
              <w:top w:val="single" w:sz="4" w:space="0" w:color="auto"/>
              <w:bottom w:val="single" w:sz="4" w:space="0" w:color="auto"/>
            </w:tcBorders>
            <w:shd w:val="clear" w:color="auto" w:fill="auto"/>
            <w:noWrap/>
            <w:vAlign w:val="center"/>
          </w:tcPr>
          <w:p w14:paraId="69D82B39" w14:textId="77777777" w:rsidR="0027615D" w:rsidRPr="00072412" w:rsidRDefault="0027615D" w:rsidP="00B44DCB">
            <w:pPr>
              <w:spacing w:after="0" w:line="240" w:lineRule="auto"/>
              <w:jc w:val="center"/>
              <w:rPr>
                <w:rFonts w:cstheme="minorHAnsi"/>
              </w:rPr>
            </w:pPr>
          </w:p>
        </w:tc>
      </w:tr>
    </w:tbl>
    <w:p w14:paraId="6731F847" w14:textId="77777777" w:rsidR="00CC1FEB" w:rsidRPr="00072412" w:rsidRDefault="00CC1FEB" w:rsidP="00B44DCB">
      <w:pPr>
        <w:spacing w:after="0" w:line="240" w:lineRule="auto"/>
        <w:rPr>
          <w:rFonts w:cstheme="minorHAnsi"/>
          <w:b/>
        </w:rPr>
      </w:pPr>
    </w:p>
    <w:p w14:paraId="030EAE4A" w14:textId="77777777" w:rsidR="00DD782F" w:rsidRPr="00072412" w:rsidRDefault="00CC1FEB" w:rsidP="00B44DCB">
      <w:pPr>
        <w:spacing w:after="0" w:line="240" w:lineRule="auto"/>
        <w:rPr>
          <w:rFonts w:cstheme="minorHAnsi"/>
          <w:b/>
        </w:rPr>
      </w:pPr>
      <w:r w:rsidRPr="00072412">
        <w:rPr>
          <w:rFonts w:cstheme="minorHAnsi"/>
          <w:b/>
        </w:rPr>
        <w:t>*Oświadczam, że oferowane produkty spełniają wymagania Opisu Przedmiotem Zamówienia</w:t>
      </w:r>
    </w:p>
    <w:p w14:paraId="6540EEF9" w14:textId="77777777" w:rsidR="00065332" w:rsidRPr="00072412" w:rsidRDefault="00065332" w:rsidP="00B44DCB">
      <w:pPr>
        <w:spacing w:after="0" w:line="240" w:lineRule="auto"/>
        <w:rPr>
          <w:rFonts w:cstheme="minorHAnsi"/>
          <w:b/>
        </w:rPr>
      </w:pPr>
      <w:r w:rsidRPr="00072412">
        <w:rPr>
          <w:rFonts w:cstheme="minorHAnsi"/>
          <w:b/>
        </w:rPr>
        <w:br w:type="page"/>
      </w:r>
    </w:p>
    <w:p w14:paraId="071CB91A" w14:textId="77777777" w:rsidR="00DD782F" w:rsidRPr="00072412" w:rsidRDefault="00DD782F" w:rsidP="00B44DCB">
      <w:pPr>
        <w:spacing w:after="0" w:line="240" w:lineRule="auto"/>
        <w:rPr>
          <w:rFonts w:cstheme="minorHAnsi"/>
          <w:b/>
        </w:rPr>
      </w:pPr>
    </w:p>
    <w:p w14:paraId="73F5E179" w14:textId="77777777" w:rsidR="00DD782F" w:rsidRPr="00072412" w:rsidRDefault="00DD782F" w:rsidP="00B44DCB">
      <w:pPr>
        <w:pStyle w:val="Akapitzlist"/>
        <w:numPr>
          <w:ilvl w:val="0"/>
          <w:numId w:val="5"/>
        </w:numPr>
        <w:spacing w:after="0" w:line="240" w:lineRule="auto"/>
        <w:jc w:val="center"/>
        <w:rPr>
          <w:rFonts w:cstheme="minorHAnsi"/>
          <w:b/>
        </w:rPr>
      </w:pPr>
      <w:r w:rsidRPr="00072412">
        <w:rPr>
          <w:rFonts w:cstheme="minorHAnsi"/>
          <w:b/>
        </w:rPr>
        <w:t>INFORMACJE DODATKOWE</w:t>
      </w:r>
    </w:p>
    <w:p w14:paraId="3AD7E6A7" w14:textId="77777777" w:rsidR="00065332" w:rsidRPr="00072412" w:rsidRDefault="00065332" w:rsidP="00B44DCB">
      <w:pPr>
        <w:pStyle w:val="Akapitzlist"/>
        <w:spacing w:after="0" w:line="240" w:lineRule="auto"/>
        <w:rPr>
          <w:rFonts w:cstheme="minorHAnsi"/>
          <w:b/>
        </w:rPr>
      </w:pPr>
    </w:p>
    <w:p w14:paraId="07B86CB6" w14:textId="77777777" w:rsidR="00DD782F" w:rsidRPr="00072412" w:rsidRDefault="00065332" w:rsidP="00B44DCB">
      <w:pPr>
        <w:pStyle w:val="Akapitzlist"/>
        <w:numPr>
          <w:ilvl w:val="0"/>
          <w:numId w:val="7"/>
        </w:numPr>
        <w:spacing w:after="0" w:line="240" w:lineRule="auto"/>
        <w:jc w:val="both"/>
        <w:rPr>
          <w:rFonts w:cstheme="minorHAnsi"/>
        </w:rPr>
      </w:pPr>
      <w:r w:rsidRPr="00072412">
        <w:rPr>
          <w:rFonts w:cstheme="minorHAnsi"/>
        </w:rPr>
        <w:t>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078C5098" w14:textId="77777777" w:rsidR="009E0035" w:rsidRDefault="009E0035" w:rsidP="00B44DCB">
      <w:pPr>
        <w:pStyle w:val="Akapitzlist"/>
        <w:spacing w:after="0" w:line="240" w:lineRule="auto"/>
        <w:jc w:val="both"/>
        <w:rPr>
          <w:rFonts w:cstheme="minorHAnsi"/>
        </w:rPr>
      </w:pPr>
    </w:p>
    <w:p w14:paraId="359D5D92" w14:textId="4A81880C" w:rsidR="00065332" w:rsidRPr="009E0035" w:rsidRDefault="009E0035" w:rsidP="00B44DCB">
      <w:pPr>
        <w:pStyle w:val="Akapitzlist"/>
        <w:numPr>
          <w:ilvl w:val="0"/>
          <w:numId w:val="7"/>
        </w:numPr>
        <w:spacing w:after="0" w:line="240" w:lineRule="auto"/>
        <w:jc w:val="both"/>
        <w:rPr>
          <w:rFonts w:cstheme="minorHAnsi"/>
        </w:rPr>
      </w:pPr>
      <w:r w:rsidRPr="00B44DCB">
        <w:rPr>
          <w:rFonts w:cstheme="minorHAnsi"/>
          <w:b/>
        </w:rPr>
        <w:t>(Dotyczy pozycji 2</w:t>
      </w:r>
      <w:r w:rsidR="00CA36EB" w:rsidRPr="00B44DCB">
        <w:rPr>
          <w:rFonts w:cstheme="minorHAnsi"/>
          <w:b/>
        </w:rPr>
        <w:t xml:space="preserve"> i</w:t>
      </w:r>
      <w:r w:rsidRPr="00B44DCB">
        <w:rPr>
          <w:rFonts w:cstheme="minorHAnsi"/>
          <w:b/>
        </w:rPr>
        <w:t xml:space="preserve"> 5 formularza cenowego)</w:t>
      </w:r>
      <w:r w:rsidRPr="009E0035">
        <w:rPr>
          <w:rFonts w:cstheme="minorHAnsi"/>
          <w:bCs/>
        </w:rPr>
        <w:t xml:space="preserve"> </w:t>
      </w:r>
      <w:r w:rsidR="00065332" w:rsidRPr="009E0035">
        <w:rPr>
          <w:rFonts w:cstheme="minorHAnsi"/>
          <w:bCs/>
        </w:rPr>
        <w:t>Uniwersytet Medyczny w Białymstoku jest uprawniony do stosowania 0% stawki podatku VAT przy zakupie sprzętu komputerowego. Zastosowanie stawki podatku VAT w wysokości 0% przy zakupie przez Uniwersytet Medyczny w Białymstoku sprzętu komputerowego jest możliwe pod warunkiem otrzymania z Ministerstwa Zdrowia zaświadczenia uprawniającego do zastosowania takiej stawki podatkowej.</w:t>
      </w:r>
      <w:r w:rsidR="00065332" w:rsidRPr="009E0035">
        <w:rPr>
          <w:rFonts w:cstheme="minorHAnsi"/>
          <w:bCs/>
        </w:rPr>
        <w:br/>
        <w:t xml:space="preserve">Zgodnie z </w:t>
      </w:r>
      <w:r w:rsidR="00065332" w:rsidRPr="009E0035">
        <w:rPr>
          <w:rFonts w:cstheme="minorHAnsi"/>
        </w:rPr>
        <w:t>Dz.U.2022.0.931 tj. - Ustawa z dnia 11 marca 2004 r. o podatku od towarów i usług, A</w:t>
      </w:r>
      <w:r w:rsidR="00065332" w:rsidRPr="009E0035">
        <w:rPr>
          <w:rFonts w:cstheme="minorHAnsi"/>
          <w:bCs/>
        </w:rPr>
        <w:t>rt. 83 ust. 1, pkt 26, ustawy o VAT, stawką podatku w wysokości 0% objęty jest zakup następującego sprzętu komputerowego:</w:t>
      </w:r>
    </w:p>
    <w:p w14:paraId="711B6F45" w14:textId="77777777" w:rsidR="00065332" w:rsidRPr="00072412" w:rsidRDefault="00065332" w:rsidP="00B44DCB">
      <w:pPr>
        <w:pStyle w:val="Akapitzlist"/>
        <w:numPr>
          <w:ilvl w:val="0"/>
          <w:numId w:val="8"/>
        </w:numPr>
        <w:spacing w:after="0" w:line="240" w:lineRule="auto"/>
        <w:jc w:val="both"/>
        <w:rPr>
          <w:rFonts w:cstheme="minorHAnsi"/>
          <w:bCs/>
        </w:rPr>
      </w:pPr>
      <w:r w:rsidRPr="00072412">
        <w:rPr>
          <w:rFonts w:cstheme="minorHAnsi"/>
          <w:bCs/>
        </w:rPr>
        <w:t>jednostki centralne komputerów, serwery, monitory, zestawy komputerów stacjonarnych;</w:t>
      </w:r>
    </w:p>
    <w:p w14:paraId="4488A3FA" w14:textId="77777777" w:rsidR="00065332" w:rsidRPr="00072412" w:rsidRDefault="00065332" w:rsidP="00B44DCB">
      <w:pPr>
        <w:pStyle w:val="Akapitzlist"/>
        <w:numPr>
          <w:ilvl w:val="0"/>
          <w:numId w:val="8"/>
        </w:numPr>
        <w:spacing w:after="0" w:line="240" w:lineRule="auto"/>
        <w:jc w:val="both"/>
        <w:rPr>
          <w:rFonts w:cstheme="minorHAnsi"/>
          <w:bCs/>
        </w:rPr>
      </w:pPr>
      <w:r w:rsidRPr="00072412">
        <w:rPr>
          <w:rFonts w:cstheme="minorHAnsi"/>
          <w:bCs/>
        </w:rPr>
        <w:t xml:space="preserve">drukarki; </w:t>
      </w:r>
    </w:p>
    <w:p w14:paraId="490775AD" w14:textId="77777777" w:rsidR="00065332" w:rsidRPr="00072412" w:rsidRDefault="00065332" w:rsidP="00B44DCB">
      <w:pPr>
        <w:pStyle w:val="Akapitzlist"/>
        <w:numPr>
          <w:ilvl w:val="0"/>
          <w:numId w:val="8"/>
        </w:numPr>
        <w:spacing w:after="0" w:line="240" w:lineRule="auto"/>
        <w:jc w:val="both"/>
        <w:rPr>
          <w:rFonts w:cstheme="minorHAnsi"/>
          <w:bCs/>
        </w:rPr>
      </w:pPr>
      <w:r w:rsidRPr="00072412">
        <w:rPr>
          <w:rFonts w:cstheme="minorHAnsi"/>
          <w:bCs/>
        </w:rPr>
        <w:t>skanery;</w:t>
      </w:r>
    </w:p>
    <w:p w14:paraId="3E3A4F1B" w14:textId="77777777" w:rsidR="00065332" w:rsidRPr="00072412" w:rsidRDefault="00065332" w:rsidP="00B44DCB">
      <w:pPr>
        <w:pStyle w:val="Akapitzlist"/>
        <w:numPr>
          <w:ilvl w:val="0"/>
          <w:numId w:val="8"/>
        </w:numPr>
        <w:spacing w:after="0" w:line="240" w:lineRule="auto"/>
        <w:jc w:val="both"/>
        <w:rPr>
          <w:rFonts w:cstheme="minorHAnsi"/>
          <w:bCs/>
        </w:rPr>
      </w:pPr>
      <w:r w:rsidRPr="00072412">
        <w:rPr>
          <w:rFonts w:cstheme="minorHAnsi"/>
          <w:bCs/>
        </w:rPr>
        <w:t>urządzenia komputerowe do pism Braille'a (dla osób niewidomych i niedowidzących);</w:t>
      </w:r>
    </w:p>
    <w:p w14:paraId="5DF98FCE" w14:textId="77777777" w:rsidR="00065332" w:rsidRPr="00072412" w:rsidRDefault="00065332" w:rsidP="00B44DCB">
      <w:pPr>
        <w:pStyle w:val="Akapitzlist"/>
        <w:numPr>
          <w:ilvl w:val="0"/>
          <w:numId w:val="8"/>
        </w:numPr>
        <w:spacing w:after="0" w:line="240" w:lineRule="auto"/>
        <w:jc w:val="both"/>
        <w:rPr>
          <w:rFonts w:cstheme="minorHAnsi"/>
          <w:bCs/>
        </w:rPr>
      </w:pPr>
      <w:r w:rsidRPr="00072412">
        <w:rPr>
          <w:rFonts w:cstheme="minorHAnsi"/>
          <w:bCs/>
        </w:rPr>
        <w:t xml:space="preserve">urządzenia do transmisji danych cyfrowych (w tym koncentratory i </w:t>
      </w:r>
      <w:proofErr w:type="spellStart"/>
      <w:r w:rsidRPr="00072412">
        <w:rPr>
          <w:rFonts w:cstheme="minorHAnsi"/>
          <w:bCs/>
        </w:rPr>
        <w:t>switche</w:t>
      </w:r>
      <w:proofErr w:type="spellEnd"/>
      <w:r w:rsidRPr="00072412">
        <w:rPr>
          <w:rFonts w:cstheme="minorHAnsi"/>
          <w:bCs/>
        </w:rPr>
        <w:t xml:space="preserve"> sieciowe, routery i modemy).</w:t>
      </w:r>
    </w:p>
    <w:p w14:paraId="4A0EB93D" w14:textId="77777777" w:rsidR="00065332" w:rsidRPr="00072412" w:rsidRDefault="00065332" w:rsidP="00B44DCB">
      <w:pPr>
        <w:pStyle w:val="Akapitzlist"/>
        <w:spacing w:after="0" w:line="240" w:lineRule="auto"/>
        <w:jc w:val="both"/>
        <w:rPr>
          <w:rFonts w:cstheme="minorHAnsi"/>
          <w:bCs/>
        </w:rPr>
      </w:pPr>
    </w:p>
    <w:p w14:paraId="31E5261D" w14:textId="77777777" w:rsidR="00065332" w:rsidRPr="00072412" w:rsidRDefault="00065332" w:rsidP="00B44DCB">
      <w:pPr>
        <w:spacing w:after="0" w:line="240" w:lineRule="auto"/>
        <w:jc w:val="both"/>
        <w:rPr>
          <w:rFonts w:cstheme="minorHAnsi"/>
          <w:bCs/>
        </w:rPr>
      </w:pPr>
      <w:r w:rsidRPr="00072412">
        <w:rPr>
          <w:rFonts w:cstheme="minorHAnsi"/>
          <w:bCs/>
        </w:rPr>
        <w:t>W związku z powyższym Wykonawca zobowiązany jest na podstawie wymienionych wyżej warunków do wystawienia faktury VAT w kwocie netto (w przypadku wcześniejszego uzyskania zaświadczenia przez UMB) lub do wystawienia faktury korygującej z 0% stawką VAT.</w:t>
      </w:r>
    </w:p>
    <w:p w14:paraId="5D7A571E" w14:textId="355CBA93" w:rsidR="00B44DCB" w:rsidRPr="00EA5F6B" w:rsidRDefault="00B44DCB" w:rsidP="00B44DCB">
      <w:pPr>
        <w:spacing w:after="0" w:line="240" w:lineRule="auto"/>
        <w:contextualSpacing/>
        <w:rPr>
          <w:rFonts w:eastAsia="Times New Roman" w:cstheme="minorHAnsi"/>
          <w:b/>
          <w:lang w:eastAsia="pl-PL"/>
        </w:rPr>
      </w:pPr>
    </w:p>
    <w:sectPr w:rsidR="00B44DCB" w:rsidRPr="00EA5F6B" w:rsidSect="00883DA7">
      <w:headerReference w:type="default" r:id="rId8"/>
      <w:footerReference w:type="default" r:id="rId9"/>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12C86" w14:textId="77777777" w:rsidR="00957F2C" w:rsidRDefault="00957F2C" w:rsidP="00883DA7">
      <w:pPr>
        <w:spacing w:after="0" w:line="240" w:lineRule="auto"/>
      </w:pPr>
      <w:r>
        <w:separator/>
      </w:r>
    </w:p>
  </w:endnote>
  <w:endnote w:type="continuationSeparator" w:id="0">
    <w:p w14:paraId="79BFC728" w14:textId="77777777" w:rsidR="00957F2C" w:rsidRDefault="00957F2C" w:rsidP="0088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E998" w14:textId="77777777" w:rsidR="0027615D" w:rsidRDefault="0027615D" w:rsidP="00065332">
    <w:pPr>
      <w:tabs>
        <w:tab w:val="center" w:pos="4536"/>
        <w:tab w:val="right" w:pos="9072"/>
      </w:tabs>
      <w:spacing w:after="0" w:line="240" w:lineRule="auto"/>
      <w:jc w:val="right"/>
      <w:rPr>
        <w:rFonts w:eastAsia="Times New Roman" w:cs="Calibri"/>
        <w:sz w:val="12"/>
        <w:szCs w:val="12"/>
      </w:rPr>
    </w:pPr>
  </w:p>
  <w:p w14:paraId="01C4E28F" w14:textId="77777777" w:rsidR="0027615D" w:rsidRDefault="0027615D" w:rsidP="00065332">
    <w:pPr>
      <w:tabs>
        <w:tab w:val="center" w:pos="4536"/>
        <w:tab w:val="right" w:pos="9072"/>
      </w:tabs>
      <w:spacing w:after="0" w:line="240" w:lineRule="auto"/>
      <w:jc w:val="right"/>
      <w:rPr>
        <w:rFonts w:eastAsia="Times New Roman" w:cs="Calibri"/>
        <w:sz w:val="12"/>
        <w:szCs w:val="12"/>
      </w:rPr>
    </w:pPr>
  </w:p>
  <w:p w14:paraId="66457A56" w14:textId="77777777" w:rsidR="0027615D" w:rsidRDefault="0027615D" w:rsidP="00065332">
    <w:pPr>
      <w:tabs>
        <w:tab w:val="center" w:pos="4536"/>
        <w:tab w:val="right" w:pos="9072"/>
      </w:tabs>
      <w:spacing w:after="0" w:line="240" w:lineRule="auto"/>
      <w:jc w:val="right"/>
      <w:rPr>
        <w:rFonts w:eastAsia="Times New Roman" w:cs="Calibri"/>
        <w:sz w:val="12"/>
        <w:szCs w:val="12"/>
      </w:rPr>
    </w:pPr>
  </w:p>
  <w:p w14:paraId="654F90B1" w14:textId="77777777" w:rsidR="0027615D" w:rsidRDefault="0027615D" w:rsidP="00065332">
    <w:pPr>
      <w:tabs>
        <w:tab w:val="center" w:pos="4536"/>
        <w:tab w:val="right" w:pos="9072"/>
      </w:tabs>
      <w:spacing w:after="0" w:line="240" w:lineRule="auto"/>
      <w:jc w:val="right"/>
      <w:rPr>
        <w:rFonts w:eastAsia="Times New Roman" w:cs="Calibri"/>
        <w:sz w:val="12"/>
        <w:szCs w:val="12"/>
      </w:rPr>
    </w:pPr>
  </w:p>
  <w:p w14:paraId="0D89F729" w14:textId="77777777" w:rsidR="0027615D" w:rsidRDefault="0027615D" w:rsidP="00065332">
    <w:pPr>
      <w:tabs>
        <w:tab w:val="center" w:pos="4536"/>
        <w:tab w:val="right" w:pos="9072"/>
      </w:tabs>
      <w:spacing w:after="0" w:line="240" w:lineRule="auto"/>
      <w:jc w:val="right"/>
      <w:rPr>
        <w:rFonts w:eastAsia="Times New Roman" w:cs="Calibri"/>
        <w:sz w:val="12"/>
        <w:szCs w:val="12"/>
      </w:rPr>
    </w:pPr>
  </w:p>
  <w:p w14:paraId="533AF4DE" w14:textId="386ECBB7" w:rsidR="00065332" w:rsidRDefault="00065332" w:rsidP="00065332">
    <w:pPr>
      <w:tabs>
        <w:tab w:val="center" w:pos="4536"/>
        <w:tab w:val="right" w:pos="9072"/>
      </w:tabs>
      <w:spacing w:after="0" w:line="240" w:lineRule="auto"/>
      <w:jc w:val="right"/>
      <w:rPr>
        <w:rFonts w:eastAsia="Times New Roman" w:cs="Calibri"/>
        <w:sz w:val="12"/>
        <w:szCs w:val="12"/>
      </w:rPr>
    </w:pPr>
    <w:r>
      <w:rPr>
        <w:rFonts w:eastAsia="Times New Roman" w:cs="Calibri"/>
        <w:sz w:val="12"/>
        <w:szCs w:val="12"/>
      </w:rPr>
      <w:t>………………………………………………………………………………………………………</w:t>
    </w:r>
    <w:r>
      <w:rPr>
        <w:rFonts w:eastAsia="Times New Roman" w:cs="Calibri"/>
        <w:sz w:val="12"/>
        <w:szCs w:val="12"/>
      </w:rPr>
      <w:br/>
      <w:t>upełnomocnieni przedstawiciele wykonawcy (podpis+ pieczątka)</w:t>
    </w:r>
  </w:p>
  <w:p w14:paraId="17D0D3A6" w14:textId="77777777" w:rsidR="00065332" w:rsidRPr="003E14F9" w:rsidRDefault="00065332" w:rsidP="00065332">
    <w:pPr>
      <w:tabs>
        <w:tab w:val="center" w:pos="4536"/>
        <w:tab w:val="right" w:pos="9072"/>
      </w:tabs>
      <w:spacing w:after="0" w:line="240" w:lineRule="auto"/>
      <w:jc w:val="center"/>
      <w:rPr>
        <w:rFonts w:eastAsia="Times New Roman" w:cs="Calibri"/>
        <w:sz w:val="18"/>
        <w:szCs w:val="12"/>
      </w:rPr>
    </w:pPr>
  </w:p>
  <w:p w14:paraId="6352562B" w14:textId="77777777" w:rsidR="002E673F" w:rsidRPr="00BC4A84" w:rsidRDefault="002E673F" w:rsidP="002E673F">
    <w:pPr>
      <w:pStyle w:val="Nagwek"/>
      <w:jc w:val="center"/>
      <w:rPr>
        <w:rFonts w:ascii="Calibri" w:hAnsi="Calibri"/>
        <w:sz w:val="16"/>
        <w:szCs w:val="16"/>
      </w:rPr>
    </w:pPr>
    <w:r w:rsidRPr="00BC4A84">
      <w:rPr>
        <w:rFonts w:ascii="Calibri" w:hAnsi="Calibri"/>
        <w:noProof/>
        <w:sz w:val="16"/>
        <w:szCs w:val="16"/>
      </w:rPr>
      <w:t xml:space="preserve">Projekt </w:t>
    </w:r>
    <w:r w:rsidRPr="00BC4A84">
      <w:rPr>
        <w:rFonts w:ascii="Calibri" w:hAnsi="Calibri"/>
        <w:i/>
        <w:sz w:val="16"/>
        <w:szCs w:val="16"/>
      </w:rPr>
      <w:t xml:space="preserve">Centrum Badań Innowacyjnych w zakresie Prewencji Chorób Cywilizacyjnych i Medycyny Indywidualizowanej (CBI PLUS) </w:t>
    </w:r>
    <w:r w:rsidRPr="00BC4A84">
      <w:rPr>
        <w:rFonts w:ascii="Calibri" w:hAnsi="Calibri"/>
        <w:sz w:val="16"/>
        <w:szCs w:val="16"/>
      </w:rPr>
      <w:t>współfinansowany ze środków Europejskiego Funduszu Rozwoju Regionalnego w ramach Działania 1.1</w:t>
    </w:r>
  </w:p>
  <w:p w14:paraId="68C0A28F" w14:textId="77777777" w:rsidR="002E673F" w:rsidRPr="00BC4A84" w:rsidRDefault="002E673F" w:rsidP="002E673F">
    <w:pPr>
      <w:pStyle w:val="Nagwek"/>
      <w:jc w:val="center"/>
      <w:rPr>
        <w:rFonts w:ascii="Calibri" w:hAnsi="Calibri"/>
        <w:sz w:val="16"/>
        <w:szCs w:val="16"/>
      </w:rPr>
    </w:pPr>
    <w:r w:rsidRPr="00BC4A84">
      <w:rPr>
        <w:rFonts w:ascii="Calibri" w:hAnsi="Calibri"/>
        <w:sz w:val="16"/>
        <w:szCs w:val="16"/>
      </w:rPr>
      <w:t>Regionalnego Programu Operacyjnego Województwa Podlaskiego na lata 2014-2020</w:t>
    </w:r>
  </w:p>
  <w:p w14:paraId="41544977" w14:textId="77777777" w:rsidR="00065332" w:rsidRDefault="00065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8A8E2" w14:textId="77777777" w:rsidR="00957F2C" w:rsidRDefault="00957F2C" w:rsidP="00883DA7">
      <w:pPr>
        <w:spacing w:after="0" w:line="240" w:lineRule="auto"/>
      </w:pPr>
      <w:r>
        <w:separator/>
      </w:r>
    </w:p>
  </w:footnote>
  <w:footnote w:type="continuationSeparator" w:id="0">
    <w:p w14:paraId="48390993" w14:textId="77777777" w:rsidR="00957F2C" w:rsidRDefault="00957F2C" w:rsidP="0088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FC3D" w14:textId="60BA66A0" w:rsidR="00DD782F" w:rsidRDefault="002E673F" w:rsidP="00DD782F">
    <w:pPr>
      <w:jc w:val="center"/>
      <w:rPr>
        <w:b/>
      </w:rPr>
    </w:pPr>
    <w:r>
      <w:rPr>
        <w:noProof/>
      </w:rPr>
      <w:drawing>
        <wp:anchor distT="0" distB="0" distL="114300" distR="114300" simplePos="0" relativeHeight="251662336" behindDoc="1" locked="0" layoutInCell="1" allowOverlap="1" wp14:anchorId="69FFED6D" wp14:editId="2A8F82A9">
          <wp:simplePos x="0" y="0"/>
          <wp:positionH relativeFrom="margin">
            <wp:align>center</wp:align>
          </wp:positionH>
          <wp:positionV relativeFrom="paragraph">
            <wp:posOffset>-77824</wp:posOffset>
          </wp:positionV>
          <wp:extent cx="5760720" cy="463550"/>
          <wp:effectExtent l="0" t="0" r="0" b="0"/>
          <wp:wrapNone/>
          <wp:docPr id="23" name="Obraz 3"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23" name="Obraz 3" descr="C:\Users\janusz.kobryn\Downloads\Zestaw+logotypĂłw+monochrom+GRAY+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82F">
      <w:rPr>
        <w:noProof/>
        <w:lang w:eastAsia="pl-PL"/>
      </w:rPr>
      <w:drawing>
        <wp:anchor distT="0" distB="0" distL="114300" distR="114300" simplePos="0" relativeHeight="251658240" behindDoc="0" locked="0" layoutInCell="1" allowOverlap="1" wp14:anchorId="44040940" wp14:editId="69E3A84D">
          <wp:simplePos x="0" y="0"/>
          <wp:positionH relativeFrom="column">
            <wp:posOffset>8634730</wp:posOffset>
          </wp:positionH>
          <wp:positionV relativeFrom="paragraph">
            <wp:posOffset>7620</wp:posOffset>
          </wp:positionV>
          <wp:extent cx="714375" cy="714375"/>
          <wp:effectExtent l="0" t="0" r="9525" b="9525"/>
          <wp:wrapNone/>
          <wp:docPr id="1" name="Obraz 1" descr="C:\Users\piotr.zadykowicz\AppData\Local\Microsoft\Windows\INetCache\Content.MSO\A53ED8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otr.zadykowicz\AppData\Local\Microsoft\Windows\INetCache\Content.MSO\A53ED8B7.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58069" w14:textId="77777777" w:rsidR="00883DA7" w:rsidRDefault="00957F2C">
    <w:pPr>
      <w:pStyle w:val="Nagwek"/>
    </w:pPr>
    <w:sdt>
      <w:sdtPr>
        <w:id w:val="1523208092"/>
        <w:docPartObj>
          <w:docPartGallery w:val="Page Numbers (Margins)"/>
          <w:docPartUnique/>
        </w:docPartObj>
      </w:sdtPr>
      <w:sdtEndPr/>
      <w:sdtContent>
        <w:r w:rsidR="00883DA7">
          <w:rPr>
            <w:noProof/>
            <w:lang w:eastAsia="pl-PL"/>
          </w:rPr>
          <mc:AlternateContent>
            <mc:Choice Requires="wps">
              <w:drawing>
                <wp:anchor distT="0" distB="0" distL="114300" distR="114300" simplePos="0" relativeHeight="251660288" behindDoc="0" locked="0" layoutInCell="0" allowOverlap="1" wp14:anchorId="5DBC8549" wp14:editId="24523044">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26604" w14:textId="77777777" w:rsidR="00883DA7" w:rsidRDefault="00883DA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C1FEB" w:rsidRPr="00CC1FEB">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DBC8549" id="Prostokąt 2"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Fb/gJ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00126604" w14:textId="77777777" w:rsidR="00883DA7" w:rsidRDefault="00883DA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C1FEB" w:rsidRPr="00CC1FEB">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1EE"/>
    <w:multiLevelType w:val="hybridMultilevel"/>
    <w:tmpl w:val="379E29F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4F87DCB"/>
    <w:multiLevelType w:val="multilevel"/>
    <w:tmpl w:val="3042C46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766212B"/>
    <w:multiLevelType w:val="hybridMultilevel"/>
    <w:tmpl w:val="6B1A36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562689"/>
    <w:multiLevelType w:val="multilevel"/>
    <w:tmpl w:val="3E8AC27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FBF63BA"/>
    <w:multiLevelType w:val="hybridMultilevel"/>
    <w:tmpl w:val="23944BAE"/>
    <w:lvl w:ilvl="0" w:tplc="041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32D93"/>
    <w:multiLevelType w:val="hybridMultilevel"/>
    <w:tmpl w:val="7DF813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D504B3"/>
    <w:multiLevelType w:val="hybridMultilevel"/>
    <w:tmpl w:val="12B2B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14DA3"/>
    <w:multiLevelType w:val="hybridMultilevel"/>
    <w:tmpl w:val="4430479C"/>
    <w:lvl w:ilvl="0" w:tplc="7CC2C13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B51732"/>
    <w:multiLevelType w:val="hybridMultilevel"/>
    <w:tmpl w:val="593CE9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F91E20"/>
    <w:multiLevelType w:val="hybridMultilevel"/>
    <w:tmpl w:val="6846A8D2"/>
    <w:lvl w:ilvl="0" w:tplc="C614A08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513847"/>
    <w:multiLevelType w:val="hybridMultilevel"/>
    <w:tmpl w:val="FBD609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D8632F"/>
    <w:multiLevelType w:val="hybridMultilevel"/>
    <w:tmpl w:val="5F28FC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3D34C0"/>
    <w:multiLevelType w:val="hybridMultilevel"/>
    <w:tmpl w:val="6A56E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5"/>
  </w:num>
  <w:num w:numId="5">
    <w:abstractNumId w:val="10"/>
  </w:num>
  <w:num w:numId="6">
    <w:abstractNumId w:val="6"/>
  </w:num>
  <w:num w:numId="7">
    <w:abstractNumId w:val="12"/>
  </w:num>
  <w:num w:numId="8">
    <w:abstractNumId w:val="4"/>
  </w:num>
  <w:num w:numId="9">
    <w:abstractNumId w:val="7"/>
  </w:num>
  <w:num w:numId="10">
    <w:abstractNumId w:val="9"/>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F5"/>
    <w:rsid w:val="00065332"/>
    <w:rsid w:val="00072412"/>
    <w:rsid w:val="001E6E29"/>
    <w:rsid w:val="00234D3A"/>
    <w:rsid w:val="0027615D"/>
    <w:rsid w:val="002E673F"/>
    <w:rsid w:val="00365DF0"/>
    <w:rsid w:val="004810A7"/>
    <w:rsid w:val="00536465"/>
    <w:rsid w:val="005544DE"/>
    <w:rsid w:val="00583642"/>
    <w:rsid w:val="006775E2"/>
    <w:rsid w:val="00692395"/>
    <w:rsid w:val="006E4099"/>
    <w:rsid w:val="00870389"/>
    <w:rsid w:val="00883DA7"/>
    <w:rsid w:val="008B066B"/>
    <w:rsid w:val="008D1E89"/>
    <w:rsid w:val="00933D56"/>
    <w:rsid w:val="00934C90"/>
    <w:rsid w:val="0095307D"/>
    <w:rsid w:val="00957F2C"/>
    <w:rsid w:val="009C1027"/>
    <w:rsid w:val="009E0035"/>
    <w:rsid w:val="00B1115F"/>
    <w:rsid w:val="00B2363C"/>
    <w:rsid w:val="00B44DCB"/>
    <w:rsid w:val="00BA04F5"/>
    <w:rsid w:val="00C97251"/>
    <w:rsid w:val="00CA36EB"/>
    <w:rsid w:val="00CC1FEB"/>
    <w:rsid w:val="00D34636"/>
    <w:rsid w:val="00DD782F"/>
    <w:rsid w:val="00E2787F"/>
    <w:rsid w:val="00EA5F6B"/>
    <w:rsid w:val="00F1512B"/>
    <w:rsid w:val="00F21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CEC8A"/>
  <w15:chartTrackingRefBased/>
  <w15:docId w15:val="{67EB6C0E-BA32-4797-B589-23FEDA4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3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DA7"/>
  </w:style>
  <w:style w:type="paragraph" w:styleId="Stopka">
    <w:name w:val="footer"/>
    <w:basedOn w:val="Normalny"/>
    <w:link w:val="StopkaZnak"/>
    <w:uiPriority w:val="99"/>
    <w:unhideWhenUsed/>
    <w:rsid w:val="00883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DA7"/>
  </w:style>
  <w:style w:type="paragraph" w:styleId="Akapitzlist">
    <w:name w:val="List Paragraph"/>
    <w:basedOn w:val="Normalny"/>
    <w:uiPriority w:val="34"/>
    <w:qFormat/>
    <w:rsid w:val="00DD782F"/>
    <w:pPr>
      <w:ind w:left="720"/>
      <w:contextualSpacing/>
    </w:pPr>
  </w:style>
  <w:style w:type="paragraph" w:styleId="Tekstpodstawowy">
    <w:name w:val="Body Text"/>
    <w:basedOn w:val="Normalny"/>
    <w:link w:val="TekstpodstawowyZnak"/>
    <w:rsid w:val="0027615D"/>
    <w:pPr>
      <w:suppressAutoHyphens/>
      <w:spacing w:after="140" w:line="276" w:lineRule="auto"/>
    </w:pPr>
  </w:style>
  <w:style w:type="character" w:customStyle="1" w:styleId="TekstpodstawowyZnak">
    <w:name w:val="Tekst podstawowy Znak"/>
    <w:basedOn w:val="Domylnaczcionkaakapitu"/>
    <w:link w:val="Tekstpodstawowy"/>
    <w:rsid w:val="0027615D"/>
  </w:style>
  <w:style w:type="character" w:customStyle="1" w:styleId="attribute-values">
    <w:name w:val="attribute-values"/>
    <w:basedOn w:val="Domylnaczcionkaakapitu"/>
    <w:rsid w:val="00583642"/>
  </w:style>
  <w:style w:type="character" w:customStyle="1" w:styleId="attribute-name">
    <w:name w:val="attribute-name"/>
    <w:basedOn w:val="Domylnaczcionkaakapitu"/>
    <w:rsid w:val="00583642"/>
  </w:style>
  <w:style w:type="character" w:styleId="Odwoaniedokomentarza">
    <w:name w:val="annotation reference"/>
    <w:basedOn w:val="Domylnaczcionkaakapitu"/>
    <w:uiPriority w:val="99"/>
    <w:semiHidden/>
    <w:unhideWhenUsed/>
    <w:rsid w:val="00692395"/>
    <w:rPr>
      <w:sz w:val="16"/>
      <w:szCs w:val="16"/>
    </w:rPr>
  </w:style>
  <w:style w:type="paragraph" w:styleId="Tekstkomentarza">
    <w:name w:val="annotation text"/>
    <w:basedOn w:val="Normalny"/>
    <w:link w:val="TekstkomentarzaZnak"/>
    <w:uiPriority w:val="99"/>
    <w:semiHidden/>
    <w:unhideWhenUsed/>
    <w:rsid w:val="006923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2395"/>
    <w:rPr>
      <w:sz w:val="20"/>
      <w:szCs w:val="20"/>
    </w:rPr>
  </w:style>
  <w:style w:type="paragraph" w:styleId="Tematkomentarza">
    <w:name w:val="annotation subject"/>
    <w:basedOn w:val="Tekstkomentarza"/>
    <w:next w:val="Tekstkomentarza"/>
    <w:link w:val="TematkomentarzaZnak"/>
    <w:uiPriority w:val="99"/>
    <w:semiHidden/>
    <w:unhideWhenUsed/>
    <w:rsid w:val="00692395"/>
    <w:rPr>
      <w:b/>
      <w:bCs/>
    </w:rPr>
  </w:style>
  <w:style w:type="character" w:customStyle="1" w:styleId="TematkomentarzaZnak">
    <w:name w:val="Temat komentarza Znak"/>
    <w:basedOn w:val="TekstkomentarzaZnak"/>
    <w:link w:val="Tematkomentarza"/>
    <w:uiPriority w:val="99"/>
    <w:semiHidden/>
    <w:rsid w:val="00692395"/>
    <w:rPr>
      <w:b/>
      <w:bCs/>
      <w:sz w:val="20"/>
      <w:szCs w:val="20"/>
    </w:rPr>
  </w:style>
  <w:style w:type="character" w:styleId="Hipercze">
    <w:name w:val="Hyperlink"/>
    <w:basedOn w:val="Domylnaczcionkaakapitu"/>
    <w:uiPriority w:val="99"/>
    <w:unhideWhenUsed/>
    <w:rsid w:val="00B44DCB"/>
    <w:rPr>
      <w:color w:val="0563C1" w:themeColor="hyperlink"/>
      <w:u w:val="single"/>
    </w:rPr>
  </w:style>
  <w:style w:type="character" w:styleId="Nierozpoznanawzmianka">
    <w:name w:val="Unresolved Mention"/>
    <w:basedOn w:val="Domylnaczcionkaakapitu"/>
    <w:uiPriority w:val="99"/>
    <w:semiHidden/>
    <w:unhideWhenUsed/>
    <w:rsid w:val="00B44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27112">
      <w:bodyDiv w:val="1"/>
      <w:marLeft w:val="0"/>
      <w:marRight w:val="0"/>
      <w:marTop w:val="0"/>
      <w:marBottom w:val="0"/>
      <w:divBdr>
        <w:top w:val="none" w:sz="0" w:space="0" w:color="auto"/>
        <w:left w:val="none" w:sz="0" w:space="0" w:color="auto"/>
        <w:bottom w:val="none" w:sz="0" w:space="0" w:color="auto"/>
        <w:right w:val="none" w:sz="0" w:space="0" w:color="auto"/>
      </w:divBdr>
    </w:div>
    <w:div w:id="869688827">
      <w:bodyDiv w:val="1"/>
      <w:marLeft w:val="0"/>
      <w:marRight w:val="0"/>
      <w:marTop w:val="0"/>
      <w:marBottom w:val="0"/>
      <w:divBdr>
        <w:top w:val="none" w:sz="0" w:space="0" w:color="auto"/>
        <w:left w:val="none" w:sz="0" w:space="0" w:color="auto"/>
        <w:bottom w:val="none" w:sz="0" w:space="0" w:color="auto"/>
        <w:right w:val="none" w:sz="0" w:space="0" w:color="auto"/>
      </w:divBdr>
      <w:divsChild>
        <w:div w:id="1670982527">
          <w:marLeft w:val="0"/>
          <w:marRight w:val="0"/>
          <w:marTop w:val="0"/>
          <w:marBottom w:val="0"/>
          <w:divBdr>
            <w:top w:val="none" w:sz="0" w:space="0" w:color="auto"/>
            <w:left w:val="none" w:sz="0" w:space="0" w:color="auto"/>
            <w:bottom w:val="none" w:sz="0" w:space="0" w:color="auto"/>
            <w:right w:val="none" w:sz="0" w:space="0" w:color="auto"/>
          </w:divBdr>
          <w:divsChild>
            <w:div w:id="1868715474">
              <w:marLeft w:val="0"/>
              <w:marRight w:val="0"/>
              <w:marTop w:val="0"/>
              <w:marBottom w:val="0"/>
              <w:divBdr>
                <w:top w:val="none" w:sz="0" w:space="0" w:color="auto"/>
                <w:left w:val="none" w:sz="0" w:space="0" w:color="auto"/>
                <w:bottom w:val="none" w:sz="0" w:space="0" w:color="auto"/>
                <w:right w:val="none" w:sz="0" w:space="0" w:color="auto"/>
              </w:divBdr>
              <w:divsChild>
                <w:div w:id="1843815637">
                  <w:marLeft w:val="0"/>
                  <w:marRight w:val="0"/>
                  <w:marTop w:val="0"/>
                  <w:marBottom w:val="0"/>
                  <w:divBdr>
                    <w:top w:val="none" w:sz="0" w:space="0" w:color="auto"/>
                    <w:left w:val="none" w:sz="0" w:space="0" w:color="auto"/>
                    <w:bottom w:val="none" w:sz="0" w:space="0" w:color="auto"/>
                    <w:right w:val="none" w:sz="0" w:space="0" w:color="auto"/>
                  </w:divBdr>
                </w:div>
              </w:divsChild>
            </w:div>
            <w:div w:id="1266615469">
              <w:marLeft w:val="0"/>
              <w:marRight w:val="0"/>
              <w:marTop w:val="0"/>
              <w:marBottom w:val="0"/>
              <w:divBdr>
                <w:top w:val="none" w:sz="0" w:space="0" w:color="auto"/>
                <w:left w:val="none" w:sz="0" w:space="0" w:color="auto"/>
                <w:bottom w:val="none" w:sz="0" w:space="0" w:color="auto"/>
                <w:right w:val="none" w:sz="0" w:space="0" w:color="auto"/>
              </w:divBdr>
              <w:divsChild>
                <w:div w:id="27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8934">
          <w:marLeft w:val="0"/>
          <w:marRight w:val="0"/>
          <w:marTop w:val="0"/>
          <w:marBottom w:val="0"/>
          <w:divBdr>
            <w:top w:val="none" w:sz="0" w:space="0" w:color="auto"/>
            <w:left w:val="none" w:sz="0" w:space="0" w:color="auto"/>
            <w:bottom w:val="none" w:sz="0" w:space="0" w:color="auto"/>
            <w:right w:val="none" w:sz="0" w:space="0" w:color="auto"/>
          </w:divBdr>
          <w:divsChild>
            <w:div w:id="1787575081">
              <w:marLeft w:val="0"/>
              <w:marRight w:val="0"/>
              <w:marTop w:val="0"/>
              <w:marBottom w:val="0"/>
              <w:divBdr>
                <w:top w:val="none" w:sz="0" w:space="0" w:color="auto"/>
                <w:left w:val="none" w:sz="0" w:space="0" w:color="auto"/>
                <w:bottom w:val="none" w:sz="0" w:space="0" w:color="auto"/>
                <w:right w:val="none" w:sz="0" w:space="0" w:color="auto"/>
              </w:divBdr>
              <w:divsChild>
                <w:div w:id="1066218395">
                  <w:marLeft w:val="0"/>
                  <w:marRight w:val="0"/>
                  <w:marTop w:val="0"/>
                  <w:marBottom w:val="0"/>
                  <w:divBdr>
                    <w:top w:val="none" w:sz="0" w:space="0" w:color="auto"/>
                    <w:left w:val="none" w:sz="0" w:space="0" w:color="auto"/>
                    <w:bottom w:val="none" w:sz="0" w:space="0" w:color="auto"/>
                    <w:right w:val="none" w:sz="0" w:space="0" w:color="auto"/>
                  </w:divBdr>
                </w:div>
              </w:divsChild>
            </w:div>
            <w:div w:id="1259603790">
              <w:marLeft w:val="0"/>
              <w:marRight w:val="0"/>
              <w:marTop w:val="0"/>
              <w:marBottom w:val="0"/>
              <w:divBdr>
                <w:top w:val="none" w:sz="0" w:space="0" w:color="auto"/>
                <w:left w:val="none" w:sz="0" w:space="0" w:color="auto"/>
                <w:bottom w:val="none" w:sz="0" w:space="0" w:color="auto"/>
                <w:right w:val="none" w:sz="0" w:space="0" w:color="auto"/>
              </w:divBdr>
              <w:divsChild>
                <w:div w:id="5218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4709">
          <w:marLeft w:val="0"/>
          <w:marRight w:val="0"/>
          <w:marTop w:val="0"/>
          <w:marBottom w:val="0"/>
          <w:divBdr>
            <w:top w:val="none" w:sz="0" w:space="0" w:color="auto"/>
            <w:left w:val="none" w:sz="0" w:space="0" w:color="auto"/>
            <w:bottom w:val="none" w:sz="0" w:space="0" w:color="auto"/>
            <w:right w:val="none" w:sz="0" w:space="0" w:color="auto"/>
          </w:divBdr>
          <w:divsChild>
            <w:div w:id="1720517620">
              <w:marLeft w:val="0"/>
              <w:marRight w:val="0"/>
              <w:marTop w:val="0"/>
              <w:marBottom w:val="0"/>
              <w:divBdr>
                <w:top w:val="none" w:sz="0" w:space="0" w:color="auto"/>
                <w:left w:val="none" w:sz="0" w:space="0" w:color="auto"/>
                <w:bottom w:val="none" w:sz="0" w:space="0" w:color="auto"/>
                <w:right w:val="none" w:sz="0" w:space="0" w:color="auto"/>
              </w:divBdr>
              <w:divsChild>
                <w:div w:id="1638104105">
                  <w:marLeft w:val="0"/>
                  <w:marRight w:val="0"/>
                  <w:marTop w:val="0"/>
                  <w:marBottom w:val="0"/>
                  <w:divBdr>
                    <w:top w:val="none" w:sz="0" w:space="0" w:color="auto"/>
                    <w:left w:val="none" w:sz="0" w:space="0" w:color="auto"/>
                    <w:bottom w:val="none" w:sz="0" w:space="0" w:color="auto"/>
                    <w:right w:val="none" w:sz="0" w:space="0" w:color="auto"/>
                  </w:divBdr>
                </w:div>
              </w:divsChild>
            </w:div>
            <w:div w:id="1532650226">
              <w:marLeft w:val="0"/>
              <w:marRight w:val="0"/>
              <w:marTop w:val="0"/>
              <w:marBottom w:val="0"/>
              <w:divBdr>
                <w:top w:val="none" w:sz="0" w:space="0" w:color="auto"/>
                <w:left w:val="none" w:sz="0" w:space="0" w:color="auto"/>
                <w:bottom w:val="none" w:sz="0" w:space="0" w:color="auto"/>
                <w:right w:val="none" w:sz="0" w:space="0" w:color="auto"/>
              </w:divBdr>
              <w:divsChild>
                <w:div w:id="725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4787">
          <w:marLeft w:val="0"/>
          <w:marRight w:val="0"/>
          <w:marTop w:val="0"/>
          <w:marBottom w:val="0"/>
          <w:divBdr>
            <w:top w:val="none" w:sz="0" w:space="0" w:color="auto"/>
            <w:left w:val="none" w:sz="0" w:space="0" w:color="auto"/>
            <w:bottom w:val="none" w:sz="0" w:space="0" w:color="auto"/>
            <w:right w:val="none" w:sz="0" w:space="0" w:color="auto"/>
          </w:divBdr>
          <w:divsChild>
            <w:div w:id="1307661773">
              <w:marLeft w:val="0"/>
              <w:marRight w:val="0"/>
              <w:marTop w:val="0"/>
              <w:marBottom w:val="0"/>
              <w:divBdr>
                <w:top w:val="none" w:sz="0" w:space="0" w:color="auto"/>
                <w:left w:val="none" w:sz="0" w:space="0" w:color="auto"/>
                <w:bottom w:val="none" w:sz="0" w:space="0" w:color="auto"/>
                <w:right w:val="none" w:sz="0" w:space="0" w:color="auto"/>
              </w:divBdr>
              <w:divsChild>
                <w:div w:id="1188711278">
                  <w:marLeft w:val="0"/>
                  <w:marRight w:val="0"/>
                  <w:marTop w:val="0"/>
                  <w:marBottom w:val="0"/>
                  <w:divBdr>
                    <w:top w:val="none" w:sz="0" w:space="0" w:color="auto"/>
                    <w:left w:val="none" w:sz="0" w:space="0" w:color="auto"/>
                    <w:bottom w:val="none" w:sz="0" w:space="0" w:color="auto"/>
                    <w:right w:val="none" w:sz="0" w:space="0" w:color="auto"/>
                  </w:divBdr>
                </w:div>
              </w:divsChild>
            </w:div>
            <w:div w:id="38432971">
              <w:marLeft w:val="0"/>
              <w:marRight w:val="0"/>
              <w:marTop w:val="0"/>
              <w:marBottom w:val="0"/>
              <w:divBdr>
                <w:top w:val="none" w:sz="0" w:space="0" w:color="auto"/>
                <w:left w:val="none" w:sz="0" w:space="0" w:color="auto"/>
                <w:bottom w:val="none" w:sz="0" w:space="0" w:color="auto"/>
                <w:right w:val="none" w:sz="0" w:space="0" w:color="auto"/>
              </w:divBdr>
              <w:divsChild>
                <w:div w:id="10520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0447">
          <w:marLeft w:val="0"/>
          <w:marRight w:val="0"/>
          <w:marTop w:val="0"/>
          <w:marBottom w:val="0"/>
          <w:divBdr>
            <w:top w:val="none" w:sz="0" w:space="0" w:color="auto"/>
            <w:left w:val="none" w:sz="0" w:space="0" w:color="auto"/>
            <w:bottom w:val="none" w:sz="0" w:space="0" w:color="auto"/>
            <w:right w:val="none" w:sz="0" w:space="0" w:color="auto"/>
          </w:divBdr>
          <w:divsChild>
            <w:div w:id="1033728192">
              <w:marLeft w:val="0"/>
              <w:marRight w:val="0"/>
              <w:marTop w:val="0"/>
              <w:marBottom w:val="0"/>
              <w:divBdr>
                <w:top w:val="none" w:sz="0" w:space="0" w:color="auto"/>
                <w:left w:val="none" w:sz="0" w:space="0" w:color="auto"/>
                <w:bottom w:val="none" w:sz="0" w:space="0" w:color="auto"/>
                <w:right w:val="none" w:sz="0" w:space="0" w:color="auto"/>
              </w:divBdr>
              <w:divsChild>
                <w:div w:id="2059013853">
                  <w:marLeft w:val="0"/>
                  <w:marRight w:val="0"/>
                  <w:marTop w:val="0"/>
                  <w:marBottom w:val="0"/>
                  <w:divBdr>
                    <w:top w:val="none" w:sz="0" w:space="0" w:color="auto"/>
                    <w:left w:val="none" w:sz="0" w:space="0" w:color="auto"/>
                    <w:bottom w:val="none" w:sz="0" w:space="0" w:color="auto"/>
                    <w:right w:val="none" w:sz="0" w:space="0" w:color="auto"/>
                  </w:divBdr>
                </w:div>
              </w:divsChild>
            </w:div>
            <w:div w:id="46295608">
              <w:marLeft w:val="0"/>
              <w:marRight w:val="0"/>
              <w:marTop w:val="0"/>
              <w:marBottom w:val="0"/>
              <w:divBdr>
                <w:top w:val="none" w:sz="0" w:space="0" w:color="auto"/>
                <w:left w:val="none" w:sz="0" w:space="0" w:color="auto"/>
                <w:bottom w:val="none" w:sz="0" w:space="0" w:color="auto"/>
                <w:right w:val="none" w:sz="0" w:space="0" w:color="auto"/>
              </w:divBdr>
              <w:divsChild>
                <w:div w:id="448620817">
                  <w:marLeft w:val="0"/>
                  <w:marRight w:val="0"/>
                  <w:marTop w:val="0"/>
                  <w:marBottom w:val="0"/>
                  <w:divBdr>
                    <w:top w:val="none" w:sz="0" w:space="0" w:color="auto"/>
                    <w:left w:val="none" w:sz="0" w:space="0" w:color="auto"/>
                    <w:bottom w:val="none" w:sz="0" w:space="0" w:color="auto"/>
                    <w:right w:val="none" w:sz="0" w:space="0" w:color="auto"/>
                  </w:divBdr>
                </w:div>
                <w:div w:id="16070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6928">
          <w:marLeft w:val="0"/>
          <w:marRight w:val="0"/>
          <w:marTop w:val="0"/>
          <w:marBottom w:val="0"/>
          <w:divBdr>
            <w:top w:val="none" w:sz="0" w:space="0" w:color="auto"/>
            <w:left w:val="none" w:sz="0" w:space="0" w:color="auto"/>
            <w:bottom w:val="none" w:sz="0" w:space="0" w:color="auto"/>
            <w:right w:val="none" w:sz="0" w:space="0" w:color="auto"/>
          </w:divBdr>
          <w:divsChild>
            <w:div w:id="213080032">
              <w:marLeft w:val="0"/>
              <w:marRight w:val="0"/>
              <w:marTop w:val="0"/>
              <w:marBottom w:val="0"/>
              <w:divBdr>
                <w:top w:val="none" w:sz="0" w:space="0" w:color="auto"/>
                <w:left w:val="none" w:sz="0" w:space="0" w:color="auto"/>
                <w:bottom w:val="none" w:sz="0" w:space="0" w:color="auto"/>
                <w:right w:val="none" w:sz="0" w:space="0" w:color="auto"/>
              </w:divBdr>
              <w:divsChild>
                <w:div w:id="426118812">
                  <w:marLeft w:val="0"/>
                  <w:marRight w:val="0"/>
                  <w:marTop w:val="0"/>
                  <w:marBottom w:val="0"/>
                  <w:divBdr>
                    <w:top w:val="none" w:sz="0" w:space="0" w:color="auto"/>
                    <w:left w:val="none" w:sz="0" w:space="0" w:color="auto"/>
                    <w:bottom w:val="none" w:sz="0" w:space="0" w:color="auto"/>
                    <w:right w:val="none" w:sz="0" w:space="0" w:color="auto"/>
                  </w:divBdr>
                </w:div>
              </w:divsChild>
            </w:div>
            <w:div w:id="1731657919">
              <w:marLeft w:val="0"/>
              <w:marRight w:val="0"/>
              <w:marTop w:val="0"/>
              <w:marBottom w:val="0"/>
              <w:divBdr>
                <w:top w:val="none" w:sz="0" w:space="0" w:color="auto"/>
                <w:left w:val="none" w:sz="0" w:space="0" w:color="auto"/>
                <w:bottom w:val="none" w:sz="0" w:space="0" w:color="auto"/>
                <w:right w:val="none" w:sz="0" w:space="0" w:color="auto"/>
              </w:divBdr>
              <w:divsChild>
                <w:div w:id="1115952713">
                  <w:marLeft w:val="0"/>
                  <w:marRight w:val="0"/>
                  <w:marTop w:val="0"/>
                  <w:marBottom w:val="0"/>
                  <w:divBdr>
                    <w:top w:val="none" w:sz="0" w:space="0" w:color="auto"/>
                    <w:left w:val="none" w:sz="0" w:space="0" w:color="auto"/>
                    <w:bottom w:val="none" w:sz="0" w:space="0" w:color="auto"/>
                    <w:right w:val="none" w:sz="0" w:space="0" w:color="auto"/>
                  </w:divBdr>
                </w:div>
                <w:div w:id="20581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8696">
          <w:marLeft w:val="0"/>
          <w:marRight w:val="0"/>
          <w:marTop w:val="0"/>
          <w:marBottom w:val="0"/>
          <w:divBdr>
            <w:top w:val="none" w:sz="0" w:space="0" w:color="auto"/>
            <w:left w:val="none" w:sz="0" w:space="0" w:color="auto"/>
            <w:bottom w:val="none" w:sz="0" w:space="0" w:color="auto"/>
            <w:right w:val="none" w:sz="0" w:space="0" w:color="auto"/>
          </w:divBdr>
          <w:divsChild>
            <w:div w:id="1165852575">
              <w:marLeft w:val="0"/>
              <w:marRight w:val="0"/>
              <w:marTop w:val="0"/>
              <w:marBottom w:val="0"/>
              <w:divBdr>
                <w:top w:val="none" w:sz="0" w:space="0" w:color="auto"/>
                <w:left w:val="none" w:sz="0" w:space="0" w:color="auto"/>
                <w:bottom w:val="none" w:sz="0" w:space="0" w:color="auto"/>
                <w:right w:val="none" w:sz="0" w:space="0" w:color="auto"/>
              </w:divBdr>
              <w:divsChild>
                <w:div w:id="859702884">
                  <w:marLeft w:val="0"/>
                  <w:marRight w:val="0"/>
                  <w:marTop w:val="0"/>
                  <w:marBottom w:val="0"/>
                  <w:divBdr>
                    <w:top w:val="none" w:sz="0" w:space="0" w:color="auto"/>
                    <w:left w:val="none" w:sz="0" w:space="0" w:color="auto"/>
                    <w:bottom w:val="none" w:sz="0" w:space="0" w:color="auto"/>
                    <w:right w:val="none" w:sz="0" w:space="0" w:color="auto"/>
                  </w:divBdr>
                </w:div>
              </w:divsChild>
            </w:div>
            <w:div w:id="1598909069">
              <w:marLeft w:val="0"/>
              <w:marRight w:val="0"/>
              <w:marTop w:val="0"/>
              <w:marBottom w:val="0"/>
              <w:divBdr>
                <w:top w:val="none" w:sz="0" w:space="0" w:color="auto"/>
                <w:left w:val="none" w:sz="0" w:space="0" w:color="auto"/>
                <w:bottom w:val="none" w:sz="0" w:space="0" w:color="auto"/>
                <w:right w:val="none" w:sz="0" w:space="0" w:color="auto"/>
              </w:divBdr>
              <w:divsChild>
                <w:div w:id="5871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2446">
          <w:marLeft w:val="0"/>
          <w:marRight w:val="0"/>
          <w:marTop w:val="0"/>
          <w:marBottom w:val="0"/>
          <w:divBdr>
            <w:top w:val="none" w:sz="0" w:space="0" w:color="auto"/>
            <w:left w:val="none" w:sz="0" w:space="0" w:color="auto"/>
            <w:bottom w:val="none" w:sz="0" w:space="0" w:color="auto"/>
            <w:right w:val="none" w:sz="0" w:space="0" w:color="auto"/>
          </w:divBdr>
          <w:divsChild>
            <w:div w:id="2009479143">
              <w:marLeft w:val="0"/>
              <w:marRight w:val="0"/>
              <w:marTop w:val="0"/>
              <w:marBottom w:val="0"/>
              <w:divBdr>
                <w:top w:val="none" w:sz="0" w:space="0" w:color="auto"/>
                <w:left w:val="none" w:sz="0" w:space="0" w:color="auto"/>
                <w:bottom w:val="none" w:sz="0" w:space="0" w:color="auto"/>
                <w:right w:val="none" w:sz="0" w:space="0" w:color="auto"/>
              </w:divBdr>
              <w:divsChild>
                <w:div w:id="1167355628">
                  <w:marLeft w:val="0"/>
                  <w:marRight w:val="0"/>
                  <w:marTop w:val="0"/>
                  <w:marBottom w:val="0"/>
                  <w:divBdr>
                    <w:top w:val="none" w:sz="0" w:space="0" w:color="auto"/>
                    <w:left w:val="none" w:sz="0" w:space="0" w:color="auto"/>
                    <w:bottom w:val="none" w:sz="0" w:space="0" w:color="auto"/>
                    <w:right w:val="none" w:sz="0" w:space="0" w:color="auto"/>
                  </w:divBdr>
                </w:div>
              </w:divsChild>
            </w:div>
            <w:div w:id="461579951">
              <w:marLeft w:val="0"/>
              <w:marRight w:val="0"/>
              <w:marTop w:val="0"/>
              <w:marBottom w:val="0"/>
              <w:divBdr>
                <w:top w:val="none" w:sz="0" w:space="0" w:color="auto"/>
                <w:left w:val="none" w:sz="0" w:space="0" w:color="auto"/>
                <w:bottom w:val="none" w:sz="0" w:space="0" w:color="auto"/>
                <w:right w:val="none" w:sz="0" w:space="0" w:color="auto"/>
              </w:divBdr>
              <w:divsChild>
                <w:div w:id="9018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3248">
          <w:marLeft w:val="0"/>
          <w:marRight w:val="0"/>
          <w:marTop w:val="0"/>
          <w:marBottom w:val="0"/>
          <w:divBdr>
            <w:top w:val="none" w:sz="0" w:space="0" w:color="auto"/>
            <w:left w:val="none" w:sz="0" w:space="0" w:color="auto"/>
            <w:bottom w:val="none" w:sz="0" w:space="0" w:color="auto"/>
            <w:right w:val="none" w:sz="0" w:space="0" w:color="auto"/>
          </w:divBdr>
          <w:divsChild>
            <w:div w:id="138307674">
              <w:marLeft w:val="0"/>
              <w:marRight w:val="0"/>
              <w:marTop w:val="0"/>
              <w:marBottom w:val="0"/>
              <w:divBdr>
                <w:top w:val="none" w:sz="0" w:space="0" w:color="auto"/>
                <w:left w:val="none" w:sz="0" w:space="0" w:color="auto"/>
                <w:bottom w:val="none" w:sz="0" w:space="0" w:color="auto"/>
                <w:right w:val="none" w:sz="0" w:space="0" w:color="auto"/>
              </w:divBdr>
              <w:divsChild>
                <w:div w:id="1887794341">
                  <w:marLeft w:val="0"/>
                  <w:marRight w:val="0"/>
                  <w:marTop w:val="0"/>
                  <w:marBottom w:val="0"/>
                  <w:divBdr>
                    <w:top w:val="none" w:sz="0" w:space="0" w:color="auto"/>
                    <w:left w:val="none" w:sz="0" w:space="0" w:color="auto"/>
                    <w:bottom w:val="none" w:sz="0" w:space="0" w:color="auto"/>
                    <w:right w:val="none" w:sz="0" w:space="0" w:color="auto"/>
                  </w:divBdr>
                </w:div>
              </w:divsChild>
            </w:div>
            <w:div w:id="1824733547">
              <w:marLeft w:val="0"/>
              <w:marRight w:val="0"/>
              <w:marTop w:val="0"/>
              <w:marBottom w:val="0"/>
              <w:divBdr>
                <w:top w:val="none" w:sz="0" w:space="0" w:color="auto"/>
                <w:left w:val="none" w:sz="0" w:space="0" w:color="auto"/>
                <w:bottom w:val="none" w:sz="0" w:space="0" w:color="auto"/>
                <w:right w:val="none" w:sz="0" w:space="0" w:color="auto"/>
              </w:divBdr>
              <w:divsChild>
                <w:div w:id="18461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9382">
          <w:marLeft w:val="0"/>
          <w:marRight w:val="0"/>
          <w:marTop w:val="0"/>
          <w:marBottom w:val="0"/>
          <w:divBdr>
            <w:top w:val="none" w:sz="0" w:space="0" w:color="auto"/>
            <w:left w:val="none" w:sz="0" w:space="0" w:color="auto"/>
            <w:bottom w:val="none" w:sz="0" w:space="0" w:color="auto"/>
            <w:right w:val="none" w:sz="0" w:space="0" w:color="auto"/>
          </w:divBdr>
          <w:divsChild>
            <w:div w:id="370081968">
              <w:marLeft w:val="0"/>
              <w:marRight w:val="0"/>
              <w:marTop w:val="0"/>
              <w:marBottom w:val="0"/>
              <w:divBdr>
                <w:top w:val="none" w:sz="0" w:space="0" w:color="auto"/>
                <w:left w:val="none" w:sz="0" w:space="0" w:color="auto"/>
                <w:bottom w:val="none" w:sz="0" w:space="0" w:color="auto"/>
                <w:right w:val="none" w:sz="0" w:space="0" w:color="auto"/>
              </w:divBdr>
              <w:divsChild>
                <w:div w:id="391120306">
                  <w:marLeft w:val="0"/>
                  <w:marRight w:val="0"/>
                  <w:marTop w:val="0"/>
                  <w:marBottom w:val="0"/>
                  <w:divBdr>
                    <w:top w:val="none" w:sz="0" w:space="0" w:color="auto"/>
                    <w:left w:val="none" w:sz="0" w:space="0" w:color="auto"/>
                    <w:bottom w:val="none" w:sz="0" w:space="0" w:color="auto"/>
                    <w:right w:val="none" w:sz="0" w:space="0" w:color="auto"/>
                  </w:divBdr>
                </w:div>
              </w:divsChild>
            </w:div>
            <w:div w:id="203249541">
              <w:marLeft w:val="0"/>
              <w:marRight w:val="0"/>
              <w:marTop w:val="0"/>
              <w:marBottom w:val="0"/>
              <w:divBdr>
                <w:top w:val="none" w:sz="0" w:space="0" w:color="auto"/>
                <w:left w:val="none" w:sz="0" w:space="0" w:color="auto"/>
                <w:bottom w:val="none" w:sz="0" w:space="0" w:color="auto"/>
                <w:right w:val="none" w:sz="0" w:space="0" w:color="auto"/>
              </w:divBdr>
              <w:divsChild>
                <w:div w:id="17297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184">
          <w:marLeft w:val="0"/>
          <w:marRight w:val="0"/>
          <w:marTop w:val="0"/>
          <w:marBottom w:val="0"/>
          <w:divBdr>
            <w:top w:val="none" w:sz="0" w:space="0" w:color="auto"/>
            <w:left w:val="none" w:sz="0" w:space="0" w:color="auto"/>
            <w:bottom w:val="none" w:sz="0" w:space="0" w:color="auto"/>
            <w:right w:val="none" w:sz="0" w:space="0" w:color="auto"/>
          </w:divBdr>
          <w:divsChild>
            <w:div w:id="1855149038">
              <w:marLeft w:val="0"/>
              <w:marRight w:val="0"/>
              <w:marTop w:val="0"/>
              <w:marBottom w:val="0"/>
              <w:divBdr>
                <w:top w:val="none" w:sz="0" w:space="0" w:color="auto"/>
                <w:left w:val="none" w:sz="0" w:space="0" w:color="auto"/>
                <w:bottom w:val="none" w:sz="0" w:space="0" w:color="auto"/>
                <w:right w:val="none" w:sz="0" w:space="0" w:color="auto"/>
              </w:divBdr>
              <w:divsChild>
                <w:div w:id="18238262">
                  <w:marLeft w:val="0"/>
                  <w:marRight w:val="0"/>
                  <w:marTop w:val="0"/>
                  <w:marBottom w:val="0"/>
                  <w:divBdr>
                    <w:top w:val="none" w:sz="0" w:space="0" w:color="auto"/>
                    <w:left w:val="none" w:sz="0" w:space="0" w:color="auto"/>
                    <w:bottom w:val="none" w:sz="0" w:space="0" w:color="auto"/>
                    <w:right w:val="none" w:sz="0" w:space="0" w:color="auto"/>
                  </w:divBdr>
                </w:div>
              </w:divsChild>
            </w:div>
            <w:div w:id="1920551508">
              <w:marLeft w:val="0"/>
              <w:marRight w:val="0"/>
              <w:marTop w:val="0"/>
              <w:marBottom w:val="0"/>
              <w:divBdr>
                <w:top w:val="none" w:sz="0" w:space="0" w:color="auto"/>
                <w:left w:val="none" w:sz="0" w:space="0" w:color="auto"/>
                <w:bottom w:val="none" w:sz="0" w:space="0" w:color="auto"/>
                <w:right w:val="none" w:sz="0" w:space="0" w:color="auto"/>
              </w:divBdr>
              <w:divsChild>
                <w:div w:id="55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957">
          <w:marLeft w:val="0"/>
          <w:marRight w:val="0"/>
          <w:marTop w:val="0"/>
          <w:marBottom w:val="0"/>
          <w:divBdr>
            <w:top w:val="none" w:sz="0" w:space="0" w:color="auto"/>
            <w:left w:val="none" w:sz="0" w:space="0" w:color="auto"/>
            <w:bottom w:val="none" w:sz="0" w:space="0" w:color="auto"/>
            <w:right w:val="none" w:sz="0" w:space="0" w:color="auto"/>
          </w:divBdr>
          <w:divsChild>
            <w:div w:id="593711187">
              <w:marLeft w:val="0"/>
              <w:marRight w:val="0"/>
              <w:marTop w:val="0"/>
              <w:marBottom w:val="0"/>
              <w:divBdr>
                <w:top w:val="none" w:sz="0" w:space="0" w:color="auto"/>
                <w:left w:val="none" w:sz="0" w:space="0" w:color="auto"/>
                <w:bottom w:val="none" w:sz="0" w:space="0" w:color="auto"/>
                <w:right w:val="none" w:sz="0" w:space="0" w:color="auto"/>
              </w:divBdr>
              <w:divsChild>
                <w:div w:id="2055541812">
                  <w:marLeft w:val="0"/>
                  <w:marRight w:val="0"/>
                  <w:marTop w:val="0"/>
                  <w:marBottom w:val="0"/>
                  <w:divBdr>
                    <w:top w:val="none" w:sz="0" w:space="0" w:color="auto"/>
                    <w:left w:val="none" w:sz="0" w:space="0" w:color="auto"/>
                    <w:bottom w:val="none" w:sz="0" w:space="0" w:color="auto"/>
                    <w:right w:val="none" w:sz="0" w:space="0" w:color="auto"/>
                  </w:divBdr>
                </w:div>
              </w:divsChild>
            </w:div>
            <w:div w:id="1804957896">
              <w:marLeft w:val="0"/>
              <w:marRight w:val="0"/>
              <w:marTop w:val="0"/>
              <w:marBottom w:val="0"/>
              <w:divBdr>
                <w:top w:val="none" w:sz="0" w:space="0" w:color="auto"/>
                <w:left w:val="none" w:sz="0" w:space="0" w:color="auto"/>
                <w:bottom w:val="none" w:sz="0" w:space="0" w:color="auto"/>
                <w:right w:val="none" w:sz="0" w:space="0" w:color="auto"/>
              </w:divBdr>
              <w:divsChild>
                <w:div w:id="7906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D26-7406-4067-9214-5E2AEADF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2777</Words>
  <Characters>16666</Characters>
  <Application>Microsoft Office Word</Application>
  <DocSecurity>0</DocSecurity>
  <Lines>138</Lines>
  <Paragraphs>38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19405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Kamila Kartaszow</cp:lastModifiedBy>
  <cp:revision>7</cp:revision>
  <dcterms:created xsi:type="dcterms:W3CDTF">2023-06-22T06:32:00Z</dcterms:created>
  <dcterms:modified xsi:type="dcterms:W3CDTF">2023-10-06T11:07:00Z</dcterms:modified>
  <cp:category/>
</cp:coreProperties>
</file>