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03D" w:rsidRDefault="0049603D" w:rsidP="0049603D">
      <w:pPr>
        <w:jc w:val="right"/>
        <w:rPr>
          <w:b/>
          <w:sz w:val="24"/>
          <w:szCs w:val="24"/>
        </w:rPr>
      </w:pPr>
      <w:r w:rsidRPr="0049603D">
        <w:rPr>
          <w:b/>
          <w:sz w:val="24"/>
          <w:szCs w:val="24"/>
        </w:rPr>
        <w:t>Opis przedmiotu zamówienia</w:t>
      </w:r>
    </w:p>
    <w:p w:rsidR="0049603D" w:rsidRPr="0049603D" w:rsidRDefault="0049603D" w:rsidP="0049603D">
      <w:pPr>
        <w:jc w:val="center"/>
        <w:rPr>
          <w:b/>
          <w:sz w:val="24"/>
          <w:szCs w:val="24"/>
        </w:rPr>
      </w:pPr>
      <w:r>
        <w:rPr>
          <w:b/>
          <w:sz w:val="24"/>
          <w:szCs w:val="24"/>
        </w:rPr>
        <w:t xml:space="preserve">Wykaz książek dla biblioteki oświatowej klubu JW w Hrubieszowie </w:t>
      </w:r>
    </w:p>
    <w:tbl>
      <w:tblPr>
        <w:tblW w:w="9634" w:type="dxa"/>
        <w:tblCellMar>
          <w:left w:w="70" w:type="dxa"/>
          <w:right w:w="70" w:type="dxa"/>
        </w:tblCellMar>
        <w:tblLook w:val="04A0" w:firstRow="1" w:lastRow="0" w:firstColumn="1" w:lastColumn="0" w:noHBand="0" w:noVBand="1"/>
      </w:tblPr>
      <w:tblGrid>
        <w:gridCol w:w="520"/>
        <w:gridCol w:w="7839"/>
        <w:gridCol w:w="1275"/>
      </w:tblGrid>
      <w:tr w:rsidR="0049603D" w:rsidRPr="0049603D" w:rsidTr="0049603D">
        <w:trPr>
          <w:trHeight w:val="315"/>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Lange W., Fałszywa narzeczona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Halle K., Przyjacielski układ</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28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Hjorth M., Rosenfeldt H., Ciemne sekrety t.1</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Hjorth M., Rosenfeldt H., Uczeń t.2</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Hjorth M., Rosenfeldt H., Grób w górach t.3</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5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6</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Hjorth M., Rosenfeldt H., Niemowa t.4</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7</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Hjorth M., Rosenfeldt H., Sebastian Bergman. Oblany test t.5</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2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Hjorth M., Rosenfeldt H., Najwyższa sprawiedliwość t.6</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Piotrowski P., Zaraza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Mróz R., Przepaść</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Mróz R., Wybaczam Ci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Mróz R., Szepty spoza nicości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Mróz R., Echo otchłani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Mróz R., Połów</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Mróz R., Egzekucja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16</w:t>
            </w:r>
          </w:p>
        </w:tc>
        <w:tc>
          <w:tcPr>
            <w:tcW w:w="7839" w:type="dxa"/>
            <w:tcBorders>
              <w:top w:val="nil"/>
              <w:left w:val="single" w:sz="8" w:space="0" w:color="000000"/>
              <w:bottom w:val="nil"/>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Puzyńska K., Chąśba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17</w:t>
            </w:r>
          </w:p>
        </w:tc>
        <w:tc>
          <w:tcPr>
            <w:tcW w:w="7839" w:type="dxa"/>
            <w:tcBorders>
              <w:top w:val="single" w:sz="4" w:space="0" w:color="auto"/>
              <w:left w:val="nil"/>
              <w:bottom w:val="single" w:sz="4" w:space="0" w:color="auto"/>
              <w:right w:val="single" w:sz="4" w:space="0" w:color="auto"/>
            </w:tcBorders>
            <w:shd w:val="clear" w:color="auto" w:fill="auto"/>
            <w:vAlign w:val="bottom"/>
            <w:hideMark/>
          </w:tcPr>
          <w:p w:rsidR="0049603D" w:rsidRPr="0049603D" w:rsidRDefault="0049603D" w:rsidP="0049603D">
            <w:pPr>
              <w:spacing w:after="0" w:line="240" w:lineRule="auto"/>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Lackberg C., Idziesz do więzienia i Kobiety bez litości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Chmielarz W., Dług honorowy</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1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Contreras Claire, Mrok przed świtem. Ciemność. Tom 2</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9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Contreras Claire, Nie ma światła w ciemności. Ciemność. Tom 1</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Magoska-Suchar M., Szantaż</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Magoska-Suchar M., Więzień namiętności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2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Magoska-Suchar M., W słońcu Dubaju. Agent Kelly. Tom 1</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8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Magoska-Suchar M., Zemsta ma twoje imię</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0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Magoska-Suchar M., Pasierbica gangstera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26</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Skabara M., Rosyjska księżniczka. Dziedzictwo. Tom 1</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0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27</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Skabara M., Odzyskana korona. Dziedzictwo. Tom 2</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Skabara M., Trzeci dziedzic. Dziedzictwo. Tom 3</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Geissinger J.T., Piękny gangster</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30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Geissinger J.T., Kontrakt Jacksona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31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Geissinger J.T., Układ z Cameronem</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32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Geissinger J.T., Gra Matteo</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33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Paris B.A., Dublerka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34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Bonda K., Balwierz</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35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Bonda K., Klatka dla niewinnych</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lastRenderedPageBreak/>
              <w:t>36</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Wolf A., Klątwa Berserkera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37</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Wolf A., Zemsta gangstera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38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Wolf A., Pokusa Gangstera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39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Płonąca rzeka, opracowanie zbiorowe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7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40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Rozpalone zmysły, opracowanie zbiorowe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41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Torre A., Mroczne kłamstwa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42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Bekher N., Nie uciekniesz</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43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Mirek K., Złoty płatek śniegu</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44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Mirek K., Blizny przeszłości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45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Mirek K., Dawne tajemnice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46</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Mirek K., Blizny przeszłości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47</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Mirek K., Dawne tajemnice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48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Mirek K., Niespodzianki losu</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0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49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Mirek K., Szczęśliwy dom. Jabłoniowy sad. Tom 1</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26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50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Mirek K., Rodzinne sekrety. Jabłoniowy sad. Tom 2</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2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51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Mirek K., Spełnione marzenia. Jabłoniowy sad. Tom 3</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52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Laila Shukri, Jestem córką szejka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53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Margielewski M., Urodziłam dziecko szejka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0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54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Margielewski M., Dubaj krwią zbudowany</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55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Nadia Hamid, Fatma. Moja arabska teściowa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56</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Wolf J., Rachab. Kobieta,która przewidziała przyszłość</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0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57</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Wolf J., Estera. Kobieta, która zmieniła bieg historii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54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58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Gołębiowski J., Umysł przestępcy. Tajniki kryminalnego profilowania psychologicznego</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67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59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Molenda J., Morderstwa znad Wisły. Tajemnicze i nierozwikłane polskie sprawy kryminalne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60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Molenda J., Krwawy Peter</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61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Steel D., Romans</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62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Steel D., Obsada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63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Steel D., Odnaleźć Ashley</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64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Steel D., Dziewięć losów</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65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Steel D., Komplikacje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66</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Roberts N., Strefa śmierci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67</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Roberts N., Szczęśliwa pomyłka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68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Roberts N., Wzburzone fale. Saga rodu Quinnów. Tom 1</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69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Roberts N., Z nakazu sądu</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70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Gray L., Ukryte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71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Gray L., Bez powrotu</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lastRenderedPageBreak/>
              <w:t>72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Gray L., We mgle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73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Greń H., Sam w dolinie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74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Greń H., Więzy krwi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75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Greń H., Śmiertelna dawka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76</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Greń H., Północna zmiana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77</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Gorzka M., Dziewięć</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78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Gorzka M., Polowanie na psy</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1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79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Larsson Stieg, Dziewczyna, która igrała z ogniem. Tom 2</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CB3CAE">
        <w:trPr>
          <w:trHeight w:val="3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80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Larsson Stieg, Zamek z piasku, który runął. Tom 3</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81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Larsson Stieg, Mężczyźni, którzy nienawidzą kobiet. Tom 1</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82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Kościelny P., Łowca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83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Kościelny P., Wybór</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84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Litkowiec K., Czarne serce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85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Litkowiec K., W imię zemsty t.3</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86</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Litkowiec K., Nowy układ t. 2</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87</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Litkowiec K., Nie mój dług t. 1</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88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Litkowiec K., Miasto Mafii. Tom 1</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89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Litkowiec K., Miasto Mafii. Tom 2</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90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Litkowiec K., Naomi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91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Reilly C., Słodka pokusa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92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Balicka J., Korepetytor</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93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Madej M., Don</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94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Czornyj M., Pacjent</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95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Czornyj M., Krew</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96</w:t>
            </w:r>
          </w:p>
        </w:tc>
        <w:tc>
          <w:tcPr>
            <w:tcW w:w="7839" w:type="dxa"/>
            <w:tcBorders>
              <w:top w:val="nil"/>
              <w:left w:val="single" w:sz="8" w:space="0" w:color="000000"/>
              <w:bottom w:val="nil"/>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Czornyj M., Jestem mordercą</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97</w:t>
            </w:r>
          </w:p>
        </w:tc>
        <w:tc>
          <w:tcPr>
            <w:tcW w:w="7839" w:type="dxa"/>
            <w:tcBorders>
              <w:top w:val="single" w:sz="4" w:space="0" w:color="auto"/>
              <w:left w:val="nil"/>
              <w:bottom w:val="single" w:sz="4" w:space="0" w:color="auto"/>
              <w:right w:val="single" w:sz="4" w:space="0" w:color="auto"/>
            </w:tcBorders>
            <w:shd w:val="clear" w:color="auto" w:fill="auto"/>
            <w:noWrap/>
            <w:vAlign w:val="bottom"/>
            <w:hideMark/>
          </w:tcPr>
          <w:p w:rsidR="0049603D" w:rsidRPr="0049603D" w:rsidRDefault="0049603D" w:rsidP="0049603D">
            <w:pPr>
              <w:spacing w:after="0" w:line="240" w:lineRule="auto"/>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Hart M., Diament śmierci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98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Wiliams J., Czerwony wilk</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99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Valko T., Arabska kochanka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100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March M., Kasa i perwersje. Tom 1</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4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101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March M., Nieprzyzwoite przyjemnostki. Kasa i perwersje. Tom 2</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0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102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March M., Pakt z diabłem. Forge. Tom 1</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103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March M., Szczęście diabła. Forge. Tom 2</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104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March M., Serce diabła. Forge. Tom 3</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0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105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Catriona W., Ostatni dom na zapomnianej ulicy</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106</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Borkowski R., Ostatnie bezkrólewie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107</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Komorowski D., Ogień zagłady</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108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Koper S., Milionerki. Fortuny Polek</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109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Szolc I., Zemsta to za mało</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110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Szolc I., Kara to nie wszystko</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27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lastRenderedPageBreak/>
              <w:t>111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Mejza I., Polak-Woźniak A., Zabójcze ajlawiu</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112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Adams M., Bezczelny prezes</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113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Adams M., Ochroniarz</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114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Coben H., Tylko jedno spojrzenie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115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Coben H., Mistyfikacja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116</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Coben H., Zostań przy mnie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117</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Coben H., Już mnie nie oszukasz</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118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Morton A., Diana. Jej historia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119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Chmielarz W., Dług honorowy</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120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Szweda M., Żona diabła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121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Polte A., Żelazna zagrywka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122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Majewska B., Jego wysokość</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123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Majewska B., Jego druga żona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124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Bednarek A., Zły człowiek</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125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Bednarek A., Zapomniany</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126</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Bednarek A., Dziedzictwo zbrodni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127</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Szponar M., Wbrew regułom</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22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128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Syachula M., Sinicka A., Muniak K., Estrogen</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129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Dziapanow R., Bitwa o Wał Pomorski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1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130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Świst P., Sinicka A..,Niebezpieczne związki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131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Link Ch., Bez winy</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132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Witkiewicz M., Drzewko szczęścia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133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Keeland Vi, Walka. MMA fighter. Tom 1</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134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Keeland Vi, Szansa. MMA fighter. Tom 2</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0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135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Keeland Vi, Przebaczenie. MMA fighter. Tom 3</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136</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Keeland Vi, Bossman</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137</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Whitney G., Niegrzeczny szef</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138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Whithey G., Grzeszny doktor</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139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Whitney G., Bezwstydny klient</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140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Spitz Vivien, Doktorzy z piekła rodem</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4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141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Bartosiak J., Zychowicz P., Nadchodzi III wojna światowa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142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Applebaum A., Gułag</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143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Faber A., Miasto snów</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144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Faber A., Dom Wiedźm</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145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Craig Erin A., Dom soli i łez</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146</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Gellner D., Wścibscy</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r>
      <w:tr w:rsidR="0049603D" w:rsidRPr="0049603D" w:rsidTr="0049603D">
        <w:trPr>
          <w:trHeight w:val="36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147</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Nowak E., Pajączek na rowerze. Lektura z opracowaniem</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148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Brzechwa J., Brzechwa dzieciom</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r>
      <w:tr w:rsidR="0049603D" w:rsidRPr="0049603D" w:rsidTr="0049603D">
        <w:trPr>
          <w:trHeight w:val="13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lastRenderedPageBreak/>
              <w:t>149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Grodek J., Mania, dziewczyna inna niż wszystkie. Opowieść o Marii Skłodowskiej-Curie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r>
      <w:tr w:rsidR="0049603D" w:rsidRPr="0049603D" w:rsidTr="0049603D">
        <w:trPr>
          <w:trHeight w:val="27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150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Justyniarski T., Psie troski, czyli o wielkiej przyjaźni na cztery łapy i dwa serca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r>
      <w:tr w:rsidR="0049603D" w:rsidRPr="0049603D" w:rsidTr="0049603D">
        <w:trPr>
          <w:trHeight w:val="43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151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Kordyasz P., Lolek. Opowiadania o dzieciństwie Karola Wojtyły (fragmenty)</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r>
      <w:tr w:rsidR="0049603D" w:rsidRPr="0049603D" w:rsidTr="0049603D">
        <w:trPr>
          <w:trHeight w:val="38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152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Kossak-Szczucka Z., Kłopoty Kacperka góreckiego skrzata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153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Lind A., Piaskowy Wilk</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r>
      <w:tr w:rsidR="0049603D" w:rsidRPr="0049603D" w:rsidTr="0049603D">
        <w:trPr>
          <w:trHeight w:val="3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154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Mizielińscy A. i D., Którędy do Yellowstone? Dzika podróż po parkach narodowych</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155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Kruger M., Karolcia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r>
      <w:tr w:rsidR="0049603D" w:rsidRPr="0049603D" w:rsidTr="0049603D">
        <w:trPr>
          <w:trHeight w:val="5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156</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Mizielińscy A. i D., Którędy do Yellowstone? Dzika podróż po parkach narodowych</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r>
      <w:tr w:rsidR="0049603D" w:rsidRPr="0049603D" w:rsidTr="0049603D">
        <w:trPr>
          <w:trHeight w:val="4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157</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Porazińska J., Pamiętnik Czarnego Noska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r>
      <w:tr w:rsidR="0049603D" w:rsidRPr="0049603D" w:rsidTr="0049603D">
        <w:trPr>
          <w:trHeight w:val="6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158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Terlikowska M., Drzewo do samego nieba</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159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Tuwim J., Wiersze dla dzieci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r>
      <w:tr w:rsidR="0049603D" w:rsidRPr="0049603D" w:rsidTr="0049603D">
        <w:trPr>
          <w:trHeight w:val="66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160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Tylicka B., O krakowskich psach i kleparskich kotach. Polskie miasta w baśni i legendzie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161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Wawiłow D., Najpiękniejsze wiersze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2</w:t>
            </w:r>
          </w:p>
        </w:tc>
      </w:tr>
      <w:tr w:rsidR="0049603D" w:rsidRPr="0049603D" w:rsidTr="0049603D">
        <w:trPr>
          <w:trHeight w:val="49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162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Moje pierwsze bajki. Bajki o przygodach, Opracowanie zbiorowe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163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Stanecka Z., Oklejak M., Basia i wyprawa do lasu</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164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Stanecka Z., Oklejak M., Basia. Bajki na dobranoc</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165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Stanecka Z., Oklejak M., Basia, Franek i liczenie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166</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Stanecka Z., Oklejak M., Basia i rower</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2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167</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Brzechwa J., Konopnicka M., Bajki i wiersze dla dzieci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8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168</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Stary niedźwiedź mocno śpi. Wierszyki i rymowanki. Opracowanie zbiorowe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0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169</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Benji Davies, Zimowe zabawy. Miś Pracuś</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1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170</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Ulubione historie. Disney, opracowanie zbiorowe</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171</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Kamińska M., Mroźne przygody Bąbli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172</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Ewa O'neil, Kapitalne zagadki dla małych bystrzaków 4+</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1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173</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Zbylut P., Kapitan Nauka. Kapitalne zagadki dla bystrzaków 6+</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8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174</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Kamińska M., Niedźwiadek szuka przyjaciół</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0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175</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Kamińska M., Niedźwiadek chce pomagać</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41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176</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Schoenwald S., Jakobs G., Pora snu w zoo</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r w:rsidR="0049603D" w:rsidRPr="0049603D" w:rsidTr="004960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right"/>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177</w:t>
            </w:r>
          </w:p>
        </w:tc>
        <w:tc>
          <w:tcPr>
            <w:tcW w:w="7839" w:type="dxa"/>
            <w:tcBorders>
              <w:top w:val="nil"/>
              <w:left w:val="single" w:sz="8" w:space="0" w:color="000000"/>
              <w:bottom w:val="single" w:sz="8" w:space="0" w:color="000000"/>
              <w:right w:val="single" w:sz="8" w:space="0" w:color="000000"/>
            </w:tcBorders>
            <w:shd w:val="clear" w:color="auto" w:fill="auto"/>
            <w:vAlign w:val="center"/>
            <w:hideMark/>
          </w:tcPr>
          <w:p w:rsidR="0049603D" w:rsidRPr="0049603D" w:rsidRDefault="0049603D" w:rsidP="0049603D">
            <w:pPr>
              <w:spacing w:after="0" w:line="240" w:lineRule="auto"/>
              <w:rPr>
                <w:rFonts w:ascii="Times New Roman" w:eastAsia="Times New Roman" w:hAnsi="Times New Roman" w:cs="Times New Roman"/>
                <w:color w:val="000000"/>
                <w:sz w:val="24"/>
                <w:szCs w:val="24"/>
                <w:lang w:eastAsia="pl-PL"/>
              </w:rPr>
            </w:pPr>
            <w:r w:rsidRPr="0049603D">
              <w:rPr>
                <w:rFonts w:ascii="Times New Roman" w:eastAsia="Times New Roman" w:hAnsi="Times New Roman" w:cs="Times New Roman"/>
                <w:color w:val="000000"/>
                <w:sz w:val="24"/>
                <w:szCs w:val="24"/>
                <w:lang w:eastAsia="pl-PL"/>
              </w:rPr>
              <w:t>Reilly C., Złamane więzi</w:t>
            </w:r>
          </w:p>
        </w:tc>
        <w:tc>
          <w:tcPr>
            <w:tcW w:w="1275" w:type="dxa"/>
            <w:tcBorders>
              <w:top w:val="nil"/>
              <w:left w:val="nil"/>
              <w:bottom w:val="single" w:sz="4" w:space="0" w:color="auto"/>
              <w:right w:val="single" w:sz="4" w:space="0" w:color="auto"/>
            </w:tcBorders>
            <w:shd w:val="clear" w:color="auto" w:fill="auto"/>
            <w:noWrap/>
            <w:vAlign w:val="center"/>
            <w:hideMark/>
          </w:tcPr>
          <w:p w:rsidR="0049603D" w:rsidRPr="0049603D" w:rsidRDefault="0049603D" w:rsidP="0049603D">
            <w:pPr>
              <w:spacing w:after="0" w:line="240" w:lineRule="auto"/>
              <w:jc w:val="center"/>
              <w:rPr>
                <w:rFonts w:ascii="Times New Roman" w:eastAsia="Times New Roman" w:hAnsi="Times New Roman" w:cs="Times New Roman"/>
                <w:color w:val="000000"/>
                <w:lang w:eastAsia="pl-PL"/>
              </w:rPr>
            </w:pPr>
            <w:r w:rsidRPr="0049603D">
              <w:rPr>
                <w:rFonts w:ascii="Times New Roman" w:eastAsia="Times New Roman" w:hAnsi="Times New Roman" w:cs="Times New Roman"/>
                <w:color w:val="000000"/>
                <w:lang w:eastAsia="pl-PL"/>
              </w:rPr>
              <w:t>1</w:t>
            </w:r>
          </w:p>
        </w:tc>
      </w:tr>
    </w:tbl>
    <w:p w:rsidR="0049603D" w:rsidRDefault="0049603D" w:rsidP="0049603D">
      <w:pPr>
        <w:rPr>
          <w:b/>
        </w:rPr>
      </w:pPr>
      <w:r>
        <w:rPr>
          <w:b/>
        </w:rPr>
        <w:t>Warunki płatności:</w:t>
      </w:r>
    </w:p>
    <w:p w:rsidR="0049603D" w:rsidRDefault="0049603D" w:rsidP="0049603D">
      <w:pPr>
        <w:pStyle w:val="Akapitzlist"/>
        <w:numPr>
          <w:ilvl w:val="0"/>
          <w:numId w:val="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faktura VAT,</w:t>
      </w:r>
      <w:r>
        <w:rPr>
          <w:rFonts w:ascii="Arial" w:eastAsia="Times New Roman" w:hAnsi="Arial" w:cs="Arial"/>
          <w:sz w:val="20"/>
          <w:szCs w:val="20"/>
          <w:lang w:eastAsia="pl-PL"/>
        </w:rPr>
        <w:tab/>
      </w:r>
    </w:p>
    <w:p w:rsidR="0049603D" w:rsidRDefault="0049603D" w:rsidP="0049603D">
      <w:pPr>
        <w:pStyle w:val="Akapitzlist"/>
        <w:numPr>
          <w:ilvl w:val="0"/>
          <w:numId w:val="1"/>
        </w:numPr>
        <w:spacing w:after="0" w:line="240" w:lineRule="auto"/>
        <w:jc w:val="both"/>
        <w:rPr>
          <w:rFonts w:ascii="Arial" w:eastAsia="Times New Roman" w:hAnsi="Arial" w:cs="Arial"/>
          <w:sz w:val="20"/>
          <w:szCs w:val="20"/>
          <w:lang w:eastAsia="pl-PL"/>
        </w:rPr>
      </w:pPr>
      <w:r w:rsidRPr="0049603D">
        <w:rPr>
          <w:rFonts w:ascii="Arial" w:eastAsia="Times New Roman" w:hAnsi="Arial" w:cs="Arial"/>
          <w:sz w:val="20"/>
          <w:szCs w:val="20"/>
          <w:lang w:eastAsia="pl-PL"/>
        </w:rPr>
        <w:t>przelew – płatne 21 dni od daty dostarczenia prawidłowo wystawionych faktur VAT, oddzielnych dla poszczególnych Odbiorców</w:t>
      </w:r>
      <w:r w:rsidR="00CB3CAE">
        <w:rPr>
          <w:rFonts w:ascii="Arial" w:eastAsia="Times New Roman" w:hAnsi="Arial" w:cs="Arial"/>
          <w:sz w:val="20"/>
          <w:szCs w:val="20"/>
          <w:lang w:eastAsia="pl-PL"/>
        </w:rPr>
        <w:t>.</w:t>
      </w:r>
    </w:p>
    <w:p w:rsidR="0049603D" w:rsidRPr="00CB3CAE" w:rsidRDefault="00CB3CAE" w:rsidP="0049603D">
      <w:pPr>
        <w:spacing w:after="0" w:line="240" w:lineRule="auto"/>
        <w:jc w:val="both"/>
        <w:rPr>
          <w:rFonts w:ascii="Arial" w:eastAsia="Times New Roman" w:hAnsi="Arial" w:cs="Arial"/>
          <w:b/>
          <w:sz w:val="20"/>
          <w:szCs w:val="20"/>
          <w:lang w:eastAsia="pl-PL"/>
        </w:rPr>
      </w:pPr>
      <w:r w:rsidRPr="00CB3CAE">
        <w:rPr>
          <w:rFonts w:ascii="Arial" w:eastAsia="Times New Roman" w:hAnsi="Arial" w:cs="Arial"/>
          <w:b/>
          <w:sz w:val="20"/>
          <w:szCs w:val="20"/>
          <w:lang w:eastAsia="pl-PL"/>
        </w:rPr>
        <w:lastRenderedPageBreak/>
        <w:t>Zobowiązania Wykonawcy:</w:t>
      </w:r>
    </w:p>
    <w:p w:rsidR="0049603D" w:rsidRDefault="0049603D" w:rsidP="0049603D">
      <w:pPr>
        <w:pStyle w:val="Akapitzlist"/>
        <w:numPr>
          <w:ilvl w:val="0"/>
          <w:numId w:val="3"/>
        </w:numPr>
        <w:spacing w:after="0" w:line="240" w:lineRule="auto"/>
        <w:jc w:val="both"/>
        <w:rPr>
          <w:rFonts w:ascii="Arial" w:eastAsia="Times New Roman" w:hAnsi="Arial" w:cs="Arial"/>
          <w:sz w:val="20"/>
          <w:szCs w:val="20"/>
          <w:lang w:eastAsia="pl-PL"/>
        </w:rPr>
      </w:pPr>
      <w:r w:rsidRPr="00CB3CAE">
        <w:rPr>
          <w:rFonts w:ascii="Arial" w:eastAsia="Times New Roman" w:hAnsi="Arial" w:cs="Arial"/>
          <w:sz w:val="20"/>
          <w:szCs w:val="20"/>
          <w:lang w:eastAsia="pl-PL"/>
        </w:rPr>
        <w:t xml:space="preserve">Wykonawca zobowiązuje się dostarczyć towar z fakturą do siedziby Odbiorcy </w:t>
      </w:r>
      <w:r w:rsidRPr="00CB3CAE">
        <w:rPr>
          <w:rFonts w:ascii="Arial" w:eastAsia="Times New Roman" w:hAnsi="Arial" w:cs="Arial"/>
          <w:sz w:val="20"/>
          <w:szCs w:val="20"/>
          <w:lang w:eastAsia="pl-PL"/>
        </w:rPr>
        <w:br/>
        <w:t>na własny koszt na n/w adres, po wcześniejszym uzgodnieniu terminu dostawy książek</w:t>
      </w:r>
      <w:r w:rsidR="00CB3CAE">
        <w:rPr>
          <w:rFonts w:ascii="Arial" w:eastAsia="Times New Roman" w:hAnsi="Arial" w:cs="Arial"/>
          <w:sz w:val="20"/>
          <w:szCs w:val="20"/>
          <w:lang w:eastAsia="pl-PL"/>
        </w:rPr>
        <w:t>.</w:t>
      </w:r>
    </w:p>
    <w:p w:rsidR="0049603D" w:rsidRPr="00CB3CAE" w:rsidRDefault="0049603D" w:rsidP="0049603D">
      <w:pPr>
        <w:pStyle w:val="Akapitzlist"/>
        <w:numPr>
          <w:ilvl w:val="0"/>
          <w:numId w:val="3"/>
        </w:numPr>
        <w:spacing w:after="0" w:line="240" w:lineRule="auto"/>
        <w:jc w:val="both"/>
        <w:rPr>
          <w:rFonts w:ascii="Arial" w:eastAsia="Times New Roman" w:hAnsi="Arial" w:cs="Arial"/>
          <w:sz w:val="20"/>
          <w:szCs w:val="20"/>
          <w:lang w:eastAsia="pl-PL"/>
        </w:rPr>
      </w:pPr>
      <w:r w:rsidRPr="00CB3CAE">
        <w:rPr>
          <w:rFonts w:ascii="Arial" w:hAnsi="Arial" w:cs="Arial"/>
          <w:sz w:val="20"/>
          <w:szCs w:val="20"/>
          <w:lang w:eastAsia="pl-PL"/>
        </w:rPr>
        <w:t xml:space="preserve">W wyjątkowej sytuacji, np. wyczerpania nakładu, dopuszcza się wymianę tytułu </w:t>
      </w:r>
      <w:r w:rsidRPr="00CB3CAE">
        <w:rPr>
          <w:rFonts w:ascii="Arial" w:hAnsi="Arial" w:cs="Arial"/>
          <w:sz w:val="20"/>
          <w:szCs w:val="20"/>
          <w:lang w:eastAsia="pl-PL"/>
        </w:rPr>
        <w:br/>
        <w:t>na inny, w cenie przedstawionej w ofercie, po akceptacji składającego zamówienie. Wymiana nie może przekroczyć 2% tytułów w danej części</w:t>
      </w:r>
    </w:p>
    <w:p w:rsidR="00CB3CAE" w:rsidRPr="00CB3CAE" w:rsidRDefault="00CB3CAE" w:rsidP="00CB3CAE">
      <w:pPr>
        <w:spacing w:after="0" w:line="240" w:lineRule="auto"/>
        <w:jc w:val="both"/>
        <w:rPr>
          <w:rFonts w:ascii="Arial" w:eastAsia="Times New Roman" w:hAnsi="Arial" w:cs="Arial"/>
          <w:b/>
          <w:sz w:val="20"/>
          <w:szCs w:val="20"/>
          <w:lang w:eastAsia="pl-PL"/>
        </w:rPr>
      </w:pPr>
      <w:r w:rsidRPr="00CB3CAE">
        <w:rPr>
          <w:rFonts w:ascii="Arial" w:eastAsia="Times New Roman" w:hAnsi="Arial" w:cs="Arial"/>
          <w:b/>
          <w:sz w:val="20"/>
          <w:szCs w:val="20"/>
          <w:lang w:eastAsia="pl-PL"/>
        </w:rPr>
        <w:t>Kary umowne:</w:t>
      </w:r>
    </w:p>
    <w:p w:rsidR="0049603D" w:rsidRDefault="0049603D" w:rsidP="0049603D">
      <w:pPr>
        <w:numPr>
          <w:ilvl w:val="0"/>
          <w:numId w:val="2"/>
        </w:numPr>
        <w:spacing w:after="0" w:line="240" w:lineRule="auto"/>
        <w:contextualSpacing/>
        <w:jc w:val="both"/>
        <w:rPr>
          <w:rFonts w:ascii="Arial" w:hAnsi="Arial" w:cs="Arial"/>
          <w:sz w:val="20"/>
          <w:szCs w:val="20"/>
          <w:lang w:eastAsia="pl-PL"/>
        </w:rPr>
      </w:pPr>
      <w:r>
        <w:rPr>
          <w:rFonts w:ascii="Arial" w:eastAsia="Times New Roman" w:hAnsi="Arial" w:cs="Arial"/>
          <w:sz w:val="20"/>
          <w:szCs w:val="20"/>
          <w:lang w:eastAsia="pl-PL"/>
        </w:rPr>
        <w:t>za opóźnienie w wykonaniu przedmiotu zamówienia w wysokości 0,2% wynagrodzenia umownego brutto za każdy dzień opóźnienia,</w:t>
      </w:r>
    </w:p>
    <w:p w:rsidR="0049603D" w:rsidRDefault="0049603D" w:rsidP="0049603D">
      <w:pPr>
        <w:numPr>
          <w:ilvl w:val="0"/>
          <w:numId w:val="2"/>
        </w:numPr>
        <w:spacing w:after="0" w:line="240" w:lineRule="auto"/>
        <w:contextualSpacing/>
        <w:jc w:val="both"/>
        <w:rPr>
          <w:rFonts w:ascii="Arial" w:hAnsi="Arial" w:cs="Arial"/>
          <w:sz w:val="20"/>
          <w:szCs w:val="20"/>
          <w:lang w:eastAsia="pl-PL"/>
        </w:rPr>
      </w:pPr>
      <w:r>
        <w:rPr>
          <w:rFonts w:ascii="Arial" w:eastAsia="Times New Roman" w:hAnsi="Arial" w:cs="Arial"/>
          <w:sz w:val="20"/>
          <w:szCs w:val="20"/>
          <w:lang w:eastAsia="pl-PL"/>
        </w:rPr>
        <w:t xml:space="preserve">za opóźnienie w usunięciu wad stwierdzonych przy odbiorze lub ujawnionych </w:t>
      </w:r>
      <w:r>
        <w:rPr>
          <w:rFonts w:ascii="Arial" w:eastAsia="Times New Roman" w:hAnsi="Arial" w:cs="Arial"/>
          <w:sz w:val="20"/>
          <w:szCs w:val="20"/>
          <w:lang w:eastAsia="pl-PL"/>
        </w:rPr>
        <w:br/>
        <w:t>w okresie gwarancji i rękojmi za wady, w wysokości 0,2% wynagrodzenia umownego brutto za każdy dzień opóźnienia, licząc od terminu wyznaczonego na usunięcie wad,</w:t>
      </w:r>
    </w:p>
    <w:p w:rsidR="0049603D" w:rsidRDefault="0049603D" w:rsidP="0049603D">
      <w:pPr>
        <w:numPr>
          <w:ilvl w:val="0"/>
          <w:numId w:val="2"/>
        </w:numPr>
        <w:spacing w:after="0" w:line="240" w:lineRule="auto"/>
        <w:contextualSpacing/>
        <w:jc w:val="both"/>
        <w:rPr>
          <w:rFonts w:ascii="Arial" w:hAnsi="Arial" w:cs="Arial"/>
          <w:sz w:val="20"/>
          <w:szCs w:val="20"/>
          <w:lang w:eastAsia="pl-PL"/>
        </w:rPr>
      </w:pPr>
      <w:r>
        <w:rPr>
          <w:rFonts w:ascii="Arial" w:hAnsi="Arial" w:cs="Arial"/>
          <w:sz w:val="20"/>
          <w:szCs w:val="20"/>
          <w:lang w:eastAsia="pl-PL"/>
        </w:rPr>
        <w:t>za odstąpienie od zamówienia przez Zamawiającego z przyczyn leżących po stronie Wykonawcy w wysokości 10% wynagrodzenia umownego brutto,</w:t>
      </w:r>
    </w:p>
    <w:p w:rsidR="0049603D" w:rsidRDefault="0049603D" w:rsidP="0049603D">
      <w:pPr>
        <w:numPr>
          <w:ilvl w:val="0"/>
          <w:numId w:val="2"/>
        </w:num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za przekroczenie przez Wykonawcę 2% progu dozwolonej wymiany tytułów w danej części zamówienia, w wysokości 50% wartości brutto brakującego woluminu</w:t>
      </w:r>
      <w:r w:rsidR="00CB3CAE">
        <w:rPr>
          <w:rFonts w:ascii="Arial" w:hAnsi="Arial" w:cs="Arial"/>
          <w:sz w:val="20"/>
          <w:szCs w:val="20"/>
          <w:lang w:eastAsia="pl-PL"/>
        </w:rPr>
        <w:t>.</w:t>
      </w:r>
      <w:bookmarkStart w:id="0" w:name="_GoBack"/>
      <w:bookmarkEnd w:id="0"/>
    </w:p>
    <w:p w:rsidR="00CB3CAE" w:rsidRPr="00CB3CAE" w:rsidRDefault="00CB3CAE" w:rsidP="00CB3CAE">
      <w:pPr>
        <w:spacing w:after="0" w:line="240" w:lineRule="auto"/>
        <w:contextualSpacing/>
        <w:jc w:val="both"/>
        <w:rPr>
          <w:rFonts w:ascii="Arial" w:eastAsia="Times New Roman" w:hAnsi="Arial" w:cs="Arial"/>
          <w:b/>
          <w:sz w:val="20"/>
          <w:szCs w:val="20"/>
          <w:lang w:eastAsia="pl-PL"/>
        </w:rPr>
      </w:pPr>
      <w:r w:rsidRPr="00CB3CAE">
        <w:rPr>
          <w:rFonts w:ascii="Arial" w:eastAsia="Times New Roman" w:hAnsi="Arial" w:cs="Arial"/>
          <w:b/>
          <w:sz w:val="20"/>
          <w:szCs w:val="20"/>
          <w:lang w:eastAsia="pl-PL"/>
        </w:rPr>
        <w:t>WJAZD I WEJŚCIE NA TEREN JEDNOSTKI</w:t>
      </w:r>
      <w:r w:rsidRPr="00CB3CAE">
        <w:rPr>
          <w:rFonts w:ascii="Arial" w:eastAsia="Times New Roman" w:hAnsi="Arial" w:cs="Arial"/>
          <w:b/>
          <w:sz w:val="20"/>
          <w:szCs w:val="20"/>
          <w:lang w:eastAsia="pl-PL"/>
        </w:rPr>
        <w:t>:</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1.</w:t>
      </w:r>
      <w:r w:rsidRPr="00CB3CAE">
        <w:rPr>
          <w:rFonts w:ascii="Arial" w:hAnsi="Arial" w:cs="Arial"/>
          <w:sz w:val="20"/>
          <w:szCs w:val="20"/>
          <w:lang w:eastAsia="pl-PL"/>
        </w:rPr>
        <w:tab/>
        <w:t>Pracownicy ochrony – dyżurny biura przepustek, mają prawo kontrolowania dokumentów uprawniających osoby do wstępu, wjazdu i przebywania na terenie obiektu oraz wynoszenia i wywożenia przed</w:t>
      </w:r>
      <w:r>
        <w:rPr>
          <w:rFonts w:ascii="Arial" w:hAnsi="Arial" w:cs="Arial"/>
          <w:sz w:val="20"/>
          <w:szCs w:val="20"/>
          <w:lang w:eastAsia="pl-PL"/>
        </w:rPr>
        <w:t xml:space="preserve">miotów przez te osoby, zgodnie </w:t>
      </w:r>
      <w:r w:rsidRPr="00CB3CAE">
        <w:rPr>
          <w:rFonts w:ascii="Arial" w:hAnsi="Arial" w:cs="Arial"/>
          <w:sz w:val="20"/>
          <w:szCs w:val="20"/>
          <w:lang w:eastAsia="pl-PL"/>
        </w:rP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 r. w sprawie zmiany ustawy o ochronie osób i mienia oraz ustawy o Żandarmerii Wojskowej i wojskowych organach porządkowych (Dz. U. z 2021 r. poz. 469) oraz Regulaminu Ogólnego Sił Zbrojnych.</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2.</w:t>
      </w:r>
      <w:r w:rsidRPr="00CB3CAE">
        <w:rPr>
          <w:rFonts w:ascii="Arial" w:hAnsi="Arial" w:cs="Arial"/>
          <w:sz w:val="20"/>
          <w:szCs w:val="20"/>
          <w:lang w:eastAsia="pl-PL"/>
        </w:rPr>
        <w:tab/>
        <w:t>Zamawiający na podstawie: Instrukcji o ochronie obiektów wojskowych Szt. Gen. 1686/2017 wprowadzonej Decyzją Nr Z-12</w:t>
      </w:r>
      <w:r>
        <w:rPr>
          <w:rFonts w:ascii="Arial" w:hAnsi="Arial" w:cs="Arial"/>
          <w:sz w:val="20"/>
          <w:szCs w:val="20"/>
          <w:lang w:eastAsia="pl-PL"/>
        </w:rPr>
        <w:t xml:space="preserve">/MON Ministra Obrony Narodowej </w:t>
      </w:r>
      <w:r w:rsidRPr="00CB3CAE">
        <w:rPr>
          <w:rFonts w:ascii="Arial" w:hAnsi="Arial" w:cs="Arial"/>
          <w:sz w:val="20"/>
          <w:szCs w:val="20"/>
          <w:lang w:eastAsia="pl-PL"/>
        </w:rP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w:t>
      </w:r>
      <w:r>
        <w:rPr>
          <w:rFonts w:ascii="Arial" w:hAnsi="Arial" w:cs="Arial"/>
          <w:sz w:val="20"/>
          <w:szCs w:val="20"/>
          <w:lang w:eastAsia="pl-PL"/>
        </w:rPr>
        <w:t xml:space="preserve">ej (Dz. Urz. MON </w:t>
      </w:r>
      <w:r w:rsidRPr="00CB3CAE">
        <w:rPr>
          <w:rFonts w:ascii="Arial" w:hAnsi="Arial" w:cs="Arial"/>
          <w:sz w:val="20"/>
          <w:szCs w:val="20"/>
          <w:lang w:eastAsia="pl-PL"/>
        </w:rPr>
        <w:t>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3.</w:t>
      </w:r>
      <w:r w:rsidRPr="00CB3CAE">
        <w:rPr>
          <w:rFonts w:ascii="Arial" w:hAnsi="Arial" w:cs="Arial"/>
          <w:sz w:val="20"/>
          <w:szCs w:val="20"/>
          <w:lang w:eastAsia="pl-PL"/>
        </w:rPr>
        <w:tab/>
        <w:t>Wstęp OBCOKRAJOWCÓW do obiektów wojskowych może być realizowany wyłącznie na podstawie POZWOLEŃ wy</w:t>
      </w:r>
      <w:r>
        <w:rPr>
          <w:rFonts w:ascii="Arial" w:hAnsi="Arial" w:cs="Arial"/>
          <w:sz w:val="20"/>
          <w:szCs w:val="20"/>
          <w:lang w:eastAsia="pl-PL"/>
        </w:rPr>
        <w:t xml:space="preserve">danych na zasadach określonych </w:t>
      </w:r>
      <w:r w:rsidRPr="00CB3CAE">
        <w:rPr>
          <w:rFonts w:ascii="Arial" w:hAnsi="Arial" w:cs="Arial"/>
          <w:sz w:val="20"/>
          <w:szCs w:val="20"/>
          <w:lang w:eastAsia="pl-PL"/>
        </w:rPr>
        <w:t>w decyzji Nr 107/MON Ministra Obrony Narodo</w:t>
      </w:r>
      <w:r>
        <w:rPr>
          <w:rFonts w:ascii="Arial" w:hAnsi="Arial" w:cs="Arial"/>
          <w:sz w:val="20"/>
          <w:szCs w:val="20"/>
          <w:lang w:eastAsia="pl-PL"/>
        </w:rPr>
        <w:t xml:space="preserve">wej z dnia 18 sierpnia 2021 r. </w:t>
      </w:r>
      <w:r w:rsidRPr="00CB3CAE">
        <w:rPr>
          <w:rFonts w:ascii="Arial" w:hAnsi="Arial" w:cs="Arial"/>
          <w:sz w:val="20"/>
          <w:szCs w:val="20"/>
          <w:lang w:eastAsia="pl-PL"/>
        </w:rPr>
        <w:t>w sprawie organizowania współpracy międzynarodowej w resorcie obrony narodowej (Dz. Urz. MON z 2021 r. poz. 177).</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4.</w:t>
      </w:r>
      <w:r w:rsidRPr="00CB3CAE">
        <w:rPr>
          <w:rFonts w:ascii="Arial" w:hAnsi="Arial" w:cs="Arial"/>
          <w:sz w:val="20"/>
          <w:szCs w:val="20"/>
          <w:lang w:eastAsia="pl-PL"/>
        </w:rPr>
        <w:tab/>
        <w:t>W stosunku do obywateli RP, dostawcy ubiegający się o zgodę na wejście/wjazd na teren chronionych obiektów wojskowych, zobowiązani są posiadać:</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 xml:space="preserve">- aktualny dokument tożsamości z podaniem organu wydającego, </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 xml:space="preserve">- numery rejestracyjne </w:t>
      </w:r>
      <w:r>
        <w:rPr>
          <w:rFonts w:ascii="Arial" w:hAnsi="Arial" w:cs="Arial"/>
          <w:sz w:val="20"/>
          <w:szCs w:val="20"/>
          <w:lang w:eastAsia="pl-PL"/>
        </w:rPr>
        <w:t>samochodów oraz innego sprzętu.</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5.</w:t>
      </w:r>
      <w:r w:rsidRPr="00CB3CAE">
        <w:rPr>
          <w:rFonts w:ascii="Arial" w:hAnsi="Arial" w:cs="Arial"/>
          <w:sz w:val="20"/>
          <w:szCs w:val="20"/>
          <w:lang w:eastAsia="pl-PL"/>
        </w:rPr>
        <w:tab/>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 wnoszenie sprzętu audiowizualnego oraz wszelkich urządzeń służących do rejestracji obrazu i dźwięku,</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 użytkowanie w miejscu wykonyw</w:t>
      </w:r>
      <w:r>
        <w:rPr>
          <w:rFonts w:ascii="Arial" w:hAnsi="Arial" w:cs="Arial"/>
          <w:sz w:val="20"/>
          <w:szCs w:val="20"/>
          <w:lang w:eastAsia="pl-PL"/>
        </w:rPr>
        <w:t>ania prac telefonu komórkowego.</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6.</w:t>
      </w:r>
      <w:r w:rsidRPr="00CB3CAE">
        <w:rPr>
          <w:rFonts w:ascii="Arial" w:hAnsi="Arial" w:cs="Arial"/>
          <w:sz w:val="20"/>
          <w:szCs w:val="20"/>
          <w:lang w:eastAsia="pl-PL"/>
        </w:rPr>
        <w:tab/>
        <w:t xml:space="preserve"> Dostawa, wszelkie informacje oraz materiały uzyskane w czasie, i po jej realizacji nie mogą być wykorzystane do żadnego rodzaju materiałów promocyjnych i czynności z tym związanych, w szczegó</w:t>
      </w:r>
      <w:r>
        <w:rPr>
          <w:rFonts w:ascii="Arial" w:hAnsi="Arial" w:cs="Arial"/>
          <w:sz w:val="20"/>
          <w:szCs w:val="20"/>
          <w:lang w:eastAsia="pl-PL"/>
        </w:rPr>
        <w:t xml:space="preserve">lności prezentacji </w:t>
      </w:r>
      <w:r w:rsidRPr="00CB3CAE">
        <w:rPr>
          <w:rFonts w:ascii="Arial" w:hAnsi="Arial" w:cs="Arial"/>
          <w:sz w:val="20"/>
          <w:szCs w:val="20"/>
          <w:lang w:eastAsia="pl-PL"/>
        </w:rPr>
        <w:t xml:space="preserve">w środkach masowego przekazu, filmach, ulotkach, folderach </w:t>
      </w:r>
      <w:r>
        <w:rPr>
          <w:rFonts w:ascii="Arial" w:hAnsi="Arial" w:cs="Arial"/>
          <w:sz w:val="20"/>
          <w:szCs w:val="20"/>
          <w:lang w:eastAsia="pl-PL"/>
        </w:rPr>
        <w:t>itp.</w:t>
      </w:r>
    </w:p>
    <w:sectPr w:rsidR="00CB3CAE" w:rsidRPr="00CB3C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03D" w:rsidRDefault="0049603D" w:rsidP="0049603D">
      <w:pPr>
        <w:spacing w:after="0" w:line="240" w:lineRule="auto"/>
      </w:pPr>
      <w:r>
        <w:separator/>
      </w:r>
    </w:p>
  </w:endnote>
  <w:endnote w:type="continuationSeparator" w:id="0">
    <w:p w:rsidR="0049603D" w:rsidRDefault="0049603D" w:rsidP="0049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03D" w:rsidRDefault="0049603D" w:rsidP="0049603D">
      <w:pPr>
        <w:spacing w:after="0" w:line="240" w:lineRule="auto"/>
      </w:pPr>
      <w:r>
        <w:separator/>
      </w:r>
    </w:p>
  </w:footnote>
  <w:footnote w:type="continuationSeparator" w:id="0">
    <w:p w:rsidR="0049603D" w:rsidRDefault="0049603D" w:rsidP="00496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21B6"/>
    <w:multiLevelType w:val="hybridMultilevel"/>
    <w:tmpl w:val="4A90DC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AC164E2"/>
    <w:multiLevelType w:val="hybridMultilevel"/>
    <w:tmpl w:val="6CC2A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843320"/>
    <w:multiLevelType w:val="hybridMultilevel"/>
    <w:tmpl w:val="E8383C30"/>
    <w:lvl w:ilvl="0" w:tplc="603C41E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AC"/>
    <w:rsid w:val="0049603D"/>
    <w:rsid w:val="004E0A34"/>
    <w:rsid w:val="006C4823"/>
    <w:rsid w:val="00A003AC"/>
    <w:rsid w:val="00CB3CAE"/>
    <w:rsid w:val="00CD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BA438"/>
  <w15:chartTrackingRefBased/>
  <w15:docId w15:val="{444FC853-AEC8-4D6D-9B81-1CCA5921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60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03D"/>
  </w:style>
  <w:style w:type="paragraph" w:styleId="Stopka">
    <w:name w:val="footer"/>
    <w:basedOn w:val="Normalny"/>
    <w:link w:val="StopkaZnak"/>
    <w:uiPriority w:val="99"/>
    <w:unhideWhenUsed/>
    <w:rsid w:val="00496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03D"/>
  </w:style>
  <w:style w:type="paragraph" w:styleId="Akapitzlist">
    <w:name w:val="List Paragraph"/>
    <w:basedOn w:val="Normalny"/>
    <w:uiPriority w:val="34"/>
    <w:qFormat/>
    <w:rsid w:val="0049603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12135">
      <w:bodyDiv w:val="1"/>
      <w:marLeft w:val="0"/>
      <w:marRight w:val="0"/>
      <w:marTop w:val="0"/>
      <w:marBottom w:val="0"/>
      <w:divBdr>
        <w:top w:val="none" w:sz="0" w:space="0" w:color="auto"/>
        <w:left w:val="none" w:sz="0" w:space="0" w:color="auto"/>
        <w:bottom w:val="none" w:sz="0" w:space="0" w:color="auto"/>
        <w:right w:val="none" w:sz="0" w:space="0" w:color="auto"/>
      </w:divBdr>
    </w:div>
    <w:div w:id="1906989828">
      <w:bodyDiv w:val="1"/>
      <w:marLeft w:val="0"/>
      <w:marRight w:val="0"/>
      <w:marTop w:val="0"/>
      <w:marBottom w:val="0"/>
      <w:divBdr>
        <w:top w:val="none" w:sz="0" w:space="0" w:color="auto"/>
        <w:left w:val="none" w:sz="0" w:space="0" w:color="auto"/>
        <w:bottom w:val="none" w:sz="0" w:space="0" w:color="auto"/>
        <w:right w:val="none" w:sz="0" w:space="0" w:color="auto"/>
      </w:divBdr>
    </w:div>
    <w:div w:id="19087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0DF704BD-873E-4DF2-8F2D-461AC8C95BA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10262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Paulina</dc:creator>
  <cp:keywords/>
  <dc:description/>
  <cp:lastModifiedBy>Mazurek Paulina</cp:lastModifiedBy>
  <cp:revision>2</cp:revision>
  <dcterms:created xsi:type="dcterms:W3CDTF">2022-02-15T09:52:00Z</dcterms:created>
  <dcterms:modified xsi:type="dcterms:W3CDTF">2022-02-15T09:52:00Z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a7b4d303-be8f-41ff-bf48-817d64a9c51a</vt:lpwstr>
  </property>
  <property fmtid="{D5CDD505-2E9C-101B-9397-08002B2CF9AE}" pid="3" name="bjSaver">
    <vt:lpwstr>XX31suPK8MTlZ/upy7V0+hec4QyDTR3P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