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F2F" w:rsidRDefault="00E04AA0">
      <w:pPr>
        <w:spacing w:line="276" w:lineRule="auto"/>
        <w:jc w:val="right"/>
        <w:rPr>
          <w:rFonts w:ascii="Arial" w:hAnsi="Arial" w:cs="Arial"/>
          <w:b/>
          <w:bCs/>
        </w:rPr>
      </w:pPr>
      <w:r>
        <w:rPr>
          <w:rFonts w:ascii="Arial" w:hAnsi="Arial" w:cs="Arial"/>
          <w:b/>
          <w:bCs/>
        </w:rPr>
        <w:t xml:space="preserve">Załącznik nr 8 do SWZ </w:t>
      </w:r>
    </w:p>
    <w:p w:rsidR="00680F2F" w:rsidRDefault="00E04AA0">
      <w:pPr>
        <w:spacing w:line="276" w:lineRule="auto"/>
        <w:jc w:val="right"/>
        <w:rPr>
          <w:rFonts w:ascii="Arial" w:hAnsi="Arial" w:cs="Arial"/>
          <w:b/>
          <w:bCs/>
        </w:rPr>
      </w:pPr>
      <w:r>
        <w:rPr>
          <w:rFonts w:ascii="Arial" w:hAnsi="Arial" w:cs="Arial"/>
          <w:b/>
          <w:bCs/>
        </w:rPr>
        <w:t>znak sprawy S.270.</w:t>
      </w:r>
      <w:r w:rsidR="00C06349">
        <w:rPr>
          <w:rFonts w:ascii="Arial" w:hAnsi="Arial" w:cs="Arial"/>
          <w:b/>
          <w:bCs/>
        </w:rPr>
        <w:t>7</w:t>
      </w:r>
      <w:r>
        <w:rPr>
          <w:rFonts w:ascii="Arial" w:hAnsi="Arial" w:cs="Arial"/>
          <w:b/>
          <w:bCs/>
        </w:rPr>
        <w:t xml:space="preserve">.2024 </w:t>
      </w:r>
    </w:p>
    <w:p w:rsidR="00680F2F" w:rsidRDefault="00680F2F">
      <w:pPr>
        <w:spacing w:line="276" w:lineRule="auto"/>
        <w:jc w:val="both"/>
        <w:rPr>
          <w:rFonts w:ascii="Arial" w:hAnsi="Arial" w:cs="Arial"/>
        </w:rPr>
      </w:pPr>
    </w:p>
    <w:p w:rsidR="00680F2F" w:rsidRDefault="00680F2F">
      <w:pPr>
        <w:spacing w:line="276" w:lineRule="auto"/>
        <w:jc w:val="both"/>
        <w:rPr>
          <w:rFonts w:ascii="Arial" w:hAnsi="Arial" w:cs="Arial"/>
        </w:rPr>
      </w:pPr>
    </w:p>
    <w:p w:rsidR="00680F2F" w:rsidRDefault="00680F2F">
      <w:pPr>
        <w:tabs>
          <w:tab w:val="left" w:pos="3330"/>
        </w:tabs>
        <w:spacing w:line="276" w:lineRule="auto"/>
        <w:jc w:val="both"/>
        <w:rPr>
          <w:rFonts w:ascii="Arial" w:hAnsi="Arial" w:cs="Arial"/>
          <w:b/>
        </w:rPr>
      </w:pPr>
    </w:p>
    <w:p w:rsidR="00680F2F" w:rsidRDefault="00E04AA0">
      <w:pPr>
        <w:spacing w:line="276" w:lineRule="auto"/>
        <w:jc w:val="center"/>
        <w:rPr>
          <w:rFonts w:ascii="Arial" w:hAnsi="Arial" w:cs="Arial"/>
          <w:b/>
          <w:sz w:val="21"/>
          <w:szCs w:val="21"/>
        </w:rPr>
      </w:pPr>
      <w:r>
        <w:rPr>
          <w:rFonts w:ascii="Arial" w:hAnsi="Arial" w:cs="Arial"/>
          <w:b/>
          <w:sz w:val="21"/>
          <w:szCs w:val="21"/>
        </w:rPr>
        <w:t>Umowa nr ………………..</w:t>
      </w:r>
    </w:p>
    <w:p w:rsidR="00680F2F" w:rsidRDefault="00E04AA0">
      <w:pPr>
        <w:spacing w:line="276" w:lineRule="auto"/>
        <w:jc w:val="center"/>
        <w:rPr>
          <w:rFonts w:ascii="Arial" w:hAnsi="Arial" w:cs="Arial"/>
          <w:sz w:val="21"/>
          <w:szCs w:val="21"/>
        </w:rPr>
      </w:pPr>
      <w:r>
        <w:rPr>
          <w:rFonts w:ascii="Arial" w:hAnsi="Arial" w:cs="Arial"/>
          <w:sz w:val="21"/>
          <w:szCs w:val="21"/>
        </w:rPr>
        <w:t>zawarta w dniu………………..</w:t>
      </w:r>
    </w:p>
    <w:p w:rsidR="00680F2F" w:rsidRDefault="00680F2F">
      <w:pPr>
        <w:spacing w:line="276" w:lineRule="auto"/>
        <w:jc w:val="center"/>
        <w:rPr>
          <w:rFonts w:ascii="Arial" w:hAnsi="Arial" w:cs="Arial"/>
          <w:sz w:val="21"/>
          <w:szCs w:val="21"/>
        </w:rPr>
      </w:pPr>
    </w:p>
    <w:p w:rsidR="00680F2F" w:rsidRDefault="00E04AA0">
      <w:pPr>
        <w:spacing w:line="276" w:lineRule="auto"/>
        <w:jc w:val="both"/>
        <w:rPr>
          <w:rFonts w:ascii="Arial" w:hAnsi="Arial" w:cs="Arial"/>
          <w:sz w:val="21"/>
          <w:szCs w:val="21"/>
        </w:rPr>
      </w:pPr>
      <w:r>
        <w:rPr>
          <w:rFonts w:ascii="Arial" w:hAnsi="Arial" w:cs="Arial"/>
          <w:sz w:val="21"/>
          <w:szCs w:val="21"/>
        </w:rPr>
        <w:t>pomiędzy:</w:t>
      </w:r>
    </w:p>
    <w:p w:rsidR="00680F2F" w:rsidRDefault="00E04AA0">
      <w:pPr>
        <w:spacing w:line="276" w:lineRule="auto"/>
        <w:jc w:val="both"/>
        <w:rPr>
          <w:rFonts w:ascii="Arial" w:hAnsi="Arial" w:cs="Arial"/>
          <w:sz w:val="21"/>
          <w:szCs w:val="21"/>
        </w:rPr>
      </w:pPr>
      <w:r w:rsidRPr="00FB7886">
        <w:rPr>
          <w:rFonts w:ascii="Arial" w:hAnsi="Arial" w:cs="Arial"/>
          <w:sz w:val="21"/>
          <w:szCs w:val="21"/>
        </w:rPr>
        <w:t xml:space="preserve"> Skarbem Państwa - PGL LP -  Nadleśnictwem </w:t>
      </w:r>
      <w:r w:rsidR="00C06349">
        <w:rPr>
          <w:rFonts w:ascii="Arial" w:hAnsi="Arial" w:cs="Arial"/>
          <w:sz w:val="21"/>
          <w:szCs w:val="21"/>
        </w:rPr>
        <w:t xml:space="preserve">Giżycko </w:t>
      </w:r>
      <w:r w:rsidRPr="00FB7886">
        <w:rPr>
          <w:rFonts w:ascii="Arial" w:hAnsi="Arial" w:cs="Arial"/>
          <w:sz w:val="21"/>
          <w:szCs w:val="21"/>
        </w:rPr>
        <w:t xml:space="preserve">z siedzibą </w:t>
      </w:r>
      <w:r>
        <w:rPr>
          <w:rFonts w:ascii="Arial" w:hAnsi="Arial" w:cs="Arial"/>
          <w:sz w:val="21"/>
          <w:szCs w:val="21"/>
        </w:rPr>
        <w:t>:</w:t>
      </w:r>
    </w:p>
    <w:p w:rsidR="00680F2F" w:rsidRDefault="00C06349">
      <w:pPr>
        <w:spacing w:line="276" w:lineRule="auto"/>
        <w:jc w:val="both"/>
        <w:rPr>
          <w:rFonts w:ascii="Arial" w:hAnsi="Arial" w:cs="Arial"/>
          <w:sz w:val="21"/>
          <w:szCs w:val="21"/>
        </w:rPr>
      </w:pPr>
      <w:r>
        <w:rPr>
          <w:rFonts w:ascii="Arial" w:hAnsi="Arial" w:cs="Arial"/>
          <w:sz w:val="21"/>
          <w:szCs w:val="21"/>
        </w:rPr>
        <w:t>Gajewo ul. Dworska 12, 11-500 Giżycko</w:t>
      </w:r>
    </w:p>
    <w:p w:rsidR="00680F2F" w:rsidRDefault="00E04AA0">
      <w:pPr>
        <w:spacing w:line="276" w:lineRule="auto"/>
        <w:jc w:val="both"/>
        <w:rPr>
          <w:rFonts w:ascii="Arial" w:hAnsi="Arial" w:cs="Arial"/>
          <w:sz w:val="21"/>
          <w:szCs w:val="21"/>
        </w:rPr>
      </w:pPr>
      <w:r>
        <w:rPr>
          <w:rFonts w:ascii="Arial" w:hAnsi="Arial" w:cs="Arial"/>
          <w:sz w:val="21"/>
          <w:szCs w:val="21"/>
        </w:rPr>
        <w:t xml:space="preserve">NIP </w:t>
      </w:r>
      <w:r w:rsidR="00C06349">
        <w:rPr>
          <w:rFonts w:ascii="Arial" w:hAnsi="Arial" w:cs="Arial"/>
          <w:sz w:val="21"/>
          <w:szCs w:val="21"/>
        </w:rPr>
        <w:t>845006478</w:t>
      </w:r>
      <w:r>
        <w:rPr>
          <w:rFonts w:ascii="Arial" w:hAnsi="Arial" w:cs="Arial"/>
          <w:sz w:val="21"/>
          <w:szCs w:val="21"/>
        </w:rPr>
        <w:t xml:space="preserve">; REGON </w:t>
      </w:r>
      <w:r w:rsidR="00C06349" w:rsidRPr="00C06349">
        <w:rPr>
          <w:rFonts w:ascii="Arial" w:hAnsi="Arial" w:cs="Arial"/>
          <w:sz w:val="21"/>
          <w:szCs w:val="21"/>
        </w:rPr>
        <w:t>790504941</w:t>
      </w:r>
    </w:p>
    <w:p w:rsidR="00680F2F" w:rsidRDefault="00E04AA0">
      <w:pPr>
        <w:spacing w:line="276" w:lineRule="auto"/>
        <w:jc w:val="both"/>
        <w:rPr>
          <w:rFonts w:ascii="Arial" w:hAnsi="Arial" w:cs="Arial"/>
          <w:sz w:val="21"/>
          <w:szCs w:val="21"/>
        </w:rPr>
      </w:pPr>
      <w:r>
        <w:rPr>
          <w:rFonts w:ascii="Arial" w:hAnsi="Arial" w:cs="Arial"/>
          <w:sz w:val="21"/>
          <w:szCs w:val="21"/>
        </w:rPr>
        <w:t xml:space="preserve">reprezentowanym przez </w:t>
      </w:r>
      <w:r w:rsidR="00C06349">
        <w:rPr>
          <w:rFonts w:ascii="Arial" w:hAnsi="Arial" w:cs="Arial"/>
          <w:sz w:val="21"/>
          <w:szCs w:val="21"/>
        </w:rPr>
        <w:t xml:space="preserve">Sławomira Turkota </w:t>
      </w:r>
      <w:r>
        <w:rPr>
          <w:rFonts w:ascii="Arial" w:hAnsi="Arial" w:cs="Arial"/>
          <w:sz w:val="21"/>
          <w:szCs w:val="21"/>
        </w:rPr>
        <w:t xml:space="preserve">- Nadleśniczego,  </w:t>
      </w:r>
    </w:p>
    <w:p w:rsidR="00680F2F" w:rsidRDefault="00E04AA0">
      <w:pPr>
        <w:spacing w:line="276" w:lineRule="auto"/>
        <w:jc w:val="both"/>
        <w:rPr>
          <w:rFonts w:ascii="Arial" w:hAnsi="Arial" w:cs="Arial"/>
          <w:sz w:val="21"/>
          <w:szCs w:val="21"/>
        </w:rPr>
      </w:pPr>
      <w:r>
        <w:rPr>
          <w:rFonts w:ascii="Arial" w:hAnsi="Arial" w:cs="Arial"/>
          <w:sz w:val="21"/>
          <w:szCs w:val="21"/>
        </w:rPr>
        <w:t>zwanym dalej: Zamawiającym:</w:t>
      </w:r>
    </w:p>
    <w:p w:rsidR="00680F2F" w:rsidRDefault="00E04AA0">
      <w:pPr>
        <w:spacing w:line="276" w:lineRule="auto"/>
        <w:contextualSpacing/>
        <w:jc w:val="both"/>
        <w:rPr>
          <w:rFonts w:ascii="Arial" w:hAnsi="Arial" w:cs="Arial"/>
          <w:sz w:val="21"/>
          <w:szCs w:val="21"/>
        </w:rPr>
      </w:pPr>
      <w:r>
        <w:rPr>
          <w:rFonts w:ascii="Arial" w:hAnsi="Arial" w:cs="Arial"/>
          <w:sz w:val="21"/>
          <w:szCs w:val="21"/>
        </w:rPr>
        <w:t xml:space="preserve">a </w:t>
      </w:r>
    </w:p>
    <w:p w:rsidR="00680F2F" w:rsidRDefault="00E04AA0">
      <w:pPr>
        <w:spacing w:line="276" w:lineRule="auto"/>
        <w:contextualSpacing/>
        <w:jc w:val="both"/>
        <w:rPr>
          <w:rFonts w:ascii="Arial" w:hAnsi="Arial" w:cs="Arial"/>
          <w:sz w:val="21"/>
          <w:szCs w:val="21"/>
        </w:rPr>
      </w:pPr>
      <w:r>
        <w:rPr>
          <w:rFonts w:ascii="Arial" w:hAnsi="Arial" w:cs="Arial"/>
          <w:sz w:val="21"/>
          <w:szCs w:val="21"/>
        </w:rPr>
        <w:t xml:space="preserve">(w przypadku osób prawnych i spółek nieposiadających osobowości prawnej) </w:t>
      </w:r>
    </w:p>
    <w:p w:rsidR="00680F2F" w:rsidRDefault="00E04AA0">
      <w:pPr>
        <w:spacing w:line="276" w:lineRule="auto"/>
        <w:contextualSpacing/>
        <w:jc w:val="both"/>
        <w:rPr>
          <w:rFonts w:ascii="Arial" w:hAnsi="Arial" w:cs="Arial"/>
          <w:sz w:val="21"/>
          <w:szCs w:val="21"/>
        </w:rPr>
      </w:pPr>
      <w:r>
        <w:rPr>
          <w:rFonts w:ascii="Arial" w:hAnsi="Arial" w:cs="Arial"/>
          <w:sz w:val="21"/>
          <w:szCs w:val="21"/>
        </w:rPr>
        <w:t>_______________________________________ z siedzibą w..................................................... _____________________ ul. .............................................................................. („Wykonawca”)</w:t>
      </w:r>
    </w:p>
    <w:p w:rsidR="00680F2F" w:rsidRDefault="00E04AA0">
      <w:pPr>
        <w:spacing w:line="276" w:lineRule="auto"/>
        <w:contextualSpacing/>
        <w:jc w:val="both"/>
        <w:rPr>
          <w:rFonts w:ascii="Arial" w:hAnsi="Arial" w:cs="Arial"/>
          <w:sz w:val="21"/>
          <w:szCs w:val="21"/>
        </w:rPr>
      </w:pPr>
      <w:r>
        <w:rPr>
          <w:rFonts w:ascii="Arial" w:hAnsi="Arial" w:cs="Arial"/>
          <w:sz w:val="21"/>
          <w:szCs w:val="21"/>
        </w:rPr>
        <w:t xml:space="preserve"> wpisana do rejestru przedsiębiorców Krajowego Rejestru Sądowego w Sądzie Rejonowym w ___________________ ___ pod numerem __________________ NIP ____________________ REGON __________________, wysokość kapitału zakładowego ______________.</w:t>
      </w:r>
    </w:p>
    <w:p w:rsidR="00680F2F" w:rsidRDefault="00E04AA0">
      <w:pPr>
        <w:spacing w:line="276" w:lineRule="auto"/>
        <w:contextualSpacing/>
        <w:jc w:val="both"/>
        <w:rPr>
          <w:rFonts w:ascii="Arial" w:hAnsi="Arial" w:cs="Arial"/>
          <w:sz w:val="21"/>
          <w:szCs w:val="21"/>
        </w:rPr>
      </w:pPr>
      <w:r>
        <w:rPr>
          <w:rFonts w:ascii="Arial" w:hAnsi="Arial" w:cs="Arial"/>
          <w:sz w:val="21"/>
          <w:szCs w:val="21"/>
        </w:rPr>
        <w:t>reprezentowaną przez:</w:t>
      </w:r>
    </w:p>
    <w:p w:rsidR="00680F2F" w:rsidRDefault="00E04AA0">
      <w:pPr>
        <w:spacing w:line="276" w:lineRule="auto"/>
        <w:contextualSpacing/>
        <w:jc w:val="both"/>
        <w:rPr>
          <w:rFonts w:ascii="Arial" w:hAnsi="Arial" w:cs="Arial"/>
          <w:sz w:val="21"/>
          <w:szCs w:val="21"/>
        </w:rPr>
      </w:pPr>
      <w:r>
        <w:rPr>
          <w:rFonts w:ascii="Arial" w:hAnsi="Arial" w:cs="Arial"/>
          <w:sz w:val="21"/>
          <w:szCs w:val="21"/>
        </w:rPr>
        <w:t>_________________________________________________</w:t>
      </w:r>
    </w:p>
    <w:p w:rsidR="00680F2F" w:rsidRDefault="00E04AA0">
      <w:pPr>
        <w:spacing w:line="276" w:lineRule="auto"/>
        <w:contextualSpacing/>
        <w:jc w:val="both"/>
        <w:rPr>
          <w:rFonts w:ascii="Arial" w:hAnsi="Arial" w:cs="Arial"/>
          <w:sz w:val="21"/>
          <w:szCs w:val="21"/>
        </w:rPr>
      </w:pPr>
      <w:r>
        <w:rPr>
          <w:rFonts w:ascii="Arial" w:hAnsi="Arial" w:cs="Arial"/>
          <w:sz w:val="21"/>
          <w:szCs w:val="21"/>
        </w:rPr>
        <w:t>_________________________________________________,</w:t>
      </w:r>
    </w:p>
    <w:p w:rsidR="00680F2F" w:rsidRDefault="00E04AA0">
      <w:pPr>
        <w:spacing w:line="276" w:lineRule="auto"/>
        <w:contextualSpacing/>
        <w:jc w:val="both"/>
        <w:rPr>
          <w:rFonts w:ascii="Arial" w:hAnsi="Arial" w:cs="Arial"/>
          <w:sz w:val="21"/>
          <w:szCs w:val="21"/>
        </w:rPr>
      </w:pPr>
      <w:r>
        <w:rPr>
          <w:rFonts w:ascii="Arial" w:hAnsi="Arial" w:cs="Arial"/>
          <w:sz w:val="21"/>
          <w:szCs w:val="21"/>
        </w:rPr>
        <w:t xml:space="preserve">lub </w:t>
      </w:r>
    </w:p>
    <w:p w:rsidR="00680F2F" w:rsidRDefault="00E04AA0">
      <w:pPr>
        <w:spacing w:line="276" w:lineRule="auto"/>
        <w:contextualSpacing/>
        <w:jc w:val="both"/>
        <w:rPr>
          <w:rFonts w:ascii="Arial" w:hAnsi="Arial" w:cs="Arial"/>
          <w:sz w:val="21"/>
          <w:szCs w:val="21"/>
        </w:rPr>
      </w:pPr>
      <w:r>
        <w:rPr>
          <w:rFonts w:ascii="Arial" w:hAnsi="Arial" w:cs="Arial"/>
          <w:sz w:val="21"/>
          <w:szCs w:val="21"/>
        </w:rPr>
        <w:t xml:space="preserve">(w przypadku osób fizycznych wpisanych do Centralnej Ewidencji i Informacji o Działalności Gospodarczej) </w:t>
      </w:r>
    </w:p>
    <w:p w:rsidR="00680F2F" w:rsidRDefault="00E04AA0">
      <w:pPr>
        <w:spacing w:line="276" w:lineRule="auto"/>
        <w:contextualSpacing/>
        <w:jc w:val="both"/>
        <w:rPr>
          <w:rFonts w:ascii="Arial" w:hAnsi="Arial" w:cs="Arial"/>
          <w:sz w:val="21"/>
          <w:szCs w:val="21"/>
        </w:rPr>
      </w:pPr>
      <w:r>
        <w:rPr>
          <w:rFonts w:ascii="Arial" w:hAnsi="Arial" w:cs="Arial"/>
          <w:sz w:val="21"/>
          <w:szCs w:val="21"/>
        </w:rPr>
        <w:t>_________________________________ prowadzącym działalność gospodarczą pod firmą _________________________________________________ z siedzibą w _____________________ („Wykonawca”) ul __________________, wpisanym do Centralnej Ewidencji i Informacji o Działalności Gospodarczej, posiadającym numer identyfikacyjny NIP ______________; REGON _____________</w:t>
      </w:r>
    </w:p>
    <w:p w:rsidR="00680F2F" w:rsidRDefault="00E04AA0">
      <w:pPr>
        <w:spacing w:line="276" w:lineRule="auto"/>
        <w:contextualSpacing/>
        <w:jc w:val="both"/>
        <w:rPr>
          <w:rFonts w:ascii="Arial" w:hAnsi="Arial" w:cs="Arial"/>
          <w:sz w:val="21"/>
          <w:szCs w:val="21"/>
        </w:rPr>
      </w:pPr>
      <w:r>
        <w:rPr>
          <w:rFonts w:ascii="Arial" w:hAnsi="Arial" w:cs="Arial"/>
          <w:sz w:val="21"/>
          <w:szCs w:val="21"/>
        </w:rPr>
        <w:t xml:space="preserve">działającym osobiście </w:t>
      </w:r>
    </w:p>
    <w:p w:rsidR="00680F2F" w:rsidRDefault="00E04AA0">
      <w:pPr>
        <w:spacing w:line="276" w:lineRule="auto"/>
        <w:contextualSpacing/>
        <w:jc w:val="both"/>
        <w:rPr>
          <w:rFonts w:ascii="Arial" w:hAnsi="Arial" w:cs="Arial"/>
          <w:sz w:val="21"/>
          <w:szCs w:val="21"/>
        </w:rPr>
      </w:pPr>
      <w:r>
        <w:rPr>
          <w:rFonts w:ascii="Arial" w:hAnsi="Arial" w:cs="Arial"/>
          <w:sz w:val="21"/>
          <w:szCs w:val="21"/>
        </w:rPr>
        <w:t xml:space="preserve">lub </w:t>
      </w:r>
    </w:p>
    <w:p w:rsidR="00680F2F" w:rsidRDefault="00E04AA0">
      <w:pPr>
        <w:spacing w:line="276" w:lineRule="auto"/>
        <w:contextualSpacing/>
        <w:jc w:val="both"/>
        <w:rPr>
          <w:rFonts w:ascii="Arial" w:hAnsi="Arial" w:cs="Arial"/>
          <w:sz w:val="21"/>
          <w:szCs w:val="21"/>
        </w:rPr>
      </w:pPr>
      <w:r>
        <w:rPr>
          <w:rFonts w:ascii="Arial" w:hAnsi="Arial" w:cs="Arial"/>
          <w:sz w:val="21"/>
          <w:szCs w:val="21"/>
        </w:rPr>
        <w:t xml:space="preserve">(w przypadku osób fizycznych wpisanych do Centralnej Ewidencji i Informacji o Działalności Gospodarczej działających wspólnie jako konsorcjum lub w ramach spółki cywilnej) </w:t>
      </w:r>
    </w:p>
    <w:p w:rsidR="00680F2F" w:rsidRDefault="00E04AA0">
      <w:pPr>
        <w:spacing w:line="276" w:lineRule="auto"/>
        <w:contextualSpacing/>
        <w:jc w:val="both"/>
        <w:rPr>
          <w:rFonts w:ascii="Arial" w:hAnsi="Arial" w:cs="Arial"/>
          <w:sz w:val="21"/>
          <w:szCs w:val="21"/>
        </w:rPr>
      </w:pPr>
      <w:r>
        <w:rPr>
          <w:rFonts w:ascii="Arial" w:hAnsi="Arial" w:cs="Arial"/>
          <w:sz w:val="21"/>
          <w:szCs w:val="21"/>
        </w:rPr>
        <w:t>wykonawcami wspólnie ubiegającymi się o udzielenie zamówienia publicznego w składzie (łącznie „Wykonawca”):</w:t>
      </w:r>
    </w:p>
    <w:p w:rsidR="00680F2F" w:rsidRDefault="00E04AA0">
      <w:pPr>
        <w:spacing w:line="276" w:lineRule="auto"/>
        <w:contextualSpacing/>
        <w:jc w:val="both"/>
        <w:rPr>
          <w:rFonts w:ascii="Arial" w:hAnsi="Arial" w:cs="Arial"/>
          <w:sz w:val="21"/>
          <w:szCs w:val="21"/>
        </w:rPr>
      </w:pPr>
      <w:r>
        <w:rPr>
          <w:rFonts w:ascii="Arial" w:hAnsi="Arial" w:cs="Arial"/>
          <w:sz w:val="21"/>
          <w:szCs w:val="21"/>
        </w:rPr>
        <w:t>1) _________________________________ prowadzącym działalność gospodarczą pod firmą _________________________________________________z siedzibą w ______________________________,ul __________________ wpisanym do Centralnej Ewidencji i Informacji o Działalności Gospodarczej, posiadającym numer identyfikacyjny NIP ___________________; REGON ______________________</w:t>
      </w:r>
    </w:p>
    <w:p w:rsidR="00680F2F" w:rsidRDefault="00E04AA0">
      <w:pPr>
        <w:spacing w:line="276" w:lineRule="auto"/>
        <w:contextualSpacing/>
        <w:jc w:val="both"/>
        <w:rPr>
          <w:rFonts w:ascii="Arial" w:hAnsi="Arial" w:cs="Arial"/>
          <w:sz w:val="21"/>
          <w:szCs w:val="21"/>
        </w:rPr>
      </w:pPr>
      <w:r>
        <w:rPr>
          <w:rFonts w:ascii="Arial" w:hAnsi="Arial" w:cs="Arial"/>
          <w:sz w:val="21"/>
          <w:szCs w:val="21"/>
        </w:rPr>
        <w:t>2) _________________________________ prowadzącym działalność gospodarczą pod firmą _________________________________________________z siedzibą w ______________________________,ul __________________ wpisanym do Centralnej Ewidencji i Informacji o Działalności Gospodarczej, posiadającym numer identyfikacyjny NIP _________________; REGON __________________________</w:t>
      </w:r>
    </w:p>
    <w:p w:rsidR="00680F2F" w:rsidRDefault="00E04AA0">
      <w:pPr>
        <w:spacing w:line="276" w:lineRule="auto"/>
        <w:contextualSpacing/>
        <w:jc w:val="both"/>
        <w:rPr>
          <w:rFonts w:ascii="Arial" w:hAnsi="Arial" w:cs="Arial"/>
          <w:sz w:val="21"/>
          <w:szCs w:val="21"/>
        </w:rPr>
      </w:pPr>
      <w:r>
        <w:rPr>
          <w:rFonts w:ascii="Arial" w:hAnsi="Arial" w:cs="Arial"/>
          <w:sz w:val="21"/>
          <w:szCs w:val="21"/>
        </w:rPr>
        <w:t>3)_________________________________ prowadzącym działalność gospodarczą pod firmą _________________________________________________z siedzibą w _________________ ul __________________ wpisanym do Centralnej Ewidencji i Informacji o Działalności Gospodarczej, posiadającym numer identyfikacyjny NIP ________; REGON ________________</w:t>
      </w:r>
    </w:p>
    <w:p w:rsidR="00680F2F" w:rsidRDefault="00E04AA0">
      <w:pPr>
        <w:spacing w:line="276" w:lineRule="auto"/>
        <w:contextualSpacing/>
        <w:jc w:val="both"/>
        <w:rPr>
          <w:rFonts w:ascii="Arial" w:hAnsi="Arial" w:cs="Arial"/>
          <w:sz w:val="21"/>
          <w:szCs w:val="21"/>
        </w:rPr>
      </w:pPr>
      <w:r>
        <w:rPr>
          <w:rFonts w:ascii="Arial" w:hAnsi="Arial" w:cs="Arial"/>
          <w:sz w:val="21"/>
          <w:szCs w:val="21"/>
        </w:rPr>
        <w:lastRenderedPageBreak/>
        <w:t>reprezentowanymi przez _______________________________________________, działającego na podstawie pełnomocnictwa z dnia _________ r.</w:t>
      </w:r>
    </w:p>
    <w:p w:rsidR="00680F2F" w:rsidRDefault="00680F2F">
      <w:pPr>
        <w:pStyle w:val="Standard"/>
        <w:spacing w:line="276" w:lineRule="auto"/>
        <w:contextualSpacing/>
        <w:jc w:val="both"/>
        <w:rPr>
          <w:rFonts w:ascii="Arial" w:hAnsi="Arial" w:cs="Arial"/>
          <w:sz w:val="21"/>
          <w:szCs w:val="21"/>
        </w:rPr>
      </w:pPr>
    </w:p>
    <w:p w:rsidR="00680F2F" w:rsidRDefault="00E04AA0">
      <w:pPr>
        <w:pStyle w:val="Standard"/>
        <w:spacing w:line="276" w:lineRule="auto"/>
        <w:contextualSpacing/>
        <w:jc w:val="both"/>
        <w:rPr>
          <w:rFonts w:ascii="Arial" w:hAnsi="Arial" w:cs="Arial"/>
          <w:sz w:val="21"/>
          <w:szCs w:val="21"/>
          <w:lang w:val="pl-PL"/>
        </w:rPr>
      </w:pPr>
      <w:r>
        <w:rPr>
          <w:rFonts w:ascii="Arial" w:hAnsi="Arial" w:cs="Arial"/>
          <w:sz w:val="21"/>
          <w:szCs w:val="21"/>
        </w:rPr>
        <w:t>zwanym</w:t>
      </w:r>
      <w:r>
        <w:rPr>
          <w:rFonts w:ascii="Arial" w:hAnsi="Arial" w:cs="Arial"/>
          <w:sz w:val="21"/>
          <w:szCs w:val="21"/>
          <w:lang w:val="pl-PL"/>
        </w:rPr>
        <w:t xml:space="preserve"> w dalszej części umowy </w:t>
      </w:r>
      <w:r>
        <w:rPr>
          <w:rFonts w:ascii="Arial" w:hAnsi="Arial" w:cs="Arial"/>
          <w:b/>
          <w:sz w:val="21"/>
          <w:szCs w:val="21"/>
          <w:lang w:val="pl-PL"/>
        </w:rPr>
        <w:t>Wykonawcą</w:t>
      </w:r>
      <w:r>
        <w:rPr>
          <w:rFonts w:ascii="Arial" w:hAnsi="Arial" w:cs="Arial"/>
          <w:sz w:val="21"/>
          <w:szCs w:val="21"/>
          <w:lang w:val="pl-PL"/>
        </w:rPr>
        <w:t xml:space="preserve">, </w:t>
      </w:r>
    </w:p>
    <w:p w:rsidR="00680F2F" w:rsidRDefault="00E04AA0">
      <w:pPr>
        <w:pStyle w:val="Standard"/>
        <w:spacing w:line="276" w:lineRule="auto"/>
        <w:contextualSpacing/>
        <w:jc w:val="both"/>
        <w:rPr>
          <w:rFonts w:ascii="Arial" w:hAnsi="Arial" w:cs="Arial"/>
          <w:sz w:val="21"/>
          <w:szCs w:val="21"/>
          <w:lang w:val="pl-PL"/>
        </w:rPr>
      </w:pPr>
      <w:r>
        <w:rPr>
          <w:rFonts w:ascii="Arial" w:hAnsi="Arial" w:cs="Arial"/>
          <w:sz w:val="21"/>
          <w:szCs w:val="21"/>
          <w:lang w:val="pl-PL"/>
        </w:rPr>
        <w:t xml:space="preserve">zaś wspólnie zwanymi w dalszej części umowy „Stronami”, </w:t>
      </w:r>
    </w:p>
    <w:p w:rsidR="00680F2F" w:rsidRDefault="00680F2F">
      <w:pPr>
        <w:pStyle w:val="Standard"/>
        <w:spacing w:line="276" w:lineRule="auto"/>
        <w:contextualSpacing/>
        <w:jc w:val="both"/>
        <w:rPr>
          <w:rFonts w:ascii="Arial" w:hAnsi="Arial" w:cs="Arial"/>
          <w:sz w:val="21"/>
          <w:szCs w:val="21"/>
          <w:lang w:val="pl-PL"/>
        </w:rPr>
      </w:pPr>
    </w:p>
    <w:p w:rsidR="00680F2F" w:rsidRDefault="00E04AA0">
      <w:pPr>
        <w:pStyle w:val="Standard"/>
        <w:spacing w:line="276" w:lineRule="auto"/>
        <w:contextualSpacing/>
        <w:jc w:val="both"/>
        <w:rPr>
          <w:rFonts w:ascii="Arial" w:hAnsi="Arial" w:cs="Arial"/>
          <w:sz w:val="21"/>
          <w:szCs w:val="21"/>
        </w:rPr>
      </w:pPr>
      <w:r>
        <w:rPr>
          <w:rFonts w:ascii="Arial" w:hAnsi="Arial" w:cs="Arial"/>
          <w:sz w:val="21"/>
          <w:szCs w:val="21"/>
        </w:rPr>
        <w:t>o następującej treści:</w:t>
      </w:r>
    </w:p>
    <w:p w:rsidR="00680F2F" w:rsidRDefault="00680F2F">
      <w:pPr>
        <w:spacing w:line="276" w:lineRule="auto"/>
        <w:contextualSpacing/>
        <w:jc w:val="both"/>
        <w:rPr>
          <w:rFonts w:ascii="Arial" w:hAnsi="Arial" w:cs="Arial"/>
          <w:b/>
          <w:sz w:val="21"/>
          <w:szCs w:val="21"/>
        </w:rPr>
      </w:pPr>
    </w:p>
    <w:p w:rsidR="00680F2F" w:rsidRDefault="00E04AA0">
      <w:pPr>
        <w:autoSpaceDE w:val="0"/>
        <w:autoSpaceDN w:val="0"/>
        <w:adjustRightInd w:val="0"/>
        <w:spacing w:line="276" w:lineRule="auto"/>
        <w:contextualSpacing/>
        <w:jc w:val="center"/>
        <w:rPr>
          <w:rFonts w:ascii="Arial" w:hAnsi="Arial" w:cs="Arial"/>
          <w:i/>
          <w:iCs/>
          <w:sz w:val="21"/>
          <w:szCs w:val="21"/>
        </w:rPr>
      </w:pPr>
      <w:r>
        <w:rPr>
          <w:rFonts w:ascii="Arial" w:hAnsi="Arial" w:cs="Arial"/>
          <w:i/>
          <w:iCs/>
          <w:sz w:val="21"/>
          <w:szCs w:val="21"/>
        </w:rPr>
        <w:t>Preambuła:</w:t>
      </w:r>
    </w:p>
    <w:p w:rsidR="00680F2F" w:rsidRDefault="00E04AA0">
      <w:pPr>
        <w:autoSpaceDE w:val="0"/>
        <w:autoSpaceDN w:val="0"/>
        <w:adjustRightInd w:val="0"/>
        <w:spacing w:line="276" w:lineRule="auto"/>
        <w:contextualSpacing/>
        <w:jc w:val="both"/>
        <w:rPr>
          <w:rFonts w:ascii="Arial" w:hAnsi="Arial" w:cs="Arial"/>
          <w:sz w:val="21"/>
          <w:szCs w:val="21"/>
        </w:rPr>
      </w:pPr>
      <w:r>
        <w:rPr>
          <w:rFonts w:ascii="Arial" w:hAnsi="Arial" w:cs="Arial"/>
          <w:sz w:val="21"/>
          <w:szCs w:val="21"/>
        </w:rPr>
        <w:t>w rezultacie dokonania wyboru oferty Wykonawcy, złożonej w postępowaniu o udzielenie zamówienia publicznego prowadzonym w trybie podstawow</w:t>
      </w:r>
      <w:r w:rsidR="00DF2E03">
        <w:rPr>
          <w:rFonts w:ascii="Arial" w:hAnsi="Arial" w:cs="Arial"/>
          <w:sz w:val="21"/>
          <w:szCs w:val="21"/>
        </w:rPr>
        <w:t xml:space="preserve">ym </w:t>
      </w:r>
      <w:r>
        <w:rPr>
          <w:rFonts w:ascii="Arial" w:hAnsi="Arial" w:cs="Arial"/>
          <w:sz w:val="21"/>
          <w:szCs w:val="21"/>
        </w:rPr>
        <w:t>bez negocjacji, zgodnie z przepisami ustawy z dnia 11 września 2019 r. Prawo zamówień publicznych (</w:t>
      </w:r>
      <w:r w:rsidR="00C06349">
        <w:rPr>
          <w:rFonts w:ascii="Arial" w:hAnsi="Arial" w:cs="Arial"/>
          <w:sz w:val="21"/>
          <w:szCs w:val="21"/>
        </w:rPr>
        <w:t xml:space="preserve">tekst jednolity: </w:t>
      </w:r>
      <w:r>
        <w:rPr>
          <w:rFonts w:ascii="Arial" w:hAnsi="Arial" w:cs="Arial"/>
          <w:sz w:val="21"/>
          <w:szCs w:val="21"/>
        </w:rPr>
        <w:t xml:space="preserve">Dz.U. 2024, poz. 1320) pn. </w:t>
      </w:r>
      <w:r>
        <w:rPr>
          <w:rFonts w:ascii="Arial" w:hAnsi="Arial" w:cs="Arial"/>
          <w:b/>
          <w:bCs/>
          <w:i/>
          <w:iCs/>
          <w:sz w:val="21"/>
          <w:szCs w:val="21"/>
        </w:rPr>
        <w:t>„</w:t>
      </w:r>
      <w:r>
        <w:rPr>
          <w:rFonts w:ascii="Arial" w:hAnsi="Arial" w:cs="Arial"/>
          <w:b/>
          <w:i/>
          <w:sz w:val="21"/>
          <w:szCs w:val="21"/>
        </w:rPr>
        <w:t xml:space="preserve">Dostawa elementów munduru leśnika pracownikom Nadleśnictwa </w:t>
      </w:r>
      <w:r w:rsidR="00C06349">
        <w:rPr>
          <w:rFonts w:ascii="Arial" w:hAnsi="Arial" w:cs="Arial"/>
          <w:b/>
          <w:i/>
          <w:sz w:val="21"/>
          <w:szCs w:val="21"/>
        </w:rPr>
        <w:t xml:space="preserve">Giżycko </w:t>
      </w:r>
      <w:r>
        <w:rPr>
          <w:rFonts w:ascii="Arial" w:hAnsi="Arial" w:cs="Arial"/>
          <w:b/>
          <w:i/>
          <w:sz w:val="21"/>
          <w:szCs w:val="21"/>
        </w:rPr>
        <w:t>do końca roku 2025</w:t>
      </w:r>
      <w:r>
        <w:rPr>
          <w:rFonts w:ascii="Arial" w:hAnsi="Arial" w:cs="Arial"/>
          <w:sz w:val="21"/>
          <w:szCs w:val="21"/>
        </w:rPr>
        <w:t xml:space="preserve">” (dalej: „Postępowanie"), została zawarta umowa (dalej: „Umowa”) następującej treści: </w:t>
      </w:r>
    </w:p>
    <w:p w:rsidR="00680F2F" w:rsidRDefault="00680F2F">
      <w:pPr>
        <w:spacing w:line="276" w:lineRule="auto"/>
        <w:contextualSpacing/>
        <w:jc w:val="both"/>
        <w:rPr>
          <w:rFonts w:ascii="Arial" w:hAnsi="Arial" w:cs="Arial"/>
          <w:b/>
          <w:bCs/>
          <w:sz w:val="21"/>
          <w:szCs w:val="21"/>
        </w:rPr>
      </w:pPr>
    </w:p>
    <w:p w:rsidR="00680F2F" w:rsidRDefault="00E04AA0">
      <w:pPr>
        <w:spacing w:line="276" w:lineRule="auto"/>
        <w:contextualSpacing/>
        <w:jc w:val="center"/>
        <w:rPr>
          <w:rFonts w:ascii="Arial" w:hAnsi="Arial" w:cs="Arial"/>
          <w:b/>
          <w:bCs/>
          <w:sz w:val="21"/>
          <w:szCs w:val="21"/>
        </w:rPr>
      </w:pPr>
      <w:r>
        <w:rPr>
          <w:rFonts w:ascii="Arial" w:hAnsi="Arial" w:cs="Arial"/>
          <w:b/>
          <w:bCs/>
          <w:sz w:val="21"/>
          <w:szCs w:val="21"/>
        </w:rPr>
        <w:t>§ 1</w:t>
      </w:r>
    </w:p>
    <w:p w:rsidR="00680F2F" w:rsidRDefault="00E04AA0">
      <w:pPr>
        <w:pStyle w:val="Akapitzlist"/>
        <w:numPr>
          <w:ilvl w:val="0"/>
          <w:numId w:val="1"/>
        </w:numPr>
        <w:spacing w:after="0"/>
        <w:jc w:val="both"/>
        <w:rPr>
          <w:rFonts w:ascii="Arial" w:hAnsi="Arial" w:cs="Arial"/>
          <w:sz w:val="21"/>
          <w:szCs w:val="21"/>
        </w:rPr>
      </w:pPr>
      <w:r>
        <w:rPr>
          <w:rFonts w:ascii="Arial" w:hAnsi="Arial" w:cs="Arial"/>
          <w:sz w:val="21"/>
          <w:szCs w:val="21"/>
        </w:rPr>
        <w:t xml:space="preserve">Przedmiotem niniejszej umowy jest dostawa elementów munduru leśnika pracownikom Nadleśnictwa </w:t>
      </w:r>
      <w:r w:rsidR="00C06349">
        <w:rPr>
          <w:rFonts w:ascii="Arial" w:hAnsi="Arial" w:cs="Arial"/>
          <w:sz w:val="21"/>
          <w:szCs w:val="21"/>
        </w:rPr>
        <w:t xml:space="preserve">Giżycko </w:t>
      </w:r>
      <w:r>
        <w:rPr>
          <w:rFonts w:ascii="Arial" w:hAnsi="Arial" w:cs="Arial"/>
          <w:sz w:val="21"/>
          <w:szCs w:val="21"/>
        </w:rPr>
        <w:t>do końca roku 2025, zgodnie z opisem przedmiotu zamówienia zawartym w rozdz. V SWZ. Przedmiot Umowy wraz ze stawkami jest szczegółowo określony w Formularzu ofertowym Wykonawcy, który stanowi załącznik nr 1 do niniejszej umowy.</w:t>
      </w:r>
    </w:p>
    <w:p w:rsidR="00680F2F" w:rsidRDefault="00E04AA0">
      <w:pPr>
        <w:pStyle w:val="Akapitzlist"/>
        <w:numPr>
          <w:ilvl w:val="0"/>
          <w:numId w:val="1"/>
        </w:numPr>
        <w:spacing w:after="0"/>
        <w:ind w:left="426" w:hanging="426"/>
        <w:jc w:val="both"/>
        <w:rPr>
          <w:rFonts w:ascii="Arial" w:hAnsi="Arial" w:cs="Arial"/>
          <w:sz w:val="21"/>
          <w:szCs w:val="21"/>
        </w:rPr>
      </w:pPr>
      <w:r>
        <w:rPr>
          <w:rFonts w:ascii="Arial" w:hAnsi="Arial" w:cs="Arial"/>
          <w:sz w:val="21"/>
          <w:szCs w:val="21"/>
        </w:rPr>
        <w:t xml:space="preserve">Wykonawca zobowiązany jest dostarczać elementy mundurowe będące przedmiotem dostawy zachowujące zgodność ze wzorem elementów umundurowania oraz dokumentacją techniczno-technologiczną poszczególnych elementów wzorca, określonych w aktach prawnych wymienionych w rozdziale V SWZ. </w:t>
      </w:r>
    </w:p>
    <w:p w:rsidR="00680F2F" w:rsidRDefault="00E04AA0">
      <w:pPr>
        <w:pStyle w:val="Akapitzlist"/>
        <w:spacing w:after="0"/>
        <w:ind w:left="426"/>
        <w:jc w:val="both"/>
        <w:rPr>
          <w:rFonts w:ascii="Arial" w:hAnsi="Arial" w:cs="Arial"/>
          <w:sz w:val="21"/>
          <w:szCs w:val="21"/>
        </w:rPr>
      </w:pPr>
      <w:r>
        <w:rPr>
          <w:rFonts w:ascii="Arial" w:hAnsi="Arial" w:cs="Arial"/>
          <w:sz w:val="21"/>
          <w:szCs w:val="21"/>
        </w:rPr>
        <w:t>W razie wątpliwości dotyczących jakości dostarczanych elementów umundurowania, Zamawiający ma prawo żądać od Wykonawcy potwierdzenia, że dostarczany asortyment spełnia warunki dokumentacji techniczno-technologicznej poprzez przedłożenie środków dowodowych, np. badań tkanin wykonanych przez akredytowane laboratorium na każdym etapie trwania umowy.</w:t>
      </w:r>
    </w:p>
    <w:p w:rsidR="00680F2F" w:rsidRDefault="00E04AA0">
      <w:pPr>
        <w:pStyle w:val="Akapitzlist"/>
        <w:numPr>
          <w:ilvl w:val="0"/>
          <w:numId w:val="1"/>
        </w:numPr>
        <w:spacing w:after="0"/>
        <w:ind w:left="426" w:hanging="426"/>
        <w:jc w:val="both"/>
        <w:rPr>
          <w:rFonts w:ascii="Arial" w:hAnsi="Arial" w:cs="Arial"/>
          <w:sz w:val="21"/>
          <w:szCs w:val="21"/>
        </w:rPr>
      </w:pPr>
      <w:r>
        <w:rPr>
          <w:rFonts w:ascii="Arial" w:hAnsi="Arial" w:cs="Arial"/>
          <w:sz w:val="21"/>
          <w:szCs w:val="21"/>
        </w:rPr>
        <w:t>Dostarczanie Przedmiotu Umowy będzie następowało sukcesywnie przez cały okres trwania umowy, w zależności od potrzeb pracowników Zamawiającego. Ilość oraz rodzaj poszczególnych elementów mundurowych leśnika będą zamawiane lub pobierane w punkcie dystrybucji przez upoważnionych pracowników Zamawiającego.</w:t>
      </w:r>
    </w:p>
    <w:p w:rsidR="00680F2F" w:rsidRDefault="00E04AA0">
      <w:pPr>
        <w:pStyle w:val="Akapitzlist"/>
        <w:numPr>
          <w:ilvl w:val="0"/>
          <w:numId w:val="1"/>
        </w:numPr>
        <w:spacing w:after="0"/>
        <w:ind w:left="426" w:hanging="426"/>
        <w:jc w:val="both"/>
        <w:rPr>
          <w:rFonts w:ascii="Arial" w:hAnsi="Arial" w:cs="Arial"/>
          <w:sz w:val="21"/>
          <w:szCs w:val="21"/>
        </w:rPr>
      </w:pPr>
      <w:r>
        <w:rPr>
          <w:rFonts w:ascii="Arial" w:hAnsi="Arial" w:cs="Arial"/>
          <w:sz w:val="21"/>
          <w:szCs w:val="21"/>
        </w:rPr>
        <w:t>Wykonawca zobowiązany jest każdorazowo do dostarczenia elementów umundurowania leśnika, zgodnie ze złożonym zapotrzebowaniem co do ilości i rozmiaru zamawianych asortymentów. W przypadku, gdy elementy mundurowe nie spełnią wymogów</w:t>
      </w:r>
      <w:r>
        <w:rPr>
          <w:rFonts w:ascii="Arial" w:hAnsi="Arial" w:cs="Arial"/>
          <w:b/>
          <w:sz w:val="21"/>
          <w:szCs w:val="21"/>
        </w:rPr>
        <w:t xml:space="preserve"> </w:t>
      </w:r>
      <w:r>
        <w:rPr>
          <w:rFonts w:ascii="Arial" w:hAnsi="Arial" w:cs="Arial"/>
          <w:sz w:val="21"/>
          <w:szCs w:val="21"/>
        </w:rPr>
        <w:t xml:space="preserve">Zamawiającego co do rozmiaru i jakości, Wykonawca zobowiązany jest odebrać zakwestionowany element umundurowania i dostarczyć odpowiedni na własny koszt dochowując umownych terminów dostaw. </w:t>
      </w:r>
    </w:p>
    <w:p w:rsidR="00680F2F" w:rsidRDefault="00E04AA0">
      <w:pPr>
        <w:pStyle w:val="Akapitzlist"/>
        <w:numPr>
          <w:ilvl w:val="0"/>
          <w:numId w:val="1"/>
        </w:numPr>
        <w:spacing w:after="0"/>
        <w:ind w:left="426" w:hanging="426"/>
        <w:jc w:val="both"/>
        <w:rPr>
          <w:rFonts w:ascii="Arial" w:hAnsi="Arial" w:cs="Arial"/>
          <w:sz w:val="21"/>
          <w:szCs w:val="21"/>
        </w:rPr>
      </w:pPr>
      <w:r>
        <w:rPr>
          <w:rFonts w:ascii="Arial" w:hAnsi="Arial" w:cs="Arial"/>
          <w:sz w:val="21"/>
          <w:szCs w:val="21"/>
        </w:rPr>
        <w:t>Elementy</w:t>
      </w:r>
      <w:r w:rsidR="0091497E">
        <w:rPr>
          <w:rFonts w:ascii="Arial" w:hAnsi="Arial" w:cs="Arial"/>
          <w:sz w:val="21"/>
          <w:szCs w:val="21"/>
        </w:rPr>
        <w:t xml:space="preserve"> umundurowania wymienione w SWZ, </w:t>
      </w:r>
      <w:r>
        <w:rPr>
          <w:rFonts w:ascii="Arial" w:hAnsi="Arial" w:cs="Arial"/>
          <w:sz w:val="21"/>
          <w:szCs w:val="21"/>
        </w:rPr>
        <w:t>będą dostarczane zgodnie z zobowiązaniami określonymi w ofercie i będą realizowane sukcesywnie w zależności od potrzeb Zamawiającego na następujących warunkach:</w:t>
      </w:r>
    </w:p>
    <w:p w:rsidR="00680F2F" w:rsidRDefault="00E04AA0">
      <w:pPr>
        <w:pStyle w:val="Akapitzlist"/>
        <w:numPr>
          <w:ilvl w:val="1"/>
          <w:numId w:val="1"/>
        </w:numPr>
        <w:spacing w:after="0"/>
        <w:jc w:val="both"/>
        <w:rPr>
          <w:rFonts w:ascii="Arial" w:hAnsi="Arial" w:cs="Arial"/>
          <w:sz w:val="21"/>
          <w:szCs w:val="21"/>
        </w:rPr>
      </w:pPr>
      <w:r>
        <w:rPr>
          <w:rFonts w:ascii="Arial" w:hAnsi="Arial" w:cs="Arial"/>
          <w:sz w:val="21"/>
          <w:szCs w:val="21"/>
        </w:rPr>
        <w:t xml:space="preserve">Realizacja dostawy elementów umundurowania przez Wykonawcę, w punkcie dystrybucyjnym  zlokalizowanym w ………………………............... </w:t>
      </w:r>
    </w:p>
    <w:p w:rsidR="00680F2F" w:rsidRDefault="00E04AA0">
      <w:pPr>
        <w:pStyle w:val="Akapitzlist"/>
        <w:numPr>
          <w:ilvl w:val="2"/>
          <w:numId w:val="1"/>
        </w:numPr>
        <w:spacing w:after="0"/>
        <w:jc w:val="both"/>
        <w:rPr>
          <w:rFonts w:ascii="Arial" w:hAnsi="Arial" w:cs="Arial"/>
          <w:sz w:val="21"/>
          <w:szCs w:val="21"/>
        </w:rPr>
      </w:pPr>
      <w:r>
        <w:rPr>
          <w:rFonts w:ascii="Arial" w:hAnsi="Arial" w:cs="Arial"/>
          <w:sz w:val="21"/>
          <w:szCs w:val="21"/>
        </w:rPr>
        <w:t>Punkt dystrybucyjny powinien spełniać następujące warunki:</w:t>
      </w:r>
    </w:p>
    <w:p w:rsidR="00680F2F" w:rsidRDefault="00E04AA0">
      <w:pPr>
        <w:pStyle w:val="Akapitzlist"/>
        <w:numPr>
          <w:ilvl w:val="2"/>
          <w:numId w:val="2"/>
        </w:numPr>
        <w:spacing w:after="0"/>
        <w:ind w:left="993" w:hanging="284"/>
        <w:jc w:val="both"/>
        <w:rPr>
          <w:rFonts w:ascii="Arial" w:hAnsi="Arial" w:cs="Arial"/>
          <w:sz w:val="21"/>
          <w:szCs w:val="21"/>
        </w:rPr>
      </w:pPr>
      <w:r>
        <w:rPr>
          <w:rFonts w:ascii="Arial" w:hAnsi="Arial" w:cs="Arial"/>
          <w:sz w:val="21"/>
          <w:szCs w:val="21"/>
        </w:rPr>
        <w:t>godziny otwarcia punktu od …..</w:t>
      </w:r>
      <w:r>
        <w:rPr>
          <w:rFonts w:ascii="Arial" w:hAnsi="Arial" w:cs="Arial"/>
          <w:sz w:val="21"/>
          <w:szCs w:val="21"/>
          <w:vertAlign w:val="superscript"/>
        </w:rPr>
        <w:t>00</w:t>
      </w:r>
      <w:r>
        <w:rPr>
          <w:rFonts w:ascii="Arial" w:hAnsi="Arial" w:cs="Arial"/>
          <w:sz w:val="21"/>
          <w:szCs w:val="21"/>
        </w:rPr>
        <w:t xml:space="preserve"> do …….</w:t>
      </w:r>
      <w:r>
        <w:rPr>
          <w:rFonts w:ascii="Arial" w:hAnsi="Arial" w:cs="Arial"/>
          <w:sz w:val="21"/>
          <w:szCs w:val="21"/>
          <w:vertAlign w:val="superscript"/>
        </w:rPr>
        <w:t>00</w:t>
      </w:r>
      <w:r>
        <w:rPr>
          <w:rFonts w:ascii="Arial" w:hAnsi="Arial" w:cs="Arial"/>
          <w:sz w:val="21"/>
          <w:szCs w:val="21"/>
        </w:rPr>
        <w:t>, przez 5 dni roboczych w tygodniu tj. od poniedziałku do piątku oraz w godzinach od …..</w:t>
      </w:r>
      <w:r>
        <w:rPr>
          <w:rFonts w:ascii="Arial" w:hAnsi="Arial" w:cs="Arial"/>
          <w:sz w:val="21"/>
          <w:szCs w:val="21"/>
          <w:vertAlign w:val="superscript"/>
        </w:rPr>
        <w:t>00</w:t>
      </w:r>
      <w:r>
        <w:rPr>
          <w:rFonts w:ascii="Arial" w:hAnsi="Arial" w:cs="Arial"/>
          <w:sz w:val="21"/>
          <w:szCs w:val="21"/>
        </w:rPr>
        <w:t xml:space="preserve"> do …….</w:t>
      </w:r>
      <w:r>
        <w:rPr>
          <w:rFonts w:ascii="Arial" w:hAnsi="Arial" w:cs="Arial"/>
          <w:sz w:val="21"/>
          <w:szCs w:val="21"/>
          <w:vertAlign w:val="superscript"/>
        </w:rPr>
        <w:t>00</w:t>
      </w:r>
      <w:r>
        <w:rPr>
          <w:rFonts w:ascii="Arial" w:hAnsi="Arial" w:cs="Arial"/>
          <w:sz w:val="21"/>
          <w:szCs w:val="21"/>
        </w:rPr>
        <w:t xml:space="preserve"> w soboty</w:t>
      </w:r>
      <w:r w:rsidR="00C06349">
        <w:rPr>
          <w:rFonts w:ascii="Arial" w:hAnsi="Arial" w:cs="Arial"/>
          <w:sz w:val="21"/>
          <w:szCs w:val="21"/>
        </w:rPr>
        <w:t xml:space="preserve">, w których </w:t>
      </w:r>
      <w:r w:rsidR="00AC6C7C">
        <w:rPr>
          <w:rFonts w:ascii="Arial" w:hAnsi="Arial" w:cs="Arial"/>
          <w:sz w:val="21"/>
          <w:szCs w:val="21"/>
        </w:rPr>
        <w:t>Wykonawca prowadzi działalność.</w:t>
      </w:r>
      <w:r>
        <w:rPr>
          <w:rFonts w:ascii="Arial" w:hAnsi="Arial" w:cs="Arial"/>
          <w:sz w:val="21"/>
          <w:szCs w:val="21"/>
        </w:rPr>
        <w:t xml:space="preserve"> </w:t>
      </w:r>
    </w:p>
    <w:p w:rsidR="00680F2F" w:rsidRDefault="00E04AA0">
      <w:pPr>
        <w:pStyle w:val="Akapitzlist"/>
        <w:numPr>
          <w:ilvl w:val="2"/>
          <w:numId w:val="2"/>
        </w:numPr>
        <w:spacing w:after="0"/>
        <w:ind w:left="993" w:hanging="284"/>
        <w:jc w:val="both"/>
        <w:rPr>
          <w:rFonts w:ascii="Arial" w:hAnsi="Arial" w:cs="Arial"/>
          <w:sz w:val="21"/>
          <w:szCs w:val="21"/>
        </w:rPr>
      </w:pPr>
      <w:r>
        <w:rPr>
          <w:rFonts w:ascii="Arial" w:hAnsi="Arial" w:cs="Arial"/>
          <w:sz w:val="21"/>
          <w:szCs w:val="21"/>
        </w:rPr>
        <w:t>zaopatrzenie w pełną gamę asortymentową i połowę rozmiarowej elementów mundurowych;</w:t>
      </w:r>
    </w:p>
    <w:p w:rsidR="00680F2F" w:rsidRDefault="00E04AA0">
      <w:pPr>
        <w:pStyle w:val="Akapitzlist"/>
        <w:numPr>
          <w:ilvl w:val="2"/>
          <w:numId w:val="2"/>
        </w:numPr>
        <w:jc w:val="both"/>
        <w:rPr>
          <w:rFonts w:ascii="Arial" w:hAnsi="Arial" w:cs="Arial"/>
          <w:sz w:val="21"/>
          <w:szCs w:val="21"/>
        </w:rPr>
      </w:pPr>
      <w:r>
        <w:rPr>
          <w:rFonts w:ascii="Arial" w:hAnsi="Arial" w:cs="Arial"/>
          <w:sz w:val="21"/>
          <w:szCs w:val="21"/>
        </w:rPr>
        <w:t>być ogrzewany w sposób taki aby przez cały okres trwania umowy panowała w nim temperatura minimum 21 stopni Celsjusza lecz nie większa niż 26 stopni Celsjusza.</w:t>
      </w:r>
    </w:p>
    <w:p w:rsidR="00680F2F" w:rsidRDefault="00E04AA0">
      <w:pPr>
        <w:pStyle w:val="Akapitzlist"/>
        <w:numPr>
          <w:ilvl w:val="2"/>
          <w:numId w:val="2"/>
        </w:numPr>
        <w:jc w:val="both"/>
        <w:rPr>
          <w:rFonts w:ascii="Arial" w:hAnsi="Arial" w:cs="Arial"/>
          <w:sz w:val="21"/>
          <w:szCs w:val="21"/>
        </w:rPr>
      </w:pPr>
      <w:r>
        <w:rPr>
          <w:rFonts w:ascii="Arial" w:hAnsi="Arial" w:cs="Arial"/>
          <w:sz w:val="21"/>
          <w:szCs w:val="21"/>
        </w:rPr>
        <w:lastRenderedPageBreak/>
        <w:t>być wyposażony w minimum jedną przymierzalnię pozwalającą na swobodne przymierzenie asortymentu,</w:t>
      </w:r>
    </w:p>
    <w:p w:rsidR="00680F2F" w:rsidRDefault="00E04AA0">
      <w:pPr>
        <w:pStyle w:val="Akapitzlist"/>
        <w:numPr>
          <w:ilvl w:val="2"/>
          <w:numId w:val="2"/>
        </w:numPr>
        <w:jc w:val="both"/>
        <w:rPr>
          <w:rFonts w:ascii="Arial" w:hAnsi="Arial" w:cs="Arial"/>
          <w:sz w:val="21"/>
          <w:szCs w:val="21"/>
        </w:rPr>
      </w:pPr>
      <w:r>
        <w:rPr>
          <w:rFonts w:ascii="Arial" w:hAnsi="Arial" w:cs="Arial"/>
          <w:sz w:val="21"/>
          <w:szCs w:val="21"/>
        </w:rPr>
        <w:t>być wyposażonym w oświetlenie wewnętrzne</w:t>
      </w:r>
    </w:p>
    <w:p w:rsidR="00680F2F" w:rsidRDefault="00E04AA0">
      <w:pPr>
        <w:pStyle w:val="Akapitzlist"/>
        <w:numPr>
          <w:ilvl w:val="2"/>
          <w:numId w:val="2"/>
        </w:numPr>
        <w:jc w:val="both"/>
        <w:rPr>
          <w:rFonts w:ascii="Arial" w:hAnsi="Arial" w:cs="Arial"/>
          <w:sz w:val="21"/>
          <w:szCs w:val="21"/>
        </w:rPr>
      </w:pPr>
      <w:r>
        <w:rPr>
          <w:rFonts w:ascii="Arial" w:hAnsi="Arial" w:cs="Arial"/>
          <w:sz w:val="21"/>
          <w:szCs w:val="21"/>
        </w:rPr>
        <w:t xml:space="preserve">być oddalonym od siedziby zamawiającego w odległości nie większej niż </w:t>
      </w:r>
      <w:r w:rsidR="00AC6C7C">
        <w:rPr>
          <w:rFonts w:ascii="Arial" w:hAnsi="Arial" w:cs="Arial"/>
          <w:sz w:val="21"/>
          <w:szCs w:val="21"/>
        </w:rPr>
        <w:t>1</w:t>
      </w:r>
      <w:r w:rsidR="0091497E">
        <w:rPr>
          <w:rFonts w:ascii="Arial" w:hAnsi="Arial" w:cs="Arial"/>
          <w:sz w:val="21"/>
          <w:szCs w:val="21"/>
        </w:rPr>
        <w:t>4</w:t>
      </w:r>
      <w:r w:rsidR="00AC6C7C">
        <w:rPr>
          <w:rFonts w:ascii="Arial" w:hAnsi="Arial" w:cs="Arial"/>
          <w:sz w:val="21"/>
          <w:szCs w:val="21"/>
        </w:rPr>
        <w:t xml:space="preserve">0 </w:t>
      </w:r>
      <w:r>
        <w:rPr>
          <w:rFonts w:ascii="Arial" w:hAnsi="Arial" w:cs="Arial"/>
          <w:sz w:val="21"/>
          <w:szCs w:val="21"/>
        </w:rPr>
        <w:t>kilometrów w linii prostej liczonej przy użyciu narzędzia „mierz odległość” dostępnego na stronie internetowej https://mapy.geoportal.gov.pl. Wykonawca zobowiązany jest w ofercie podać adres lub nazwę województwa, powiatu, gminy, obrębu i numeru działki gdzie zostanie zorganizowany punkt, oraz odległości zaokrąglonej matematycznie do pełnych kilometrów. W przypadku podania odległości w innych jednostkach z większą dokładnością lub innej jednostce metrycznej, Zamawiający dokona przeliczenia do pełnych kilometrów zaokrąglonych matematycznie.</w:t>
      </w:r>
    </w:p>
    <w:p w:rsidR="00680F2F" w:rsidRDefault="00E04AA0">
      <w:pPr>
        <w:pStyle w:val="Akapitzlist"/>
        <w:numPr>
          <w:ilvl w:val="2"/>
          <w:numId w:val="2"/>
        </w:numPr>
        <w:jc w:val="both"/>
        <w:rPr>
          <w:rFonts w:ascii="Arial" w:hAnsi="Arial" w:cs="Arial"/>
          <w:sz w:val="21"/>
          <w:szCs w:val="21"/>
        </w:rPr>
      </w:pPr>
      <w:r>
        <w:rPr>
          <w:rFonts w:ascii="Arial" w:hAnsi="Arial" w:cs="Arial"/>
          <w:sz w:val="21"/>
          <w:szCs w:val="21"/>
        </w:rPr>
        <w:t>Zamawiający dopuszcza aby spośród zadeklarowanych dni otwarcia punktu w ciągu trwania umowy punkt był zamknięty incydentalnie łącznie przez 5 dni roboczych/zadeklarowanych sobót o czym Wykonawca powiadomi Zamawiającego z wyprzedzeniem.</w:t>
      </w:r>
    </w:p>
    <w:p w:rsidR="00680F2F" w:rsidRDefault="00E04AA0">
      <w:pPr>
        <w:pStyle w:val="Akapitzlist"/>
        <w:numPr>
          <w:ilvl w:val="2"/>
          <w:numId w:val="2"/>
        </w:numPr>
        <w:jc w:val="both"/>
        <w:rPr>
          <w:rFonts w:ascii="Arial" w:hAnsi="Arial" w:cs="Arial"/>
          <w:sz w:val="21"/>
          <w:szCs w:val="21"/>
        </w:rPr>
      </w:pPr>
      <w:r>
        <w:rPr>
          <w:rFonts w:ascii="Arial" w:hAnsi="Arial" w:cs="Arial"/>
          <w:sz w:val="21"/>
          <w:szCs w:val="21"/>
        </w:rPr>
        <w:t>Posiadać w godzinach otwarcia przynajmniej jednoosobową obsługę, która wyda asortyment, przyjmie zamówienie, dokona pobrania miar celem doboru rozmiaru asortymentu/wykonania nietypowego rozmiaru.</w:t>
      </w:r>
    </w:p>
    <w:p w:rsidR="00680F2F" w:rsidRDefault="00E04AA0">
      <w:pPr>
        <w:pStyle w:val="Akapitzlist"/>
        <w:numPr>
          <w:ilvl w:val="2"/>
          <w:numId w:val="2"/>
        </w:numPr>
        <w:rPr>
          <w:rFonts w:ascii="Arial" w:hAnsi="Arial" w:cs="Arial"/>
          <w:sz w:val="21"/>
          <w:szCs w:val="21"/>
        </w:rPr>
      </w:pPr>
      <w:r>
        <w:rPr>
          <w:rFonts w:ascii="Arial" w:hAnsi="Arial" w:cs="Arial"/>
          <w:sz w:val="21"/>
          <w:szCs w:val="21"/>
        </w:rPr>
        <w:t>Posiadać możliwość zaparkowania pojazdu w odległości nie większej niż 100 metrów od punktu.</w:t>
      </w:r>
    </w:p>
    <w:p w:rsidR="00680F2F" w:rsidRDefault="00E04AA0">
      <w:pPr>
        <w:pStyle w:val="Akapitzlist"/>
        <w:numPr>
          <w:ilvl w:val="2"/>
          <w:numId w:val="1"/>
        </w:numPr>
        <w:spacing w:after="0"/>
        <w:jc w:val="both"/>
        <w:rPr>
          <w:rFonts w:ascii="Arial" w:hAnsi="Arial" w:cs="Arial"/>
          <w:sz w:val="21"/>
          <w:szCs w:val="21"/>
        </w:rPr>
      </w:pPr>
      <w:r>
        <w:rPr>
          <w:rFonts w:ascii="Arial" w:hAnsi="Arial" w:cs="Arial"/>
          <w:sz w:val="21"/>
          <w:szCs w:val="21"/>
        </w:rPr>
        <w:t>Wykonawca zapewni odbiór asortymentu w punkcie dystrybucyjnym w sposób bezgotówkowy upoważnionym pracownikom co zostanie potwierdzone dokumentem wydania podpisanym przez przedstawiciela/pracownika Wykonawcy oraz przez osobę pobierającą asortyment.</w:t>
      </w:r>
    </w:p>
    <w:p w:rsidR="00680F2F" w:rsidRDefault="00E04AA0">
      <w:pPr>
        <w:pStyle w:val="Akapitzlist"/>
        <w:numPr>
          <w:ilvl w:val="2"/>
          <w:numId w:val="1"/>
        </w:numPr>
        <w:spacing w:after="0"/>
        <w:jc w:val="both"/>
        <w:rPr>
          <w:rFonts w:ascii="Arial" w:hAnsi="Arial" w:cs="Arial"/>
          <w:sz w:val="21"/>
          <w:szCs w:val="21"/>
        </w:rPr>
      </w:pPr>
      <w:r>
        <w:rPr>
          <w:rFonts w:ascii="Arial" w:hAnsi="Arial" w:cs="Arial"/>
          <w:sz w:val="21"/>
          <w:szCs w:val="21"/>
        </w:rPr>
        <w:t>Wykonawca oznaczy na etykietach oferowany asortyment zgodnie z postanowieniami punktu V.6 SWZ</w:t>
      </w:r>
    </w:p>
    <w:p w:rsidR="00680F2F" w:rsidRDefault="00E04AA0">
      <w:pPr>
        <w:pStyle w:val="Akapitzlist"/>
        <w:numPr>
          <w:ilvl w:val="2"/>
          <w:numId w:val="1"/>
        </w:numPr>
        <w:spacing w:after="0"/>
        <w:jc w:val="both"/>
        <w:rPr>
          <w:rFonts w:ascii="Arial" w:hAnsi="Arial" w:cs="Arial"/>
          <w:sz w:val="21"/>
          <w:szCs w:val="21"/>
        </w:rPr>
      </w:pPr>
      <w:r>
        <w:rPr>
          <w:rFonts w:ascii="Arial" w:hAnsi="Arial" w:cs="Arial"/>
          <w:sz w:val="21"/>
          <w:szCs w:val="21"/>
        </w:rPr>
        <w:t>W przypadku braku odpowiedniego rozmiaru odzieży lub obuwia Wykonawca zapewni jego dostępność w terminie nie dłuższym niż 10 dni lub zrealizuje dostawę wysyłkowo zgodnie z punktem 5.2 wedle wyboru Zamawiającego.</w:t>
      </w:r>
    </w:p>
    <w:p w:rsidR="00680F2F" w:rsidRDefault="00E04AA0">
      <w:pPr>
        <w:pStyle w:val="Akapitzlist"/>
        <w:numPr>
          <w:ilvl w:val="2"/>
          <w:numId w:val="1"/>
        </w:numPr>
        <w:spacing w:after="0"/>
        <w:jc w:val="both"/>
        <w:rPr>
          <w:rFonts w:ascii="Arial" w:hAnsi="Arial" w:cs="Arial"/>
          <w:sz w:val="21"/>
          <w:szCs w:val="21"/>
        </w:rPr>
      </w:pPr>
      <w:r>
        <w:rPr>
          <w:rFonts w:ascii="Arial" w:hAnsi="Arial" w:cs="Arial"/>
          <w:sz w:val="21"/>
          <w:szCs w:val="21"/>
        </w:rPr>
        <w:t>W przypadku, gdy dany pracownik będzie potrzebował asortymentu w rozmiarze nietypowym, Wykonawca pobierze niezbędne miary w punkcie dystrybucyjnym i na własny koszt dokona niezbędnych przeróbek krawieckich. Asortyment wymagający przeróbek krawieckich zostanie dostarczony do punktu dystrybucyjnego lub wysyłkowo w terminie nie dłuższym niż 21dni.</w:t>
      </w:r>
    </w:p>
    <w:p w:rsidR="00680F2F" w:rsidRDefault="00E04AA0">
      <w:pPr>
        <w:pStyle w:val="Akapitzlist"/>
        <w:numPr>
          <w:ilvl w:val="2"/>
          <w:numId w:val="1"/>
        </w:numPr>
        <w:spacing w:after="0"/>
        <w:jc w:val="both"/>
        <w:rPr>
          <w:rFonts w:ascii="Arial" w:hAnsi="Arial" w:cs="Arial"/>
          <w:sz w:val="21"/>
          <w:szCs w:val="21"/>
        </w:rPr>
      </w:pPr>
      <w:r>
        <w:rPr>
          <w:rFonts w:ascii="Arial" w:hAnsi="Arial" w:cs="Arial"/>
          <w:sz w:val="21"/>
          <w:szCs w:val="21"/>
        </w:rPr>
        <w:t>Zamawiający dopuszcza zmianę lokalizacji punktu dystrybucyjnego pod warunkiem, że nowy punkt będzie spełniał warunki opisane w SWZ</w:t>
      </w:r>
      <w:r w:rsidR="0091497E">
        <w:rPr>
          <w:rFonts w:ascii="Arial" w:hAnsi="Arial" w:cs="Arial"/>
          <w:sz w:val="21"/>
          <w:szCs w:val="21"/>
        </w:rPr>
        <w:t>.</w:t>
      </w:r>
      <w:r>
        <w:rPr>
          <w:rFonts w:ascii="Arial" w:hAnsi="Arial" w:cs="Arial"/>
          <w:sz w:val="21"/>
          <w:szCs w:val="21"/>
        </w:rPr>
        <w:t xml:space="preserve"> </w:t>
      </w:r>
    </w:p>
    <w:p w:rsidR="00680F2F" w:rsidRDefault="00E04AA0">
      <w:pPr>
        <w:pStyle w:val="Akapitzlist"/>
        <w:numPr>
          <w:ilvl w:val="1"/>
          <w:numId w:val="1"/>
        </w:numPr>
        <w:spacing w:after="0"/>
        <w:jc w:val="both"/>
        <w:rPr>
          <w:rFonts w:ascii="Arial" w:hAnsi="Arial" w:cs="Arial"/>
          <w:sz w:val="21"/>
          <w:szCs w:val="21"/>
        </w:rPr>
      </w:pPr>
      <w:r>
        <w:rPr>
          <w:rFonts w:ascii="Arial" w:hAnsi="Arial" w:cs="Arial"/>
          <w:sz w:val="21"/>
          <w:szCs w:val="21"/>
        </w:rPr>
        <w:t>Realizacja dostawy elementów umundurowania przez Wykonawcę wysyłkowo na podstawie zamówień składanych w punkcie dystrybucyjnym lub w formie wiadomości e-mail wysłanej na adres……………..</w:t>
      </w:r>
    </w:p>
    <w:p w:rsidR="00680F2F" w:rsidRDefault="00E04AA0">
      <w:pPr>
        <w:pStyle w:val="Akapitzlist"/>
        <w:numPr>
          <w:ilvl w:val="2"/>
          <w:numId w:val="1"/>
        </w:numPr>
        <w:spacing w:after="0"/>
        <w:jc w:val="both"/>
        <w:rPr>
          <w:rFonts w:ascii="Arial" w:hAnsi="Arial" w:cs="Arial"/>
          <w:sz w:val="21"/>
          <w:szCs w:val="21"/>
        </w:rPr>
      </w:pPr>
      <w:r>
        <w:rPr>
          <w:rFonts w:ascii="Arial" w:hAnsi="Arial" w:cs="Arial"/>
          <w:sz w:val="21"/>
          <w:szCs w:val="21"/>
        </w:rPr>
        <w:t>Termin realizacji zamówienia wysyłkowego wynosi 10 dni w przypadku asortymentu w rozmiarach typowych lub 21 dni w przypadku asortymentu wymagającego przeróbek krawieckich.</w:t>
      </w:r>
    </w:p>
    <w:p w:rsidR="00680F2F" w:rsidRDefault="00E04AA0">
      <w:pPr>
        <w:pStyle w:val="Akapitzlist"/>
        <w:numPr>
          <w:ilvl w:val="2"/>
          <w:numId w:val="1"/>
        </w:numPr>
        <w:spacing w:after="0"/>
        <w:jc w:val="both"/>
        <w:rPr>
          <w:rFonts w:ascii="Arial" w:hAnsi="Arial" w:cs="Arial"/>
          <w:sz w:val="21"/>
          <w:szCs w:val="21"/>
        </w:rPr>
      </w:pPr>
      <w:r>
        <w:rPr>
          <w:rFonts w:ascii="Arial" w:hAnsi="Arial" w:cs="Arial"/>
          <w:sz w:val="21"/>
          <w:szCs w:val="21"/>
        </w:rPr>
        <w:t>Asortyment powinien zostać dostarczony według wyboru pracownika Zamawiającego do siedziby Zamawiającego, na adres zamieszkania pracownika lub do wskazanego automatu paczkowego.</w:t>
      </w:r>
    </w:p>
    <w:p w:rsidR="00680F2F" w:rsidRDefault="00E04AA0">
      <w:pPr>
        <w:pStyle w:val="Akapitzlist"/>
        <w:numPr>
          <w:ilvl w:val="2"/>
          <w:numId w:val="1"/>
        </w:numPr>
        <w:spacing w:after="0"/>
        <w:jc w:val="both"/>
        <w:rPr>
          <w:rFonts w:ascii="Arial" w:hAnsi="Arial" w:cs="Arial"/>
          <w:sz w:val="21"/>
          <w:szCs w:val="21"/>
        </w:rPr>
      </w:pPr>
      <w:r>
        <w:rPr>
          <w:rFonts w:ascii="Arial" w:hAnsi="Arial" w:cs="Arial"/>
          <w:sz w:val="21"/>
          <w:szCs w:val="21"/>
        </w:rPr>
        <w:t xml:space="preserve">Wykonawca najpóźniej w następnym dniu od dokonania wysyłki prześle pracownikowi składającemu zamówienie oraz na adres </w:t>
      </w:r>
      <w:r w:rsidR="00AC6C7C">
        <w:rPr>
          <w:rFonts w:ascii="Arial" w:hAnsi="Arial" w:cs="Arial"/>
          <w:sz w:val="21"/>
          <w:szCs w:val="21"/>
        </w:rPr>
        <w:t>gizycko</w:t>
      </w:r>
      <w:r>
        <w:rPr>
          <w:rFonts w:ascii="Arial" w:hAnsi="Arial" w:cs="Arial"/>
          <w:sz w:val="21"/>
          <w:szCs w:val="21"/>
        </w:rPr>
        <w:t>@bialystok.lasy.gov.pl wiadomość e-mail zawierającą informację o nadanej paczce, jej zawartości oraz numerem przesyłki pozwalającym na jej śledzenie poprzez stronę internetową operatora. Pracownik po odbiorze paczki w terminie 3 dni roboczych potwierdzi w wiadomości zwrotnej otrzymanie towaru zgodnego z zamówieniem lub zgłosi nieprawidłowości.</w:t>
      </w:r>
    </w:p>
    <w:p w:rsidR="00680F2F" w:rsidRDefault="00E04AA0">
      <w:pPr>
        <w:pStyle w:val="Akapitzlist"/>
        <w:numPr>
          <w:ilvl w:val="2"/>
          <w:numId w:val="1"/>
        </w:numPr>
        <w:spacing w:after="0"/>
        <w:jc w:val="both"/>
        <w:rPr>
          <w:rFonts w:ascii="Arial" w:hAnsi="Arial" w:cs="Arial"/>
          <w:sz w:val="21"/>
          <w:szCs w:val="21"/>
        </w:rPr>
      </w:pPr>
      <w:r>
        <w:rPr>
          <w:rFonts w:ascii="Arial" w:hAnsi="Arial" w:cs="Arial"/>
          <w:sz w:val="21"/>
          <w:szCs w:val="21"/>
        </w:rPr>
        <w:lastRenderedPageBreak/>
        <w:t>Wiadomość zwrotna od pracownika Zamawiającego potwierdzająca otrzymanie przesyłki zgodnej z zamówieniem będzie stanowiła potwierdzenie dostarczenia towaru. W przypadku braku potwierdzenia zgodności przesyłki lub zgłoszenia nieprawidłowości w terminie 3 dni od dnia odbioru, Wykonawca będzie uprawniony do uznania, że zamówienie zostało zrealizowane prawidłowo.</w:t>
      </w:r>
    </w:p>
    <w:p w:rsidR="00680F2F" w:rsidRDefault="00E04AA0">
      <w:pPr>
        <w:pStyle w:val="Akapitzlist"/>
        <w:numPr>
          <w:ilvl w:val="2"/>
          <w:numId w:val="1"/>
        </w:numPr>
        <w:spacing w:after="0"/>
        <w:jc w:val="both"/>
        <w:rPr>
          <w:rFonts w:ascii="Arial" w:hAnsi="Arial" w:cs="Arial"/>
          <w:sz w:val="21"/>
          <w:szCs w:val="21"/>
        </w:rPr>
      </w:pPr>
      <w:r>
        <w:rPr>
          <w:rFonts w:ascii="Arial" w:hAnsi="Arial" w:cs="Arial"/>
          <w:sz w:val="21"/>
          <w:szCs w:val="21"/>
        </w:rPr>
        <w:t xml:space="preserve"> W przypadku zgłoszenia niezgodności zawartości przesyłki z zamówieniem lub wadliwego/uszkodzonego towaru, Wykonawca w terminie 7 dni dostarczy towar zgodny z zamówieniem oraz powiadomi w wiadomości e-mail w jaki sposób pracownik Zamawiającego może dokonać bezpłatnego wysyłkowego zwrotu usterkowanego towaru zapewniając jednocześnie niezbędne etykiety przewozowe.</w:t>
      </w:r>
    </w:p>
    <w:p w:rsidR="00680F2F" w:rsidRDefault="00E04AA0">
      <w:pPr>
        <w:pStyle w:val="Akapitzlist"/>
        <w:numPr>
          <w:ilvl w:val="2"/>
          <w:numId w:val="1"/>
        </w:numPr>
        <w:spacing w:after="0"/>
        <w:jc w:val="both"/>
        <w:rPr>
          <w:rFonts w:ascii="Arial" w:hAnsi="Arial" w:cs="Arial"/>
          <w:sz w:val="21"/>
          <w:szCs w:val="21"/>
        </w:rPr>
      </w:pPr>
      <w:r>
        <w:rPr>
          <w:rFonts w:ascii="Arial" w:hAnsi="Arial" w:cs="Arial"/>
          <w:sz w:val="21"/>
          <w:szCs w:val="21"/>
        </w:rPr>
        <w:t>Zamówienie zostanie uznane za zrealizowane w terminie gdy:</w:t>
      </w:r>
    </w:p>
    <w:p w:rsidR="00680F2F" w:rsidRDefault="00E04AA0">
      <w:pPr>
        <w:pStyle w:val="Akapitzlist"/>
        <w:numPr>
          <w:ilvl w:val="3"/>
          <w:numId w:val="1"/>
        </w:numPr>
        <w:spacing w:after="0"/>
        <w:jc w:val="both"/>
        <w:rPr>
          <w:rFonts w:ascii="Arial" w:hAnsi="Arial" w:cs="Arial"/>
          <w:sz w:val="21"/>
          <w:szCs w:val="21"/>
        </w:rPr>
      </w:pPr>
      <w:r>
        <w:rPr>
          <w:rFonts w:ascii="Arial" w:hAnsi="Arial" w:cs="Arial"/>
          <w:sz w:val="21"/>
          <w:szCs w:val="21"/>
        </w:rPr>
        <w:t>Zamawiający otrzyma paczkę w terminie wskazanym w ust. 5.2.1 i nie zgłosi do niej uwag/potwierdzi zgodność przesyłki z zamówieniem.</w:t>
      </w:r>
    </w:p>
    <w:p w:rsidR="00680F2F" w:rsidRDefault="00E04AA0">
      <w:pPr>
        <w:pStyle w:val="Akapitzlist"/>
        <w:numPr>
          <w:ilvl w:val="3"/>
          <w:numId w:val="1"/>
        </w:numPr>
        <w:spacing w:after="0"/>
        <w:jc w:val="both"/>
        <w:rPr>
          <w:rFonts w:ascii="Arial" w:hAnsi="Arial" w:cs="Arial"/>
          <w:sz w:val="21"/>
          <w:szCs w:val="21"/>
        </w:rPr>
      </w:pPr>
      <w:r>
        <w:rPr>
          <w:rFonts w:ascii="Arial" w:hAnsi="Arial" w:cs="Arial"/>
          <w:sz w:val="21"/>
          <w:szCs w:val="21"/>
        </w:rPr>
        <w:t>Zamawiający otrzyma paczkę w terminie wskazanym w ust 5.2.5 przy czym bieg tego terminu zaczyna być liczony od dnia zgłoszenia niezgodności zawartości przesyłki z zamówieniem lub wadliwego/uszkodzonego towaru.</w:t>
      </w:r>
    </w:p>
    <w:p w:rsidR="00680F2F" w:rsidRDefault="00E04AA0">
      <w:pPr>
        <w:pStyle w:val="Akapitzlist"/>
        <w:numPr>
          <w:ilvl w:val="3"/>
          <w:numId w:val="1"/>
        </w:numPr>
        <w:spacing w:after="0"/>
        <w:jc w:val="both"/>
        <w:rPr>
          <w:rFonts w:ascii="Arial" w:hAnsi="Arial" w:cs="Arial"/>
          <w:sz w:val="21"/>
          <w:szCs w:val="21"/>
        </w:rPr>
      </w:pPr>
      <w:r>
        <w:rPr>
          <w:rFonts w:ascii="Arial" w:hAnsi="Arial" w:cs="Arial"/>
          <w:sz w:val="21"/>
          <w:szCs w:val="21"/>
        </w:rPr>
        <w:t xml:space="preserve">Drugie i kolejne zgłoszenie niezgodności zawartości przesyłki z zamówieniem lub wadliwego/uszkodzonego towaru w ramach tego samego zamówienia traktowane będzie jako wykonane po terminie licząc od upływu terminu wskazanego w ust. 5.2.6.2 </w:t>
      </w:r>
    </w:p>
    <w:p w:rsidR="00680F2F" w:rsidRDefault="00E04AA0">
      <w:pPr>
        <w:pStyle w:val="Akapitzlist"/>
        <w:numPr>
          <w:ilvl w:val="2"/>
          <w:numId w:val="1"/>
        </w:numPr>
        <w:spacing w:after="0"/>
        <w:jc w:val="both"/>
        <w:rPr>
          <w:rFonts w:ascii="Arial" w:hAnsi="Arial" w:cs="Arial"/>
          <w:sz w:val="21"/>
          <w:szCs w:val="21"/>
        </w:rPr>
      </w:pPr>
      <w:r>
        <w:rPr>
          <w:rFonts w:ascii="Arial" w:hAnsi="Arial" w:cs="Arial"/>
          <w:sz w:val="21"/>
          <w:szCs w:val="21"/>
        </w:rPr>
        <w:t>Koszty wysyłek i ewentualnych zwrotów ponosi Wykonawca</w:t>
      </w:r>
    </w:p>
    <w:p w:rsidR="00680F2F" w:rsidRDefault="00E04AA0">
      <w:pPr>
        <w:pStyle w:val="Akapitzlist"/>
        <w:numPr>
          <w:ilvl w:val="1"/>
          <w:numId w:val="1"/>
        </w:numPr>
        <w:spacing w:after="0"/>
        <w:jc w:val="both"/>
        <w:rPr>
          <w:rFonts w:ascii="Arial" w:hAnsi="Arial" w:cs="Arial"/>
          <w:sz w:val="21"/>
          <w:szCs w:val="21"/>
        </w:rPr>
      </w:pPr>
      <w:r>
        <w:rPr>
          <w:rFonts w:ascii="Arial" w:hAnsi="Arial" w:cs="Arial"/>
          <w:sz w:val="21"/>
          <w:szCs w:val="21"/>
        </w:rPr>
        <w:t>Zamawiający niezwłocznie po podpisaniu umowy prześle Wykonawcy listę osób uprawnionych do pobierania przedmiotu umowy z wyszczególnieniem imienia, nazwiska oraz adresu e-mail, z którego będą wysyłane zamówienia. W przypadku zmian na liście osób uprawnionych, aktualna lista zostanie przesłana niezwłocznie po jej modyfikacji.</w:t>
      </w:r>
    </w:p>
    <w:p w:rsidR="00680F2F" w:rsidRDefault="00E04AA0">
      <w:pPr>
        <w:pStyle w:val="Akapitzlist"/>
        <w:numPr>
          <w:ilvl w:val="0"/>
          <w:numId w:val="1"/>
        </w:numPr>
        <w:spacing w:after="0"/>
        <w:ind w:left="426" w:hanging="426"/>
        <w:jc w:val="both"/>
        <w:rPr>
          <w:rFonts w:ascii="Arial" w:hAnsi="Arial" w:cs="Arial"/>
          <w:color w:val="000000"/>
          <w:sz w:val="21"/>
          <w:szCs w:val="21"/>
        </w:rPr>
      </w:pPr>
      <w:r>
        <w:rPr>
          <w:rFonts w:ascii="Arial" w:hAnsi="Arial" w:cs="Arial"/>
          <w:color w:val="000000"/>
          <w:sz w:val="21"/>
          <w:szCs w:val="21"/>
        </w:rPr>
        <w:t xml:space="preserve">Wskazane w SWZ ilości poszczególnych elementów munduru, mają charakter szacunkowy. Ilości zamawianych elementów munduru mogą być mniejsze od ilości przedstawionej w SWZ, co jednak nie może być podstawą do jakichkolwiek roszczeń Wykonawcy w stosunku do Zamawiającego niezależnie od ich podstawy prawnej. Zamawiający może zamówić w trakcie realizacji Umowy zakres mniejszy niż wskazany w SWZ, jednakże nie mniejszy niż stanowiący równowartość 50 % Wynagrodzenia. </w:t>
      </w:r>
    </w:p>
    <w:p w:rsidR="00680F2F" w:rsidRDefault="00E04AA0">
      <w:pPr>
        <w:pStyle w:val="Akapitzlist"/>
        <w:numPr>
          <w:ilvl w:val="0"/>
          <w:numId w:val="1"/>
        </w:numPr>
        <w:spacing w:after="0"/>
        <w:ind w:left="426" w:hanging="426"/>
        <w:jc w:val="both"/>
        <w:rPr>
          <w:rFonts w:ascii="Arial" w:hAnsi="Arial" w:cs="Arial"/>
          <w:color w:val="000000"/>
          <w:sz w:val="21"/>
          <w:szCs w:val="21"/>
        </w:rPr>
      </w:pPr>
      <w:r>
        <w:rPr>
          <w:rFonts w:ascii="Arial" w:hAnsi="Arial" w:cs="Arial"/>
          <w:sz w:val="21"/>
          <w:szCs w:val="21"/>
        </w:rPr>
        <w:t xml:space="preserve">W przypadku opisanym w </w:t>
      </w:r>
      <w:r>
        <w:rPr>
          <w:rFonts w:ascii="Arial" w:hAnsi="Arial" w:cs="Arial"/>
          <w:bCs/>
          <w:sz w:val="21"/>
          <w:szCs w:val="21"/>
        </w:rPr>
        <w:t>§ 1</w:t>
      </w:r>
      <w:r>
        <w:rPr>
          <w:rFonts w:ascii="Arial" w:hAnsi="Arial" w:cs="Arial"/>
          <w:b/>
          <w:bCs/>
          <w:sz w:val="21"/>
          <w:szCs w:val="21"/>
        </w:rPr>
        <w:t xml:space="preserve"> </w:t>
      </w:r>
      <w:r>
        <w:rPr>
          <w:rFonts w:ascii="Arial" w:hAnsi="Arial" w:cs="Arial"/>
          <w:sz w:val="21"/>
          <w:szCs w:val="21"/>
        </w:rPr>
        <w:t>ust. 6, zmniejszeniu ulegnie wynagrodzenie Wykonawcy. Należne wynagrodzenie zostanie obliczone proporcjonalnie do zmniejszenia ilości rzeczywiście odebranych elementów umundurowania, przy przyjęciu aktualnych stawek - cen jednostkowych. Wykonawca może żądać wyłącznie wynagrodzenia należnego za rzeczywiście wykonaną część umowy.</w:t>
      </w:r>
    </w:p>
    <w:p w:rsidR="00680F2F" w:rsidRDefault="00E04AA0">
      <w:pPr>
        <w:pStyle w:val="Akapitzlist"/>
        <w:numPr>
          <w:ilvl w:val="0"/>
          <w:numId w:val="1"/>
        </w:numPr>
        <w:spacing w:after="0"/>
        <w:ind w:left="426" w:hanging="426"/>
        <w:jc w:val="both"/>
        <w:rPr>
          <w:rFonts w:ascii="Arial" w:hAnsi="Arial" w:cs="Arial"/>
          <w:sz w:val="21"/>
          <w:szCs w:val="21"/>
        </w:rPr>
      </w:pPr>
      <w:r>
        <w:rPr>
          <w:rFonts w:ascii="Arial" w:hAnsi="Arial" w:cs="Arial"/>
          <w:sz w:val="21"/>
          <w:szCs w:val="21"/>
        </w:rPr>
        <w:t>Ograniczenie Przedmiotu Umowy na zasadach wyżej określonych nie stanowi niewykonania lub nienależytego wykonania zobowiązania i nie jest w związku z tym podstawą do podnoszenia jakichkolwiek roszczeń w stosunku do Zamawiającego.</w:t>
      </w:r>
    </w:p>
    <w:p w:rsidR="00680F2F" w:rsidRDefault="00E04AA0">
      <w:pPr>
        <w:pStyle w:val="Akapitzlist"/>
        <w:numPr>
          <w:ilvl w:val="0"/>
          <w:numId w:val="1"/>
        </w:numPr>
        <w:spacing w:after="0"/>
        <w:ind w:left="426" w:hanging="426"/>
        <w:jc w:val="both"/>
        <w:rPr>
          <w:rFonts w:ascii="Arial" w:hAnsi="Arial" w:cs="Arial"/>
          <w:sz w:val="21"/>
          <w:szCs w:val="21"/>
        </w:rPr>
      </w:pPr>
      <w:r>
        <w:rPr>
          <w:rFonts w:ascii="Arial" w:hAnsi="Arial" w:cs="Arial"/>
          <w:sz w:val="21"/>
          <w:szCs w:val="21"/>
        </w:rPr>
        <w:t xml:space="preserve">Strony ustalają, że w zależności od bieżącego zapotrzebowania pracowników, dopuszczają zmiany ilości i rozmiarów poszczególnych elementów umundurowania w trakcie realizacji umowy, pod warunkiem, że suma wartości zamówienia po zmianach nie przekroczy wartości przedmiotu zamówienia. </w:t>
      </w:r>
    </w:p>
    <w:p w:rsidR="00680F2F" w:rsidRDefault="00E04AA0">
      <w:pPr>
        <w:pStyle w:val="Akapitzlist"/>
        <w:numPr>
          <w:ilvl w:val="0"/>
          <w:numId w:val="1"/>
        </w:numPr>
        <w:spacing w:after="0"/>
        <w:ind w:left="426" w:hanging="426"/>
        <w:jc w:val="both"/>
        <w:rPr>
          <w:rFonts w:ascii="Arial" w:hAnsi="Arial" w:cs="Arial"/>
          <w:sz w:val="21"/>
          <w:szCs w:val="21"/>
        </w:rPr>
      </w:pPr>
      <w:r>
        <w:rPr>
          <w:rFonts w:ascii="Arial" w:hAnsi="Arial" w:cs="Arial"/>
          <w:sz w:val="21"/>
          <w:szCs w:val="21"/>
        </w:rPr>
        <w:t xml:space="preserve">Zamawiający jest uprawniony zlecić Wykonawcy dodatkowy zakres rzeczowy obejmujący dostawy analogiczne, jak opisane w SWZ („Opcja”). </w:t>
      </w:r>
    </w:p>
    <w:p w:rsidR="00680F2F" w:rsidRDefault="00E04AA0">
      <w:pPr>
        <w:pStyle w:val="Akapitzlist"/>
        <w:numPr>
          <w:ilvl w:val="0"/>
          <w:numId w:val="1"/>
        </w:numPr>
        <w:spacing w:after="0"/>
        <w:ind w:left="426" w:hanging="426"/>
        <w:jc w:val="both"/>
        <w:rPr>
          <w:rFonts w:ascii="Arial" w:hAnsi="Arial" w:cs="Arial"/>
          <w:sz w:val="21"/>
          <w:szCs w:val="21"/>
        </w:rPr>
      </w:pPr>
      <w:r>
        <w:rPr>
          <w:rFonts w:ascii="Arial" w:hAnsi="Arial" w:cs="Arial"/>
          <w:sz w:val="21"/>
          <w:szCs w:val="21"/>
        </w:rPr>
        <w:t>Zamawiający nie jest zobowiązany do zlecenia dostaw objętych przedmiotem Opcji, a Wykonawcy nie przysługuje roszczenie o ich zlecenie.</w:t>
      </w:r>
    </w:p>
    <w:p w:rsidR="00680F2F" w:rsidRDefault="00E04AA0">
      <w:pPr>
        <w:pStyle w:val="Akapitzlist"/>
        <w:numPr>
          <w:ilvl w:val="0"/>
          <w:numId w:val="1"/>
        </w:numPr>
        <w:spacing w:after="0"/>
        <w:ind w:left="426" w:hanging="426"/>
        <w:jc w:val="both"/>
        <w:rPr>
          <w:rFonts w:ascii="Arial" w:hAnsi="Arial" w:cs="Arial"/>
          <w:sz w:val="21"/>
          <w:szCs w:val="21"/>
        </w:rPr>
      </w:pPr>
      <w:r>
        <w:rPr>
          <w:rFonts w:ascii="Arial" w:hAnsi="Arial" w:cs="Arial"/>
          <w:sz w:val="21"/>
          <w:szCs w:val="21"/>
        </w:rPr>
        <w:t>Dostawy będące przedmiotem Opcji mogą zostać zlecone na wartość do 50% pierwotnej wartości Przedmiotu Umowy.</w:t>
      </w:r>
    </w:p>
    <w:p w:rsidR="00680F2F" w:rsidRDefault="00E04AA0">
      <w:pPr>
        <w:pStyle w:val="Akapitzlist"/>
        <w:numPr>
          <w:ilvl w:val="0"/>
          <w:numId w:val="1"/>
        </w:numPr>
        <w:spacing w:after="0"/>
        <w:jc w:val="both"/>
        <w:rPr>
          <w:rFonts w:ascii="Arial" w:hAnsi="Arial" w:cs="Arial"/>
          <w:sz w:val="21"/>
          <w:szCs w:val="21"/>
        </w:rPr>
      </w:pPr>
      <w:r>
        <w:rPr>
          <w:rFonts w:ascii="Arial" w:hAnsi="Arial" w:cs="Arial"/>
          <w:sz w:val="21"/>
          <w:szCs w:val="21"/>
        </w:rPr>
        <w:t xml:space="preserve">Skorzystanie z Opcji może nastąpić przez cały okres realizacji Przedmiotu Umowy. Zamawiający przewiduje możliwość skorzystania z Opcji w przypadku wystąpienia konieczności zwiększenia zakresu rzeczowego dostaw stanowiących przedmiot zamówienia w następstwie zwiększonego zapotrzebowania na dany asortyment wynikającego ze zużycia lub </w:t>
      </w:r>
      <w:r>
        <w:rPr>
          <w:rFonts w:ascii="Arial" w:hAnsi="Arial" w:cs="Arial"/>
          <w:sz w:val="21"/>
          <w:szCs w:val="21"/>
        </w:rPr>
        <w:lastRenderedPageBreak/>
        <w:t>zniszczenia użytkowanej przez pracowników w trakcie wykonywania obowiązków służbowych lub spowodowane zmianą stanu zatrudnienia.</w:t>
      </w:r>
    </w:p>
    <w:p w:rsidR="00680F2F" w:rsidRDefault="00E04AA0">
      <w:pPr>
        <w:pStyle w:val="Akapitzlist"/>
        <w:numPr>
          <w:ilvl w:val="0"/>
          <w:numId w:val="1"/>
        </w:numPr>
        <w:spacing w:after="0"/>
        <w:ind w:left="426" w:hanging="426"/>
        <w:jc w:val="both"/>
        <w:rPr>
          <w:rFonts w:ascii="Arial" w:hAnsi="Arial" w:cs="Arial"/>
          <w:sz w:val="21"/>
          <w:szCs w:val="21"/>
        </w:rPr>
      </w:pPr>
      <w:r>
        <w:rPr>
          <w:rFonts w:ascii="Arial" w:hAnsi="Arial" w:cs="Arial"/>
          <w:sz w:val="21"/>
          <w:szCs w:val="21"/>
        </w:rPr>
        <w:t>Zlecanie dostaw będących przedmiotem Opcji, ich odbiór, ustalenie wartości tych dostaw, uiszczanie zapłaty oraz odpowiedzialność za ich niewykonanie lub nienależyte wykonanie, w tym odpowiedzialność w postaci kar umownych, jak również realizacja uprawnień Zamawiającego wynikających z umowy, w tym realizacja prawa do odstąpienia od umowy następować będzie na analogicznych zasadach, jak w przypadku dostaw będących Przedmiotem Umowy.</w:t>
      </w:r>
    </w:p>
    <w:p w:rsidR="00680F2F" w:rsidRDefault="00E04AA0">
      <w:pPr>
        <w:spacing w:after="200" w:line="276" w:lineRule="auto"/>
        <w:jc w:val="center"/>
        <w:rPr>
          <w:rFonts w:ascii="Arial" w:hAnsi="Arial" w:cs="Arial"/>
          <w:b/>
          <w:bCs/>
          <w:sz w:val="21"/>
          <w:szCs w:val="21"/>
        </w:rPr>
      </w:pPr>
      <w:r>
        <w:rPr>
          <w:rFonts w:ascii="Arial" w:hAnsi="Arial" w:cs="Arial"/>
          <w:b/>
          <w:bCs/>
          <w:sz w:val="21"/>
          <w:szCs w:val="21"/>
        </w:rPr>
        <w:t>§ 2</w:t>
      </w:r>
    </w:p>
    <w:p w:rsidR="00680F2F" w:rsidRDefault="00E04AA0">
      <w:pPr>
        <w:pStyle w:val="Akapitzlist"/>
        <w:spacing w:after="0"/>
        <w:ind w:left="426"/>
        <w:jc w:val="both"/>
        <w:rPr>
          <w:rFonts w:ascii="Arial" w:hAnsi="Arial" w:cs="Arial"/>
          <w:sz w:val="21"/>
          <w:szCs w:val="21"/>
        </w:rPr>
      </w:pPr>
      <w:r>
        <w:rPr>
          <w:rFonts w:ascii="Arial" w:hAnsi="Arial" w:cs="Arial"/>
          <w:sz w:val="21"/>
          <w:szCs w:val="21"/>
        </w:rPr>
        <w:t xml:space="preserve">Termin realizacji Przedmiotu Umowy – od dnia </w:t>
      </w:r>
      <w:r w:rsidR="00585CCD">
        <w:rPr>
          <w:rFonts w:ascii="Arial" w:hAnsi="Arial" w:cs="Arial"/>
          <w:sz w:val="21"/>
          <w:szCs w:val="21"/>
        </w:rPr>
        <w:t>01.01.2025 roku przez 365 dni</w:t>
      </w:r>
      <w:r>
        <w:rPr>
          <w:rFonts w:ascii="Arial" w:hAnsi="Arial" w:cs="Arial"/>
          <w:sz w:val="21"/>
          <w:szCs w:val="21"/>
        </w:rPr>
        <w:t xml:space="preserve">. </w:t>
      </w:r>
    </w:p>
    <w:p w:rsidR="00680F2F" w:rsidRDefault="00680F2F">
      <w:pPr>
        <w:spacing w:line="276" w:lineRule="auto"/>
        <w:contextualSpacing/>
        <w:jc w:val="both"/>
        <w:rPr>
          <w:rFonts w:ascii="Arial" w:hAnsi="Arial" w:cs="Arial"/>
          <w:b/>
          <w:bCs/>
          <w:sz w:val="21"/>
          <w:szCs w:val="21"/>
        </w:rPr>
      </w:pPr>
    </w:p>
    <w:p w:rsidR="00680F2F" w:rsidRDefault="00E04AA0">
      <w:pPr>
        <w:spacing w:line="276" w:lineRule="auto"/>
        <w:contextualSpacing/>
        <w:jc w:val="center"/>
        <w:rPr>
          <w:rFonts w:ascii="Arial" w:hAnsi="Arial" w:cs="Arial"/>
          <w:b/>
          <w:bCs/>
          <w:sz w:val="21"/>
          <w:szCs w:val="21"/>
        </w:rPr>
      </w:pPr>
      <w:r>
        <w:rPr>
          <w:rFonts w:ascii="Arial" w:hAnsi="Arial" w:cs="Arial"/>
          <w:b/>
          <w:bCs/>
          <w:sz w:val="21"/>
          <w:szCs w:val="21"/>
        </w:rPr>
        <w:t>§ 3</w:t>
      </w:r>
    </w:p>
    <w:p w:rsidR="00680F2F" w:rsidRDefault="00E04AA0">
      <w:pPr>
        <w:pStyle w:val="Akapitzlist"/>
        <w:numPr>
          <w:ilvl w:val="0"/>
          <w:numId w:val="3"/>
        </w:numPr>
        <w:spacing w:after="0"/>
        <w:ind w:left="426" w:hanging="426"/>
        <w:jc w:val="both"/>
        <w:rPr>
          <w:rFonts w:ascii="Arial" w:hAnsi="Arial" w:cs="Arial"/>
          <w:sz w:val="21"/>
          <w:szCs w:val="21"/>
        </w:rPr>
      </w:pPr>
      <w:r>
        <w:rPr>
          <w:rFonts w:ascii="Arial" w:hAnsi="Arial" w:cs="Arial"/>
          <w:sz w:val="21"/>
          <w:szCs w:val="21"/>
        </w:rPr>
        <w:t>Wynagrodzenie za wykonanie Przedmiotu Umowy określone na podstawie oferty wynosi:</w:t>
      </w:r>
    </w:p>
    <w:p w:rsidR="00680F2F" w:rsidRDefault="00E04AA0">
      <w:pPr>
        <w:spacing w:line="276" w:lineRule="auto"/>
        <w:ind w:left="1134" w:hanging="426"/>
        <w:contextualSpacing/>
        <w:jc w:val="both"/>
        <w:rPr>
          <w:rFonts w:ascii="Arial" w:hAnsi="Arial" w:cs="Arial"/>
          <w:sz w:val="21"/>
          <w:szCs w:val="21"/>
        </w:rPr>
      </w:pPr>
      <w:r>
        <w:rPr>
          <w:rFonts w:ascii="Arial" w:hAnsi="Arial" w:cs="Arial"/>
          <w:sz w:val="21"/>
          <w:szCs w:val="21"/>
        </w:rPr>
        <w:t xml:space="preserve">....................................... zł netto </w:t>
      </w:r>
    </w:p>
    <w:p w:rsidR="00680F2F" w:rsidRDefault="00E04AA0">
      <w:pPr>
        <w:spacing w:line="276" w:lineRule="auto"/>
        <w:ind w:left="1134" w:hanging="426"/>
        <w:contextualSpacing/>
        <w:jc w:val="both"/>
        <w:rPr>
          <w:rFonts w:ascii="Arial" w:hAnsi="Arial" w:cs="Arial"/>
          <w:sz w:val="21"/>
          <w:szCs w:val="21"/>
        </w:rPr>
      </w:pPr>
      <w:r>
        <w:rPr>
          <w:rFonts w:ascii="Arial" w:hAnsi="Arial" w:cs="Arial"/>
          <w:sz w:val="21"/>
          <w:szCs w:val="21"/>
        </w:rPr>
        <w:t>....................................... zł podatek od towarów i usług</w:t>
      </w:r>
    </w:p>
    <w:p w:rsidR="00680F2F" w:rsidRDefault="00E04AA0">
      <w:pPr>
        <w:spacing w:line="276" w:lineRule="auto"/>
        <w:ind w:left="1134" w:hanging="426"/>
        <w:contextualSpacing/>
        <w:jc w:val="both"/>
        <w:rPr>
          <w:rFonts w:ascii="Arial" w:hAnsi="Arial" w:cs="Arial"/>
          <w:sz w:val="21"/>
          <w:szCs w:val="21"/>
        </w:rPr>
      </w:pPr>
      <w:r>
        <w:rPr>
          <w:rFonts w:ascii="Arial" w:hAnsi="Arial" w:cs="Arial"/>
          <w:sz w:val="21"/>
          <w:szCs w:val="21"/>
        </w:rPr>
        <w:t xml:space="preserve">....................................... zł brutto </w:t>
      </w:r>
    </w:p>
    <w:p w:rsidR="00680F2F" w:rsidRDefault="00E04AA0">
      <w:pPr>
        <w:pStyle w:val="Akapitzlist"/>
        <w:numPr>
          <w:ilvl w:val="0"/>
          <w:numId w:val="3"/>
        </w:numPr>
        <w:spacing w:after="0"/>
        <w:ind w:left="426" w:hanging="426"/>
        <w:jc w:val="both"/>
        <w:rPr>
          <w:rFonts w:ascii="Arial" w:hAnsi="Arial" w:cs="Arial"/>
          <w:sz w:val="21"/>
          <w:szCs w:val="21"/>
        </w:rPr>
      </w:pPr>
      <w:r>
        <w:rPr>
          <w:rFonts w:ascii="Arial" w:hAnsi="Arial" w:cs="Arial"/>
          <w:sz w:val="21"/>
          <w:szCs w:val="21"/>
        </w:rPr>
        <w:t>W wynagrodzeniu określonym w § 3 ust. 1 mieszczą się wszelkie koszty wykonania Przedmiotu Umowy – określone w formularzu oferty</w:t>
      </w:r>
      <w:r>
        <w:rPr>
          <w:rFonts w:ascii="Arial" w:hAnsi="Arial" w:cs="Arial"/>
          <w:b/>
          <w:bCs/>
          <w:sz w:val="21"/>
          <w:szCs w:val="21"/>
        </w:rPr>
        <w:t>.</w:t>
      </w:r>
    </w:p>
    <w:p w:rsidR="00680F2F" w:rsidRPr="00AC6C7C" w:rsidRDefault="0091497E">
      <w:pPr>
        <w:pStyle w:val="Akapitzlist"/>
        <w:numPr>
          <w:ilvl w:val="0"/>
          <w:numId w:val="3"/>
        </w:numPr>
        <w:spacing w:after="0"/>
        <w:ind w:left="426" w:hanging="426"/>
        <w:jc w:val="both"/>
        <w:rPr>
          <w:rFonts w:ascii="Arial" w:hAnsi="Arial" w:cs="Arial"/>
          <w:color w:val="FF0000"/>
          <w:sz w:val="21"/>
          <w:szCs w:val="21"/>
        </w:rPr>
      </w:pPr>
      <w:r>
        <w:rPr>
          <w:rFonts w:ascii="Arial" w:hAnsi="Arial" w:cs="Arial"/>
          <w:sz w:val="21"/>
          <w:szCs w:val="21"/>
        </w:rPr>
        <w:t xml:space="preserve">Wynagrodzenie określone w ust. 1 </w:t>
      </w:r>
      <w:r w:rsidR="00E04AA0">
        <w:rPr>
          <w:rFonts w:ascii="Arial" w:hAnsi="Arial" w:cs="Arial"/>
          <w:sz w:val="21"/>
          <w:szCs w:val="21"/>
        </w:rPr>
        <w:t xml:space="preserve">nie obejmuje wartości dostaw realizowanych w ramach Opcji oraz </w:t>
      </w:r>
      <w:r w:rsidR="00E04AA0" w:rsidRPr="002A0977">
        <w:rPr>
          <w:rFonts w:ascii="Arial" w:hAnsi="Arial" w:cs="Arial"/>
          <w:sz w:val="21"/>
          <w:szCs w:val="21"/>
        </w:rPr>
        <w:t>Waloryzacji.</w:t>
      </w:r>
    </w:p>
    <w:p w:rsidR="00680F2F" w:rsidRPr="00AC6C7C" w:rsidRDefault="00E04AA0">
      <w:pPr>
        <w:pStyle w:val="Akapitzlist"/>
        <w:numPr>
          <w:ilvl w:val="0"/>
          <w:numId w:val="3"/>
        </w:numPr>
        <w:spacing w:after="0"/>
        <w:ind w:left="426" w:hanging="426"/>
        <w:jc w:val="both"/>
        <w:rPr>
          <w:rFonts w:ascii="Arial" w:hAnsi="Arial" w:cs="Arial"/>
          <w:color w:val="FF0000"/>
          <w:sz w:val="21"/>
          <w:szCs w:val="21"/>
        </w:rPr>
      </w:pPr>
      <w:r>
        <w:rPr>
          <w:rFonts w:ascii="Arial" w:hAnsi="Arial" w:cs="Arial"/>
          <w:sz w:val="21"/>
          <w:szCs w:val="21"/>
        </w:rPr>
        <w:t xml:space="preserve">Ceny Jednostkowe nie będą podlegały zmianom w trakcie realizacji Umowy, z zastrzeżeniem zastosowania postanowień dot. </w:t>
      </w:r>
      <w:r w:rsidRPr="002A0977">
        <w:rPr>
          <w:rFonts w:ascii="Arial" w:hAnsi="Arial" w:cs="Arial"/>
          <w:sz w:val="21"/>
          <w:szCs w:val="21"/>
        </w:rPr>
        <w:t>Waloryzacji.</w:t>
      </w:r>
      <w:r w:rsidRPr="00AC6C7C">
        <w:rPr>
          <w:rFonts w:ascii="Arial" w:hAnsi="Arial" w:cs="Arial"/>
          <w:color w:val="FF0000"/>
          <w:sz w:val="21"/>
          <w:szCs w:val="21"/>
        </w:rPr>
        <w:t xml:space="preserve"> </w:t>
      </w:r>
    </w:p>
    <w:p w:rsidR="00680F2F" w:rsidRDefault="00E04AA0">
      <w:pPr>
        <w:pStyle w:val="Akapitzlist"/>
        <w:numPr>
          <w:ilvl w:val="0"/>
          <w:numId w:val="3"/>
        </w:numPr>
        <w:spacing w:after="0"/>
        <w:ind w:left="426" w:hanging="426"/>
        <w:jc w:val="both"/>
        <w:rPr>
          <w:rFonts w:ascii="Arial" w:hAnsi="Arial" w:cs="Arial"/>
          <w:sz w:val="21"/>
          <w:szCs w:val="21"/>
        </w:rPr>
      </w:pPr>
      <w:r>
        <w:rPr>
          <w:rFonts w:ascii="Arial" w:hAnsi="Arial" w:cs="Arial"/>
          <w:sz w:val="21"/>
          <w:szCs w:val="21"/>
        </w:rPr>
        <w:t>Faktury będą płatne przelewem na rachunek bankowy</w:t>
      </w:r>
      <w:r w:rsidR="00422C09">
        <w:rPr>
          <w:rFonts w:ascii="Arial" w:hAnsi="Arial" w:cs="Arial"/>
          <w:sz w:val="21"/>
          <w:szCs w:val="21"/>
        </w:rPr>
        <w:t xml:space="preserve"> nr ……………………… </w:t>
      </w:r>
      <w:r>
        <w:rPr>
          <w:rFonts w:ascii="Arial" w:hAnsi="Arial" w:cs="Arial"/>
          <w:sz w:val="21"/>
          <w:szCs w:val="21"/>
        </w:rPr>
        <w:t>w ciągu 14 dni, licząc od dnia otrzymania prawidłowo wystawionej faktury.</w:t>
      </w:r>
    </w:p>
    <w:p w:rsidR="00680F2F" w:rsidRDefault="00E04AA0">
      <w:pPr>
        <w:pStyle w:val="Akapitzlist"/>
        <w:numPr>
          <w:ilvl w:val="0"/>
          <w:numId w:val="3"/>
        </w:numPr>
        <w:spacing w:after="0"/>
        <w:ind w:left="426" w:hanging="426"/>
        <w:jc w:val="both"/>
        <w:rPr>
          <w:rFonts w:ascii="Arial" w:hAnsi="Arial" w:cs="Arial"/>
          <w:sz w:val="21"/>
          <w:szCs w:val="21"/>
        </w:rPr>
      </w:pPr>
      <w:r>
        <w:rPr>
          <w:rFonts w:ascii="Arial" w:hAnsi="Arial" w:cs="Arial"/>
          <w:sz w:val="21"/>
          <w:szCs w:val="21"/>
        </w:rPr>
        <w:t>Faktury wystawiane będą w PLN.</w:t>
      </w:r>
    </w:p>
    <w:p w:rsidR="00680F2F" w:rsidRDefault="00E04AA0">
      <w:pPr>
        <w:pStyle w:val="Akapitzlist"/>
        <w:numPr>
          <w:ilvl w:val="0"/>
          <w:numId w:val="3"/>
        </w:numPr>
        <w:spacing w:after="0"/>
        <w:ind w:left="426" w:hanging="426"/>
        <w:jc w:val="both"/>
        <w:rPr>
          <w:rFonts w:ascii="Arial" w:hAnsi="Arial" w:cs="Arial"/>
          <w:sz w:val="21"/>
          <w:szCs w:val="21"/>
        </w:rPr>
      </w:pPr>
      <w:r>
        <w:rPr>
          <w:rFonts w:ascii="Arial" w:hAnsi="Arial" w:cs="Arial"/>
          <w:sz w:val="21"/>
          <w:szCs w:val="21"/>
        </w:rPr>
        <w:t>Wykonawca przyjmuje do wiadomości,</w:t>
      </w:r>
      <w:bookmarkStart w:id="0" w:name="_GoBack"/>
      <w:bookmarkEnd w:id="0"/>
      <w:r>
        <w:rPr>
          <w:rFonts w:ascii="Arial" w:hAnsi="Arial" w:cs="Arial"/>
          <w:sz w:val="21"/>
          <w:szCs w:val="21"/>
        </w:rPr>
        <w:t xml:space="preserve"> że Zamawiający przy zapłacie wynagrodzenia będzie stosował mechanizm podzielonej płatności, o którym mowa w art. 108 a ust. 1 ustawy z dnia 11 marca 2004 r. o podatku od towarów i usług (tekst jednolity Dz. U. z 2022 r., poz. 931 ze zm.).</w:t>
      </w:r>
    </w:p>
    <w:p w:rsidR="00680F2F" w:rsidRDefault="00E04AA0">
      <w:pPr>
        <w:pStyle w:val="Akapitzlist"/>
        <w:numPr>
          <w:ilvl w:val="0"/>
          <w:numId w:val="3"/>
        </w:numPr>
        <w:spacing w:after="0"/>
        <w:ind w:left="426" w:hanging="426"/>
        <w:jc w:val="both"/>
        <w:rPr>
          <w:rFonts w:ascii="Arial" w:hAnsi="Arial" w:cs="Arial"/>
          <w:sz w:val="21"/>
          <w:szCs w:val="21"/>
        </w:rPr>
      </w:pPr>
      <w:r>
        <w:rPr>
          <w:rFonts w:ascii="Arial" w:hAnsi="Arial" w:cs="Arial"/>
          <w:sz w:val="21"/>
          <w:szCs w:val="21"/>
        </w:rPr>
        <w:t>Wykonawca przy realizacji umowy zobowiązuje się posługiwać rachunkiem rozliczeniowym, o którym mowa w art. 49 ust. 1 pkt 1 ustawy z dnia 29 sierpnia 1997 r. Prawo Bankowe (tekst jednolity Dz. U. z 202</w:t>
      </w:r>
      <w:r w:rsidR="0091497E">
        <w:rPr>
          <w:rFonts w:ascii="Arial" w:hAnsi="Arial" w:cs="Arial"/>
          <w:sz w:val="21"/>
          <w:szCs w:val="21"/>
        </w:rPr>
        <w:t>4</w:t>
      </w:r>
      <w:r>
        <w:rPr>
          <w:rFonts w:ascii="Arial" w:hAnsi="Arial" w:cs="Arial"/>
          <w:sz w:val="21"/>
          <w:szCs w:val="21"/>
        </w:rPr>
        <w:t xml:space="preserve"> r., poz. </w:t>
      </w:r>
      <w:r w:rsidR="0091497E">
        <w:rPr>
          <w:rFonts w:ascii="Arial" w:hAnsi="Arial" w:cs="Arial"/>
          <w:sz w:val="21"/>
          <w:szCs w:val="21"/>
        </w:rPr>
        <w:t>361 ze zm.</w:t>
      </w:r>
      <w:r>
        <w:rPr>
          <w:rFonts w:ascii="Arial" w:hAnsi="Arial" w:cs="Arial"/>
          <w:sz w:val="21"/>
          <w:szCs w:val="21"/>
        </w:rPr>
        <w:t>) zawartym w wykazie podmiotów, o którym mowa w art. 96 b ust. 1 ustawy o podatku od towarów i usług.</w:t>
      </w:r>
    </w:p>
    <w:p w:rsidR="00680F2F" w:rsidRDefault="00E04AA0">
      <w:pPr>
        <w:pStyle w:val="Akapitzlist"/>
        <w:numPr>
          <w:ilvl w:val="0"/>
          <w:numId w:val="3"/>
        </w:numPr>
        <w:spacing w:after="0"/>
        <w:ind w:left="426" w:hanging="426"/>
        <w:jc w:val="both"/>
        <w:rPr>
          <w:rFonts w:ascii="Arial" w:hAnsi="Arial" w:cs="Arial"/>
          <w:sz w:val="21"/>
          <w:szCs w:val="21"/>
        </w:rPr>
      </w:pPr>
      <w:r>
        <w:rPr>
          <w:rStyle w:val="cf11"/>
          <w:rFonts w:ascii="Arial" w:hAnsi="Arial" w:cs="Arial"/>
          <w:sz w:val="21"/>
          <w:szCs w:val="21"/>
        </w:rPr>
        <w:t xml:space="preserve">Do każdej zrealizowanej i potwierdzonej przez pobierającego pracownika (na druku WZ lub e-mail potwierdzający prawidłową dostawę lub potwierdzenie dostawy paczki kurierskiej) dostawy Przedmiotu Umowy, Wykonawca prześle w ciągu 5 dni od daty dostawy, elektroniczną fakturę VAT wraz z dokumentem WZ na adres e-mail </w:t>
      </w:r>
      <w:r w:rsidR="00AC6C7C">
        <w:rPr>
          <w:rStyle w:val="cf11"/>
          <w:rFonts w:ascii="Arial" w:hAnsi="Arial" w:cs="Arial"/>
          <w:sz w:val="21"/>
          <w:szCs w:val="21"/>
        </w:rPr>
        <w:t>gizycko</w:t>
      </w:r>
      <w:r>
        <w:rPr>
          <w:rStyle w:val="cf11"/>
          <w:rFonts w:ascii="Arial" w:hAnsi="Arial" w:cs="Arial"/>
          <w:sz w:val="21"/>
          <w:szCs w:val="21"/>
        </w:rPr>
        <w:t>@bialystok.lasy.gov.pl.</w:t>
      </w:r>
    </w:p>
    <w:p w:rsidR="00680F2F" w:rsidRDefault="00E04AA0">
      <w:pPr>
        <w:pStyle w:val="Akapitzlist"/>
        <w:numPr>
          <w:ilvl w:val="0"/>
          <w:numId w:val="3"/>
        </w:numPr>
        <w:spacing w:after="0"/>
        <w:ind w:left="426" w:hanging="426"/>
        <w:jc w:val="both"/>
        <w:rPr>
          <w:rFonts w:ascii="Arial" w:hAnsi="Arial" w:cs="Arial"/>
          <w:sz w:val="21"/>
          <w:szCs w:val="21"/>
        </w:rPr>
      </w:pPr>
      <w:r>
        <w:rPr>
          <w:rFonts w:ascii="Arial" w:hAnsi="Arial" w:cs="Arial"/>
          <w:sz w:val="21"/>
          <w:szCs w:val="21"/>
        </w:rPr>
        <w:t>Strony postanawiają, iż zapłata następuje w dniu obciążenia rachunku bankowego Zamawiającego.</w:t>
      </w:r>
    </w:p>
    <w:p w:rsidR="00680F2F" w:rsidRDefault="00E04AA0">
      <w:pPr>
        <w:pStyle w:val="Akapitzlist"/>
        <w:numPr>
          <w:ilvl w:val="0"/>
          <w:numId w:val="3"/>
        </w:numPr>
        <w:spacing w:after="0"/>
        <w:ind w:left="426" w:hanging="426"/>
        <w:jc w:val="both"/>
        <w:rPr>
          <w:rFonts w:ascii="Arial" w:hAnsi="Arial" w:cs="Arial"/>
          <w:sz w:val="21"/>
          <w:szCs w:val="21"/>
        </w:rPr>
      </w:pPr>
      <w:r>
        <w:rPr>
          <w:rFonts w:ascii="Arial" w:hAnsi="Arial" w:cs="Arial"/>
          <w:sz w:val="21"/>
          <w:szCs w:val="21"/>
        </w:rPr>
        <w:t>W przypadku nieterminowej płatności należności Wykonawca ma prawo naliczyć Zamawiającemu odsetki ustawowe za każdy dzień zwłoki w regulowaniu należności przekraczającej 15 dni.</w:t>
      </w:r>
    </w:p>
    <w:p w:rsidR="00680F2F" w:rsidRDefault="00E04AA0">
      <w:pPr>
        <w:pStyle w:val="Akapitzlist"/>
        <w:numPr>
          <w:ilvl w:val="0"/>
          <w:numId w:val="3"/>
        </w:numPr>
        <w:spacing w:after="0"/>
        <w:ind w:left="426" w:hanging="426"/>
        <w:jc w:val="both"/>
        <w:rPr>
          <w:rFonts w:ascii="Arial" w:hAnsi="Arial" w:cs="Arial"/>
          <w:sz w:val="21"/>
          <w:szCs w:val="21"/>
        </w:rPr>
      </w:pPr>
      <w:r>
        <w:rPr>
          <w:rFonts w:ascii="Arial" w:hAnsi="Arial" w:cs="Arial"/>
          <w:sz w:val="21"/>
          <w:szCs w:val="21"/>
        </w:rPr>
        <w:t>Wykonawca może żądać wyłącznie wynagrodzenia należnego za rzeczywiście wykonaną część umowy. Ostateczne wynagrodzenie Wykonawcy za wykonanie dostaw Przedmiotu Umowy będzie obliczona na podstawie faktycznie odebranych elementów umundurowania według cen jednostkowych zawartych w formularzu ofertowym.</w:t>
      </w:r>
    </w:p>
    <w:p w:rsidR="00680F2F" w:rsidRDefault="00E04AA0">
      <w:pPr>
        <w:pStyle w:val="Akapitzlist"/>
        <w:numPr>
          <w:ilvl w:val="0"/>
          <w:numId w:val="3"/>
        </w:numPr>
        <w:spacing w:after="0"/>
        <w:ind w:left="426" w:hanging="426"/>
        <w:jc w:val="both"/>
        <w:rPr>
          <w:rFonts w:ascii="Arial" w:hAnsi="Arial" w:cs="Arial"/>
          <w:sz w:val="21"/>
          <w:szCs w:val="21"/>
        </w:rPr>
      </w:pPr>
      <w:r>
        <w:rPr>
          <w:rFonts w:ascii="Arial" w:hAnsi="Arial" w:cs="Arial"/>
          <w:sz w:val="21"/>
          <w:szCs w:val="21"/>
        </w:rPr>
        <w:t>Wykonawca zobowiązany jest do stosowania na fakturze nazw elementów munduru oraz ich wartości punktowej zgodnie z załącznikiem nr 1 do zarządzenia Dyrektora Generalnego Lasów Państwowych nr 95/2024 z dnia 01.08.2024r. w sprawie wzorca oraz zasad i norm użytkowania mundurów leśnika dla pracowników Lasów Państwowych</w:t>
      </w:r>
    </w:p>
    <w:p w:rsidR="00680F2F" w:rsidRDefault="00680F2F">
      <w:pPr>
        <w:pStyle w:val="Akapitzlist"/>
        <w:spacing w:after="0"/>
        <w:ind w:left="426"/>
        <w:jc w:val="both"/>
        <w:rPr>
          <w:rFonts w:ascii="Arial" w:hAnsi="Arial" w:cs="Arial"/>
          <w:sz w:val="21"/>
          <w:szCs w:val="21"/>
        </w:rPr>
      </w:pPr>
    </w:p>
    <w:p w:rsidR="00680F2F" w:rsidRDefault="00E04AA0">
      <w:pPr>
        <w:spacing w:line="276" w:lineRule="auto"/>
        <w:contextualSpacing/>
        <w:jc w:val="center"/>
        <w:rPr>
          <w:rFonts w:ascii="Arial" w:hAnsi="Arial" w:cs="Arial"/>
          <w:b/>
          <w:bCs/>
          <w:sz w:val="21"/>
          <w:szCs w:val="21"/>
        </w:rPr>
      </w:pPr>
      <w:r>
        <w:rPr>
          <w:rFonts w:ascii="Arial" w:hAnsi="Arial" w:cs="Arial"/>
          <w:b/>
          <w:bCs/>
          <w:sz w:val="21"/>
          <w:szCs w:val="21"/>
        </w:rPr>
        <w:lastRenderedPageBreak/>
        <w:t>§ 4</w:t>
      </w:r>
    </w:p>
    <w:p w:rsidR="00680F2F" w:rsidRDefault="00E04AA0">
      <w:pPr>
        <w:pStyle w:val="Akapitzlist"/>
        <w:numPr>
          <w:ilvl w:val="0"/>
          <w:numId w:val="4"/>
        </w:numPr>
        <w:spacing w:after="0"/>
        <w:ind w:left="426" w:hanging="426"/>
        <w:jc w:val="both"/>
        <w:rPr>
          <w:rFonts w:ascii="Arial" w:hAnsi="Arial" w:cs="Arial"/>
          <w:sz w:val="21"/>
          <w:szCs w:val="21"/>
        </w:rPr>
      </w:pPr>
      <w:r>
        <w:rPr>
          <w:rFonts w:ascii="Arial" w:hAnsi="Arial" w:cs="Arial"/>
          <w:sz w:val="21"/>
          <w:szCs w:val="21"/>
        </w:rPr>
        <w:t>Wykonawca zapłaci Zamawiającemu kary umowne:</w:t>
      </w:r>
    </w:p>
    <w:p w:rsidR="00680F2F" w:rsidRDefault="00E04AA0">
      <w:pPr>
        <w:pStyle w:val="Akapitzlist"/>
        <w:numPr>
          <w:ilvl w:val="1"/>
          <w:numId w:val="4"/>
        </w:numPr>
        <w:spacing w:after="0"/>
        <w:ind w:left="709" w:hanging="426"/>
        <w:jc w:val="both"/>
        <w:rPr>
          <w:rFonts w:ascii="Arial" w:hAnsi="Arial" w:cs="Arial"/>
          <w:sz w:val="21"/>
          <w:szCs w:val="21"/>
        </w:rPr>
      </w:pPr>
      <w:r>
        <w:rPr>
          <w:rFonts w:ascii="Arial" w:hAnsi="Arial" w:cs="Arial"/>
          <w:sz w:val="21"/>
          <w:szCs w:val="21"/>
        </w:rPr>
        <w:t>za zwłokę w dostarczeniu Przedmiotu Umowy w wysokości 1% wynagrodzenia należnego Wykonawcy brutto za partię zamówienia, którego zwłoka dotyczy, za każdy dzień zwłoki liczony od terminów określonych w § 1 ust 5.1.4 i 5.2.1 i 5.2.</w:t>
      </w:r>
      <w:r w:rsidR="00906BFE">
        <w:rPr>
          <w:rFonts w:ascii="Arial" w:hAnsi="Arial" w:cs="Arial"/>
          <w:sz w:val="21"/>
          <w:szCs w:val="21"/>
        </w:rPr>
        <w:t>5</w:t>
      </w:r>
      <w:r>
        <w:rPr>
          <w:rFonts w:ascii="Arial" w:hAnsi="Arial" w:cs="Arial"/>
          <w:sz w:val="21"/>
          <w:szCs w:val="21"/>
        </w:rPr>
        <w:t>),</w:t>
      </w:r>
    </w:p>
    <w:p w:rsidR="00680F2F" w:rsidRDefault="00E04AA0">
      <w:pPr>
        <w:pStyle w:val="Akapitzlist"/>
        <w:numPr>
          <w:ilvl w:val="1"/>
          <w:numId w:val="4"/>
        </w:numPr>
        <w:spacing w:after="0"/>
        <w:ind w:left="709" w:hanging="426"/>
        <w:jc w:val="both"/>
        <w:rPr>
          <w:rFonts w:ascii="Arial" w:hAnsi="Arial" w:cs="Arial"/>
          <w:sz w:val="21"/>
          <w:szCs w:val="21"/>
        </w:rPr>
      </w:pPr>
      <w:r>
        <w:rPr>
          <w:rFonts w:ascii="Arial" w:hAnsi="Arial" w:cs="Arial"/>
          <w:sz w:val="21"/>
          <w:szCs w:val="21"/>
        </w:rPr>
        <w:t>z tytułu odstąpienia przez Zamawiającego od umowy z przyczyn leżących po stronie Wykonawcy w wysokości 10% wynagrodzenia brutto określonego w § 3 ust.1.</w:t>
      </w:r>
    </w:p>
    <w:p w:rsidR="00680F2F" w:rsidRDefault="00E04AA0">
      <w:pPr>
        <w:pStyle w:val="Akapitzlist"/>
        <w:numPr>
          <w:ilvl w:val="1"/>
          <w:numId w:val="4"/>
        </w:numPr>
        <w:spacing w:after="0"/>
        <w:ind w:left="709" w:hanging="426"/>
        <w:jc w:val="both"/>
        <w:rPr>
          <w:rFonts w:ascii="Arial" w:hAnsi="Arial" w:cs="Arial"/>
          <w:sz w:val="21"/>
          <w:szCs w:val="21"/>
        </w:rPr>
      </w:pPr>
      <w:r>
        <w:rPr>
          <w:rFonts w:ascii="Arial" w:hAnsi="Arial" w:cs="Arial"/>
          <w:sz w:val="21"/>
          <w:szCs w:val="21"/>
        </w:rPr>
        <w:t>z tytułu odstąpienia od umowy przez Wykonawcę z przyczyn niezależnych od Zamawiającego, Zamawiającemu przysługuje od Wykonawcy kara umowna w wysokości 10% wynagrodzenia brutto określonego w § 3 ust.1.</w:t>
      </w:r>
    </w:p>
    <w:p w:rsidR="00680F2F" w:rsidRPr="00906BFE" w:rsidRDefault="00E04AA0" w:rsidP="00906BFE">
      <w:pPr>
        <w:pStyle w:val="Akapitzlist"/>
        <w:numPr>
          <w:ilvl w:val="1"/>
          <w:numId w:val="4"/>
        </w:numPr>
        <w:spacing w:after="0"/>
        <w:ind w:left="709" w:hanging="426"/>
        <w:jc w:val="both"/>
        <w:rPr>
          <w:rFonts w:ascii="Arial" w:hAnsi="Arial" w:cs="Arial"/>
          <w:sz w:val="21"/>
          <w:szCs w:val="21"/>
        </w:rPr>
      </w:pPr>
      <w:r>
        <w:rPr>
          <w:rFonts w:ascii="Arial" w:hAnsi="Arial" w:cs="Arial"/>
          <w:sz w:val="21"/>
          <w:szCs w:val="21"/>
        </w:rPr>
        <w:t>w przypadku zwłoki w usunięciu wad lub usterek elementów umundurowania stanowiących Przedmiot Umowy stwierdzonych w okresie gwarancji za wady - 100 zł za każdy dzień zwłoki.</w:t>
      </w:r>
      <w:r w:rsidRPr="00906BFE">
        <w:rPr>
          <w:rFonts w:ascii="Arial" w:hAnsi="Arial" w:cs="Arial"/>
          <w:sz w:val="21"/>
          <w:szCs w:val="21"/>
        </w:rPr>
        <w:t xml:space="preserve">   </w:t>
      </w:r>
    </w:p>
    <w:p w:rsidR="00680F2F" w:rsidRDefault="00E04AA0">
      <w:pPr>
        <w:pStyle w:val="Akapitzlist"/>
        <w:numPr>
          <w:ilvl w:val="0"/>
          <w:numId w:val="4"/>
        </w:numPr>
        <w:spacing w:after="0"/>
        <w:ind w:left="426" w:hanging="426"/>
        <w:jc w:val="both"/>
        <w:rPr>
          <w:rFonts w:ascii="Arial" w:hAnsi="Arial" w:cs="Arial"/>
          <w:sz w:val="21"/>
          <w:szCs w:val="21"/>
        </w:rPr>
      </w:pPr>
      <w:r>
        <w:rPr>
          <w:rFonts w:ascii="Arial" w:hAnsi="Arial" w:cs="Arial"/>
          <w:sz w:val="21"/>
          <w:szCs w:val="21"/>
        </w:rPr>
        <w:t>W przypadku stwierdzenia, że dostarczone i oferowane przez Wykonawcę elementy umundurowania nie spełniają wymogów określonych w § 1. ust. 2 umowy a wykonawca odmawia ich wymiany, Zamawiającemu przysługuje od Wykonawcy kara w wysokości 500 zł za każdy taki przypadek. Jeżeli dostarczone i oferowane przez Wykonawcę elementy umundurowania nie będą spełniać wymogów określonych w SWZ, a Wykonawca nie dostarczy potwierdzenia-badań trzy razy z rzędu, Zamawiający ma prawo do odstąpienia od umowy z przyczyn leżących po stronie Wykonawcy.</w:t>
      </w:r>
    </w:p>
    <w:p w:rsidR="00680F2F" w:rsidRDefault="00E04AA0">
      <w:pPr>
        <w:pStyle w:val="Akapitzlist"/>
        <w:numPr>
          <w:ilvl w:val="0"/>
          <w:numId w:val="4"/>
        </w:numPr>
        <w:spacing w:after="0"/>
        <w:ind w:left="426" w:hanging="426"/>
        <w:jc w:val="both"/>
        <w:rPr>
          <w:rFonts w:ascii="Arial" w:hAnsi="Arial" w:cs="Arial"/>
          <w:sz w:val="21"/>
          <w:szCs w:val="21"/>
        </w:rPr>
      </w:pPr>
      <w:r>
        <w:rPr>
          <w:rFonts w:ascii="Arial" w:hAnsi="Arial" w:cs="Arial"/>
          <w:sz w:val="21"/>
          <w:szCs w:val="21"/>
        </w:rPr>
        <w:t>Zamawiający będzie uprawniony do odstąpienia od umowy z winy Wykonawcy w przypadku gdy wartość kar umownych z tytułu nieterminowych dostaw/dostaw niezgodnych z zamówieniem/niezgodności dostarczanych towarów z umową przekroczy 10%</w:t>
      </w:r>
      <w:r>
        <w:rPr>
          <w:sz w:val="21"/>
          <w:szCs w:val="21"/>
        </w:rPr>
        <w:t xml:space="preserve"> </w:t>
      </w:r>
      <w:r>
        <w:rPr>
          <w:rFonts w:ascii="Arial" w:hAnsi="Arial" w:cs="Arial"/>
          <w:sz w:val="21"/>
          <w:szCs w:val="21"/>
        </w:rPr>
        <w:t>wynagrodzenia brutto określonego w § 3 ust.1.</w:t>
      </w:r>
    </w:p>
    <w:p w:rsidR="00680F2F" w:rsidRDefault="00E04AA0">
      <w:pPr>
        <w:pStyle w:val="Akapitzlist"/>
        <w:numPr>
          <w:ilvl w:val="0"/>
          <w:numId w:val="4"/>
        </w:numPr>
        <w:spacing w:after="0"/>
        <w:ind w:left="426" w:hanging="426"/>
        <w:jc w:val="both"/>
        <w:rPr>
          <w:rFonts w:ascii="Arial" w:hAnsi="Arial" w:cs="Arial"/>
          <w:sz w:val="21"/>
          <w:szCs w:val="21"/>
        </w:rPr>
      </w:pPr>
      <w:r>
        <w:rPr>
          <w:rFonts w:ascii="Arial" w:hAnsi="Arial" w:cs="Arial"/>
          <w:sz w:val="21"/>
          <w:szCs w:val="21"/>
        </w:rPr>
        <w:t>Jeżeli kary umowne nie pokryją poniesionej szkody, Zamawiającemu i Wykonawcy przysługuje prawo do dochodzenia odszkodowania uzupełniającego na zasadach ogólnych Kodeksu Cywilnego.</w:t>
      </w:r>
    </w:p>
    <w:p w:rsidR="00680F2F" w:rsidRDefault="00E04AA0">
      <w:pPr>
        <w:pStyle w:val="Akapitzlist"/>
        <w:numPr>
          <w:ilvl w:val="0"/>
          <w:numId w:val="4"/>
        </w:numPr>
        <w:spacing w:after="0"/>
        <w:ind w:left="426" w:hanging="426"/>
        <w:jc w:val="both"/>
        <w:rPr>
          <w:rFonts w:ascii="Arial" w:hAnsi="Arial" w:cs="Arial"/>
          <w:sz w:val="21"/>
          <w:szCs w:val="21"/>
        </w:rPr>
      </w:pPr>
      <w:r>
        <w:rPr>
          <w:rFonts w:ascii="Arial" w:hAnsi="Arial" w:cs="Arial"/>
          <w:sz w:val="21"/>
          <w:szCs w:val="21"/>
        </w:rPr>
        <w:t xml:space="preserve">Maksymalna wysokość kar umownych naliczonych w związku z realizacją niniejszej umowy, nie może przekroczyć 20% wynagrodzenia brutto określonego w § 3 ust.1. </w:t>
      </w:r>
    </w:p>
    <w:p w:rsidR="00680F2F" w:rsidRDefault="00E04AA0">
      <w:pPr>
        <w:pStyle w:val="Akapitzlist"/>
        <w:numPr>
          <w:ilvl w:val="0"/>
          <w:numId w:val="4"/>
        </w:numPr>
        <w:spacing w:after="0"/>
        <w:ind w:left="426" w:hanging="426"/>
        <w:jc w:val="both"/>
        <w:rPr>
          <w:rFonts w:ascii="Arial" w:hAnsi="Arial" w:cs="Arial"/>
          <w:sz w:val="21"/>
          <w:szCs w:val="21"/>
        </w:rPr>
      </w:pPr>
      <w:r>
        <w:rPr>
          <w:rFonts w:ascii="Arial" w:hAnsi="Arial" w:cs="Arial"/>
          <w:sz w:val="21"/>
          <w:szCs w:val="21"/>
        </w:rPr>
        <w:t>Za zwłokę w zapłacie wynagrodzenia, Wykonawca ma prawo do naliczania odsetek ustawowych z tytułu zwłoki w zapłacie przysługującego wynagrodzenia.</w:t>
      </w:r>
    </w:p>
    <w:p w:rsidR="00680F2F" w:rsidRDefault="00680F2F">
      <w:pPr>
        <w:pStyle w:val="Akapitzlist"/>
        <w:spacing w:after="0"/>
        <w:ind w:left="0"/>
        <w:jc w:val="both"/>
        <w:rPr>
          <w:rFonts w:ascii="Arial" w:hAnsi="Arial" w:cs="Arial"/>
          <w:b/>
          <w:bCs/>
          <w:sz w:val="21"/>
          <w:szCs w:val="21"/>
        </w:rPr>
      </w:pPr>
    </w:p>
    <w:p w:rsidR="00680F2F" w:rsidRDefault="00E04AA0">
      <w:pPr>
        <w:pStyle w:val="Akapitzlist"/>
        <w:spacing w:after="0"/>
        <w:ind w:left="0"/>
        <w:jc w:val="center"/>
        <w:rPr>
          <w:rFonts w:ascii="Arial" w:hAnsi="Arial" w:cs="Arial"/>
          <w:sz w:val="21"/>
          <w:szCs w:val="21"/>
        </w:rPr>
      </w:pPr>
      <w:r>
        <w:rPr>
          <w:rFonts w:ascii="Arial" w:hAnsi="Arial" w:cs="Arial"/>
          <w:b/>
          <w:bCs/>
          <w:sz w:val="21"/>
          <w:szCs w:val="21"/>
        </w:rPr>
        <w:t>§ 5</w:t>
      </w:r>
    </w:p>
    <w:p w:rsidR="00680F2F" w:rsidRDefault="00E04AA0">
      <w:pPr>
        <w:pStyle w:val="Akapitzlist"/>
        <w:numPr>
          <w:ilvl w:val="0"/>
          <w:numId w:val="5"/>
        </w:numPr>
        <w:spacing w:after="0"/>
        <w:ind w:left="426" w:hanging="426"/>
        <w:jc w:val="both"/>
        <w:rPr>
          <w:rFonts w:ascii="Arial" w:hAnsi="Arial" w:cs="Arial"/>
          <w:sz w:val="21"/>
          <w:szCs w:val="21"/>
        </w:rPr>
      </w:pPr>
      <w:r>
        <w:rPr>
          <w:rFonts w:ascii="Arial" w:hAnsi="Arial" w:cs="Arial"/>
          <w:sz w:val="21"/>
          <w:szCs w:val="21"/>
        </w:rPr>
        <w:t>Wykonawca zapewni 12 miesięczną gwarancję na dostarczone elementy umundurowania (liczoną od daty dostawy poszczególnych elementów umundurowania leśnika).</w:t>
      </w:r>
    </w:p>
    <w:p w:rsidR="00680F2F" w:rsidRDefault="00E04AA0">
      <w:pPr>
        <w:pStyle w:val="Akapitzlist"/>
        <w:numPr>
          <w:ilvl w:val="0"/>
          <w:numId w:val="5"/>
        </w:numPr>
        <w:spacing w:after="0"/>
        <w:ind w:left="426" w:hanging="426"/>
        <w:jc w:val="both"/>
        <w:rPr>
          <w:rFonts w:ascii="Arial" w:hAnsi="Arial" w:cs="Arial"/>
          <w:sz w:val="21"/>
          <w:szCs w:val="21"/>
        </w:rPr>
      </w:pPr>
      <w:r>
        <w:rPr>
          <w:rFonts w:ascii="Arial" w:hAnsi="Arial" w:cs="Arial"/>
          <w:sz w:val="21"/>
          <w:szCs w:val="21"/>
        </w:rPr>
        <w:t>Gwarancją objęte są wady fizyczne tj., gdy rzecz stanowiąca Przedmiot Umowy nie ma właściwości określonych w umowie lub gdy dostarczony towar przejawia objawy obniżonej trwałości dotyczącej m.in. nadmiernego zużywania się tkanin, przecierania materiału, rozrywania materiału, utraty koloru materiału, rozrywania szwów. Gwarancją objęte są też wady estetyczne.</w:t>
      </w:r>
    </w:p>
    <w:p w:rsidR="00680F2F" w:rsidRDefault="00E04AA0">
      <w:pPr>
        <w:pStyle w:val="Akapitzlist"/>
        <w:numPr>
          <w:ilvl w:val="0"/>
          <w:numId w:val="5"/>
        </w:numPr>
        <w:spacing w:after="0"/>
        <w:ind w:left="426" w:hanging="426"/>
        <w:jc w:val="both"/>
        <w:rPr>
          <w:rFonts w:ascii="Arial" w:hAnsi="Arial" w:cs="Arial"/>
          <w:sz w:val="21"/>
          <w:szCs w:val="21"/>
        </w:rPr>
      </w:pPr>
      <w:r>
        <w:rPr>
          <w:rFonts w:ascii="Arial" w:hAnsi="Arial" w:cs="Arial"/>
          <w:sz w:val="21"/>
          <w:szCs w:val="21"/>
        </w:rPr>
        <w:t>Strony ustalają następujące warunki gwarancji:</w:t>
      </w:r>
    </w:p>
    <w:p w:rsidR="00680F2F" w:rsidRDefault="00E04AA0">
      <w:pPr>
        <w:pStyle w:val="Akapitzlist"/>
        <w:numPr>
          <w:ilvl w:val="1"/>
          <w:numId w:val="3"/>
        </w:numPr>
        <w:spacing w:after="0"/>
        <w:ind w:left="709" w:hanging="426"/>
        <w:jc w:val="both"/>
        <w:rPr>
          <w:rFonts w:ascii="Arial" w:hAnsi="Arial" w:cs="Arial"/>
          <w:sz w:val="21"/>
          <w:szCs w:val="21"/>
        </w:rPr>
      </w:pPr>
      <w:r>
        <w:rPr>
          <w:rFonts w:ascii="Arial" w:hAnsi="Arial" w:cs="Arial"/>
          <w:sz w:val="21"/>
          <w:szCs w:val="21"/>
        </w:rPr>
        <w:t>zobowiązanym z tytułu gwarancji jest Wykonawca;</w:t>
      </w:r>
    </w:p>
    <w:p w:rsidR="00680F2F" w:rsidRDefault="00E04AA0">
      <w:pPr>
        <w:pStyle w:val="Akapitzlist"/>
        <w:numPr>
          <w:ilvl w:val="1"/>
          <w:numId w:val="3"/>
        </w:numPr>
        <w:spacing w:after="0"/>
        <w:ind w:left="709" w:hanging="426"/>
        <w:jc w:val="both"/>
        <w:rPr>
          <w:rFonts w:ascii="Arial" w:hAnsi="Arial" w:cs="Arial"/>
          <w:sz w:val="21"/>
          <w:szCs w:val="21"/>
        </w:rPr>
      </w:pPr>
      <w:r>
        <w:rPr>
          <w:rFonts w:ascii="Arial" w:hAnsi="Arial" w:cs="Arial"/>
          <w:sz w:val="21"/>
          <w:szCs w:val="21"/>
        </w:rPr>
        <w:t>zgłaszane wady będą wysyłane do Wykonawcy pisemnie lub za pomocą poczty e-mail (na następujący adres ...........................................................................), Wady mogą być zgłaszane w punkcie dystrybucji;</w:t>
      </w:r>
    </w:p>
    <w:p w:rsidR="00680F2F" w:rsidRDefault="00E04AA0">
      <w:pPr>
        <w:pStyle w:val="Akapitzlist"/>
        <w:numPr>
          <w:ilvl w:val="1"/>
          <w:numId w:val="3"/>
        </w:numPr>
        <w:spacing w:after="0"/>
        <w:ind w:left="709" w:hanging="426"/>
        <w:jc w:val="both"/>
        <w:rPr>
          <w:rFonts w:ascii="Arial" w:hAnsi="Arial" w:cs="Arial"/>
          <w:sz w:val="21"/>
          <w:szCs w:val="21"/>
        </w:rPr>
      </w:pPr>
      <w:r>
        <w:rPr>
          <w:rFonts w:ascii="Arial" w:hAnsi="Arial" w:cs="Arial"/>
          <w:sz w:val="21"/>
          <w:szCs w:val="21"/>
        </w:rPr>
        <w:t>w okresie gwarancji Zamawiający zobowiązany jest powiadomić Wykonawcę o stwierdzonych wadach Przedmiotu Umowy w terminie 14 dni od ich ujawnienia;</w:t>
      </w:r>
    </w:p>
    <w:p w:rsidR="00680F2F" w:rsidRDefault="00E04AA0">
      <w:pPr>
        <w:pStyle w:val="Akapitzlist"/>
        <w:numPr>
          <w:ilvl w:val="1"/>
          <w:numId w:val="3"/>
        </w:numPr>
        <w:spacing w:after="0"/>
        <w:ind w:left="709" w:hanging="426"/>
        <w:jc w:val="both"/>
        <w:rPr>
          <w:rFonts w:ascii="Arial" w:hAnsi="Arial" w:cs="Arial"/>
          <w:sz w:val="21"/>
          <w:szCs w:val="21"/>
        </w:rPr>
      </w:pPr>
      <w:r>
        <w:rPr>
          <w:rFonts w:ascii="Arial" w:hAnsi="Arial" w:cs="Arial"/>
          <w:sz w:val="21"/>
          <w:szCs w:val="21"/>
        </w:rPr>
        <w:t>brak odpowiedzi ze strony Wykonawcy w terminie 14 dni od daty zgłoszenia reklamacji jest jednoznaczny z jej uznaniem,</w:t>
      </w:r>
    </w:p>
    <w:p w:rsidR="00680F2F" w:rsidRDefault="00E04AA0">
      <w:pPr>
        <w:pStyle w:val="Akapitzlist"/>
        <w:numPr>
          <w:ilvl w:val="1"/>
          <w:numId w:val="3"/>
        </w:numPr>
        <w:spacing w:after="0"/>
        <w:ind w:left="709" w:hanging="426"/>
        <w:jc w:val="both"/>
        <w:rPr>
          <w:rFonts w:ascii="Arial" w:hAnsi="Arial" w:cs="Arial"/>
          <w:sz w:val="21"/>
          <w:szCs w:val="21"/>
        </w:rPr>
      </w:pPr>
      <w:r>
        <w:rPr>
          <w:rFonts w:ascii="Arial" w:hAnsi="Arial" w:cs="Arial"/>
          <w:sz w:val="21"/>
          <w:szCs w:val="21"/>
        </w:rPr>
        <w:t>strony umowy ustalają, że usunięcie wad Przedmiotu Umowy nastąpi poprzez nieodpłatną naprawę lub wymianę towaru na wolny od wad w terminie do 14 dni od dnia uznania reklamacji za zasadną.</w:t>
      </w:r>
    </w:p>
    <w:p w:rsidR="00680F2F" w:rsidRDefault="00680F2F">
      <w:pPr>
        <w:pStyle w:val="Akapitzlist"/>
        <w:spacing w:after="0"/>
        <w:ind w:left="709"/>
        <w:jc w:val="both"/>
        <w:rPr>
          <w:rFonts w:ascii="Arial" w:hAnsi="Arial" w:cs="Arial"/>
          <w:sz w:val="21"/>
          <w:szCs w:val="21"/>
        </w:rPr>
      </w:pPr>
    </w:p>
    <w:p w:rsidR="00680F2F" w:rsidRDefault="00E04AA0">
      <w:pPr>
        <w:spacing w:line="276" w:lineRule="auto"/>
        <w:contextualSpacing/>
        <w:jc w:val="center"/>
        <w:rPr>
          <w:rFonts w:ascii="Arial" w:hAnsi="Arial" w:cs="Arial"/>
          <w:b/>
          <w:bCs/>
          <w:sz w:val="21"/>
          <w:szCs w:val="21"/>
        </w:rPr>
      </w:pPr>
      <w:r>
        <w:rPr>
          <w:rFonts w:ascii="Arial" w:hAnsi="Arial" w:cs="Arial"/>
          <w:b/>
          <w:bCs/>
          <w:sz w:val="21"/>
          <w:szCs w:val="21"/>
        </w:rPr>
        <w:lastRenderedPageBreak/>
        <w:t>§ 6</w:t>
      </w:r>
    </w:p>
    <w:p w:rsidR="00680F2F" w:rsidRDefault="00E04AA0">
      <w:pPr>
        <w:pStyle w:val="Akapitzlist"/>
        <w:numPr>
          <w:ilvl w:val="0"/>
          <w:numId w:val="6"/>
        </w:numPr>
        <w:spacing w:after="0"/>
        <w:ind w:left="426" w:hanging="426"/>
        <w:jc w:val="both"/>
        <w:rPr>
          <w:rFonts w:ascii="Arial" w:hAnsi="Arial" w:cs="Arial"/>
          <w:sz w:val="21"/>
          <w:szCs w:val="21"/>
        </w:rPr>
      </w:pPr>
      <w:bookmarkStart w:id="1" w:name="_Hlk146544675"/>
      <w:r>
        <w:rPr>
          <w:rFonts w:ascii="Arial" w:hAnsi="Arial" w:cs="Arial"/>
          <w:sz w:val="21"/>
          <w:szCs w:val="21"/>
        </w:rPr>
        <w:t>Zamawiający może odstąpić od umowy w razie wystąpienia istotnej zmiany okoliczności powodującej, że wykonanie umowy nie leży w interesie publicznym, czego nie można było przewidzieć w chwili jej zawarcia, zawiadamiając o tym Wykonawcę na piśmie w terminie 30 dni od powzięcia wiadomości o powyższych okolicznościach.</w:t>
      </w:r>
      <w:bookmarkEnd w:id="1"/>
    </w:p>
    <w:p w:rsidR="00680F2F" w:rsidRDefault="00E04AA0">
      <w:pPr>
        <w:pStyle w:val="Akapitzlist"/>
        <w:numPr>
          <w:ilvl w:val="0"/>
          <w:numId w:val="6"/>
        </w:numPr>
        <w:spacing w:after="0"/>
        <w:ind w:left="426" w:hanging="426"/>
        <w:jc w:val="both"/>
        <w:rPr>
          <w:rFonts w:ascii="Arial" w:hAnsi="Arial" w:cs="Arial"/>
          <w:sz w:val="21"/>
          <w:szCs w:val="21"/>
        </w:rPr>
      </w:pPr>
      <w:r>
        <w:rPr>
          <w:rFonts w:ascii="Arial" w:hAnsi="Arial" w:cs="Arial"/>
          <w:sz w:val="21"/>
          <w:szCs w:val="21"/>
        </w:rPr>
        <w:t>W wypadku określonym w ustępie poprzedzającym postanowienia o karze umownej nie mają zastosowania</w:t>
      </w:r>
      <w:r w:rsidR="00906BFE">
        <w:rPr>
          <w:rFonts w:ascii="Arial" w:hAnsi="Arial" w:cs="Arial"/>
          <w:sz w:val="21"/>
          <w:szCs w:val="21"/>
        </w:rPr>
        <w:t>.</w:t>
      </w:r>
    </w:p>
    <w:p w:rsidR="00680F2F" w:rsidRDefault="00680F2F">
      <w:pPr>
        <w:pStyle w:val="Akapitzlist"/>
        <w:spacing w:after="0"/>
        <w:ind w:left="0"/>
        <w:jc w:val="both"/>
        <w:rPr>
          <w:rFonts w:ascii="Arial" w:hAnsi="Arial" w:cs="Arial"/>
          <w:sz w:val="21"/>
          <w:szCs w:val="21"/>
        </w:rPr>
      </w:pPr>
    </w:p>
    <w:p w:rsidR="00680F2F" w:rsidRDefault="00E04AA0">
      <w:pPr>
        <w:pStyle w:val="Akapitzlist"/>
        <w:spacing w:after="0"/>
        <w:ind w:left="0"/>
        <w:jc w:val="center"/>
        <w:rPr>
          <w:rFonts w:ascii="Arial" w:hAnsi="Arial" w:cs="Arial"/>
          <w:sz w:val="21"/>
          <w:szCs w:val="21"/>
        </w:rPr>
      </w:pPr>
      <w:r>
        <w:rPr>
          <w:rFonts w:ascii="Arial" w:hAnsi="Arial" w:cs="Arial"/>
          <w:b/>
          <w:bCs/>
          <w:sz w:val="21"/>
          <w:szCs w:val="21"/>
        </w:rPr>
        <w:t>§ 7</w:t>
      </w:r>
    </w:p>
    <w:p w:rsidR="00680F2F" w:rsidRDefault="00E04AA0">
      <w:pPr>
        <w:pStyle w:val="Akapitzlist"/>
        <w:numPr>
          <w:ilvl w:val="0"/>
          <w:numId w:val="7"/>
        </w:numPr>
        <w:spacing w:after="0"/>
        <w:ind w:left="426" w:hanging="426"/>
        <w:jc w:val="both"/>
        <w:rPr>
          <w:rFonts w:ascii="Arial" w:hAnsi="Arial" w:cs="Arial"/>
          <w:sz w:val="21"/>
          <w:szCs w:val="21"/>
        </w:rPr>
      </w:pPr>
      <w:r>
        <w:rPr>
          <w:rFonts w:ascii="Arial" w:hAnsi="Arial" w:cs="Arial"/>
          <w:sz w:val="21"/>
          <w:szCs w:val="21"/>
        </w:rPr>
        <w:t>Zamawiający przewiduje możliwość istotnych zmian postanowień zawartej umowy w stosunku do treści oferty, na podstawie której dokonano wyboru Wykonawcy, w następujących okolicznościach:</w:t>
      </w:r>
    </w:p>
    <w:p w:rsidR="00680F2F" w:rsidRDefault="00E04AA0">
      <w:pPr>
        <w:jc w:val="both"/>
        <w:rPr>
          <w:rFonts w:ascii="Arial" w:hAnsi="Arial" w:cs="Arial"/>
          <w:sz w:val="21"/>
          <w:szCs w:val="21"/>
        </w:rPr>
      </w:pPr>
      <w:r>
        <w:rPr>
          <w:rFonts w:ascii="Arial" w:hAnsi="Arial" w:cs="Arial"/>
          <w:sz w:val="21"/>
          <w:szCs w:val="21"/>
        </w:rPr>
        <w:t>Konieczności zmiany terminu realizacji Przedmiotu Umowy spowodowanej:</w:t>
      </w:r>
    </w:p>
    <w:p w:rsidR="00680F2F" w:rsidRDefault="00E04AA0">
      <w:pPr>
        <w:pStyle w:val="Akapitzlist"/>
        <w:numPr>
          <w:ilvl w:val="1"/>
          <w:numId w:val="8"/>
        </w:numPr>
        <w:spacing w:after="0"/>
        <w:ind w:left="993" w:hanging="425"/>
        <w:jc w:val="both"/>
        <w:rPr>
          <w:rFonts w:ascii="Arial" w:hAnsi="Arial" w:cs="Arial"/>
          <w:sz w:val="21"/>
          <w:szCs w:val="21"/>
        </w:rPr>
      </w:pPr>
      <w:r>
        <w:rPr>
          <w:rFonts w:ascii="Arial" w:hAnsi="Arial" w:cs="Arial"/>
          <w:sz w:val="21"/>
          <w:szCs w:val="21"/>
        </w:rPr>
        <w:t>gwałtowną dekoniunkturą, kryzysów finansowych w skali ponadpaństwowej;</w:t>
      </w:r>
    </w:p>
    <w:p w:rsidR="00680F2F" w:rsidRDefault="00E04AA0">
      <w:pPr>
        <w:pStyle w:val="Akapitzlist"/>
        <w:numPr>
          <w:ilvl w:val="1"/>
          <w:numId w:val="8"/>
        </w:numPr>
        <w:spacing w:after="0"/>
        <w:ind w:left="993" w:hanging="425"/>
        <w:jc w:val="both"/>
        <w:rPr>
          <w:rFonts w:ascii="Arial" w:hAnsi="Arial" w:cs="Arial"/>
          <w:sz w:val="21"/>
          <w:szCs w:val="21"/>
        </w:rPr>
      </w:pPr>
      <w:r>
        <w:rPr>
          <w:rFonts w:ascii="Arial" w:hAnsi="Arial" w:cs="Arial"/>
          <w:sz w:val="21"/>
          <w:szCs w:val="21"/>
        </w:rPr>
        <w:t>inną przyczyną zewnętrzną niezależną od Zamawiającego oraz Wykonawcy skutkującą niemożliwością prowadzenia dostaw;</w:t>
      </w:r>
    </w:p>
    <w:p w:rsidR="00680F2F" w:rsidRPr="00AF2450" w:rsidRDefault="00AF2450" w:rsidP="00AF2450">
      <w:pPr>
        <w:pStyle w:val="Akapitzlist"/>
        <w:numPr>
          <w:ilvl w:val="0"/>
          <w:numId w:val="7"/>
        </w:numPr>
        <w:ind w:left="426" w:hanging="426"/>
        <w:jc w:val="both"/>
        <w:rPr>
          <w:rFonts w:ascii="Arial" w:hAnsi="Arial" w:cs="Arial"/>
          <w:sz w:val="21"/>
          <w:szCs w:val="21"/>
        </w:rPr>
      </w:pPr>
      <w:r>
        <w:rPr>
          <w:rFonts w:ascii="Arial" w:hAnsi="Arial" w:cs="Arial"/>
          <w:sz w:val="21"/>
          <w:szCs w:val="21"/>
        </w:rPr>
        <w:t>W</w:t>
      </w:r>
      <w:r w:rsidR="00E04AA0" w:rsidRPr="00AF2450">
        <w:rPr>
          <w:rFonts w:ascii="Arial" w:hAnsi="Arial" w:cs="Arial"/>
          <w:sz w:val="21"/>
          <w:szCs w:val="21"/>
        </w:rPr>
        <w:t xml:space="preserve"> przypadku wystąpienia którejkolwiek z okoliczności wymienionych w </w:t>
      </w:r>
      <w:r w:rsidR="00E04AA0" w:rsidRPr="00AF2450">
        <w:rPr>
          <w:rFonts w:ascii="Arial" w:hAnsi="Arial" w:cs="Arial"/>
          <w:bCs/>
          <w:sz w:val="21"/>
          <w:szCs w:val="21"/>
        </w:rPr>
        <w:t xml:space="preserve">§ 7 ust. 1 </w:t>
      </w:r>
      <w:r w:rsidR="00E04AA0" w:rsidRPr="00AF2450">
        <w:rPr>
          <w:rFonts w:ascii="Arial" w:hAnsi="Arial" w:cs="Arial"/>
          <w:sz w:val="21"/>
          <w:szCs w:val="21"/>
        </w:rPr>
        <w:t>termin realizacji zamówienia może ulec odpowiedniemu przedłużeniu, o czas niezbędny do zakończenia wykonywania jej przedmiotu w sposób należyty, nie dłużej jednak niż o okres trwania tych okoliczności.</w:t>
      </w:r>
    </w:p>
    <w:p w:rsidR="00680F2F" w:rsidRDefault="00680F2F">
      <w:pPr>
        <w:pStyle w:val="Akapitzlist"/>
        <w:spacing w:after="0"/>
        <w:ind w:left="0"/>
        <w:jc w:val="both"/>
        <w:rPr>
          <w:rFonts w:ascii="Arial" w:hAnsi="Arial" w:cs="Arial"/>
          <w:bCs/>
          <w:sz w:val="21"/>
          <w:szCs w:val="21"/>
        </w:rPr>
      </w:pPr>
    </w:p>
    <w:p w:rsidR="00680F2F" w:rsidRDefault="00E04AA0">
      <w:pPr>
        <w:pStyle w:val="Akapitzlist"/>
        <w:spacing w:after="0"/>
        <w:ind w:left="0"/>
        <w:jc w:val="center"/>
        <w:rPr>
          <w:rFonts w:ascii="Arial" w:hAnsi="Arial" w:cs="Arial"/>
          <w:sz w:val="21"/>
          <w:szCs w:val="21"/>
        </w:rPr>
      </w:pPr>
      <w:r>
        <w:rPr>
          <w:rFonts w:ascii="Arial" w:hAnsi="Arial" w:cs="Arial"/>
          <w:b/>
          <w:bCs/>
          <w:sz w:val="21"/>
          <w:szCs w:val="21"/>
        </w:rPr>
        <w:t>§ 8</w:t>
      </w:r>
    </w:p>
    <w:p w:rsidR="00680F2F" w:rsidRDefault="00E04AA0">
      <w:pPr>
        <w:pStyle w:val="Akapitzlist"/>
        <w:numPr>
          <w:ilvl w:val="0"/>
          <w:numId w:val="9"/>
        </w:numPr>
        <w:spacing w:after="0"/>
        <w:ind w:left="426" w:hanging="426"/>
        <w:jc w:val="both"/>
        <w:rPr>
          <w:rFonts w:ascii="Arial" w:hAnsi="Arial" w:cs="Arial"/>
          <w:bCs/>
          <w:sz w:val="21"/>
          <w:szCs w:val="21"/>
        </w:rPr>
      </w:pPr>
      <w:r>
        <w:rPr>
          <w:rFonts w:ascii="Arial" w:hAnsi="Arial" w:cs="Arial"/>
          <w:bCs/>
          <w:sz w:val="21"/>
          <w:szCs w:val="21"/>
        </w:rPr>
        <w:t xml:space="preserve">Zmiana wysokości wynagrodzenia należnego Wykonawcy zgodnie z art. 439 ustawy </w:t>
      </w:r>
      <w:proofErr w:type="spellStart"/>
      <w:r>
        <w:rPr>
          <w:rFonts w:ascii="Arial" w:hAnsi="Arial" w:cs="Arial"/>
          <w:bCs/>
          <w:sz w:val="21"/>
          <w:szCs w:val="21"/>
        </w:rPr>
        <w:t>Pzp</w:t>
      </w:r>
      <w:proofErr w:type="spellEnd"/>
      <w:r>
        <w:rPr>
          <w:rFonts w:ascii="Arial" w:hAnsi="Arial" w:cs="Arial"/>
          <w:bCs/>
          <w:sz w:val="21"/>
          <w:szCs w:val="21"/>
        </w:rPr>
        <w:t xml:space="preserve"> możliwa jest w przypadku zmiany ceny materiałów lub kosztów związanych z realizacją zamówienia wyrażonych wartością wskaźników cen towarów i usług konsumpcyjnych ogłaszaną kwartalnie przez Główny Urząd Statystyczny. </w:t>
      </w:r>
    </w:p>
    <w:p w:rsidR="00680F2F" w:rsidRDefault="00E04AA0">
      <w:pPr>
        <w:pStyle w:val="Akapitzlist"/>
        <w:numPr>
          <w:ilvl w:val="0"/>
          <w:numId w:val="9"/>
        </w:numPr>
        <w:spacing w:after="0"/>
        <w:ind w:left="426" w:hanging="426"/>
        <w:jc w:val="both"/>
        <w:rPr>
          <w:rFonts w:ascii="Arial" w:hAnsi="Arial" w:cs="Arial"/>
          <w:bCs/>
          <w:sz w:val="21"/>
          <w:szCs w:val="21"/>
        </w:rPr>
      </w:pPr>
      <w:r>
        <w:rPr>
          <w:rFonts w:ascii="Arial" w:hAnsi="Arial" w:cs="Arial"/>
          <w:bCs/>
          <w:sz w:val="21"/>
          <w:szCs w:val="21"/>
        </w:rPr>
        <w:t>Strony będą waloryzowały koszty dostawy poszczególnych elementów wchodzących w skład Przedmiotu Umowy („Waloryzacja”) na zasadach opisanych w niniejszym paragrafie.</w:t>
      </w:r>
    </w:p>
    <w:p w:rsidR="00680F2F" w:rsidRDefault="00E04AA0">
      <w:pPr>
        <w:pStyle w:val="Akapitzlist"/>
        <w:numPr>
          <w:ilvl w:val="0"/>
          <w:numId w:val="9"/>
        </w:numPr>
        <w:spacing w:after="0"/>
        <w:ind w:left="426" w:hanging="426"/>
        <w:jc w:val="both"/>
        <w:rPr>
          <w:rFonts w:ascii="Arial" w:hAnsi="Arial" w:cs="Arial"/>
          <w:bCs/>
          <w:sz w:val="21"/>
          <w:szCs w:val="21"/>
        </w:rPr>
      </w:pPr>
      <w:r>
        <w:rPr>
          <w:rFonts w:ascii="Arial" w:hAnsi="Arial" w:cs="Arial"/>
          <w:bCs/>
          <w:sz w:val="21"/>
          <w:szCs w:val="21"/>
        </w:rPr>
        <w:t>Waloryzacja będzie polegała na podwyższeniu albo obniżeniu każdej z cen jednostkowych podanych w formularzu cenowym – załącznik nr 1 do umowy.</w:t>
      </w:r>
    </w:p>
    <w:p w:rsidR="00680F2F" w:rsidRDefault="00E04AA0">
      <w:pPr>
        <w:pStyle w:val="Akapitzlist"/>
        <w:numPr>
          <w:ilvl w:val="0"/>
          <w:numId w:val="9"/>
        </w:numPr>
        <w:spacing w:after="0"/>
        <w:ind w:left="426" w:hanging="426"/>
        <w:jc w:val="both"/>
        <w:rPr>
          <w:rFonts w:ascii="Arial" w:eastAsia="Calibri" w:hAnsi="Arial" w:cs="Arial"/>
          <w:sz w:val="21"/>
          <w:szCs w:val="21"/>
          <w:lang w:eastAsia="en-US"/>
        </w:rPr>
      </w:pPr>
      <w:r>
        <w:rPr>
          <w:rFonts w:ascii="Arial" w:hAnsi="Arial" w:cs="Arial"/>
          <w:bCs/>
          <w:sz w:val="21"/>
          <w:szCs w:val="21"/>
        </w:rPr>
        <w:t xml:space="preserve">Waloryzacja zostanie dokonana w oparciu o wartości wskaźników cen towarów i usług konsumpcyjnych ogółem w okresach kwartalnych („Wskaźnik GUS”), ogłoszonych w formie komunikatu Prezesa Głównego Urzędu Statycznego na podstawie art. 25 ust. 11 ustawy z dnia 17 grudnia 1998 r. o emeryturach i rentach z Funduszu Ubezpieczeń Społecznych (tekst jedn.: Dz. U. z 2023 r. poz. 1251 ze zm.). Do obliczenia Waloryzacji zostanie przyjęty </w:t>
      </w:r>
      <w:r>
        <w:rPr>
          <w:rFonts w:ascii="Arial" w:eastAsia="Calibri" w:hAnsi="Arial" w:cs="Arial"/>
          <w:sz w:val="21"/>
          <w:szCs w:val="21"/>
          <w:lang w:eastAsia="en-US"/>
        </w:rPr>
        <w:t>Wskaźnik GUS w II kwartale roku 2025 („II Wskaźnik GUS”).</w:t>
      </w:r>
    </w:p>
    <w:p w:rsidR="00680F2F" w:rsidRDefault="00680F2F">
      <w:pPr>
        <w:pStyle w:val="Akapitzlist"/>
        <w:spacing w:after="0"/>
        <w:ind w:left="426" w:hanging="426"/>
        <w:jc w:val="both"/>
        <w:rPr>
          <w:rFonts w:ascii="Arial" w:eastAsia="Calibri" w:hAnsi="Arial" w:cs="Arial"/>
          <w:sz w:val="21"/>
          <w:szCs w:val="21"/>
          <w:lang w:eastAsia="en-US"/>
        </w:rPr>
      </w:pPr>
    </w:p>
    <w:p w:rsidR="00680F2F" w:rsidRDefault="00E04AA0">
      <w:pPr>
        <w:pStyle w:val="Akapitzlist"/>
        <w:numPr>
          <w:ilvl w:val="0"/>
          <w:numId w:val="9"/>
        </w:numPr>
        <w:spacing w:after="0"/>
        <w:ind w:left="426" w:hanging="426"/>
        <w:jc w:val="both"/>
        <w:rPr>
          <w:rFonts w:ascii="Arial" w:eastAsia="SimSun" w:hAnsi="Arial" w:cs="Arial"/>
          <w:sz w:val="21"/>
          <w:szCs w:val="21"/>
        </w:rPr>
      </w:pPr>
      <w:r>
        <w:rPr>
          <w:rFonts w:ascii="Arial" w:eastAsia="Calibri" w:hAnsi="Arial" w:cs="Arial"/>
          <w:sz w:val="21"/>
          <w:szCs w:val="21"/>
          <w:lang w:eastAsia="en-US"/>
        </w:rPr>
        <w:t>W trakcie okresu realizacji Umowy, Waloryzacja zostanie dokonana</w:t>
      </w:r>
      <w:r>
        <w:rPr>
          <w:rFonts w:ascii="Arial" w:eastAsia="Calibri" w:hAnsi="Arial" w:cs="Arial"/>
          <w:b/>
          <w:bCs/>
          <w:sz w:val="21"/>
          <w:szCs w:val="21"/>
          <w:lang w:eastAsia="en-US"/>
        </w:rPr>
        <w:t xml:space="preserve"> jednorazowo,</w:t>
      </w:r>
      <w:r>
        <w:rPr>
          <w:rFonts w:ascii="Arial" w:eastAsia="Calibri" w:hAnsi="Arial" w:cs="Arial"/>
          <w:sz w:val="21"/>
          <w:szCs w:val="21"/>
          <w:lang w:eastAsia="en-US"/>
        </w:rPr>
        <w:t xml:space="preserve"> w dniu opublikowania Wskaźnika GUS </w:t>
      </w:r>
      <w:r>
        <w:rPr>
          <w:rFonts w:ascii="Arial" w:eastAsia="Calibri" w:hAnsi="Arial" w:cs="Arial"/>
          <w:b/>
          <w:bCs/>
          <w:sz w:val="21"/>
          <w:szCs w:val="21"/>
          <w:lang w:eastAsia="en-US"/>
        </w:rPr>
        <w:t>w II kwartale roku 2025 (</w:t>
      </w:r>
      <w:r>
        <w:rPr>
          <w:rFonts w:ascii="Arial" w:eastAsia="Calibri" w:hAnsi="Arial" w:cs="Arial"/>
          <w:sz w:val="21"/>
          <w:szCs w:val="21"/>
          <w:lang w:eastAsia="en-US"/>
        </w:rPr>
        <w:t>„Dzień Dokonania Waloryzacji”).</w:t>
      </w:r>
    </w:p>
    <w:p w:rsidR="00680F2F" w:rsidRDefault="00E04AA0">
      <w:pPr>
        <w:pStyle w:val="Akapitzlist"/>
        <w:numPr>
          <w:ilvl w:val="0"/>
          <w:numId w:val="9"/>
        </w:numPr>
        <w:spacing w:after="0"/>
        <w:ind w:left="426" w:hanging="426"/>
        <w:jc w:val="both"/>
        <w:rPr>
          <w:rFonts w:ascii="Arial" w:eastAsia="Calibri" w:hAnsi="Arial" w:cs="Arial"/>
          <w:sz w:val="21"/>
          <w:szCs w:val="21"/>
          <w:lang w:eastAsia="en-US"/>
        </w:rPr>
      </w:pPr>
      <w:r>
        <w:rPr>
          <w:rFonts w:ascii="Arial" w:hAnsi="Arial" w:cs="Arial"/>
          <w:sz w:val="21"/>
          <w:szCs w:val="21"/>
        </w:rPr>
        <w:t>Waloryzacja nie wymaga zawarcia aneksu do Umowy.</w:t>
      </w:r>
      <w:r>
        <w:rPr>
          <w:rFonts w:ascii="Arial" w:eastAsia="Calibri" w:hAnsi="Arial" w:cs="Arial"/>
          <w:sz w:val="21"/>
          <w:szCs w:val="21"/>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rsidR="00680F2F" w:rsidRDefault="00E04AA0">
      <w:pPr>
        <w:pStyle w:val="Akapitzlist"/>
        <w:numPr>
          <w:ilvl w:val="0"/>
          <w:numId w:val="9"/>
        </w:numPr>
        <w:spacing w:after="0"/>
        <w:ind w:left="426" w:hanging="426"/>
        <w:jc w:val="both"/>
        <w:rPr>
          <w:rFonts w:ascii="Arial" w:eastAsia="Calibri" w:hAnsi="Arial" w:cs="Arial"/>
          <w:sz w:val="21"/>
          <w:szCs w:val="21"/>
          <w:lang w:eastAsia="en-US"/>
        </w:rPr>
      </w:pPr>
      <w:r>
        <w:rPr>
          <w:rFonts w:ascii="Arial" w:eastAsia="Calibri" w:hAnsi="Arial" w:cs="Arial"/>
          <w:sz w:val="21"/>
          <w:szCs w:val="21"/>
          <w:lang w:eastAsia="en-US"/>
        </w:rPr>
        <w:t xml:space="preserve">W ramach Waloryzacji nowa kwota każdej z Cen Jednostkowych zostanie ustalona w następujący sposób: </w:t>
      </w:r>
    </w:p>
    <w:p w:rsidR="00680F2F" w:rsidRDefault="00680F2F">
      <w:pPr>
        <w:pStyle w:val="Akapitzlist"/>
        <w:spacing w:after="0"/>
        <w:ind w:left="426"/>
        <w:jc w:val="both"/>
        <w:rPr>
          <w:rFonts w:ascii="Arial" w:eastAsia="Calibri" w:hAnsi="Arial" w:cs="Arial"/>
          <w:sz w:val="21"/>
          <w:szCs w:val="21"/>
          <w:lang w:eastAsia="en-US"/>
        </w:rPr>
      </w:pPr>
    </w:p>
    <w:p w:rsidR="00680F2F" w:rsidRDefault="00E04AA0">
      <w:pPr>
        <w:pStyle w:val="Akapitzlist"/>
        <w:spacing w:after="0"/>
        <w:ind w:left="426"/>
        <w:jc w:val="both"/>
        <w:rPr>
          <w:rFonts w:ascii="Arial" w:eastAsia="Calibri" w:hAnsi="Arial" w:cs="Arial"/>
          <w:sz w:val="21"/>
          <w:szCs w:val="21"/>
          <w:lang w:eastAsia="en-US"/>
        </w:rPr>
      </w:pPr>
      <w:r>
        <w:rPr>
          <w:rFonts w:ascii="Arial" w:eastAsia="Calibri" w:hAnsi="Arial" w:cs="Arial"/>
          <w:sz w:val="21"/>
          <w:szCs w:val="21"/>
          <w:lang w:eastAsia="en-US"/>
        </w:rPr>
        <w:t>Ustalenie nowej wartości punktu przeliczeniowego:</w:t>
      </w:r>
    </w:p>
    <w:p w:rsidR="00680F2F" w:rsidRDefault="00E04AA0">
      <w:pPr>
        <w:pStyle w:val="Akapitzlist"/>
        <w:spacing w:after="0"/>
        <w:ind w:left="0"/>
        <w:jc w:val="center"/>
        <w:rPr>
          <w:rFonts w:ascii="Arial" w:eastAsia="Calibri" w:hAnsi="Arial" w:cs="Arial"/>
          <w:sz w:val="21"/>
          <w:szCs w:val="21"/>
          <w:lang w:eastAsia="en-US"/>
        </w:rPr>
      </w:pPr>
      <w:proofErr w:type="spellStart"/>
      <w:r>
        <w:rPr>
          <w:rFonts w:ascii="Arial" w:eastAsia="Calibri" w:hAnsi="Arial" w:cs="Arial"/>
          <w:sz w:val="21"/>
          <w:szCs w:val="21"/>
          <w:lang w:eastAsia="en-US"/>
        </w:rPr>
        <w:t>Cn</w:t>
      </w:r>
      <w:proofErr w:type="spellEnd"/>
      <w:r>
        <w:rPr>
          <w:rFonts w:ascii="Arial" w:eastAsia="Calibri" w:hAnsi="Arial" w:cs="Arial"/>
          <w:sz w:val="21"/>
          <w:szCs w:val="21"/>
          <w:lang w:eastAsia="en-US"/>
        </w:rPr>
        <w:t xml:space="preserve"> = </w:t>
      </w:r>
      <w:proofErr w:type="spellStart"/>
      <w:r>
        <w:rPr>
          <w:rFonts w:ascii="Arial" w:eastAsia="Calibri" w:hAnsi="Arial" w:cs="Arial"/>
          <w:sz w:val="21"/>
          <w:szCs w:val="21"/>
          <w:lang w:eastAsia="en-US"/>
        </w:rPr>
        <w:t>Cp</w:t>
      </w:r>
      <w:proofErr w:type="spellEnd"/>
      <w:r>
        <w:rPr>
          <w:rFonts w:ascii="Arial" w:eastAsia="Calibri" w:hAnsi="Arial" w:cs="Arial"/>
          <w:sz w:val="21"/>
          <w:szCs w:val="21"/>
          <w:lang w:eastAsia="en-US"/>
        </w:rPr>
        <w:t xml:space="preserve"> +(</w:t>
      </w:r>
      <w:proofErr w:type="spellStart"/>
      <w:r>
        <w:rPr>
          <w:rFonts w:ascii="Arial" w:eastAsia="Calibri" w:hAnsi="Arial" w:cs="Arial"/>
          <w:sz w:val="21"/>
          <w:szCs w:val="21"/>
          <w:lang w:eastAsia="en-US"/>
        </w:rPr>
        <w:t>Cp</w:t>
      </w:r>
      <w:proofErr w:type="spellEnd"/>
      <w:r>
        <w:rPr>
          <w:rFonts w:ascii="Arial" w:eastAsia="Calibri" w:hAnsi="Arial" w:cs="Arial"/>
          <w:sz w:val="21"/>
          <w:szCs w:val="21"/>
          <w:lang w:eastAsia="en-US"/>
        </w:rPr>
        <w:t xml:space="preserve"> x CPI</w:t>
      </w:r>
      <w:r>
        <w:rPr>
          <w:rFonts w:ascii="Arial" w:eastAsia="Calibri" w:hAnsi="Arial" w:cs="Arial"/>
          <w:sz w:val="21"/>
          <w:szCs w:val="21"/>
          <w:vertAlign w:val="subscript"/>
          <w:lang w:eastAsia="en-US"/>
        </w:rPr>
        <w:t>I</w:t>
      </w:r>
      <w:r>
        <w:rPr>
          <w:rFonts w:ascii="Arial" w:eastAsia="Calibri" w:hAnsi="Arial" w:cs="Arial"/>
          <w:sz w:val="21"/>
          <w:szCs w:val="21"/>
          <w:lang w:eastAsia="en-US"/>
        </w:rPr>
        <w:t>) x 0,5 +(</w:t>
      </w:r>
      <w:proofErr w:type="spellStart"/>
      <w:r>
        <w:rPr>
          <w:rFonts w:ascii="Arial" w:eastAsia="Calibri" w:hAnsi="Arial" w:cs="Arial"/>
          <w:sz w:val="21"/>
          <w:szCs w:val="21"/>
          <w:lang w:eastAsia="en-US"/>
        </w:rPr>
        <w:t>Cp</w:t>
      </w:r>
      <w:proofErr w:type="spellEnd"/>
      <w:r>
        <w:rPr>
          <w:rFonts w:ascii="Arial" w:eastAsia="Calibri" w:hAnsi="Arial" w:cs="Arial"/>
          <w:sz w:val="21"/>
          <w:szCs w:val="21"/>
          <w:lang w:eastAsia="en-US"/>
        </w:rPr>
        <w:t xml:space="preserve"> x CPI</w:t>
      </w:r>
      <w:r>
        <w:rPr>
          <w:rFonts w:ascii="Arial" w:eastAsia="Calibri" w:hAnsi="Arial" w:cs="Arial"/>
          <w:sz w:val="21"/>
          <w:szCs w:val="21"/>
          <w:vertAlign w:val="subscript"/>
          <w:lang w:eastAsia="en-US"/>
        </w:rPr>
        <w:t>II</w:t>
      </w:r>
      <w:r>
        <w:rPr>
          <w:rFonts w:ascii="Arial" w:eastAsia="Calibri" w:hAnsi="Arial" w:cs="Arial"/>
          <w:sz w:val="21"/>
          <w:szCs w:val="21"/>
          <w:lang w:eastAsia="en-US"/>
        </w:rPr>
        <w:t>) x 0,5</w:t>
      </w:r>
    </w:p>
    <w:p w:rsidR="00680F2F" w:rsidRDefault="00E04AA0">
      <w:pPr>
        <w:pStyle w:val="Akapitzlist"/>
        <w:spacing w:after="0"/>
        <w:ind w:left="567"/>
        <w:jc w:val="both"/>
        <w:rPr>
          <w:rFonts w:ascii="Arial" w:eastAsia="Calibri" w:hAnsi="Arial" w:cs="Arial"/>
          <w:sz w:val="21"/>
          <w:szCs w:val="21"/>
          <w:lang w:eastAsia="en-US"/>
        </w:rPr>
      </w:pPr>
      <w:r>
        <w:rPr>
          <w:rFonts w:ascii="Arial" w:eastAsia="Calibri" w:hAnsi="Arial" w:cs="Arial"/>
          <w:sz w:val="21"/>
          <w:szCs w:val="21"/>
          <w:lang w:eastAsia="en-US"/>
        </w:rPr>
        <w:t xml:space="preserve">gdzie: </w:t>
      </w:r>
    </w:p>
    <w:p w:rsidR="00680F2F" w:rsidRDefault="00E04AA0">
      <w:pPr>
        <w:pStyle w:val="Akapitzlist"/>
        <w:numPr>
          <w:ilvl w:val="0"/>
          <w:numId w:val="10"/>
        </w:numPr>
        <w:spacing w:after="0"/>
        <w:ind w:left="1134"/>
        <w:jc w:val="both"/>
        <w:rPr>
          <w:rFonts w:ascii="Arial" w:eastAsia="Calibri" w:hAnsi="Arial" w:cs="Arial"/>
          <w:sz w:val="21"/>
          <w:szCs w:val="21"/>
          <w:lang w:eastAsia="en-US"/>
        </w:rPr>
      </w:pPr>
      <w:proofErr w:type="spellStart"/>
      <w:r>
        <w:rPr>
          <w:rFonts w:ascii="Arial" w:eastAsia="Calibri" w:hAnsi="Arial" w:cs="Arial"/>
          <w:sz w:val="21"/>
          <w:szCs w:val="21"/>
          <w:lang w:eastAsia="en-US"/>
        </w:rPr>
        <w:t>Cn</w:t>
      </w:r>
      <w:proofErr w:type="spellEnd"/>
      <w:r>
        <w:rPr>
          <w:rFonts w:ascii="Arial" w:eastAsia="Calibri" w:hAnsi="Arial" w:cs="Arial"/>
          <w:sz w:val="21"/>
          <w:szCs w:val="21"/>
          <w:lang w:eastAsia="en-US"/>
        </w:rPr>
        <w:t xml:space="preserve"> to kwota nowej ceny punktu przeliczeniowego po dokonaniu Waloryzacji (wyrażona w PLN);</w:t>
      </w:r>
    </w:p>
    <w:p w:rsidR="00680F2F" w:rsidRDefault="00E04AA0">
      <w:pPr>
        <w:pStyle w:val="Akapitzlist"/>
        <w:numPr>
          <w:ilvl w:val="0"/>
          <w:numId w:val="10"/>
        </w:numPr>
        <w:spacing w:after="0"/>
        <w:ind w:left="1134"/>
        <w:jc w:val="both"/>
        <w:rPr>
          <w:rFonts w:ascii="Arial" w:eastAsia="Calibri" w:hAnsi="Arial" w:cs="Arial"/>
          <w:sz w:val="21"/>
          <w:szCs w:val="21"/>
          <w:lang w:eastAsia="en-US"/>
        </w:rPr>
      </w:pPr>
      <w:proofErr w:type="spellStart"/>
      <w:r>
        <w:rPr>
          <w:rFonts w:ascii="Arial" w:eastAsia="Calibri" w:hAnsi="Arial" w:cs="Arial"/>
          <w:sz w:val="21"/>
          <w:szCs w:val="21"/>
          <w:lang w:eastAsia="en-US"/>
        </w:rPr>
        <w:t>Cp</w:t>
      </w:r>
      <w:proofErr w:type="spellEnd"/>
      <w:r>
        <w:rPr>
          <w:rFonts w:ascii="Arial" w:eastAsia="Calibri" w:hAnsi="Arial" w:cs="Arial"/>
          <w:sz w:val="21"/>
          <w:szCs w:val="21"/>
          <w:lang w:eastAsia="en-US"/>
        </w:rPr>
        <w:t xml:space="preserve"> to kwota danej ceny punktu przeliczeniowego pierwotnie podana w formularzu cenowym stanowiącym załącznik nr 1 do umowy (wyrażona w PLN);</w:t>
      </w:r>
    </w:p>
    <w:p w:rsidR="00680F2F" w:rsidRDefault="00E04AA0">
      <w:pPr>
        <w:pStyle w:val="Akapitzlist"/>
        <w:numPr>
          <w:ilvl w:val="0"/>
          <w:numId w:val="10"/>
        </w:numPr>
        <w:spacing w:after="0"/>
        <w:ind w:left="1134"/>
        <w:jc w:val="both"/>
        <w:rPr>
          <w:rFonts w:ascii="Arial" w:eastAsia="Calibri" w:hAnsi="Arial" w:cs="Arial"/>
          <w:sz w:val="21"/>
          <w:szCs w:val="21"/>
          <w:lang w:eastAsia="en-US"/>
        </w:rPr>
      </w:pPr>
      <w:r>
        <w:rPr>
          <w:rFonts w:ascii="Arial" w:eastAsia="Calibri" w:hAnsi="Arial" w:cs="Arial"/>
          <w:sz w:val="21"/>
          <w:szCs w:val="21"/>
          <w:lang w:eastAsia="en-US"/>
        </w:rPr>
        <w:lastRenderedPageBreak/>
        <w:t>CPI</w:t>
      </w:r>
      <w:r>
        <w:rPr>
          <w:rFonts w:ascii="Arial" w:eastAsia="Calibri" w:hAnsi="Arial" w:cs="Arial"/>
          <w:sz w:val="21"/>
          <w:szCs w:val="21"/>
          <w:vertAlign w:val="subscript"/>
          <w:lang w:eastAsia="en-US"/>
        </w:rPr>
        <w:t>I</w:t>
      </w:r>
      <w:r>
        <w:rPr>
          <w:rFonts w:ascii="Arial" w:eastAsia="Calibri" w:hAnsi="Arial" w:cs="Arial"/>
          <w:sz w:val="21"/>
          <w:szCs w:val="21"/>
          <w:lang w:eastAsia="en-US"/>
        </w:rPr>
        <w:t xml:space="preserve"> to procentowa wartość wzrostu cen wynikająca z I Wskaźnika GUS (wyrażona jako %);</w:t>
      </w:r>
    </w:p>
    <w:p w:rsidR="00680F2F" w:rsidRDefault="00E04AA0">
      <w:pPr>
        <w:pStyle w:val="Akapitzlist"/>
        <w:numPr>
          <w:ilvl w:val="0"/>
          <w:numId w:val="10"/>
        </w:numPr>
        <w:spacing w:after="0"/>
        <w:ind w:left="1134"/>
        <w:jc w:val="both"/>
        <w:rPr>
          <w:rFonts w:ascii="Arial" w:eastAsia="Calibri" w:hAnsi="Arial" w:cs="Arial"/>
          <w:sz w:val="21"/>
          <w:szCs w:val="21"/>
          <w:lang w:eastAsia="en-US"/>
        </w:rPr>
      </w:pPr>
      <w:r>
        <w:rPr>
          <w:rFonts w:ascii="Arial" w:eastAsia="Calibri" w:hAnsi="Arial" w:cs="Arial"/>
          <w:sz w:val="21"/>
          <w:szCs w:val="21"/>
          <w:lang w:eastAsia="en-US"/>
        </w:rPr>
        <w:t>CPI</w:t>
      </w:r>
      <w:r>
        <w:rPr>
          <w:rFonts w:ascii="Arial" w:eastAsia="Calibri" w:hAnsi="Arial" w:cs="Arial"/>
          <w:sz w:val="21"/>
          <w:szCs w:val="21"/>
          <w:vertAlign w:val="subscript"/>
          <w:lang w:eastAsia="en-US"/>
        </w:rPr>
        <w:t>II</w:t>
      </w:r>
      <w:r>
        <w:rPr>
          <w:rFonts w:ascii="Arial" w:eastAsia="Calibri" w:hAnsi="Arial" w:cs="Arial"/>
          <w:sz w:val="21"/>
          <w:szCs w:val="21"/>
          <w:lang w:eastAsia="en-US"/>
        </w:rPr>
        <w:t xml:space="preserve"> to procentowa wartość wzrostu cen wynikająca z II Wskaźnika GUS (wyrażona jako %);</w:t>
      </w:r>
    </w:p>
    <w:p w:rsidR="00680F2F" w:rsidRDefault="00E04AA0">
      <w:pPr>
        <w:ind w:left="774"/>
        <w:jc w:val="both"/>
        <w:rPr>
          <w:rFonts w:ascii="Arial" w:hAnsi="Arial" w:cs="Arial"/>
          <w:sz w:val="21"/>
          <w:szCs w:val="21"/>
          <w:lang w:eastAsia="en-US"/>
        </w:rPr>
      </w:pPr>
      <w:r>
        <w:rPr>
          <w:rFonts w:ascii="Arial" w:hAnsi="Arial" w:cs="Arial"/>
          <w:sz w:val="21"/>
          <w:szCs w:val="21"/>
          <w:lang w:eastAsia="en-US"/>
        </w:rPr>
        <w:t>Ustalenie nowej ceny  każdej pozycji kosztorysu ofertowego:</w:t>
      </w:r>
    </w:p>
    <w:p w:rsidR="00680F2F" w:rsidRDefault="00680F2F">
      <w:pPr>
        <w:ind w:left="774"/>
        <w:jc w:val="both"/>
        <w:rPr>
          <w:rFonts w:ascii="Arial" w:hAnsi="Arial" w:cs="Arial"/>
          <w:sz w:val="21"/>
          <w:szCs w:val="21"/>
          <w:lang w:eastAsia="en-US"/>
        </w:rPr>
      </w:pPr>
    </w:p>
    <w:p w:rsidR="00680F2F" w:rsidRDefault="00E04AA0">
      <w:pPr>
        <w:ind w:left="774"/>
        <w:jc w:val="center"/>
        <w:rPr>
          <w:rFonts w:ascii="Arial" w:hAnsi="Arial" w:cs="Arial"/>
          <w:sz w:val="21"/>
          <w:szCs w:val="21"/>
          <w:lang w:eastAsia="en-US"/>
        </w:rPr>
      </w:pPr>
      <w:proofErr w:type="spellStart"/>
      <w:r>
        <w:rPr>
          <w:rFonts w:ascii="Arial" w:hAnsi="Arial" w:cs="Arial"/>
          <w:sz w:val="21"/>
          <w:szCs w:val="21"/>
          <w:lang w:eastAsia="en-US"/>
        </w:rPr>
        <w:t>Cnj</w:t>
      </w:r>
      <w:proofErr w:type="spellEnd"/>
      <w:r>
        <w:rPr>
          <w:rFonts w:ascii="Arial" w:hAnsi="Arial" w:cs="Arial"/>
          <w:sz w:val="21"/>
          <w:szCs w:val="21"/>
          <w:lang w:eastAsia="en-US"/>
        </w:rPr>
        <w:t xml:space="preserve"> = </w:t>
      </w:r>
      <w:proofErr w:type="spellStart"/>
      <w:r>
        <w:rPr>
          <w:rFonts w:ascii="Arial" w:hAnsi="Arial" w:cs="Arial"/>
          <w:sz w:val="21"/>
          <w:szCs w:val="21"/>
          <w:lang w:eastAsia="en-US"/>
        </w:rPr>
        <w:t>Cn</w:t>
      </w:r>
      <w:proofErr w:type="spellEnd"/>
      <w:r>
        <w:rPr>
          <w:rFonts w:ascii="Arial" w:hAnsi="Arial" w:cs="Arial"/>
          <w:sz w:val="21"/>
          <w:szCs w:val="21"/>
          <w:lang w:eastAsia="en-US"/>
        </w:rPr>
        <w:t xml:space="preserve"> x </w:t>
      </w:r>
      <w:proofErr w:type="spellStart"/>
      <w:r>
        <w:rPr>
          <w:rFonts w:ascii="Arial" w:hAnsi="Arial" w:cs="Arial"/>
          <w:sz w:val="21"/>
          <w:szCs w:val="21"/>
          <w:lang w:eastAsia="en-US"/>
        </w:rPr>
        <w:t>Wp</w:t>
      </w:r>
      <w:proofErr w:type="spellEnd"/>
    </w:p>
    <w:p w:rsidR="00680F2F" w:rsidRDefault="00E04AA0">
      <w:pPr>
        <w:ind w:left="774"/>
        <w:rPr>
          <w:rFonts w:ascii="Arial" w:hAnsi="Arial" w:cs="Arial"/>
          <w:sz w:val="21"/>
          <w:szCs w:val="21"/>
          <w:lang w:eastAsia="en-US"/>
        </w:rPr>
      </w:pPr>
      <w:r>
        <w:rPr>
          <w:rFonts w:ascii="Arial" w:hAnsi="Arial" w:cs="Arial"/>
          <w:sz w:val="21"/>
          <w:szCs w:val="21"/>
          <w:lang w:eastAsia="en-US"/>
        </w:rPr>
        <w:t>gdzie:</w:t>
      </w:r>
    </w:p>
    <w:p w:rsidR="00680F2F" w:rsidRDefault="00E04AA0">
      <w:pPr>
        <w:pStyle w:val="Akapitzlist"/>
        <w:numPr>
          <w:ilvl w:val="0"/>
          <w:numId w:val="10"/>
        </w:numPr>
        <w:spacing w:after="0"/>
        <w:ind w:left="1134"/>
        <w:jc w:val="both"/>
        <w:rPr>
          <w:rFonts w:ascii="Arial" w:eastAsia="Calibri" w:hAnsi="Arial" w:cs="Arial"/>
          <w:sz w:val="21"/>
          <w:szCs w:val="21"/>
          <w:lang w:eastAsia="en-US"/>
        </w:rPr>
      </w:pPr>
      <w:proofErr w:type="spellStart"/>
      <w:r>
        <w:rPr>
          <w:rFonts w:ascii="Arial" w:hAnsi="Arial" w:cs="Arial"/>
          <w:sz w:val="21"/>
          <w:szCs w:val="21"/>
          <w:lang w:eastAsia="en-US"/>
        </w:rPr>
        <w:t>Cnj</w:t>
      </w:r>
      <w:proofErr w:type="spellEnd"/>
      <w:r>
        <w:rPr>
          <w:rFonts w:ascii="Arial" w:hAnsi="Arial" w:cs="Arial"/>
          <w:sz w:val="21"/>
          <w:szCs w:val="21"/>
          <w:lang w:eastAsia="en-US"/>
        </w:rPr>
        <w:t xml:space="preserve"> to stawka nowej ceny jednostkowej za dany asortyment (wyrażona w PLN);</w:t>
      </w:r>
    </w:p>
    <w:p w:rsidR="00680F2F" w:rsidRDefault="00E04AA0">
      <w:pPr>
        <w:pStyle w:val="Akapitzlist"/>
        <w:numPr>
          <w:ilvl w:val="0"/>
          <w:numId w:val="10"/>
        </w:numPr>
        <w:spacing w:after="0"/>
        <w:ind w:left="1134"/>
        <w:jc w:val="both"/>
        <w:rPr>
          <w:rFonts w:ascii="Arial" w:eastAsia="Calibri" w:hAnsi="Arial" w:cs="Arial"/>
          <w:sz w:val="21"/>
          <w:szCs w:val="21"/>
          <w:lang w:eastAsia="en-US"/>
        </w:rPr>
      </w:pPr>
      <w:proofErr w:type="spellStart"/>
      <w:r>
        <w:rPr>
          <w:rFonts w:ascii="Arial" w:hAnsi="Arial" w:cs="Arial"/>
          <w:sz w:val="21"/>
          <w:szCs w:val="21"/>
          <w:lang w:eastAsia="en-US"/>
        </w:rPr>
        <w:t>Cn</w:t>
      </w:r>
      <w:proofErr w:type="spellEnd"/>
      <w:r>
        <w:rPr>
          <w:rFonts w:ascii="Arial" w:hAnsi="Arial" w:cs="Arial"/>
          <w:sz w:val="21"/>
          <w:szCs w:val="21"/>
          <w:lang w:eastAsia="en-US"/>
        </w:rPr>
        <w:t xml:space="preserve"> to kwota nowej ceny punktu przeliczeniowego po dokonaniu Waloryzacji (wyrażona w PLN);</w:t>
      </w:r>
    </w:p>
    <w:p w:rsidR="00680F2F" w:rsidRDefault="00E04AA0">
      <w:pPr>
        <w:pStyle w:val="Akapitzlist"/>
        <w:numPr>
          <w:ilvl w:val="0"/>
          <w:numId w:val="10"/>
        </w:numPr>
        <w:spacing w:after="0"/>
        <w:ind w:left="1134"/>
        <w:jc w:val="both"/>
        <w:rPr>
          <w:rFonts w:ascii="Arial" w:eastAsia="Calibri" w:hAnsi="Arial" w:cs="Arial"/>
          <w:sz w:val="21"/>
          <w:szCs w:val="21"/>
          <w:lang w:eastAsia="en-US"/>
        </w:rPr>
      </w:pPr>
      <w:proofErr w:type="spellStart"/>
      <w:r>
        <w:rPr>
          <w:rFonts w:ascii="Arial" w:hAnsi="Arial" w:cs="Arial"/>
          <w:sz w:val="21"/>
          <w:szCs w:val="21"/>
          <w:lang w:eastAsia="en-US"/>
        </w:rPr>
        <w:t>Wp</w:t>
      </w:r>
      <w:proofErr w:type="spellEnd"/>
      <w:r>
        <w:rPr>
          <w:rFonts w:ascii="Arial" w:hAnsi="Arial" w:cs="Arial"/>
          <w:sz w:val="21"/>
          <w:szCs w:val="21"/>
          <w:lang w:eastAsia="en-US"/>
        </w:rPr>
        <w:t xml:space="preserve"> to wartość punktowa danego elementu munduru leśnika zgodnie z zgodnie z załącznikiem nr 1 do zarządzenia Dyrektora Generalnego Lasów Państwowych nr 95/2024 z dnia 01.08.2024r. w sprawie wzorca oraz zasad i norm użytkowania mundurów leśnika dla pracowników Lasów Państwowych</w:t>
      </w:r>
    </w:p>
    <w:p w:rsidR="00680F2F" w:rsidRDefault="00E04AA0">
      <w:pPr>
        <w:pStyle w:val="Akapitzlist"/>
        <w:numPr>
          <w:ilvl w:val="0"/>
          <w:numId w:val="11"/>
        </w:numPr>
        <w:spacing w:after="0"/>
        <w:ind w:left="1843"/>
        <w:jc w:val="both"/>
        <w:rPr>
          <w:rFonts w:ascii="Arial" w:eastAsia="Calibri" w:hAnsi="Arial" w:cs="Arial"/>
          <w:sz w:val="21"/>
          <w:szCs w:val="21"/>
          <w:lang w:eastAsia="en-US"/>
        </w:rPr>
      </w:pPr>
      <w:bookmarkStart w:id="2" w:name="_Hlk116648587"/>
      <w:r>
        <w:rPr>
          <w:rFonts w:ascii="Arial" w:eastAsia="Calibri" w:hAnsi="Arial" w:cs="Arial"/>
          <w:sz w:val="21"/>
          <w:szCs w:val="21"/>
          <w:lang w:eastAsia="en-US"/>
        </w:rPr>
        <w:t xml:space="preserve">z zastrzeżeniem, że w przypadku, gdy: </w:t>
      </w:r>
    </w:p>
    <w:p w:rsidR="00680F2F" w:rsidRDefault="00E04AA0">
      <w:pPr>
        <w:pStyle w:val="Akapitzlist"/>
        <w:spacing w:after="0"/>
        <w:ind w:left="1843"/>
        <w:jc w:val="both"/>
        <w:rPr>
          <w:rFonts w:ascii="Arial" w:eastAsia="Calibri" w:hAnsi="Arial" w:cs="Arial"/>
          <w:sz w:val="21"/>
          <w:szCs w:val="21"/>
          <w:lang w:eastAsia="en-US"/>
        </w:rPr>
      </w:pPr>
      <w:r>
        <w:rPr>
          <w:rFonts w:ascii="Arial" w:eastAsia="Calibri" w:hAnsi="Arial" w:cs="Arial"/>
          <w:sz w:val="21"/>
          <w:szCs w:val="21"/>
          <w:lang w:eastAsia="en-US"/>
        </w:rPr>
        <w:t>(i)</w:t>
      </w:r>
      <w:r>
        <w:rPr>
          <w:rFonts w:ascii="Arial" w:eastAsia="Calibri" w:hAnsi="Arial" w:cs="Arial"/>
          <w:sz w:val="21"/>
          <w:szCs w:val="21"/>
          <w:lang w:eastAsia="en-US"/>
        </w:rPr>
        <w:tab/>
        <w:t xml:space="preserve">wartość wzrostu cen wynikająca z I Wskaźnika GUS będzie mniejsza niż 2%, to wówczas do obliczenia </w:t>
      </w:r>
      <w:proofErr w:type="spellStart"/>
      <w:r>
        <w:rPr>
          <w:rFonts w:ascii="Arial" w:eastAsia="Calibri" w:hAnsi="Arial" w:cs="Arial"/>
          <w:sz w:val="21"/>
          <w:szCs w:val="21"/>
          <w:lang w:eastAsia="en-US"/>
        </w:rPr>
        <w:t>Cn</w:t>
      </w:r>
      <w:proofErr w:type="spellEnd"/>
      <w:r>
        <w:rPr>
          <w:rFonts w:ascii="Arial" w:eastAsia="Calibri" w:hAnsi="Arial" w:cs="Arial"/>
          <w:sz w:val="21"/>
          <w:szCs w:val="21"/>
          <w:lang w:eastAsia="en-US"/>
        </w:rPr>
        <w:t xml:space="preserve"> zostanie przyjęta wartość dla CPI</w:t>
      </w:r>
      <w:r>
        <w:rPr>
          <w:rFonts w:ascii="Arial" w:eastAsia="Calibri" w:hAnsi="Arial" w:cs="Arial"/>
          <w:sz w:val="21"/>
          <w:szCs w:val="21"/>
          <w:vertAlign w:val="subscript"/>
          <w:lang w:eastAsia="en-US"/>
        </w:rPr>
        <w:t>I</w:t>
      </w:r>
      <w:r>
        <w:rPr>
          <w:rFonts w:ascii="Arial" w:eastAsia="Calibri" w:hAnsi="Arial" w:cs="Arial"/>
          <w:sz w:val="21"/>
          <w:szCs w:val="21"/>
          <w:lang w:eastAsia="en-US"/>
        </w:rPr>
        <w:t xml:space="preserve"> =0 (zero); </w:t>
      </w:r>
    </w:p>
    <w:p w:rsidR="00680F2F" w:rsidRDefault="00E04AA0">
      <w:pPr>
        <w:pStyle w:val="Akapitzlist"/>
        <w:spacing w:after="0"/>
        <w:ind w:left="1843"/>
        <w:jc w:val="both"/>
        <w:rPr>
          <w:rFonts w:ascii="Arial" w:eastAsia="Calibri" w:hAnsi="Arial" w:cs="Arial"/>
          <w:sz w:val="21"/>
          <w:szCs w:val="21"/>
          <w:lang w:eastAsia="en-US"/>
        </w:rPr>
      </w:pPr>
      <w:r>
        <w:rPr>
          <w:rFonts w:ascii="Arial" w:eastAsia="Calibri" w:hAnsi="Arial" w:cs="Arial"/>
          <w:sz w:val="21"/>
          <w:szCs w:val="21"/>
          <w:lang w:eastAsia="en-US"/>
        </w:rPr>
        <w:t>(ii)</w:t>
      </w:r>
      <w:r>
        <w:rPr>
          <w:rFonts w:ascii="Arial" w:eastAsia="Calibri" w:hAnsi="Arial" w:cs="Arial"/>
          <w:sz w:val="21"/>
          <w:szCs w:val="21"/>
          <w:lang w:eastAsia="en-US"/>
        </w:rPr>
        <w:tab/>
        <w:t xml:space="preserve">wartość spadku cen wynikająca z I Wskaźnika GUS będzie mniejsza niż 2%, to wówczas do obliczenia </w:t>
      </w:r>
      <w:proofErr w:type="spellStart"/>
      <w:r>
        <w:rPr>
          <w:rFonts w:ascii="Arial" w:eastAsia="Calibri" w:hAnsi="Arial" w:cs="Arial"/>
          <w:sz w:val="21"/>
          <w:szCs w:val="21"/>
          <w:lang w:eastAsia="en-US"/>
        </w:rPr>
        <w:t>Cn</w:t>
      </w:r>
      <w:proofErr w:type="spellEnd"/>
      <w:r>
        <w:rPr>
          <w:rFonts w:ascii="Arial" w:eastAsia="Calibri" w:hAnsi="Arial" w:cs="Arial"/>
          <w:sz w:val="21"/>
          <w:szCs w:val="21"/>
          <w:lang w:eastAsia="en-US"/>
        </w:rPr>
        <w:t xml:space="preserve"> zostanie przyjęta wartość dla CPI</w:t>
      </w:r>
      <w:r>
        <w:rPr>
          <w:rFonts w:ascii="Arial" w:eastAsia="Calibri" w:hAnsi="Arial" w:cs="Arial"/>
          <w:sz w:val="21"/>
          <w:szCs w:val="21"/>
          <w:vertAlign w:val="subscript"/>
          <w:lang w:eastAsia="en-US"/>
        </w:rPr>
        <w:t>II</w:t>
      </w:r>
      <w:r>
        <w:rPr>
          <w:rFonts w:ascii="Arial" w:eastAsia="Calibri" w:hAnsi="Arial" w:cs="Arial"/>
          <w:sz w:val="21"/>
          <w:szCs w:val="21"/>
          <w:lang w:eastAsia="en-US"/>
        </w:rPr>
        <w:t xml:space="preserve"> =0 (zero); </w:t>
      </w:r>
    </w:p>
    <w:bookmarkEnd w:id="2"/>
    <w:p w:rsidR="00680F2F" w:rsidRDefault="00E04AA0">
      <w:pPr>
        <w:pStyle w:val="Akapitzlist"/>
        <w:spacing w:after="0"/>
        <w:ind w:left="1843"/>
        <w:jc w:val="both"/>
        <w:rPr>
          <w:rFonts w:ascii="Arial" w:eastAsia="Calibri" w:hAnsi="Arial" w:cs="Arial"/>
          <w:sz w:val="21"/>
          <w:szCs w:val="21"/>
          <w:lang w:eastAsia="en-US"/>
        </w:rPr>
      </w:pPr>
      <w:r>
        <w:rPr>
          <w:rFonts w:ascii="Arial" w:eastAsia="Calibri" w:hAnsi="Arial" w:cs="Arial"/>
          <w:sz w:val="21"/>
          <w:szCs w:val="21"/>
          <w:lang w:eastAsia="en-US"/>
        </w:rPr>
        <w:t>CPI</w:t>
      </w:r>
      <w:r>
        <w:rPr>
          <w:rFonts w:ascii="Arial" w:eastAsia="Calibri" w:hAnsi="Arial" w:cs="Arial"/>
          <w:sz w:val="21"/>
          <w:szCs w:val="21"/>
          <w:vertAlign w:val="subscript"/>
          <w:lang w:eastAsia="en-US"/>
        </w:rPr>
        <w:t>II</w:t>
      </w:r>
      <w:r>
        <w:rPr>
          <w:rFonts w:ascii="Arial" w:eastAsia="Calibri" w:hAnsi="Arial" w:cs="Arial"/>
          <w:sz w:val="21"/>
          <w:szCs w:val="21"/>
          <w:lang w:eastAsia="en-US"/>
        </w:rPr>
        <w:t xml:space="preserve"> to procentowa wartość wzrostu cen wynikająca w II Wskaźnika GUS (wyrażona jako %);</w:t>
      </w:r>
    </w:p>
    <w:p w:rsidR="00680F2F" w:rsidRDefault="00E04AA0">
      <w:pPr>
        <w:pStyle w:val="Akapitzlist"/>
        <w:numPr>
          <w:ilvl w:val="0"/>
          <w:numId w:val="11"/>
        </w:numPr>
        <w:spacing w:after="0"/>
        <w:ind w:left="1843"/>
        <w:jc w:val="both"/>
        <w:rPr>
          <w:rFonts w:ascii="Arial" w:eastAsia="Calibri" w:hAnsi="Arial" w:cs="Arial"/>
          <w:sz w:val="21"/>
          <w:szCs w:val="21"/>
          <w:lang w:eastAsia="en-US"/>
        </w:rPr>
      </w:pPr>
      <w:r>
        <w:rPr>
          <w:rFonts w:ascii="Arial" w:eastAsia="Calibri" w:hAnsi="Arial" w:cs="Arial"/>
          <w:sz w:val="21"/>
          <w:szCs w:val="21"/>
          <w:lang w:eastAsia="en-US"/>
        </w:rPr>
        <w:t xml:space="preserve">z zastrzeżeniem, że w przypadku, gdy: </w:t>
      </w:r>
      <w:r>
        <w:rPr>
          <w:rFonts w:ascii="Arial" w:eastAsia="Calibri" w:hAnsi="Arial" w:cs="Arial"/>
          <w:sz w:val="21"/>
          <w:szCs w:val="21"/>
          <w:lang w:eastAsia="en-US"/>
        </w:rPr>
        <w:tab/>
      </w:r>
    </w:p>
    <w:p w:rsidR="00680F2F" w:rsidRDefault="00E04AA0">
      <w:pPr>
        <w:pStyle w:val="Akapitzlist"/>
        <w:spacing w:after="0"/>
        <w:ind w:left="1843"/>
        <w:jc w:val="both"/>
        <w:rPr>
          <w:rFonts w:ascii="Arial" w:eastAsia="Calibri" w:hAnsi="Arial" w:cs="Arial"/>
          <w:sz w:val="21"/>
          <w:szCs w:val="21"/>
          <w:lang w:eastAsia="en-US"/>
        </w:rPr>
      </w:pPr>
      <w:r>
        <w:rPr>
          <w:rFonts w:ascii="Arial" w:eastAsia="Calibri" w:hAnsi="Arial" w:cs="Arial"/>
          <w:sz w:val="21"/>
          <w:szCs w:val="21"/>
          <w:lang w:eastAsia="en-US"/>
        </w:rPr>
        <w:t>(i)</w:t>
      </w:r>
      <w:r>
        <w:rPr>
          <w:rFonts w:ascii="Arial" w:eastAsia="Calibri" w:hAnsi="Arial" w:cs="Arial"/>
          <w:sz w:val="21"/>
          <w:szCs w:val="21"/>
          <w:lang w:eastAsia="en-US"/>
        </w:rPr>
        <w:tab/>
        <w:t xml:space="preserve">wartość wzrostu cen wynikająca z II Wskaźnika GUS będzie mniejsza niż 2%, to wówczas do obliczenia </w:t>
      </w:r>
      <w:proofErr w:type="spellStart"/>
      <w:r>
        <w:rPr>
          <w:rFonts w:ascii="Arial" w:eastAsia="Calibri" w:hAnsi="Arial" w:cs="Arial"/>
          <w:sz w:val="21"/>
          <w:szCs w:val="21"/>
          <w:lang w:eastAsia="en-US"/>
        </w:rPr>
        <w:t>Cn</w:t>
      </w:r>
      <w:proofErr w:type="spellEnd"/>
      <w:r>
        <w:rPr>
          <w:rFonts w:ascii="Arial" w:eastAsia="Calibri" w:hAnsi="Arial" w:cs="Arial"/>
          <w:sz w:val="21"/>
          <w:szCs w:val="21"/>
          <w:lang w:eastAsia="en-US"/>
        </w:rPr>
        <w:t xml:space="preserve"> zostanie przyjęta wartość dla CPI</w:t>
      </w:r>
      <w:r>
        <w:rPr>
          <w:rFonts w:ascii="Arial" w:eastAsia="Calibri" w:hAnsi="Arial" w:cs="Arial"/>
          <w:sz w:val="21"/>
          <w:szCs w:val="21"/>
          <w:vertAlign w:val="subscript"/>
          <w:lang w:eastAsia="en-US"/>
        </w:rPr>
        <w:t>II</w:t>
      </w:r>
      <w:r>
        <w:rPr>
          <w:rFonts w:ascii="Arial" w:eastAsia="Calibri" w:hAnsi="Arial" w:cs="Arial"/>
          <w:sz w:val="21"/>
          <w:szCs w:val="21"/>
          <w:lang w:eastAsia="en-US"/>
        </w:rPr>
        <w:t xml:space="preserve"> =0 (zero); </w:t>
      </w:r>
    </w:p>
    <w:p w:rsidR="00680F2F" w:rsidRDefault="00E04AA0">
      <w:pPr>
        <w:pStyle w:val="Akapitzlist"/>
        <w:spacing w:after="0"/>
        <w:ind w:left="1843"/>
        <w:jc w:val="both"/>
        <w:rPr>
          <w:rFonts w:ascii="Arial" w:eastAsia="Calibri" w:hAnsi="Arial" w:cs="Arial"/>
          <w:sz w:val="21"/>
          <w:szCs w:val="21"/>
          <w:lang w:eastAsia="en-US"/>
        </w:rPr>
      </w:pPr>
      <w:r>
        <w:rPr>
          <w:rFonts w:ascii="Arial" w:eastAsia="Calibri" w:hAnsi="Arial" w:cs="Arial"/>
          <w:sz w:val="21"/>
          <w:szCs w:val="21"/>
          <w:lang w:eastAsia="en-US"/>
        </w:rPr>
        <w:t>(ii)</w:t>
      </w:r>
      <w:r>
        <w:rPr>
          <w:rFonts w:ascii="Arial" w:eastAsia="Calibri" w:hAnsi="Arial" w:cs="Arial"/>
          <w:sz w:val="21"/>
          <w:szCs w:val="21"/>
          <w:lang w:eastAsia="en-US"/>
        </w:rPr>
        <w:tab/>
        <w:t xml:space="preserve">wartość spadku cen wynikająca z II Wskaźnika GUS będzie mniejsza niż 2%, to wówczas do obliczenia </w:t>
      </w:r>
      <w:proofErr w:type="spellStart"/>
      <w:r>
        <w:rPr>
          <w:rFonts w:ascii="Arial" w:eastAsia="Calibri" w:hAnsi="Arial" w:cs="Arial"/>
          <w:sz w:val="21"/>
          <w:szCs w:val="21"/>
          <w:lang w:eastAsia="en-US"/>
        </w:rPr>
        <w:t>Cn</w:t>
      </w:r>
      <w:proofErr w:type="spellEnd"/>
      <w:r>
        <w:rPr>
          <w:rFonts w:ascii="Arial" w:eastAsia="Calibri" w:hAnsi="Arial" w:cs="Arial"/>
          <w:sz w:val="21"/>
          <w:szCs w:val="21"/>
          <w:lang w:eastAsia="en-US"/>
        </w:rPr>
        <w:t xml:space="preserve"> zostanie przyjęta wartość dla CPI</w:t>
      </w:r>
      <w:r>
        <w:rPr>
          <w:rFonts w:ascii="Arial" w:eastAsia="Calibri" w:hAnsi="Arial" w:cs="Arial"/>
          <w:sz w:val="21"/>
          <w:szCs w:val="21"/>
          <w:vertAlign w:val="subscript"/>
          <w:lang w:eastAsia="en-US"/>
        </w:rPr>
        <w:t>II</w:t>
      </w:r>
      <w:r>
        <w:rPr>
          <w:rFonts w:ascii="Arial" w:eastAsia="Calibri" w:hAnsi="Arial" w:cs="Arial"/>
          <w:sz w:val="21"/>
          <w:szCs w:val="21"/>
          <w:lang w:eastAsia="en-US"/>
        </w:rPr>
        <w:t xml:space="preserve"> =0 (zero); </w:t>
      </w:r>
    </w:p>
    <w:p w:rsidR="00680F2F" w:rsidRDefault="00E04AA0">
      <w:pPr>
        <w:pStyle w:val="Akapitzlist"/>
        <w:spacing w:after="0"/>
        <w:ind w:left="1418"/>
        <w:jc w:val="both"/>
        <w:rPr>
          <w:rFonts w:ascii="Arial" w:eastAsia="Calibri" w:hAnsi="Arial" w:cs="Arial"/>
          <w:sz w:val="21"/>
          <w:szCs w:val="21"/>
          <w:lang w:eastAsia="en-US"/>
        </w:rPr>
      </w:pPr>
      <w:r>
        <w:rPr>
          <w:rFonts w:ascii="Arial" w:eastAsia="Calibri" w:hAnsi="Arial" w:cs="Arial"/>
          <w:sz w:val="21"/>
          <w:szCs w:val="21"/>
          <w:lang w:eastAsia="en-US"/>
        </w:rPr>
        <w:t>W przypadku, gdy wartość CPI</w:t>
      </w:r>
      <w:r>
        <w:rPr>
          <w:rFonts w:ascii="Arial" w:eastAsia="Calibri" w:hAnsi="Arial" w:cs="Arial"/>
          <w:sz w:val="21"/>
          <w:szCs w:val="21"/>
          <w:vertAlign w:val="subscript"/>
          <w:lang w:eastAsia="en-US"/>
        </w:rPr>
        <w:t>I</w:t>
      </w:r>
      <w:r>
        <w:rPr>
          <w:rFonts w:ascii="Arial" w:eastAsia="Calibri" w:hAnsi="Arial" w:cs="Arial"/>
          <w:sz w:val="21"/>
          <w:szCs w:val="21"/>
          <w:lang w:eastAsia="en-US"/>
        </w:rPr>
        <w:t xml:space="preserve"> wynosić będzie 0 (zero) i wartość CPI</w:t>
      </w:r>
      <w:r>
        <w:rPr>
          <w:rFonts w:ascii="Arial" w:eastAsia="Calibri" w:hAnsi="Arial" w:cs="Arial"/>
          <w:sz w:val="21"/>
          <w:szCs w:val="21"/>
          <w:vertAlign w:val="subscript"/>
          <w:lang w:eastAsia="en-US"/>
        </w:rPr>
        <w:t>II</w:t>
      </w:r>
      <w:r>
        <w:rPr>
          <w:rFonts w:ascii="Arial" w:eastAsia="Calibri" w:hAnsi="Arial" w:cs="Arial"/>
          <w:sz w:val="21"/>
          <w:szCs w:val="21"/>
          <w:lang w:eastAsia="en-US"/>
        </w:rPr>
        <w:t xml:space="preserve"> wynosić będzie 0(zero) to wówczas Waloryzacja nie będzie dokonywana. </w:t>
      </w:r>
    </w:p>
    <w:p w:rsidR="00680F2F" w:rsidRDefault="00680F2F">
      <w:pPr>
        <w:pStyle w:val="Akapitzlist"/>
        <w:spacing w:after="0"/>
        <w:ind w:left="0"/>
        <w:jc w:val="both"/>
        <w:rPr>
          <w:rFonts w:ascii="Arial" w:eastAsia="Calibri" w:hAnsi="Arial" w:cs="Arial"/>
          <w:sz w:val="21"/>
          <w:szCs w:val="21"/>
          <w:lang w:eastAsia="en-US"/>
        </w:rPr>
      </w:pPr>
    </w:p>
    <w:p w:rsidR="00680F2F" w:rsidRDefault="00E04AA0">
      <w:pPr>
        <w:pStyle w:val="Akapitzlist"/>
        <w:spacing w:after="0"/>
        <w:ind w:left="0"/>
        <w:jc w:val="both"/>
        <w:rPr>
          <w:rFonts w:ascii="Arial" w:eastAsia="Calibri" w:hAnsi="Arial" w:cs="Arial"/>
          <w:sz w:val="21"/>
          <w:szCs w:val="21"/>
          <w:lang w:eastAsia="en-US"/>
        </w:rPr>
      </w:pPr>
      <w:r>
        <w:rPr>
          <w:rFonts w:ascii="Arial" w:eastAsia="Calibri" w:hAnsi="Arial" w:cs="Arial"/>
          <w:sz w:val="21"/>
          <w:szCs w:val="21"/>
          <w:lang w:eastAsia="en-US"/>
        </w:rPr>
        <w:t xml:space="preserve">Wyniki mnożenia zostaną zaokrąglone do dwóch miejsc po przecinku. </w:t>
      </w:r>
    </w:p>
    <w:p w:rsidR="00680F2F" w:rsidRDefault="00680F2F">
      <w:pPr>
        <w:pStyle w:val="Akapitzlist"/>
        <w:spacing w:after="0"/>
        <w:ind w:left="0"/>
        <w:jc w:val="both"/>
        <w:rPr>
          <w:rFonts w:ascii="Arial" w:eastAsia="Calibri" w:hAnsi="Arial" w:cs="Arial"/>
          <w:sz w:val="21"/>
          <w:szCs w:val="21"/>
          <w:lang w:eastAsia="en-US"/>
        </w:rPr>
      </w:pPr>
    </w:p>
    <w:p w:rsidR="00680F2F" w:rsidRDefault="00E04AA0">
      <w:pPr>
        <w:pStyle w:val="Akapitzlist"/>
        <w:numPr>
          <w:ilvl w:val="0"/>
          <w:numId w:val="9"/>
        </w:numPr>
        <w:spacing w:after="0"/>
        <w:ind w:left="426" w:hanging="426"/>
        <w:jc w:val="both"/>
        <w:rPr>
          <w:rFonts w:ascii="Arial" w:eastAsia="Calibri" w:hAnsi="Arial" w:cs="Arial"/>
          <w:sz w:val="21"/>
          <w:szCs w:val="21"/>
          <w:lang w:eastAsia="en-US"/>
        </w:rPr>
      </w:pPr>
      <w:r>
        <w:rPr>
          <w:rFonts w:ascii="Arial" w:eastAsia="Calibri" w:hAnsi="Arial" w:cs="Arial"/>
          <w:sz w:val="21"/>
          <w:szCs w:val="21"/>
          <w:lang w:eastAsia="en-US"/>
        </w:rPr>
        <w:t>Strony ustalają maksymalną wartość obniżenia albo wzrostu Wartości Przedmiotu Umowy w efekcie zastosowania Waloryzacji na poziomie nie większym, niż 10 % Wartości Przedmiotu Umowy.</w:t>
      </w:r>
    </w:p>
    <w:p w:rsidR="00680F2F" w:rsidRDefault="00E04AA0">
      <w:pPr>
        <w:pStyle w:val="Akapitzlist"/>
        <w:numPr>
          <w:ilvl w:val="0"/>
          <w:numId w:val="9"/>
        </w:numPr>
        <w:spacing w:after="0"/>
        <w:ind w:left="426" w:hanging="426"/>
        <w:jc w:val="both"/>
        <w:rPr>
          <w:rFonts w:ascii="Arial" w:eastAsia="Calibri" w:hAnsi="Arial" w:cs="Arial"/>
          <w:sz w:val="21"/>
          <w:szCs w:val="21"/>
          <w:lang w:eastAsia="en-US"/>
        </w:rPr>
      </w:pPr>
      <w:r>
        <w:rPr>
          <w:rFonts w:ascii="Arial" w:eastAsia="Calibri" w:hAnsi="Arial" w:cs="Arial"/>
          <w:sz w:val="21"/>
          <w:szCs w:val="21"/>
          <w:lang w:eastAsia="en-US"/>
        </w:rPr>
        <w:t>Nowe (zwaloryzowane) Ceny Jednostkowe będą dotyczyć zapłaty należnej Wykonawcy za elementy umundurowania zamówione po dniu dokonania Waloryzacji.</w:t>
      </w:r>
    </w:p>
    <w:p w:rsidR="00680F2F" w:rsidRDefault="00E04AA0">
      <w:pPr>
        <w:pStyle w:val="Akapitzlist"/>
        <w:numPr>
          <w:ilvl w:val="0"/>
          <w:numId w:val="9"/>
        </w:numPr>
        <w:spacing w:after="0"/>
        <w:ind w:left="426" w:hanging="426"/>
        <w:jc w:val="both"/>
        <w:rPr>
          <w:rFonts w:ascii="Arial" w:eastAsia="Calibri" w:hAnsi="Arial" w:cs="Arial"/>
          <w:sz w:val="21"/>
          <w:szCs w:val="21"/>
          <w:lang w:eastAsia="en-US"/>
        </w:rPr>
      </w:pPr>
      <w:r>
        <w:rPr>
          <w:rFonts w:ascii="Arial" w:hAnsi="Arial" w:cs="Arial"/>
          <w:sz w:val="21"/>
          <w:szCs w:val="21"/>
        </w:rPr>
        <w:t xml:space="preserve">Wykonawca, którego wynagrodzenie zostało zmienione, zobowiązany jest do zmiany wynagrodzenia przysługującego podwykonawcy, z którym zawarł umowę, w zakresie odpowiadającym zmianom cen materiałów lub kosztów dotyczących zobowiązania podwykonawcy zgodnie z postanowieniami art. 439 ust. 5 </w:t>
      </w:r>
      <w:proofErr w:type="spellStart"/>
      <w:r>
        <w:rPr>
          <w:rFonts w:ascii="Arial" w:hAnsi="Arial" w:cs="Arial"/>
          <w:sz w:val="21"/>
          <w:szCs w:val="21"/>
        </w:rPr>
        <w:t>Pzp</w:t>
      </w:r>
      <w:proofErr w:type="spellEnd"/>
      <w:r>
        <w:rPr>
          <w:rFonts w:ascii="Arial" w:hAnsi="Arial" w:cs="Arial"/>
          <w:sz w:val="21"/>
          <w:szCs w:val="21"/>
        </w:rPr>
        <w:t xml:space="preserve">. </w:t>
      </w:r>
    </w:p>
    <w:p w:rsidR="00680F2F" w:rsidRDefault="00680F2F">
      <w:pPr>
        <w:jc w:val="both"/>
        <w:rPr>
          <w:rFonts w:ascii="Arial" w:hAnsi="Arial" w:cs="Arial"/>
          <w:sz w:val="21"/>
          <w:szCs w:val="21"/>
          <w:lang w:eastAsia="en-US"/>
        </w:rPr>
      </w:pPr>
    </w:p>
    <w:p w:rsidR="00680F2F" w:rsidRDefault="00E04AA0">
      <w:pPr>
        <w:pStyle w:val="Akapitzlist"/>
        <w:spacing w:after="0"/>
        <w:ind w:left="0"/>
        <w:jc w:val="center"/>
        <w:rPr>
          <w:rFonts w:ascii="Arial" w:hAnsi="Arial" w:cs="Arial"/>
          <w:sz w:val="21"/>
          <w:szCs w:val="21"/>
        </w:rPr>
      </w:pPr>
      <w:r>
        <w:rPr>
          <w:rFonts w:ascii="Arial" w:hAnsi="Arial" w:cs="Arial"/>
          <w:b/>
          <w:bCs/>
          <w:sz w:val="21"/>
          <w:szCs w:val="21"/>
        </w:rPr>
        <w:t>§ 9</w:t>
      </w:r>
    </w:p>
    <w:p w:rsidR="00680F2F" w:rsidRDefault="00E04AA0">
      <w:pPr>
        <w:pStyle w:val="Akapitzlist"/>
        <w:numPr>
          <w:ilvl w:val="0"/>
          <w:numId w:val="12"/>
        </w:numPr>
        <w:spacing w:after="0"/>
        <w:ind w:left="426" w:hanging="426"/>
        <w:jc w:val="both"/>
        <w:rPr>
          <w:rFonts w:ascii="Arial" w:hAnsi="Arial" w:cs="Arial"/>
          <w:sz w:val="21"/>
          <w:szCs w:val="21"/>
        </w:rPr>
      </w:pPr>
      <w:r>
        <w:rPr>
          <w:rFonts w:ascii="Arial" w:hAnsi="Arial" w:cs="Arial"/>
          <w:sz w:val="21"/>
          <w:szCs w:val="21"/>
        </w:rPr>
        <w:t>Zamawiający dopuszcza możliwość zmian redakcyjnych umowy, zmian będących następstwem zmian danych zarówno jego, jak i Wykonawcy, w tym ujawnionych w rejestrach publicznych (np. zmiana oznaczenia adresu, nazwy Wykonawcy, osoby uprawnionej do kontaktów) oraz innych zmian niestanowiących zmian treści umowy w stosunku do treści oferty. W takiej sytuacji, wprowadzenie do umowy stosownych zmian niestanowiących zmian treści umowy w stosunku do treści oferty nie będzie wymagało zachowania formy pisemnej, a jedynie protokołu zatwierdzonego przez przedstawicieli obu stron.</w:t>
      </w:r>
    </w:p>
    <w:p w:rsidR="00680F2F" w:rsidRDefault="00E04AA0">
      <w:pPr>
        <w:pStyle w:val="Akapitzlist"/>
        <w:numPr>
          <w:ilvl w:val="0"/>
          <w:numId w:val="12"/>
        </w:numPr>
        <w:spacing w:after="0"/>
        <w:ind w:left="426" w:hanging="426"/>
        <w:jc w:val="both"/>
        <w:rPr>
          <w:rFonts w:ascii="Arial" w:hAnsi="Arial" w:cs="Arial"/>
          <w:sz w:val="21"/>
          <w:szCs w:val="21"/>
        </w:rPr>
      </w:pPr>
      <w:r>
        <w:rPr>
          <w:rFonts w:ascii="Arial" w:hAnsi="Arial" w:cs="Arial"/>
          <w:sz w:val="21"/>
          <w:szCs w:val="21"/>
        </w:rPr>
        <w:t>Wszelkie zmiany wprowadzone do umowy dokonywane będą z poszanowaniem obowiązków wynikających z przepisów prawa, w tym w szczególności nie mogą powodować wykroczenia poza określeniem przedmiotu zamówienia zawarte w specyfikacji warunków zamówienia.</w:t>
      </w:r>
    </w:p>
    <w:p w:rsidR="00680F2F" w:rsidRDefault="00E04AA0">
      <w:pPr>
        <w:pStyle w:val="Akapitzlist"/>
        <w:numPr>
          <w:ilvl w:val="0"/>
          <w:numId w:val="12"/>
        </w:numPr>
        <w:spacing w:after="0"/>
        <w:ind w:left="426" w:hanging="426"/>
        <w:jc w:val="both"/>
        <w:rPr>
          <w:rFonts w:ascii="Arial" w:hAnsi="Arial" w:cs="Arial"/>
          <w:sz w:val="21"/>
          <w:szCs w:val="21"/>
        </w:rPr>
      </w:pPr>
      <w:r>
        <w:rPr>
          <w:rFonts w:ascii="Arial" w:hAnsi="Arial" w:cs="Arial"/>
          <w:sz w:val="21"/>
          <w:szCs w:val="21"/>
        </w:rPr>
        <w:lastRenderedPageBreak/>
        <w:t>Wszystkie zmiany postanowień zawartej umowy wymagają zgody obu stron i zachowania formy pisemnej pod rygorem nieważności.</w:t>
      </w:r>
    </w:p>
    <w:p w:rsidR="00680F2F" w:rsidRDefault="00680F2F">
      <w:pPr>
        <w:pStyle w:val="Akapitzlist"/>
        <w:spacing w:after="0"/>
        <w:ind w:left="0"/>
        <w:jc w:val="both"/>
        <w:rPr>
          <w:rFonts w:ascii="Arial" w:hAnsi="Arial" w:cs="Arial"/>
          <w:b/>
          <w:bCs/>
          <w:sz w:val="21"/>
          <w:szCs w:val="21"/>
        </w:rPr>
      </w:pPr>
    </w:p>
    <w:p w:rsidR="00680F2F" w:rsidRDefault="00E04AA0">
      <w:pPr>
        <w:spacing w:line="276" w:lineRule="auto"/>
        <w:contextualSpacing/>
        <w:jc w:val="center"/>
        <w:rPr>
          <w:rFonts w:ascii="Arial" w:hAnsi="Arial" w:cs="Arial"/>
          <w:b/>
          <w:bCs/>
          <w:sz w:val="21"/>
          <w:szCs w:val="21"/>
        </w:rPr>
      </w:pPr>
      <w:r>
        <w:rPr>
          <w:rFonts w:ascii="Arial" w:hAnsi="Arial" w:cs="Arial"/>
          <w:b/>
          <w:bCs/>
          <w:sz w:val="21"/>
          <w:szCs w:val="21"/>
        </w:rPr>
        <w:t>§ 10</w:t>
      </w:r>
    </w:p>
    <w:p w:rsidR="00680F2F" w:rsidRDefault="00E04AA0" w:rsidP="00AF2450">
      <w:pPr>
        <w:pStyle w:val="Akapitzlist"/>
        <w:numPr>
          <w:ilvl w:val="3"/>
          <w:numId w:val="7"/>
        </w:numPr>
        <w:spacing w:after="0"/>
        <w:ind w:left="426" w:hanging="426"/>
        <w:jc w:val="both"/>
        <w:rPr>
          <w:rFonts w:ascii="Arial" w:hAnsi="Arial" w:cs="Arial"/>
          <w:sz w:val="21"/>
          <w:szCs w:val="21"/>
        </w:rPr>
      </w:pPr>
      <w:r>
        <w:rPr>
          <w:rFonts w:ascii="Arial" w:hAnsi="Arial" w:cs="Arial"/>
          <w:sz w:val="21"/>
          <w:szCs w:val="21"/>
        </w:rPr>
        <w:t>Wykonawca, zgodnie z wymaganiami SWZ, przed zawarciem Umowy zawarł umowę ubezpieczenia odpowiedzialności cywilnej dotyczącej działalności objętej Przedmiotem Umowy na sumę ubezpieczenia nie mniejszą niż 100 000,00 zł.</w:t>
      </w:r>
    </w:p>
    <w:p w:rsidR="00680F2F" w:rsidRDefault="00E04AA0" w:rsidP="00AF2450">
      <w:pPr>
        <w:pStyle w:val="Akapitzlist"/>
        <w:numPr>
          <w:ilvl w:val="3"/>
          <w:numId w:val="7"/>
        </w:numPr>
        <w:spacing w:after="0"/>
        <w:ind w:left="426" w:hanging="426"/>
        <w:jc w:val="both"/>
        <w:rPr>
          <w:rFonts w:ascii="Arial" w:hAnsi="Arial" w:cs="Arial"/>
          <w:sz w:val="21"/>
          <w:szCs w:val="21"/>
        </w:rPr>
      </w:pPr>
      <w:r>
        <w:rPr>
          <w:rFonts w:ascii="Arial" w:hAnsi="Arial" w:cs="Arial"/>
          <w:sz w:val="21"/>
          <w:szCs w:val="21"/>
        </w:rPr>
        <w:t>Wykonawca zobowiązuje się do utrzymywania przez okres wykonywania Przedmiotu Umowy Ubezpieczenia OC, o którym mowa w § 10 ust. 1.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rsidR="00680F2F" w:rsidRDefault="00E04AA0">
      <w:pPr>
        <w:spacing w:after="200" w:line="276" w:lineRule="auto"/>
        <w:jc w:val="center"/>
        <w:rPr>
          <w:rFonts w:ascii="Arial" w:hAnsi="Arial" w:cs="Arial"/>
          <w:b/>
          <w:bCs/>
          <w:sz w:val="21"/>
          <w:szCs w:val="21"/>
        </w:rPr>
      </w:pPr>
      <w:r>
        <w:rPr>
          <w:rFonts w:ascii="Arial" w:hAnsi="Arial" w:cs="Arial"/>
          <w:b/>
          <w:bCs/>
          <w:sz w:val="21"/>
          <w:szCs w:val="21"/>
        </w:rPr>
        <w:t>§ 11</w:t>
      </w:r>
    </w:p>
    <w:p w:rsidR="00680F2F" w:rsidRDefault="00E04AA0">
      <w:pPr>
        <w:spacing w:line="276" w:lineRule="auto"/>
        <w:contextualSpacing/>
        <w:jc w:val="both"/>
        <w:rPr>
          <w:rFonts w:ascii="Arial" w:hAnsi="Arial" w:cs="Arial"/>
          <w:sz w:val="21"/>
          <w:szCs w:val="21"/>
        </w:rPr>
      </w:pPr>
      <w:r>
        <w:rPr>
          <w:rFonts w:ascii="Arial" w:hAnsi="Arial" w:cs="Arial"/>
          <w:sz w:val="21"/>
          <w:szCs w:val="21"/>
        </w:rPr>
        <w:t xml:space="preserve">Dla rozpoznania sporów wynikłych na tle realizacji </w:t>
      </w:r>
      <w:r w:rsidRPr="00FB7886">
        <w:rPr>
          <w:rFonts w:ascii="Arial" w:hAnsi="Arial" w:cs="Arial"/>
          <w:sz w:val="21"/>
          <w:szCs w:val="21"/>
        </w:rPr>
        <w:t xml:space="preserve">niniejszej umowy, które nie zostaną rozwiązane polubownie, właściwym miejscowo jest sąd dla siedziby Zamawiającego </w:t>
      </w:r>
      <w:r>
        <w:rPr>
          <w:rFonts w:ascii="Arial" w:hAnsi="Arial" w:cs="Arial"/>
          <w:sz w:val="21"/>
          <w:szCs w:val="21"/>
        </w:rPr>
        <w:t>.</w:t>
      </w:r>
    </w:p>
    <w:p w:rsidR="00680F2F" w:rsidRDefault="00680F2F">
      <w:pPr>
        <w:spacing w:line="276" w:lineRule="auto"/>
        <w:contextualSpacing/>
        <w:jc w:val="both"/>
        <w:rPr>
          <w:rFonts w:ascii="Arial" w:hAnsi="Arial" w:cs="Arial"/>
          <w:b/>
          <w:bCs/>
          <w:sz w:val="21"/>
          <w:szCs w:val="21"/>
        </w:rPr>
      </w:pPr>
    </w:p>
    <w:p w:rsidR="00680F2F" w:rsidRDefault="00E04AA0">
      <w:pPr>
        <w:spacing w:line="276" w:lineRule="auto"/>
        <w:contextualSpacing/>
        <w:jc w:val="center"/>
        <w:rPr>
          <w:rFonts w:ascii="Arial" w:hAnsi="Arial" w:cs="Arial"/>
          <w:b/>
          <w:bCs/>
          <w:sz w:val="21"/>
          <w:szCs w:val="21"/>
        </w:rPr>
      </w:pPr>
      <w:r>
        <w:rPr>
          <w:rFonts w:ascii="Arial" w:hAnsi="Arial" w:cs="Arial"/>
          <w:b/>
          <w:bCs/>
          <w:sz w:val="21"/>
          <w:szCs w:val="21"/>
        </w:rPr>
        <w:t>§ 12</w:t>
      </w:r>
    </w:p>
    <w:p w:rsidR="00680F2F" w:rsidRDefault="00E04AA0">
      <w:pPr>
        <w:spacing w:line="276" w:lineRule="auto"/>
        <w:contextualSpacing/>
        <w:jc w:val="both"/>
        <w:rPr>
          <w:rFonts w:ascii="Arial" w:hAnsi="Arial" w:cs="Arial"/>
          <w:sz w:val="21"/>
          <w:szCs w:val="21"/>
        </w:rPr>
      </w:pPr>
      <w:r>
        <w:rPr>
          <w:rFonts w:ascii="Arial" w:hAnsi="Arial" w:cs="Arial"/>
          <w:sz w:val="21"/>
          <w:szCs w:val="21"/>
        </w:rPr>
        <w:t>W sprawach nie uregulowanych w niniejszej Umowie stosuje się przepisy Kodeksu cywilnego.</w:t>
      </w:r>
    </w:p>
    <w:p w:rsidR="00680F2F" w:rsidRDefault="00680F2F">
      <w:pPr>
        <w:spacing w:line="276" w:lineRule="auto"/>
        <w:contextualSpacing/>
        <w:jc w:val="both"/>
        <w:rPr>
          <w:rFonts w:ascii="Arial" w:hAnsi="Arial" w:cs="Arial"/>
          <w:b/>
          <w:bCs/>
          <w:sz w:val="21"/>
          <w:szCs w:val="21"/>
        </w:rPr>
      </w:pPr>
    </w:p>
    <w:p w:rsidR="00680F2F" w:rsidRDefault="00E04AA0">
      <w:pPr>
        <w:spacing w:line="276" w:lineRule="auto"/>
        <w:contextualSpacing/>
        <w:jc w:val="center"/>
        <w:rPr>
          <w:rFonts w:ascii="Arial" w:hAnsi="Arial" w:cs="Arial"/>
          <w:b/>
          <w:bCs/>
          <w:sz w:val="21"/>
          <w:szCs w:val="21"/>
        </w:rPr>
      </w:pPr>
      <w:r>
        <w:rPr>
          <w:rFonts w:ascii="Arial" w:hAnsi="Arial" w:cs="Arial"/>
          <w:b/>
          <w:bCs/>
          <w:sz w:val="21"/>
          <w:szCs w:val="21"/>
        </w:rPr>
        <w:t>§ 14</w:t>
      </w:r>
    </w:p>
    <w:p w:rsidR="00680F2F" w:rsidRDefault="00E04AA0">
      <w:pPr>
        <w:numPr>
          <w:ilvl w:val="0"/>
          <w:numId w:val="13"/>
        </w:numPr>
        <w:ind w:left="426" w:hanging="426"/>
        <w:contextualSpacing/>
        <w:jc w:val="both"/>
        <w:rPr>
          <w:rFonts w:ascii="Arial" w:hAnsi="Arial" w:cs="Arial"/>
          <w:sz w:val="21"/>
          <w:szCs w:val="21"/>
          <w:lang w:eastAsia="en-US"/>
        </w:rPr>
      </w:pPr>
      <w:r>
        <w:rPr>
          <w:rFonts w:ascii="Arial" w:hAnsi="Arial" w:cs="Arial"/>
          <w:bCs/>
          <w:sz w:val="21"/>
          <w:szCs w:val="21"/>
        </w:rPr>
        <w:t xml:space="preserve">Stosownie do art. 13 ust. 1 i ust. 2 rozporządzenia Parlamentu Europejskiego i Rady </w:t>
      </w:r>
      <w:r>
        <w:rPr>
          <w:rFonts w:ascii="Arial" w:hAnsi="Arial" w:cs="Arial"/>
          <w:sz w:val="21"/>
          <w:szCs w:val="21"/>
          <w:lang w:eastAsia="en-US"/>
        </w:rPr>
        <w:br/>
      </w:r>
      <w:r>
        <w:rPr>
          <w:rFonts w:ascii="Arial" w:hAnsi="Arial" w:cs="Arial"/>
          <w:bCs/>
          <w:sz w:val="21"/>
          <w:szCs w:val="21"/>
        </w:rPr>
        <w:t xml:space="preserve">(UE) 2016/679 z dnia 27 kwietnia 2016 r. w sprawie ochrony osób fizycznych w związku </w:t>
      </w:r>
      <w:r>
        <w:rPr>
          <w:rFonts w:ascii="Arial" w:hAnsi="Arial" w:cs="Arial"/>
          <w:bCs/>
          <w:sz w:val="21"/>
          <w:szCs w:val="21"/>
        </w:rPr>
        <w:br/>
        <w:t xml:space="preserve">z przetwarzaniem danych osobowych i w sprawie swobodnego przepływu takich danych oraz uchylenia dyrektywy 95/46/WE (ogólne rozporządzenie o ochronie danych osobowych) </w:t>
      </w:r>
      <w:r>
        <w:rPr>
          <w:rFonts w:ascii="Arial" w:hAnsi="Arial" w:cs="Arial"/>
          <w:bCs/>
          <w:sz w:val="21"/>
          <w:szCs w:val="21"/>
        </w:rPr>
        <w:br/>
        <w:t xml:space="preserve">(Dz. Urz. UE L 119 z 04 maja 2016 r., str. 1 - „RODO”) Zamawiający informuje, iż administratorem danych osobowych jest Nadleśnictwo </w:t>
      </w:r>
      <w:r w:rsidR="002A0977">
        <w:rPr>
          <w:rFonts w:ascii="Arial" w:hAnsi="Arial" w:cs="Arial"/>
          <w:bCs/>
          <w:sz w:val="21"/>
          <w:szCs w:val="21"/>
        </w:rPr>
        <w:t>Giżycko</w:t>
      </w:r>
      <w:r>
        <w:rPr>
          <w:rFonts w:ascii="Arial" w:hAnsi="Arial" w:cs="Arial"/>
          <w:bCs/>
          <w:sz w:val="21"/>
          <w:szCs w:val="21"/>
        </w:rPr>
        <w:t xml:space="preserve">. </w:t>
      </w:r>
      <w:bookmarkStart w:id="3" w:name="_Hlk47482827"/>
      <w:r>
        <w:rPr>
          <w:rFonts w:ascii="Arial" w:hAnsi="Arial" w:cs="Arial"/>
          <w:bCs/>
          <w:sz w:val="21"/>
          <w:szCs w:val="21"/>
        </w:rPr>
        <w:t xml:space="preserve">W sprawach dotyczących przetwarzania danych osobowych można skontaktować się za pośrednictwem poczty elektronicznej pod adresem </w:t>
      </w:r>
      <w:hyperlink r:id="rId8" w:history="1">
        <w:r w:rsidR="002A0977" w:rsidRPr="006110E5">
          <w:rPr>
            <w:rStyle w:val="Hipercze"/>
            <w:rFonts w:ascii="Arial" w:hAnsi="Arial" w:cs="Arial"/>
            <w:sz w:val="21"/>
            <w:szCs w:val="21"/>
          </w:rPr>
          <w:t>gizycko@bialystok.lasy.gov.pl</w:t>
        </w:r>
      </w:hyperlink>
      <w:r>
        <w:rPr>
          <w:rFonts w:ascii="Arial" w:hAnsi="Arial" w:cs="Arial"/>
          <w:bCs/>
          <w:sz w:val="21"/>
          <w:szCs w:val="21"/>
        </w:rPr>
        <w:t xml:space="preserve"> lub telefonicznie pod numerem </w:t>
      </w:r>
      <w:bookmarkEnd w:id="3"/>
      <w:r>
        <w:rPr>
          <w:rFonts w:ascii="Arial" w:hAnsi="Arial" w:cs="Arial"/>
          <w:sz w:val="21"/>
          <w:szCs w:val="21"/>
        </w:rPr>
        <w:t>(08</w:t>
      </w:r>
      <w:r w:rsidR="002A0977">
        <w:rPr>
          <w:rFonts w:ascii="Arial" w:hAnsi="Arial" w:cs="Arial"/>
          <w:sz w:val="21"/>
          <w:szCs w:val="21"/>
        </w:rPr>
        <w:t>7</w:t>
      </w:r>
      <w:r>
        <w:rPr>
          <w:rFonts w:ascii="Arial" w:hAnsi="Arial" w:cs="Arial"/>
          <w:sz w:val="21"/>
          <w:szCs w:val="21"/>
        </w:rPr>
        <w:t xml:space="preserve">) </w:t>
      </w:r>
      <w:r w:rsidR="002A0977">
        <w:rPr>
          <w:rFonts w:ascii="Arial" w:hAnsi="Arial" w:cs="Arial"/>
          <w:sz w:val="21"/>
          <w:szCs w:val="21"/>
        </w:rPr>
        <w:t>4299865</w:t>
      </w:r>
      <w:r>
        <w:rPr>
          <w:rFonts w:ascii="Arial" w:hAnsi="Arial" w:cs="Arial"/>
          <w:sz w:val="21"/>
          <w:szCs w:val="21"/>
        </w:rPr>
        <w:t>.</w:t>
      </w:r>
    </w:p>
    <w:p w:rsidR="00680F2F" w:rsidRDefault="00E04AA0">
      <w:pPr>
        <w:numPr>
          <w:ilvl w:val="0"/>
          <w:numId w:val="13"/>
        </w:numPr>
        <w:ind w:left="426" w:hanging="426"/>
        <w:contextualSpacing/>
        <w:jc w:val="both"/>
        <w:rPr>
          <w:rFonts w:ascii="Arial" w:hAnsi="Arial" w:cs="Arial"/>
          <w:sz w:val="21"/>
          <w:szCs w:val="21"/>
          <w:lang w:eastAsia="en-US"/>
        </w:rPr>
      </w:pPr>
      <w:r>
        <w:rPr>
          <w:rFonts w:ascii="Arial" w:hAnsi="Arial" w:cs="Arial"/>
          <w:iCs/>
          <w:sz w:val="21"/>
          <w:szCs w:val="21"/>
          <w:lang w:eastAsia="ar-SA"/>
        </w:rPr>
        <w:t xml:space="preserve">Zamawiający przetwarza dane osobowe zebrane w niniejszym postępowaniu o udzielenie zamówienia w sposób gwarantujący zabezpieczenie przed ich bezprawnym rozpowszechnianiem. </w:t>
      </w:r>
    </w:p>
    <w:p w:rsidR="00680F2F" w:rsidRDefault="00E04AA0">
      <w:pPr>
        <w:numPr>
          <w:ilvl w:val="0"/>
          <w:numId w:val="13"/>
        </w:numPr>
        <w:ind w:left="426" w:hanging="426"/>
        <w:contextualSpacing/>
        <w:jc w:val="both"/>
        <w:rPr>
          <w:rFonts w:ascii="Arial" w:hAnsi="Arial" w:cs="Arial"/>
          <w:sz w:val="21"/>
          <w:szCs w:val="21"/>
          <w:lang w:eastAsia="en-US"/>
        </w:rPr>
      </w:pPr>
      <w:r>
        <w:rPr>
          <w:rFonts w:ascii="Arial" w:hAnsi="Arial" w:cs="Arial"/>
          <w:iCs/>
          <w:sz w:val="21"/>
          <w:szCs w:val="21"/>
          <w:lang w:eastAsia="ar-SA"/>
        </w:rPr>
        <w:t xml:space="preserve">Zamawiający udostępnia dane osobowe, o których mowa w art. 10 RODO w celu umożliwienia korzystania ze środków ochrony prawnej, o których mowa w dziale IX ustawy Prawo zamówień publicznych, do upływu terminu do ich wniesienia. </w:t>
      </w:r>
    </w:p>
    <w:p w:rsidR="00680F2F" w:rsidRDefault="00E04AA0">
      <w:pPr>
        <w:numPr>
          <w:ilvl w:val="0"/>
          <w:numId w:val="13"/>
        </w:numPr>
        <w:ind w:left="426" w:hanging="426"/>
        <w:contextualSpacing/>
        <w:jc w:val="both"/>
        <w:rPr>
          <w:rFonts w:ascii="Arial" w:hAnsi="Arial" w:cs="Arial"/>
          <w:sz w:val="21"/>
          <w:szCs w:val="21"/>
          <w:lang w:eastAsia="en-US"/>
        </w:rPr>
      </w:pPr>
      <w:r>
        <w:rPr>
          <w:rFonts w:ascii="Arial" w:hAnsi="Arial" w:cs="Arial"/>
          <w:iCs/>
          <w:sz w:val="21"/>
          <w:szCs w:val="21"/>
          <w:lang w:eastAsia="ar-SA"/>
        </w:rPr>
        <w:t>Do przetwarzania danych osobowych, o których mowa w art. 10 RODO mogą być dopuszczone wyłącznie osoby posiadające upoważnienie. Osoby dopuszczone do przetwarzania takich danych są obowiązane do zachowania ich w poufności.</w:t>
      </w:r>
    </w:p>
    <w:p w:rsidR="00680F2F" w:rsidRDefault="00E04AA0">
      <w:pPr>
        <w:numPr>
          <w:ilvl w:val="0"/>
          <w:numId w:val="13"/>
        </w:numPr>
        <w:ind w:left="426" w:hanging="426"/>
        <w:contextualSpacing/>
        <w:jc w:val="both"/>
        <w:rPr>
          <w:rFonts w:ascii="Arial" w:hAnsi="Arial" w:cs="Arial"/>
          <w:sz w:val="21"/>
          <w:szCs w:val="21"/>
          <w:lang w:eastAsia="en-US"/>
        </w:rPr>
      </w:pPr>
      <w:r>
        <w:rPr>
          <w:rFonts w:ascii="Arial" w:hAnsi="Arial" w:cs="Arial"/>
          <w:sz w:val="21"/>
          <w:szCs w:val="21"/>
        </w:rPr>
        <w:t xml:space="preserve">Dane osobowe przetwarzane będą na podstawie art. 6 ust. 1 lit. c RODO w celu związanym </w:t>
      </w:r>
      <w:r>
        <w:rPr>
          <w:rFonts w:ascii="Arial" w:hAnsi="Arial" w:cs="Arial"/>
          <w:sz w:val="21"/>
          <w:szCs w:val="21"/>
        </w:rPr>
        <w:br/>
        <w:t>z prowadzeniem niniejszego postępowania o udzielenie zamówienia oraz jego rozstrzygnięciem, jak również, jeżeli nie ziszczą się przesłanki określone w art. 255-256 ustawy Prawo zamówień publicznych - w celu zawarcia umowy w sprawie zamówienia publicznego oraz jej realizacji, a także udokumentowania postępowania o udzielenie zamówienia i jego archiwizacji.</w:t>
      </w:r>
    </w:p>
    <w:p w:rsidR="00680F2F" w:rsidRDefault="00E04AA0">
      <w:pPr>
        <w:numPr>
          <w:ilvl w:val="0"/>
          <w:numId w:val="13"/>
        </w:numPr>
        <w:ind w:left="426" w:hanging="426"/>
        <w:contextualSpacing/>
        <w:jc w:val="both"/>
        <w:rPr>
          <w:rFonts w:ascii="Arial" w:hAnsi="Arial" w:cs="Arial"/>
          <w:sz w:val="21"/>
          <w:szCs w:val="21"/>
          <w:lang w:eastAsia="en-US"/>
        </w:rPr>
      </w:pPr>
      <w:r>
        <w:rPr>
          <w:rFonts w:ascii="Arial" w:hAnsi="Arial" w:cs="Arial"/>
          <w:sz w:val="21"/>
          <w:szCs w:val="21"/>
        </w:rPr>
        <w:t xml:space="preserve">Odbiorcami danych osobowych będą osoby lub podmioty, którym dokumentacja postępowania </w:t>
      </w:r>
      <w:r>
        <w:rPr>
          <w:rFonts w:ascii="Arial" w:hAnsi="Arial" w:cs="Arial"/>
          <w:sz w:val="21"/>
          <w:szCs w:val="21"/>
        </w:rPr>
        <w:br/>
        <w:t>o udzielenie zamówienia zostanie udostępniona w oparciu o przepisy ustawy Prawo zamówień publicznych.</w:t>
      </w:r>
    </w:p>
    <w:p w:rsidR="00680F2F" w:rsidRDefault="00E04AA0">
      <w:pPr>
        <w:numPr>
          <w:ilvl w:val="0"/>
          <w:numId w:val="13"/>
        </w:numPr>
        <w:ind w:left="426" w:hanging="426"/>
        <w:contextualSpacing/>
        <w:jc w:val="both"/>
        <w:rPr>
          <w:rFonts w:ascii="Arial" w:hAnsi="Arial" w:cs="Arial"/>
          <w:sz w:val="21"/>
          <w:szCs w:val="21"/>
          <w:lang w:eastAsia="en-US"/>
        </w:rPr>
      </w:pPr>
      <w:r>
        <w:rPr>
          <w:rFonts w:ascii="Arial" w:hAnsi="Arial" w:cs="Arial"/>
          <w:sz w:val="21"/>
          <w:szCs w:val="21"/>
        </w:rPr>
        <w:t>Dane osobowe pozyskane w związku z prowadzeniem niniejszego postępowania o udzielenie zamówienia będą przechowywane, zgodnie z art. 78 ust. 1 ustawy Prawo zamówień publicznych, przez okres 4 lat od dnia zakończenia postępowania o udzielenie zamówienia, a jeżeli czas trwania umowy przekracza 4 lata, okres przechowywania obejmuje cały czas trwania umowy w sprawie zamówienia publicznego.</w:t>
      </w:r>
    </w:p>
    <w:p w:rsidR="00680F2F" w:rsidRDefault="00E04AA0">
      <w:pPr>
        <w:numPr>
          <w:ilvl w:val="0"/>
          <w:numId w:val="13"/>
        </w:numPr>
        <w:ind w:left="426" w:hanging="426"/>
        <w:contextualSpacing/>
        <w:jc w:val="both"/>
        <w:rPr>
          <w:rFonts w:ascii="Arial" w:hAnsi="Arial" w:cs="Arial"/>
          <w:sz w:val="21"/>
          <w:szCs w:val="21"/>
          <w:lang w:eastAsia="en-US"/>
        </w:rPr>
      </w:pPr>
      <w:r>
        <w:rPr>
          <w:rFonts w:ascii="Arial" w:hAnsi="Arial" w:cs="Arial"/>
          <w:sz w:val="21"/>
          <w:szCs w:val="21"/>
        </w:rPr>
        <w:t>Niezależnie od postanowień</w:t>
      </w:r>
      <w:r>
        <w:rPr>
          <w:rFonts w:ascii="Arial" w:hAnsi="Arial" w:cs="Arial"/>
          <w:sz w:val="21"/>
          <w:szCs w:val="21"/>
          <w:lang w:eastAsia="en-US"/>
        </w:rPr>
        <w:t xml:space="preserve"> </w:t>
      </w:r>
      <w:r>
        <w:rPr>
          <w:rFonts w:ascii="Arial" w:hAnsi="Arial" w:cs="Arial"/>
          <w:sz w:val="21"/>
          <w:szCs w:val="21"/>
        </w:rPr>
        <w:t>§</w:t>
      </w:r>
      <w:r>
        <w:rPr>
          <w:rFonts w:ascii="Arial" w:eastAsia="Arial" w:hAnsi="Arial" w:cs="Arial"/>
          <w:sz w:val="21"/>
          <w:szCs w:val="21"/>
        </w:rPr>
        <w:t xml:space="preserve"> </w:t>
      </w:r>
      <w:r>
        <w:rPr>
          <w:rFonts w:ascii="Arial" w:hAnsi="Arial" w:cs="Arial"/>
          <w:sz w:val="21"/>
          <w:szCs w:val="21"/>
        </w:rPr>
        <w:t>19</w:t>
      </w:r>
      <w:r>
        <w:rPr>
          <w:rFonts w:ascii="Arial" w:hAnsi="Arial" w:cs="Arial"/>
          <w:sz w:val="21"/>
          <w:szCs w:val="21"/>
          <w:lang w:eastAsia="en-US"/>
        </w:rPr>
        <w:t xml:space="preserve"> ust. </w:t>
      </w:r>
      <w:r>
        <w:rPr>
          <w:rFonts w:ascii="Arial" w:hAnsi="Arial" w:cs="Arial"/>
          <w:sz w:val="21"/>
          <w:szCs w:val="21"/>
        </w:rPr>
        <w:t xml:space="preserve">7 niniejszej umowy powyżej, w przypadku zawarcia umowy </w:t>
      </w:r>
      <w:r>
        <w:rPr>
          <w:rFonts w:ascii="Arial" w:hAnsi="Arial" w:cs="Arial"/>
          <w:sz w:val="21"/>
          <w:szCs w:val="21"/>
        </w:rPr>
        <w:br/>
      </w:r>
      <w:r>
        <w:rPr>
          <w:rFonts w:ascii="Arial" w:hAnsi="Arial" w:cs="Arial"/>
          <w:sz w:val="21"/>
          <w:szCs w:val="21"/>
        </w:rPr>
        <w:lastRenderedPageBreak/>
        <w:t xml:space="preserve">w sprawie zamówienia publicznego, dane osobowe będą przetwarzane do upływu okresu przedawnienia roszczeń wynikających z umowy w sprawie zamówienia publicznego. </w:t>
      </w:r>
    </w:p>
    <w:p w:rsidR="00680F2F" w:rsidRDefault="00E04AA0">
      <w:pPr>
        <w:numPr>
          <w:ilvl w:val="0"/>
          <w:numId w:val="13"/>
        </w:numPr>
        <w:ind w:left="426" w:hanging="426"/>
        <w:contextualSpacing/>
        <w:jc w:val="both"/>
        <w:rPr>
          <w:rFonts w:ascii="Arial" w:hAnsi="Arial" w:cs="Arial"/>
          <w:sz w:val="21"/>
          <w:szCs w:val="21"/>
          <w:lang w:eastAsia="en-US"/>
        </w:rPr>
      </w:pPr>
      <w:r>
        <w:rPr>
          <w:rFonts w:ascii="Arial" w:hAnsi="Arial" w:cs="Arial"/>
          <w:sz w:val="21"/>
          <w:szCs w:val="21"/>
        </w:rPr>
        <w:t>Dane osobowe pozyskane w związku z prowadzeniem niniejszego postępowania o udzielenie zamówienia mogą zostać przekazane podmiotom świadczącym usługi doradcze, w tym usługi prawne i konsultingowe.</w:t>
      </w:r>
    </w:p>
    <w:p w:rsidR="00680F2F" w:rsidRDefault="00E04AA0">
      <w:pPr>
        <w:numPr>
          <w:ilvl w:val="0"/>
          <w:numId w:val="13"/>
        </w:numPr>
        <w:ind w:left="426" w:hanging="426"/>
        <w:contextualSpacing/>
        <w:jc w:val="both"/>
        <w:rPr>
          <w:rFonts w:ascii="Arial" w:hAnsi="Arial" w:cs="Arial"/>
          <w:sz w:val="21"/>
          <w:szCs w:val="21"/>
          <w:lang w:eastAsia="en-US"/>
        </w:rPr>
      </w:pPr>
      <w:r>
        <w:rPr>
          <w:rFonts w:ascii="Arial" w:hAnsi="Arial" w:cs="Arial"/>
          <w:sz w:val="21"/>
          <w:szCs w:val="21"/>
        </w:rPr>
        <w:t xml:space="preserve">Stosownie do art. 22 RODO, decyzje dotyczące danych osobowych nie będą podejmowane </w:t>
      </w:r>
      <w:r>
        <w:rPr>
          <w:rFonts w:ascii="Arial" w:hAnsi="Arial" w:cs="Arial"/>
          <w:sz w:val="21"/>
          <w:szCs w:val="21"/>
          <w:lang w:eastAsia="en-US"/>
        </w:rPr>
        <w:br/>
      </w:r>
      <w:r>
        <w:rPr>
          <w:rFonts w:ascii="Arial" w:hAnsi="Arial" w:cs="Arial"/>
          <w:sz w:val="21"/>
          <w:szCs w:val="21"/>
        </w:rPr>
        <w:t>w sposób zautomatyzowany.</w:t>
      </w:r>
    </w:p>
    <w:p w:rsidR="00680F2F" w:rsidRDefault="00E04AA0">
      <w:pPr>
        <w:numPr>
          <w:ilvl w:val="0"/>
          <w:numId w:val="13"/>
        </w:numPr>
        <w:ind w:left="426" w:hanging="426"/>
        <w:contextualSpacing/>
        <w:jc w:val="both"/>
        <w:rPr>
          <w:rFonts w:ascii="Arial" w:hAnsi="Arial" w:cs="Arial"/>
          <w:sz w:val="21"/>
          <w:szCs w:val="21"/>
          <w:lang w:eastAsia="en-US"/>
        </w:rPr>
      </w:pPr>
      <w:r>
        <w:rPr>
          <w:rFonts w:ascii="Arial" w:hAnsi="Arial" w:cs="Arial"/>
          <w:sz w:val="21"/>
          <w:szCs w:val="21"/>
        </w:rPr>
        <w:t xml:space="preserve">Osoba, której dotyczą pozyskane w związku z prowadzeniem niniejszego postępowania </w:t>
      </w:r>
      <w:r>
        <w:rPr>
          <w:rFonts w:ascii="Arial" w:hAnsi="Arial" w:cs="Arial"/>
          <w:sz w:val="21"/>
          <w:szCs w:val="21"/>
        </w:rPr>
        <w:br/>
        <w:t>o udzielenie zamówienia dane osobowe, ma prawo:</w:t>
      </w:r>
    </w:p>
    <w:p w:rsidR="00680F2F" w:rsidRDefault="00E04AA0">
      <w:pPr>
        <w:numPr>
          <w:ilvl w:val="0"/>
          <w:numId w:val="14"/>
        </w:numPr>
        <w:tabs>
          <w:tab w:val="left" w:pos="851"/>
        </w:tabs>
        <w:ind w:left="851" w:hanging="426"/>
        <w:jc w:val="both"/>
        <w:rPr>
          <w:rFonts w:ascii="Arial" w:hAnsi="Arial" w:cs="Arial"/>
          <w:sz w:val="21"/>
          <w:szCs w:val="21"/>
        </w:rPr>
      </w:pPr>
      <w:r>
        <w:rPr>
          <w:rFonts w:ascii="Arial" w:hAnsi="Arial" w:cs="Arial"/>
          <w:sz w:val="21"/>
          <w:szCs w:val="21"/>
        </w:rPr>
        <w:t xml:space="preserve">dostępu do swoich danych osobowych, zgodnie z art. 15 RODO, </w:t>
      </w:r>
      <w:r>
        <w:rPr>
          <w:rFonts w:ascii="Arial" w:hAnsi="Arial" w:cs="Arial"/>
          <w:iCs/>
          <w:sz w:val="21"/>
          <w:szCs w:val="21"/>
          <w:lang w:eastAsia="ar-SA"/>
        </w:rPr>
        <w:t xml:space="preserve">przy czym w sytuacji, </w:t>
      </w:r>
      <w:r>
        <w:rPr>
          <w:rFonts w:ascii="Arial" w:hAnsi="Arial" w:cs="Arial"/>
          <w:sz w:val="21"/>
          <w:szCs w:val="21"/>
        </w:rPr>
        <w:br/>
      </w:r>
      <w:r>
        <w:rPr>
          <w:rFonts w:ascii="Arial" w:hAnsi="Arial" w:cs="Arial"/>
          <w:iCs/>
          <w:sz w:val="21"/>
          <w:szCs w:val="21"/>
          <w:lang w:eastAsia="ar-SA"/>
        </w:rPr>
        <w:t>gdy wykonanie obowiązków, o których mowa w art. 15 ust. 1-3 RODO wymagałoby niewspółmiernie dużego wysiłku Zamawiający może żądać wskazania dodatkowych informacji mających na celu sprecyzowanie żądania, w szczególności podania nazwy lub daty bieżącego bądź zakończonego postępowania o udzielenie zamówienia,</w:t>
      </w:r>
    </w:p>
    <w:p w:rsidR="00680F2F" w:rsidRDefault="00E04AA0">
      <w:pPr>
        <w:numPr>
          <w:ilvl w:val="0"/>
          <w:numId w:val="14"/>
        </w:numPr>
        <w:tabs>
          <w:tab w:val="left" w:pos="851"/>
        </w:tabs>
        <w:ind w:left="851" w:hanging="426"/>
        <w:jc w:val="both"/>
        <w:rPr>
          <w:rFonts w:ascii="Arial" w:hAnsi="Arial" w:cs="Arial"/>
          <w:sz w:val="21"/>
          <w:szCs w:val="21"/>
        </w:rPr>
      </w:pPr>
      <w:r>
        <w:rPr>
          <w:rFonts w:ascii="Arial" w:hAnsi="Arial" w:cs="Arial"/>
          <w:sz w:val="21"/>
          <w:szCs w:val="21"/>
        </w:rPr>
        <w:t>do sprostowana swoich danych osobowych - zgodnie z art. 16 RODO,</w:t>
      </w:r>
      <w:r>
        <w:rPr>
          <w:rFonts w:ascii="Arial" w:hAnsi="Arial" w:cs="Arial"/>
          <w:iCs/>
          <w:sz w:val="21"/>
          <w:szCs w:val="21"/>
          <w:lang w:eastAsia="ar-SA"/>
        </w:rPr>
        <w:t xml:space="preserve"> przy czym  skorzystanie z uprawnienia do sprostowania lub uzupełnienia danych osobowych, o którym mowa w art. 16 RODO, nie może skutkować zmianą wyniku postępowania o udzielenie zamówienia, ani zmianą postanowień umowy w zakresie niezgodnym z ustawą Prawo zamówień publicznych oraz nie może naruszać integralności protokołu oraz jego załączników,</w:t>
      </w:r>
    </w:p>
    <w:p w:rsidR="00680F2F" w:rsidRDefault="00E04AA0">
      <w:pPr>
        <w:numPr>
          <w:ilvl w:val="0"/>
          <w:numId w:val="14"/>
        </w:numPr>
        <w:tabs>
          <w:tab w:val="left" w:pos="851"/>
        </w:tabs>
        <w:ind w:left="851" w:hanging="426"/>
        <w:jc w:val="both"/>
        <w:rPr>
          <w:rFonts w:ascii="Arial" w:hAnsi="Arial" w:cs="Arial"/>
          <w:sz w:val="21"/>
          <w:szCs w:val="21"/>
        </w:rPr>
      </w:pPr>
      <w:r>
        <w:rPr>
          <w:rFonts w:ascii="Arial" w:hAnsi="Arial" w:cs="Arial"/>
          <w:sz w:val="21"/>
          <w:szCs w:val="21"/>
        </w:rPr>
        <w:t xml:space="preserve">do żądania od Zamawiającego, jako administratora, ograniczenia przetwarzania danych osobowych z zastrzeżeniem przypadków, o których mowa w art. 18 ust. 2 RODO, </w:t>
      </w:r>
      <w:r>
        <w:rPr>
          <w:rFonts w:ascii="Arial" w:hAnsi="Arial" w:cs="Arial"/>
          <w:iCs/>
          <w:sz w:val="21"/>
          <w:szCs w:val="21"/>
          <w:lang w:eastAsia="ar-SA"/>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w:t>
      </w:r>
    </w:p>
    <w:p w:rsidR="00680F2F" w:rsidRDefault="00E04AA0">
      <w:pPr>
        <w:numPr>
          <w:ilvl w:val="0"/>
          <w:numId w:val="14"/>
        </w:numPr>
        <w:tabs>
          <w:tab w:val="left" w:pos="851"/>
        </w:tabs>
        <w:ind w:left="851" w:hanging="426"/>
        <w:jc w:val="both"/>
        <w:rPr>
          <w:rFonts w:ascii="Arial" w:hAnsi="Arial" w:cs="Arial"/>
          <w:sz w:val="21"/>
          <w:szCs w:val="21"/>
        </w:rPr>
      </w:pPr>
      <w:r>
        <w:rPr>
          <w:rFonts w:ascii="Arial" w:hAnsi="Arial" w:cs="Arial"/>
          <w:sz w:val="21"/>
          <w:szCs w:val="21"/>
        </w:rPr>
        <w:t xml:space="preserve">wniesienia </w:t>
      </w:r>
      <w:r>
        <w:rPr>
          <w:rFonts w:ascii="Arial" w:hAnsi="Arial" w:cs="Arial"/>
          <w:bCs/>
          <w:sz w:val="21"/>
          <w:szCs w:val="21"/>
        </w:rPr>
        <w:t xml:space="preserve">skargi do Prezesa Urzędu Ochrony Danych Osobowych w przypadku uznania, </w:t>
      </w:r>
      <w:r>
        <w:rPr>
          <w:rFonts w:ascii="Arial" w:hAnsi="Arial" w:cs="Arial"/>
          <w:sz w:val="21"/>
          <w:szCs w:val="21"/>
        </w:rPr>
        <w:br/>
      </w:r>
      <w:r>
        <w:rPr>
          <w:rFonts w:ascii="Arial" w:hAnsi="Arial" w:cs="Arial"/>
          <w:bCs/>
          <w:sz w:val="21"/>
          <w:szCs w:val="21"/>
        </w:rPr>
        <w:t xml:space="preserve">iż przetwarzanie jej danych osobowych narusza przepisy o ochronie danych osobowych, </w:t>
      </w:r>
      <w:r>
        <w:rPr>
          <w:rFonts w:ascii="Arial" w:hAnsi="Arial" w:cs="Arial"/>
          <w:bCs/>
          <w:sz w:val="21"/>
          <w:szCs w:val="21"/>
        </w:rPr>
        <w:br/>
        <w:t>w tym przepisy RODO.</w:t>
      </w:r>
    </w:p>
    <w:p w:rsidR="00680F2F" w:rsidRDefault="00E04AA0">
      <w:pPr>
        <w:numPr>
          <w:ilvl w:val="0"/>
          <w:numId w:val="13"/>
        </w:numPr>
        <w:ind w:left="426" w:hanging="426"/>
        <w:contextualSpacing/>
        <w:jc w:val="both"/>
        <w:rPr>
          <w:rFonts w:ascii="Arial" w:hAnsi="Arial" w:cs="Arial"/>
          <w:sz w:val="21"/>
          <w:szCs w:val="21"/>
          <w:lang w:eastAsia="en-US"/>
        </w:rPr>
      </w:pPr>
      <w:r>
        <w:rPr>
          <w:rFonts w:ascii="Arial" w:hAnsi="Arial" w:cs="Arial"/>
          <w:bCs/>
          <w:sz w:val="21"/>
          <w:szCs w:val="21"/>
        </w:rPr>
        <w:t>Obowiązek podania danych osobowych jest wymogiem ustawowym określonym w przepisach ustawy Prawo zamówień publicznych, związanym z udziałem w postępowaniu o udzielenie zamówienia, konsekwencje niepodania określonych danych określa ustawa Prawo zamówień publicznych.</w:t>
      </w:r>
    </w:p>
    <w:p w:rsidR="00680F2F" w:rsidRDefault="00E04AA0">
      <w:pPr>
        <w:numPr>
          <w:ilvl w:val="0"/>
          <w:numId w:val="13"/>
        </w:numPr>
        <w:ind w:left="426" w:hanging="426"/>
        <w:contextualSpacing/>
        <w:jc w:val="both"/>
        <w:rPr>
          <w:rFonts w:ascii="Arial" w:hAnsi="Arial" w:cs="Arial"/>
          <w:sz w:val="21"/>
          <w:szCs w:val="21"/>
          <w:lang w:eastAsia="en-US"/>
        </w:rPr>
      </w:pPr>
      <w:r>
        <w:rPr>
          <w:rFonts w:ascii="Arial" w:hAnsi="Arial" w:cs="Arial"/>
          <w:bCs/>
          <w:sz w:val="21"/>
          <w:szCs w:val="21"/>
        </w:rPr>
        <w:t>Osobie, której dane osobowe zostały pozyskane przez Zamawiającego w związku z prowadzeniem niniejszego postępowania o udzielenie zamówienia nie przysługuje:</w:t>
      </w:r>
    </w:p>
    <w:p w:rsidR="00680F2F" w:rsidRDefault="00E04AA0">
      <w:pPr>
        <w:numPr>
          <w:ilvl w:val="0"/>
          <w:numId w:val="15"/>
        </w:numPr>
        <w:tabs>
          <w:tab w:val="left" w:pos="851"/>
        </w:tabs>
        <w:ind w:left="851" w:hanging="425"/>
        <w:jc w:val="both"/>
        <w:rPr>
          <w:rFonts w:ascii="Arial" w:hAnsi="Arial" w:cs="Arial"/>
          <w:sz w:val="21"/>
          <w:szCs w:val="21"/>
        </w:rPr>
      </w:pPr>
      <w:r>
        <w:rPr>
          <w:rFonts w:ascii="Arial" w:hAnsi="Arial" w:cs="Arial"/>
          <w:bCs/>
          <w:sz w:val="21"/>
          <w:szCs w:val="21"/>
        </w:rPr>
        <w:t xml:space="preserve">prawo do usunięcia danych osobowych, o czym przesądza art. 17 ust. 3 lit. b, lit. d lub lit. e RODO, </w:t>
      </w:r>
    </w:p>
    <w:p w:rsidR="00680F2F" w:rsidRDefault="00E04AA0">
      <w:pPr>
        <w:numPr>
          <w:ilvl w:val="0"/>
          <w:numId w:val="15"/>
        </w:numPr>
        <w:tabs>
          <w:tab w:val="left" w:pos="851"/>
        </w:tabs>
        <w:ind w:left="851" w:hanging="425"/>
        <w:jc w:val="both"/>
        <w:rPr>
          <w:rFonts w:ascii="Arial" w:hAnsi="Arial" w:cs="Arial"/>
          <w:sz w:val="21"/>
          <w:szCs w:val="21"/>
        </w:rPr>
      </w:pPr>
      <w:r>
        <w:rPr>
          <w:rFonts w:ascii="Arial" w:hAnsi="Arial" w:cs="Arial"/>
          <w:bCs/>
          <w:sz w:val="21"/>
          <w:szCs w:val="21"/>
        </w:rPr>
        <w:t xml:space="preserve">prawo do przenoszenia danych osobowych, o którym mowa w art. 20 RODO, określone </w:t>
      </w:r>
      <w:r>
        <w:rPr>
          <w:rFonts w:ascii="Arial" w:hAnsi="Arial" w:cs="Arial"/>
          <w:sz w:val="21"/>
          <w:szCs w:val="21"/>
        </w:rPr>
        <w:br/>
      </w:r>
      <w:r>
        <w:rPr>
          <w:rFonts w:ascii="Arial" w:hAnsi="Arial" w:cs="Arial"/>
          <w:bCs/>
          <w:sz w:val="21"/>
          <w:szCs w:val="21"/>
        </w:rPr>
        <w:t xml:space="preserve">w art. 21 RODO prawo sprzeciwu wobec przetwarzania danych osobowych, a to z uwagi </w:t>
      </w:r>
      <w:r>
        <w:rPr>
          <w:rFonts w:ascii="Arial" w:hAnsi="Arial" w:cs="Arial"/>
          <w:bCs/>
          <w:sz w:val="21"/>
          <w:szCs w:val="21"/>
        </w:rPr>
        <w:br/>
        <w:t>na fakt, że podstawą prawną przetwarzania danych osobowych jest</w:t>
      </w:r>
      <w:r>
        <w:rPr>
          <w:rFonts w:ascii="Arial" w:hAnsi="Arial" w:cs="Arial"/>
          <w:sz w:val="21"/>
          <w:szCs w:val="21"/>
        </w:rPr>
        <w:t xml:space="preserve"> </w:t>
      </w:r>
      <w:r>
        <w:rPr>
          <w:rFonts w:ascii="Arial" w:hAnsi="Arial" w:cs="Arial"/>
          <w:bCs/>
          <w:sz w:val="21"/>
          <w:szCs w:val="21"/>
        </w:rPr>
        <w:t xml:space="preserve">art. 6 ust. 1 lit. c RODO. </w:t>
      </w:r>
    </w:p>
    <w:p w:rsidR="00680F2F" w:rsidRDefault="00E04AA0">
      <w:pPr>
        <w:numPr>
          <w:ilvl w:val="0"/>
          <w:numId w:val="13"/>
        </w:numPr>
        <w:contextualSpacing/>
        <w:jc w:val="both"/>
        <w:rPr>
          <w:rFonts w:ascii="Arial" w:hAnsi="Arial" w:cs="Arial"/>
          <w:sz w:val="21"/>
          <w:szCs w:val="21"/>
          <w:lang w:eastAsia="en-US"/>
        </w:rPr>
      </w:pPr>
      <w:r>
        <w:rPr>
          <w:rFonts w:ascii="Arial" w:hAnsi="Arial" w:cs="Arial"/>
          <w:bCs/>
          <w:sz w:val="21"/>
          <w:szCs w:val="21"/>
        </w:rPr>
        <w:t xml:space="preserve">Dane osobowe mogą być przekazywane do organów publicznych i urzędów państwowych </w:t>
      </w:r>
      <w:r>
        <w:rPr>
          <w:rFonts w:ascii="Arial" w:hAnsi="Arial" w:cs="Arial"/>
          <w:bCs/>
          <w:sz w:val="21"/>
          <w:szCs w:val="21"/>
        </w:rPr>
        <w:br/>
        <w:t xml:space="preserve">lub innych podmiotów upoważnionych na podstawie przepisów prawa lub wykonujących zadania realizowane w interesie publicznym lub w ramach sprawowania władzy publicznej, w szczególności do podmiotów prowadzących działalność kontrolną wobec Zamawiającego. Dane osobowe </w:t>
      </w:r>
      <w:r>
        <w:rPr>
          <w:rFonts w:ascii="Arial" w:hAnsi="Arial" w:cs="Arial"/>
          <w:bCs/>
          <w:sz w:val="21"/>
          <w:szCs w:val="21"/>
        </w:rPr>
        <w:br/>
        <w:t>są przekazywane do podmiotów przetwarzających dane w imieniu administratora danych osobowych.</w:t>
      </w:r>
    </w:p>
    <w:p w:rsidR="00680F2F" w:rsidRDefault="00680F2F">
      <w:pPr>
        <w:pStyle w:val="Akapitzlist"/>
        <w:widowControl w:val="0"/>
        <w:autoSpaceDE w:val="0"/>
        <w:autoSpaceDN w:val="0"/>
        <w:adjustRightInd w:val="0"/>
        <w:spacing w:after="0"/>
        <w:ind w:left="0"/>
        <w:jc w:val="both"/>
        <w:rPr>
          <w:rFonts w:ascii="Arial" w:hAnsi="Arial" w:cs="Arial"/>
          <w:sz w:val="21"/>
          <w:szCs w:val="21"/>
        </w:rPr>
      </w:pPr>
    </w:p>
    <w:p w:rsidR="00680F2F" w:rsidRDefault="00E04AA0">
      <w:pPr>
        <w:spacing w:line="276" w:lineRule="auto"/>
        <w:contextualSpacing/>
        <w:jc w:val="center"/>
        <w:rPr>
          <w:rFonts w:ascii="Arial" w:hAnsi="Arial" w:cs="Arial"/>
          <w:b/>
          <w:bCs/>
          <w:sz w:val="21"/>
          <w:szCs w:val="21"/>
        </w:rPr>
      </w:pPr>
      <w:r>
        <w:rPr>
          <w:rFonts w:ascii="Arial" w:hAnsi="Arial" w:cs="Arial"/>
          <w:b/>
          <w:bCs/>
          <w:sz w:val="21"/>
          <w:szCs w:val="21"/>
        </w:rPr>
        <w:t>§ 15</w:t>
      </w:r>
    </w:p>
    <w:p w:rsidR="00680F2F" w:rsidRPr="002A0977" w:rsidRDefault="00E04AA0">
      <w:pPr>
        <w:spacing w:line="276" w:lineRule="auto"/>
        <w:contextualSpacing/>
        <w:jc w:val="both"/>
        <w:rPr>
          <w:rFonts w:eastAsia="Times New Roman"/>
          <w:sz w:val="21"/>
          <w:szCs w:val="21"/>
        </w:rPr>
      </w:pPr>
      <w:r w:rsidRPr="002A0977">
        <w:rPr>
          <w:rFonts w:ascii="Arial" w:eastAsia="Times New Roman" w:hAnsi="Arial" w:cs="Arial"/>
          <w:sz w:val="21"/>
          <w:szCs w:val="21"/>
          <w:lang w:val="en-US"/>
        </w:rPr>
        <w:t>Wykonawca o</w:t>
      </w:r>
      <w:r w:rsidRPr="002A0977">
        <w:rPr>
          <w:rFonts w:ascii="Arial" w:eastAsia="Times New Roman" w:hAnsi="Arial" w:cs="Arial"/>
          <w:sz w:val="21"/>
          <w:szCs w:val="21"/>
        </w:rPr>
        <w:t>świadcza że zapoznał się i przyjął do wiadomości zasady określone w „W</w:t>
      </w:r>
      <w:r w:rsidR="002A0977" w:rsidRPr="002A0977">
        <w:rPr>
          <w:rFonts w:ascii="Arial" w:eastAsia="Times New Roman" w:hAnsi="Arial" w:cs="Arial"/>
          <w:sz w:val="21"/>
          <w:szCs w:val="21"/>
        </w:rPr>
        <w:t xml:space="preserve">ewnętrznych procedurach dokonywania zgłoszeń naruszeń prawa i podejmowania działań następczych oraz powoływania osób uprawnionych do przyjmowania zgłoszeń oraz członków zespołu uprawnionych do prowadzenia działań następczych </w:t>
      </w:r>
      <w:r w:rsidRPr="002A0977">
        <w:rPr>
          <w:rFonts w:ascii="Arial" w:eastAsia="Times New Roman" w:hAnsi="Arial" w:cs="Arial"/>
          <w:sz w:val="21"/>
          <w:szCs w:val="21"/>
        </w:rPr>
        <w:t>” w Nadleśnictwie</w:t>
      </w:r>
      <w:r w:rsidRPr="002A0977">
        <w:rPr>
          <w:rFonts w:ascii="Arial" w:eastAsia="Times New Roman" w:hAnsi="Arial" w:cs="Arial"/>
          <w:sz w:val="21"/>
          <w:szCs w:val="21"/>
          <w:lang w:val="en-US"/>
        </w:rPr>
        <w:t xml:space="preserve"> </w:t>
      </w:r>
      <w:r w:rsidR="002A0977" w:rsidRPr="002A0977">
        <w:rPr>
          <w:rFonts w:ascii="Arial" w:eastAsia="Times New Roman" w:hAnsi="Arial" w:cs="Arial"/>
          <w:sz w:val="21"/>
          <w:szCs w:val="21"/>
          <w:lang w:val="en-US"/>
        </w:rPr>
        <w:t>Giżycko</w:t>
      </w:r>
      <w:r w:rsidRPr="002A0977">
        <w:rPr>
          <w:rFonts w:ascii="Arial" w:eastAsia="Times New Roman" w:hAnsi="Arial" w:cs="Arial"/>
          <w:sz w:val="21"/>
          <w:szCs w:val="21"/>
          <w:lang w:val="en-US"/>
        </w:rPr>
        <w:t>,</w:t>
      </w:r>
      <w:r w:rsidRPr="002A0977">
        <w:rPr>
          <w:rFonts w:ascii="Arial" w:eastAsia="Times New Roman" w:hAnsi="Arial" w:cs="Arial"/>
          <w:sz w:val="21"/>
          <w:szCs w:val="21"/>
        </w:rPr>
        <w:t xml:space="preserve"> udostępnione na stronie </w:t>
      </w:r>
      <w:hyperlink r:id="rId9" w:history="1">
        <w:r w:rsidR="002A0977" w:rsidRPr="006110E5">
          <w:rPr>
            <w:rStyle w:val="Hipercze"/>
            <w:rFonts w:ascii="Arial" w:eastAsia="Times New Roman" w:hAnsi="Arial" w:cs="Arial"/>
            <w:sz w:val="21"/>
            <w:szCs w:val="21"/>
          </w:rPr>
          <w:t>https://gizycko.bialystok.lasy.gov.pl/wewnetrzna-procedura-dokonywania-zgloszen-naruszen-prawa</w:t>
        </w:r>
      </w:hyperlink>
      <w:r w:rsidR="002A0977">
        <w:rPr>
          <w:rFonts w:ascii="Arial" w:eastAsia="Times New Roman" w:hAnsi="Arial" w:cs="Arial"/>
          <w:sz w:val="21"/>
          <w:szCs w:val="21"/>
        </w:rPr>
        <w:t xml:space="preserve"> </w:t>
      </w:r>
      <w:r w:rsidRPr="002A0977">
        <w:rPr>
          <w:rFonts w:ascii="Arial" w:eastAsia="Times New Roman" w:hAnsi="Arial" w:cs="Arial"/>
          <w:sz w:val="21"/>
          <w:szCs w:val="21"/>
        </w:rPr>
        <w:t>i zobowiązuje się postępować zgodnie z za</w:t>
      </w:r>
      <w:r w:rsidR="002A0977">
        <w:rPr>
          <w:rFonts w:ascii="Arial" w:eastAsia="Times New Roman" w:hAnsi="Arial" w:cs="Arial"/>
          <w:sz w:val="21"/>
          <w:szCs w:val="21"/>
        </w:rPr>
        <w:t>wartymi w nich postanowieniami.</w:t>
      </w:r>
    </w:p>
    <w:p w:rsidR="00680F2F" w:rsidRDefault="00E04AA0">
      <w:pPr>
        <w:spacing w:line="276" w:lineRule="auto"/>
        <w:contextualSpacing/>
        <w:jc w:val="center"/>
        <w:rPr>
          <w:rFonts w:eastAsia="Times New Roman"/>
        </w:rPr>
      </w:pPr>
      <w:r>
        <w:rPr>
          <w:rFonts w:ascii="Arial" w:eastAsia="Times New Roman" w:hAnsi="Arial" w:cs="Arial"/>
          <w:sz w:val="20"/>
          <w:szCs w:val="20"/>
        </w:rPr>
        <w:lastRenderedPageBreak/>
        <w:t> </w:t>
      </w:r>
      <w:r>
        <w:rPr>
          <w:rFonts w:ascii="Arial" w:hAnsi="Arial" w:cs="Arial"/>
          <w:b/>
          <w:bCs/>
          <w:sz w:val="21"/>
          <w:szCs w:val="21"/>
        </w:rPr>
        <w:t>§ 16</w:t>
      </w:r>
    </w:p>
    <w:p w:rsidR="00680F2F" w:rsidRDefault="00680F2F">
      <w:pPr>
        <w:spacing w:line="276" w:lineRule="auto"/>
        <w:contextualSpacing/>
        <w:jc w:val="center"/>
        <w:rPr>
          <w:rFonts w:ascii="Arial" w:hAnsi="Arial" w:cs="Arial"/>
          <w:b/>
          <w:bCs/>
          <w:sz w:val="21"/>
          <w:szCs w:val="21"/>
        </w:rPr>
      </w:pPr>
    </w:p>
    <w:p w:rsidR="00680F2F" w:rsidRDefault="00E04AA0">
      <w:pPr>
        <w:spacing w:line="276" w:lineRule="auto"/>
        <w:contextualSpacing/>
        <w:jc w:val="both"/>
        <w:rPr>
          <w:rFonts w:ascii="Arial" w:hAnsi="Arial" w:cs="Arial"/>
          <w:sz w:val="21"/>
          <w:szCs w:val="21"/>
        </w:rPr>
      </w:pPr>
      <w:r>
        <w:rPr>
          <w:rFonts w:ascii="Arial" w:hAnsi="Arial" w:cs="Arial"/>
          <w:sz w:val="21"/>
          <w:szCs w:val="21"/>
        </w:rPr>
        <w:t>Integralną część umowy stanowi oferta, SWZ oraz załączniki wymienione w treści umowy.</w:t>
      </w:r>
    </w:p>
    <w:p w:rsidR="00680F2F" w:rsidRDefault="00680F2F">
      <w:pPr>
        <w:spacing w:line="276" w:lineRule="auto"/>
        <w:contextualSpacing/>
        <w:jc w:val="both"/>
        <w:rPr>
          <w:rFonts w:ascii="Arial" w:hAnsi="Arial" w:cs="Arial"/>
          <w:sz w:val="21"/>
          <w:szCs w:val="21"/>
        </w:rPr>
      </w:pPr>
    </w:p>
    <w:p w:rsidR="00680F2F" w:rsidRDefault="00E04AA0">
      <w:pPr>
        <w:spacing w:line="276" w:lineRule="auto"/>
        <w:contextualSpacing/>
        <w:jc w:val="center"/>
        <w:rPr>
          <w:rFonts w:ascii="Arial" w:hAnsi="Arial" w:cs="Arial"/>
          <w:b/>
          <w:bCs/>
          <w:sz w:val="21"/>
          <w:szCs w:val="21"/>
        </w:rPr>
      </w:pPr>
      <w:r>
        <w:rPr>
          <w:rFonts w:ascii="Arial" w:hAnsi="Arial" w:cs="Arial"/>
          <w:b/>
          <w:bCs/>
          <w:sz w:val="21"/>
          <w:szCs w:val="21"/>
        </w:rPr>
        <w:t>§ 17</w:t>
      </w:r>
    </w:p>
    <w:p w:rsidR="00680F2F" w:rsidRDefault="00E04AA0">
      <w:pPr>
        <w:spacing w:line="276" w:lineRule="auto"/>
        <w:contextualSpacing/>
        <w:jc w:val="both"/>
        <w:rPr>
          <w:rFonts w:ascii="Arial" w:hAnsi="Arial" w:cs="Arial"/>
          <w:sz w:val="21"/>
          <w:szCs w:val="21"/>
        </w:rPr>
      </w:pPr>
      <w:r>
        <w:rPr>
          <w:rFonts w:ascii="Arial" w:hAnsi="Arial" w:cs="Arial"/>
          <w:sz w:val="21"/>
          <w:szCs w:val="21"/>
        </w:rPr>
        <w:t>Umowa została sporządzona w dwóch jednobrzmiących egzemplarzach, po jednym dla każdej ze stron.</w:t>
      </w:r>
    </w:p>
    <w:p w:rsidR="00680F2F" w:rsidRDefault="00680F2F">
      <w:pPr>
        <w:spacing w:line="276" w:lineRule="auto"/>
        <w:contextualSpacing/>
        <w:jc w:val="both"/>
        <w:rPr>
          <w:rFonts w:ascii="Arial" w:hAnsi="Arial" w:cs="Arial"/>
          <w:sz w:val="21"/>
          <w:szCs w:val="21"/>
        </w:rPr>
      </w:pPr>
    </w:p>
    <w:p w:rsidR="00680F2F" w:rsidRDefault="00E04AA0">
      <w:pPr>
        <w:spacing w:line="276" w:lineRule="auto"/>
        <w:contextualSpacing/>
        <w:jc w:val="both"/>
        <w:rPr>
          <w:rFonts w:ascii="Arial" w:hAnsi="Arial" w:cs="Arial"/>
          <w:b/>
          <w:sz w:val="21"/>
          <w:szCs w:val="21"/>
        </w:rPr>
      </w:pPr>
      <w:r>
        <w:rPr>
          <w:rFonts w:ascii="Arial" w:hAnsi="Arial" w:cs="Arial"/>
          <w:b/>
          <w:sz w:val="21"/>
          <w:szCs w:val="21"/>
        </w:rPr>
        <w:t xml:space="preserve">                  </w:t>
      </w:r>
    </w:p>
    <w:p w:rsidR="00680F2F" w:rsidRDefault="00E04AA0">
      <w:pPr>
        <w:spacing w:line="276" w:lineRule="auto"/>
        <w:contextualSpacing/>
        <w:jc w:val="both"/>
        <w:rPr>
          <w:rFonts w:ascii="Arial" w:hAnsi="Arial" w:cs="Arial"/>
          <w:sz w:val="21"/>
          <w:szCs w:val="21"/>
        </w:rPr>
      </w:pPr>
      <w:r>
        <w:rPr>
          <w:rFonts w:ascii="Arial" w:hAnsi="Arial" w:cs="Arial"/>
          <w:b/>
          <w:sz w:val="21"/>
          <w:szCs w:val="21"/>
        </w:rPr>
        <w:t xml:space="preserve"> WYKONAWCA:</w:t>
      </w:r>
      <w:r>
        <w:rPr>
          <w:rFonts w:ascii="Arial" w:hAnsi="Arial" w:cs="Arial"/>
          <w:b/>
          <w:sz w:val="21"/>
          <w:szCs w:val="21"/>
        </w:rPr>
        <w:tab/>
        <w:t xml:space="preserve">              </w:t>
      </w:r>
      <w:r>
        <w:rPr>
          <w:rFonts w:ascii="Arial" w:hAnsi="Arial" w:cs="Arial"/>
          <w:b/>
          <w:sz w:val="21"/>
          <w:szCs w:val="21"/>
        </w:rPr>
        <w:tab/>
      </w:r>
      <w:r>
        <w:rPr>
          <w:rFonts w:ascii="Arial" w:hAnsi="Arial" w:cs="Arial"/>
          <w:b/>
          <w:sz w:val="21"/>
          <w:szCs w:val="21"/>
        </w:rPr>
        <w:tab/>
      </w:r>
      <w:r>
        <w:rPr>
          <w:rFonts w:ascii="Arial" w:hAnsi="Arial" w:cs="Arial"/>
          <w:b/>
          <w:sz w:val="21"/>
          <w:szCs w:val="21"/>
        </w:rPr>
        <w:tab/>
      </w:r>
      <w:r>
        <w:rPr>
          <w:rFonts w:ascii="Arial" w:hAnsi="Arial" w:cs="Arial"/>
          <w:b/>
          <w:sz w:val="21"/>
          <w:szCs w:val="21"/>
        </w:rPr>
        <w:tab/>
      </w:r>
      <w:r>
        <w:rPr>
          <w:rFonts w:ascii="Arial" w:hAnsi="Arial" w:cs="Arial"/>
          <w:b/>
          <w:sz w:val="21"/>
          <w:szCs w:val="21"/>
        </w:rPr>
        <w:tab/>
      </w:r>
      <w:r>
        <w:rPr>
          <w:rFonts w:ascii="Arial" w:hAnsi="Arial" w:cs="Arial"/>
          <w:b/>
          <w:sz w:val="21"/>
          <w:szCs w:val="21"/>
        </w:rPr>
        <w:tab/>
        <w:t>ZAMAWIAJĄCY:</w:t>
      </w:r>
    </w:p>
    <w:p w:rsidR="00680F2F" w:rsidRDefault="00680F2F">
      <w:pPr>
        <w:rPr>
          <w:sz w:val="21"/>
          <w:szCs w:val="21"/>
        </w:rPr>
      </w:pPr>
    </w:p>
    <w:sectPr w:rsidR="00680F2F">
      <w:footerReference w:type="default" r:id="rId10"/>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414" w:rsidRDefault="00A37414">
      <w:r>
        <w:separator/>
      </w:r>
    </w:p>
  </w:endnote>
  <w:endnote w:type="continuationSeparator" w:id="0">
    <w:p w:rsidR="00A37414" w:rsidRDefault="00A37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911304431"/>
      <w:docPartObj>
        <w:docPartGallery w:val="AutoText"/>
      </w:docPartObj>
    </w:sdtPr>
    <w:sdtEndPr>
      <w:rPr>
        <w:rFonts w:asciiTheme="minorHAnsi" w:hAnsiTheme="minorHAnsi"/>
        <w:sz w:val="20"/>
        <w:szCs w:val="20"/>
      </w:rPr>
    </w:sdtEndPr>
    <w:sdtContent>
      <w:p w:rsidR="00680F2F" w:rsidRDefault="00E04AA0">
        <w:pPr>
          <w:pStyle w:val="Stopka"/>
          <w:tabs>
            <w:tab w:val="left" w:pos="6750"/>
          </w:tabs>
          <w:rPr>
            <w:rFonts w:asciiTheme="minorHAnsi" w:eastAsiaTheme="majorEastAsia" w:hAnsiTheme="minorHAnsi" w:cstheme="majorBidi"/>
            <w:sz w:val="20"/>
            <w:szCs w:val="20"/>
          </w:rPr>
        </w:pPr>
        <w:r>
          <w:rPr>
            <w:rFonts w:asciiTheme="majorHAnsi" w:eastAsiaTheme="majorEastAsia" w:hAnsiTheme="majorHAnsi" w:cstheme="majorBidi"/>
            <w:sz w:val="28"/>
            <w:szCs w:val="28"/>
          </w:rPr>
          <w:tab/>
        </w:r>
        <w:r>
          <w:rPr>
            <w:rFonts w:asciiTheme="majorHAnsi" w:eastAsiaTheme="majorEastAsia" w:hAnsiTheme="majorHAnsi" w:cstheme="majorBidi"/>
            <w:sz w:val="28"/>
            <w:szCs w:val="28"/>
          </w:rPr>
          <w:tab/>
        </w:r>
        <w:r>
          <w:rPr>
            <w:rFonts w:asciiTheme="majorHAnsi" w:eastAsiaTheme="majorEastAsia" w:hAnsiTheme="majorHAnsi" w:cstheme="majorBidi"/>
            <w:sz w:val="28"/>
            <w:szCs w:val="28"/>
          </w:rPr>
          <w:tab/>
        </w:r>
        <w:r>
          <w:rPr>
            <w:rFonts w:asciiTheme="minorHAnsi" w:eastAsiaTheme="majorEastAsia" w:hAnsiTheme="minorHAnsi" w:cstheme="majorBidi"/>
            <w:sz w:val="20"/>
            <w:szCs w:val="20"/>
          </w:rPr>
          <w:t xml:space="preserve">str. </w:t>
        </w:r>
        <w:r>
          <w:rPr>
            <w:rFonts w:asciiTheme="minorHAnsi" w:eastAsiaTheme="minorEastAsia" w:hAnsiTheme="minorHAnsi" w:cstheme="minorBidi"/>
            <w:sz w:val="20"/>
            <w:szCs w:val="20"/>
          </w:rPr>
          <w:fldChar w:fldCharType="begin"/>
        </w:r>
        <w:r>
          <w:rPr>
            <w:rFonts w:asciiTheme="minorHAnsi" w:hAnsiTheme="minorHAnsi"/>
            <w:sz w:val="20"/>
            <w:szCs w:val="20"/>
          </w:rPr>
          <w:instrText>PAGE    \* MERGEFORMAT</w:instrText>
        </w:r>
        <w:r>
          <w:rPr>
            <w:rFonts w:asciiTheme="minorHAnsi" w:eastAsiaTheme="minorEastAsia" w:hAnsiTheme="minorHAnsi" w:cstheme="minorBidi"/>
            <w:sz w:val="20"/>
            <w:szCs w:val="20"/>
          </w:rPr>
          <w:fldChar w:fldCharType="separate"/>
        </w:r>
        <w:r w:rsidR="00422C09" w:rsidRPr="00422C09">
          <w:rPr>
            <w:rFonts w:asciiTheme="minorHAnsi" w:eastAsiaTheme="majorEastAsia" w:hAnsiTheme="minorHAnsi" w:cstheme="majorBidi"/>
            <w:noProof/>
            <w:sz w:val="20"/>
            <w:szCs w:val="20"/>
          </w:rPr>
          <w:t>6</w:t>
        </w:r>
        <w:r>
          <w:rPr>
            <w:rFonts w:asciiTheme="minorHAnsi" w:eastAsiaTheme="majorEastAsia" w:hAnsiTheme="minorHAnsi" w:cstheme="majorBidi"/>
            <w:sz w:val="20"/>
            <w:szCs w:val="20"/>
          </w:rPr>
          <w:fldChar w:fldCharType="end"/>
        </w:r>
      </w:p>
    </w:sdtContent>
  </w:sdt>
  <w:p w:rsidR="00680F2F" w:rsidRDefault="00680F2F">
    <w:pPr>
      <w:pStyle w:val="Stopka"/>
      <w:tabs>
        <w:tab w:val="clear" w:pos="4536"/>
        <w:tab w:val="clear" w:pos="9072"/>
        <w:tab w:val="left" w:pos="7455"/>
      </w:tabs>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414" w:rsidRDefault="00A37414">
      <w:r>
        <w:separator/>
      </w:r>
    </w:p>
  </w:footnote>
  <w:footnote w:type="continuationSeparator" w:id="0">
    <w:p w:rsidR="00A37414" w:rsidRDefault="00A374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4454F"/>
    <w:multiLevelType w:val="multilevel"/>
    <w:tmpl w:val="73A277FC"/>
    <w:lvl w:ilvl="0">
      <w:start w:val="1"/>
      <w:numFmt w:val="decimal"/>
      <w:lvlText w:val="%1."/>
      <w:lvlJc w:val="left"/>
      <w:pPr>
        <w:ind w:left="720" w:hanging="360"/>
      </w:pPr>
      <w:rPr>
        <w:rFonts w:hint="default"/>
        <w:b w:val="0"/>
        <w:sz w:val="21"/>
        <w:szCs w:val="21"/>
      </w:rPr>
    </w:lvl>
    <w:lvl w:ilvl="1">
      <w:start w:val="1"/>
      <w:numFmt w:val="decimal"/>
      <w:lvlText w:val="%2)"/>
      <w:lvlJc w:val="left"/>
      <w:pPr>
        <w:ind w:left="1440" w:hanging="360"/>
      </w:pPr>
      <w:rPr>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544932"/>
    <w:multiLevelType w:val="multilevel"/>
    <w:tmpl w:val="07544932"/>
    <w:lvl w:ilvl="0">
      <w:start w:val="1"/>
      <w:numFmt w:val="bullet"/>
      <w:lvlText w:val=""/>
      <w:lvlJc w:val="left"/>
      <w:pPr>
        <w:ind w:left="1571" w:hanging="360"/>
      </w:pPr>
      <w:rPr>
        <w:rFonts w:ascii="Symbol" w:hAnsi="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2" w15:restartNumberingAfterBreak="0">
    <w:nsid w:val="082D493C"/>
    <w:multiLevelType w:val="multilevel"/>
    <w:tmpl w:val="082D493C"/>
    <w:lvl w:ilvl="0">
      <w:start w:val="1"/>
      <w:numFmt w:val="decimal"/>
      <w:lvlText w:val="%1."/>
      <w:lvlJc w:val="left"/>
      <w:pPr>
        <w:ind w:left="720" w:hanging="360"/>
      </w:pPr>
      <w:rPr>
        <w:rFonts w:hint="default"/>
        <w:b w:val="0"/>
        <w:sz w:val="24"/>
        <w:szCs w:val="24"/>
      </w:rPr>
    </w:lvl>
    <w:lvl w:ilvl="1">
      <w:start w:val="1"/>
      <w:numFmt w:val="decimal"/>
      <w:lvlText w:val="%2)"/>
      <w:lvlJc w:val="left"/>
      <w:pPr>
        <w:ind w:left="1440" w:hanging="360"/>
      </w:pPr>
      <w:rPr>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A01E07"/>
    <w:multiLevelType w:val="multilevel"/>
    <w:tmpl w:val="0BA01E07"/>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F50876"/>
    <w:multiLevelType w:val="multilevel"/>
    <w:tmpl w:val="11F50876"/>
    <w:lvl w:ilvl="0">
      <w:start w:val="3"/>
      <w:numFmt w:val="decimal"/>
      <w:lvlText w:val="%1."/>
      <w:lvlJc w:val="left"/>
      <w:pPr>
        <w:tabs>
          <w:tab w:val="left" w:pos="360"/>
        </w:tabs>
        <w:ind w:left="360" w:hanging="360"/>
      </w:pPr>
      <w:rPr>
        <w:rFonts w:hint="default"/>
        <w:b w:val="0"/>
        <w:color w:val="auto"/>
      </w:rPr>
    </w:lvl>
    <w:lvl w:ilvl="1">
      <w:start w:val="3"/>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3"/>
      <w:numFmt w:val="decimal"/>
      <w:lvlText w:val="(%4)"/>
      <w:lvlJc w:val="left"/>
      <w:pPr>
        <w:tabs>
          <w:tab w:val="left" w:pos="1440"/>
        </w:tabs>
        <w:ind w:left="1440" w:hanging="360"/>
      </w:pPr>
      <w:rPr>
        <w:rFonts w:hint="default"/>
      </w:rPr>
    </w:lvl>
    <w:lvl w:ilvl="4">
      <w:start w:val="1"/>
      <w:numFmt w:val="lowerLetter"/>
      <w:lvlText w:val="(%5)"/>
      <w:lvlJc w:val="left"/>
      <w:pPr>
        <w:tabs>
          <w:tab w:val="left" w:pos="180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5" w15:restartNumberingAfterBreak="0">
    <w:nsid w:val="24F208B4"/>
    <w:multiLevelType w:val="multilevel"/>
    <w:tmpl w:val="24F208B4"/>
    <w:lvl w:ilvl="0">
      <w:start w:val="1"/>
      <w:numFmt w:val="bullet"/>
      <w:lvlText w:val=""/>
      <w:lvlJc w:val="left"/>
      <w:pPr>
        <w:ind w:left="2138" w:hanging="360"/>
      </w:pPr>
      <w:rPr>
        <w:rFonts w:ascii="Wingdings" w:hAnsi="Wingdings" w:hint="default"/>
      </w:rPr>
    </w:lvl>
    <w:lvl w:ilvl="1">
      <w:start w:val="1"/>
      <w:numFmt w:val="bullet"/>
      <w:lvlText w:val="o"/>
      <w:lvlJc w:val="left"/>
      <w:pPr>
        <w:ind w:left="2858" w:hanging="360"/>
      </w:pPr>
      <w:rPr>
        <w:rFonts w:ascii="Courier New" w:hAnsi="Courier New" w:cs="Courier New" w:hint="default"/>
      </w:rPr>
    </w:lvl>
    <w:lvl w:ilvl="2">
      <w:start w:val="1"/>
      <w:numFmt w:val="bullet"/>
      <w:lvlText w:val=""/>
      <w:lvlJc w:val="left"/>
      <w:pPr>
        <w:ind w:left="3578" w:hanging="360"/>
      </w:pPr>
      <w:rPr>
        <w:rFonts w:ascii="Wingdings" w:hAnsi="Wingdings" w:hint="default"/>
      </w:rPr>
    </w:lvl>
    <w:lvl w:ilvl="3">
      <w:start w:val="1"/>
      <w:numFmt w:val="bullet"/>
      <w:lvlText w:val=""/>
      <w:lvlJc w:val="left"/>
      <w:pPr>
        <w:ind w:left="4298" w:hanging="360"/>
      </w:pPr>
      <w:rPr>
        <w:rFonts w:ascii="Symbol" w:hAnsi="Symbol" w:hint="default"/>
      </w:rPr>
    </w:lvl>
    <w:lvl w:ilvl="4">
      <w:start w:val="1"/>
      <w:numFmt w:val="bullet"/>
      <w:lvlText w:val="o"/>
      <w:lvlJc w:val="left"/>
      <w:pPr>
        <w:ind w:left="5018" w:hanging="360"/>
      </w:pPr>
      <w:rPr>
        <w:rFonts w:ascii="Courier New" w:hAnsi="Courier New" w:cs="Courier New" w:hint="default"/>
      </w:rPr>
    </w:lvl>
    <w:lvl w:ilvl="5">
      <w:start w:val="1"/>
      <w:numFmt w:val="bullet"/>
      <w:lvlText w:val=""/>
      <w:lvlJc w:val="left"/>
      <w:pPr>
        <w:ind w:left="5738" w:hanging="360"/>
      </w:pPr>
      <w:rPr>
        <w:rFonts w:ascii="Wingdings" w:hAnsi="Wingdings" w:hint="default"/>
      </w:rPr>
    </w:lvl>
    <w:lvl w:ilvl="6">
      <w:start w:val="1"/>
      <w:numFmt w:val="bullet"/>
      <w:lvlText w:val=""/>
      <w:lvlJc w:val="left"/>
      <w:pPr>
        <w:ind w:left="6458" w:hanging="360"/>
      </w:pPr>
      <w:rPr>
        <w:rFonts w:ascii="Symbol" w:hAnsi="Symbol" w:hint="default"/>
      </w:rPr>
    </w:lvl>
    <w:lvl w:ilvl="7">
      <w:start w:val="1"/>
      <w:numFmt w:val="bullet"/>
      <w:lvlText w:val="o"/>
      <w:lvlJc w:val="left"/>
      <w:pPr>
        <w:ind w:left="7178" w:hanging="360"/>
      </w:pPr>
      <w:rPr>
        <w:rFonts w:ascii="Courier New" w:hAnsi="Courier New" w:cs="Courier New" w:hint="default"/>
      </w:rPr>
    </w:lvl>
    <w:lvl w:ilvl="8">
      <w:start w:val="1"/>
      <w:numFmt w:val="bullet"/>
      <w:lvlText w:val=""/>
      <w:lvlJc w:val="left"/>
      <w:pPr>
        <w:ind w:left="7898" w:hanging="360"/>
      </w:pPr>
      <w:rPr>
        <w:rFonts w:ascii="Wingdings" w:hAnsi="Wingdings" w:hint="default"/>
      </w:rPr>
    </w:lvl>
  </w:abstractNum>
  <w:abstractNum w:abstractNumId="6" w15:restartNumberingAfterBreak="0">
    <w:nsid w:val="26D313F2"/>
    <w:multiLevelType w:val="multilevel"/>
    <w:tmpl w:val="26D313F2"/>
    <w:lvl w:ilvl="0">
      <w:start w:val="1"/>
      <w:numFmt w:val="decimal"/>
      <w:lvlText w:val="%1."/>
      <w:lvlJc w:val="left"/>
      <w:pPr>
        <w:ind w:left="360" w:hanging="360"/>
      </w:pPr>
      <w:rPr>
        <w:rFonts w:ascii="Arial" w:eastAsia="Times New Roman" w:hAnsi="Arial" w:cs="Arial" w:hint="default"/>
        <w:b w:val="0"/>
        <w:bCs w:val="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7" w15:restartNumberingAfterBreak="0">
    <w:nsid w:val="47A828EE"/>
    <w:multiLevelType w:val="multilevel"/>
    <w:tmpl w:val="94BC59E8"/>
    <w:lvl w:ilvl="0">
      <w:start w:val="1"/>
      <w:numFmt w:val="decimal"/>
      <w:lvlText w:val="%1."/>
      <w:lvlJc w:val="left"/>
      <w:pPr>
        <w:ind w:left="360" w:hanging="360"/>
      </w:pPr>
      <w:rPr>
        <w:rFonts w:hint="default"/>
        <w:b w:val="0"/>
        <w:sz w:val="21"/>
        <w:szCs w:val="2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D8766D0"/>
    <w:multiLevelType w:val="multilevel"/>
    <w:tmpl w:val="24ECB8DA"/>
    <w:lvl w:ilvl="0">
      <w:start w:val="1"/>
      <w:numFmt w:val="decimal"/>
      <w:lvlText w:val="%1."/>
      <w:lvlJc w:val="left"/>
      <w:pPr>
        <w:ind w:left="720" w:hanging="360"/>
      </w:pPr>
      <w:rPr>
        <w:rFonts w:hint="default"/>
        <w:b w:val="0"/>
        <w:color w:val="auto"/>
      </w:rPr>
    </w:lvl>
    <w:lvl w:ilvl="1">
      <w:start w:val="1"/>
      <w:numFmt w:val="lowerLetter"/>
      <w:lvlText w:val="%2."/>
      <w:lvlJc w:val="left"/>
      <w:pPr>
        <w:ind w:left="1440" w:hanging="360"/>
      </w:pPr>
      <w:rPr>
        <w:rFonts w:hint="default"/>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11B3BC3"/>
    <w:multiLevelType w:val="multilevel"/>
    <w:tmpl w:val="511B3BC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E7335BA"/>
    <w:multiLevelType w:val="multilevel"/>
    <w:tmpl w:val="5E7335BA"/>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06310E1"/>
    <w:multiLevelType w:val="multilevel"/>
    <w:tmpl w:val="606310E1"/>
    <w:lvl w:ilvl="0">
      <w:start w:val="1"/>
      <w:numFmt w:val="lowerLetter"/>
      <w:lvlText w:val="%1."/>
      <w:lvlJc w:val="left"/>
      <w:pPr>
        <w:ind w:left="644" w:hanging="360"/>
      </w:pPr>
      <w:rPr>
        <w:rFonts w:hint="default"/>
        <w:b w:val="0"/>
      </w:rPr>
    </w:lvl>
    <w:lvl w:ilvl="1">
      <w:start w:val="1"/>
      <w:numFmt w:val="decimal"/>
      <w:lvlText w:val="%2)"/>
      <w:lvlJc w:val="left"/>
      <w:pPr>
        <w:ind w:left="1364" w:hanging="360"/>
      </w:pPr>
      <w:rPr>
        <w:rFonts w:hint="default"/>
        <w:b w:val="0"/>
      </w:rPr>
    </w:lvl>
    <w:lvl w:ilvl="2">
      <w:start w:val="1"/>
      <w:numFmt w:val="lowerRoman"/>
      <w:lvlText w:val="%3."/>
      <w:lvlJc w:val="right"/>
      <w:pPr>
        <w:ind w:left="2084" w:hanging="180"/>
      </w:pPr>
    </w:lvl>
    <w:lvl w:ilvl="3">
      <w:start w:val="1"/>
      <w:numFmt w:val="decimal"/>
      <w:lvlText w:val="%4."/>
      <w:lvlJc w:val="left"/>
      <w:pPr>
        <w:ind w:left="2804" w:hanging="360"/>
      </w:pPr>
      <w:rPr>
        <w:rFonts w:hint="default"/>
        <w:b w:val="0"/>
      </w:r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2" w15:restartNumberingAfterBreak="0">
    <w:nsid w:val="69511478"/>
    <w:multiLevelType w:val="multilevel"/>
    <w:tmpl w:val="69511478"/>
    <w:lvl w:ilvl="0">
      <w:start w:val="1"/>
      <w:numFmt w:val="decimal"/>
      <w:lvlText w:val="%1)"/>
      <w:lvlJc w:val="left"/>
      <w:pPr>
        <w:ind w:left="928" w:hanging="360"/>
      </w:pPr>
      <w:rPr>
        <w:rFonts w:hint="default"/>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13" w15:restartNumberingAfterBreak="0">
    <w:nsid w:val="700010DE"/>
    <w:multiLevelType w:val="multilevel"/>
    <w:tmpl w:val="700010DE"/>
    <w:lvl w:ilvl="0">
      <w:start w:val="1"/>
      <w:numFmt w:val="decimal"/>
      <w:lvlText w:val="%1."/>
      <w:lvlJc w:val="left"/>
      <w:pPr>
        <w:ind w:left="720" w:hanging="360"/>
      </w:pPr>
      <w:rPr>
        <w:rFonts w:hint="default"/>
        <w:b w:val="0"/>
      </w:rPr>
    </w:lvl>
    <w:lvl w:ilvl="1">
      <w:start w:val="1"/>
      <w:numFmt w:val="lowerLetter"/>
      <w:lvlText w:val="%2."/>
      <w:lvlJc w:val="left"/>
      <w:pPr>
        <w:ind w:left="1440" w:hanging="360"/>
      </w:pPr>
      <w:rPr>
        <w:rFonts w:hint="default"/>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98E1951"/>
    <w:multiLevelType w:val="multilevel"/>
    <w:tmpl w:val="57FCEFC6"/>
    <w:lvl w:ilvl="0">
      <w:start w:val="1"/>
      <w:numFmt w:val="decimal"/>
      <w:lvlText w:val="%1."/>
      <w:lvlJc w:val="left"/>
      <w:pPr>
        <w:ind w:left="720" w:hanging="360"/>
      </w:pPr>
      <w:rPr>
        <w:rFonts w:hint="default"/>
        <w:b w:val="0"/>
        <w:sz w:val="21"/>
        <w:szCs w:val="21"/>
      </w:rPr>
    </w:lvl>
    <w:lvl w:ilvl="1">
      <w:start w:val="1"/>
      <w:numFmt w:val="decimal"/>
      <w:lvlText w:val="%2)"/>
      <w:lvlJc w:val="left"/>
      <w:pPr>
        <w:ind w:left="1440" w:hanging="360"/>
      </w:pPr>
      <w:rPr>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4"/>
  </w:num>
  <w:num w:numId="3">
    <w:abstractNumId w:val="8"/>
  </w:num>
  <w:num w:numId="4">
    <w:abstractNumId w:val="13"/>
  </w:num>
  <w:num w:numId="5">
    <w:abstractNumId w:val="10"/>
  </w:num>
  <w:num w:numId="6">
    <w:abstractNumId w:val="3"/>
  </w:num>
  <w:num w:numId="7">
    <w:abstractNumId w:val="14"/>
  </w:num>
  <w:num w:numId="8">
    <w:abstractNumId w:val="11"/>
  </w:num>
  <w:num w:numId="9">
    <w:abstractNumId w:val="0"/>
  </w:num>
  <w:num w:numId="10">
    <w:abstractNumId w:val="1"/>
  </w:num>
  <w:num w:numId="11">
    <w:abstractNumId w:val="5"/>
  </w:num>
  <w:num w:numId="12">
    <w:abstractNumId w:val="2"/>
  </w:num>
  <w:num w:numId="13">
    <w:abstractNumId w:val="6"/>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E29"/>
    <w:rsid w:val="00010ED4"/>
    <w:rsid w:val="00012A7B"/>
    <w:rsid w:val="00015725"/>
    <w:rsid w:val="00022348"/>
    <w:rsid w:val="00024589"/>
    <w:rsid w:val="00026203"/>
    <w:rsid w:val="00032841"/>
    <w:rsid w:val="00041EC0"/>
    <w:rsid w:val="000424E1"/>
    <w:rsid w:val="00054F21"/>
    <w:rsid w:val="000873CC"/>
    <w:rsid w:val="00090274"/>
    <w:rsid w:val="000B242C"/>
    <w:rsid w:val="000B4A15"/>
    <w:rsid w:val="000C5FCD"/>
    <w:rsid w:val="000C765F"/>
    <w:rsid w:val="000D22CA"/>
    <w:rsid w:val="000D2731"/>
    <w:rsid w:val="000E2E11"/>
    <w:rsid w:val="000E482D"/>
    <w:rsid w:val="00106127"/>
    <w:rsid w:val="00107D48"/>
    <w:rsid w:val="0012361B"/>
    <w:rsid w:val="00131062"/>
    <w:rsid w:val="00132693"/>
    <w:rsid w:val="001326A7"/>
    <w:rsid w:val="00135AED"/>
    <w:rsid w:val="00162F29"/>
    <w:rsid w:val="0016579E"/>
    <w:rsid w:val="00174F9C"/>
    <w:rsid w:val="00176D8D"/>
    <w:rsid w:val="001838BB"/>
    <w:rsid w:val="00184B70"/>
    <w:rsid w:val="00187E6C"/>
    <w:rsid w:val="00191A4A"/>
    <w:rsid w:val="00194AFB"/>
    <w:rsid w:val="00194D08"/>
    <w:rsid w:val="0019500D"/>
    <w:rsid w:val="0019576F"/>
    <w:rsid w:val="001A0309"/>
    <w:rsid w:val="001A1B40"/>
    <w:rsid w:val="001B0C28"/>
    <w:rsid w:val="001C060C"/>
    <w:rsid w:val="001F74D8"/>
    <w:rsid w:val="00244508"/>
    <w:rsid w:val="0027119E"/>
    <w:rsid w:val="0027283F"/>
    <w:rsid w:val="00277381"/>
    <w:rsid w:val="00286F48"/>
    <w:rsid w:val="00296011"/>
    <w:rsid w:val="002A02F0"/>
    <w:rsid w:val="002A0977"/>
    <w:rsid w:val="002B26A7"/>
    <w:rsid w:val="002B4D43"/>
    <w:rsid w:val="002C3022"/>
    <w:rsid w:val="002F1E23"/>
    <w:rsid w:val="00334D67"/>
    <w:rsid w:val="00335729"/>
    <w:rsid w:val="003409D8"/>
    <w:rsid w:val="0036665E"/>
    <w:rsid w:val="00391823"/>
    <w:rsid w:val="00392485"/>
    <w:rsid w:val="00393E29"/>
    <w:rsid w:val="00393E5F"/>
    <w:rsid w:val="003A57AB"/>
    <w:rsid w:val="003D3433"/>
    <w:rsid w:val="003E31D1"/>
    <w:rsid w:val="003F3934"/>
    <w:rsid w:val="00411DDC"/>
    <w:rsid w:val="004123D5"/>
    <w:rsid w:val="00413748"/>
    <w:rsid w:val="004161A6"/>
    <w:rsid w:val="00416E02"/>
    <w:rsid w:val="004226CE"/>
    <w:rsid w:val="00422C09"/>
    <w:rsid w:val="004247D0"/>
    <w:rsid w:val="00464B12"/>
    <w:rsid w:val="00483C62"/>
    <w:rsid w:val="004847E3"/>
    <w:rsid w:val="00494F95"/>
    <w:rsid w:val="004B0DA4"/>
    <w:rsid w:val="004D23B0"/>
    <w:rsid w:val="005064FD"/>
    <w:rsid w:val="00510D01"/>
    <w:rsid w:val="00514336"/>
    <w:rsid w:val="00515357"/>
    <w:rsid w:val="00521464"/>
    <w:rsid w:val="00534FC2"/>
    <w:rsid w:val="00542CB3"/>
    <w:rsid w:val="00560A84"/>
    <w:rsid w:val="005642AF"/>
    <w:rsid w:val="005754B1"/>
    <w:rsid w:val="00577436"/>
    <w:rsid w:val="005831F7"/>
    <w:rsid w:val="00584EAB"/>
    <w:rsid w:val="00585CCD"/>
    <w:rsid w:val="00585EB7"/>
    <w:rsid w:val="0058760F"/>
    <w:rsid w:val="005911E2"/>
    <w:rsid w:val="005A4910"/>
    <w:rsid w:val="005E5B20"/>
    <w:rsid w:val="005E7084"/>
    <w:rsid w:val="00601DDC"/>
    <w:rsid w:val="00602083"/>
    <w:rsid w:val="006057DE"/>
    <w:rsid w:val="0064034E"/>
    <w:rsid w:val="00643713"/>
    <w:rsid w:val="00646FB5"/>
    <w:rsid w:val="006660A2"/>
    <w:rsid w:val="0067433A"/>
    <w:rsid w:val="00674B30"/>
    <w:rsid w:val="006775A5"/>
    <w:rsid w:val="00680F29"/>
    <w:rsid w:val="00680F2F"/>
    <w:rsid w:val="00681CB1"/>
    <w:rsid w:val="00685704"/>
    <w:rsid w:val="006922B7"/>
    <w:rsid w:val="00692B4C"/>
    <w:rsid w:val="0069629B"/>
    <w:rsid w:val="00697453"/>
    <w:rsid w:val="006A26A4"/>
    <w:rsid w:val="006A40B1"/>
    <w:rsid w:val="006A6628"/>
    <w:rsid w:val="006B2040"/>
    <w:rsid w:val="006C189C"/>
    <w:rsid w:val="006C7CE3"/>
    <w:rsid w:val="006D56F3"/>
    <w:rsid w:val="006D6850"/>
    <w:rsid w:val="006E1E7D"/>
    <w:rsid w:val="006E7BE1"/>
    <w:rsid w:val="0071155A"/>
    <w:rsid w:val="00716D21"/>
    <w:rsid w:val="00721CF2"/>
    <w:rsid w:val="0072394F"/>
    <w:rsid w:val="00734B59"/>
    <w:rsid w:val="00737B76"/>
    <w:rsid w:val="007462C2"/>
    <w:rsid w:val="00750B48"/>
    <w:rsid w:val="0077302D"/>
    <w:rsid w:val="00782D33"/>
    <w:rsid w:val="007836BF"/>
    <w:rsid w:val="007939FA"/>
    <w:rsid w:val="007A3AEB"/>
    <w:rsid w:val="007B278E"/>
    <w:rsid w:val="007B385F"/>
    <w:rsid w:val="007D294B"/>
    <w:rsid w:val="007D3D53"/>
    <w:rsid w:val="007E2ED0"/>
    <w:rsid w:val="007E67B6"/>
    <w:rsid w:val="0080611A"/>
    <w:rsid w:val="00810F59"/>
    <w:rsid w:val="00813C3C"/>
    <w:rsid w:val="008219A2"/>
    <w:rsid w:val="00822A25"/>
    <w:rsid w:val="008235C9"/>
    <w:rsid w:val="00835528"/>
    <w:rsid w:val="00853B05"/>
    <w:rsid w:val="00853B5E"/>
    <w:rsid w:val="00856040"/>
    <w:rsid w:val="0087016B"/>
    <w:rsid w:val="008704D1"/>
    <w:rsid w:val="00871259"/>
    <w:rsid w:val="008725D1"/>
    <w:rsid w:val="008824E0"/>
    <w:rsid w:val="0088304A"/>
    <w:rsid w:val="008B6739"/>
    <w:rsid w:val="008C0204"/>
    <w:rsid w:val="008C1473"/>
    <w:rsid w:val="008D40BF"/>
    <w:rsid w:val="008D4D6D"/>
    <w:rsid w:val="008E11CF"/>
    <w:rsid w:val="008F5EE4"/>
    <w:rsid w:val="008F62CD"/>
    <w:rsid w:val="00905E71"/>
    <w:rsid w:val="00906BFE"/>
    <w:rsid w:val="0091497E"/>
    <w:rsid w:val="009155A6"/>
    <w:rsid w:val="009454E9"/>
    <w:rsid w:val="0095024D"/>
    <w:rsid w:val="00956731"/>
    <w:rsid w:val="00963D5C"/>
    <w:rsid w:val="00966FD6"/>
    <w:rsid w:val="00992AA6"/>
    <w:rsid w:val="009E5984"/>
    <w:rsid w:val="00A0497D"/>
    <w:rsid w:val="00A127BD"/>
    <w:rsid w:val="00A17E6D"/>
    <w:rsid w:val="00A23B30"/>
    <w:rsid w:val="00A259A5"/>
    <w:rsid w:val="00A268D3"/>
    <w:rsid w:val="00A300CC"/>
    <w:rsid w:val="00A373C2"/>
    <w:rsid w:val="00A37414"/>
    <w:rsid w:val="00A423C4"/>
    <w:rsid w:val="00A5167E"/>
    <w:rsid w:val="00A668B2"/>
    <w:rsid w:val="00A67758"/>
    <w:rsid w:val="00A71EFF"/>
    <w:rsid w:val="00A7604D"/>
    <w:rsid w:val="00A93865"/>
    <w:rsid w:val="00AA1F68"/>
    <w:rsid w:val="00AA3F6E"/>
    <w:rsid w:val="00AA4A1C"/>
    <w:rsid w:val="00AB43A0"/>
    <w:rsid w:val="00AC6C7C"/>
    <w:rsid w:val="00AD23E3"/>
    <w:rsid w:val="00AD2C8B"/>
    <w:rsid w:val="00AD7BCD"/>
    <w:rsid w:val="00AF17D5"/>
    <w:rsid w:val="00AF2450"/>
    <w:rsid w:val="00AF73BF"/>
    <w:rsid w:val="00B03E58"/>
    <w:rsid w:val="00B12E96"/>
    <w:rsid w:val="00B30540"/>
    <w:rsid w:val="00B42C99"/>
    <w:rsid w:val="00B4709A"/>
    <w:rsid w:val="00B47ED5"/>
    <w:rsid w:val="00B656D1"/>
    <w:rsid w:val="00B814D7"/>
    <w:rsid w:val="00B90259"/>
    <w:rsid w:val="00B911FC"/>
    <w:rsid w:val="00BC2A68"/>
    <w:rsid w:val="00BE2A22"/>
    <w:rsid w:val="00BE65F2"/>
    <w:rsid w:val="00BF3AB0"/>
    <w:rsid w:val="00BF5267"/>
    <w:rsid w:val="00C03ED1"/>
    <w:rsid w:val="00C05838"/>
    <w:rsid w:val="00C06349"/>
    <w:rsid w:val="00C131F5"/>
    <w:rsid w:val="00C22E61"/>
    <w:rsid w:val="00C2545F"/>
    <w:rsid w:val="00C34C57"/>
    <w:rsid w:val="00C5614F"/>
    <w:rsid w:val="00C6228C"/>
    <w:rsid w:val="00C73082"/>
    <w:rsid w:val="00C77B14"/>
    <w:rsid w:val="00C80A2F"/>
    <w:rsid w:val="00CC4311"/>
    <w:rsid w:val="00CC6B01"/>
    <w:rsid w:val="00CC79C7"/>
    <w:rsid w:val="00CD20F4"/>
    <w:rsid w:val="00CD221B"/>
    <w:rsid w:val="00D149F7"/>
    <w:rsid w:val="00D173B6"/>
    <w:rsid w:val="00D249B6"/>
    <w:rsid w:val="00D24C85"/>
    <w:rsid w:val="00D355DF"/>
    <w:rsid w:val="00D4633F"/>
    <w:rsid w:val="00D630EF"/>
    <w:rsid w:val="00D76739"/>
    <w:rsid w:val="00D76BE1"/>
    <w:rsid w:val="00D76F30"/>
    <w:rsid w:val="00D9362B"/>
    <w:rsid w:val="00DB3ADE"/>
    <w:rsid w:val="00DC5CD3"/>
    <w:rsid w:val="00DC629E"/>
    <w:rsid w:val="00DD288F"/>
    <w:rsid w:val="00DD4368"/>
    <w:rsid w:val="00DD516A"/>
    <w:rsid w:val="00DE5C21"/>
    <w:rsid w:val="00DE65C7"/>
    <w:rsid w:val="00DF2126"/>
    <w:rsid w:val="00DF2E03"/>
    <w:rsid w:val="00DF4B3C"/>
    <w:rsid w:val="00DF71DE"/>
    <w:rsid w:val="00DF7577"/>
    <w:rsid w:val="00E04AA0"/>
    <w:rsid w:val="00E140F4"/>
    <w:rsid w:val="00E22865"/>
    <w:rsid w:val="00E27FB3"/>
    <w:rsid w:val="00E334DE"/>
    <w:rsid w:val="00E4248E"/>
    <w:rsid w:val="00E539F6"/>
    <w:rsid w:val="00E66E07"/>
    <w:rsid w:val="00E828F1"/>
    <w:rsid w:val="00E926F3"/>
    <w:rsid w:val="00E95401"/>
    <w:rsid w:val="00EB0FA9"/>
    <w:rsid w:val="00EB3215"/>
    <w:rsid w:val="00EB3966"/>
    <w:rsid w:val="00EB65C4"/>
    <w:rsid w:val="00EB79D9"/>
    <w:rsid w:val="00EC34B5"/>
    <w:rsid w:val="00EC360D"/>
    <w:rsid w:val="00EC78F9"/>
    <w:rsid w:val="00ED0013"/>
    <w:rsid w:val="00ED039C"/>
    <w:rsid w:val="00ED5F0A"/>
    <w:rsid w:val="00EE0170"/>
    <w:rsid w:val="00EE3541"/>
    <w:rsid w:val="00EF058C"/>
    <w:rsid w:val="00EF7C7D"/>
    <w:rsid w:val="00F138FA"/>
    <w:rsid w:val="00F33CD2"/>
    <w:rsid w:val="00F5284E"/>
    <w:rsid w:val="00F55D1C"/>
    <w:rsid w:val="00F573B3"/>
    <w:rsid w:val="00F60086"/>
    <w:rsid w:val="00F7045F"/>
    <w:rsid w:val="00F73311"/>
    <w:rsid w:val="00F84974"/>
    <w:rsid w:val="00F87C6F"/>
    <w:rsid w:val="00F927A1"/>
    <w:rsid w:val="00F9305E"/>
    <w:rsid w:val="00F9387D"/>
    <w:rsid w:val="00F93F7F"/>
    <w:rsid w:val="00FA1909"/>
    <w:rsid w:val="00FB0BAE"/>
    <w:rsid w:val="00FB7886"/>
    <w:rsid w:val="00FC794F"/>
    <w:rsid w:val="00FC7C11"/>
    <w:rsid w:val="00FE308E"/>
    <w:rsid w:val="00FE3D59"/>
    <w:rsid w:val="00FE712C"/>
    <w:rsid w:val="0BE260CF"/>
    <w:rsid w:val="51775E06"/>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CACF3"/>
  <w15:docId w15:val="{AED5760A-2D78-47AC-B0E7-CD0C17434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Times New Roman" w:eastAsia="Calibri" w:hAnsi="Times New Roman" w:cs="Times New Roman"/>
      <w:sz w:val="24"/>
      <w:szCs w:val="24"/>
    </w:rPr>
  </w:style>
  <w:style w:type="paragraph" w:styleId="Nagwek8">
    <w:name w:val="heading 8"/>
    <w:basedOn w:val="Normalny"/>
    <w:next w:val="Normalny"/>
    <w:link w:val="Nagwek8Znak"/>
    <w:qFormat/>
    <w:pPr>
      <w:keepNext/>
      <w:keepLines/>
      <w:spacing w:before="200"/>
      <w:outlineLvl w:val="7"/>
    </w:pPr>
    <w:rPr>
      <w:rFonts w:ascii="Cambria" w:hAnsi="Cambria"/>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rPr>
      <w:rFonts w:ascii="Tahoma" w:hAnsi="Tahoma" w:cs="Tahoma"/>
      <w:sz w:val="16"/>
      <w:szCs w:val="16"/>
    </w:rPr>
  </w:style>
  <w:style w:type="paragraph" w:styleId="Tekstpodstawowy">
    <w:name w:val="Body Text"/>
    <w:basedOn w:val="Normalny"/>
    <w:link w:val="TekstpodstawowyZnak"/>
    <w:qFormat/>
    <w:pPr>
      <w:spacing w:after="120"/>
    </w:pPr>
    <w:rPr>
      <w:rFonts w:ascii="Calibri" w:hAnsi="Calibri" w:cstheme="minorBidi"/>
    </w:rPr>
  </w:style>
  <w:style w:type="paragraph" w:styleId="Tekstpodstawowy3">
    <w:name w:val="Body Text 3"/>
    <w:basedOn w:val="Normalny"/>
    <w:link w:val="Tekstpodstawowy3Znak"/>
    <w:uiPriority w:val="99"/>
    <w:semiHidden/>
    <w:unhideWhenUsed/>
    <w:qFormat/>
    <w:pPr>
      <w:spacing w:after="120"/>
    </w:pPr>
    <w:rPr>
      <w:sz w:val="16"/>
      <w:szCs w:val="16"/>
    </w:rPr>
  </w:style>
  <w:style w:type="character" w:styleId="Odwoaniedokomentarza">
    <w:name w:val="annotation reference"/>
    <w:basedOn w:val="Domylnaczcionkaakapitu"/>
    <w:uiPriority w:val="99"/>
    <w:semiHidden/>
    <w:unhideWhenUsed/>
    <w:qFormat/>
    <w:rPr>
      <w:sz w:val="16"/>
      <w:szCs w:val="16"/>
    </w:rPr>
  </w:style>
  <w:style w:type="paragraph" w:styleId="Tekstkomentarza">
    <w:name w:val="annotation text"/>
    <w:basedOn w:val="Normalny"/>
    <w:link w:val="TekstkomentarzaZnak"/>
    <w:uiPriority w:val="99"/>
    <w:unhideWhenUsed/>
    <w:qFormat/>
    <w:rPr>
      <w:sz w:val="20"/>
      <w:szCs w:val="20"/>
    </w:rPr>
  </w:style>
  <w:style w:type="paragraph" w:styleId="Tematkomentarza">
    <w:name w:val="annotation subject"/>
    <w:basedOn w:val="Tekstkomentarza"/>
    <w:next w:val="Tekstkomentarza"/>
    <w:link w:val="TematkomentarzaZnak"/>
    <w:uiPriority w:val="99"/>
    <w:semiHidden/>
    <w:unhideWhenUsed/>
    <w:qFormat/>
    <w:rPr>
      <w:b/>
      <w:bCs/>
    </w:rPr>
  </w:style>
  <w:style w:type="paragraph" w:styleId="Stopka">
    <w:name w:val="footer"/>
    <w:basedOn w:val="Normalny"/>
    <w:link w:val="StopkaZnak"/>
    <w:uiPriority w:val="99"/>
    <w:qFormat/>
    <w:pPr>
      <w:tabs>
        <w:tab w:val="center" w:pos="4536"/>
        <w:tab w:val="right" w:pos="9072"/>
      </w:tabs>
    </w:pPr>
  </w:style>
  <w:style w:type="paragraph" w:styleId="Nagwek">
    <w:name w:val="header"/>
    <w:basedOn w:val="Normalny"/>
    <w:link w:val="NagwekZnak"/>
    <w:uiPriority w:val="99"/>
    <w:unhideWhenUsed/>
    <w:qFormat/>
    <w:pPr>
      <w:tabs>
        <w:tab w:val="center" w:pos="4536"/>
        <w:tab w:val="right" w:pos="9072"/>
      </w:tabs>
    </w:pPr>
  </w:style>
  <w:style w:type="character" w:styleId="Hipercze">
    <w:name w:val="Hyperlink"/>
    <w:basedOn w:val="Domylnaczcionkaakapitu"/>
    <w:uiPriority w:val="99"/>
    <w:unhideWhenUsed/>
    <w:qFormat/>
    <w:rPr>
      <w:color w:val="0000FF" w:themeColor="hyperlink"/>
      <w:u w:val="single"/>
    </w:rPr>
  </w:style>
  <w:style w:type="character" w:customStyle="1" w:styleId="Nagwek8Znak">
    <w:name w:val="Nagłówek 8 Znak"/>
    <w:basedOn w:val="Domylnaczcionkaakapitu"/>
    <w:link w:val="Nagwek8"/>
    <w:qFormat/>
    <w:rPr>
      <w:rFonts w:ascii="Cambria" w:eastAsia="Calibri" w:hAnsi="Cambria" w:cs="Times New Roman"/>
      <w:color w:val="404040"/>
      <w:sz w:val="20"/>
      <w:szCs w:val="20"/>
      <w:lang w:eastAsia="pl-PL"/>
    </w:rPr>
  </w:style>
  <w:style w:type="character" w:customStyle="1" w:styleId="TekstpodstawowyZnak">
    <w:name w:val="Tekst podstawowy Znak"/>
    <w:link w:val="Tekstpodstawowy"/>
    <w:qFormat/>
    <w:locked/>
    <w:rPr>
      <w:rFonts w:ascii="Calibri" w:eastAsia="Calibri" w:hAnsi="Calibri"/>
      <w:sz w:val="24"/>
      <w:szCs w:val="24"/>
      <w:lang w:eastAsia="pl-PL"/>
    </w:rPr>
  </w:style>
  <w:style w:type="character" w:customStyle="1" w:styleId="TekstpodstawowyZnak1">
    <w:name w:val="Tekst podstawowy Znak1"/>
    <w:basedOn w:val="Domylnaczcionkaakapitu"/>
    <w:uiPriority w:val="99"/>
    <w:semiHidden/>
    <w:qFormat/>
    <w:rPr>
      <w:rFonts w:ascii="Times New Roman" w:eastAsia="Calibri" w:hAnsi="Times New Roman" w:cs="Times New Roman"/>
      <w:sz w:val="24"/>
      <w:szCs w:val="24"/>
      <w:lang w:eastAsia="pl-PL"/>
    </w:rPr>
  </w:style>
  <w:style w:type="character" w:customStyle="1" w:styleId="StopkaZnak">
    <w:name w:val="Stopka Znak"/>
    <w:basedOn w:val="Domylnaczcionkaakapitu"/>
    <w:link w:val="Stopka"/>
    <w:uiPriority w:val="99"/>
    <w:rPr>
      <w:rFonts w:ascii="Times New Roman" w:eastAsia="Calibri" w:hAnsi="Times New Roman" w:cs="Times New Roman"/>
      <w:sz w:val="24"/>
      <w:szCs w:val="24"/>
      <w:lang w:eastAsia="pl-PL"/>
    </w:rPr>
  </w:style>
  <w:style w:type="paragraph" w:customStyle="1" w:styleId="Standard">
    <w:name w:val="Standard"/>
    <w:qFormat/>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styleId="Akapitzlist">
    <w:name w:val="List Paragraph"/>
    <w:basedOn w:val="Normalny"/>
    <w:link w:val="AkapitzlistZnak"/>
    <w:uiPriority w:val="34"/>
    <w:qFormat/>
    <w:pPr>
      <w:spacing w:after="200" w:line="276" w:lineRule="auto"/>
      <w:ind w:left="720"/>
      <w:contextualSpacing/>
    </w:pPr>
    <w:rPr>
      <w:rFonts w:ascii="Calibri" w:eastAsia="Times New Roman" w:hAnsi="Calibri"/>
      <w:sz w:val="22"/>
      <w:szCs w:val="22"/>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paragraph" w:styleId="Bezodstpw">
    <w:name w:val="No Spacing"/>
    <w:uiPriority w:val="1"/>
    <w:qFormat/>
    <w:rPr>
      <w:rFonts w:ascii="Times New Roman" w:eastAsia="Calibri" w:hAnsi="Times New Roman" w:cs="Times New Roman"/>
      <w:sz w:val="24"/>
      <w:szCs w:val="24"/>
    </w:rPr>
  </w:style>
  <w:style w:type="character" w:customStyle="1" w:styleId="TekstdymkaZnak">
    <w:name w:val="Tekst dymka Znak"/>
    <w:basedOn w:val="Domylnaczcionkaakapitu"/>
    <w:link w:val="Tekstdymka"/>
    <w:uiPriority w:val="99"/>
    <w:semiHidden/>
    <w:rPr>
      <w:rFonts w:ascii="Tahoma" w:eastAsia="Calibri" w:hAnsi="Tahoma" w:cs="Tahoma"/>
      <w:sz w:val="16"/>
      <w:szCs w:val="16"/>
      <w:lang w:eastAsia="pl-PL"/>
    </w:rPr>
  </w:style>
  <w:style w:type="character" w:customStyle="1" w:styleId="NagwekZnak">
    <w:name w:val="Nagłówek Znak"/>
    <w:basedOn w:val="Domylnaczcionkaakapitu"/>
    <w:link w:val="Nagwek"/>
    <w:uiPriority w:val="99"/>
    <w:qFormat/>
    <w:rPr>
      <w:rFonts w:ascii="Times New Roman" w:eastAsia="Calibri" w:hAnsi="Times New Roman" w:cs="Times New Roman"/>
      <w:sz w:val="24"/>
      <w:szCs w:val="24"/>
      <w:lang w:eastAsia="pl-PL"/>
    </w:rPr>
  </w:style>
  <w:style w:type="character" w:customStyle="1" w:styleId="TekstkomentarzaZnak">
    <w:name w:val="Tekst komentarza Znak"/>
    <w:basedOn w:val="Domylnaczcionkaakapitu"/>
    <w:link w:val="Tekstkomentarza"/>
    <w:uiPriority w:val="99"/>
    <w:qFormat/>
    <w:rPr>
      <w:rFonts w:ascii="Times New Roman" w:eastAsia="Calibri"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Pr>
      <w:rFonts w:ascii="Times New Roman" w:eastAsia="Calibri" w:hAnsi="Times New Roman" w:cs="Times New Roman"/>
      <w:b/>
      <w:bCs/>
      <w:sz w:val="20"/>
      <w:szCs w:val="20"/>
      <w:lang w:eastAsia="pl-PL"/>
    </w:rPr>
  </w:style>
  <w:style w:type="character" w:customStyle="1" w:styleId="Nierozpoznanawzmianka1">
    <w:name w:val="Nierozpoznana wzmianka1"/>
    <w:basedOn w:val="Domylnaczcionkaakapitu"/>
    <w:uiPriority w:val="99"/>
    <w:semiHidden/>
    <w:unhideWhenUsed/>
    <w:qFormat/>
    <w:rPr>
      <w:color w:val="605E5C"/>
      <w:shd w:val="clear" w:color="auto" w:fill="E1DFDD"/>
    </w:rPr>
  </w:style>
  <w:style w:type="character" w:customStyle="1" w:styleId="Tekstpodstawowy3Znak">
    <w:name w:val="Tekst podstawowy 3 Znak"/>
    <w:basedOn w:val="Domylnaczcionkaakapitu"/>
    <w:link w:val="Tekstpodstawowy3"/>
    <w:uiPriority w:val="99"/>
    <w:semiHidden/>
    <w:qFormat/>
    <w:rPr>
      <w:rFonts w:ascii="Times New Roman" w:eastAsia="Calibri" w:hAnsi="Times New Roman" w:cs="Times New Roman"/>
      <w:sz w:val="16"/>
      <w:szCs w:val="16"/>
      <w:lang w:eastAsia="pl-PL"/>
    </w:rPr>
  </w:style>
  <w:style w:type="paragraph" w:customStyle="1" w:styleId="Poprawka1">
    <w:name w:val="Poprawka1"/>
    <w:hidden/>
    <w:uiPriority w:val="99"/>
    <w:semiHidden/>
    <w:qFormat/>
    <w:rPr>
      <w:rFonts w:ascii="Times New Roman" w:eastAsia="Calibri" w:hAnsi="Times New Roman" w:cs="Times New Roman"/>
      <w:sz w:val="24"/>
      <w:szCs w:val="24"/>
    </w:rPr>
  </w:style>
  <w:style w:type="character" w:customStyle="1" w:styleId="cf01">
    <w:name w:val="cf01"/>
    <w:basedOn w:val="Domylnaczcionkaakapitu"/>
    <w:qFormat/>
    <w:rPr>
      <w:rFonts w:ascii="Segoe UI" w:hAnsi="Segoe UI" w:cs="Segoe UI" w:hint="default"/>
      <w:b/>
      <w:bCs/>
      <w:sz w:val="18"/>
      <w:szCs w:val="18"/>
    </w:rPr>
  </w:style>
  <w:style w:type="character" w:customStyle="1" w:styleId="cf11">
    <w:name w:val="cf11"/>
    <w:basedOn w:val="Domylnaczcionkaakapitu"/>
    <w:rPr>
      <w:rFonts w:ascii="Segoe UI" w:hAnsi="Segoe UI" w:cs="Segoe UI" w:hint="default"/>
      <w:sz w:val="18"/>
      <w:szCs w:val="18"/>
    </w:rPr>
  </w:style>
  <w:style w:type="character" w:customStyle="1" w:styleId="Nierozpoznanawzmianka2">
    <w:name w:val="Nierozpoznana wzmianka2"/>
    <w:basedOn w:val="Domylnaczcionkaakapitu"/>
    <w:uiPriority w:val="99"/>
    <w:semiHidden/>
    <w:unhideWhenUsed/>
    <w:qFormat/>
    <w:rPr>
      <w:color w:val="605E5C"/>
      <w:shd w:val="clear" w:color="auto" w:fill="E1DFDD"/>
    </w:rPr>
  </w:style>
  <w:style w:type="character" w:customStyle="1" w:styleId="AkapitzlistZnak">
    <w:name w:val="Akapit z listą Znak"/>
    <w:link w:val="Akapitzlist"/>
    <w:uiPriority w:val="34"/>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gizycko@bialystok.lasy.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gizycko.bialystok.lasy.gov.pl/wewnetrzna-procedura-dokonywania-zgloszen-naruszen-praw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557E6-3797-4C56-91F4-228C3A17B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11</Pages>
  <Words>4851</Words>
  <Characters>29109</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Baranowska</dc:creator>
  <cp:lastModifiedBy>Marek Werkowski</cp:lastModifiedBy>
  <cp:revision>6</cp:revision>
  <cp:lastPrinted>2024-11-15T12:41:00Z</cp:lastPrinted>
  <dcterms:created xsi:type="dcterms:W3CDTF">2024-11-18T08:29:00Z</dcterms:created>
  <dcterms:modified xsi:type="dcterms:W3CDTF">2024-12-04T11:45:00Z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1045-12.2.0.18607</vt:lpwstr>
  </property>
  <property fmtid="{D5CDD505-2E9C-101B-9397-08002B2CF9AE}" pid="3" name="ICV">
    <vt:lpwstr>177FEA6F0A664A969274C49232B4325E_13</vt:lpwstr>
  </property>
</Properties>
</file>