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AB8E" w14:textId="0850224A" w:rsidR="000B7A25" w:rsidRPr="00A95FFB" w:rsidRDefault="000B7A25" w:rsidP="000B7A25">
      <w:pPr>
        <w:spacing w:line="276" w:lineRule="auto"/>
        <w:ind w:left="6372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         </w:t>
      </w:r>
      <w:r w:rsidRPr="00A95FFB">
        <w:rPr>
          <w:rFonts w:ascii="Tahoma" w:hAnsi="Tahoma"/>
          <w:b/>
          <w:sz w:val="18"/>
          <w:szCs w:val="18"/>
        </w:rPr>
        <w:t>Załącznik nr 3 do SWZ</w:t>
      </w:r>
    </w:p>
    <w:p w14:paraId="4C075089" w14:textId="77777777" w:rsidR="000B7A25" w:rsidRPr="00E11971" w:rsidRDefault="000B7A25" w:rsidP="000B7A25">
      <w:pPr>
        <w:jc w:val="right"/>
        <w:rPr>
          <w:rFonts w:ascii="Tahoma" w:hAnsi="Tahoma"/>
          <w:i/>
        </w:rPr>
      </w:pPr>
    </w:p>
    <w:p w14:paraId="4FA96B77" w14:textId="77777777" w:rsidR="000B7A25" w:rsidRPr="000B7A25" w:rsidRDefault="000B7A25" w:rsidP="0057592F">
      <w:pPr>
        <w:suppressAutoHyphens w:val="0"/>
        <w:spacing w:after="200" w:line="276" w:lineRule="auto"/>
        <w:rPr>
          <w:rFonts w:ascii="Tahoma" w:hAnsi="Tahoma"/>
          <w:b/>
          <w:bCs/>
          <w:sz w:val="22"/>
          <w:szCs w:val="22"/>
        </w:rPr>
      </w:pPr>
      <w:r w:rsidRPr="000B7A25">
        <w:rPr>
          <w:rFonts w:ascii="Tahoma" w:hAnsi="Tahoma"/>
          <w:b/>
          <w:bCs/>
          <w:sz w:val="22"/>
          <w:szCs w:val="22"/>
        </w:rPr>
        <w:t xml:space="preserve">OPIS PRZEDMIOTU ZAMÓWIENIA </w:t>
      </w:r>
    </w:p>
    <w:p w14:paraId="62D6DB3C" w14:textId="77777777" w:rsidR="001C6007" w:rsidRDefault="001C6007" w:rsidP="0057592F">
      <w:pPr>
        <w:spacing w:line="276" w:lineRule="auto"/>
        <w:jc w:val="center"/>
        <w:rPr>
          <w:rFonts w:ascii="Tahoma" w:hAnsi="Tahoma"/>
          <w:b/>
          <w:color w:val="0070C0"/>
          <w:sz w:val="18"/>
          <w:szCs w:val="18"/>
        </w:rPr>
      </w:pPr>
    </w:p>
    <w:p w14:paraId="318C89F3" w14:textId="53A45828" w:rsidR="000B7A25" w:rsidRPr="00E11971" w:rsidRDefault="000B7A25" w:rsidP="0057592F">
      <w:pPr>
        <w:spacing w:line="276" w:lineRule="auto"/>
        <w:jc w:val="center"/>
        <w:rPr>
          <w:rFonts w:ascii="Tahoma" w:hAnsi="Tahoma"/>
          <w:b/>
          <w:color w:val="0070C0"/>
          <w:sz w:val="18"/>
          <w:szCs w:val="18"/>
        </w:rPr>
      </w:pPr>
      <w:r w:rsidRPr="00E11971">
        <w:rPr>
          <w:rFonts w:ascii="Tahoma" w:hAnsi="Tahoma"/>
          <w:b/>
          <w:color w:val="0070C0"/>
          <w:sz w:val="18"/>
          <w:szCs w:val="18"/>
        </w:rPr>
        <w:t xml:space="preserve">Sukcesywne dostawy </w:t>
      </w:r>
      <w:bookmarkStart w:id="0" w:name="_Hlk156391165"/>
      <w:r w:rsidRPr="00E11971">
        <w:rPr>
          <w:rFonts w:ascii="Tahoma" w:hAnsi="Tahoma"/>
          <w:b/>
          <w:color w:val="0070C0"/>
          <w:sz w:val="18"/>
          <w:szCs w:val="18"/>
        </w:rPr>
        <w:t>opakowań jednorazowych</w:t>
      </w:r>
      <w:bookmarkEnd w:id="0"/>
      <w:r w:rsidRPr="00E11971">
        <w:rPr>
          <w:rFonts w:ascii="Tahoma" w:hAnsi="Tahoma"/>
          <w:b/>
          <w:color w:val="0070C0"/>
          <w:sz w:val="18"/>
          <w:szCs w:val="18"/>
        </w:rPr>
        <w:t xml:space="preserve"> </w:t>
      </w:r>
    </w:p>
    <w:p w14:paraId="77950152" w14:textId="77777777" w:rsidR="000B7A25" w:rsidRPr="00E11971" w:rsidRDefault="000B7A25" w:rsidP="0057592F">
      <w:pPr>
        <w:spacing w:line="276" w:lineRule="auto"/>
        <w:jc w:val="center"/>
        <w:rPr>
          <w:rFonts w:ascii="Tahoma" w:hAnsi="Tahoma"/>
          <w:b/>
          <w:color w:val="0070C0"/>
          <w:sz w:val="18"/>
          <w:szCs w:val="18"/>
        </w:rPr>
      </w:pPr>
      <w:r w:rsidRPr="00E11971">
        <w:rPr>
          <w:rFonts w:ascii="Tahoma" w:hAnsi="Tahoma"/>
          <w:b/>
          <w:color w:val="0070C0"/>
          <w:sz w:val="18"/>
          <w:szCs w:val="18"/>
        </w:rPr>
        <w:t xml:space="preserve">przeznaczonych do kontaktu z żywnością, </w:t>
      </w:r>
    </w:p>
    <w:p w14:paraId="2A60A306" w14:textId="77777777" w:rsidR="000B7A25" w:rsidRPr="00E11971" w:rsidRDefault="000B7A25" w:rsidP="0057592F">
      <w:pPr>
        <w:spacing w:line="276" w:lineRule="auto"/>
        <w:jc w:val="center"/>
        <w:rPr>
          <w:rFonts w:ascii="Tahoma" w:hAnsi="Tahoma"/>
          <w:b/>
          <w:color w:val="0070C0"/>
          <w:sz w:val="18"/>
          <w:szCs w:val="18"/>
        </w:rPr>
      </w:pPr>
      <w:r w:rsidRPr="00E11971">
        <w:rPr>
          <w:rFonts w:ascii="Tahoma" w:hAnsi="Tahoma"/>
          <w:b/>
          <w:color w:val="0070C0"/>
          <w:sz w:val="18"/>
          <w:szCs w:val="18"/>
        </w:rPr>
        <w:t xml:space="preserve">wytworzonych z materiałów innych niż tworzywa sztuczne, </w:t>
      </w:r>
    </w:p>
    <w:p w14:paraId="585AD6F3" w14:textId="77777777" w:rsidR="000B7A25" w:rsidRDefault="000B7A25" w:rsidP="0057592F">
      <w:pPr>
        <w:spacing w:line="276" w:lineRule="auto"/>
        <w:jc w:val="center"/>
        <w:rPr>
          <w:rFonts w:ascii="Tahoma" w:hAnsi="Tahoma"/>
          <w:b/>
          <w:color w:val="0070C0"/>
          <w:sz w:val="18"/>
          <w:szCs w:val="18"/>
        </w:rPr>
      </w:pPr>
      <w:r w:rsidRPr="00E11971">
        <w:rPr>
          <w:rFonts w:ascii="Tahoma" w:hAnsi="Tahoma"/>
          <w:b/>
          <w:color w:val="0070C0"/>
          <w:sz w:val="18"/>
          <w:szCs w:val="18"/>
        </w:rPr>
        <w:t xml:space="preserve">w tym innych niż tworzywa sztuczne ulegające biodegradacji </w:t>
      </w:r>
    </w:p>
    <w:p w14:paraId="5D0D5942" w14:textId="77777777" w:rsidR="001C6007" w:rsidRPr="00E11971" w:rsidRDefault="001C6007" w:rsidP="0057592F">
      <w:pPr>
        <w:spacing w:line="276" w:lineRule="auto"/>
        <w:jc w:val="center"/>
        <w:rPr>
          <w:rFonts w:ascii="Tahoma" w:hAnsi="Tahoma"/>
          <w:b/>
          <w:color w:val="0070C0"/>
          <w:sz w:val="18"/>
          <w:szCs w:val="18"/>
        </w:rPr>
      </w:pPr>
    </w:p>
    <w:p w14:paraId="73DFA483" w14:textId="1F4321B1" w:rsidR="001C6007" w:rsidRPr="00837073" w:rsidRDefault="001C6007" w:rsidP="0057592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1. </w:t>
      </w:r>
      <w:r>
        <w:rPr>
          <w:rFonts w:ascii="Tahoma" w:hAnsi="Tahoma"/>
          <w:sz w:val="18"/>
          <w:szCs w:val="18"/>
        </w:rPr>
        <w:tab/>
      </w:r>
      <w:r w:rsidRPr="00837073">
        <w:rPr>
          <w:rFonts w:ascii="Tahoma" w:hAnsi="Tahoma"/>
          <w:sz w:val="18"/>
          <w:szCs w:val="18"/>
        </w:rPr>
        <w:t xml:space="preserve">Wykonawca zobowiązany jest dostarczyć przedmiot zamówienia z należytą starannością, zgodnie </w:t>
      </w:r>
      <w:r>
        <w:rPr>
          <w:rFonts w:ascii="Tahoma" w:hAnsi="Tahoma"/>
          <w:sz w:val="18"/>
          <w:szCs w:val="18"/>
        </w:rPr>
        <w:t xml:space="preserve">                                 </w:t>
      </w:r>
      <w:r w:rsidRPr="00837073">
        <w:rPr>
          <w:rFonts w:ascii="Tahoma" w:hAnsi="Tahoma"/>
          <w:sz w:val="18"/>
          <w:szCs w:val="18"/>
        </w:rPr>
        <w:t>ze szczegółowym opisem przedmiotu zamówienia</w:t>
      </w:r>
      <w:r>
        <w:rPr>
          <w:rFonts w:ascii="Tahoma" w:hAnsi="Tahoma"/>
          <w:sz w:val="18"/>
          <w:szCs w:val="18"/>
        </w:rPr>
        <w:t>, formularzem cenowym</w:t>
      </w:r>
      <w:r w:rsidRPr="00837073">
        <w:rPr>
          <w:rFonts w:ascii="Tahoma" w:hAnsi="Tahoma"/>
          <w:sz w:val="18"/>
          <w:szCs w:val="18"/>
        </w:rPr>
        <w:t xml:space="preserve"> i postanowieniami wzoru umowy.</w:t>
      </w:r>
    </w:p>
    <w:p w14:paraId="65B71EF0" w14:textId="2AD52664" w:rsidR="001C6007" w:rsidRPr="0051072D" w:rsidRDefault="001C6007" w:rsidP="0057592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837073">
        <w:rPr>
          <w:rFonts w:ascii="Tahoma" w:hAnsi="Tahoma"/>
          <w:sz w:val="18"/>
          <w:szCs w:val="18"/>
        </w:rPr>
        <w:t>2.</w:t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ab/>
      </w:r>
      <w:r w:rsidRPr="00837073">
        <w:rPr>
          <w:rFonts w:ascii="Tahoma" w:hAnsi="Tahoma"/>
          <w:sz w:val="18"/>
          <w:szCs w:val="18"/>
        </w:rPr>
        <w:t>Wykonawca jest zobowiązany dostarczyć przedmiot zamówienia spełniający wymogi jakościowe i ilościowe szczegółowo określone w opisie przedmiotu zamówienia</w:t>
      </w:r>
      <w:r>
        <w:rPr>
          <w:rFonts w:ascii="Tahoma" w:hAnsi="Tahoma"/>
          <w:sz w:val="18"/>
          <w:szCs w:val="18"/>
        </w:rPr>
        <w:t xml:space="preserve"> i formularzu cenowym, w oryginalnych opakowaniach producenta z etykietą w języku polskim. </w:t>
      </w:r>
    </w:p>
    <w:p w14:paraId="3D2AC603" w14:textId="77777777" w:rsidR="001C6007" w:rsidRPr="00837073" w:rsidRDefault="001C6007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sz w:val="10"/>
          <w:szCs w:val="18"/>
        </w:rPr>
      </w:pPr>
    </w:p>
    <w:p w14:paraId="2CFB3F5A" w14:textId="77777777" w:rsidR="001C6007" w:rsidRPr="001C6007" w:rsidRDefault="001C6007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</w:rPr>
      </w:pPr>
      <w:r w:rsidRPr="001C6007">
        <w:rPr>
          <w:rFonts w:ascii="Tahoma" w:hAnsi="Tahoma"/>
        </w:rPr>
        <w:t>FORMULARZ POTWIERDZAJĄCY SPEŁNIANIE PRZEZ OFEROWANY ASORTYMENT WYMAGAŃ OKREŚLONYCH PRZEZ ZAMAWIAJĄCEGO</w:t>
      </w:r>
    </w:p>
    <w:p w14:paraId="2F31E617" w14:textId="77777777" w:rsidR="001C6007" w:rsidRPr="001C6007" w:rsidRDefault="001C6007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b/>
          <w:bCs/>
          <w:sz w:val="10"/>
          <w:szCs w:val="10"/>
        </w:rPr>
      </w:pPr>
    </w:p>
    <w:p w14:paraId="6E213062" w14:textId="5708C77C" w:rsidR="001C6007" w:rsidRPr="00AF4B2B" w:rsidRDefault="001C6007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b/>
          <w:bCs/>
          <w:sz w:val="18"/>
          <w:szCs w:val="18"/>
        </w:rPr>
      </w:pPr>
      <w:r w:rsidRPr="00AF4B2B">
        <w:rPr>
          <w:rFonts w:ascii="Tahoma" w:hAnsi="Tahoma"/>
          <w:b/>
          <w:bCs/>
          <w:sz w:val="18"/>
          <w:szCs w:val="18"/>
        </w:rPr>
        <w:t>WYMAGANIA ZAMAWIAJĄCEG</w:t>
      </w:r>
      <w:r w:rsidR="0090274E" w:rsidRPr="00AF4B2B">
        <w:rPr>
          <w:rFonts w:ascii="Tahoma" w:hAnsi="Tahoma"/>
          <w:b/>
          <w:bCs/>
          <w:sz w:val="18"/>
          <w:szCs w:val="18"/>
        </w:rPr>
        <w:t>O</w:t>
      </w:r>
      <w:r w:rsidRPr="00AF4B2B">
        <w:rPr>
          <w:rFonts w:ascii="Tahoma" w:hAnsi="Tahoma"/>
          <w:b/>
          <w:bCs/>
          <w:sz w:val="18"/>
          <w:szCs w:val="18"/>
        </w:rPr>
        <w:t xml:space="preserve"> OKREŚLONE PONIŻEJ SĄ MINIMALNYMI GRANICZNYMI WYMAGANYMI PRZEZ ZAMAWIAJĄCEGO – ICH NIESPEŁNIENIE SPOWODUJE ODRZUCENIE OFERTY</w:t>
      </w:r>
      <w:r w:rsidR="00AF4B2B">
        <w:rPr>
          <w:rFonts w:ascii="Tahoma" w:hAnsi="Tahoma"/>
          <w:b/>
          <w:bCs/>
          <w:sz w:val="18"/>
          <w:szCs w:val="18"/>
        </w:rPr>
        <w:t>.</w:t>
      </w:r>
    </w:p>
    <w:p w14:paraId="7805BEA3" w14:textId="77777777" w:rsidR="001C6007" w:rsidRPr="001C6007" w:rsidRDefault="001C6007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b/>
          <w:bCs/>
          <w:sz w:val="10"/>
          <w:szCs w:val="10"/>
        </w:rPr>
      </w:pPr>
    </w:p>
    <w:p w14:paraId="38656690" w14:textId="4508011B" w:rsidR="001C6007" w:rsidRPr="0050794B" w:rsidRDefault="001C6007" w:rsidP="0057592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 w:rsidRPr="0050794B">
        <w:rPr>
          <w:rFonts w:ascii="Tahoma" w:hAnsi="Tahoma"/>
          <w:sz w:val="18"/>
          <w:szCs w:val="18"/>
        </w:rPr>
        <w:t xml:space="preserve">Towar dopuszczony do obrotu zgodnie z obowiązującymi normami, atestami, z nienaruszonymi cechami pierwotnymi opakowania - w tym szczególnie towar spełniający wymogi: </w:t>
      </w:r>
    </w:p>
    <w:p w14:paraId="421BBCA6" w14:textId="77777777" w:rsidR="001C6007" w:rsidRPr="005B0237" w:rsidRDefault="001C6007" w:rsidP="0057592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ahoma" w:hAnsi="Tahoma"/>
          <w:sz w:val="6"/>
          <w:szCs w:val="6"/>
        </w:rPr>
      </w:pPr>
    </w:p>
    <w:p w14:paraId="3F08207B" w14:textId="77777777" w:rsidR="001C6007" w:rsidRDefault="001C6007" w:rsidP="0057592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Dyrektywy Parlamentu Europejskiego i Rady (UE) 2019/904 z dnia 5 czerwca 2019r. w sprawie zmniejszenia wpływu niektórych produktów z tworzyw sztucznych na środowisko (Dz.U.UE.L.2019.155.1);</w:t>
      </w:r>
    </w:p>
    <w:p w14:paraId="35D2E97F" w14:textId="77777777" w:rsidR="001C6007" w:rsidRDefault="001C6007" w:rsidP="0057592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Ustawy z dnia 11 maja 2001r. o obowiązkach przedsiębiorców w zakresie gospodarowania niektórymi odpadami oraz o opłacie produktowej (Dz.U. z 2024r. poz. 433 t.j. ze zm.);</w:t>
      </w:r>
    </w:p>
    <w:p w14:paraId="77548CAB" w14:textId="3C810DFA" w:rsidR="001C6007" w:rsidRDefault="001C6007" w:rsidP="0057592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Ustawy z dnia 14 kwietnia 2023r. o zmianie ustawy o obowiązkach przedsiębiorców w zakresie gospodarowania niektórymi odpadami oraz o opłacie produktowej oraz niektórych innych ustaw </w:t>
      </w:r>
      <w:r w:rsidR="00AF4B2B">
        <w:rPr>
          <w:rFonts w:ascii="Tahoma" w:hAnsi="Tahoma"/>
          <w:sz w:val="18"/>
          <w:szCs w:val="18"/>
        </w:rPr>
        <w:t xml:space="preserve">                          </w:t>
      </w:r>
      <w:r>
        <w:rPr>
          <w:rFonts w:ascii="Tahoma" w:hAnsi="Tahoma"/>
          <w:sz w:val="18"/>
          <w:szCs w:val="18"/>
        </w:rPr>
        <w:t>(Dz.U. z 2023r. poz. 877);</w:t>
      </w:r>
    </w:p>
    <w:p w14:paraId="01A56CAB" w14:textId="549141E2" w:rsidR="001C6007" w:rsidRPr="001C6007" w:rsidRDefault="001C6007" w:rsidP="0057592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Rozporządzeni</w:t>
      </w:r>
      <w:r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a</w:t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 xml:space="preserve"> (WE) nr 1935/2004 Parlamentu Europejskiego</w:t>
      </w:r>
      <w:r w:rsidRPr="005D0098">
        <w:rPr>
          <w:rFonts w:cs="Times New Roman"/>
          <w:sz w:val="18"/>
          <w:szCs w:val="18"/>
          <w:lang w:eastAsia="pl-PL"/>
        </w:rPr>
        <w:t xml:space="preserve"> </w:t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 xml:space="preserve">i Rady z dnia 27 października 2004r. </w:t>
      </w:r>
      <w:r w:rsidR="00894AE4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 xml:space="preserve">                      </w:t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w sprawie materiałów i wyrobów przeznaczonych do kontaktu z żywnością oraz</w:t>
      </w:r>
      <w:r w:rsidRPr="005D0098">
        <w:rPr>
          <w:rFonts w:ascii="Tahoma" w:hAnsi="Tahoma"/>
          <w:color w:val="000000"/>
          <w:sz w:val="18"/>
          <w:szCs w:val="18"/>
          <w:lang w:eastAsia="pl-PL"/>
        </w:rPr>
        <w:br/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uchylającym dyrektywy 80/590/EWG i 89/109/EWG (Dz.U.UE</w:t>
      </w:r>
      <w:r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.</w:t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L</w:t>
      </w:r>
      <w:r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.</w:t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2004</w:t>
      </w:r>
      <w:r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.338.4</w:t>
      </w:r>
      <w:r w:rsidRPr="005D0098">
        <w:rPr>
          <w:rFonts w:ascii="Tahoma" w:hAnsi="Tahoma"/>
          <w:color w:val="000000"/>
          <w:sz w:val="18"/>
          <w:szCs w:val="18"/>
          <w:shd w:val="clear" w:color="auto" w:fill="FFFFFF"/>
          <w:lang w:eastAsia="pl-PL"/>
        </w:rPr>
        <w:t>);</w:t>
      </w:r>
    </w:p>
    <w:p w14:paraId="37E42061" w14:textId="42468901" w:rsidR="001C6007" w:rsidRDefault="001C6007" w:rsidP="0057592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 w:rsidRPr="001C6007">
        <w:rPr>
          <w:rFonts w:ascii="Tahoma" w:hAnsi="Tahoma"/>
          <w:sz w:val="18"/>
          <w:szCs w:val="18"/>
        </w:rPr>
        <w:t>Ustawy z dnia 25 sierpnia 2006r. o bezpieczeństwie żywności i żywienia (Dz.U. z 2023r. poz. 1448 t.j.),</w:t>
      </w:r>
    </w:p>
    <w:p w14:paraId="3B05F845" w14:textId="5F9F63C3" w:rsidR="00EF4133" w:rsidRPr="00EF4133" w:rsidRDefault="00EF4133" w:rsidP="00EF4133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 w:rsidRPr="00EF4133">
        <w:rPr>
          <w:rFonts w:ascii="Tahoma" w:hAnsi="Tahoma"/>
          <w:sz w:val="18"/>
          <w:szCs w:val="18"/>
          <w:shd w:val="clear" w:color="auto" w:fill="FFFFFF"/>
        </w:rPr>
        <w:t>Rozporządzenia Komisji (UE) nr 10/2011 w sprawie materiałów i wyrobów z tworzyw sztucznych przeznaczonych do kontaktu z żywnością (Dz.U.UE.L.2011.12.1)</w:t>
      </w:r>
      <w:r w:rsidRPr="00EF4133">
        <w:rPr>
          <w:rFonts w:ascii="Tahoma" w:hAnsi="Tahoma"/>
          <w:sz w:val="18"/>
          <w:szCs w:val="18"/>
        </w:rPr>
        <w:t>.</w:t>
      </w:r>
    </w:p>
    <w:p w14:paraId="32DC4327" w14:textId="77777777" w:rsidR="001C6007" w:rsidRPr="003E5B4F" w:rsidRDefault="001C6007" w:rsidP="0057592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ahoma" w:hAnsi="Tahoma"/>
          <w:sz w:val="10"/>
          <w:szCs w:val="10"/>
        </w:rPr>
      </w:pPr>
    </w:p>
    <w:p w14:paraId="08571F63" w14:textId="59902C1F" w:rsidR="003E5B4F" w:rsidRDefault="003E5B4F" w:rsidP="0057592F">
      <w:pPr>
        <w:pStyle w:val="Akapitzlist"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Tahoma" w:hAnsi="Tahoma"/>
          <w:sz w:val="18"/>
          <w:szCs w:val="18"/>
          <w:lang w:eastAsia="pl-PL"/>
        </w:rPr>
      </w:pPr>
      <w:r w:rsidRPr="0050794B">
        <w:rPr>
          <w:rFonts w:ascii="Tahoma" w:hAnsi="Tahoma"/>
          <w:sz w:val="18"/>
          <w:szCs w:val="18"/>
        </w:rPr>
        <w:t xml:space="preserve">Wykonawca </w:t>
      </w:r>
      <w:r w:rsidRPr="0050794B">
        <w:rPr>
          <w:rFonts w:ascii="Tahoma" w:hAnsi="Tahoma"/>
          <w:b/>
          <w:bCs/>
          <w:sz w:val="18"/>
          <w:szCs w:val="18"/>
        </w:rPr>
        <w:t>nie może zaoferować produktów jednorazowego użytku z tworzyw sztucznych podlegających zmniejszaniu stosowania oraz objętych zakazem wprowadzania do obrotu</w:t>
      </w:r>
      <w:r w:rsidRPr="0050794B">
        <w:rPr>
          <w:rFonts w:ascii="Tahoma" w:hAnsi="Tahoma"/>
          <w:sz w:val="18"/>
          <w:szCs w:val="18"/>
        </w:rPr>
        <w:t xml:space="preserve"> ustawą </w:t>
      </w:r>
      <w:bookmarkStart w:id="1" w:name="_Hlk158887378"/>
      <w:r w:rsidR="00DE1ED7" w:rsidRPr="0050794B">
        <w:rPr>
          <w:rFonts w:ascii="Tahoma" w:hAnsi="Tahoma"/>
          <w:sz w:val="18"/>
          <w:szCs w:val="18"/>
        </w:rPr>
        <w:t xml:space="preserve">        </w:t>
      </w:r>
      <w:r w:rsidRPr="0050794B">
        <w:rPr>
          <w:rFonts w:ascii="Tahoma" w:hAnsi="Tahoma"/>
          <w:sz w:val="18"/>
          <w:szCs w:val="18"/>
        </w:rPr>
        <w:t>z dnia 14 kwietnia 2023r. o zmianie ustawy o obowiązkach przedsiębiorców w zakresie gospodarowania niektórymi odpadami oraz o opłacie produktowej oraz niektórych innych ustaw (Dz.U. z 2023r., poz. 877).</w:t>
      </w:r>
      <w:bookmarkEnd w:id="1"/>
      <w:r w:rsidRPr="0050794B">
        <w:rPr>
          <w:rFonts w:ascii="Tahoma" w:hAnsi="Tahoma"/>
          <w:sz w:val="18"/>
          <w:szCs w:val="18"/>
        </w:rPr>
        <w:t xml:space="preserve"> </w:t>
      </w:r>
    </w:p>
    <w:p w14:paraId="003745EC" w14:textId="77777777" w:rsidR="00FB17ED" w:rsidRPr="00FB17ED" w:rsidRDefault="00FB17ED" w:rsidP="00FB17ED">
      <w:pPr>
        <w:pStyle w:val="Akapitzlist"/>
        <w:suppressAutoHyphens w:val="0"/>
        <w:spacing w:line="276" w:lineRule="auto"/>
        <w:ind w:left="284"/>
        <w:jc w:val="both"/>
        <w:rPr>
          <w:rFonts w:ascii="Tahoma" w:hAnsi="Tahoma"/>
          <w:sz w:val="6"/>
          <w:szCs w:val="6"/>
          <w:lang w:eastAsia="pl-PL"/>
        </w:rPr>
      </w:pPr>
    </w:p>
    <w:p w14:paraId="73479E4D" w14:textId="79236FD3" w:rsidR="0050794B" w:rsidRPr="008E665D" w:rsidRDefault="0050794B" w:rsidP="0057592F">
      <w:pPr>
        <w:suppressAutoHyphens w:val="0"/>
        <w:spacing w:line="276" w:lineRule="auto"/>
        <w:ind w:left="567" w:hanging="283"/>
        <w:jc w:val="both"/>
        <w:rPr>
          <w:rFonts w:ascii="Tahoma" w:hAnsi="Tahoma"/>
          <w:sz w:val="18"/>
          <w:szCs w:val="18"/>
          <w:lang w:eastAsia="pl-PL"/>
        </w:rPr>
      </w:pPr>
      <w:r>
        <w:rPr>
          <w:rFonts w:ascii="Tahoma" w:hAnsi="Tahoma"/>
          <w:sz w:val="18"/>
          <w:szCs w:val="18"/>
        </w:rPr>
        <w:t xml:space="preserve">1.  </w:t>
      </w:r>
      <w:r w:rsidRPr="00DD3053">
        <w:rPr>
          <w:rFonts w:ascii="Tahoma" w:hAnsi="Tahoma"/>
          <w:sz w:val="18"/>
          <w:szCs w:val="18"/>
        </w:rPr>
        <w:t xml:space="preserve">Zgodnie z załącznikiem nr </w:t>
      </w:r>
      <w:r>
        <w:rPr>
          <w:rFonts w:ascii="Tahoma" w:hAnsi="Tahoma"/>
          <w:sz w:val="18"/>
          <w:szCs w:val="18"/>
        </w:rPr>
        <w:t>1</w:t>
      </w:r>
      <w:r w:rsidRPr="00DD3053">
        <w:rPr>
          <w:rFonts w:ascii="Tahoma" w:hAnsi="Tahoma"/>
          <w:sz w:val="18"/>
          <w:szCs w:val="18"/>
        </w:rPr>
        <w:t xml:space="preserve"> do w/w ustawy </w:t>
      </w:r>
      <w:r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>d</w:t>
      </w:r>
      <w:r w:rsidRPr="00DD3053"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 xml:space="preserve">o produktów jednorazowego użytku </w:t>
      </w:r>
      <w:r w:rsidRPr="00B04998"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 xml:space="preserve">z tworzyw sztucznych </w:t>
      </w:r>
      <w:r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>podlegających zmniejszaniu stosowania</w:t>
      </w:r>
      <w:r w:rsidRPr="00B04998"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 xml:space="preserve"> zalicza się:</w:t>
      </w:r>
    </w:p>
    <w:p w14:paraId="1D90E9A9" w14:textId="210F5135" w:rsidR="0050794B" w:rsidRPr="008E665D" w:rsidRDefault="0050794B" w:rsidP="0057592F">
      <w:pPr>
        <w:pStyle w:val="text-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Tahoma" w:hAnsi="Tahoma" w:cs="Tahoma"/>
          <w:color w:val="333333"/>
          <w:sz w:val="18"/>
          <w:szCs w:val="18"/>
        </w:rPr>
      </w:pPr>
      <w:r w:rsidRPr="008E665D">
        <w:rPr>
          <w:rFonts w:ascii="Tahoma" w:hAnsi="Tahoma" w:cs="Tahoma"/>
          <w:color w:val="333333"/>
          <w:sz w:val="18"/>
          <w:szCs w:val="18"/>
        </w:rPr>
        <w:t xml:space="preserve">1) 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8E665D">
        <w:rPr>
          <w:rFonts w:ascii="Tahoma" w:hAnsi="Tahoma" w:cs="Tahoma"/>
          <w:color w:val="333333"/>
          <w:sz w:val="18"/>
          <w:szCs w:val="18"/>
        </w:rPr>
        <w:t>kubki na napoje, w tym ich pokrywki i wieczka;</w:t>
      </w:r>
    </w:p>
    <w:p w14:paraId="5B60AB45" w14:textId="77777777" w:rsidR="0050794B" w:rsidRPr="008E665D" w:rsidRDefault="0050794B" w:rsidP="0057592F">
      <w:pPr>
        <w:pStyle w:val="text-justify"/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8E665D">
        <w:rPr>
          <w:rFonts w:ascii="Tahoma" w:hAnsi="Tahoma" w:cs="Tahoma"/>
          <w:color w:val="333333"/>
          <w:sz w:val="18"/>
          <w:szCs w:val="18"/>
        </w:rPr>
        <w:t>2) pojemniki na żywność, w tym pojemniki takie jak pudełka, z pokrywką lub bez, stosowane w celu umieszczania w nich żywności, która jest:</w:t>
      </w:r>
    </w:p>
    <w:p w14:paraId="26975CB8" w14:textId="77777777" w:rsidR="0050794B" w:rsidRPr="008E665D" w:rsidRDefault="0050794B" w:rsidP="0057592F">
      <w:pPr>
        <w:pStyle w:val="text-justify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Tahoma" w:hAnsi="Tahoma" w:cs="Tahoma"/>
          <w:color w:val="333333"/>
          <w:sz w:val="18"/>
          <w:szCs w:val="18"/>
        </w:rPr>
      </w:pPr>
      <w:r w:rsidRPr="008E665D">
        <w:rPr>
          <w:rFonts w:ascii="Tahoma" w:hAnsi="Tahoma" w:cs="Tahoma"/>
          <w:color w:val="333333"/>
          <w:sz w:val="18"/>
          <w:szCs w:val="18"/>
        </w:rPr>
        <w:t>a) przeznaczona do bezpośredniego spożycia, na miejscu lub na wynos,</w:t>
      </w:r>
    </w:p>
    <w:p w14:paraId="17CCD2D7" w14:textId="77777777" w:rsidR="0050794B" w:rsidRPr="008E665D" w:rsidRDefault="0050794B" w:rsidP="0057592F">
      <w:pPr>
        <w:pStyle w:val="text-justify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Tahoma" w:hAnsi="Tahoma" w:cs="Tahoma"/>
          <w:color w:val="333333"/>
          <w:sz w:val="18"/>
          <w:szCs w:val="18"/>
        </w:rPr>
      </w:pPr>
      <w:r w:rsidRPr="008E665D">
        <w:rPr>
          <w:rFonts w:ascii="Tahoma" w:hAnsi="Tahoma" w:cs="Tahoma"/>
          <w:color w:val="333333"/>
          <w:sz w:val="18"/>
          <w:szCs w:val="18"/>
        </w:rPr>
        <w:t>b) zazwyczaj spożywana bezpośrednio z pojemnika oraz</w:t>
      </w:r>
    </w:p>
    <w:p w14:paraId="27C14D56" w14:textId="77777777" w:rsidR="0050794B" w:rsidRPr="008E665D" w:rsidRDefault="0050794B" w:rsidP="0057592F">
      <w:pPr>
        <w:pStyle w:val="text-justify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Tahoma" w:hAnsi="Tahoma" w:cs="Tahoma"/>
          <w:color w:val="333333"/>
          <w:sz w:val="18"/>
          <w:szCs w:val="18"/>
        </w:rPr>
      </w:pPr>
      <w:r w:rsidRPr="008E665D">
        <w:rPr>
          <w:rFonts w:ascii="Tahoma" w:hAnsi="Tahoma" w:cs="Tahoma"/>
          <w:color w:val="333333"/>
          <w:sz w:val="18"/>
          <w:szCs w:val="18"/>
        </w:rPr>
        <w:t>c) gotowa do spożycia bez dalszej obróbki, takiej jak przyrządzanie, gotowanie czy podgrzewanie</w:t>
      </w:r>
    </w:p>
    <w:p w14:paraId="3DC09DCE" w14:textId="77777777" w:rsidR="0050794B" w:rsidRDefault="0050794B" w:rsidP="00F340BD">
      <w:pPr>
        <w:pStyle w:val="text-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Tahoma" w:hAnsi="Tahoma" w:cs="Tahoma"/>
          <w:color w:val="333333"/>
          <w:sz w:val="18"/>
          <w:szCs w:val="18"/>
        </w:rPr>
      </w:pPr>
      <w:r w:rsidRPr="008E665D">
        <w:rPr>
          <w:rFonts w:ascii="Tahoma" w:hAnsi="Tahoma" w:cs="Tahoma"/>
          <w:color w:val="333333"/>
          <w:sz w:val="18"/>
          <w:szCs w:val="18"/>
        </w:rPr>
        <w:t xml:space="preserve">- w tym pojemniki na żywność typu fast food lub na inne posiłki gotowe do bezpośredniego spożycia, </w:t>
      </w:r>
      <w:r>
        <w:rPr>
          <w:rFonts w:ascii="Tahoma" w:hAnsi="Tahoma" w:cs="Tahoma"/>
          <w:color w:val="333333"/>
          <w:sz w:val="18"/>
          <w:szCs w:val="18"/>
        </w:rPr>
        <w:t xml:space="preserve">                </w:t>
      </w:r>
      <w:r w:rsidRPr="008E665D">
        <w:rPr>
          <w:rFonts w:ascii="Tahoma" w:hAnsi="Tahoma" w:cs="Tahoma"/>
          <w:color w:val="333333"/>
          <w:sz w:val="18"/>
          <w:szCs w:val="18"/>
        </w:rPr>
        <w:t>z wyjątkiem pojemników na napoje, talerzy oraz paczek i owijek zawierających żywność.</w:t>
      </w:r>
    </w:p>
    <w:p w14:paraId="45166ABF" w14:textId="77777777" w:rsidR="00FB17ED" w:rsidRPr="00FB17ED" w:rsidRDefault="00FB17ED" w:rsidP="00F340BD">
      <w:pPr>
        <w:pStyle w:val="text-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Tahoma" w:hAnsi="Tahoma" w:cs="Tahoma"/>
          <w:color w:val="333333"/>
          <w:sz w:val="6"/>
          <w:szCs w:val="6"/>
        </w:rPr>
      </w:pPr>
    </w:p>
    <w:p w14:paraId="1EF7EAA2" w14:textId="56B67144" w:rsidR="0050794B" w:rsidRPr="00B04998" w:rsidRDefault="0050794B" w:rsidP="00A670F4">
      <w:pPr>
        <w:suppressAutoHyphens w:val="0"/>
        <w:spacing w:line="276" w:lineRule="auto"/>
        <w:ind w:left="567" w:hanging="283"/>
        <w:jc w:val="both"/>
        <w:rPr>
          <w:rFonts w:ascii="Tahoma" w:hAnsi="Tahoma"/>
          <w:sz w:val="18"/>
          <w:szCs w:val="18"/>
          <w:lang w:eastAsia="pl-PL"/>
        </w:rPr>
      </w:pPr>
      <w:r>
        <w:rPr>
          <w:rFonts w:ascii="Tahoma" w:hAnsi="Tahoma"/>
          <w:color w:val="333333"/>
          <w:sz w:val="18"/>
          <w:szCs w:val="18"/>
        </w:rPr>
        <w:t xml:space="preserve">2.  </w:t>
      </w:r>
      <w:r w:rsidRPr="00DD3053">
        <w:rPr>
          <w:rFonts w:ascii="Tahoma" w:hAnsi="Tahoma"/>
          <w:sz w:val="18"/>
          <w:szCs w:val="18"/>
        </w:rPr>
        <w:t xml:space="preserve">Zgodnie z załącznikiem nr </w:t>
      </w:r>
      <w:r>
        <w:rPr>
          <w:rFonts w:ascii="Tahoma" w:hAnsi="Tahoma"/>
          <w:sz w:val="18"/>
          <w:szCs w:val="18"/>
        </w:rPr>
        <w:t>2</w:t>
      </w:r>
      <w:r w:rsidRPr="00DD3053">
        <w:rPr>
          <w:rFonts w:ascii="Tahoma" w:hAnsi="Tahoma"/>
          <w:sz w:val="18"/>
          <w:szCs w:val="18"/>
        </w:rPr>
        <w:t xml:space="preserve"> do w/w ustawy </w:t>
      </w:r>
      <w:r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>d</w:t>
      </w:r>
      <w:r w:rsidRPr="00DD3053"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 xml:space="preserve">o produktów jednorazowego użytku </w:t>
      </w:r>
      <w:r w:rsidRPr="00B04998">
        <w:rPr>
          <w:rFonts w:ascii="Tahoma" w:hAnsi="Tahoma"/>
          <w:color w:val="333333"/>
          <w:sz w:val="18"/>
          <w:szCs w:val="18"/>
          <w:shd w:val="clear" w:color="auto" w:fill="FFFFFF"/>
          <w:lang w:eastAsia="pl-PL"/>
        </w:rPr>
        <w:t>z tworzyw sztucznych objętych zakazem wprowadzania do obrotu zalicza się:</w:t>
      </w:r>
    </w:p>
    <w:p w14:paraId="27F0F8A8" w14:textId="35F0EA48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11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>1) patyczki higieniczne, z wyjątkiem patyczków przeznaczonych do celów medycznych zgodnie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z definicją wyrobu medycznego, o której mowa w </w:t>
      </w:r>
      <w:hyperlink r:id="rId7" w:anchor="/document/68928830?unitId=art(2)pkt(1)&amp;cm=DOCUMENT" w:history="1">
        <w:r w:rsidRPr="00DD3053">
          <w:rPr>
            <w:rFonts w:ascii="Tahoma" w:hAnsi="Tahoma"/>
            <w:color w:val="1B7AB8"/>
            <w:sz w:val="18"/>
            <w:szCs w:val="18"/>
            <w:u w:val="single"/>
            <w:lang w:eastAsia="pl-PL"/>
          </w:rPr>
          <w:t>art. 2 pkt 1</w:t>
        </w:r>
      </w:hyperlink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 rozporządzenia Parlamentu Europejskiego i Rady (UE)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lastRenderedPageBreak/>
        <w:t xml:space="preserve">2017/745 z dnia 5 kwietnia 2017 r. w sprawie wyrobów medycznych,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zmiany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dyrektywy 2001/83/WE, rozporządzenia (WE) nr 178/2002 i rozporządzenia (WE) nr 1223/2009 oraz uchylenia dyrektyw Rady 90/385/EWG i 93/42/EWG (Dz. Urz. UE L 117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z 05.05.2017, str. 1, z późn. zm.);</w:t>
      </w:r>
    </w:p>
    <w:p w14:paraId="62801A86" w14:textId="35A89BD7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2)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sztućce (widelce, noże, łyżki, pałeczki);</w:t>
      </w:r>
    </w:p>
    <w:p w14:paraId="67866A2F" w14:textId="60158BFF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3)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talerze;</w:t>
      </w:r>
    </w:p>
    <w:p w14:paraId="2AA46F4F" w14:textId="17DEF97A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>4)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słomki, z wyjątkiem słomek przeznaczonych do celów medycznych zgodnie z definicją wyrobu medycznego, o której mowa w </w:t>
      </w:r>
      <w:hyperlink r:id="rId8" w:anchor="/document/68928830?unitId=art(2)pkt(1)&amp;cm=DOCUMENT" w:history="1">
        <w:r w:rsidRPr="00DD3053">
          <w:rPr>
            <w:rFonts w:ascii="Tahoma" w:hAnsi="Tahoma"/>
            <w:color w:val="1B7AB8"/>
            <w:sz w:val="18"/>
            <w:szCs w:val="18"/>
            <w:u w:val="single"/>
            <w:lang w:eastAsia="pl-PL"/>
          </w:rPr>
          <w:t>art. 2 pkt 1</w:t>
        </w:r>
      </w:hyperlink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 rozporządzenia Parlamentu Europejskiego i Rady (UE) 2017/745 z dnia 5 kwietnia 2017 r. w sprawie wyrobów medycznych,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zmiany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dyrektywy 2001/83/WE, rozporządzenia (WE) nr 178/2002 i rozporządzenia (WE) nr 1223/2009 oraz uchylenia dyrektyw Rady 90/385/EWG i 93/42/EWG;</w:t>
      </w:r>
    </w:p>
    <w:p w14:paraId="014EE233" w14:textId="77777777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5)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mieszadełka do napojów;</w:t>
      </w:r>
    </w:p>
    <w:p w14:paraId="4A48705B" w14:textId="206F57A8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6)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patyczki mocowane do balonów i służące do tego, aby balony się na nich opierały, w tym mechanizmy tych patyczków, z wyjątkiem balonów do użytku przemysłowego lub innych profesjonalnych zastosowań, które to balony nie są rozprowadzane wśród konsumentów;</w:t>
      </w:r>
    </w:p>
    <w:p w14:paraId="580B24E1" w14:textId="77777777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>7)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pojemniki na żywność wykonane z polistyrenu ekspandowanego, tj. pojemniki takie jak pudełka,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                   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z pokrywką lub bez, stosowane w celu umieszczania w nich żywności, która jest:</w:t>
      </w:r>
    </w:p>
    <w:p w14:paraId="3E92BE87" w14:textId="77777777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851" w:firstLine="7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a)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przeznaczona do bezpośredniego spożycia, na miejscu lub na wynos,</w:t>
      </w:r>
    </w:p>
    <w:p w14:paraId="1EA42560" w14:textId="77777777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851" w:firstLine="7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b)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zazwyczaj spożywana bezpośrednio z pojemnika oraz</w:t>
      </w:r>
    </w:p>
    <w:p w14:paraId="1A3A8FAC" w14:textId="6A7D1A5C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851" w:firstLine="7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c) </w:t>
      </w:r>
      <w:r>
        <w:rPr>
          <w:rFonts w:ascii="Tahoma" w:hAnsi="Tahoma"/>
          <w:color w:val="333333"/>
          <w:sz w:val="18"/>
          <w:szCs w:val="18"/>
          <w:lang w:eastAsia="pl-PL"/>
        </w:rPr>
        <w:t xml:space="preserve">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gotowa do spożycia bez dalszej obróbki, takiej jak przyrządzanie, gotowanie czy podgrzewanie</w:t>
      </w:r>
    </w:p>
    <w:p w14:paraId="53A66B03" w14:textId="54CB5092" w:rsidR="0050794B" w:rsidRPr="00DD3053" w:rsidRDefault="0050794B" w:rsidP="00A670F4">
      <w:pPr>
        <w:shd w:val="clear" w:color="auto" w:fill="FFFFFF"/>
        <w:suppressAutoHyphens w:val="0"/>
        <w:spacing w:line="276" w:lineRule="auto"/>
        <w:ind w:left="851" w:hanging="284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>
        <w:rPr>
          <w:rFonts w:ascii="Tahoma" w:hAnsi="Tahoma"/>
          <w:color w:val="333333"/>
          <w:sz w:val="18"/>
          <w:szCs w:val="18"/>
          <w:lang w:eastAsia="pl-PL"/>
        </w:rPr>
        <w:t xml:space="preserve">   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 xml:space="preserve">- w tym pojemniki na żywność typu fast food lub na inne posiłki gotowe do bezpośredniego spożycia, </w:t>
      </w:r>
      <w:r w:rsidR="00B01CA8">
        <w:rPr>
          <w:rFonts w:ascii="Tahoma" w:hAnsi="Tahoma"/>
          <w:color w:val="333333"/>
          <w:sz w:val="18"/>
          <w:szCs w:val="18"/>
          <w:lang w:eastAsia="pl-PL"/>
        </w:rPr>
        <w:t xml:space="preserve">             </w:t>
      </w:r>
      <w:r w:rsidRPr="00DD3053">
        <w:rPr>
          <w:rFonts w:ascii="Tahoma" w:hAnsi="Tahoma"/>
          <w:color w:val="333333"/>
          <w:sz w:val="18"/>
          <w:szCs w:val="18"/>
          <w:lang w:eastAsia="pl-PL"/>
        </w:rPr>
        <w:t>z wyjątkiem pojemników na napoje, talerzy oraz paczek i owijek zawierających żywność;</w:t>
      </w:r>
    </w:p>
    <w:p w14:paraId="32642E67" w14:textId="77777777" w:rsidR="0050794B" w:rsidRPr="00DD3053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>8) pojemniki na napoje, w tym ich zakrętki i wieczka, wykonane z polistyrenu ekspandowanego;</w:t>
      </w:r>
    </w:p>
    <w:p w14:paraId="517439FE" w14:textId="108DBC6E" w:rsidR="00DE1ED7" w:rsidRDefault="0050794B" w:rsidP="0057592F">
      <w:pPr>
        <w:shd w:val="clear" w:color="auto" w:fill="FFFFFF"/>
        <w:suppressAutoHyphens w:val="0"/>
        <w:spacing w:line="276" w:lineRule="auto"/>
        <w:ind w:left="778" w:hanging="283"/>
        <w:jc w:val="both"/>
        <w:rPr>
          <w:rFonts w:ascii="Tahoma" w:hAnsi="Tahoma"/>
          <w:color w:val="333333"/>
          <w:sz w:val="18"/>
          <w:szCs w:val="18"/>
          <w:lang w:eastAsia="pl-PL"/>
        </w:rPr>
      </w:pPr>
      <w:r w:rsidRPr="00DD3053">
        <w:rPr>
          <w:rFonts w:ascii="Tahoma" w:hAnsi="Tahoma"/>
          <w:color w:val="333333"/>
          <w:sz w:val="18"/>
          <w:szCs w:val="18"/>
          <w:lang w:eastAsia="pl-PL"/>
        </w:rPr>
        <w:t>9) kubki na napoje, w tym ich zakrętki i wieczka, wykonane z polistyrenu ekspandowanego.</w:t>
      </w:r>
    </w:p>
    <w:p w14:paraId="33ABE7FF" w14:textId="77777777" w:rsidR="00D944A8" w:rsidRPr="00D944A8" w:rsidRDefault="00D944A8" w:rsidP="0057592F">
      <w:pPr>
        <w:shd w:val="clear" w:color="auto" w:fill="FFFFFF"/>
        <w:suppressAutoHyphens w:val="0"/>
        <w:spacing w:line="276" w:lineRule="auto"/>
        <w:ind w:left="426" w:hanging="426"/>
        <w:jc w:val="both"/>
        <w:rPr>
          <w:rFonts w:ascii="Tahoma" w:hAnsi="Tahoma"/>
          <w:color w:val="333333"/>
          <w:sz w:val="6"/>
          <w:szCs w:val="6"/>
          <w:lang w:eastAsia="pl-PL"/>
        </w:rPr>
      </w:pPr>
    </w:p>
    <w:p w14:paraId="65FB89D3" w14:textId="77777777" w:rsidR="00D944A8" w:rsidRPr="00366634" w:rsidRDefault="00D944A8" w:rsidP="0057592F">
      <w:pPr>
        <w:spacing w:line="276" w:lineRule="auto"/>
        <w:jc w:val="both"/>
        <w:rPr>
          <w:rFonts w:ascii="Tahoma" w:hAnsi="Tahoma"/>
          <w:sz w:val="18"/>
          <w:szCs w:val="18"/>
          <w:lang w:eastAsia="ar-SA"/>
        </w:rPr>
      </w:pPr>
      <w:r w:rsidRPr="00366634">
        <w:rPr>
          <w:rFonts w:ascii="Tahoma" w:hAnsi="Tahoma"/>
          <w:b/>
          <w:bCs/>
          <w:color w:val="333333"/>
          <w:sz w:val="18"/>
          <w:szCs w:val="18"/>
          <w:lang w:eastAsia="pl-PL"/>
        </w:rPr>
        <w:t>Tworzywo sztuczne</w:t>
      </w:r>
      <w:r w:rsidRPr="00366634">
        <w:rPr>
          <w:rFonts w:ascii="Tahoma" w:hAnsi="Tahoma"/>
          <w:color w:val="333333"/>
          <w:sz w:val="18"/>
          <w:szCs w:val="18"/>
          <w:lang w:eastAsia="pl-PL"/>
        </w:rPr>
        <w:t xml:space="preserve"> to materiał składający się z polimeru, do którego mogą być dodane dodatki lub inne substancje. Zgodnie z definicj</w:t>
      </w:r>
      <w:r>
        <w:rPr>
          <w:rFonts w:ascii="Tahoma" w:hAnsi="Tahoma"/>
          <w:color w:val="333333"/>
          <w:sz w:val="18"/>
          <w:szCs w:val="18"/>
          <w:lang w:eastAsia="pl-PL"/>
        </w:rPr>
        <w:t>ą</w:t>
      </w:r>
      <w:r w:rsidRPr="00366634">
        <w:rPr>
          <w:rFonts w:ascii="Tahoma" w:hAnsi="Tahoma"/>
          <w:color w:val="333333"/>
          <w:sz w:val="18"/>
          <w:szCs w:val="18"/>
          <w:lang w:eastAsia="pl-PL"/>
        </w:rPr>
        <w:t xml:space="preserve"> zawart</w:t>
      </w:r>
      <w:r>
        <w:rPr>
          <w:rFonts w:ascii="Tahoma" w:hAnsi="Tahoma"/>
          <w:color w:val="333333"/>
          <w:sz w:val="18"/>
          <w:szCs w:val="18"/>
          <w:lang w:eastAsia="pl-PL"/>
        </w:rPr>
        <w:t>ą</w:t>
      </w:r>
      <w:r w:rsidRPr="00366634">
        <w:rPr>
          <w:rFonts w:ascii="Tahoma" w:hAnsi="Tahoma"/>
          <w:color w:val="333333"/>
          <w:sz w:val="18"/>
          <w:szCs w:val="18"/>
          <w:lang w:eastAsia="pl-PL"/>
        </w:rPr>
        <w:t xml:space="preserve"> w art. 3 pkt 5 rozporządzenia (WE) nr 1907/2006 Parlamentu Europejskiego i Rady </w:t>
      </w:r>
      <w:r w:rsidRPr="00366634">
        <w:rPr>
          <w:rFonts w:ascii="Tahoma" w:hAnsi="Tahoma"/>
          <w:color w:val="333333"/>
          <w:sz w:val="18"/>
          <w:szCs w:val="18"/>
          <w:shd w:val="clear" w:color="auto" w:fill="FFFFFF"/>
        </w:rPr>
        <w:t>polimer oznacza substancję składającą się z cząsteczek stanowiących sekwencję jednego lub kilku rodzajów jednostek monomeru. Cząsteczki takie muszą charakteryzować się statystycznym rozkładem masy cząsteczkowej w pewnym zakresie, a różnice w masie cząsteczkowej powinny wynikać przede wszystkim z różnic w liczbie jednostek monomeru w cząsteczce. Polimer zawiera:</w:t>
      </w:r>
    </w:p>
    <w:p w14:paraId="7DE33FD0" w14:textId="1397F405" w:rsidR="00D944A8" w:rsidRPr="00D944A8" w:rsidRDefault="00D944A8" w:rsidP="0057592F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Tahoma" w:hAnsi="Tahoma"/>
          <w:color w:val="333333"/>
          <w:sz w:val="18"/>
          <w:szCs w:val="18"/>
        </w:rPr>
      </w:pPr>
      <w:r w:rsidRPr="00D944A8">
        <w:rPr>
          <w:rFonts w:ascii="Tahoma" w:hAnsi="Tahoma"/>
          <w:color w:val="333333"/>
          <w:sz w:val="18"/>
          <w:szCs w:val="18"/>
        </w:rPr>
        <w:t>cząsteczki stanowiące prostą większość wagową, które zawierają co najmniej trzy jednostki monomeru związane</w:t>
      </w:r>
      <w:r>
        <w:rPr>
          <w:rFonts w:ascii="Tahoma" w:hAnsi="Tahoma"/>
          <w:color w:val="333333"/>
          <w:sz w:val="18"/>
          <w:szCs w:val="18"/>
        </w:rPr>
        <w:t xml:space="preserve"> </w:t>
      </w:r>
      <w:r w:rsidRPr="00D944A8">
        <w:rPr>
          <w:rFonts w:ascii="Tahoma" w:hAnsi="Tahoma"/>
          <w:color w:val="333333"/>
          <w:sz w:val="18"/>
          <w:szCs w:val="18"/>
        </w:rPr>
        <w:t>kowalencyjnie z co najmniej jeszcze jedną jednostką monomeru lub z innym reagentem;</w:t>
      </w:r>
    </w:p>
    <w:p w14:paraId="1213F870" w14:textId="7F09CD55" w:rsidR="00D944A8" w:rsidRDefault="00D944A8" w:rsidP="0057592F">
      <w:pPr>
        <w:shd w:val="clear" w:color="auto" w:fill="FFFFFF"/>
        <w:spacing w:line="276" w:lineRule="auto"/>
        <w:ind w:left="284"/>
        <w:jc w:val="both"/>
        <w:rPr>
          <w:rFonts w:ascii="Tahoma" w:hAnsi="Tahoma"/>
          <w:color w:val="333333"/>
          <w:sz w:val="18"/>
          <w:szCs w:val="18"/>
        </w:rPr>
      </w:pPr>
      <w:r w:rsidRPr="00366634">
        <w:rPr>
          <w:rFonts w:ascii="Tahoma" w:hAnsi="Tahoma"/>
          <w:color w:val="333333"/>
          <w:sz w:val="18"/>
          <w:szCs w:val="18"/>
        </w:rPr>
        <w:t xml:space="preserve">b) </w:t>
      </w:r>
      <w:r>
        <w:rPr>
          <w:rFonts w:ascii="Tahoma" w:hAnsi="Tahoma"/>
          <w:color w:val="333333"/>
          <w:sz w:val="18"/>
          <w:szCs w:val="18"/>
        </w:rPr>
        <w:t xml:space="preserve"> </w:t>
      </w:r>
      <w:r w:rsidRPr="00366634">
        <w:rPr>
          <w:rFonts w:ascii="Tahoma" w:hAnsi="Tahoma"/>
          <w:color w:val="333333"/>
          <w:sz w:val="18"/>
          <w:szCs w:val="18"/>
        </w:rPr>
        <w:t>cząsteczki niestanowiące prostej większości wagowej wśród cząsteczek o tej samej masie cząsteczkowej.</w:t>
      </w:r>
    </w:p>
    <w:p w14:paraId="57370F76" w14:textId="232EAD7E" w:rsidR="00DE1ED7" w:rsidRDefault="00D944A8" w:rsidP="0057592F">
      <w:pPr>
        <w:suppressAutoHyphens w:val="0"/>
        <w:spacing w:line="276" w:lineRule="auto"/>
        <w:jc w:val="both"/>
        <w:rPr>
          <w:rFonts w:ascii="Tahoma" w:hAnsi="Tahoma"/>
          <w:sz w:val="18"/>
          <w:szCs w:val="18"/>
        </w:rPr>
      </w:pPr>
      <w:r w:rsidRPr="000F7F5E">
        <w:rPr>
          <w:rFonts w:ascii="Tahoma" w:hAnsi="Tahoma"/>
          <w:color w:val="333333"/>
          <w:sz w:val="18"/>
          <w:szCs w:val="18"/>
          <w:shd w:val="clear" w:color="auto" w:fill="FFFFFF"/>
        </w:rPr>
        <w:t>W kontekście tej definicji "jednostka monomeru" oznacza przereagowaną formę monomeru w polimerze</w:t>
      </w:r>
      <w:r>
        <w:rPr>
          <w:rFonts w:ascii="Tahoma" w:hAnsi="Tahoma"/>
          <w:color w:val="333333"/>
          <w:sz w:val="18"/>
          <w:szCs w:val="18"/>
          <w:shd w:val="clear" w:color="auto" w:fill="FFFFFF"/>
        </w:rPr>
        <w:t>.</w:t>
      </w:r>
    </w:p>
    <w:p w14:paraId="0B2BE313" w14:textId="77777777" w:rsidR="00776EDB" w:rsidRPr="00776EDB" w:rsidRDefault="00776EDB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sz w:val="10"/>
          <w:szCs w:val="10"/>
          <w:lang w:eastAsia="pl-PL"/>
        </w:rPr>
      </w:pPr>
    </w:p>
    <w:p w14:paraId="64202A0F" w14:textId="5069C5B3" w:rsidR="001C6007" w:rsidRPr="00743D90" w:rsidRDefault="00776EDB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b/>
          <w:bCs/>
          <w:sz w:val="18"/>
          <w:szCs w:val="18"/>
          <w:u w:val="single"/>
        </w:rPr>
      </w:pPr>
      <w:r w:rsidRPr="00743D90">
        <w:rPr>
          <w:rFonts w:ascii="Tahoma" w:hAnsi="Tahoma"/>
          <w:b/>
          <w:bCs/>
          <w:sz w:val="18"/>
          <w:szCs w:val="18"/>
          <w:u w:val="single"/>
        </w:rPr>
        <w:t xml:space="preserve">Polimery zawarte w zaoferowanym produkcie muszą być pochodzenia naturalnego i nie mogą być chemicznie zmodyfikowane. </w:t>
      </w:r>
    </w:p>
    <w:p w14:paraId="5F7E9833" w14:textId="77777777" w:rsidR="001C6007" w:rsidRPr="002A0F1C" w:rsidRDefault="001C6007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sz w:val="16"/>
          <w:szCs w:val="16"/>
        </w:rPr>
      </w:pPr>
    </w:p>
    <w:p w14:paraId="41FEC7A2" w14:textId="7B176AE6" w:rsidR="00614961" w:rsidRDefault="00614961" w:rsidP="005759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614961">
        <w:rPr>
          <w:rFonts w:ascii="Tahoma" w:hAnsi="Tahoma"/>
          <w:sz w:val="18"/>
          <w:szCs w:val="18"/>
        </w:rPr>
        <w:t>Zaoferowane produkty nie podlegają opłacie produktowej</w:t>
      </w:r>
      <w:r w:rsidR="001C38FC">
        <w:rPr>
          <w:rFonts w:ascii="Tahoma" w:hAnsi="Tahoma"/>
          <w:sz w:val="18"/>
          <w:szCs w:val="18"/>
        </w:rPr>
        <w:t xml:space="preserve"> wynikającej z dyrektywy SUP</w:t>
      </w:r>
      <w:r>
        <w:rPr>
          <w:rFonts w:ascii="Tahoma" w:hAnsi="Tahoma"/>
          <w:sz w:val="18"/>
          <w:szCs w:val="18"/>
        </w:rPr>
        <w:t>.</w:t>
      </w:r>
    </w:p>
    <w:p w14:paraId="30340392" w14:textId="77777777" w:rsidR="00DE3B78" w:rsidRPr="00DE3B78" w:rsidRDefault="00DE3B78" w:rsidP="0057592F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/>
          <w:sz w:val="10"/>
          <w:szCs w:val="10"/>
        </w:rPr>
      </w:pPr>
    </w:p>
    <w:p w14:paraId="4AC8B3E4" w14:textId="77777777" w:rsidR="00614961" w:rsidRDefault="00614961" w:rsidP="0057592F">
      <w:pPr>
        <w:pStyle w:val="Akapitzlist"/>
        <w:numPr>
          <w:ilvl w:val="0"/>
          <w:numId w:val="5"/>
        </w:numPr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614961">
        <w:rPr>
          <w:rFonts w:ascii="Tahoma" w:hAnsi="Tahoma"/>
          <w:sz w:val="18"/>
          <w:szCs w:val="18"/>
        </w:rPr>
        <w:t>Zaoferowane produkty muszą być przystosowane do przechowywania posiłków przez minimum 8 godzin.</w:t>
      </w:r>
    </w:p>
    <w:p w14:paraId="1653A601" w14:textId="77777777" w:rsidR="00DE3B78" w:rsidRPr="00DE3B78" w:rsidRDefault="00DE3B78" w:rsidP="0057592F">
      <w:pPr>
        <w:suppressAutoHyphens w:val="0"/>
        <w:autoSpaceDE w:val="0"/>
        <w:spacing w:line="276" w:lineRule="auto"/>
        <w:jc w:val="both"/>
        <w:rPr>
          <w:rFonts w:ascii="Tahoma" w:hAnsi="Tahoma"/>
          <w:sz w:val="10"/>
          <w:szCs w:val="10"/>
        </w:rPr>
      </w:pPr>
    </w:p>
    <w:p w14:paraId="7516D652" w14:textId="29632EB6" w:rsidR="00614961" w:rsidRPr="00DE3B78" w:rsidRDefault="00DE3B78" w:rsidP="005759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837073">
        <w:rPr>
          <w:rFonts w:ascii="Tahoma" w:hAnsi="Tahoma"/>
          <w:sz w:val="18"/>
          <w:szCs w:val="18"/>
        </w:rPr>
        <w:t>Dostawy</w:t>
      </w:r>
      <w:r>
        <w:rPr>
          <w:rFonts w:ascii="Tahoma" w:hAnsi="Tahoma"/>
          <w:sz w:val="18"/>
        </w:rPr>
        <w:t xml:space="preserve">: </w:t>
      </w:r>
      <w:r>
        <w:rPr>
          <w:rFonts w:ascii="Tahoma" w:hAnsi="Tahoma"/>
          <w:b/>
          <w:sz w:val="18"/>
        </w:rPr>
        <w:t xml:space="preserve">Magazyn Główny Szpitala WS-SPZOZ </w:t>
      </w:r>
      <w:r>
        <w:rPr>
          <w:rFonts w:ascii="Tahoma" w:hAnsi="Tahoma"/>
          <w:sz w:val="18"/>
        </w:rPr>
        <w:t>w Zgorzelcu, 59-900 Zgorzelec, ul. Lubańska 11-12     (poziom -1).</w:t>
      </w:r>
    </w:p>
    <w:p w14:paraId="6FED04F4" w14:textId="77777777" w:rsidR="00DE3B78" w:rsidRPr="00DE3B78" w:rsidRDefault="00DE3B78" w:rsidP="0057592F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sz w:val="10"/>
          <w:szCs w:val="10"/>
        </w:rPr>
      </w:pPr>
    </w:p>
    <w:p w14:paraId="019DC660" w14:textId="2722DE7A" w:rsidR="00DE3B78" w:rsidRPr="00DE3B78" w:rsidRDefault="00DE3B78" w:rsidP="005759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DE3B78">
        <w:rPr>
          <w:rFonts w:ascii="Tahoma" w:hAnsi="Tahoma"/>
          <w:sz w:val="18"/>
          <w:szCs w:val="18"/>
        </w:rPr>
        <w:t>DOSTAWY będą realizowane</w:t>
      </w:r>
      <w:r w:rsidRPr="00DE3B78">
        <w:rPr>
          <w:rFonts w:ascii="Tahoma" w:hAnsi="Tahoma"/>
          <w:b/>
          <w:bCs/>
          <w:sz w:val="18"/>
          <w:szCs w:val="18"/>
        </w:rPr>
        <w:t xml:space="preserve"> </w:t>
      </w:r>
      <w:r w:rsidR="00624550">
        <w:rPr>
          <w:rFonts w:ascii="Tahoma" w:hAnsi="Tahoma"/>
          <w:b/>
          <w:bCs/>
          <w:sz w:val="18"/>
          <w:szCs w:val="18"/>
        </w:rPr>
        <w:t>dwa razy w miesiącu</w:t>
      </w:r>
      <w:r w:rsidR="00624550">
        <w:rPr>
          <w:rFonts w:ascii="Tahoma" w:hAnsi="Tahoma"/>
          <w:sz w:val="18"/>
          <w:szCs w:val="18"/>
        </w:rPr>
        <w:t>.</w:t>
      </w:r>
      <w:r w:rsidRPr="00DE3B78">
        <w:rPr>
          <w:rFonts w:ascii="Tahoma" w:hAnsi="Tahoma"/>
          <w:sz w:val="18"/>
          <w:szCs w:val="18"/>
        </w:rPr>
        <w:t xml:space="preserve"> </w:t>
      </w:r>
    </w:p>
    <w:p w14:paraId="74F7E369" w14:textId="223B7251" w:rsidR="00DE3B78" w:rsidRDefault="00DE3B78" w:rsidP="0057592F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/>
          <w:color w:val="FF0000"/>
          <w:sz w:val="18"/>
          <w:szCs w:val="18"/>
        </w:rPr>
      </w:pPr>
      <w:r w:rsidRPr="00EE0AA6">
        <w:rPr>
          <w:rFonts w:ascii="Tahoma" w:hAnsi="Tahoma"/>
          <w:sz w:val="18"/>
          <w:szCs w:val="18"/>
        </w:rPr>
        <w:t xml:space="preserve">Poszczególne zamówienia będą dostarczane </w:t>
      </w:r>
      <w:r w:rsidR="005F0AD0" w:rsidRPr="00DE3B78">
        <w:rPr>
          <w:rFonts w:ascii="Tahoma" w:hAnsi="Tahoma"/>
          <w:sz w:val="18"/>
          <w:szCs w:val="18"/>
        </w:rPr>
        <w:t xml:space="preserve">od poniedziałku do piątku od </w:t>
      </w:r>
      <w:r w:rsidR="005F0AD0">
        <w:rPr>
          <w:rFonts w:ascii="Tahoma" w:hAnsi="Tahoma"/>
          <w:sz w:val="18"/>
          <w:szCs w:val="18"/>
        </w:rPr>
        <w:t>godz. 8</w:t>
      </w:r>
      <w:r w:rsidR="005F0AD0" w:rsidRPr="00DE3B78">
        <w:rPr>
          <w:rFonts w:ascii="Tahoma" w:hAnsi="Tahoma"/>
          <w:sz w:val="18"/>
          <w:szCs w:val="18"/>
          <w:vertAlign w:val="superscript"/>
        </w:rPr>
        <w:t>00</w:t>
      </w:r>
      <w:r w:rsidR="005F0AD0" w:rsidRPr="00DE3B78">
        <w:rPr>
          <w:rFonts w:ascii="Tahoma" w:hAnsi="Tahoma"/>
          <w:sz w:val="18"/>
          <w:szCs w:val="18"/>
        </w:rPr>
        <w:t xml:space="preserve"> do </w:t>
      </w:r>
      <w:r w:rsidR="005F0AD0" w:rsidRPr="005F0AD0">
        <w:rPr>
          <w:rFonts w:ascii="Tahoma" w:hAnsi="Tahoma"/>
          <w:sz w:val="18"/>
          <w:szCs w:val="18"/>
        </w:rPr>
        <w:t>14</w:t>
      </w:r>
      <w:r w:rsidR="005F0AD0" w:rsidRPr="005F0AD0">
        <w:rPr>
          <w:rFonts w:ascii="Tahoma" w:hAnsi="Tahoma"/>
          <w:sz w:val="18"/>
          <w:szCs w:val="18"/>
          <w:vertAlign w:val="superscript"/>
        </w:rPr>
        <w:t>00</w:t>
      </w:r>
      <w:r w:rsidR="005F0AD0">
        <w:rPr>
          <w:rFonts w:ascii="Tahoma" w:hAnsi="Tahoma"/>
          <w:sz w:val="18"/>
          <w:szCs w:val="18"/>
        </w:rPr>
        <w:t xml:space="preserve">, </w:t>
      </w:r>
      <w:r w:rsidRPr="005F0AD0">
        <w:rPr>
          <w:rFonts w:ascii="Tahoma" w:hAnsi="Tahoma"/>
          <w:sz w:val="18"/>
          <w:szCs w:val="18"/>
        </w:rPr>
        <w:t>w</w:t>
      </w:r>
      <w:r w:rsidRPr="00EE0AA6">
        <w:rPr>
          <w:rFonts w:ascii="Tahoma" w:hAnsi="Tahoma"/>
          <w:sz w:val="18"/>
          <w:szCs w:val="18"/>
        </w:rPr>
        <w:t xml:space="preserve"> terminie </w:t>
      </w:r>
      <w:r w:rsidR="00624550">
        <w:rPr>
          <w:rFonts w:ascii="Tahoma" w:hAnsi="Tahoma"/>
          <w:sz w:val="18"/>
          <w:szCs w:val="18"/>
        </w:rPr>
        <w:t>3</w:t>
      </w:r>
      <w:r w:rsidRPr="00EE0AA6">
        <w:rPr>
          <w:rFonts w:ascii="Tahoma" w:hAnsi="Tahoma"/>
          <w:sz w:val="18"/>
          <w:szCs w:val="18"/>
        </w:rPr>
        <w:t xml:space="preserve"> dni licząc od dnia złożenia zamówienia za pośrednictwem poczty elektronicznej (e-mail) bądź telefonicznie. </w:t>
      </w:r>
    </w:p>
    <w:p w14:paraId="4B10AAF2" w14:textId="77777777" w:rsidR="00DE3B78" w:rsidRPr="00DE3B78" w:rsidRDefault="00DE3B78" w:rsidP="0057592F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/>
          <w:color w:val="FF0000"/>
          <w:sz w:val="10"/>
          <w:szCs w:val="10"/>
        </w:rPr>
      </w:pPr>
    </w:p>
    <w:p w14:paraId="3E08B42C" w14:textId="77777777" w:rsidR="00DE3B78" w:rsidRPr="00DE3B78" w:rsidRDefault="00DE3B78" w:rsidP="005759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color w:val="FF0000"/>
          <w:sz w:val="18"/>
          <w:szCs w:val="18"/>
        </w:rPr>
      </w:pPr>
      <w:r w:rsidRPr="00DE3B78">
        <w:rPr>
          <w:rFonts w:ascii="Tahoma" w:hAnsi="Tahoma"/>
          <w:sz w:val="18"/>
          <w:szCs w:val="18"/>
        </w:rPr>
        <w:t>Dopuszcza się możliwość zmiany ilości poszczególnego asortymentu objętego zamówieniem, z zastrzeżeniem nieprzekroczenia wartości umowy.</w:t>
      </w:r>
    </w:p>
    <w:p w14:paraId="5B53D05C" w14:textId="77777777" w:rsidR="00DE3B78" w:rsidRPr="00DE3B78" w:rsidRDefault="00DE3B78" w:rsidP="0057592F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/>
          <w:color w:val="FF0000"/>
          <w:sz w:val="10"/>
          <w:szCs w:val="10"/>
        </w:rPr>
      </w:pPr>
    </w:p>
    <w:p w14:paraId="266C175F" w14:textId="59CA7EC1" w:rsidR="00DE3B78" w:rsidRPr="00DE3B78" w:rsidRDefault="00DE3B78" w:rsidP="005759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/>
          <w:color w:val="FF0000"/>
          <w:sz w:val="18"/>
          <w:szCs w:val="18"/>
        </w:rPr>
      </w:pPr>
      <w:r w:rsidRPr="00DE3B78">
        <w:rPr>
          <w:rFonts w:ascii="Tahoma" w:hAnsi="Tahoma"/>
          <w:sz w:val="18"/>
          <w:szCs w:val="18"/>
        </w:rPr>
        <w:t xml:space="preserve">Do każdej dostawy Wykonawca ma obowiązek dołączyć WZ lub fakturę. </w:t>
      </w:r>
    </w:p>
    <w:p w14:paraId="57E34308" w14:textId="77777777" w:rsidR="001C6007" w:rsidRDefault="001C6007" w:rsidP="001C6007">
      <w:pPr>
        <w:autoSpaceDE w:val="0"/>
        <w:autoSpaceDN w:val="0"/>
        <w:adjustRightInd w:val="0"/>
        <w:spacing w:line="276" w:lineRule="auto"/>
        <w:jc w:val="both"/>
        <w:rPr>
          <w:rFonts w:ascii="Tahoma" w:hAnsi="Tahoma"/>
          <w:sz w:val="18"/>
          <w:szCs w:val="18"/>
        </w:rPr>
      </w:pPr>
    </w:p>
    <w:p w14:paraId="06AEC2DF" w14:textId="77777777" w:rsidR="00B7720F" w:rsidRDefault="00B7720F"/>
    <w:sectPr w:rsidR="00B772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BB96" w14:textId="77777777" w:rsidR="000B7A25" w:rsidRDefault="000B7A25" w:rsidP="000B7A25">
      <w:r>
        <w:separator/>
      </w:r>
    </w:p>
  </w:endnote>
  <w:endnote w:type="continuationSeparator" w:id="0">
    <w:p w14:paraId="1650E736" w14:textId="77777777" w:rsidR="000B7A25" w:rsidRDefault="000B7A25" w:rsidP="000B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7E31" w14:textId="77777777" w:rsidR="000B7A25" w:rsidRDefault="000B7A25" w:rsidP="000B7A25">
      <w:r>
        <w:separator/>
      </w:r>
    </w:p>
  </w:footnote>
  <w:footnote w:type="continuationSeparator" w:id="0">
    <w:p w14:paraId="4FEA5990" w14:textId="77777777" w:rsidR="000B7A25" w:rsidRDefault="000B7A25" w:rsidP="000B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64B5A" w14:textId="126263F6" w:rsidR="000B7A25" w:rsidRPr="008E6C64" w:rsidRDefault="000B7A25">
    <w:pPr>
      <w:pStyle w:val="Nagwek"/>
      <w:rPr>
        <w:rFonts w:ascii="Tahoma" w:hAnsi="Tahoma"/>
        <w:sz w:val="16"/>
        <w:szCs w:val="16"/>
      </w:rPr>
    </w:pPr>
    <w:r w:rsidRPr="008E6C64">
      <w:rPr>
        <w:rFonts w:ascii="Tahoma" w:hAnsi="Tahoma"/>
        <w:sz w:val="16"/>
        <w:szCs w:val="16"/>
      </w:rPr>
      <w:t xml:space="preserve">Nr sprawy 31/ZP/2024 </w:t>
    </w:r>
  </w:p>
  <w:p w14:paraId="2CB83F9A" w14:textId="77777777" w:rsidR="000B7A25" w:rsidRDefault="000B7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3E5FF6"/>
    <w:multiLevelType w:val="hybridMultilevel"/>
    <w:tmpl w:val="B51206DC"/>
    <w:lvl w:ilvl="0" w:tplc="26505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439C"/>
    <w:multiLevelType w:val="hybridMultilevel"/>
    <w:tmpl w:val="8E00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3EA"/>
    <w:multiLevelType w:val="hybridMultilevel"/>
    <w:tmpl w:val="C010A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2F16"/>
    <w:multiLevelType w:val="hybridMultilevel"/>
    <w:tmpl w:val="11BEF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0EE3"/>
    <w:multiLevelType w:val="hybridMultilevel"/>
    <w:tmpl w:val="0038B11C"/>
    <w:lvl w:ilvl="0" w:tplc="F68614C4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699F"/>
    <w:multiLevelType w:val="hybridMultilevel"/>
    <w:tmpl w:val="F500C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8978">
    <w:abstractNumId w:val="4"/>
  </w:num>
  <w:num w:numId="2" w16cid:durableId="1065646318">
    <w:abstractNumId w:val="1"/>
  </w:num>
  <w:num w:numId="3" w16cid:durableId="1343750365">
    <w:abstractNumId w:val="2"/>
  </w:num>
  <w:num w:numId="4" w16cid:durableId="1212229105">
    <w:abstractNumId w:val="3"/>
  </w:num>
  <w:num w:numId="5" w16cid:durableId="590313600">
    <w:abstractNumId w:val="5"/>
  </w:num>
  <w:num w:numId="6" w16cid:durableId="469595086">
    <w:abstractNumId w:val="6"/>
  </w:num>
  <w:num w:numId="7" w16cid:durableId="85677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BA"/>
    <w:rsid w:val="00012240"/>
    <w:rsid w:val="0002087D"/>
    <w:rsid w:val="000B7A25"/>
    <w:rsid w:val="000D5E01"/>
    <w:rsid w:val="001246DE"/>
    <w:rsid w:val="001C38FC"/>
    <w:rsid w:val="001C6007"/>
    <w:rsid w:val="002A0F1C"/>
    <w:rsid w:val="00320EBA"/>
    <w:rsid w:val="00356799"/>
    <w:rsid w:val="003E5B4F"/>
    <w:rsid w:val="0050794B"/>
    <w:rsid w:val="0057592F"/>
    <w:rsid w:val="005B0237"/>
    <w:rsid w:val="005F0AD0"/>
    <w:rsid w:val="00614961"/>
    <w:rsid w:val="00624550"/>
    <w:rsid w:val="00743D90"/>
    <w:rsid w:val="007558BA"/>
    <w:rsid w:val="007600E2"/>
    <w:rsid w:val="00776EDB"/>
    <w:rsid w:val="00894AE4"/>
    <w:rsid w:val="008E6C64"/>
    <w:rsid w:val="009013EC"/>
    <w:rsid w:val="0090274E"/>
    <w:rsid w:val="00926E27"/>
    <w:rsid w:val="009E03DB"/>
    <w:rsid w:val="009E1EB9"/>
    <w:rsid w:val="00A63D97"/>
    <w:rsid w:val="00A670F4"/>
    <w:rsid w:val="00AF4B2B"/>
    <w:rsid w:val="00B01CA8"/>
    <w:rsid w:val="00B7720F"/>
    <w:rsid w:val="00D944A8"/>
    <w:rsid w:val="00DE1ED7"/>
    <w:rsid w:val="00DE3B78"/>
    <w:rsid w:val="00EF4133"/>
    <w:rsid w:val="00F340BD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C4EF"/>
  <w15:chartTrackingRefBased/>
  <w15:docId w15:val="{6F71E011-4192-4364-9040-C907F6A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A25"/>
    <w:pPr>
      <w:suppressAutoHyphens/>
      <w:spacing w:after="0" w:line="240" w:lineRule="auto"/>
    </w:pPr>
    <w:rPr>
      <w:rFonts w:ascii="Times New Roman" w:eastAsia="Times New Roman" w:hAnsi="Times New Roman" w:cs="Tahom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5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5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58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58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58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58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5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5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58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8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5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5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5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5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58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5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5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5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5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58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5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58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58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A25"/>
  </w:style>
  <w:style w:type="paragraph" w:styleId="Stopka">
    <w:name w:val="footer"/>
    <w:basedOn w:val="Normalny"/>
    <w:link w:val="StopkaZnak"/>
    <w:uiPriority w:val="99"/>
    <w:unhideWhenUsed/>
    <w:rsid w:val="000B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A25"/>
  </w:style>
  <w:style w:type="paragraph" w:customStyle="1" w:styleId="text-justify">
    <w:name w:val="text-justify"/>
    <w:basedOn w:val="Normalny"/>
    <w:rsid w:val="0050794B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Grabowska</dc:creator>
  <cp:keywords/>
  <dc:description/>
  <cp:lastModifiedBy>Aneta Grabowska</cp:lastModifiedBy>
  <cp:revision>38</cp:revision>
  <cp:lastPrinted>2024-08-05T08:35:00Z</cp:lastPrinted>
  <dcterms:created xsi:type="dcterms:W3CDTF">2024-07-30T06:56:00Z</dcterms:created>
  <dcterms:modified xsi:type="dcterms:W3CDTF">2024-08-12T08:38:00Z</dcterms:modified>
</cp:coreProperties>
</file>