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FFACD" w14:textId="428DBF5F" w:rsidR="004E7175" w:rsidRDefault="00493B01">
      <w:pPr>
        <w:spacing w:line="276" w:lineRule="auto"/>
        <w:jc w:val="right"/>
        <w:rPr>
          <w:rFonts w:ascii="Arial" w:eastAsia="Calibri" w:hAnsi="Arial" w:cs="Arial"/>
          <w:b/>
          <w:sz w:val="22"/>
          <w:szCs w:val="22"/>
        </w:rPr>
      </w:pPr>
      <w:r>
        <w:rPr>
          <w:rFonts w:ascii="Arial" w:eastAsia="Calibri" w:hAnsi="Arial" w:cs="Arial"/>
          <w:b/>
          <w:sz w:val="22"/>
          <w:szCs w:val="22"/>
        </w:rPr>
        <w:t>Pilchowice, 1</w:t>
      </w:r>
      <w:r w:rsidR="00D616DD">
        <w:rPr>
          <w:rFonts w:ascii="Arial" w:eastAsia="Calibri" w:hAnsi="Arial" w:cs="Arial"/>
          <w:b/>
          <w:sz w:val="22"/>
          <w:szCs w:val="22"/>
        </w:rPr>
        <w:t>5</w:t>
      </w:r>
      <w:r>
        <w:rPr>
          <w:rFonts w:ascii="Arial" w:eastAsia="Calibri" w:hAnsi="Arial" w:cs="Arial"/>
          <w:b/>
          <w:sz w:val="22"/>
          <w:szCs w:val="22"/>
        </w:rPr>
        <w:t>.11.2024 r.</w:t>
      </w:r>
    </w:p>
    <w:p w14:paraId="55E552ED" w14:textId="77777777" w:rsidR="004E7175" w:rsidRDefault="004E7175">
      <w:pPr>
        <w:spacing w:line="276" w:lineRule="auto"/>
        <w:jc w:val="right"/>
        <w:rPr>
          <w:rFonts w:ascii="Arial" w:eastAsia="Calibri" w:hAnsi="Arial" w:cs="Arial"/>
          <w:b/>
          <w:sz w:val="22"/>
          <w:szCs w:val="22"/>
        </w:rPr>
      </w:pPr>
    </w:p>
    <w:p w14:paraId="59AB40BD" w14:textId="77777777" w:rsidR="004E7175" w:rsidRDefault="00493B01">
      <w:pPr>
        <w:spacing w:line="276" w:lineRule="auto"/>
        <w:jc w:val="both"/>
        <w:rPr>
          <w:rFonts w:ascii="Arial" w:eastAsia="Calibri" w:hAnsi="Arial" w:cs="Arial"/>
          <w:b/>
          <w:sz w:val="22"/>
          <w:szCs w:val="22"/>
        </w:rPr>
      </w:pPr>
      <w:r>
        <w:rPr>
          <w:rFonts w:ascii="Arial" w:eastAsia="Calibri" w:hAnsi="Arial" w:cs="Arial"/>
          <w:b/>
          <w:sz w:val="22"/>
          <w:szCs w:val="22"/>
        </w:rPr>
        <w:t>Zamawiający:</w:t>
      </w:r>
    </w:p>
    <w:p w14:paraId="19DF690E" w14:textId="77777777" w:rsidR="004E7175" w:rsidRDefault="00493B01">
      <w:pPr>
        <w:overflowPunct w:val="0"/>
        <w:spacing w:line="276" w:lineRule="auto"/>
        <w:rPr>
          <w:rFonts w:ascii="Arial" w:eastAsiaTheme="minorHAnsi" w:hAnsi="Arial" w:cs="Arial"/>
          <w:b/>
          <w:bCs/>
          <w:sz w:val="22"/>
          <w:szCs w:val="22"/>
          <w:lang w:eastAsia="en-US"/>
        </w:rPr>
      </w:pPr>
      <w:r>
        <w:rPr>
          <w:rFonts w:ascii="Arial" w:eastAsiaTheme="minorHAnsi" w:hAnsi="Arial" w:cs="Arial"/>
          <w:b/>
          <w:bCs/>
          <w:sz w:val="22"/>
          <w:szCs w:val="22"/>
          <w:lang w:eastAsia="en-US"/>
        </w:rPr>
        <w:t>Szpital Chorób Płuc im. Św. Józefa w Pilchowicach</w:t>
      </w:r>
    </w:p>
    <w:p w14:paraId="2ACE021F" w14:textId="77777777" w:rsidR="004E7175" w:rsidRDefault="00493B01">
      <w:pPr>
        <w:overflowPunct w:val="0"/>
        <w:spacing w:line="276" w:lineRule="auto"/>
        <w:rPr>
          <w:rFonts w:ascii="Arial" w:eastAsia="CIDFont+F2" w:hAnsi="Arial" w:cs="Arial"/>
          <w:b/>
          <w:bCs/>
          <w:sz w:val="22"/>
          <w:szCs w:val="22"/>
          <w:lang w:eastAsia="en-US"/>
        </w:rPr>
      </w:pPr>
      <w:r>
        <w:rPr>
          <w:rFonts w:ascii="Arial" w:eastAsia="CIDFont+F2" w:hAnsi="Arial" w:cs="Arial"/>
          <w:b/>
          <w:bCs/>
          <w:sz w:val="22"/>
          <w:szCs w:val="22"/>
          <w:lang w:eastAsia="en-US"/>
        </w:rPr>
        <w:t>ul. Dworcowa 31</w:t>
      </w:r>
    </w:p>
    <w:p w14:paraId="3C343667" w14:textId="77777777" w:rsidR="004E7175" w:rsidRDefault="00493B01">
      <w:pPr>
        <w:overflowPunct w:val="0"/>
        <w:spacing w:line="276" w:lineRule="auto"/>
        <w:rPr>
          <w:rFonts w:ascii="Arial" w:hAnsi="Arial" w:cs="Arial"/>
          <w:b/>
          <w:bCs/>
          <w:sz w:val="22"/>
          <w:szCs w:val="22"/>
        </w:rPr>
      </w:pPr>
      <w:r>
        <w:rPr>
          <w:rFonts w:ascii="Arial" w:eastAsia="CIDFont+F2" w:hAnsi="Arial" w:cs="Arial"/>
          <w:b/>
          <w:bCs/>
          <w:sz w:val="22"/>
          <w:szCs w:val="22"/>
          <w:lang w:eastAsia="en-US"/>
        </w:rPr>
        <w:t>44-145 Pilchowice</w:t>
      </w:r>
    </w:p>
    <w:p w14:paraId="3A17F0C6" w14:textId="77777777" w:rsidR="004E7175" w:rsidRDefault="004E7175">
      <w:pPr>
        <w:spacing w:line="276" w:lineRule="auto"/>
        <w:jc w:val="both"/>
        <w:rPr>
          <w:rFonts w:ascii="Arial" w:hAnsi="Arial" w:cs="Arial"/>
          <w:b/>
          <w:bCs/>
          <w:sz w:val="22"/>
          <w:szCs w:val="22"/>
        </w:rPr>
      </w:pPr>
    </w:p>
    <w:p w14:paraId="437CB039" w14:textId="77777777" w:rsidR="004E7175" w:rsidRDefault="004E7175">
      <w:pPr>
        <w:spacing w:line="276" w:lineRule="auto"/>
        <w:jc w:val="both"/>
        <w:rPr>
          <w:rFonts w:ascii="Arial" w:hAnsi="Arial" w:cs="Arial"/>
          <w:b/>
          <w:bCs/>
          <w:sz w:val="22"/>
          <w:szCs w:val="22"/>
        </w:rPr>
      </w:pPr>
    </w:p>
    <w:p w14:paraId="218161CF" w14:textId="77777777" w:rsidR="004E7175" w:rsidRDefault="00493B01">
      <w:pPr>
        <w:spacing w:line="276" w:lineRule="auto"/>
        <w:jc w:val="center"/>
        <w:rPr>
          <w:rFonts w:ascii="Arial" w:hAnsi="Arial" w:cs="Arial"/>
          <w:b/>
          <w:bCs/>
          <w:sz w:val="24"/>
          <w:szCs w:val="24"/>
        </w:rPr>
      </w:pPr>
      <w:r>
        <w:rPr>
          <w:rFonts w:ascii="Arial" w:hAnsi="Arial" w:cs="Arial"/>
          <w:b/>
          <w:bCs/>
          <w:sz w:val="24"/>
          <w:szCs w:val="24"/>
        </w:rPr>
        <w:t>Odpowiedzi na zapytania do treści Specyfikacji Warunków Zamówienia</w:t>
      </w:r>
    </w:p>
    <w:p w14:paraId="7B9219A3" w14:textId="77777777" w:rsidR="004E7175" w:rsidRDefault="004E7175">
      <w:pPr>
        <w:spacing w:line="276" w:lineRule="auto"/>
        <w:jc w:val="both"/>
        <w:rPr>
          <w:rFonts w:ascii="Arial" w:hAnsi="Arial" w:cs="Arial"/>
          <w:b/>
          <w:bCs/>
          <w:sz w:val="22"/>
          <w:szCs w:val="22"/>
        </w:rPr>
      </w:pPr>
    </w:p>
    <w:p w14:paraId="2EEE8172" w14:textId="77777777" w:rsidR="004E7175" w:rsidRDefault="004E7175">
      <w:pPr>
        <w:spacing w:line="276" w:lineRule="auto"/>
        <w:jc w:val="both"/>
        <w:rPr>
          <w:rFonts w:ascii="Arial" w:hAnsi="Arial" w:cs="Arial"/>
          <w:b/>
          <w:bCs/>
          <w:sz w:val="22"/>
          <w:szCs w:val="22"/>
        </w:rPr>
      </w:pPr>
    </w:p>
    <w:p w14:paraId="0EE8B661"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Dotyczy postępowania o udzielenie zamówienia publicznego prowadzonego w trybie przetargu nieograniczonego na podstawie ustawy Prawo Zamówień Publicznych (</w:t>
      </w:r>
      <w:bookmarkStart w:id="0" w:name="_Hlk119395005"/>
      <w:r>
        <w:rPr>
          <w:rFonts w:ascii="Arial" w:hAnsi="Arial" w:cs="Arial"/>
          <w:b/>
          <w:bCs/>
          <w:sz w:val="22"/>
          <w:szCs w:val="22"/>
        </w:rPr>
        <w:t xml:space="preserve">Dz. U. 2024, poz. 1320 z </w:t>
      </w:r>
      <w:proofErr w:type="spellStart"/>
      <w:r>
        <w:rPr>
          <w:rFonts w:ascii="Arial" w:hAnsi="Arial" w:cs="Arial"/>
          <w:b/>
          <w:bCs/>
          <w:sz w:val="22"/>
          <w:szCs w:val="22"/>
        </w:rPr>
        <w:t>późn</w:t>
      </w:r>
      <w:proofErr w:type="spellEnd"/>
      <w:r>
        <w:rPr>
          <w:rFonts w:ascii="Arial" w:hAnsi="Arial" w:cs="Arial"/>
          <w:b/>
          <w:bCs/>
          <w:sz w:val="22"/>
          <w:szCs w:val="22"/>
        </w:rPr>
        <w:t>. zm.)</w:t>
      </w:r>
      <w:bookmarkEnd w:id="0"/>
      <w:r>
        <w:rPr>
          <w:rFonts w:ascii="Arial" w:hAnsi="Arial" w:cs="Arial"/>
          <w:b/>
          <w:bCs/>
          <w:sz w:val="22"/>
          <w:szCs w:val="22"/>
        </w:rPr>
        <w:t xml:space="preserve"> pn. ”</w:t>
      </w:r>
      <w:r>
        <w:t xml:space="preserve"> </w:t>
      </w:r>
      <w:r>
        <w:rPr>
          <w:rFonts w:ascii="Arial" w:hAnsi="Arial" w:cs="Arial"/>
          <w:b/>
          <w:bCs/>
          <w:sz w:val="22"/>
          <w:szCs w:val="22"/>
        </w:rPr>
        <w:t>Dostawy leków dla szpitali w ramach wspólnego zamówienia”</w:t>
      </w:r>
    </w:p>
    <w:p w14:paraId="10A9510D" w14:textId="77777777" w:rsidR="004E7175" w:rsidRDefault="004E7175">
      <w:pPr>
        <w:spacing w:line="276" w:lineRule="auto"/>
        <w:jc w:val="both"/>
        <w:rPr>
          <w:rFonts w:ascii="Arial" w:hAnsi="Arial" w:cs="Arial"/>
          <w:b/>
          <w:bCs/>
          <w:sz w:val="22"/>
          <w:szCs w:val="22"/>
        </w:rPr>
      </w:pPr>
    </w:p>
    <w:p w14:paraId="4A9720D6"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Działając na podstawie art. 135 ustawy z dnia 11 września 2019 r. – Prawo Zamówień Publicznych (Dz. U. 2024, poz. 1320 z </w:t>
      </w:r>
      <w:proofErr w:type="spellStart"/>
      <w:r>
        <w:rPr>
          <w:rFonts w:ascii="Arial" w:hAnsi="Arial" w:cs="Arial"/>
          <w:sz w:val="22"/>
          <w:szCs w:val="22"/>
        </w:rPr>
        <w:t>późn</w:t>
      </w:r>
      <w:proofErr w:type="spellEnd"/>
      <w:r>
        <w:rPr>
          <w:rFonts w:ascii="Arial" w:hAnsi="Arial" w:cs="Arial"/>
          <w:sz w:val="22"/>
          <w:szCs w:val="22"/>
        </w:rPr>
        <w:t>. zm.), Zamawiający przekazuje poniżej treść zapytań, które wpłynęły do Zamawiającego wraz z wyjaśnieniami:</w:t>
      </w:r>
    </w:p>
    <w:p w14:paraId="22D385AA" w14:textId="77777777" w:rsidR="004E7175" w:rsidRDefault="004E7175">
      <w:pPr>
        <w:spacing w:line="276" w:lineRule="auto"/>
        <w:jc w:val="both"/>
        <w:rPr>
          <w:rFonts w:ascii="Arial" w:hAnsi="Arial" w:cs="Arial"/>
          <w:b/>
          <w:bCs/>
          <w:sz w:val="22"/>
          <w:szCs w:val="22"/>
        </w:rPr>
      </w:pPr>
    </w:p>
    <w:p w14:paraId="27BB8F05"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1:</w:t>
      </w:r>
    </w:p>
    <w:p w14:paraId="616A787F"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„Zamawiający w części 20 poz.20,58, dopuści do postępowania produkt </w:t>
      </w:r>
      <w:proofErr w:type="spellStart"/>
      <w:r>
        <w:rPr>
          <w:rFonts w:ascii="Arial" w:hAnsi="Arial" w:cs="Arial"/>
          <w:sz w:val="22"/>
          <w:szCs w:val="22"/>
        </w:rPr>
        <w:t>Citra</w:t>
      </w:r>
      <w:proofErr w:type="spellEnd"/>
      <w:r>
        <w:rPr>
          <w:rFonts w:ascii="Arial" w:hAnsi="Arial" w:cs="Arial"/>
          <w:sz w:val="22"/>
          <w:szCs w:val="22"/>
        </w:rPr>
        <w:t xml:space="preserve">-Lock™ (cytrynian sodu ) w stężeniu 4% w postaci fiolki x 5ml z systemem </w:t>
      </w:r>
      <w:proofErr w:type="spellStart"/>
      <w:r>
        <w:rPr>
          <w:rFonts w:ascii="Arial" w:hAnsi="Arial" w:cs="Arial"/>
          <w:sz w:val="22"/>
          <w:szCs w:val="22"/>
        </w:rPr>
        <w:t>Luer</w:t>
      </w:r>
      <w:proofErr w:type="spellEnd"/>
      <w:r>
        <w:rPr>
          <w:rFonts w:ascii="Arial" w:hAnsi="Arial" w:cs="Arial"/>
          <w:sz w:val="22"/>
          <w:szCs w:val="22"/>
        </w:rPr>
        <w:t xml:space="preserve"> Slip, </w:t>
      </w:r>
      <w:proofErr w:type="spellStart"/>
      <w:r>
        <w:rPr>
          <w:rFonts w:ascii="Arial" w:hAnsi="Arial" w:cs="Arial"/>
          <w:sz w:val="22"/>
          <w:szCs w:val="22"/>
        </w:rPr>
        <w:t>Luer</w:t>
      </w:r>
      <w:proofErr w:type="spellEnd"/>
      <w:r>
        <w:rPr>
          <w:rFonts w:ascii="Arial" w:hAnsi="Arial" w:cs="Arial"/>
          <w:sz w:val="22"/>
          <w:szCs w:val="22"/>
        </w:rPr>
        <w:t xml:space="preserve"> Lock skuteczność potwierdzona wieloma badaniami klinicznymi do Heparyny, stosowany w celu utrzymania prawidłowej drożności cewnika i/lub portu dożylnego ograniczając krwawienia ( pacjenci z HIT ), stosowany jako skuteczne i bezpieczne rozwiązanie przeciwzakrzepowe i przeciwbakteryjne?”</w:t>
      </w:r>
    </w:p>
    <w:p w14:paraId="4C9D9D7E" w14:textId="77777777" w:rsidR="004E7175" w:rsidRDefault="004E7175">
      <w:pPr>
        <w:spacing w:line="276" w:lineRule="auto"/>
        <w:jc w:val="both"/>
        <w:rPr>
          <w:rFonts w:ascii="Arial" w:hAnsi="Arial" w:cs="Arial"/>
          <w:sz w:val="22"/>
          <w:szCs w:val="22"/>
        </w:rPr>
      </w:pPr>
    </w:p>
    <w:p w14:paraId="55AFC031"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526CF456" w14:textId="77777777" w:rsidR="004E7175" w:rsidRPr="00493B01" w:rsidRDefault="00493B01">
      <w:pPr>
        <w:spacing w:line="276" w:lineRule="auto"/>
        <w:jc w:val="both"/>
        <w:rPr>
          <w:rFonts w:ascii="Arial" w:hAnsi="Arial" w:cs="Arial"/>
          <w:sz w:val="22"/>
          <w:szCs w:val="22"/>
        </w:rPr>
      </w:pPr>
      <w:r w:rsidRPr="00493B01">
        <w:rPr>
          <w:rFonts w:ascii="Arial" w:hAnsi="Arial" w:cs="Arial"/>
          <w:color w:val="FF0000"/>
          <w:sz w:val="22"/>
          <w:szCs w:val="22"/>
        </w:rPr>
        <w:t>Zamawiający w części 20 poz. 20.58 nie dopuszcza produktu z cytrynianem sodu</w:t>
      </w:r>
    </w:p>
    <w:p w14:paraId="38E66D98" w14:textId="77777777" w:rsidR="004E7175" w:rsidRDefault="004E7175">
      <w:pPr>
        <w:spacing w:line="276" w:lineRule="auto"/>
        <w:jc w:val="both"/>
        <w:rPr>
          <w:rFonts w:ascii="Arial" w:hAnsi="Arial" w:cs="Arial"/>
          <w:color w:val="000000"/>
          <w:sz w:val="22"/>
          <w:szCs w:val="22"/>
        </w:rPr>
      </w:pPr>
    </w:p>
    <w:p w14:paraId="7B073EB3"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w:t>
      </w:r>
    </w:p>
    <w:p w14:paraId="5FFD5B1A"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dopuści produkt o pojemności 5 ml pakowany po 20 szt. w kartonie z przeliczeniem zamawianej ilości?”</w:t>
      </w:r>
    </w:p>
    <w:p w14:paraId="159CDAE0" w14:textId="77777777" w:rsidR="004E7175" w:rsidRDefault="004E7175">
      <w:pPr>
        <w:spacing w:line="276" w:lineRule="auto"/>
        <w:jc w:val="both"/>
        <w:rPr>
          <w:rFonts w:ascii="Arial" w:hAnsi="Arial" w:cs="Arial"/>
          <w:b/>
          <w:bCs/>
          <w:i/>
          <w:iCs/>
          <w:sz w:val="22"/>
          <w:szCs w:val="22"/>
        </w:rPr>
      </w:pPr>
    </w:p>
    <w:p w14:paraId="3D858277"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45EAE6D2" w14:textId="77777777" w:rsidR="004E7175" w:rsidRPr="00493B01" w:rsidRDefault="00493B01">
      <w:pPr>
        <w:tabs>
          <w:tab w:val="left" w:pos="7890"/>
        </w:tabs>
        <w:spacing w:line="276" w:lineRule="auto"/>
        <w:jc w:val="both"/>
        <w:rPr>
          <w:rFonts w:ascii="Arial" w:hAnsi="Arial" w:cs="Arial"/>
          <w:sz w:val="22"/>
          <w:szCs w:val="22"/>
        </w:rPr>
      </w:pPr>
      <w:r w:rsidRPr="00493B01">
        <w:rPr>
          <w:rFonts w:ascii="Arial" w:hAnsi="Arial" w:cs="Arial"/>
          <w:color w:val="FF0000"/>
          <w:sz w:val="22"/>
          <w:szCs w:val="22"/>
        </w:rPr>
        <w:t>Zamawiający w części 20 poz. 20.58 nie dopuszcza produktu z cytrynianem sodu</w:t>
      </w:r>
    </w:p>
    <w:p w14:paraId="5FA5ED17" w14:textId="77777777" w:rsidR="004E7175" w:rsidRDefault="004E7175">
      <w:pPr>
        <w:tabs>
          <w:tab w:val="left" w:pos="7890"/>
        </w:tabs>
        <w:spacing w:line="276" w:lineRule="auto"/>
        <w:jc w:val="both"/>
        <w:rPr>
          <w:rFonts w:ascii="Arial" w:hAnsi="Arial" w:cs="Arial"/>
          <w:b/>
          <w:bCs/>
          <w:sz w:val="22"/>
          <w:szCs w:val="22"/>
        </w:rPr>
      </w:pPr>
    </w:p>
    <w:p w14:paraId="7B856D49"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3:</w:t>
      </w:r>
    </w:p>
    <w:p w14:paraId="48BE72DE"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wydzieli z części 20 poz.20,58 i stworzy osobny pakiet dla tej pozycji?.”</w:t>
      </w:r>
    </w:p>
    <w:p w14:paraId="4D499779" w14:textId="77777777" w:rsidR="004E7175" w:rsidRDefault="004E7175">
      <w:pPr>
        <w:spacing w:line="276" w:lineRule="auto"/>
        <w:jc w:val="both"/>
        <w:rPr>
          <w:rFonts w:ascii="Arial" w:eastAsia="Calibri" w:hAnsi="Arial" w:cs="Arial"/>
          <w:sz w:val="22"/>
          <w:szCs w:val="22"/>
        </w:rPr>
      </w:pPr>
    </w:p>
    <w:p w14:paraId="1B44DB38"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3B9ABA27" w14:textId="77777777" w:rsidR="004E7175" w:rsidRPr="00493B01" w:rsidRDefault="00493B01">
      <w:pPr>
        <w:tabs>
          <w:tab w:val="left" w:pos="7890"/>
        </w:tabs>
        <w:spacing w:line="276" w:lineRule="auto"/>
        <w:jc w:val="both"/>
        <w:rPr>
          <w:rFonts w:ascii="Arial" w:hAnsi="Arial" w:cs="Arial"/>
          <w:sz w:val="22"/>
          <w:szCs w:val="22"/>
        </w:rPr>
      </w:pPr>
      <w:r w:rsidRPr="00493B01">
        <w:rPr>
          <w:rFonts w:ascii="Arial" w:hAnsi="Arial" w:cs="Arial"/>
          <w:color w:val="FF0000"/>
          <w:sz w:val="22"/>
          <w:szCs w:val="22"/>
        </w:rPr>
        <w:t>Zamawiający nie wyraża zgody na wydzielenie osobnego pakietu dla pozycji 20.58</w:t>
      </w:r>
    </w:p>
    <w:p w14:paraId="39E43698" w14:textId="77777777" w:rsidR="004E7175" w:rsidRDefault="004E7175">
      <w:pPr>
        <w:spacing w:line="276" w:lineRule="auto"/>
        <w:jc w:val="both"/>
        <w:rPr>
          <w:rFonts w:ascii="Arial" w:hAnsi="Arial" w:cs="Arial"/>
          <w:b/>
          <w:bCs/>
          <w:sz w:val="22"/>
          <w:szCs w:val="22"/>
        </w:rPr>
      </w:pPr>
    </w:p>
    <w:p w14:paraId="030F498D"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4:</w:t>
      </w:r>
    </w:p>
    <w:p w14:paraId="7C856203"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„Pytanie do pakietu 18 poz. 102: </w:t>
      </w:r>
    </w:p>
    <w:p w14:paraId="240E0B59" w14:textId="77777777" w:rsidR="004E7175" w:rsidRDefault="00493B01">
      <w:pPr>
        <w:spacing w:line="276" w:lineRule="auto"/>
        <w:jc w:val="both"/>
        <w:rPr>
          <w:rFonts w:ascii="Arial" w:hAnsi="Arial" w:cs="Arial"/>
          <w:sz w:val="22"/>
          <w:szCs w:val="22"/>
        </w:rPr>
      </w:pPr>
      <w:r>
        <w:rPr>
          <w:rFonts w:ascii="Arial" w:hAnsi="Arial" w:cs="Arial"/>
          <w:sz w:val="22"/>
          <w:szCs w:val="22"/>
        </w:rPr>
        <w:lastRenderedPageBreak/>
        <w:t xml:space="preserve">W związku z brakiem dostępności do sprzedaży produktu </w:t>
      </w:r>
      <w:proofErr w:type="spellStart"/>
      <w:r>
        <w:rPr>
          <w:rFonts w:ascii="Arial" w:hAnsi="Arial" w:cs="Arial"/>
          <w:sz w:val="22"/>
          <w:szCs w:val="22"/>
        </w:rPr>
        <w:t>Nutrison</w:t>
      </w:r>
      <w:proofErr w:type="spellEnd"/>
      <w:r>
        <w:rPr>
          <w:rFonts w:ascii="Arial" w:hAnsi="Arial" w:cs="Arial"/>
          <w:sz w:val="22"/>
          <w:szCs w:val="22"/>
        </w:rPr>
        <w:t xml:space="preserve"> Advanced </w:t>
      </w:r>
      <w:proofErr w:type="spellStart"/>
      <w:r>
        <w:rPr>
          <w:rFonts w:ascii="Arial" w:hAnsi="Arial" w:cs="Arial"/>
          <w:sz w:val="22"/>
          <w:szCs w:val="22"/>
        </w:rPr>
        <w:t>Peptisorb</w:t>
      </w:r>
      <w:proofErr w:type="spellEnd"/>
      <w:r>
        <w:rPr>
          <w:rFonts w:ascii="Arial" w:hAnsi="Arial" w:cs="Arial"/>
          <w:sz w:val="22"/>
          <w:szCs w:val="22"/>
        </w:rPr>
        <w:t xml:space="preserve"> w formacie 1000 ml, prosimy Zamawiającego o zgodę na przeliczenie ilości tego samego produktu w formacie 500 ml typu butelka, pozostałe parametry zgodnie z SWZ”</w:t>
      </w:r>
    </w:p>
    <w:p w14:paraId="49D62248" w14:textId="77777777" w:rsidR="004E7175" w:rsidRDefault="004E7175">
      <w:pPr>
        <w:spacing w:line="276" w:lineRule="auto"/>
        <w:jc w:val="both"/>
        <w:rPr>
          <w:rFonts w:ascii="Arial" w:hAnsi="Arial" w:cs="Arial"/>
          <w:sz w:val="22"/>
          <w:szCs w:val="22"/>
        </w:rPr>
      </w:pPr>
    </w:p>
    <w:p w14:paraId="36EE12E7"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6657ED3A" w14:textId="77777777" w:rsidR="004E7175" w:rsidRDefault="00493B01">
      <w:pPr>
        <w:spacing w:line="276" w:lineRule="auto"/>
        <w:jc w:val="both"/>
      </w:pPr>
      <w:r>
        <w:rPr>
          <w:rFonts w:ascii="Arial" w:hAnsi="Arial" w:cs="Arial"/>
          <w:color w:val="FF0000"/>
          <w:sz w:val="22"/>
          <w:szCs w:val="22"/>
        </w:rPr>
        <w:t xml:space="preserve">Zamawiający wyraża zgodę na przeliczenie tego samego produktu  (pakiet 18. </w:t>
      </w:r>
      <w:proofErr w:type="spellStart"/>
      <w:r>
        <w:rPr>
          <w:rFonts w:ascii="Arial" w:hAnsi="Arial" w:cs="Arial"/>
          <w:color w:val="FF0000"/>
          <w:sz w:val="22"/>
          <w:szCs w:val="22"/>
        </w:rPr>
        <w:t>poz</w:t>
      </w:r>
      <w:proofErr w:type="spellEnd"/>
      <w:r>
        <w:rPr>
          <w:rFonts w:ascii="Arial" w:hAnsi="Arial" w:cs="Arial"/>
          <w:color w:val="FF0000"/>
          <w:sz w:val="22"/>
          <w:szCs w:val="22"/>
        </w:rPr>
        <w:t xml:space="preserve"> 102) w opakowaniu a  500 ml typu butelka, pozostałe parametry zgodnie z SWZ</w:t>
      </w:r>
    </w:p>
    <w:p w14:paraId="5634A495" w14:textId="77777777" w:rsidR="004E7175" w:rsidRDefault="004E7175">
      <w:pPr>
        <w:spacing w:line="276" w:lineRule="auto"/>
        <w:jc w:val="both"/>
        <w:rPr>
          <w:rFonts w:ascii="Arial" w:hAnsi="Arial" w:cs="Arial"/>
          <w:color w:val="000000"/>
          <w:sz w:val="22"/>
          <w:szCs w:val="22"/>
        </w:rPr>
      </w:pPr>
    </w:p>
    <w:p w14:paraId="3C9AD227"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5:</w:t>
      </w:r>
    </w:p>
    <w:p w14:paraId="1A7CFCD5"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„Pytanie do pakietu 18 poz. 104:</w:t>
      </w:r>
    </w:p>
    <w:p w14:paraId="47FC48FA"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zgodzi się na zaoferowanie diety o zawartości białka 6,3g/100ml produktu, opartej na 4 rodzajach białka – serwatki, kazeiny, grochu i soi, pozostałe parametry zgodnie z treścią SWZ?”</w:t>
      </w:r>
    </w:p>
    <w:p w14:paraId="3488713E" w14:textId="77777777" w:rsidR="004E7175" w:rsidRDefault="004E7175">
      <w:pPr>
        <w:spacing w:line="276" w:lineRule="auto"/>
        <w:jc w:val="both"/>
        <w:rPr>
          <w:rFonts w:ascii="Arial" w:hAnsi="Arial" w:cs="Arial"/>
          <w:b/>
          <w:bCs/>
          <w:i/>
          <w:iCs/>
          <w:sz w:val="22"/>
          <w:szCs w:val="22"/>
        </w:rPr>
      </w:pPr>
    </w:p>
    <w:p w14:paraId="716D29DE"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03EC1B65" w14:textId="77777777" w:rsidR="004E7175" w:rsidRDefault="00493B01">
      <w:pPr>
        <w:tabs>
          <w:tab w:val="left" w:pos="7890"/>
        </w:tabs>
        <w:spacing w:line="276" w:lineRule="auto"/>
        <w:jc w:val="both"/>
      </w:pPr>
      <w:r>
        <w:rPr>
          <w:rFonts w:ascii="Arial" w:hAnsi="Arial" w:cs="Arial"/>
          <w:color w:val="FF0000"/>
          <w:sz w:val="22"/>
          <w:szCs w:val="22"/>
        </w:rPr>
        <w:t>Zamawiający dopuszcza produkt o zawartości białka 6,3g / 100 ml.</w:t>
      </w:r>
    </w:p>
    <w:p w14:paraId="13E39AFB" w14:textId="77777777" w:rsidR="004E7175" w:rsidRDefault="004E7175">
      <w:pPr>
        <w:tabs>
          <w:tab w:val="left" w:pos="7890"/>
        </w:tabs>
        <w:spacing w:line="276" w:lineRule="auto"/>
        <w:jc w:val="both"/>
        <w:rPr>
          <w:rFonts w:ascii="Arial" w:hAnsi="Arial" w:cs="Arial"/>
          <w:b/>
          <w:bCs/>
          <w:sz w:val="22"/>
          <w:szCs w:val="22"/>
        </w:rPr>
      </w:pPr>
    </w:p>
    <w:p w14:paraId="1DBD45E2"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6:</w:t>
      </w:r>
    </w:p>
    <w:p w14:paraId="012EB982"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„Pytanie do pakietu 18 poz. 29, 75, 99-107:</w:t>
      </w:r>
    </w:p>
    <w:p w14:paraId="788F71DC"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W związku z tym, że na rynku polskim żywność specjalnego przeznaczenia medycznego ma średnio 10-12 miesięczny termin przydatności od momentu wyprodukowania w fabryce, prosimy Zamawiającego o uwzględnienie specyfiki tych produktów pod kątem terminu przydatności oraz modyfikację zapisów SIWZ, akceptując dostawy żywności specjalnego przeznaczenia medycznego z terminem ważności nie krótszym niż połowa terminu ważności danego produktu.”</w:t>
      </w:r>
    </w:p>
    <w:p w14:paraId="3210099F" w14:textId="77777777" w:rsidR="004E7175" w:rsidRDefault="004E7175">
      <w:pPr>
        <w:spacing w:line="276" w:lineRule="auto"/>
        <w:jc w:val="both"/>
        <w:rPr>
          <w:rFonts w:ascii="Arial" w:eastAsia="Calibri" w:hAnsi="Arial" w:cs="Arial"/>
          <w:sz w:val="22"/>
          <w:szCs w:val="22"/>
        </w:rPr>
      </w:pPr>
    </w:p>
    <w:p w14:paraId="454F9065" w14:textId="010A476E" w:rsidR="004E7175" w:rsidRDefault="00493B01" w:rsidP="009879A0">
      <w:pPr>
        <w:spacing w:line="276" w:lineRule="auto"/>
        <w:jc w:val="both"/>
        <w:rPr>
          <w:rFonts w:ascii="Arial" w:hAnsi="Arial" w:cs="Arial"/>
          <w:b/>
          <w:bCs/>
          <w:sz w:val="22"/>
          <w:szCs w:val="22"/>
        </w:rPr>
      </w:pPr>
      <w:r>
        <w:rPr>
          <w:rFonts w:ascii="Arial" w:hAnsi="Arial" w:cs="Arial"/>
          <w:b/>
          <w:bCs/>
          <w:i/>
          <w:iCs/>
          <w:sz w:val="22"/>
          <w:szCs w:val="22"/>
        </w:rPr>
        <w:t>Odpowiedź:</w:t>
      </w:r>
    </w:p>
    <w:p w14:paraId="3388E49A" w14:textId="77777777" w:rsidR="009879A0" w:rsidRDefault="00493B01">
      <w:pPr>
        <w:tabs>
          <w:tab w:val="left" w:pos="7890"/>
        </w:tabs>
        <w:spacing w:line="276" w:lineRule="auto"/>
        <w:jc w:val="both"/>
        <w:rPr>
          <w:rFonts w:ascii="Arial" w:hAnsi="Arial" w:cs="Arial"/>
          <w:color w:val="FF0000"/>
          <w:sz w:val="22"/>
          <w:szCs w:val="22"/>
        </w:rPr>
      </w:pPr>
      <w:r>
        <w:rPr>
          <w:rFonts w:ascii="Arial" w:hAnsi="Arial" w:cs="Arial"/>
          <w:color w:val="FF0000"/>
          <w:sz w:val="22"/>
          <w:szCs w:val="22"/>
        </w:rPr>
        <w:t>Zamawiający zmodyfikuje zapis SWZ w odniesieniu do żywności specjalnego przeznaczenia medycznego w następujący sposób: „Zamawiający akceptuje dostawy żywności specjalnego przeznaczenia medycznego, z terminem ważności nie krótszym niż połowa terminu ważności danego produktu”.</w:t>
      </w:r>
    </w:p>
    <w:p w14:paraId="45A299D5" w14:textId="77777777" w:rsidR="009879A0" w:rsidRDefault="00493B01">
      <w:pPr>
        <w:tabs>
          <w:tab w:val="left" w:pos="7890"/>
        </w:tabs>
        <w:spacing w:line="276" w:lineRule="auto"/>
        <w:jc w:val="both"/>
        <w:rPr>
          <w:rFonts w:ascii="Arial" w:hAnsi="Arial" w:cs="Arial"/>
          <w:color w:val="FF0000"/>
          <w:sz w:val="22"/>
          <w:szCs w:val="22"/>
        </w:rPr>
      </w:pPr>
      <w:r>
        <w:rPr>
          <w:rFonts w:ascii="Arial" w:hAnsi="Arial" w:cs="Arial"/>
          <w:color w:val="FF0000"/>
          <w:sz w:val="22"/>
          <w:szCs w:val="22"/>
        </w:rPr>
        <w:t>Dodatkowo do wzoru umowy w § 3 ust. 2 zostanie dopisana treść : „Zamawiający akceptuje dostawy żywności specjalnego przeznaczenia medycznego, z terminem ważności nie krótszym niż połowa terminu ważności danego produktu”</w:t>
      </w:r>
    </w:p>
    <w:p w14:paraId="18633E72" w14:textId="09F46D1A" w:rsidR="004E7175" w:rsidRDefault="00493B01">
      <w:pPr>
        <w:tabs>
          <w:tab w:val="left" w:pos="7890"/>
        </w:tabs>
        <w:spacing w:line="276" w:lineRule="auto"/>
        <w:jc w:val="both"/>
        <w:rPr>
          <w:rFonts w:ascii="Arial" w:hAnsi="Arial" w:cs="Arial"/>
          <w:b/>
          <w:bCs/>
          <w:sz w:val="22"/>
          <w:szCs w:val="22"/>
        </w:rPr>
      </w:pPr>
      <w:r>
        <w:rPr>
          <w:rFonts w:ascii="Arial" w:hAnsi="Arial" w:cs="Arial"/>
          <w:b/>
          <w:bCs/>
          <w:color w:val="FF0000"/>
          <w:sz w:val="22"/>
          <w:szCs w:val="22"/>
        </w:rPr>
        <w:t xml:space="preserve"> </w:t>
      </w:r>
    </w:p>
    <w:p w14:paraId="325F6764" w14:textId="77777777" w:rsidR="004E7175" w:rsidRDefault="004E7175">
      <w:pPr>
        <w:spacing w:line="276" w:lineRule="auto"/>
        <w:jc w:val="both"/>
        <w:rPr>
          <w:rFonts w:ascii="Arial" w:hAnsi="Arial" w:cs="Arial"/>
          <w:b/>
          <w:bCs/>
          <w:sz w:val="22"/>
          <w:szCs w:val="22"/>
        </w:rPr>
      </w:pPr>
    </w:p>
    <w:p w14:paraId="110E4837"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7:</w:t>
      </w:r>
    </w:p>
    <w:p w14:paraId="6BF51422"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„Czy zamawiający dopuści w części 11 Poz. 1 </w:t>
      </w:r>
      <w:proofErr w:type="spellStart"/>
      <w:r>
        <w:rPr>
          <w:rFonts w:ascii="Arial" w:hAnsi="Arial" w:cs="Arial"/>
          <w:sz w:val="22"/>
          <w:szCs w:val="22"/>
        </w:rPr>
        <w:t>Acidum</w:t>
      </w:r>
      <w:proofErr w:type="spellEnd"/>
      <w:r>
        <w:rPr>
          <w:rFonts w:ascii="Arial" w:hAnsi="Arial" w:cs="Arial"/>
          <w:sz w:val="22"/>
          <w:szCs w:val="22"/>
        </w:rPr>
        <w:t xml:space="preserve"> </w:t>
      </w:r>
      <w:proofErr w:type="spellStart"/>
      <w:r>
        <w:rPr>
          <w:rFonts w:ascii="Arial" w:hAnsi="Arial" w:cs="Arial"/>
          <w:sz w:val="22"/>
          <w:szCs w:val="22"/>
        </w:rPr>
        <w:t>zolendronicum</w:t>
      </w:r>
      <w:proofErr w:type="spellEnd"/>
      <w:r>
        <w:rPr>
          <w:rFonts w:ascii="Arial" w:hAnsi="Arial" w:cs="Arial"/>
          <w:sz w:val="22"/>
          <w:szCs w:val="22"/>
        </w:rPr>
        <w:t xml:space="preserve"> 4 mg zaoferowanie gotowego roztworu do infuzji – 4 mg/100 ml worek?”</w:t>
      </w:r>
    </w:p>
    <w:p w14:paraId="3412585C" w14:textId="77777777" w:rsidR="004E7175" w:rsidRDefault="004E7175">
      <w:pPr>
        <w:spacing w:line="276" w:lineRule="auto"/>
        <w:jc w:val="both"/>
        <w:rPr>
          <w:rFonts w:ascii="Arial" w:hAnsi="Arial" w:cs="Arial"/>
          <w:sz w:val="22"/>
          <w:szCs w:val="22"/>
        </w:rPr>
      </w:pPr>
    </w:p>
    <w:p w14:paraId="3ED48C93"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B21C45B" w14:textId="77777777" w:rsidR="004E7175" w:rsidRDefault="00493B01">
      <w:pPr>
        <w:spacing w:line="276" w:lineRule="auto"/>
        <w:jc w:val="both"/>
      </w:pPr>
      <w:r>
        <w:rPr>
          <w:rFonts w:ascii="Arial" w:hAnsi="Arial" w:cs="Arial"/>
          <w:color w:val="FF0000"/>
          <w:sz w:val="22"/>
          <w:szCs w:val="22"/>
        </w:rPr>
        <w:t>Zamawiający dopuszcza nie wymaga</w:t>
      </w:r>
    </w:p>
    <w:p w14:paraId="5976D8E8" w14:textId="77777777" w:rsidR="004E7175" w:rsidRDefault="004E7175">
      <w:pPr>
        <w:spacing w:line="276" w:lineRule="auto"/>
        <w:jc w:val="both"/>
        <w:rPr>
          <w:rFonts w:ascii="Arial" w:hAnsi="Arial" w:cs="Arial"/>
          <w:color w:val="000000"/>
          <w:sz w:val="22"/>
          <w:szCs w:val="22"/>
        </w:rPr>
      </w:pPr>
    </w:p>
    <w:p w14:paraId="351D00F2"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8:</w:t>
      </w:r>
    </w:p>
    <w:p w14:paraId="34BA1643"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„Czy Zamawiający w części nr 11 - dostawy leków onkologicznych w pozycjach 11.3-6 </w:t>
      </w:r>
      <w:proofErr w:type="spellStart"/>
      <w:r>
        <w:rPr>
          <w:rFonts w:ascii="Arial" w:eastAsia="Calibri" w:hAnsi="Arial" w:cs="Arial"/>
          <w:sz w:val="22"/>
          <w:szCs w:val="22"/>
        </w:rPr>
        <w:t>Carboplatinum</w:t>
      </w:r>
      <w:proofErr w:type="spellEnd"/>
      <w:r>
        <w:rPr>
          <w:rFonts w:ascii="Arial" w:eastAsia="Calibri" w:hAnsi="Arial" w:cs="Arial"/>
          <w:sz w:val="22"/>
          <w:szCs w:val="22"/>
        </w:rPr>
        <w:t xml:space="preserve"> wymaga produktu leczniczego, którego stabilność fizyko - chemiczna po pierwszym nakłuciu fiolki wynosi, minimum 48 godzin i jest potwierdzona odpowiednim </w:t>
      </w:r>
      <w:r>
        <w:rPr>
          <w:rFonts w:ascii="Arial" w:eastAsia="Calibri" w:hAnsi="Arial" w:cs="Arial"/>
          <w:sz w:val="22"/>
          <w:szCs w:val="22"/>
        </w:rPr>
        <w:lastRenderedPageBreak/>
        <w:t>zapisem w charakterystyce produktu leczniczego, co umożliwi Zamawiającemu bardziej ekonomiczną i bezpieczną pracę z lekiem?”</w:t>
      </w:r>
    </w:p>
    <w:p w14:paraId="61F4D3B7" w14:textId="77777777" w:rsidR="004E7175" w:rsidRDefault="004E7175">
      <w:pPr>
        <w:spacing w:line="276" w:lineRule="auto"/>
        <w:jc w:val="both"/>
        <w:rPr>
          <w:rFonts w:ascii="Arial" w:hAnsi="Arial" w:cs="Arial"/>
          <w:b/>
          <w:bCs/>
          <w:i/>
          <w:iCs/>
          <w:sz w:val="22"/>
          <w:szCs w:val="22"/>
        </w:rPr>
      </w:pPr>
    </w:p>
    <w:p w14:paraId="086B0959"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0D524419" w14:textId="77777777" w:rsidR="004E7175" w:rsidRDefault="00493B01">
      <w:pPr>
        <w:tabs>
          <w:tab w:val="left" w:pos="7890"/>
        </w:tabs>
        <w:spacing w:line="276" w:lineRule="auto"/>
        <w:jc w:val="both"/>
      </w:pPr>
      <w:r>
        <w:rPr>
          <w:rFonts w:ascii="Arial" w:hAnsi="Arial" w:cs="Arial"/>
          <w:color w:val="FF0000"/>
          <w:sz w:val="22"/>
          <w:szCs w:val="22"/>
        </w:rPr>
        <w:t>Zamawiający dopuszcza nie wymaga</w:t>
      </w:r>
    </w:p>
    <w:p w14:paraId="280B1F5E" w14:textId="77777777" w:rsidR="004E7175" w:rsidRDefault="004E7175">
      <w:pPr>
        <w:tabs>
          <w:tab w:val="left" w:pos="7890"/>
        </w:tabs>
        <w:spacing w:line="276" w:lineRule="auto"/>
        <w:jc w:val="both"/>
        <w:rPr>
          <w:rFonts w:ascii="Arial" w:hAnsi="Arial" w:cs="Arial"/>
          <w:b/>
          <w:bCs/>
          <w:sz w:val="22"/>
          <w:szCs w:val="22"/>
        </w:rPr>
      </w:pPr>
    </w:p>
    <w:p w14:paraId="4DBF1A09"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9:</w:t>
      </w:r>
    </w:p>
    <w:p w14:paraId="3756B0A6"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„Czy Zamawiający w części nr 11 - dostawy leków onkologicznych w pozycjach 11.7-9 </w:t>
      </w:r>
      <w:proofErr w:type="spellStart"/>
      <w:r>
        <w:rPr>
          <w:rFonts w:ascii="Arial" w:eastAsia="Calibri" w:hAnsi="Arial" w:cs="Arial"/>
          <w:sz w:val="22"/>
          <w:szCs w:val="22"/>
        </w:rPr>
        <w:t>Cisplatinum</w:t>
      </w:r>
      <w:proofErr w:type="spellEnd"/>
      <w:r>
        <w:rPr>
          <w:rFonts w:ascii="Arial" w:eastAsia="Calibri" w:hAnsi="Arial" w:cs="Arial"/>
          <w:sz w:val="22"/>
          <w:szCs w:val="22"/>
        </w:rPr>
        <w:t xml:space="preserve"> wymaga produktu leczniczego, którego stabilność fizyko - chemiczna po pierwszym nakłuciu fiolki wynosi, minimum 48 godzin i jest potwierdzona odpowiednim zapisem w charakterystyce produktu leczniczego, co umożliwi Zamawiającemu bardziej ekonomiczną i bezpieczną pracę z lekiem?”</w:t>
      </w:r>
    </w:p>
    <w:p w14:paraId="13C3A0EE" w14:textId="77777777" w:rsidR="004E7175" w:rsidRDefault="004E7175">
      <w:pPr>
        <w:spacing w:line="276" w:lineRule="auto"/>
        <w:jc w:val="both"/>
        <w:rPr>
          <w:rFonts w:ascii="Arial" w:eastAsia="Calibri" w:hAnsi="Arial" w:cs="Arial"/>
          <w:sz w:val="22"/>
          <w:szCs w:val="22"/>
        </w:rPr>
      </w:pPr>
    </w:p>
    <w:p w14:paraId="53018F05"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DD8945F"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FF0000"/>
          <w:sz w:val="22"/>
          <w:szCs w:val="22"/>
        </w:rPr>
        <w:t>Zamawiający wymaga</w:t>
      </w:r>
    </w:p>
    <w:p w14:paraId="78C0ED61" w14:textId="77777777" w:rsidR="004E7175" w:rsidRDefault="004E7175">
      <w:pPr>
        <w:spacing w:line="276" w:lineRule="auto"/>
        <w:jc w:val="both"/>
        <w:rPr>
          <w:rFonts w:ascii="Arial" w:hAnsi="Arial" w:cs="Arial"/>
          <w:b/>
          <w:bCs/>
          <w:sz w:val="22"/>
          <w:szCs w:val="22"/>
        </w:rPr>
      </w:pPr>
    </w:p>
    <w:p w14:paraId="1C5F9F99"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10:</w:t>
      </w:r>
    </w:p>
    <w:p w14:paraId="1B7A5FB7"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„Czy Zamawiający w części nr 11 - dostawy leków onkologicznych w pozycjach 11.16-18 </w:t>
      </w:r>
      <w:proofErr w:type="spellStart"/>
      <w:r>
        <w:rPr>
          <w:rFonts w:ascii="Arial" w:hAnsi="Arial" w:cs="Arial"/>
          <w:sz w:val="22"/>
          <w:szCs w:val="22"/>
        </w:rPr>
        <w:t>Etoposidum</w:t>
      </w:r>
      <w:proofErr w:type="spellEnd"/>
      <w:r>
        <w:rPr>
          <w:rFonts w:ascii="Arial" w:hAnsi="Arial" w:cs="Arial"/>
          <w:sz w:val="22"/>
          <w:szCs w:val="22"/>
        </w:rPr>
        <w:t xml:space="preserve"> wymaga produktu leczniczego, którego stabilność fizyko - chemiczna po pierwszym nakłuciu fiolki wynosi, minimum 48 godzin i jest potwierdzona odpowiednim zapisem w charakterystyce produktu leczniczego, co umożliwi Zamawiającemu bardziej ekonomiczną i bezpieczną pracę z lekiem?”</w:t>
      </w:r>
    </w:p>
    <w:p w14:paraId="40B6AC9F" w14:textId="77777777" w:rsidR="004E7175" w:rsidRDefault="004E7175">
      <w:pPr>
        <w:spacing w:line="276" w:lineRule="auto"/>
        <w:jc w:val="both"/>
        <w:rPr>
          <w:rFonts w:ascii="Arial" w:hAnsi="Arial" w:cs="Arial"/>
          <w:sz w:val="22"/>
          <w:szCs w:val="22"/>
        </w:rPr>
      </w:pPr>
    </w:p>
    <w:p w14:paraId="3B0931FE"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6ACFBC21" w14:textId="77777777" w:rsidR="004E7175" w:rsidRDefault="00493B01">
      <w:pPr>
        <w:spacing w:line="276" w:lineRule="auto"/>
        <w:jc w:val="both"/>
        <w:rPr>
          <w:rFonts w:ascii="Arial" w:hAnsi="Arial" w:cs="Arial"/>
          <w:b/>
          <w:bCs/>
          <w:sz w:val="22"/>
          <w:szCs w:val="22"/>
        </w:rPr>
      </w:pPr>
      <w:r>
        <w:rPr>
          <w:rFonts w:ascii="Arial" w:hAnsi="Arial" w:cs="Arial"/>
          <w:color w:val="FF0000"/>
          <w:sz w:val="22"/>
          <w:szCs w:val="22"/>
        </w:rPr>
        <w:t>Zamawiający wymaga</w:t>
      </w:r>
    </w:p>
    <w:p w14:paraId="3E713C8B" w14:textId="77777777" w:rsidR="004E7175" w:rsidRDefault="004E7175">
      <w:pPr>
        <w:spacing w:line="276" w:lineRule="auto"/>
        <w:jc w:val="both"/>
        <w:rPr>
          <w:rFonts w:ascii="Arial" w:hAnsi="Arial" w:cs="Arial"/>
          <w:color w:val="000000"/>
          <w:sz w:val="22"/>
          <w:szCs w:val="22"/>
        </w:rPr>
      </w:pPr>
    </w:p>
    <w:p w14:paraId="192C7265"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11:</w:t>
      </w:r>
    </w:p>
    <w:p w14:paraId="592D549F"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„Czy Zamawiający w części nr 11 - dostawy leków onkologicznych w pozycjach 11.38-39 </w:t>
      </w:r>
      <w:proofErr w:type="spellStart"/>
      <w:r>
        <w:rPr>
          <w:rFonts w:ascii="Arial" w:eastAsia="Calibri" w:hAnsi="Arial" w:cs="Arial"/>
          <w:sz w:val="22"/>
          <w:szCs w:val="22"/>
        </w:rPr>
        <w:t>Vinorelbine</w:t>
      </w:r>
      <w:proofErr w:type="spellEnd"/>
      <w:r>
        <w:rPr>
          <w:rFonts w:ascii="Arial" w:eastAsia="Calibri" w:hAnsi="Arial" w:cs="Arial"/>
          <w:sz w:val="22"/>
          <w:szCs w:val="22"/>
        </w:rPr>
        <w:t xml:space="preserve"> wymaga produktu leczniczego, którego stabilność fizyko - chemiczna po pierwszym nakłuciu fiolki wynosi, minimum 48 godzin i jest potwierdzona odpowiednim zapisem w charakterystyce produktu leczniczego, co umożliwi Zamawiającemu bardziej ekonomiczną i bezpieczną pracę z lekiem?”</w:t>
      </w:r>
    </w:p>
    <w:p w14:paraId="3B143FFD" w14:textId="77777777" w:rsidR="004E7175" w:rsidRDefault="004E7175">
      <w:pPr>
        <w:spacing w:line="276" w:lineRule="auto"/>
        <w:jc w:val="both"/>
        <w:rPr>
          <w:rFonts w:ascii="Arial" w:hAnsi="Arial" w:cs="Arial"/>
          <w:b/>
          <w:bCs/>
          <w:i/>
          <w:iCs/>
          <w:sz w:val="22"/>
          <w:szCs w:val="22"/>
        </w:rPr>
      </w:pPr>
    </w:p>
    <w:p w14:paraId="12E799CA"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5A039BCB"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FF0000"/>
          <w:sz w:val="22"/>
          <w:szCs w:val="22"/>
        </w:rPr>
        <w:t>Zamawiający dopuszcza nie wymaga</w:t>
      </w:r>
    </w:p>
    <w:p w14:paraId="577CAA8A" w14:textId="77777777" w:rsidR="004E7175" w:rsidRDefault="004E7175">
      <w:pPr>
        <w:tabs>
          <w:tab w:val="left" w:pos="7890"/>
        </w:tabs>
        <w:spacing w:line="276" w:lineRule="auto"/>
        <w:jc w:val="both"/>
        <w:rPr>
          <w:rFonts w:ascii="Arial" w:hAnsi="Arial" w:cs="Arial"/>
          <w:b/>
          <w:bCs/>
          <w:sz w:val="22"/>
          <w:szCs w:val="22"/>
        </w:rPr>
      </w:pPr>
    </w:p>
    <w:p w14:paraId="64A74A45"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12:</w:t>
      </w:r>
    </w:p>
    <w:p w14:paraId="00D9269E"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wyrazi zgodę na zmianę postaci proponowanych preparatów – tabletki na tabletki powlekane lub kapsułki lub drażetki i odwrotnie?”</w:t>
      </w:r>
    </w:p>
    <w:p w14:paraId="25AB1DF1" w14:textId="77777777" w:rsidR="004E7175" w:rsidRDefault="004E7175">
      <w:pPr>
        <w:spacing w:line="276" w:lineRule="auto"/>
        <w:jc w:val="both"/>
        <w:rPr>
          <w:rFonts w:ascii="Arial" w:eastAsia="Calibri" w:hAnsi="Arial" w:cs="Arial"/>
          <w:sz w:val="22"/>
          <w:szCs w:val="22"/>
        </w:rPr>
      </w:pPr>
    </w:p>
    <w:p w14:paraId="30A87647"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49CE4AF6" w14:textId="77777777" w:rsidR="004E7175" w:rsidRDefault="00493B01">
      <w:pPr>
        <w:tabs>
          <w:tab w:val="left" w:pos="7890"/>
        </w:tabs>
        <w:spacing w:line="276" w:lineRule="auto"/>
        <w:jc w:val="both"/>
      </w:pPr>
      <w:r>
        <w:rPr>
          <w:rFonts w:ascii="Arial" w:hAnsi="Arial" w:cs="Arial"/>
          <w:color w:val="FF0000"/>
          <w:sz w:val="22"/>
          <w:szCs w:val="22"/>
        </w:rPr>
        <w:t xml:space="preserve">Zamawiający wyraża zgodę, za wyjątkiem poz.18.71 </w:t>
      </w:r>
      <w:proofErr w:type="spellStart"/>
      <w:r>
        <w:rPr>
          <w:rFonts w:ascii="Arial" w:hAnsi="Arial" w:cs="Arial"/>
          <w:color w:val="FF0000"/>
          <w:sz w:val="22"/>
          <w:szCs w:val="22"/>
        </w:rPr>
        <w:t>pregabalina</w:t>
      </w:r>
      <w:proofErr w:type="spellEnd"/>
      <w:r>
        <w:rPr>
          <w:rFonts w:ascii="Arial" w:hAnsi="Arial" w:cs="Arial"/>
          <w:color w:val="FF0000"/>
          <w:sz w:val="22"/>
          <w:szCs w:val="22"/>
        </w:rPr>
        <w:t xml:space="preserve"> oraz poz. 20.100 – 20.102 </w:t>
      </w:r>
      <w:proofErr w:type="spellStart"/>
      <w:r>
        <w:rPr>
          <w:rFonts w:ascii="Arial" w:hAnsi="Arial" w:cs="Arial"/>
          <w:color w:val="FF0000"/>
          <w:sz w:val="22"/>
          <w:szCs w:val="22"/>
        </w:rPr>
        <w:t>ramipril</w:t>
      </w:r>
      <w:proofErr w:type="spellEnd"/>
      <w:r>
        <w:rPr>
          <w:rFonts w:ascii="Arial" w:hAnsi="Arial" w:cs="Arial"/>
          <w:color w:val="FF0000"/>
          <w:sz w:val="22"/>
          <w:szCs w:val="22"/>
        </w:rPr>
        <w:t xml:space="preserve"> , a także pozycje, które w kolumnie Nazwa chemiczna leku / dawka posiadają opisaną postać. </w:t>
      </w:r>
    </w:p>
    <w:p w14:paraId="522C105C" w14:textId="77777777" w:rsidR="004E7175" w:rsidRDefault="004E7175">
      <w:pPr>
        <w:spacing w:line="276" w:lineRule="auto"/>
        <w:jc w:val="both"/>
        <w:rPr>
          <w:rFonts w:ascii="Arial" w:hAnsi="Arial" w:cs="Arial"/>
          <w:b/>
          <w:bCs/>
          <w:sz w:val="22"/>
          <w:szCs w:val="22"/>
        </w:rPr>
      </w:pPr>
    </w:p>
    <w:p w14:paraId="7F7C70B6"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13:</w:t>
      </w:r>
    </w:p>
    <w:p w14:paraId="63FCE768" w14:textId="77777777" w:rsidR="004E7175" w:rsidRDefault="00493B01">
      <w:pPr>
        <w:spacing w:line="276" w:lineRule="auto"/>
        <w:jc w:val="both"/>
        <w:rPr>
          <w:rFonts w:ascii="Arial" w:hAnsi="Arial" w:cs="Arial"/>
          <w:sz w:val="22"/>
          <w:szCs w:val="22"/>
        </w:rPr>
      </w:pPr>
      <w:r>
        <w:rPr>
          <w:rFonts w:ascii="Arial" w:hAnsi="Arial" w:cs="Arial"/>
          <w:sz w:val="22"/>
          <w:szCs w:val="22"/>
        </w:rPr>
        <w:t>„Czy Zamawiający wyrazi zgodę na zmianę postaci proponowanych preparatów – kapsułki na kapsułki twarde lub miękkie i odwrotnie?”</w:t>
      </w:r>
    </w:p>
    <w:p w14:paraId="56C4E951" w14:textId="77777777" w:rsidR="00493B01" w:rsidRDefault="00493B01">
      <w:pPr>
        <w:spacing w:line="276" w:lineRule="auto"/>
        <w:jc w:val="both"/>
        <w:rPr>
          <w:rFonts w:ascii="Arial" w:hAnsi="Arial" w:cs="Arial"/>
          <w:b/>
          <w:bCs/>
          <w:i/>
          <w:iCs/>
          <w:sz w:val="22"/>
          <w:szCs w:val="22"/>
        </w:rPr>
      </w:pPr>
    </w:p>
    <w:p w14:paraId="41BE2D04" w14:textId="4B6E050F"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0532BAF5" w14:textId="77777777" w:rsidR="004E7175" w:rsidRDefault="00493B01">
      <w:pPr>
        <w:tabs>
          <w:tab w:val="left" w:pos="7890"/>
        </w:tabs>
        <w:spacing w:line="276" w:lineRule="auto"/>
        <w:jc w:val="both"/>
      </w:pPr>
      <w:r>
        <w:rPr>
          <w:rFonts w:ascii="Arial" w:hAnsi="Arial" w:cs="Arial"/>
          <w:color w:val="FF0000"/>
          <w:sz w:val="22"/>
          <w:szCs w:val="22"/>
        </w:rPr>
        <w:t xml:space="preserve">Zamawiający wyraża zgodę, za wyjątkiem poz.18.71 </w:t>
      </w:r>
      <w:proofErr w:type="spellStart"/>
      <w:r>
        <w:rPr>
          <w:rFonts w:ascii="Arial" w:hAnsi="Arial" w:cs="Arial"/>
          <w:color w:val="FF0000"/>
          <w:sz w:val="22"/>
          <w:szCs w:val="22"/>
        </w:rPr>
        <w:t>pregabalina</w:t>
      </w:r>
      <w:proofErr w:type="spellEnd"/>
      <w:r>
        <w:rPr>
          <w:rFonts w:ascii="Arial" w:hAnsi="Arial" w:cs="Arial"/>
          <w:color w:val="FF0000"/>
          <w:sz w:val="22"/>
          <w:szCs w:val="22"/>
        </w:rPr>
        <w:t xml:space="preserve"> oraz poz. 20.100 – 20.102 </w:t>
      </w:r>
      <w:proofErr w:type="spellStart"/>
      <w:r>
        <w:rPr>
          <w:rFonts w:ascii="Arial" w:hAnsi="Arial" w:cs="Arial"/>
          <w:color w:val="FF0000"/>
          <w:sz w:val="22"/>
          <w:szCs w:val="22"/>
        </w:rPr>
        <w:t>ramipril</w:t>
      </w:r>
      <w:proofErr w:type="spellEnd"/>
      <w:r>
        <w:rPr>
          <w:rFonts w:ascii="Arial" w:hAnsi="Arial" w:cs="Arial"/>
          <w:color w:val="FF0000"/>
          <w:sz w:val="22"/>
          <w:szCs w:val="22"/>
        </w:rPr>
        <w:t xml:space="preserve"> , a także pozycje, które w kolumnie Nazwa chemiczna leku / dawka posiadają opisaną postać. </w:t>
      </w:r>
    </w:p>
    <w:p w14:paraId="063B0852" w14:textId="77777777" w:rsidR="004E7175" w:rsidRDefault="004E7175">
      <w:pPr>
        <w:spacing w:line="276" w:lineRule="auto"/>
        <w:jc w:val="both"/>
        <w:rPr>
          <w:rFonts w:ascii="Arial" w:hAnsi="Arial" w:cs="Arial"/>
          <w:b/>
          <w:bCs/>
          <w:sz w:val="22"/>
          <w:szCs w:val="22"/>
        </w:rPr>
      </w:pPr>
    </w:p>
    <w:p w14:paraId="21BAF7ED"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14:</w:t>
      </w:r>
    </w:p>
    <w:p w14:paraId="1CC5F32D"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wyrazi zgodę na zmianę postaci proponowanych preparatów – fiolki na ampułki i odwrotnie?”</w:t>
      </w:r>
    </w:p>
    <w:p w14:paraId="710EC209" w14:textId="77777777" w:rsidR="004E7175" w:rsidRDefault="004E7175">
      <w:pPr>
        <w:spacing w:line="276" w:lineRule="auto"/>
        <w:jc w:val="both"/>
        <w:rPr>
          <w:rFonts w:ascii="Arial" w:hAnsi="Arial" w:cs="Arial"/>
          <w:b/>
          <w:bCs/>
          <w:i/>
          <w:iCs/>
          <w:sz w:val="22"/>
          <w:szCs w:val="22"/>
        </w:rPr>
      </w:pPr>
    </w:p>
    <w:p w14:paraId="5E36D86A"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919522A" w14:textId="77777777" w:rsidR="004E7175" w:rsidRDefault="00493B01">
      <w:pPr>
        <w:tabs>
          <w:tab w:val="left" w:pos="7890"/>
        </w:tabs>
        <w:spacing w:line="276" w:lineRule="auto"/>
        <w:jc w:val="both"/>
      </w:pPr>
      <w:r>
        <w:rPr>
          <w:rFonts w:ascii="Arial" w:hAnsi="Arial" w:cs="Arial"/>
          <w:color w:val="FF0000"/>
          <w:sz w:val="22"/>
          <w:szCs w:val="22"/>
        </w:rPr>
        <w:t>Zamawiający wyraża zgodę</w:t>
      </w:r>
    </w:p>
    <w:p w14:paraId="5B721888" w14:textId="77777777" w:rsidR="004E7175" w:rsidRDefault="004E7175">
      <w:pPr>
        <w:tabs>
          <w:tab w:val="left" w:pos="7890"/>
        </w:tabs>
        <w:spacing w:line="276" w:lineRule="auto"/>
        <w:jc w:val="both"/>
        <w:rPr>
          <w:rFonts w:ascii="Arial" w:hAnsi="Arial" w:cs="Arial"/>
          <w:b/>
          <w:bCs/>
          <w:sz w:val="22"/>
          <w:szCs w:val="22"/>
        </w:rPr>
      </w:pPr>
    </w:p>
    <w:p w14:paraId="4323FC3D"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15:</w:t>
      </w:r>
    </w:p>
    <w:p w14:paraId="56907A0A"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wyraża zgodę na zmianę wielkości opakowań ? Proszę podać sposób przeliczenia – do 2 miejsc po przecinku czy do pełnego opakowania w górę?”</w:t>
      </w:r>
    </w:p>
    <w:p w14:paraId="7FA6AF37" w14:textId="77777777" w:rsidR="004E7175" w:rsidRDefault="004E7175">
      <w:pPr>
        <w:spacing w:line="276" w:lineRule="auto"/>
        <w:jc w:val="both"/>
        <w:rPr>
          <w:rFonts w:ascii="Arial" w:eastAsia="Calibri" w:hAnsi="Arial" w:cs="Arial"/>
          <w:sz w:val="22"/>
          <w:szCs w:val="22"/>
        </w:rPr>
      </w:pPr>
    </w:p>
    <w:p w14:paraId="389CCC2A"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2513268"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FF0000"/>
          <w:sz w:val="22"/>
          <w:szCs w:val="22"/>
        </w:rPr>
        <w:t>Zamawiający wyraża zgodę na zmianę wielkości opakowań, z przeliczeniem ilości i zaokrągleniem do pełnego opakowania w górę.</w:t>
      </w:r>
    </w:p>
    <w:p w14:paraId="3007C71A" w14:textId="77777777" w:rsidR="004E7175" w:rsidRDefault="004E7175">
      <w:pPr>
        <w:spacing w:line="276" w:lineRule="auto"/>
        <w:jc w:val="both"/>
        <w:rPr>
          <w:rFonts w:ascii="Arial" w:hAnsi="Arial" w:cs="Arial"/>
          <w:b/>
          <w:bCs/>
          <w:sz w:val="22"/>
          <w:szCs w:val="22"/>
        </w:rPr>
      </w:pPr>
    </w:p>
    <w:p w14:paraId="356E0C15"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16:</w:t>
      </w:r>
    </w:p>
    <w:p w14:paraId="59D26116" w14:textId="77777777" w:rsidR="004E7175" w:rsidRDefault="00493B01">
      <w:pPr>
        <w:spacing w:line="276" w:lineRule="auto"/>
        <w:jc w:val="both"/>
        <w:rPr>
          <w:rFonts w:ascii="Arial" w:hAnsi="Arial" w:cs="Arial"/>
          <w:sz w:val="22"/>
          <w:szCs w:val="22"/>
        </w:rPr>
      </w:pPr>
      <w:r>
        <w:rPr>
          <w:rFonts w:ascii="Arial" w:hAnsi="Arial" w:cs="Arial"/>
          <w:sz w:val="22"/>
          <w:szCs w:val="22"/>
        </w:rPr>
        <w:t>„Czy Zamawiający wyrazi zgodę na zmianę – worki na pojemniki i odwrotnie?”</w:t>
      </w:r>
    </w:p>
    <w:p w14:paraId="76E37290" w14:textId="77777777" w:rsidR="004E7175" w:rsidRDefault="004E7175">
      <w:pPr>
        <w:spacing w:line="276" w:lineRule="auto"/>
        <w:jc w:val="both"/>
        <w:rPr>
          <w:rFonts w:ascii="Arial" w:hAnsi="Arial" w:cs="Arial"/>
          <w:sz w:val="22"/>
          <w:szCs w:val="22"/>
        </w:rPr>
      </w:pPr>
    </w:p>
    <w:p w14:paraId="0EAEFBE5"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6A024426"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FF0000"/>
          <w:sz w:val="22"/>
          <w:szCs w:val="22"/>
        </w:rPr>
        <w:t>Zamawiający wyraża zgodę za wyjątkiem pakietu nr 13 płyny infuzyjne. W przypadku braku dostępności na rynku opisanych w cz. 13 opakowań produktów wyrażamy zgodę na zamianę.</w:t>
      </w:r>
    </w:p>
    <w:p w14:paraId="73FD5C57"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17:</w:t>
      </w:r>
    </w:p>
    <w:p w14:paraId="59CC5D15"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wyrazi zgodę na zmianę – butelki na pojemniki i odwrotnie?”</w:t>
      </w:r>
    </w:p>
    <w:p w14:paraId="101BC2A0" w14:textId="77777777" w:rsidR="004E7175" w:rsidRDefault="004E7175">
      <w:pPr>
        <w:spacing w:line="276" w:lineRule="auto"/>
        <w:jc w:val="both"/>
        <w:rPr>
          <w:rFonts w:ascii="Arial" w:hAnsi="Arial" w:cs="Arial"/>
          <w:b/>
          <w:bCs/>
          <w:i/>
          <w:iCs/>
          <w:sz w:val="22"/>
          <w:szCs w:val="22"/>
        </w:rPr>
      </w:pPr>
    </w:p>
    <w:p w14:paraId="14063F5B"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4EB9479F"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FF0000"/>
          <w:sz w:val="22"/>
          <w:szCs w:val="22"/>
        </w:rPr>
        <w:t>Zamawiający wyraża zgodę za wyjątkiem pakietu nr 13 płyny infuzyjne. W przypadku braku dostępności na rynku opisanych w cz. 13 opakowań produktów wyrażamy zgodę na zamianę.</w:t>
      </w:r>
    </w:p>
    <w:p w14:paraId="34FD7621" w14:textId="77777777" w:rsidR="004E7175" w:rsidRDefault="004E7175">
      <w:pPr>
        <w:tabs>
          <w:tab w:val="left" w:pos="7890"/>
        </w:tabs>
        <w:spacing w:line="276" w:lineRule="auto"/>
        <w:jc w:val="both"/>
        <w:rPr>
          <w:rFonts w:ascii="Arial" w:hAnsi="Arial" w:cs="Arial"/>
          <w:b/>
          <w:bCs/>
          <w:sz w:val="22"/>
          <w:szCs w:val="22"/>
        </w:rPr>
      </w:pPr>
    </w:p>
    <w:p w14:paraId="7AA9A1E2"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18:</w:t>
      </w:r>
    </w:p>
    <w:p w14:paraId="58B44965"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„Czy Zamawiający wyrazi zgodę na zmianę – flakony na pojemniki i odwrotnie?”</w:t>
      </w:r>
    </w:p>
    <w:p w14:paraId="17708FEB" w14:textId="77777777" w:rsidR="004E7175" w:rsidRDefault="004E7175">
      <w:pPr>
        <w:spacing w:line="276" w:lineRule="auto"/>
        <w:jc w:val="both"/>
        <w:rPr>
          <w:rFonts w:ascii="Arial" w:eastAsia="Calibri" w:hAnsi="Arial" w:cs="Arial"/>
          <w:sz w:val="22"/>
          <w:szCs w:val="22"/>
        </w:rPr>
      </w:pPr>
    </w:p>
    <w:p w14:paraId="544DF73F"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4E1313A9"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FF0000"/>
          <w:sz w:val="22"/>
          <w:szCs w:val="22"/>
        </w:rPr>
        <w:t>Zamawiający wyraża zgodę za wyjątkiem pakietu nr 13 płyny infuzyjne. W przypadku braku dostępności na rynku opisanych w cz. 13 opakowań produktów wyrażamy zgodę na zamianę.</w:t>
      </w:r>
    </w:p>
    <w:p w14:paraId="4CE62A30" w14:textId="77777777" w:rsidR="004E7175" w:rsidRDefault="004E7175">
      <w:pPr>
        <w:spacing w:line="276" w:lineRule="auto"/>
        <w:jc w:val="both"/>
        <w:rPr>
          <w:rFonts w:ascii="Arial" w:hAnsi="Arial" w:cs="Arial"/>
          <w:b/>
          <w:bCs/>
          <w:sz w:val="22"/>
          <w:szCs w:val="22"/>
        </w:rPr>
      </w:pPr>
    </w:p>
    <w:p w14:paraId="34ED4D94"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19:</w:t>
      </w:r>
    </w:p>
    <w:p w14:paraId="0EC5EDF3"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„Czy zamawiający dopuści w pak 11. Poz. 1 </w:t>
      </w:r>
      <w:proofErr w:type="spellStart"/>
      <w:r>
        <w:rPr>
          <w:rFonts w:ascii="Arial" w:hAnsi="Arial" w:cs="Arial"/>
          <w:sz w:val="22"/>
          <w:szCs w:val="22"/>
        </w:rPr>
        <w:t>Acidum</w:t>
      </w:r>
      <w:proofErr w:type="spellEnd"/>
      <w:r>
        <w:rPr>
          <w:rFonts w:ascii="Arial" w:hAnsi="Arial" w:cs="Arial"/>
          <w:sz w:val="22"/>
          <w:szCs w:val="22"/>
        </w:rPr>
        <w:t xml:space="preserve"> </w:t>
      </w:r>
      <w:proofErr w:type="spellStart"/>
      <w:r>
        <w:rPr>
          <w:rFonts w:ascii="Arial" w:hAnsi="Arial" w:cs="Arial"/>
          <w:sz w:val="22"/>
          <w:szCs w:val="22"/>
        </w:rPr>
        <w:t>zolendronicum</w:t>
      </w:r>
      <w:proofErr w:type="spellEnd"/>
      <w:r>
        <w:rPr>
          <w:rFonts w:ascii="Arial" w:hAnsi="Arial" w:cs="Arial"/>
          <w:sz w:val="22"/>
          <w:szCs w:val="22"/>
        </w:rPr>
        <w:t xml:space="preserve"> zaoferowanie gotowego roztworu do infuzji – 4 mg/100 ml worek?”</w:t>
      </w:r>
    </w:p>
    <w:p w14:paraId="5A464C2E" w14:textId="77777777" w:rsidR="004E7175" w:rsidRDefault="004E7175">
      <w:pPr>
        <w:spacing w:line="276" w:lineRule="auto"/>
        <w:jc w:val="both"/>
        <w:rPr>
          <w:rFonts w:ascii="Arial" w:hAnsi="Arial" w:cs="Arial"/>
          <w:sz w:val="22"/>
          <w:szCs w:val="22"/>
        </w:rPr>
      </w:pPr>
    </w:p>
    <w:p w14:paraId="55E576CC"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5F0B5423" w14:textId="77777777" w:rsidR="004E7175" w:rsidRDefault="00493B01">
      <w:pPr>
        <w:spacing w:line="276" w:lineRule="auto"/>
        <w:jc w:val="both"/>
      </w:pPr>
      <w:r>
        <w:rPr>
          <w:rFonts w:ascii="Arial" w:hAnsi="Arial" w:cs="Arial"/>
          <w:color w:val="FF0000"/>
          <w:sz w:val="22"/>
          <w:szCs w:val="22"/>
        </w:rPr>
        <w:t>Zamawiający dopuszcza nie wymaga</w:t>
      </w:r>
    </w:p>
    <w:p w14:paraId="50A7AF5C" w14:textId="77777777" w:rsidR="004E7175" w:rsidRDefault="004E7175">
      <w:pPr>
        <w:spacing w:line="276" w:lineRule="auto"/>
        <w:jc w:val="both"/>
        <w:rPr>
          <w:rFonts w:ascii="Arial" w:hAnsi="Arial" w:cs="Arial"/>
          <w:color w:val="000000"/>
          <w:sz w:val="22"/>
          <w:szCs w:val="22"/>
        </w:rPr>
      </w:pPr>
    </w:p>
    <w:p w14:paraId="4BFF44CC"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lastRenderedPageBreak/>
        <w:t>Pytanie nr 20:</w:t>
      </w:r>
    </w:p>
    <w:p w14:paraId="1AFF20ED"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„Dotyczy wzoru umowy</w:t>
      </w:r>
    </w:p>
    <w:p w14:paraId="489EDD45"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Proszę o potwierdzenie, iż w razie wystąpienia takich okoliczności jak brak statusu refundacyjnego leku, wstrzymanie lub wycofanie produktu leczniczego z obrotu decyzją Głównego Inspektora Farmaceutycznego oraz zaprzestanie produkcji, skutkujących uniemożliwieniem realizacji umowy przez Wykonawcę, przy jednoczesnym udokumentowanym braku możliwości dostarczenia przez Wykonawcę towaru równoważnego/odpowiednika nastąpi rozwiązanie umowy za porozumieniem stron z uwagi na niemożność spełnienia świadczenia zgodn</w:t>
      </w:r>
      <w:r>
        <w:rPr>
          <w:rFonts w:ascii="Arial" w:eastAsia="Calibri" w:hAnsi="Arial" w:cs="Arial"/>
          <w:sz w:val="22"/>
          <w:szCs w:val="22"/>
        </w:rPr>
        <w:t xml:space="preserve">ie z przepisami KC? </w:t>
      </w:r>
    </w:p>
    <w:p w14:paraId="119B6A40"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Zaoferowanie produktu zamiennego jest możliwe tylko w sytuacji posiadania przez wykonawcę produktu leczniczego zamiennego danego producenta, do którego obrotu jest upoważniony na podstawie koncesji, jako hurtownia farmaceutyczna. Niemożliwy i niezgodny z obowiązującymi przepisami prawa jest obrót produktami leczniczymi, na które wykonawca nie posiada koncesji.”</w:t>
      </w:r>
    </w:p>
    <w:p w14:paraId="1247C5FC" w14:textId="77777777" w:rsidR="004E7175" w:rsidRDefault="004E7175">
      <w:pPr>
        <w:spacing w:line="276" w:lineRule="auto"/>
        <w:jc w:val="both"/>
        <w:rPr>
          <w:rFonts w:ascii="Arial" w:eastAsia="Calibri" w:hAnsi="Arial" w:cs="Arial"/>
          <w:sz w:val="22"/>
          <w:szCs w:val="22"/>
        </w:rPr>
      </w:pPr>
    </w:p>
    <w:p w14:paraId="668318E1" w14:textId="553260EB" w:rsidR="004E7175" w:rsidRPr="00493B01" w:rsidRDefault="00493B01">
      <w:pPr>
        <w:spacing w:line="276" w:lineRule="auto"/>
        <w:jc w:val="both"/>
        <w:rPr>
          <w:rFonts w:ascii="Arial" w:hAnsi="Arial" w:cs="Arial"/>
          <w:b/>
          <w:bCs/>
          <w:i/>
          <w:iCs/>
          <w:sz w:val="22"/>
          <w:szCs w:val="22"/>
        </w:rPr>
      </w:pPr>
      <w:r w:rsidRPr="00493B01">
        <w:rPr>
          <w:rFonts w:ascii="Arial" w:hAnsi="Arial" w:cs="Arial"/>
          <w:b/>
          <w:bCs/>
          <w:i/>
          <w:iCs/>
          <w:sz w:val="22"/>
          <w:szCs w:val="22"/>
        </w:rPr>
        <w:t xml:space="preserve">Odpowiedź: </w:t>
      </w:r>
    </w:p>
    <w:p w14:paraId="715D2A6D" w14:textId="2FB88EC4" w:rsidR="00493B01" w:rsidRPr="00493B01" w:rsidRDefault="003617AF">
      <w:pPr>
        <w:tabs>
          <w:tab w:val="left" w:pos="7890"/>
        </w:tabs>
        <w:spacing w:line="276" w:lineRule="auto"/>
        <w:jc w:val="both"/>
        <w:rPr>
          <w:rFonts w:ascii="Arial" w:hAnsi="Arial" w:cs="Arial"/>
          <w:color w:val="C9211E"/>
          <w:sz w:val="22"/>
          <w:szCs w:val="22"/>
        </w:rPr>
      </w:pPr>
      <w:r w:rsidRPr="00493B01">
        <w:rPr>
          <w:rFonts w:ascii="Arial" w:hAnsi="Arial" w:cs="Arial"/>
          <w:color w:val="C9211E"/>
          <w:sz w:val="22"/>
          <w:szCs w:val="22"/>
        </w:rPr>
        <w:t xml:space="preserve">Zamawiający informuje, iż </w:t>
      </w:r>
      <w:r w:rsidR="00493B01" w:rsidRPr="00493B01">
        <w:rPr>
          <w:rFonts w:ascii="Arial" w:hAnsi="Arial" w:cs="Arial"/>
          <w:color w:val="C9211E"/>
          <w:sz w:val="22"/>
          <w:szCs w:val="22"/>
        </w:rPr>
        <w:t>modyfikacji ulegają projektowane postanowienia umowy, poprzez wprowadzenie dodatkowego postanowienia - §9 ust. 4 c), które otrzymuje brzmienie:</w:t>
      </w:r>
    </w:p>
    <w:p w14:paraId="48916445" w14:textId="7C033163" w:rsidR="00493B01" w:rsidRPr="00493B01" w:rsidRDefault="00493B01" w:rsidP="00493B01">
      <w:pPr>
        <w:tabs>
          <w:tab w:val="left" w:pos="7890"/>
        </w:tabs>
        <w:spacing w:line="276" w:lineRule="auto"/>
        <w:jc w:val="both"/>
        <w:rPr>
          <w:rFonts w:ascii="Arial" w:hAnsi="Arial" w:cs="Arial"/>
          <w:i/>
          <w:iCs/>
          <w:color w:val="C9211E"/>
          <w:sz w:val="22"/>
          <w:szCs w:val="22"/>
        </w:rPr>
      </w:pPr>
      <w:r w:rsidRPr="00493B01">
        <w:rPr>
          <w:rFonts w:ascii="Arial" w:hAnsi="Arial" w:cs="Arial"/>
          <w:i/>
          <w:iCs/>
          <w:color w:val="C9211E"/>
          <w:sz w:val="22"/>
          <w:szCs w:val="22"/>
        </w:rPr>
        <w:t>4.</w:t>
      </w:r>
      <w:r w:rsidRPr="00493B01">
        <w:rPr>
          <w:rFonts w:ascii="Arial" w:hAnsi="Arial" w:cs="Arial"/>
          <w:i/>
          <w:iCs/>
          <w:color w:val="C9211E"/>
          <w:sz w:val="22"/>
          <w:szCs w:val="22"/>
        </w:rPr>
        <w:t xml:space="preserve"> </w:t>
      </w:r>
      <w:r w:rsidRPr="00493B01">
        <w:rPr>
          <w:rFonts w:ascii="Arial" w:hAnsi="Arial" w:cs="Arial"/>
          <w:i/>
          <w:iCs/>
          <w:color w:val="C9211E"/>
          <w:sz w:val="22"/>
          <w:szCs w:val="22"/>
        </w:rPr>
        <w:t xml:space="preserve">Zamawiający jest uprawniony do rozwiązania umowy ze skutkiem natychmiastowym (bez zachowania okresu wypowiedzenia), w całości bądź w części, w przypadku gdy: </w:t>
      </w:r>
    </w:p>
    <w:p w14:paraId="6D773DCA" w14:textId="3D51BAD4" w:rsidR="00493B01" w:rsidRPr="00493B01" w:rsidRDefault="00493B01" w:rsidP="00493B01">
      <w:pPr>
        <w:tabs>
          <w:tab w:val="left" w:pos="284"/>
        </w:tabs>
        <w:spacing w:line="276" w:lineRule="auto"/>
        <w:jc w:val="both"/>
        <w:rPr>
          <w:rFonts w:ascii="Arial" w:hAnsi="Arial" w:cs="Arial"/>
          <w:i/>
          <w:iCs/>
          <w:color w:val="C9211E"/>
          <w:sz w:val="22"/>
          <w:szCs w:val="22"/>
          <w:highlight w:val="yellow"/>
        </w:rPr>
      </w:pPr>
      <w:r w:rsidRPr="00493B01">
        <w:rPr>
          <w:rFonts w:ascii="Arial" w:hAnsi="Arial" w:cs="Arial"/>
          <w:i/>
          <w:iCs/>
          <w:color w:val="C9211E"/>
          <w:sz w:val="22"/>
          <w:szCs w:val="22"/>
        </w:rPr>
        <w:t>c)</w:t>
      </w:r>
      <w:r w:rsidRPr="00493B01">
        <w:rPr>
          <w:rFonts w:ascii="Arial" w:hAnsi="Arial" w:cs="Arial"/>
          <w:i/>
          <w:iCs/>
          <w:color w:val="C9211E"/>
          <w:sz w:val="22"/>
          <w:szCs w:val="22"/>
        </w:rPr>
        <w:tab/>
        <w:t xml:space="preserve">nastąpi </w:t>
      </w:r>
      <w:r w:rsidRPr="00493B01">
        <w:rPr>
          <w:rFonts w:ascii="Arial" w:hAnsi="Arial" w:cs="Arial"/>
          <w:i/>
          <w:iCs/>
          <w:color w:val="C9211E"/>
          <w:sz w:val="22"/>
          <w:szCs w:val="22"/>
        </w:rPr>
        <w:t>b</w:t>
      </w:r>
      <w:r w:rsidRPr="00493B01">
        <w:rPr>
          <w:rFonts w:ascii="Arial" w:hAnsi="Arial" w:cs="Arial"/>
          <w:i/>
          <w:iCs/>
          <w:color w:val="C9211E"/>
          <w:sz w:val="22"/>
          <w:szCs w:val="22"/>
        </w:rPr>
        <w:t>rak statusu refundacyjnego leku, wstrzymanie lub wycofanie produktu leczniczego z obrotu decyzją Głównego Inspektora Farmaceutycznego oraz zaprzestanie produkcji, skutkujących uniemożliwieniem realizacji umowy przez Wykonawcę, przy jednoczesnym udokumentowanym braku możliwości dostarczenia przez Wykonawcę towaru równoważnego/odpowiednika</w:t>
      </w:r>
      <w:r>
        <w:rPr>
          <w:rFonts w:ascii="Arial" w:hAnsi="Arial" w:cs="Arial"/>
          <w:i/>
          <w:iCs/>
          <w:color w:val="C9211E"/>
          <w:sz w:val="22"/>
          <w:szCs w:val="22"/>
        </w:rPr>
        <w:t>.”</w:t>
      </w:r>
    </w:p>
    <w:p w14:paraId="5197D8FE" w14:textId="77777777" w:rsidR="00493B01" w:rsidRPr="003617AF" w:rsidRDefault="00493B01">
      <w:pPr>
        <w:tabs>
          <w:tab w:val="left" w:pos="7890"/>
        </w:tabs>
        <w:spacing w:line="276" w:lineRule="auto"/>
        <w:jc w:val="both"/>
        <w:rPr>
          <w:rFonts w:ascii="Arial" w:hAnsi="Arial" w:cs="Arial"/>
          <w:color w:val="C9211E"/>
          <w:sz w:val="22"/>
          <w:szCs w:val="22"/>
          <w:highlight w:val="yellow"/>
        </w:rPr>
      </w:pPr>
    </w:p>
    <w:p w14:paraId="00059158"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21:</w:t>
      </w:r>
    </w:p>
    <w:p w14:paraId="70A58F9E"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„2. Dotyczy § 4 ust. 2 pkt a wzoru umowy - dostawy w na ratunek - cito</w:t>
      </w:r>
    </w:p>
    <w:p w14:paraId="1A839883"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Z uwagi na fakt, że wymieniony produkt leczniczy w części nr 28 nie jest lekiem ratujący</w:t>
      </w:r>
      <w:r>
        <w:rPr>
          <w:rFonts w:ascii="Arial" w:eastAsia="Calibri" w:hAnsi="Arial" w:cs="Arial"/>
          <w:sz w:val="22"/>
          <w:szCs w:val="22"/>
        </w:rPr>
        <w:t xml:space="preserve">mi życie i nie wymaga dostaw w trybie na ratunek w ciągu 24h - cito w ciągu 12 godzin od chwili złożenia zamówienia, ze względu na specyfikę i konieczność planowania podania z wyprzedzeniem, proszę o potwierdzenie, iż zapis § 4 ust. 2 pkt a wzoru umowy w zakresie dostaw „w trybie na ratunek - cito” nie będzie miał zastosowania w stosunku do części nr 28 . Czy w związku z powyższym Zamawiający wydłuży termin dostawy do 48 godzin dla części nr 28? </w:t>
      </w:r>
    </w:p>
    <w:p w14:paraId="457EA172"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Zapis umowy w obecnym brzmieniu dla wyżej wymienionych leków </w:t>
      </w:r>
      <w:r>
        <w:rPr>
          <w:rFonts w:ascii="Arial" w:eastAsia="Calibri" w:hAnsi="Arial" w:cs="Arial"/>
          <w:sz w:val="22"/>
          <w:szCs w:val="22"/>
        </w:rPr>
        <w:t>wprowadza nieproporcjonalne ograniczenie w stosunku do obiektywnych potrzeb Zamawiającego?”</w:t>
      </w:r>
    </w:p>
    <w:p w14:paraId="260473AC" w14:textId="77777777" w:rsidR="004E7175" w:rsidRDefault="004E7175">
      <w:pPr>
        <w:spacing w:line="276" w:lineRule="auto"/>
        <w:jc w:val="both"/>
        <w:rPr>
          <w:rFonts w:ascii="Arial" w:eastAsia="Calibri" w:hAnsi="Arial" w:cs="Arial"/>
          <w:sz w:val="22"/>
          <w:szCs w:val="22"/>
        </w:rPr>
      </w:pPr>
    </w:p>
    <w:p w14:paraId="13D65E7C"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21F37C16" w14:textId="77777777" w:rsidR="004E7175" w:rsidRDefault="00493B01">
      <w:pPr>
        <w:tabs>
          <w:tab w:val="left" w:pos="7890"/>
        </w:tabs>
        <w:spacing w:line="276" w:lineRule="auto"/>
        <w:jc w:val="both"/>
        <w:rPr>
          <w:color w:val="C9211E"/>
        </w:rPr>
      </w:pPr>
      <w:r>
        <w:rPr>
          <w:rFonts w:ascii="Arial" w:hAnsi="Arial" w:cs="Arial"/>
          <w:color w:val="C9211E"/>
          <w:sz w:val="22"/>
          <w:szCs w:val="22"/>
        </w:rPr>
        <w:t>Zamawiający wydłuży termin dostawy dla pozycji 28.1 do 48 godzin poprzez dopisanie w § 4 ust. 2 pkt a):",za wyjątkiem produktu 28.1 - termin dostawy do 48 godzin."</w:t>
      </w:r>
    </w:p>
    <w:p w14:paraId="14EC24F2" w14:textId="77777777" w:rsidR="004E7175" w:rsidRDefault="004E7175">
      <w:pPr>
        <w:spacing w:line="276" w:lineRule="auto"/>
        <w:jc w:val="both"/>
        <w:rPr>
          <w:rFonts w:ascii="Arial" w:hAnsi="Arial" w:cs="Arial"/>
          <w:color w:val="C9211E"/>
          <w:sz w:val="22"/>
          <w:szCs w:val="22"/>
        </w:rPr>
      </w:pPr>
    </w:p>
    <w:p w14:paraId="4252204C"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22:</w:t>
      </w:r>
    </w:p>
    <w:p w14:paraId="63ADC8EB"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„Czy ogłaszający w postępowaniu przetargowym o numerze referencyjnym 20/ZP/2024/U, Część nr 18 - Dostawy leków różnych </w:t>
      </w:r>
      <w:proofErr w:type="spellStart"/>
      <w:r>
        <w:rPr>
          <w:rFonts w:ascii="Arial" w:hAnsi="Arial" w:cs="Arial"/>
          <w:sz w:val="22"/>
          <w:szCs w:val="22"/>
        </w:rPr>
        <w:t>p.o</w:t>
      </w:r>
      <w:proofErr w:type="spellEnd"/>
      <w:r>
        <w:rPr>
          <w:rFonts w:ascii="Arial" w:hAnsi="Arial" w:cs="Arial"/>
          <w:sz w:val="22"/>
          <w:szCs w:val="22"/>
        </w:rPr>
        <w:t xml:space="preserve"> 1, pozycja 18,42 dotycząca „</w:t>
      </w:r>
      <w:proofErr w:type="spellStart"/>
      <w:r>
        <w:rPr>
          <w:rFonts w:ascii="Arial" w:hAnsi="Arial" w:cs="Arial"/>
          <w:sz w:val="22"/>
          <w:szCs w:val="22"/>
        </w:rPr>
        <w:t>Lactobacillus</w:t>
      </w:r>
      <w:proofErr w:type="spellEnd"/>
      <w:r>
        <w:rPr>
          <w:rFonts w:ascii="Arial" w:hAnsi="Arial" w:cs="Arial"/>
          <w:sz w:val="22"/>
          <w:szCs w:val="22"/>
        </w:rPr>
        <w:t xml:space="preserve"> </w:t>
      </w:r>
      <w:proofErr w:type="spellStart"/>
      <w:r>
        <w:rPr>
          <w:rFonts w:ascii="Arial" w:hAnsi="Arial" w:cs="Arial"/>
          <w:sz w:val="22"/>
          <w:szCs w:val="22"/>
        </w:rPr>
        <w:t>rhamnosus</w:t>
      </w:r>
      <w:proofErr w:type="spellEnd"/>
      <w:r>
        <w:rPr>
          <w:rFonts w:ascii="Arial" w:hAnsi="Arial" w:cs="Arial"/>
          <w:sz w:val="22"/>
          <w:szCs w:val="22"/>
        </w:rPr>
        <w:t xml:space="preserve"> co najmniej 10 mld CFU pałeczek p.o.” dopuszcza możliwość zastosowania produktu leczniczego (lek OTC) o nazwie handlowej </w:t>
      </w:r>
      <w:proofErr w:type="spellStart"/>
      <w:r>
        <w:rPr>
          <w:rFonts w:ascii="Arial" w:hAnsi="Arial" w:cs="Arial"/>
          <w:sz w:val="22"/>
          <w:szCs w:val="22"/>
        </w:rPr>
        <w:t>Trilac</w:t>
      </w:r>
      <w:proofErr w:type="spellEnd"/>
      <w:r>
        <w:rPr>
          <w:rFonts w:ascii="Arial" w:hAnsi="Arial" w:cs="Arial"/>
          <w:sz w:val="22"/>
          <w:szCs w:val="22"/>
        </w:rPr>
        <w:t xml:space="preserve"> w opakowaniach x 20 kapsułek z możliwością przeliczenia na taką wielkość opakowań?”</w:t>
      </w:r>
    </w:p>
    <w:p w14:paraId="1D01B9E3" w14:textId="77777777" w:rsidR="004E7175" w:rsidRDefault="004E7175">
      <w:pPr>
        <w:spacing w:line="276" w:lineRule="auto"/>
        <w:jc w:val="both"/>
        <w:rPr>
          <w:rFonts w:ascii="Arial" w:hAnsi="Arial" w:cs="Arial"/>
          <w:sz w:val="22"/>
          <w:szCs w:val="22"/>
        </w:rPr>
      </w:pPr>
    </w:p>
    <w:p w14:paraId="6644FD20"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0D18DB7C" w14:textId="77777777" w:rsidR="004E7175" w:rsidRDefault="00493B01">
      <w:pPr>
        <w:spacing w:line="276" w:lineRule="auto"/>
        <w:jc w:val="both"/>
      </w:pPr>
      <w:r>
        <w:rPr>
          <w:rFonts w:ascii="Arial" w:hAnsi="Arial" w:cs="Arial"/>
          <w:color w:val="C9211E"/>
          <w:sz w:val="22"/>
          <w:szCs w:val="22"/>
        </w:rPr>
        <w:t>Zamawiający wymaga produktu leczniczego zgodnie z opisem SWZ. Zamawiający dopuszcza zmianę wielkości opakowania, po odpowiednim przeliczeniu z zaokrągleniem ilości opakowań do jednego pełnego opakowania w górę.</w:t>
      </w:r>
    </w:p>
    <w:p w14:paraId="0DA8D02F" w14:textId="77777777" w:rsidR="004E7175" w:rsidRDefault="004E7175">
      <w:pPr>
        <w:spacing w:line="276" w:lineRule="auto"/>
        <w:jc w:val="both"/>
        <w:rPr>
          <w:rFonts w:ascii="Arial" w:hAnsi="Arial" w:cs="Arial"/>
          <w:color w:val="000000"/>
          <w:sz w:val="22"/>
          <w:szCs w:val="22"/>
        </w:rPr>
      </w:pPr>
    </w:p>
    <w:p w14:paraId="20474E07"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23:</w:t>
      </w:r>
    </w:p>
    <w:p w14:paraId="6A8929CC"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„Do §7 ust. 5 wzoru umowy: Prosimy o zmianę treści §7 ust. 5 pkt 2) wzoru umowy poprzez usunięcie postanowienia ustanawiającego, że ceny materiałów lub kosztów muszą ulec zmianie o co najmniej 20% względem cen z dnia zawarcia umowy, aby zmiana mogła zostać wprowadzona poprzez zastąpienie go postanowieniem przewidującym, że wartość ww. poziomu zmiany cen wyniesie 3%, albowiem ww. postanowienie narusza zasadę ekwiwalentności świadczeń stron oraz postulat równomiernego rozłożenia ryzyka kontraktowego.</w:t>
      </w:r>
    </w:p>
    <w:p w14:paraId="2B156D59" w14:textId="77777777" w:rsidR="004E7175" w:rsidRDefault="004E7175">
      <w:pPr>
        <w:spacing w:line="276" w:lineRule="auto"/>
        <w:jc w:val="both"/>
        <w:rPr>
          <w:rFonts w:ascii="Arial" w:eastAsia="Calibri" w:hAnsi="Arial" w:cs="Arial"/>
          <w:sz w:val="22"/>
          <w:szCs w:val="22"/>
        </w:rPr>
      </w:pPr>
    </w:p>
    <w:p w14:paraId="7010BAEF"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Uzasadniając powyższe w pierwszej kolejności wskazać należy, że §7 ust. 5 pkt 2) wzoru umowy, ustanawiający poziom zmiany ceny materiałów lub kosztów uprawniający strony umowy do żądania zmiany wynagrodzenia na 20%, w żadnym stopniu nie zapewnia ekwiwalentności świadczeń stron umowy oraz nie niweluje </w:t>
      </w:r>
      <w:proofErr w:type="spellStart"/>
      <w:r>
        <w:rPr>
          <w:rFonts w:ascii="Arial" w:eastAsia="Calibri" w:hAnsi="Arial" w:cs="Arial"/>
          <w:sz w:val="22"/>
          <w:szCs w:val="22"/>
        </w:rPr>
        <w:t>ryzyk</w:t>
      </w:r>
      <w:proofErr w:type="spellEnd"/>
      <w:r>
        <w:rPr>
          <w:rFonts w:ascii="Arial" w:eastAsia="Calibri" w:hAnsi="Arial" w:cs="Arial"/>
          <w:sz w:val="22"/>
          <w:szCs w:val="22"/>
        </w:rPr>
        <w:t xml:space="preserve"> związanych ze zmianą kosztów wykonania zamówienia publicznego, co przy aktualnym poziomie inflacji nieuchronnie prowadzi do uznania, że narusza on istotę waloryzacji, zasady uczciwej konkurencji oraz postulat równego traktowania stron stosunku zobowiązaniowego. Przy obecnym kształcie ww. postanowienia Wykonawca musi zatem z góry założyć, że w przypadku wzrostu kosztów realizacji umowy np. o 19% (co stanowi dużą wartość, zwłaszcza uwzględniając niskie marże w zamówieniach publicznych) jego wynagrodzeni</w:t>
      </w:r>
      <w:r>
        <w:rPr>
          <w:rFonts w:ascii="Arial" w:eastAsia="Calibri" w:hAnsi="Arial" w:cs="Arial"/>
          <w:sz w:val="22"/>
          <w:szCs w:val="22"/>
        </w:rPr>
        <w:t>e nie zostanie zwiększone. Tak znaczne ograniczenie możliwości waloryzacji wynagrodzenia w umowie jest przejawem nadużycia przez Zamawiającego dominującej pozycji w postępowaniu, w związku z czym kwestionowane postanowienie winno zostać zmienione w zaproponowany sposób.”</w:t>
      </w:r>
    </w:p>
    <w:p w14:paraId="4CE0473A" w14:textId="77777777" w:rsidR="004E7175" w:rsidRDefault="004E7175">
      <w:pPr>
        <w:spacing w:line="276" w:lineRule="auto"/>
        <w:jc w:val="both"/>
        <w:rPr>
          <w:rFonts w:ascii="Arial" w:hAnsi="Arial" w:cs="Arial"/>
          <w:b/>
          <w:bCs/>
          <w:i/>
          <w:iCs/>
          <w:sz w:val="22"/>
          <w:szCs w:val="22"/>
        </w:rPr>
      </w:pPr>
    </w:p>
    <w:p w14:paraId="53196532" w14:textId="77777777" w:rsidR="004E7175" w:rsidRPr="00493B01" w:rsidRDefault="00493B01">
      <w:pPr>
        <w:spacing w:line="276" w:lineRule="auto"/>
        <w:jc w:val="both"/>
        <w:rPr>
          <w:rFonts w:ascii="Arial" w:hAnsi="Arial" w:cs="Arial"/>
          <w:b/>
          <w:bCs/>
          <w:i/>
          <w:iCs/>
          <w:sz w:val="22"/>
          <w:szCs w:val="22"/>
        </w:rPr>
      </w:pPr>
      <w:r w:rsidRPr="00493B01">
        <w:rPr>
          <w:rFonts w:ascii="Arial" w:hAnsi="Arial" w:cs="Arial"/>
          <w:b/>
          <w:bCs/>
          <w:i/>
          <w:iCs/>
          <w:sz w:val="22"/>
          <w:szCs w:val="22"/>
        </w:rPr>
        <w:t>Odpowiedź:</w:t>
      </w:r>
    </w:p>
    <w:p w14:paraId="104C02F0" w14:textId="4917E82C" w:rsidR="004E7175" w:rsidRPr="002C77B5" w:rsidRDefault="002C77B5">
      <w:pPr>
        <w:tabs>
          <w:tab w:val="left" w:pos="7890"/>
        </w:tabs>
        <w:spacing w:line="276" w:lineRule="auto"/>
        <w:jc w:val="both"/>
        <w:rPr>
          <w:rFonts w:ascii="Arial" w:hAnsi="Arial" w:cs="Arial"/>
          <w:sz w:val="22"/>
          <w:szCs w:val="22"/>
        </w:rPr>
      </w:pPr>
      <w:r w:rsidRPr="002C77B5">
        <w:rPr>
          <w:rFonts w:ascii="Arial" w:hAnsi="Arial" w:cs="Arial"/>
          <w:color w:val="C9211E"/>
          <w:sz w:val="22"/>
          <w:szCs w:val="22"/>
        </w:rPr>
        <w:t xml:space="preserve">Zamawiający informuje, iż dopuszcza </w:t>
      </w:r>
      <w:r w:rsidR="00493B01">
        <w:rPr>
          <w:rFonts w:ascii="Arial" w:hAnsi="Arial" w:cs="Arial"/>
          <w:color w:val="C9211E"/>
          <w:sz w:val="22"/>
          <w:szCs w:val="22"/>
        </w:rPr>
        <w:t>zmianę minimalnej wysokości zmiany cen materiałów lub kosztów do wysokości 10% względem cen z dnia zawarcia umowy.</w:t>
      </w:r>
    </w:p>
    <w:p w14:paraId="4F196783" w14:textId="77777777" w:rsidR="004E7175" w:rsidRDefault="004E7175">
      <w:pPr>
        <w:tabs>
          <w:tab w:val="left" w:pos="7890"/>
        </w:tabs>
        <w:spacing w:line="276" w:lineRule="auto"/>
        <w:jc w:val="both"/>
        <w:rPr>
          <w:rFonts w:ascii="Arial" w:hAnsi="Arial" w:cs="Arial"/>
          <w:b/>
          <w:bCs/>
          <w:sz w:val="22"/>
          <w:szCs w:val="22"/>
        </w:rPr>
      </w:pPr>
    </w:p>
    <w:p w14:paraId="1CA4DA85"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24:</w:t>
      </w:r>
    </w:p>
    <w:p w14:paraId="7B5FD031"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„Do treści §6 ust. 1 lit. b) wzoru umowy. Prosimy o wykreślenie zapisu w części dotyczącej naliczenia dodatkowej kary umownej przez Zamawiającego przy realizacji zamówienia zastępczego oraz jej jako alternatywy dla zobowiązania dla Wykonawcy do pokrycia różnicy w cenie pomiędzy ceną wynikającą z umowy, a ceną jaką zapłaci Zamawiający u innego wykonawcy oraz wszystkich dodatkowych kosztów związanych z wykonaniem zamówienia zastępczego. Zmiana taka będzie konsekwentna do treści §4 ust. 13 wzoru umowy.”</w:t>
      </w:r>
    </w:p>
    <w:p w14:paraId="25C2EAA1" w14:textId="77777777" w:rsidR="004E7175" w:rsidRDefault="004E7175">
      <w:pPr>
        <w:spacing w:line="276" w:lineRule="auto"/>
        <w:jc w:val="both"/>
        <w:rPr>
          <w:rFonts w:ascii="Arial" w:eastAsia="Calibri" w:hAnsi="Arial" w:cs="Arial"/>
          <w:sz w:val="22"/>
          <w:szCs w:val="22"/>
        </w:rPr>
      </w:pPr>
    </w:p>
    <w:p w14:paraId="41AFDBA9" w14:textId="77777777" w:rsidR="004E7175" w:rsidRPr="00493B01" w:rsidRDefault="00493B01">
      <w:pPr>
        <w:spacing w:line="276" w:lineRule="auto"/>
        <w:jc w:val="both"/>
        <w:rPr>
          <w:rFonts w:ascii="Arial" w:hAnsi="Arial" w:cs="Arial"/>
          <w:b/>
          <w:bCs/>
          <w:i/>
          <w:iCs/>
          <w:sz w:val="22"/>
          <w:szCs w:val="22"/>
        </w:rPr>
      </w:pPr>
      <w:r w:rsidRPr="00493B01">
        <w:rPr>
          <w:rFonts w:ascii="Arial" w:hAnsi="Arial" w:cs="Arial"/>
          <w:b/>
          <w:bCs/>
          <w:i/>
          <w:iCs/>
          <w:sz w:val="22"/>
          <w:szCs w:val="22"/>
        </w:rPr>
        <w:t>Odpowiedź:</w:t>
      </w:r>
    </w:p>
    <w:p w14:paraId="747E7418" w14:textId="473B05A5" w:rsidR="00493B01" w:rsidRPr="00493B01" w:rsidRDefault="00493B01">
      <w:pPr>
        <w:tabs>
          <w:tab w:val="left" w:pos="7890"/>
        </w:tabs>
        <w:spacing w:line="276" w:lineRule="auto"/>
        <w:jc w:val="both"/>
        <w:rPr>
          <w:rFonts w:ascii="Arial" w:hAnsi="Arial" w:cs="Arial"/>
          <w:sz w:val="22"/>
          <w:szCs w:val="22"/>
        </w:rPr>
      </w:pPr>
      <w:r w:rsidRPr="00493B01">
        <w:rPr>
          <w:rFonts w:ascii="Arial" w:hAnsi="Arial" w:cs="Arial"/>
          <w:color w:val="C9211E"/>
          <w:sz w:val="22"/>
          <w:szCs w:val="22"/>
        </w:rPr>
        <w:t>Zamawiający dopuszcza zmianę umowy w powyższym zakresie. §6 ust. 1 b) zostaje usunięty z projektowanych postanowień umowy.</w:t>
      </w:r>
    </w:p>
    <w:p w14:paraId="65093682" w14:textId="77777777" w:rsidR="00493B01" w:rsidRDefault="00493B01">
      <w:pPr>
        <w:spacing w:line="276" w:lineRule="auto"/>
        <w:jc w:val="both"/>
        <w:rPr>
          <w:rFonts w:ascii="Arial" w:hAnsi="Arial" w:cs="Arial"/>
          <w:b/>
          <w:bCs/>
          <w:sz w:val="22"/>
          <w:szCs w:val="22"/>
        </w:rPr>
      </w:pPr>
    </w:p>
    <w:p w14:paraId="670230D5" w14:textId="45944ADF" w:rsidR="004E7175" w:rsidRDefault="00493B01">
      <w:pPr>
        <w:spacing w:line="276" w:lineRule="auto"/>
        <w:jc w:val="both"/>
        <w:rPr>
          <w:rFonts w:ascii="Arial" w:hAnsi="Arial" w:cs="Arial"/>
          <w:b/>
          <w:bCs/>
          <w:sz w:val="22"/>
          <w:szCs w:val="22"/>
        </w:rPr>
      </w:pPr>
      <w:r>
        <w:rPr>
          <w:rFonts w:ascii="Arial" w:hAnsi="Arial" w:cs="Arial"/>
          <w:b/>
          <w:bCs/>
          <w:sz w:val="22"/>
          <w:szCs w:val="22"/>
        </w:rPr>
        <w:t>Pytanie nr 25:</w:t>
      </w:r>
    </w:p>
    <w:p w14:paraId="5A184E64" w14:textId="77777777" w:rsidR="004E7175" w:rsidRDefault="00493B01">
      <w:pPr>
        <w:spacing w:line="276" w:lineRule="auto"/>
        <w:jc w:val="both"/>
        <w:rPr>
          <w:rFonts w:ascii="Arial" w:hAnsi="Arial" w:cs="Arial"/>
          <w:sz w:val="22"/>
          <w:szCs w:val="22"/>
        </w:rPr>
      </w:pPr>
      <w:r>
        <w:rPr>
          <w:rFonts w:ascii="Arial" w:hAnsi="Arial" w:cs="Arial"/>
          <w:sz w:val="22"/>
          <w:szCs w:val="22"/>
        </w:rPr>
        <w:t>„Poniższe pytania dotyczą opisu przedmiotu zamówienia w Część nr 19 poz. 19.133 w przedmiotowym postępowaniu:</w:t>
      </w:r>
    </w:p>
    <w:p w14:paraId="71844B8F" w14:textId="77777777" w:rsidR="004E7175" w:rsidRDefault="00493B01">
      <w:pPr>
        <w:spacing w:line="276" w:lineRule="auto"/>
        <w:jc w:val="both"/>
        <w:rPr>
          <w:rFonts w:ascii="Arial" w:hAnsi="Arial" w:cs="Arial"/>
          <w:sz w:val="22"/>
          <w:szCs w:val="22"/>
        </w:rPr>
      </w:pPr>
      <w:r>
        <w:rPr>
          <w:rFonts w:ascii="Arial" w:hAnsi="Arial" w:cs="Arial"/>
          <w:sz w:val="22"/>
          <w:szCs w:val="22"/>
        </w:rPr>
        <w:lastRenderedPageBreak/>
        <w:t xml:space="preserve">Czy w Część nr 19 poz. 19.133 Zamawiający dopuści zaoferowanie produktu </w:t>
      </w:r>
      <w:proofErr w:type="spellStart"/>
      <w:r>
        <w:rPr>
          <w:rFonts w:ascii="Arial" w:hAnsi="Arial" w:cs="Arial"/>
          <w:sz w:val="22"/>
          <w:szCs w:val="22"/>
        </w:rPr>
        <w:t>EnteroDr</w:t>
      </w:r>
      <w:proofErr w:type="spellEnd"/>
      <w:r>
        <w:rPr>
          <w:rFonts w:ascii="Arial" w:hAnsi="Arial" w:cs="Arial"/>
          <w:sz w:val="22"/>
          <w:szCs w:val="22"/>
        </w:rPr>
        <w:t xml:space="preserve">., również zawierającego w swoim składzie 250 mg kultur </w:t>
      </w:r>
      <w:proofErr w:type="spellStart"/>
      <w:r>
        <w:rPr>
          <w:rFonts w:ascii="Arial" w:hAnsi="Arial" w:cs="Arial"/>
          <w:sz w:val="22"/>
          <w:szCs w:val="22"/>
        </w:rPr>
        <w:t>probiotycznych</w:t>
      </w:r>
      <w:proofErr w:type="spellEnd"/>
      <w:r>
        <w:rPr>
          <w:rFonts w:ascii="Arial" w:hAnsi="Arial" w:cs="Arial"/>
          <w:sz w:val="22"/>
          <w:szCs w:val="22"/>
        </w:rPr>
        <w:t xml:space="preserve"> drożdży </w:t>
      </w:r>
      <w:proofErr w:type="spellStart"/>
      <w:r>
        <w:rPr>
          <w:rFonts w:ascii="Arial" w:hAnsi="Arial" w:cs="Arial"/>
          <w:sz w:val="22"/>
          <w:szCs w:val="22"/>
        </w:rPr>
        <w:t>Saccharomyces</w:t>
      </w:r>
      <w:proofErr w:type="spellEnd"/>
      <w:r>
        <w:rPr>
          <w:rFonts w:ascii="Arial" w:hAnsi="Arial" w:cs="Arial"/>
          <w:sz w:val="22"/>
          <w:szCs w:val="22"/>
        </w:rPr>
        <w:t xml:space="preserve"> </w:t>
      </w:r>
      <w:proofErr w:type="spellStart"/>
      <w:r>
        <w:rPr>
          <w:rFonts w:ascii="Arial" w:hAnsi="Arial" w:cs="Arial"/>
          <w:sz w:val="22"/>
          <w:szCs w:val="22"/>
        </w:rPr>
        <w:t>boulardii</w:t>
      </w:r>
      <w:proofErr w:type="spellEnd"/>
      <w:r>
        <w:rPr>
          <w:rFonts w:ascii="Arial" w:hAnsi="Arial" w:cs="Arial"/>
          <w:sz w:val="22"/>
          <w:szCs w:val="22"/>
        </w:rPr>
        <w:t xml:space="preserve"> w kapsułce? Produkt konfekcjonowany w opakowaniach x 20 kapsułek (prosimy o możliwość przeliczenia na odpowiednią liczbę opakowań i zaokrąglenia uzyskanego wyniku w górę). Produkt nie zawiera laktozy i może być podawany osobom z nietolerancją galaktozy, zespołem złego wchłaniania glukozy-galaktozy i niedoborem laktazy.”</w:t>
      </w:r>
    </w:p>
    <w:p w14:paraId="7B53A91A" w14:textId="77777777" w:rsidR="004E7175" w:rsidRDefault="004E7175">
      <w:pPr>
        <w:spacing w:line="276" w:lineRule="auto"/>
        <w:jc w:val="both"/>
        <w:rPr>
          <w:rFonts w:ascii="Arial" w:hAnsi="Arial" w:cs="Arial"/>
          <w:sz w:val="22"/>
          <w:szCs w:val="22"/>
        </w:rPr>
      </w:pPr>
    </w:p>
    <w:p w14:paraId="538B49E6"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219ED559" w14:textId="77777777" w:rsidR="004E7175" w:rsidRDefault="00493B01">
      <w:pPr>
        <w:spacing w:line="276" w:lineRule="auto"/>
        <w:jc w:val="both"/>
        <w:rPr>
          <w:color w:val="C9211E"/>
        </w:rPr>
      </w:pPr>
      <w:r>
        <w:rPr>
          <w:rFonts w:ascii="Arial" w:hAnsi="Arial" w:cs="Arial"/>
          <w:color w:val="C9211E"/>
          <w:sz w:val="22"/>
          <w:szCs w:val="22"/>
        </w:rPr>
        <w:t>Zamawiający wymaga w pozycji 19.133 produktu leczniczego zgodnie z opisem SWZ</w:t>
      </w:r>
    </w:p>
    <w:p w14:paraId="656B742C" w14:textId="77777777" w:rsidR="004E7175" w:rsidRDefault="004E7175">
      <w:pPr>
        <w:spacing w:line="276" w:lineRule="auto"/>
        <w:jc w:val="both"/>
        <w:rPr>
          <w:rFonts w:ascii="Arial" w:hAnsi="Arial" w:cs="Arial"/>
          <w:color w:val="000000"/>
          <w:sz w:val="22"/>
          <w:szCs w:val="22"/>
        </w:rPr>
      </w:pPr>
    </w:p>
    <w:p w14:paraId="6654A8B4"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26:</w:t>
      </w:r>
    </w:p>
    <w:p w14:paraId="58D8F0BC"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„Poniższe pytania dotyczą opisu przedmiotu zamówienia w Część nr 18 poz. 18.42 w przedmiotowym postępowaniu:</w:t>
      </w:r>
    </w:p>
    <w:p w14:paraId="159832FE"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Czy w Część nr 18 poz. 18.42 Zamawiający dopuści zaoferowanie produktu zawierającego </w:t>
      </w:r>
      <w:proofErr w:type="spellStart"/>
      <w:r>
        <w:rPr>
          <w:rFonts w:ascii="Arial" w:eastAsia="Calibri" w:hAnsi="Arial" w:cs="Arial"/>
          <w:sz w:val="22"/>
          <w:szCs w:val="22"/>
        </w:rPr>
        <w:t>probiotyczne</w:t>
      </w:r>
      <w:proofErr w:type="spellEnd"/>
      <w:r>
        <w:rPr>
          <w:rFonts w:ascii="Arial" w:eastAsia="Calibri" w:hAnsi="Arial" w:cs="Arial"/>
          <w:sz w:val="22"/>
          <w:szCs w:val="22"/>
        </w:rPr>
        <w:t xml:space="preserve"> bakterie </w:t>
      </w:r>
      <w:proofErr w:type="spellStart"/>
      <w:r>
        <w:rPr>
          <w:rFonts w:ascii="Arial" w:eastAsia="Calibri" w:hAnsi="Arial" w:cs="Arial"/>
          <w:sz w:val="22"/>
          <w:szCs w:val="22"/>
        </w:rPr>
        <w:t>Lactoabacillus</w:t>
      </w:r>
      <w:proofErr w:type="spellEnd"/>
      <w:r>
        <w:rPr>
          <w:rFonts w:ascii="Arial" w:eastAsia="Calibri" w:hAnsi="Arial" w:cs="Arial"/>
          <w:sz w:val="22"/>
          <w:szCs w:val="22"/>
        </w:rPr>
        <w:t xml:space="preserve"> </w:t>
      </w:r>
      <w:proofErr w:type="spellStart"/>
      <w:r>
        <w:rPr>
          <w:rFonts w:ascii="Arial" w:eastAsia="Calibri" w:hAnsi="Arial" w:cs="Arial"/>
          <w:sz w:val="22"/>
          <w:szCs w:val="22"/>
        </w:rPr>
        <w:t>rhamnosus</w:t>
      </w:r>
      <w:proofErr w:type="spellEnd"/>
      <w:r>
        <w:rPr>
          <w:rFonts w:ascii="Arial" w:eastAsia="Calibri" w:hAnsi="Arial" w:cs="Arial"/>
          <w:sz w:val="22"/>
          <w:szCs w:val="22"/>
        </w:rPr>
        <w:t xml:space="preserve"> GG w stężeniu 6 mld CFU/kaps.? Produkt konfekcjonowany w opakowaniach x 20 kapsułek (prosimy o możliwość przeliczenia na odpowiednią liczbę opakowań i zaokrąglenia uzyskanego wyniku w górę).”</w:t>
      </w:r>
    </w:p>
    <w:p w14:paraId="0AE8F3D2" w14:textId="77777777" w:rsidR="004E7175" w:rsidRDefault="004E7175">
      <w:pPr>
        <w:spacing w:line="276" w:lineRule="auto"/>
        <w:jc w:val="both"/>
        <w:rPr>
          <w:rFonts w:ascii="Arial" w:hAnsi="Arial" w:cs="Arial"/>
          <w:b/>
          <w:bCs/>
          <w:i/>
          <w:iCs/>
          <w:sz w:val="22"/>
          <w:szCs w:val="22"/>
        </w:rPr>
      </w:pPr>
    </w:p>
    <w:p w14:paraId="25DE85F3"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64C579C4"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C9211E"/>
          <w:sz w:val="22"/>
          <w:szCs w:val="22"/>
        </w:rPr>
        <w:t>Zamawiający wymaga w pozycji 18.42 produktu leczniczego zgodnie z opisem SWZ</w:t>
      </w:r>
    </w:p>
    <w:p w14:paraId="06DD40C7" w14:textId="77777777" w:rsidR="004E7175" w:rsidRDefault="004E7175">
      <w:pPr>
        <w:tabs>
          <w:tab w:val="left" w:pos="7890"/>
        </w:tabs>
        <w:spacing w:line="276" w:lineRule="auto"/>
        <w:jc w:val="both"/>
        <w:rPr>
          <w:rFonts w:ascii="Arial" w:hAnsi="Arial" w:cs="Arial"/>
          <w:b/>
          <w:bCs/>
          <w:sz w:val="22"/>
          <w:szCs w:val="22"/>
        </w:rPr>
      </w:pPr>
    </w:p>
    <w:p w14:paraId="710ACD55"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27:</w:t>
      </w:r>
    </w:p>
    <w:p w14:paraId="46743B2D"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„Poniższe pytania dotyczą opisu przedmiotu zamówienia w Części nr 23 poz. 23.49 w przedmiotowym postępowaniu:</w:t>
      </w:r>
    </w:p>
    <w:p w14:paraId="740F0C94"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Prosimy o dopuszczenie w Części nr 23 poz. 23.49 pasków testowych do </w:t>
      </w:r>
      <w:proofErr w:type="spellStart"/>
      <w:r>
        <w:rPr>
          <w:rFonts w:ascii="Arial" w:eastAsia="Calibri" w:hAnsi="Arial" w:cs="Arial"/>
          <w:sz w:val="22"/>
          <w:szCs w:val="22"/>
        </w:rPr>
        <w:t>glukometrów</w:t>
      </w:r>
      <w:proofErr w:type="spellEnd"/>
      <w:r>
        <w:rPr>
          <w:rFonts w:ascii="Arial" w:eastAsia="Calibri" w:hAnsi="Arial" w:cs="Arial"/>
          <w:sz w:val="22"/>
          <w:szCs w:val="22"/>
        </w:rPr>
        <w:t>, które nie wskazują kolorami zakresu docelowego glikemii, gdyż jest to rozwiązanie przeznaczone wyłącznie dla indywidualnego użytkownika nieprofesjonalnego, nie posiadającego wiedzy i zawodowych kompetencji koniecznych do podejmowania decyzji odnośnie odpowiedniego działania w odpowiedzi na uzyskany wynik pomiaru. Docelowe zakresy glikemii u pacjentów leczonych w szpitalu powinny być zindywidualizowane dla każdego pacjenta (biorąc pod uwagę jego wiek, stan zdrowia, choroby współistniejące, przyj</w:t>
      </w:r>
      <w:r>
        <w:rPr>
          <w:rFonts w:ascii="Arial" w:eastAsia="Calibri" w:hAnsi="Arial" w:cs="Arial"/>
          <w:sz w:val="22"/>
          <w:szCs w:val="22"/>
        </w:rPr>
        <w:t xml:space="preserve">mowanie innych leków, itd.) i wyznaczane przez lekarza prowadzącego, a nie ustalane arbitralnie przez producenta urządzenia bądź przez personel wykonujący pomiary. Przyjęcie koncepcji, zgodnie z którą to personel pielęgniarski miałby podejmować decyzje terapeutyczne na podstawie oznaczonego kolorem, arbitralnie ustalonego przez producenta </w:t>
      </w:r>
      <w:proofErr w:type="spellStart"/>
      <w:r>
        <w:rPr>
          <w:rFonts w:ascii="Arial" w:eastAsia="Calibri" w:hAnsi="Arial" w:cs="Arial"/>
          <w:sz w:val="22"/>
          <w:szCs w:val="22"/>
        </w:rPr>
        <w:t>glukometru</w:t>
      </w:r>
      <w:proofErr w:type="spellEnd"/>
      <w:r>
        <w:rPr>
          <w:rFonts w:ascii="Arial" w:eastAsia="Calibri" w:hAnsi="Arial" w:cs="Arial"/>
          <w:sz w:val="22"/>
          <w:szCs w:val="22"/>
        </w:rPr>
        <w:t xml:space="preserve"> wyniku pomiaru, niezależnie od indywidualnego celu terapeutycznego wyznaczonego u danego pacjenta, będzie działało na szkodę pacjentów, gdyż podejmowanie tego t</w:t>
      </w:r>
      <w:r>
        <w:rPr>
          <w:rFonts w:ascii="Arial" w:eastAsia="Calibri" w:hAnsi="Arial" w:cs="Arial"/>
          <w:sz w:val="22"/>
          <w:szCs w:val="22"/>
        </w:rPr>
        <w:t>ypu decyzji wykracza poza kompetencje zawodowe personelu pielęgniarskiego. Mając na uwadze powyższe, wnosimy jak na wstępie.”</w:t>
      </w:r>
    </w:p>
    <w:p w14:paraId="006284CD" w14:textId="77777777" w:rsidR="004E7175" w:rsidRDefault="004E7175">
      <w:pPr>
        <w:spacing w:line="276" w:lineRule="auto"/>
        <w:jc w:val="both"/>
        <w:rPr>
          <w:rFonts w:ascii="Arial" w:eastAsia="Calibri" w:hAnsi="Arial" w:cs="Arial"/>
          <w:sz w:val="22"/>
          <w:szCs w:val="22"/>
        </w:rPr>
      </w:pPr>
    </w:p>
    <w:p w14:paraId="5E8D69D6"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2222DE0" w14:textId="77777777" w:rsidR="004E7175" w:rsidRDefault="00493B01">
      <w:pPr>
        <w:tabs>
          <w:tab w:val="left" w:pos="7890"/>
        </w:tabs>
        <w:spacing w:line="276" w:lineRule="auto"/>
        <w:jc w:val="both"/>
      </w:pPr>
      <w:r>
        <w:rPr>
          <w:rFonts w:ascii="Arial" w:hAnsi="Arial" w:cs="Arial"/>
          <w:color w:val="FF0000"/>
          <w:sz w:val="22"/>
          <w:szCs w:val="22"/>
        </w:rPr>
        <w:t xml:space="preserve">Zamawiający w poz. 23.49 dopuszcza paski testowych do </w:t>
      </w:r>
      <w:proofErr w:type="spellStart"/>
      <w:r>
        <w:rPr>
          <w:rFonts w:ascii="Arial" w:hAnsi="Arial" w:cs="Arial"/>
          <w:color w:val="FF0000"/>
          <w:sz w:val="22"/>
          <w:szCs w:val="22"/>
        </w:rPr>
        <w:t>glukometrów</w:t>
      </w:r>
      <w:proofErr w:type="spellEnd"/>
      <w:r>
        <w:rPr>
          <w:rFonts w:ascii="Arial" w:hAnsi="Arial" w:cs="Arial"/>
          <w:color w:val="FF0000"/>
          <w:sz w:val="22"/>
          <w:szCs w:val="22"/>
        </w:rPr>
        <w:t>, które nie wskazują kolorami zakresu docelowego glikemii, z zachowaniem pozostałych parametrów  SWZ.</w:t>
      </w:r>
    </w:p>
    <w:p w14:paraId="2446F19F" w14:textId="77777777" w:rsidR="004E7175" w:rsidRDefault="004E7175">
      <w:pPr>
        <w:tabs>
          <w:tab w:val="left" w:pos="7890"/>
        </w:tabs>
        <w:spacing w:line="276" w:lineRule="auto"/>
        <w:jc w:val="both"/>
        <w:rPr>
          <w:rFonts w:ascii="Arial" w:hAnsi="Arial" w:cs="Arial"/>
          <w:b/>
          <w:bCs/>
          <w:sz w:val="22"/>
          <w:szCs w:val="22"/>
        </w:rPr>
      </w:pPr>
    </w:p>
    <w:p w14:paraId="12FBC0AC" w14:textId="77777777" w:rsidR="004E7175" w:rsidRDefault="00493B01">
      <w:pPr>
        <w:spacing w:line="276" w:lineRule="auto"/>
        <w:jc w:val="both"/>
        <w:rPr>
          <w:rFonts w:ascii="Arial" w:hAnsi="Arial" w:cs="Arial"/>
          <w:b/>
          <w:bCs/>
          <w:sz w:val="22"/>
          <w:szCs w:val="22"/>
        </w:rPr>
      </w:pPr>
      <w:r>
        <w:rPr>
          <w:rFonts w:ascii="Arial" w:hAnsi="Arial" w:cs="Arial"/>
          <w:b/>
          <w:bCs/>
          <w:sz w:val="22"/>
          <w:szCs w:val="22"/>
        </w:rPr>
        <w:t>Pytanie nr 28:</w:t>
      </w:r>
    </w:p>
    <w:p w14:paraId="5F1B4D71"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„Pakiet 2, Pozycja 5, </w:t>
      </w:r>
      <w:proofErr w:type="spellStart"/>
      <w:r>
        <w:rPr>
          <w:rFonts w:ascii="Arial" w:hAnsi="Arial" w:cs="Arial"/>
          <w:sz w:val="22"/>
          <w:szCs w:val="22"/>
        </w:rPr>
        <w:t>Ceftazidimum</w:t>
      </w:r>
      <w:proofErr w:type="spellEnd"/>
      <w:r>
        <w:rPr>
          <w:rFonts w:ascii="Arial" w:hAnsi="Arial" w:cs="Arial"/>
          <w:sz w:val="22"/>
          <w:szCs w:val="22"/>
        </w:rPr>
        <w:t xml:space="preserve"> 1g 1,0 g x 1 fiol: Czy Zamawiający wymaga, aby </w:t>
      </w:r>
      <w:proofErr w:type="spellStart"/>
      <w:r>
        <w:rPr>
          <w:rFonts w:ascii="Arial" w:hAnsi="Arial" w:cs="Arial"/>
          <w:sz w:val="22"/>
          <w:szCs w:val="22"/>
        </w:rPr>
        <w:t>Ceftazydym</w:t>
      </w:r>
      <w:proofErr w:type="spellEnd"/>
      <w:r>
        <w:rPr>
          <w:rFonts w:ascii="Arial" w:hAnsi="Arial" w:cs="Arial"/>
          <w:sz w:val="22"/>
          <w:szCs w:val="22"/>
        </w:rPr>
        <w:t xml:space="preserve"> zachowywał po rozpuszczeniu trwałość przez 24 godz. w temp. 2-8°C?”</w:t>
      </w:r>
    </w:p>
    <w:p w14:paraId="3576C26A" w14:textId="77777777" w:rsidR="004E7175" w:rsidRDefault="004E7175">
      <w:pPr>
        <w:spacing w:line="276" w:lineRule="auto"/>
        <w:jc w:val="both"/>
        <w:rPr>
          <w:rFonts w:ascii="Arial" w:hAnsi="Arial" w:cs="Arial"/>
          <w:sz w:val="22"/>
          <w:szCs w:val="22"/>
        </w:rPr>
      </w:pPr>
    </w:p>
    <w:p w14:paraId="77412B5B" w14:textId="77777777" w:rsidR="00493B01" w:rsidRDefault="00493B01">
      <w:pPr>
        <w:spacing w:line="276" w:lineRule="auto"/>
        <w:jc w:val="both"/>
        <w:rPr>
          <w:rFonts w:ascii="Arial" w:hAnsi="Arial" w:cs="Arial"/>
          <w:sz w:val="22"/>
          <w:szCs w:val="22"/>
        </w:rPr>
      </w:pPr>
    </w:p>
    <w:p w14:paraId="280D3899"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lastRenderedPageBreak/>
        <w:t>Odpowiedź:</w:t>
      </w:r>
    </w:p>
    <w:p w14:paraId="1E410220" w14:textId="77777777" w:rsidR="004E7175" w:rsidRDefault="00493B01">
      <w:pPr>
        <w:spacing w:line="276" w:lineRule="auto"/>
        <w:jc w:val="both"/>
        <w:rPr>
          <w:color w:val="C9211E"/>
        </w:rPr>
      </w:pPr>
      <w:r>
        <w:rPr>
          <w:rFonts w:ascii="Arial" w:hAnsi="Arial" w:cs="Arial"/>
          <w:color w:val="C9211E"/>
          <w:sz w:val="22"/>
          <w:szCs w:val="22"/>
        </w:rPr>
        <w:t>Zamawiający dopuszcza nie wymaga</w:t>
      </w:r>
    </w:p>
    <w:p w14:paraId="3EFB5679" w14:textId="77777777" w:rsidR="004E7175" w:rsidRDefault="004E7175">
      <w:pPr>
        <w:spacing w:line="276" w:lineRule="auto"/>
        <w:jc w:val="both"/>
        <w:rPr>
          <w:rFonts w:ascii="Arial" w:hAnsi="Arial" w:cs="Arial"/>
          <w:color w:val="000000"/>
          <w:sz w:val="22"/>
          <w:szCs w:val="22"/>
        </w:rPr>
      </w:pPr>
    </w:p>
    <w:p w14:paraId="4B31396C"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29:</w:t>
      </w:r>
    </w:p>
    <w:p w14:paraId="3A74B96E"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„Pakiet 2, Pozycja 5, </w:t>
      </w:r>
      <w:proofErr w:type="spellStart"/>
      <w:r>
        <w:rPr>
          <w:rFonts w:ascii="Arial" w:eastAsia="Calibri" w:hAnsi="Arial" w:cs="Arial"/>
          <w:sz w:val="22"/>
          <w:szCs w:val="22"/>
        </w:rPr>
        <w:t>Ceftazidimum</w:t>
      </w:r>
      <w:proofErr w:type="spellEnd"/>
      <w:r>
        <w:rPr>
          <w:rFonts w:ascii="Arial" w:eastAsia="Calibri" w:hAnsi="Arial" w:cs="Arial"/>
          <w:sz w:val="22"/>
          <w:szCs w:val="22"/>
        </w:rPr>
        <w:t xml:space="preserve"> 1g 1,0 g x 1 fiol: Czy Zamawiający wymaga, aby zaoferowany </w:t>
      </w:r>
      <w:proofErr w:type="spellStart"/>
      <w:r>
        <w:rPr>
          <w:rFonts w:ascii="Arial" w:eastAsia="Calibri" w:hAnsi="Arial" w:cs="Arial"/>
          <w:sz w:val="22"/>
          <w:szCs w:val="22"/>
        </w:rPr>
        <w:t>Ceftazydym</w:t>
      </w:r>
      <w:proofErr w:type="spellEnd"/>
      <w:r>
        <w:rPr>
          <w:rFonts w:ascii="Arial" w:eastAsia="Calibri" w:hAnsi="Arial" w:cs="Arial"/>
          <w:sz w:val="22"/>
          <w:szCs w:val="22"/>
        </w:rPr>
        <w:t xml:space="preserve"> 1g był w postaci proszku do sporządzania roztworu do </w:t>
      </w:r>
      <w:proofErr w:type="spellStart"/>
      <w:r>
        <w:rPr>
          <w:rFonts w:ascii="Arial" w:eastAsia="Calibri" w:hAnsi="Arial" w:cs="Arial"/>
          <w:sz w:val="22"/>
          <w:szCs w:val="22"/>
        </w:rPr>
        <w:t>wstrzykiwań</w:t>
      </w:r>
      <w:proofErr w:type="spellEnd"/>
      <w:r>
        <w:rPr>
          <w:rFonts w:ascii="Arial" w:eastAsia="Calibri" w:hAnsi="Arial" w:cs="Arial"/>
          <w:sz w:val="22"/>
          <w:szCs w:val="22"/>
        </w:rPr>
        <w:t xml:space="preserve"> domięśniowych, dożylnych i infuzji?”</w:t>
      </w:r>
    </w:p>
    <w:p w14:paraId="2AFA7898" w14:textId="77777777" w:rsidR="004E7175" w:rsidRDefault="004E7175">
      <w:pPr>
        <w:spacing w:line="276" w:lineRule="auto"/>
        <w:jc w:val="both"/>
        <w:rPr>
          <w:rFonts w:ascii="Arial" w:hAnsi="Arial" w:cs="Arial"/>
          <w:b/>
          <w:bCs/>
          <w:i/>
          <w:iCs/>
          <w:sz w:val="22"/>
          <w:szCs w:val="22"/>
        </w:rPr>
      </w:pPr>
    </w:p>
    <w:p w14:paraId="65F12B92"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0215D66"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C9211E"/>
          <w:sz w:val="22"/>
          <w:szCs w:val="22"/>
        </w:rPr>
        <w:t>Zamawiający dopuszcza nie wymaga</w:t>
      </w:r>
    </w:p>
    <w:p w14:paraId="4B08F855" w14:textId="77777777" w:rsidR="004E7175" w:rsidRDefault="004E7175">
      <w:pPr>
        <w:tabs>
          <w:tab w:val="left" w:pos="7890"/>
        </w:tabs>
        <w:spacing w:line="276" w:lineRule="auto"/>
        <w:jc w:val="both"/>
        <w:rPr>
          <w:rFonts w:ascii="Arial" w:hAnsi="Arial" w:cs="Arial"/>
          <w:b/>
          <w:bCs/>
          <w:sz w:val="22"/>
          <w:szCs w:val="22"/>
        </w:rPr>
      </w:pPr>
    </w:p>
    <w:p w14:paraId="322BAC79" w14:textId="77777777" w:rsidR="004E7175" w:rsidRDefault="00493B01">
      <w:pPr>
        <w:spacing w:line="276" w:lineRule="auto"/>
        <w:jc w:val="both"/>
        <w:rPr>
          <w:rFonts w:ascii="Arial" w:eastAsia="Calibri" w:hAnsi="Arial" w:cs="Arial"/>
          <w:b/>
          <w:bCs/>
          <w:sz w:val="22"/>
          <w:szCs w:val="22"/>
        </w:rPr>
      </w:pPr>
      <w:r>
        <w:rPr>
          <w:rFonts w:ascii="Arial" w:eastAsia="Calibri" w:hAnsi="Arial" w:cs="Arial"/>
          <w:b/>
          <w:bCs/>
          <w:sz w:val="22"/>
          <w:szCs w:val="22"/>
        </w:rPr>
        <w:t>Pytanie nr 30:</w:t>
      </w:r>
    </w:p>
    <w:p w14:paraId="50845E65" w14:textId="77777777" w:rsidR="004E7175" w:rsidRDefault="00493B01">
      <w:pPr>
        <w:spacing w:line="276" w:lineRule="auto"/>
        <w:jc w:val="both"/>
        <w:rPr>
          <w:rFonts w:ascii="Arial" w:eastAsia="Calibri" w:hAnsi="Arial" w:cs="Arial"/>
          <w:sz w:val="22"/>
          <w:szCs w:val="22"/>
        </w:rPr>
      </w:pPr>
      <w:r>
        <w:rPr>
          <w:rFonts w:ascii="Arial" w:eastAsia="Calibri" w:hAnsi="Arial" w:cs="Arial"/>
          <w:sz w:val="22"/>
          <w:szCs w:val="22"/>
        </w:rPr>
        <w:t xml:space="preserve">„Pakiet 4, Pozycja 2, </w:t>
      </w:r>
      <w:proofErr w:type="spellStart"/>
      <w:r>
        <w:rPr>
          <w:rFonts w:ascii="Arial" w:eastAsia="Calibri" w:hAnsi="Arial" w:cs="Arial"/>
          <w:sz w:val="22"/>
          <w:szCs w:val="22"/>
        </w:rPr>
        <w:t>Cefuroxime</w:t>
      </w:r>
      <w:proofErr w:type="spellEnd"/>
      <w:r>
        <w:rPr>
          <w:rFonts w:ascii="Arial" w:eastAsia="Calibri" w:hAnsi="Arial" w:cs="Arial"/>
          <w:sz w:val="22"/>
          <w:szCs w:val="22"/>
        </w:rPr>
        <w:t xml:space="preserve"> 1,5 g 1,5 g x 1 fiol.: Czy Zamawiający wymaga aby, zgodnie z </w:t>
      </w:r>
      <w:proofErr w:type="spellStart"/>
      <w:r>
        <w:rPr>
          <w:rFonts w:ascii="Arial" w:eastAsia="Calibri" w:hAnsi="Arial" w:cs="Arial"/>
          <w:sz w:val="22"/>
          <w:szCs w:val="22"/>
        </w:rPr>
        <w:t>ChPL</w:t>
      </w:r>
      <w:proofErr w:type="spellEnd"/>
      <w:r>
        <w:rPr>
          <w:rFonts w:ascii="Arial" w:eastAsia="Calibri" w:hAnsi="Arial" w:cs="Arial"/>
          <w:sz w:val="22"/>
          <w:szCs w:val="22"/>
        </w:rPr>
        <w:t xml:space="preserve"> </w:t>
      </w:r>
      <w:proofErr w:type="spellStart"/>
      <w:r>
        <w:rPr>
          <w:rFonts w:ascii="Arial" w:eastAsia="Calibri" w:hAnsi="Arial" w:cs="Arial"/>
          <w:sz w:val="22"/>
          <w:szCs w:val="22"/>
        </w:rPr>
        <w:t>cefuroksym</w:t>
      </w:r>
      <w:proofErr w:type="spellEnd"/>
      <w:r>
        <w:rPr>
          <w:rFonts w:ascii="Arial" w:eastAsia="Calibri" w:hAnsi="Arial" w:cs="Arial"/>
          <w:sz w:val="22"/>
          <w:szCs w:val="22"/>
        </w:rPr>
        <w:t xml:space="preserve"> 1,5g wykazywał zgodność z </w:t>
      </w:r>
      <w:proofErr w:type="spellStart"/>
      <w:r>
        <w:rPr>
          <w:rFonts w:ascii="Arial" w:eastAsia="Calibri" w:hAnsi="Arial" w:cs="Arial"/>
          <w:sz w:val="22"/>
          <w:szCs w:val="22"/>
        </w:rPr>
        <w:t>metronidazolem</w:t>
      </w:r>
      <w:proofErr w:type="spellEnd"/>
      <w:r>
        <w:rPr>
          <w:rFonts w:ascii="Arial" w:eastAsia="Calibri" w:hAnsi="Arial" w:cs="Arial"/>
          <w:sz w:val="22"/>
          <w:szCs w:val="22"/>
        </w:rPr>
        <w:t xml:space="preserve"> (500mg/100ml) i działanie obu składników utrzymywało się do 24 godzin w temperaturze poniżej 25°C?”</w:t>
      </w:r>
    </w:p>
    <w:p w14:paraId="01262AA0" w14:textId="77777777" w:rsidR="004E7175" w:rsidRDefault="004E7175">
      <w:pPr>
        <w:spacing w:line="276" w:lineRule="auto"/>
        <w:jc w:val="both"/>
        <w:rPr>
          <w:rFonts w:ascii="Arial" w:eastAsia="Calibri" w:hAnsi="Arial" w:cs="Arial"/>
          <w:sz w:val="22"/>
          <w:szCs w:val="22"/>
        </w:rPr>
      </w:pPr>
    </w:p>
    <w:p w14:paraId="303DFF1D"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5570BDD9" w14:textId="77777777" w:rsidR="004E7175" w:rsidRDefault="00493B01">
      <w:pPr>
        <w:tabs>
          <w:tab w:val="left" w:pos="7890"/>
        </w:tabs>
        <w:spacing w:line="276" w:lineRule="auto"/>
        <w:jc w:val="both"/>
        <w:rPr>
          <w:rFonts w:ascii="Arial" w:hAnsi="Arial" w:cs="Arial"/>
          <w:b/>
          <w:bCs/>
          <w:sz w:val="22"/>
          <w:szCs w:val="22"/>
        </w:rPr>
      </w:pPr>
      <w:r>
        <w:rPr>
          <w:rFonts w:ascii="Arial" w:hAnsi="Arial" w:cs="Arial"/>
          <w:color w:val="C9211E"/>
          <w:sz w:val="22"/>
          <w:szCs w:val="22"/>
        </w:rPr>
        <w:t>Zamawiający dopuszcza nie wymaga</w:t>
      </w:r>
    </w:p>
    <w:p w14:paraId="613009A8" w14:textId="77777777" w:rsidR="004E7175" w:rsidRDefault="004E7175">
      <w:pPr>
        <w:spacing w:line="276" w:lineRule="auto"/>
        <w:jc w:val="both"/>
        <w:rPr>
          <w:rFonts w:ascii="Arial" w:eastAsia="Calibri" w:hAnsi="Arial" w:cs="Arial"/>
          <w:sz w:val="22"/>
          <w:szCs w:val="22"/>
        </w:rPr>
      </w:pPr>
    </w:p>
    <w:p w14:paraId="0AEF4FB2" w14:textId="12615C27" w:rsidR="004E7175" w:rsidRDefault="00493B01">
      <w:pPr>
        <w:spacing w:line="276" w:lineRule="auto"/>
        <w:jc w:val="both"/>
        <w:rPr>
          <w:rFonts w:ascii="Arial" w:hAnsi="Arial" w:cs="Arial"/>
          <w:b/>
          <w:bCs/>
          <w:sz w:val="22"/>
          <w:szCs w:val="22"/>
        </w:rPr>
      </w:pPr>
      <w:r>
        <w:rPr>
          <w:rFonts w:ascii="Arial" w:hAnsi="Arial" w:cs="Arial"/>
          <w:b/>
          <w:bCs/>
          <w:sz w:val="22"/>
          <w:szCs w:val="22"/>
        </w:rPr>
        <w:t xml:space="preserve">Pytanie nr </w:t>
      </w:r>
      <w:r w:rsidR="002E6CC4">
        <w:rPr>
          <w:rFonts w:ascii="Arial" w:hAnsi="Arial" w:cs="Arial"/>
          <w:b/>
          <w:bCs/>
          <w:sz w:val="22"/>
          <w:szCs w:val="22"/>
        </w:rPr>
        <w:t>31</w:t>
      </w:r>
      <w:r>
        <w:rPr>
          <w:rFonts w:ascii="Arial" w:hAnsi="Arial" w:cs="Arial"/>
          <w:b/>
          <w:bCs/>
          <w:sz w:val="22"/>
          <w:szCs w:val="22"/>
        </w:rPr>
        <w:t>:</w:t>
      </w:r>
    </w:p>
    <w:p w14:paraId="19D11517" w14:textId="77777777" w:rsidR="004E7175" w:rsidRDefault="00493B01">
      <w:pPr>
        <w:spacing w:line="276" w:lineRule="auto"/>
        <w:jc w:val="both"/>
        <w:rPr>
          <w:rFonts w:ascii="Arial" w:hAnsi="Arial" w:cs="Arial"/>
          <w:sz w:val="22"/>
          <w:szCs w:val="22"/>
        </w:rPr>
      </w:pPr>
      <w:r>
        <w:rPr>
          <w:rFonts w:ascii="Arial" w:hAnsi="Arial" w:cs="Arial"/>
          <w:sz w:val="22"/>
          <w:szCs w:val="22"/>
        </w:rPr>
        <w:t xml:space="preserve">„Pakiet 20, Pozycja 86, </w:t>
      </w:r>
      <w:proofErr w:type="spellStart"/>
      <w:r>
        <w:rPr>
          <w:rFonts w:ascii="Arial" w:hAnsi="Arial" w:cs="Arial"/>
          <w:sz w:val="22"/>
          <w:szCs w:val="22"/>
        </w:rPr>
        <w:t>Omeprazolum</w:t>
      </w:r>
      <w:proofErr w:type="spellEnd"/>
      <w:r>
        <w:rPr>
          <w:rFonts w:ascii="Arial" w:hAnsi="Arial" w:cs="Arial"/>
          <w:sz w:val="22"/>
          <w:szCs w:val="22"/>
        </w:rPr>
        <w:t xml:space="preserve"> proszek do sporządzania roztworu do infuzji, 40 mg 1 opak.=1 fiolka a 40 mg: Czy Zamawiający wymaga, aby preparat </w:t>
      </w:r>
      <w:proofErr w:type="spellStart"/>
      <w:r>
        <w:rPr>
          <w:rFonts w:ascii="Arial" w:hAnsi="Arial" w:cs="Arial"/>
          <w:sz w:val="22"/>
          <w:szCs w:val="22"/>
        </w:rPr>
        <w:t>Omeprazolu</w:t>
      </w:r>
      <w:proofErr w:type="spellEnd"/>
      <w:r>
        <w:rPr>
          <w:rFonts w:ascii="Arial" w:hAnsi="Arial" w:cs="Arial"/>
          <w:sz w:val="22"/>
          <w:szCs w:val="22"/>
        </w:rPr>
        <w:t xml:space="preserve"> 40 mg posiadał stabilność gotowego roztworu, która zgodnie z </w:t>
      </w:r>
      <w:proofErr w:type="spellStart"/>
      <w:r>
        <w:rPr>
          <w:rFonts w:ascii="Arial" w:hAnsi="Arial" w:cs="Arial"/>
          <w:sz w:val="22"/>
          <w:szCs w:val="22"/>
        </w:rPr>
        <w:t>ChPL</w:t>
      </w:r>
      <w:proofErr w:type="spellEnd"/>
      <w:r>
        <w:rPr>
          <w:rFonts w:ascii="Arial" w:hAnsi="Arial" w:cs="Arial"/>
          <w:sz w:val="22"/>
          <w:szCs w:val="22"/>
        </w:rPr>
        <w:t xml:space="preserve"> została wykazana w okresie 12 godzin w temperaturze 25°C po sporządzeniu roztworu poprzez zmieszanie z roztworem chlorku sodowego 9 mg/ml (0,9%) do infuzji, oraz w okresie 6 godzin w temperaturze 25°C po sporządzeniu roztworu poprzez zmieszanie z roztworem glukozy 50 mg/ml (5%) do infuzji?”</w:t>
      </w:r>
    </w:p>
    <w:p w14:paraId="0522DA64" w14:textId="77777777" w:rsidR="004E7175" w:rsidRDefault="004E7175">
      <w:pPr>
        <w:spacing w:line="276" w:lineRule="auto"/>
        <w:jc w:val="both"/>
        <w:rPr>
          <w:rFonts w:ascii="Arial" w:hAnsi="Arial" w:cs="Arial"/>
          <w:sz w:val="22"/>
          <w:szCs w:val="22"/>
        </w:rPr>
      </w:pPr>
    </w:p>
    <w:p w14:paraId="2520E94C" w14:textId="77777777" w:rsidR="004E7175" w:rsidRDefault="00493B01">
      <w:pPr>
        <w:spacing w:line="276" w:lineRule="auto"/>
        <w:jc w:val="both"/>
        <w:rPr>
          <w:rFonts w:ascii="Arial" w:hAnsi="Arial" w:cs="Arial"/>
          <w:b/>
          <w:bCs/>
          <w:i/>
          <w:iCs/>
          <w:sz w:val="22"/>
          <w:szCs w:val="22"/>
        </w:rPr>
      </w:pPr>
      <w:r>
        <w:rPr>
          <w:rFonts w:ascii="Arial" w:hAnsi="Arial" w:cs="Arial"/>
          <w:b/>
          <w:bCs/>
          <w:i/>
          <w:iCs/>
          <w:sz w:val="22"/>
          <w:szCs w:val="22"/>
        </w:rPr>
        <w:t>Odpowiedź:</w:t>
      </w:r>
    </w:p>
    <w:p w14:paraId="7AA2E092" w14:textId="77777777" w:rsidR="004E7175" w:rsidRDefault="00493B01">
      <w:pPr>
        <w:spacing w:line="276" w:lineRule="auto"/>
        <w:jc w:val="both"/>
        <w:rPr>
          <w:rFonts w:ascii="Arial" w:hAnsi="Arial" w:cs="Arial"/>
          <w:color w:val="C9211E"/>
          <w:sz w:val="22"/>
          <w:szCs w:val="22"/>
        </w:rPr>
      </w:pPr>
      <w:r>
        <w:rPr>
          <w:rFonts w:ascii="Arial" w:hAnsi="Arial" w:cs="Arial"/>
          <w:color w:val="C9211E"/>
          <w:sz w:val="22"/>
          <w:szCs w:val="22"/>
        </w:rPr>
        <w:t>Zamawiający dopuszcza nie wymaga</w:t>
      </w:r>
    </w:p>
    <w:p w14:paraId="6A069046" w14:textId="77777777" w:rsidR="002E6CC4" w:rsidRDefault="002E6CC4">
      <w:pPr>
        <w:spacing w:line="276" w:lineRule="auto"/>
        <w:jc w:val="both"/>
        <w:rPr>
          <w:rFonts w:ascii="Arial" w:hAnsi="Arial" w:cs="Arial"/>
          <w:color w:val="C9211E"/>
          <w:sz w:val="22"/>
          <w:szCs w:val="22"/>
        </w:rPr>
      </w:pPr>
    </w:p>
    <w:p w14:paraId="755D4AD1" w14:textId="1A7AC3CE" w:rsidR="002E6CC4" w:rsidRDefault="002E6CC4" w:rsidP="002E6CC4">
      <w:pPr>
        <w:spacing w:line="276" w:lineRule="auto"/>
        <w:jc w:val="both"/>
        <w:rPr>
          <w:rFonts w:ascii="Arial" w:hAnsi="Arial" w:cs="Arial"/>
          <w:b/>
          <w:bCs/>
          <w:sz w:val="22"/>
          <w:szCs w:val="22"/>
        </w:rPr>
      </w:pPr>
      <w:r>
        <w:rPr>
          <w:rFonts w:ascii="Arial" w:hAnsi="Arial" w:cs="Arial"/>
          <w:b/>
          <w:bCs/>
          <w:sz w:val="22"/>
          <w:szCs w:val="22"/>
        </w:rPr>
        <w:t>Pytanie nr 32:</w:t>
      </w:r>
    </w:p>
    <w:p w14:paraId="3430F933" w14:textId="77777777" w:rsidR="002E6CC4" w:rsidRPr="002E6CC4" w:rsidRDefault="002E6CC4" w:rsidP="002E6CC4">
      <w:pPr>
        <w:spacing w:line="276" w:lineRule="auto"/>
        <w:jc w:val="both"/>
        <w:rPr>
          <w:rFonts w:ascii="Arial" w:hAnsi="Arial" w:cs="Arial"/>
          <w:sz w:val="22"/>
          <w:szCs w:val="22"/>
        </w:rPr>
      </w:pPr>
      <w:r>
        <w:rPr>
          <w:rFonts w:ascii="Arial" w:hAnsi="Arial" w:cs="Arial"/>
          <w:sz w:val="22"/>
          <w:szCs w:val="22"/>
        </w:rPr>
        <w:t>„</w:t>
      </w:r>
      <w:r w:rsidRPr="002E6CC4">
        <w:rPr>
          <w:rFonts w:ascii="Arial" w:hAnsi="Arial" w:cs="Arial"/>
          <w:sz w:val="22"/>
          <w:szCs w:val="22"/>
        </w:rPr>
        <w:t xml:space="preserve">Czy w Części 19 </w:t>
      </w:r>
      <w:proofErr w:type="spellStart"/>
      <w:r w:rsidRPr="002E6CC4">
        <w:rPr>
          <w:rFonts w:ascii="Arial" w:hAnsi="Arial" w:cs="Arial"/>
          <w:sz w:val="22"/>
          <w:szCs w:val="22"/>
        </w:rPr>
        <w:t>poz</w:t>
      </w:r>
      <w:proofErr w:type="spellEnd"/>
      <w:r w:rsidRPr="002E6CC4">
        <w:rPr>
          <w:rFonts w:ascii="Arial" w:hAnsi="Arial" w:cs="Arial"/>
          <w:sz w:val="22"/>
          <w:szCs w:val="22"/>
        </w:rPr>
        <w:t xml:space="preserve"> 19.133 Zamawiający dopuści zaoferowanie produktu </w:t>
      </w:r>
      <w:proofErr w:type="spellStart"/>
      <w:r w:rsidRPr="002E6CC4">
        <w:rPr>
          <w:rFonts w:ascii="Arial" w:hAnsi="Arial" w:cs="Arial"/>
          <w:sz w:val="22"/>
          <w:szCs w:val="22"/>
        </w:rPr>
        <w:t>EnteroDr</w:t>
      </w:r>
      <w:proofErr w:type="spellEnd"/>
      <w:r w:rsidRPr="002E6CC4">
        <w:rPr>
          <w:rFonts w:ascii="Arial" w:hAnsi="Arial" w:cs="Arial"/>
          <w:sz w:val="22"/>
          <w:szCs w:val="22"/>
        </w:rPr>
        <w:t xml:space="preserve">, również zawierającego 250mg kultur drożdżaków </w:t>
      </w:r>
      <w:proofErr w:type="spellStart"/>
      <w:r w:rsidRPr="002E6CC4">
        <w:rPr>
          <w:rFonts w:ascii="Arial" w:hAnsi="Arial" w:cs="Arial"/>
          <w:sz w:val="22"/>
          <w:szCs w:val="22"/>
        </w:rPr>
        <w:t>Saccharomyces</w:t>
      </w:r>
      <w:proofErr w:type="spellEnd"/>
      <w:r w:rsidRPr="002E6CC4">
        <w:rPr>
          <w:rFonts w:ascii="Arial" w:hAnsi="Arial" w:cs="Arial"/>
          <w:sz w:val="22"/>
          <w:szCs w:val="22"/>
        </w:rPr>
        <w:t xml:space="preserve"> </w:t>
      </w:r>
      <w:proofErr w:type="spellStart"/>
      <w:r w:rsidRPr="002E6CC4">
        <w:rPr>
          <w:rFonts w:ascii="Arial" w:hAnsi="Arial" w:cs="Arial"/>
          <w:sz w:val="22"/>
          <w:szCs w:val="22"/>
        </w:rPr>
        <w:t>boulardii</w:t>
      </w:r>
      <w:proofErr w:type="spellEnd"/>
      <w:r w:rsidRPr="002E6CC4">
        <w:rPr>
          <w:rFonts w:ascii="Arial" w:hAnsi="Arial" w:cs="Arial"/>
          <w:sz w:val="22"/>
          <w:szCs w:val="22"/>
        </w:rPr>
        <w:t xml:space="preserve"> w kapsułce? Produkt konfekcjonowany w opakowaniach x 20 kaps. ilość opakowań Poniżej tabela porównująca oba produkty:</w:t>
      </w:r>
    </w:p>
    <w:p w14:paraId="55D4EB46" w14:textId="77777777" w:rsidR="002E6CC4" w:rsidRPr="002E6CC4" w:rsidRDefault="002E6CC4" w:rsidP="002E6CC4">
      <w:pPr>
        <w:spacing w:line="276" w:lineRule="auto"/>
        <w:jc w:val="both"/>
        <w:rPr>
          <w:rFonts w:ascii="Arial" w:hAnsi="Arial" w:cs="Arial"/>
          <w:sz w:val="22"/>
          <w:szCs w:val="22"/>
        </w:rPr>
      </w:pPr>
      <w:r w:rsidRPr="002E6CC4">
        <w:rPr>
          <w:rFonts w:ascii="Arial" w:hAnsi="Arial" w:cs="Arial"/>
          <w:sz w:val="22"/>
          <w:szCs w:val="22"/>
        </w:rPr>
        <w:t xml:space="preserve">produkt </w:t>
      </w:r>
      <w:proofErr w:type="spellStart"/>
      <w:r w:rsidRPr="002E6CC4">
        <w:rPr>
          <w:rFonts w:ascii="Arial" w:hAnsi="Arial" w:cs="Arial"/>
          <w:sz w:val="22"/>
          <w:szCs w:val="22"/>
        </w:rPr>
        <w:t>Enterol</w:t>
      </w:r>
      <w:proofErr w:type="spellEnd"/>
      <w:r w:rsidRPr="002E6CC4">
        <w:rPr>
          <w:rFonts w:ascii="Arial" w:hAnsi="Arial" w:cs="Arial"/>
          <w:sz w:val="22"/>
          <w:szCs w:val="22"/>
        </w:rPr>
        <w:t xml:space="preserve"> </w:t>
      </w:r>
      <w:proofErr w:type="spellStart"/>
      <w:r w:rsidRPr="002E6CC4">
        <w:rPr>
          <w:rFonts w:ascii="Arial" w:hAnsi="Arial" w:cs="Arial"/>
          <w:sz w:val="22"/>
          <w:szCs w:val="22"/>
        </w:rPr>
        <w:t>EnteroDr</w:t>
      </w:r>
      <w:proofErr w:type="spellEnd"/>
    </w:p>
    <w:p w14:paraId="6452BCC9" w14:textId="77777777" w:rsidR="002E6CC4" w:rsidRPr="002E6CC4" w:rsidRDefault="002E6CC4" w:rsidP="002E6CC4">
      <w:pPr>
        <w:spacing w:line="276" w:lineRule="auto"/>
        <w:jc w:val="both"/>
        <w:rPr>
          <w:rFonts w:ascii="Arial" w:hAnsi="Arial" w:cs="Arial"/>
          <w:sz w:val="22"/>
          <w:szCs w:val="22"/>
        </w:rPr>
      </w:pPr>
      <w:r w:rsidRPr="002E6CC4">
        <w:rPr>
          <w:rFonts w:ascii="Arial" w:hAnsi="Arial" w:cs="Arial"/>
          <w:sz w:val="22"/>
          <w:szCs w:val="22"/>
        </w:rPr>
        <w:t xml:space="preserve">postać kapsułki </w:t>
      </w:r>
      <w:proofErr w:type="spellStart"/>
      <w:r w:rsidRPr="002E6CC4">
        <w:rPr>
          <w:rFonts w:ascii="Arial" w:hAnsi="Arial" w:cs="Arial"/>
          <w:sz w:val="22"/>
          <w:szCs w:val="22"/>
        </w:rPr>
        <w:t>kapsułki</w:t>
      </w:r>
      <w:proofErr w:type="spellEnd"/>
    </w:p>
    <w:p w14:paraId="55215B7C" w14:textId="77777777" w:rsidR="002E6CC4" w:rsidRPr="002E6CC4" w:rsidRDefault="002E6CC4" w:rsidP="002E6CC4">
      <w:pPr>
        <w:spacing w:line="276" w:lineRule="auto"/>
        <w:jc w:val="both"/>
        <w:rPr>
          <w:rFonts w:ascii="Arial" w:hAnsi="Arial" w:cs="Arial"/>
          <w:sz w:val="22"/>
          <w:szCs w:val="22"/>
        </w:rPr>
      </w:pPr>
      <w:r w:rsidRPr="002E6CC4">
        <w:rPr>
          <w:rFonts w:ascii="Arial" w:hAnsi="Arial" w:cs="Arial"/>
          <w:sz w:val="22"/>
          <w:szCs w:val="22"/>
        </w:rPr>
        <w:t xml:space="preserve">zawartość bakterii </w:t>
      </w:r>
      <w:proofErr w:type="spellStart"/>
      <w:r w:rsidRPr="002E6CC4">
        <w:rPr>
          <w:rFonts w:ascii="Arial" w:hAnsi="Arial" w:cs="Arial"/>
          <w:sz w:val="22"/>
          <w:szCs w:val="22"/>
        </w:rPr>
        <w:t>probiotycznych</w:t>
      </w:r>
      <w:proofErr w:type="spellEnd"/>
      <w:r w:rsidRPr="002E6CC4">
        <w:rPr>
          <w:rFonts w:ascii="Arial" w:hAnsi="Arial" w:cs="Arial"/>
          <w:sz w:val="22"/>
          <w:szCs w:val="22"/>
        </w:rPr>
        <w:t xml:space="preserve"> Kultury </w:t>
      </w:r>
      <w:proofErr w:type="spellStart"/>
      <w:r w:rsidRPr="002E6CC4">
        <w:rPr>
          <w:rFonts w:ascii="Arial" w:hAnsi="Arial" w:cs="Arial"/>
          <w:sz w:val="22"/>
          <w:szCs w:val="22"/>
        </w:rPr>
        <w:t>probiotycznych</w:t>
      </w:r>
      <w:proofErr w:type="spellEnd"/>
      <w:r w:rsidRPr="002E6CC4">
        <w:rPr>
          <w:rFonts w:ascii="Arial" w:hAnsi="Arial" w:cs="Arial"/>
          <w:sz w:val="22"/>
          <w:szCs w:val="22"/>
        </w:rPr>
        <w:t xml:space="preserve"> drożdży </w:t>
      </w:r>
      <w:proofErr w:type="spellStart"/>
      <w:r w:rsidRPr="002E6CC4">
        <w:rPr>
          <w:rFonts w:ascii="Arial" w:hAnsi="Arial" w:cs="Arial"/>
          <w:sz w:val="22"/>
          <w:szCs w:val="22"/>
        </w:rPr>
        <w:t>Saccharomyces</w:t>
      </w:r>
      <w:proofErr w:type="spellEnd"/>
      <w:r w:rsidRPr="002E6CC4">
        <w:rPr>
          <w:rFonts w:ascii="Arial" w:hAnsi="Arial" w:cs="Arial"/>
          <w:sz w:val="22"/>
          <w:szCs w:val="22"/>
        </w:rPr>
        <w:t xml:space="preserve"> </w:t>
      </w:r>
      <w:proofErr w:type="spellStart"/>
      <w:r w:rsidRPr="002E6CC4">
        <w:rPr>
          <w:rFonts w:ascii="Arial" w:hAnsi="Arial" w:cs="Arial"/>
          <w:sz w:val="22"/>
          <w:szCs w:val="22"/>
        </w:rPr>
        <w:t>boulardii</w:t>
      </w:r>
      <w:proofErr w:type="spellEnd"/>
      <w:r w:rsidRPr="002E6CC4">
        <w:rPr>
          <w:rFonts w:ascii="Arial" w:hAnsi="Arial" w:cs="Arial"/>
          <w:sz w:val="22"/>
          <w:szCs w:val="22"/>
        </w:rPr>
        <w:t xml:space="preserve"> CNCM I-745, Kultury </w:t>
      </w:r>
      <w:proofErr w:type="spellStart"/>
      <w:r w:rsidRPr="002E6CC4">
        <w:rPr>
          <w:rFonts w:ascii="Arial" w:hAnsi="Arial" w:cs="Arial"/>
          <w:sz w:val="22"/>
          <w:szCs w:val="22"/>
        </w:rPr>
        <w:t>probiotycznych</w:t>
      </w:r>
      <w:proofErr w:type="spellEnd"/>
      <w:r w:rsidRPr="002E6CC4">
        <w:rPr>
          <w:rFonts w:ascii="Arial" w:hAnsi="Arial" w:cs="Arial"/>
          <w:sz w:val="22"/>
          <w:szCs w:val="22"/>
        </w:rPr>
        <w:t xml:space="preserve"> drożdży </w:t>
      </w:r>
      <w:proofErr w:type="spellStart"/>
      <w:r w:rsidRPr="002E6CC4">
        <w:rPr>
          <w:rFonts w:ascii="Arial" w:hAnsi="Arial" w:cs="Arial"/>
          <w:sz w:val="22"/>
          <w:szCs w:val="22"/>
        </w:rPr>
        <w:t>Saccharomyces</w:t>
      </w:r>
      <w:proofErr w:type="spellEnd"/>
      <w:r w:rsidRPr="002E6CC4">
        <w:rPr>
          <w:rFonts w:ascii="Arial" w:hAnsi="Arial" w:cs="Arial"/>
          <w:sz w:val="22"/>
          <w:szCs w:val="22"/>
        </w:rPr>
        <w:t xml:space="preserve"> </w:t>
      </w:r>
      <w:proofErr w:type="spellStart"/>
      <w:r w:rsidRPr="002E6CC4">
        <w:rPr>
          <w:rFonts w:ascii="Arial" w:hAnsi="Arial" w:cs="Arial"/>
          <w:sz w:val="22"/>
          <w:szCs w:val="22"/>
        </w:rPr>
        <w:t>boulardii</w:t>
      </w:r>
      <w:proofErr w:type="spellEnd"/>
      <w:r w:rsidRPr="002E6CC4">
        <w:rPr>
          <w:rFonts w:ascii="Arial" w:hAnsi="Arial" w:cs="Arial"/>
          <w:sz w:val="22"/>
          <w:szCs w:val="22"/>
        </w:rPr>
        <w:t xml:space="preserve"> DBVPG 6763 (szczep identyczny z CNCM I-745 w badaniach genotypowych)</w:t>
      </w:r>
    </w:p>
    <w:p w14:paraId="7BBF9689" w14:textId="77777777" w:rsidR="002E6CC4" w:rsidRPr="002E6CC4" w:rsidRDefault="002E6CC4" w:rsidP="002E6CC4">
      <w:pPr>
        <w:spacing w:line="276" w:lineRule="auto"/>
        <w:jc w:val="both"/>
        <w:rPr>
          <w:rFonts w:ascii="Arial" w:hAnsi="Arial" w:cs="Arial"/>
          <w:sz w:val="22"/>
          <w:szCs w:val="22"/>
        </w:rPr>
      </w:pPr>
      <w:r w:rsidRPr="002E6CC4">
        <w:rPr>
          <w:rFonts w:ascii="Arial" w:hAnsi="Arial" w:cs="Arial"/>
          <w:sz w:val="22"/>
          <w:szCs w:val="22"/>
        </w:rPr>
        <w:t>stężenie/pojedyncza dawka stężenie 5 x 109 CFU/ kaps (250mg/ kaps) stężenie 5 x 109 CFU/ kaps (250mg/ kaps)</w:t>
      </w:r>
    </w:p>
    <w:p w14:paraId="7FFEF496" w14:textId="77777777" w:rsidR="002E6CC4" w:rsidRPr="002E6CC4" w:rsidRDefault="002E6CC4" w:rsidP="002E6CC4">
      <w:pPr>
        <w:spacing w:line="276" w:lineRule="auto"/>
        <w:jc w:val="both"/>
        <w:rPr>
          <w:rFonts w:ascii="Arial" w:hAnsi="Arial" w:cs="Arial"/>
          <w:sz w:val="22"/>
          <w:szCs w:val="22"/>
        </w:rPr>
      </w:pPr>
      <w:r w:rsidRPr="002E6CC4">
        <w:rPr>
          <w:rFonts w:ascii="Arial" w:hAnsi="Arial" w:cs="Arial"/>
          <w:sz w:val="22"/>
          <w:szCs w:val="22"/>
        </w:rPr>
        <w:t>główne wskazanie do stosowania zaburzenia mikroflory jelitowej u dzieci i osób dorosłych w biegunkach o różnej etiologii zaburzenia mikroflory jelitowej u dzieci i osób dorosłych w biegunkach o różnej etiologii</w:t>
      </w:r>
    </w:p>
    <w:p w14:paraId="72FA1134" w14:textId="77777777" w:rsidR="002E6CC4" w:rsidRPr="002E6CC4" w:rsidRDefault="002E6CC4" w:rsidP="002E6CC4">
      <w:pPr>
        <w:spacing w:line="276" w:lineRule="auto"/>
        <w:jc w:val="both"/>
        <w:rPr>
          <w:rFonts w:ascii="Arial" w:hAnsi="Arial" w:cs="Arial"/>
          <w:sz w:val="22"/>
          <w:szCs w:val="22"/>
        </w:rPr>
      </w:pPr>
      <w:r w:rsidRPr="002E6CC4">
        <w:rPr>
          <w:rFonts w:ascii="Arial" w:hAnsi="Arial" w:cs="Arial"/>
          <w:sz w:val="22"/>
          <w:szCs w:val="22"/>
        </w:rPr>
        <w:t xml:space="preserve">możliwość przechowywania poza lodówką tak </w:t>
      </w:r>
      <w:proofErr w:type="spellStart"/>
      <w:r w:rsidRPr="002E6CC4">
        <w:rPr>
          <w:rFonts w:ascii="Arial" w:hAnsi="Arial" w:cs="Arial"/>
          <w:sz w:val="22"/>
          <w:szCs w:val="22"/>
        </w:rPr>
        <w:t>tak</w:t>
      </w:r>
      <w:proofErr w:type="spellEnd"/>
    </w:p>
    <w:p w14:paraId="7E72FBB0" w14:textId="77777777" w:rsidR="002E6CC4" w:rsidRPr="002E6CC4" w:rsidRDefault="002E6CC4" w:rsidP="002E6CC4">
      <w:pPr>
        <w:spacing w:line="276" w:lineRule="auto"/>
        <w:jc w:val="both"/>
        <w:rPr>
          <w:rFonts w:ascii="Arial" w:hAnsi="Arial" w:cs="Arial"/>
          <w:sz w:val="22"/>
          <w:szCs w:val="22"/>
        </w:rPr>
      </w:pPr>
    </w:p>
    <w:p w14:paraId="170C3481" w14:textId="1C2E7C43" w:rsidR="002E6CC4" w:rsidRDefault="002E6CC4" w:rsidP="002E6CC4">
      <w:pPr>
        <w:spacing w:line="276" w:lineRule="auto"/>
        <w:jc w:val="both"/>
        <w:rPr>
          <w:rFonts w:ascii="Arial" w:hAnsi="Arial" w:cs="Arial"/>
          <w:sz w:val="22"/>
          <w:szCs w:val="22"/>
        </w:rPr>
      </w:pPr>
      <w:r w:rsidRPr="002E6CC4">
        <w:rPr>
          <w:rFonts w:ascii="Arial" w:hAnsi="Arial" w:cs="Arial"/>
          <w:sz w:val="22"/>
          <w:szCs w:val="22"/>
        </w:rPr>
        <w:lastRenderedPageBreak/>
        <w:t xml:space="preserve">Dodatkowo </w:t>
      </w:r>
      <w:proofErr w:type="spellStart"/>
      <w:r w:rsidRPr="002E6CC4">
        <w:rPr>
          <w:rFonts w:ascii="Arial" w:hAnsi="Arial" w:cs="Arial"/>
          <w:sz w:val="22"/>
          <w:szCs w:val="22"/>
        </w:rPr>
        <w:t>EnteroDr</w:t>
      </w:r>
      <w:proofErr w:type="spellEnd"/>
      <w:r w:rsidRPr="002E6CC4">
        <w:rPr>
          <w:rFonts w:ascii="Arial" w:hAnsi="Arial" w:cs="Arial"/>
          <w:sz w:val="22"/>
          <w:szCs w:val="22"/>
        </w:rPr>
        <w:t xml:space="preserve"> w swoim składzie nie posiada substancji alergizujących - glutenu, laktozy oraz białek mleka krowiego.</w:t>
      </w:r>
      <w:r>
        <w:rPr>
          <w:rFonts w:ascii="Arial" w:hAnsi="Arial" w:cs="Arial"/>
          <w:sz w:val="22"/>
          <w:szCs w:val="22"/>
        </w:rPr>
        <w:t>”</w:t>
      </w:r>
    </w:p>
    <w:p w14:paraId="4A470703" w14:textId="77777777" w:rsidR="002E6CC4" w:rsidRDefault="002E6CC4" w:rsidP="002E6CC4">
      <w:pPr>
        <w:spacing w:line="276" w:lineRule="auto"/>
        <w:jc w:val="both"/>
        <w:rPr>
          <w:rFonts w:ascii="Arial" w:hAnsi="Arial" w:cs="Arial"/>
          <w:sz w:val="22"/>
          <w:szCs w:val="22"/>
        </w:rPr>
      </w:pPr>
    </w:p>
    <w:p w14:paraId="21E4E93D" w14:textId="77777777" w:rsidR="002E6CC4" w:rsidRDefault="002E6CC4" w:rsidP="002E6CC4">
      <w:pPr>
        <w:spacing w:line="276" w:lineRule="auto"/>
        <w:jc w:val="both"/>
        <w:rPr>
          <w:rFonts w:ascii="Arial" w:hAnsi="Arial" w:cs="Arial"/>
          <w:b/>
          <w:bCs/>
          <w:i/>
          <w:iCs/>
          <w:sz w:val="22"/>
          <w:szCs w:val="22"/>
        </w:rPr>
      </w:pPr>
      <w:r>
        <w:rPr>
          <w:rFonts w:ascii="Arial" w:hAnsi="Arial" w:cs="Arial"/>
          <w:b/>
          <w:bCs/>
          <w:i/>
          <w:iCs/>
          <w:sz w:val="22"/>
          <w:szCs w:val="22"/>
        </w:rPr>
        <w:t>Odpowiedź:</w:t>
      </w:r>
    </w:p>
    <w:p w14:paraId="65D49942" w14:textId="2F0E950E" w:rsidR="002E6CC4" w:rsidRDefault="002E6CC4" w:rsidP="002E6CC4">
      <w:pPr>
        <w:spacing w:line="276" w:lineRule="auto"/>
        <w:jc w:val="both"/>
        <w:rPr>
          <w:color w:val="C9211E"/>
        </w:rPr>
      </w:pPr>
      <w:r>
        <w:rPr>
          <w:rFonts w:ascii="Arial" w:hAnsi="Arial" w:cs="Arial"/>
          <w:color w:val="C9211E"/>
          <w:sz w:val="22"/>
          <w:szCs w:val="22"/>
        </w:rPr>
        <w:t>Zamawiający wymaga w pozycji 19.133 produktu leczniczego zgodnie z opisem SWZ</w:t>
      </w:r>
    </w:p>
    <w:p w14:paraId="2808597C" w14:textId="77777777" w:rsidR="002E6CC4" w:rsidRDefault="002E6CC4" w:rsidP="002E6CC4">
      <w:pPr>
        <w:spacing w:line="276" w:lineRule="auto"/>
        <w:jc w:val="both"/>
        <w:rPr>
          <w:rFonts w:ascii="Arial" w:hAnsi="Arial" w:cs="Arial"/>
          <w:color w:val="000000"/>
          <w:sz w:val="22"/>
          <w:szCs w:val="22"/>
        </w:rPr>
      </w:pPr>
    </w:p>
    <w:p w14:paraId="635DC216" w14:textId="5AB83FF0" w:rsidR="002E6CC4" w:rsidRDefault="002E6CC4" w:rsidP="002E6CC4">
      <w:pPr>
        <w:spacing w:line="276" w:lineRule="auto"/>
        <w:jc w:val="both"/>
        <w:rPr>
          <w:rFonts w:ascii="Arial" w:eastAsia="Calibri" w:hAnsi="Arial" w:cs="Arial"/>
          <w:b/>
          <w:bCs/>
          <w:sz w:val="22"/>
          <w:szCs w:val="22"/>
        </w:rPr>
      </w:pPr>
      <w:r>
        <w:rPr>
          <w:rFonts w:ascii="Arial" w:eastAsia="Calibri" w:hAnsi="Arial" w:cs="Arial"/>
          <w:b/>
          <w:bCs/>
          <w:sz w:val="22"/>
          <w:szCs w:val="22"/>
        </w:rPr>
        <w:t>Pytanie nr 33:</w:t>
      </w:r>
    </w:p>
    <w:p w14:paraId="1EEBB03E" w14:textId="1A562B42" w:rsidR="002E6CC4" w:rsidRDefault="002E6CC4" w:rsidP="002E6CC4">
      <w:pPr>
        <w:spacing w:line="276" w:lineRule="auto"/>
        <w:jc w:val="both"/>
        <w:rPr>
          <w:rFonts w:ascii="Arial" w:eastAsia="Calibri" w:hAnsi="Arial" w:cs="Arial"/>
          <w:sz w:val="22"/>
          <w:szCs w:val="22"/>
        </w:rPr>
      </w:pPr>
      <w:r>
        <w:rPr>
          <w:rFonts w:ascii="Arial" w:eastAsia="Calibri" w:hAnsi="Arial" w:cs="Arial"/>
          <w:sz w:val="22"/>
          <w:szCs w:val="22"/>
        </w:rPr>
        <w:t>„</w:t>
      </w:r>
      <w:r w:rsidRPr="002E6CC4">
        <w:rPr>
          <w:rFonts w:ascii="Arial" w:eastAsia="Calibri" w:hAnsi="Arial" w:cs="Arial"/>
          <w:sz w:val="22"/>
          <w:szCs w:val="22"/>
        </w:rPr>
        <w:t xml:space="preserve">Czy w Części 18 </w:t>
      </w:r>
      <w:proofErr w:type="spellStart"/>
      <w:r w:rsidRPr="002E6CC4">
        <w:rPr>
          <w:rFonts w:ascii="Arial" w:eastAsia="Calibri" w:hAnsi="Arial" w:cs="Arial"/>
          <w:sz w:val="22"/>
          <w:szCs w:val="22"/>
        </w:rPr>
        <w:t>poz</w:t>
      </w:r>
      <w:proofErr w:type="spellEnd"/>
      <w:r w:rsidRPr="002E6CC4">
        <w:rPr>
          <w:rFonts w:ascii="Arial" w:eastAsia="Calibri" w:hAnsi="Arial" w:cs="Arial"/>
          <w:sz w:val="22"/>
          <w:szCs w:val="22"/>
        </w:rPr>
        <w:t xml:space="preserve"> 18.49 Zamawiający dopuści produkt </w:t>
      </w:r>
      <w:proofErr w:type="spellStart"/>
      <w:r w:rsidRPr="002E6CC4">
        <w:rPr>
          <w:rFonts w:ascii="Arial" w:eastAsia="Calibri" w:hAnsi="Arial" w:cs="Arial"/>
          <w:sz w:val="22"/>
          <w:szCs w:val="22"/>
        </w:rPr>
        <w:t>LactoDr</w:t>
      </w:r>
      <w:proofErr w:type="spellEnd"/>
      <w:r w:rsidRPr="002E6CC4">
        <w:rPr>
          <w:rFonts w:ascii="Arial" w:eastAsia="Calibri" w:hAnsi="Arial" w:cs="Arial"/>
          <w:sz w:val="22"/>
          <w:szCs w:val="22"/>
        </w:rPr>
        <w:t xml:space="preserve">. krople o identycznej zawartości kultur bakterii </w:t>
      </w:r>
      <w:proofErr w:type="spellStart"/>
      <w:r w:rsidRPr="002E6CC4">
        <w:rPr>
          <w:rFonts w:ascii="Arial" w:eastAsia="Calibri" w:hAnsi="Arial" w:cs="Arial"/>
          <w:sz w:val="22"/>
          <w:szCs w:val="22"/>
        </w:rPr>
        <w:t>Lactobacillus</w:t>
      </w:r>
      <w:proofErr w:type="spellEnd"/>
      <w:r w:rsidRPr="002E6CC4">
        <w:rPr>
          <w:rFonts w:ascii="Arial" w:eastAsia="Calibri" w:hAnsi="Arial" w:cs="Arial"/>
          <w:sz w:val="22"/>
          <w:szCs w:val="22"/>
        </w:rPr>
        <w:t xml:space="preserve"> </w:t>
      </w:r>
      <w:proofErr w:type="spellStart"/>
      <w:r w:rsidRPr="002E6CC4">
        <w:rPr>
          <w:rFonts w:ascii="Arial" w:eastAsia="Calibri" w:hAnsi="Arial" w:cs="Arial"/>
          <w:sz w:val="22"/>
          <w:szCs w:val="22"/>
        </w:rPr>
        <w:t>rhamnosus</w:t>
      </w:r>
      <w:proofErr w:type="spellEnd"/>
      <w:r w:rsidRPr="002E6CC4">
        <w:rPr>
          <w:rFonts w:ascii="Arial" w:eastAsia="Calibri" w:hAnsi="Arial" w:cs="Arial"/>
          <w:sz w:val="22"/>
          <w:szCs w:val="22"/>
        </w:rPr>
        <w:t xml:space="preserve"> GG ATCC53103 (1 mld CFU/1 kroplę)? Preparat ten nie zawiera glutenu, laktozy i białek mleka krowiego</w:t>
      </w:r>
      <w:r>
        <w:rPr>
          <w:rFonts w:ascii="Arial" w:eastAsia="Calibri" w:hAnsi="Arial" w:cs="Arial"/>
          <w:sz w:val="22"/>
          <w:szCs w:val="22"/>
        </w:rPr>
        <w:t>”</w:t>
      </w:r>
    </w:p>
    <w:p w14:paraId="52D503BA" w14:textId="77777777" w:rsidR="002E6CC4" w:rsidRDefault="002E6CC4" w:rsidP="002E6CC4">
      <w:pPr>
        <w:spacing w:line="276" w:lineRule="auto"/>
        <w:jc w:val="both"/>
        <w:rPr>
          <w:rFonts w:ascii="Arial" w:hAnsi="Arial" w:cs="Arial"/>
          <w:b/>
          <w:bCs/>
          <w:i/>
          <w:iCs/>
          <w:sz w:val="22"/>
          <w:szCs w:val="22"/>
        </w:rPr>
      </w:pPr>
    </w:p>
    <w:p w14:paraId="50FCE22B" w14:textId="77777777" w:rsidR="002E6CC4" w:rsidRDefault="002E6CC4" w:rsidP="002E6CC4">
      <w:pPr>
        <w:spacing w:line="276" w:lineRule="auto"/>
        <w:jc w:val="both"/>
        <w:rPr>
          <w:rFonts w:ascii="Arial" w:hAnsi="Arial" w:cs="Arial"/>
          <w:b/>
          <w:bCs/>
          <w:i/>
          <w:iCs/>
          <w:sz w:val="22"/>
          <w:szCs w:val="22"/>
        </w:rPr>
      </w:pPr>
      <w:r>
        <w:rPr>
          <w:rFonts w:ascii="Arial" w:hAnsi="Arial" w:cs="Arial"/>
          <w:b/>
          <w:bCs/>
          <w:i/>
          <w:iCs/>
          <w:sz w:val="22"/>
          <w:szCs w:val="22"/>
        </w:rPr>
        <w:t>Odpowiedź:</w:t>
      </w:r>
    </w:p>
    <w:p w14:paraId="107D5F2B" w14:textId="6CE72BA3" w:rsidR="002E6CC4" w:rsidRDefault="002E6CC4" w:rsidP="002E6CC4">
      <w:pPr>
        <w:tabs>
          <w:tab w:val="left" w:pos="7890"/>
        </w:tabs>
        <w:spacing w:line="276" w:lineRule="auto"/>
        <w:jc w:val="both"/>
        <w:rPr>
          <w:rFonts w:ascii="Arial" w:hAnsi="Arial" w:cs="Arial"/>
          <w:b/>
          <w:bCs/>
          <w:sz w:val="22"/>
          <w:szCs w:val="22"/>
        </w:rPr>
      </w:pPr>
      <w:r w:rsidRPr="002E6CC4">
        <w:rPr>
          <w:rFonts w:ascii="Arial" w:hAnsi="Arial" w:cs="Arial"/>
          <w:color w:val="C9211E"/>
          <w:sz w:val="22"/>
          <w:szCs w:val="22"/>
        </w:rPr>
        <w:t>Zamawiający dopuszcza nie wymaga (18.49)</w:t>
      </w:r>
    </w:p>
    <w:p w14:paraId="34B8BC67" w14:textId="77777777" w:rsidR="002E6CC4" w:rsidRDefault="002E6CC4" w:rsidP="002E6CC4">
      <w:pPr>
        <w:tabs>
          <w:tab w:val="left" w:pos="7890"/>
        </w:tabs>
        <w:spacing w:line="276" w:lineRule="auto"/>
        <w:jc w:val="both"/>
        <w:rPr>
          <w:rFonts w:ascii="Arial" w:hAnsi="Arial" w:cs="Arial"/>
          <w:b/>
          <w:bCs/>
          <w:sz w:val="22"/>
          <w:szCs w:val="22"/>
        </w:rPr>
      </w:pPr>
    </w:p>
    <w:p w14:paraId="2E2095B5" w14:textId="7C192C6E" w:rsidR="002E6CC4" w:rsidRDefault="002E6CC4" w:rsidP="002E6CC4">
      <w:pPr>
        <w:spacing w:line="276" w:lineRule="auto"/>
        <w:jc w:val="both"/>
        <w:rPr>
          <w:rFonts w:ascii="Arial" w:eastAsia="Calibri" w:hAnsi="Arial" w:cs="Arial"/>
          <w:b/>
          <w:bCs/>
          <w:sz w:val="22"/>
          <w:szCs w:val="22"/>
        </w:rPr>
      </w:pPr>
      <w:r>
        <w:rPr>
          <w:rFonts w:ascii="Arial" w:eastAsia="Calibri" w:hAnsi="Arial" w:cs="Arial"/>
          <w:b/>
          <w:bCs/>
          <w:sz w:val="22"/>
          <w:szCs w:val="22"/>
        </w:rPr>
        <w:t>Pytanie nr 34:</w:t>
      </w:r>
    </w:p>
    <w:p w14:paraId="331C15E0" w14:textId="4D8C19F3" w:rsidR="002E6CC4" w:rsidRDefault="002E6CC4" w:rsidP="002E6CC4">
      <w:pPr>
        <w:spacing w:line="276" w:lineRule="auto"/>
        <w:jc w:val="both"/>
        <w:rPr>
          <w:rFonts w:ascii="Arial" w:eastAsia="Calibri" w:hAnsi="Arial" w:cs="Arial"/>
          <w:sz w:val="22"/>
          <w:szCs w:val="22"/>
        </w:rPr>
      </w:pPr>
      <w:r>
        <w:rPr>
          <w:rFonts w:ascii="Arial" w:eastAsia="Calibri" w:hAnsi="Arial" w:cs="Arial"/>
          <w:sz w:val="22"/>
          <w:szCs w:val="22"/>
        </w:rPr>
        <w:t>„</w:t>
      </w:r>
      <w:r w:rsidRPr="002E6CC4">
        <w:rPr>
          <w:rFonts w:ascii="Arial" w:eastAsia="Calibri" w:hAnsi="Arial" w:cs="Arial"/>
          <w:sz w:val="22"/>
          <w:szCs w:val="22"/>
        </w:rPr>
        <w:t xml:space="preserve">Czy w Części 18 </w:t>
      </w:r>
      <w:proofErr w:type="spellStart"/>
      <w:r w:rsidRPr="002E6CC4">
        <w:rPr>
          <w:rFonts w:ascii="Arial" w:eastAsia="Calibri" w:hAnsi="Arial" w:cs="Arial"/>
          <w:sz w:val="22"/>
          <w:szCs w:val="22"/>
        </w:rPr>
        <w:t>poz</w:t>
      </w:r>
      <w:proofErr w:type="spellEnd"/>
      <w:r w:rsidRPr="002E6CC4">
        <w:rPr>
          <w:rFonts w:ascii="Arial" w:eastAsia="Calibri" w:hAnsi="Arial" w:cs="Arial"/>
          <w:sz w:val="22"/>
          <w:szCs w:val="22"/>
        </w:rPr>
        <w:t xml:space="preserve"> 18.42 Zamawiający dopuści zaoferowanie produktu </w:t>
      </w:r>
      <w:proofErr w:type="spellStart"/>
      <w:r w:rsidRPr="002E6CC4">
        <w:rPr>
          <w:rFonts w:ascii="Arial" w:eastAsia="Calibri" w:hAnsi="Arial" w:cs="Arial"/>
          <w:sz w:val="22"/>
          <w:szCs w:val="22"/>
        </w:rPr>
        <w:t>LactoDr</w:t>
      </w:r>
      <w:proofErr w:type="spellEnd"/>
      <w:r w:rsidRPr="002E6CC4">
        <w:rPr>
          <w:rFonts w:ascii="Arial" w:eastAsia="Calibri" w:hAnsi="Arial" w:cs="Arial"/>
          <w:sz w:val="22"/>
          <w:szCs w:val="22"/>
        </w:rPr>
        <w:t xml:space="preserve">, zawierającego 6 mld CFU kultur bakterii </w:t>
      </w:r>
      <w:proofErr w:type="spellStart"/>
      <w:r w:rsidRPr="002E6CC4">
        <w:rPr>
          <w:rFonts w:ascii="Arial" w:eastAsia="Calibri" w:hAnsi="Arial" w:cs="Arial"/>
          <w:sz w:val="22"/>
          <w:szCs w:val="22"/>
        </w:rPr>
        <w:t>Lactobacillus</w:t>
      </w:r>
      <w:proofErr w:type="spellEnd"/>
      <w:r w:rsidRPr="002E6CC4">
        <w:rPr>
          <w:rFonts w:ascii="Arial" w:eastAsia="Calibri" w:hAnsi="Arial" w:cs="Arial"/>
          <w:sz w:val="22"/>
          <w:szCs w:val="22"/>
        </w:rPr>
        <w:t xml:space="preserve"> </w:t>
      </w:r>
      <w:proofErr w:type="spellStart"/>
      <w:r w:rsidRPr="002E6CC4">
        <w:rPr>
          <w:rFonts w:ascii="Arial" w:eastAsia="Calibri" w:hAnsi="Arial" w:cs="Arial"/>
          <w:sz w:val="22"/>
          <w:szCs w:val="22"/>
        </w:rPr>
        <w:t>rhamnosus</w:t>
      </w:r>
      <w:proofErr w:type="spellEnd"/>
      <w:r w:rsidRPr="002E6CC4">
        <w:rPr>
          <w:rFonts w:ascii="Arial" w:eastAsia="Calibri" w:hAnsi="Arial" w:cs="Arial"/>
          <w:sz w:val="22"/>
          <w:szCs w:val="22"/>
        </w:rPr>
        <w:t xml:space="preserve"> GG ATCC53103 w stężeniu 6 mld CFU/ kaps? Produkt konfekcjonowany w opakowaniach x 30 kapsułek (prosimy o możliwość przeliczenia na odpowiednią liczbę opakowań i zaokrąglenia uzyskanego wyniku w górę).</w:t>
      </w:r>
      <w:r>
        <w:rPr>
          <w:rFonts w:ascii="Arial" w:eastAsia="Calibri" w:hAnsi="Arial" w:cs="Arial"/>
          <w:sz w:val="22"/>
          <w:szCs w:val="22"/>
        </w:rPr>
        <w:t>”</w:t>
      </w:r>
    </w:p>
    <w:p w14:paraId="577FF309" w14:textId="77777777" w:rsidR="002E6CC4" w:rsidRDefault="002E6CC4" w:rsidP="002E6CC4">
      <w:pPr>
        <w:spacing w:line="276" w:lineRule="auto"/>
        <w:jc w:val="both"/>
        <w:rPr>
          <w:rFonts w:ascii="Arial" w:eastAsia="Calibri" w:hAnsi="Arial" w:cs="Arial"/>
          <w:sz w:val="22"/>
          <w:szCs w:val="22"/>
        </w:rPr>
      </w:pPr>
    </w:p>
    <w:p w14:paraId="629B971B" w14:textId="77777777" w:rsidR="002E6CC4" w:rsidRDefault="002E6CC4" w:rsidP="002E6CC4">
      <w:pPr>
        <w:spacing w:line="276" w:lineRule="auto"/>
        <w:jc w:val="both"/>
        <w:rPr>
          <w:rFonts w:ascii="Arial" w:hAnsi="Arial" w:cs="Arial"/>
          <w:b/>
          <w:bCs/>
          <w:i/>
          <w:iCs/>
          <w:sz w:val="22"/>
          <w:szCs w:val="22"/>
        </w:rPr>
      </w:pPr>
      <w:r>
        <w:rPr>
          <w:rFonts w:ascii="Arial" w:hAnsi="Arial" w:cs="Arial"/>
          <w:b/>
          <w:bCs/>
          <w:i/>
          <w:iCs/>
          <w:sz w:val="22"/>
          <w:szCs w:val="22"/>
        </w:rPr>
        <w:t>Odpowiedź:</w:t>
      </w:r>
    </w:p>
    <w:p w14:paraId="0600C3CC" w14:textId="1F0CD116" w:rsidR="002E6CC4" w:rsidRDefault="002E6CC4" w:rsidP="002E6CC4">
      <w:pPr>
        <w:tabs>
          <w:tab w:val="left" w:pos="7890"/>
        </w:tabs>
        <w:spacing w:line="276" w:lineRule="auto"/>
        <w:jc w:val="both"/>
        <w:rPr>
          <w:rFonts w:ascii="Arial" w:hAnsi="Arial" w:cs="Arial"/>
          <w:color w:val="C9211E"/>
          <w:sz w:val="22"/>
          <w:szCs w:val="22"/>
        </w:rPr>
      </w:pPr>
      <w:r>
        <w:rPr>
          <w:rFonts w:ascii="Arial" w:hAnsi="Arial" w:cs="Arial"/>
          <w:color w:val="C9211E"/>
          <w:sz w:val="22"/>
          <w:szCs w:val="22"/>
        </w:rPr>
        <w:t>Zamawiający wymaga w pozycji 18.42 produktu leczniczego zgodnie z opisem SWZ.</w:t>
      </w:r>
    </w:p>
    <w:p w14:paraId="15CF4D26" w14:textId="77777777" w:rsidR="002E6CC4" w:rsidRDefault="002E6CC4" w:rsidP="002E6CC4">
      <w:pPr>
        <w:tabs>
          <w:tab w:val="left" w:pos="7890"/>
        </w:tabs>
        <w:spacing w:line="276" w:lineRule="auto"/>
        <w:jc w:val="both"/>
        <w:rPr>
          <w:rFonts w:ascii="Arial" w:hAnsi="Arial" w:cs="Arial"/>
          <w:color w:val="C9211E"/>
          <w:sz w:val="22"/>
          <w:szCs w:val="22"/>
        </w:rPr>
      </w:pPr>
    </w:p>
    <w:p w14:paraId="4B9733DC" w14:textId="77777777" w:rsidR="002E6CC4" w:rsidRDefault="002E6CC4" w:rsidP="002E6CC4">
      <w:pPr>
        <w:tabs>
          <w:tab w:val="left" w:pos="7890"/>
        </w:tabs>
        <w:spacing w:line="276" w:lineRule="auto"/>
        <w:jc w:val="both"/>
        <w:rPr>
          <w:rFonts w:ascii="Arial" w:hAnsi="Arial" w:cs="Arial"/>
          <w:b/>
          <w:bCs/>
          <w:sz w:val="22"/>
          <w:szCs w:val="22"/>
        </w:rPr>
      </w:pPr>
    </w:p>
    <w:sectPr w:rsidR="002E6CC4">
      <w:headerReference w:type="default" r:id="rId7"/>
      <w:footerReference w:type="default" r:id="rId8"/>
      <w:pgSz w:w="11906" w:h="16838"/>
      <w:pgMar w:top="1418" w:right="1418" w:bottom="1418" w:left="1418" w:header="567" w:footer="34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55782" w14:textId="77777777" w:rsidR="005364B3" w:rsidRDefault="005364B3">
      <w:r>
        <w:separator/>
      </w:r>
    </w:p>
  </w:endnote>
  <w:endnote w:type="continuationSeparator" w:id="0">
    <w:p w14:paraId="6571274E" w14:textId="77777777" w:rsidR="005364B3" w:rsidRDefault="0053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IDFont+F2">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6364483"/>
      <w:docPartObj>
        <w:docPartGallery w:val="Page Numbers (Bottom of Page)"/>
        <w:docPartUnique/>
      </w:docPartObj>
    </w:sdtPr>
    <w:sdtEndPr/>
    <w:sdtContent>
      <w:p w14:paraId="08054F15" w14:textId="77777777" w:rsidR="004E7175" w:rsidRDefault="00493B01">
        <w:pPr>
          <w:pStyle w:val="Stopka"/>
          <w:jc w:val="right"/>
        </w:pPr>
        <w:r>
          <w:fldChar w:fldCharType="begin"/>
        </w:r>
        <w:r>
          <w:instrText xml:space="preserve"> PAGE </w:instrText>
        </w:r>
        <w:r>
          <w:fldChar w:fldCharType="separate"/>
        </w:r>
        <w:r>
          <w:t>8</w:t>
        </w:r>
        <w:r>
          <w:fldChar w:fldCharType="end"/>
        </w:r>
      </w:p>
    </w:sdtContent>
  </w:sdt>
  <w:p w14:paraId="4EB79864" w14:textId="77777777" w:rsidR="004E7175" w:rsidRDefault="004E7175">
    <w:pPr>
      <w:pStyle w:val="Tekstpodstawowy2"/>
      <w:ind w:right="360"/>
      <w:rPr>
        <w:color w:val="66669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DCFB6" w14:textId="77777777" w:rsidR="005364B3" w:rsidRDefault="005364B3">
      <w:r>
        <w:separator/>
      </w:r>
    </w:p>
  </w:footnote>
  <w:footnote w:type="continuationSeparator" w:id="0">
    <w:p w14:paraId="53BA70CB" w14:textId="77777777" w:rsidR="005364B3" w:rsidRDefault="00536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689A6" w14:textId="77777777" w:rsidR="004E7175" w:rsidRDefault="004E7175">
    <w:pPr>
      <w:jc w:val="both"/>
      <w:rPr>
        <w:rFonts w:ascii="Arial" w:eastAsia="CIDFont+F2" w:hAnsi="Arial" w:cs="Arial"/>
        <w:b/>
        <w:bCs/>
        <w:sz w:val="22"/>
        <w:szCs w:val="22"/>
        <w:lang w:eastAsia="en-US"/>
      </w:rPr>
    </w:pPr>
  </w:p>
  <w:p w14:paraId="79DB8283" w14:textId="77777777" w:rsidR="004E7175" w:rsidRDefault="00493B01">
    <w:pPr>
      <w:jc w:val="both"/>
      <w:rPr>
        <w:rFonts w:ascii="Arial" w:hAnsi="Arial" w:cs="Arial"/>
        <w:b/>
        <w:bCs/>
        <w:sz w:val="24"/>
        <w:szCs w:val="24"/>
      </w:rPr>
    </w:pPr>
    <w:r>
      <w:rPr>
        <w:rFonts w:ascii="Arial" w:eastAsia="CIDFont+F2" w:hAnsi="Arial" w:cs="Arial"/>
        <w:b/>
        <w:bCs/>
        <w:sz w:val="22"/>
        <w:szCs w:val="22"/>
        <w:lang w:eastAsia="en-US"/>
      </w:rPr>
      <w:t>Znak sprawy: 20/ZP/2024/U</w:t>
    </w:r>
    <w:r>
      <w:rPr>
        <w:rFonts w:ascii="Arial" w:hAnsi="Arial" w:cs="Arial"/>
        <w:i/>
        <w:color w:val="333399"/>
        <w:sz w:val="4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75"/>
    <w:rsid w:val="000661F8"/>
    <w:rsid w:val="00232FE5"/>
    <w:rsid w:val="002C77B5"/>
    <w:rsid w:val="002E6CC4"/>
    <w:rsid w:val="003617AF"/>
    <w:rsid w:val="00493B01"/>
    <w:rsid w:val="004E7175"/>
    <w:rsid w:val="005364B3"/>
    <w:rsid w:val="0060596F"/>
    <w:rsid w:val="0091445D"/>
    <w:rsid w:val="009879A0"/>
    <w:rsid w:val="00D616DD"/>
    <w:rsid w:val="00E24D4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96621"/>
  <w15:docId w15:val="{DAEF7C16-0F45-457E-90FD-286704E6D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692"/>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qFormat/>
    <w:rsid w:val="00FD72FB"/>
    <w:pPr>
      <w:keepNext/>
      <w:outlineLvl w:val="2"/>
    </w:pPr>
    <w:rPr>
      <w:rFonts w:ascii="Verdana" w:hAnsi="Verdana"/>
      <w:b/>
      <w:iCs/>
      <w:color w:val="80808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FD72FB"/>
    <w:rPr>
      <w:rFonts w:ascii="Verdana" w:eastAsia="Times New Roman" w:hAnsi="Verdana" w:cs="Times New Roman"/>
      <w:b/>
      <w:iCs/>
      <w:color w:val="808080"/>
      <w:sz w:val="16"/>
      <w:szCs w:val="20"/>
      <w:lang w:eastAsia="pl-PL"/>
    </w:rPr>
  </w:style>
  <w:style w:type="character" w:customStyle="1" w:styleId="StopkaZnak">
    <w:name w:val="Stopka Znak"/>
    <w:basedOn w:val="Domylnaczcionkaakapitu"/>
    <w:link w:val="Stopka"/>
    <w:uiPriority w:val="99"/>
    <w:qFormat/>
    <w:rsid w:val="00FD72FB"/>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qFormat/>
    <w:rsid w:val="00FD72FB"/>
    <w:rPr>
      <w:rFonts w:ascii="Times New Roman" w:eastAsia="Times New Roman" w:hAnsi="Times New Roman" w:cs="Times New Roman"/>
      <w:b/>
      <w:iCs/>
      <w:sz w:val="40"/>
      <w:szCs w:val="20"/>
      <w:lang w:eastAsia="pl-PL"/>
    </w:rPr>
  </w:style>
  <w:style w:type="character" w:customStyle="1" w:styleId="Tekstpodstawowy2Znak">
    <w:name w:val="Tekst podstawowy 2 Znak"/>
    <w:basedOn w:val="Domylnaczcionkaakapitu"/>
    <w:link w:val="Tekstpodstawowy2"/>
    <w:qFormat/>
    <w:rsid w:val="00FD72FB"/>
    <w:rPr>
      <w:rFonts w:ascii="Verdana" w:eastAsia="Times New Roman" w:hAnsi="Verdana" w:cs="Times New Roman"/>
      <w:b/>
      <w:iCs/>
      <w:color w:val="808080"/>
      <w:sz w:val="20"/>
      <w:szCs w:val="20"/>
      <w:lang w:eastAsia="pl-PL"/>
    </w:rPr>
  </w:style>
  <w:style w:type="character" w:customStyle="1" w:styleId="Hipercze1">
    <w:name w:val="Hiperłącze1"/>
    <w:rsid w:val="00FD72FB"/>
    <w:rPr>
      <w:color w:val="0000FF"/>
      <w:u w:val="single"/>
    </w:rPr>
  </w:style>
  <w:style w:type="character" w:styleId="Numerstrony">
    <w:name w:val="page number"/>
    <w:basedOn w:val="Domylnaczcionkaakapitu"/>
    <w:qFormat/>
    <w:rsid w:val="00FD72FB"/>
  </w:style>
  <w:style w:type="character" w:customStyle="1" w:styleId="Domylnaczcionkaakapitu2">
    <w:name w:val="Domyślna czcionka akapitu2"/>
    <w:qFormat/>
    <w:rsid w:val="003E38BA"/>
  </w:style>
  <w:style w:type="character" w:customStyle="1" w:styleId="TekstpodstawowyZnak">
    <w:name w:val="Tekst podstawowy Znak"/>
    <w:basedOn w:val="Domylnaczcionkaakapitu"/>
    <w:link w:val="Tekstpodstawowy"/>
    <w:uiPriority w:val="99"/>
    <w:semiHidden/>
    <w:qFormat/>
    <w:rsid w:val="00961B46"/>
    <w:rPr>
      <w:rFonts w:ascii="Times New Roman" w:eastAsia="Times New Roman" w:hAnsi="Times New Roman" w:cs="Times New Roman"/>
      <w:sz w:val="20"/>
      <w:szCs w:val="20"/>
      <w:lang w:eastAsia="pl-PL"/>
    </w:rPr>
  </w:style>
  <w:style w:type="character" w:customStyle="1" w:styleId="HTML-wstpniesformatowanyZnak">
    <w:name w:val="HTML - wstępnie sformatowany Znak"/>
    <w:basedOn w:val="Domylnaczcionkaakapitu"/>
    <w:uiPriority w:val="99"/>
    <w:semiHidden/>
    <w:qFormat/>
    <w:rsid w:val="00961B46"/>
    <w:rPr>
      <w:rFonts w:ascii="Consolas" w:eastAsia="Times New Roman" w:hAnsi="Consolas" w:cs="Times New Roman"/>
      <w:sz w:val="20"/>
      <w:szCs w:val="20"/>
      <w:lang w:eastAsia="pl-PL"/>
    </w:rPr>
  </w:style>
  <w:style w:type="character" w:customStyle="1" w:styleId="NagwekZnak">
    <w:name w:val="Nagłówek Znak"/>
    <w:basedOn w:val="Domylnaczcionkaakapitu"/>
    <w:link w:val="Nagwek"/>
    <w:uiPriority w:val="99"/>
    <w:qFormat/>
    <w:rsid w:val="0062582E"/>
    <w:rPr>
      <w:rFonts w:ascii="Times New Roman" w:eastAsia="Times New Roman" w:hAnsi="Times New Roman" w:cs="Times New Roman"/>
      <w:sz w:val="20"/>
      <w:szCs w:val="20"/>
      <w:lang w:eastAsia="pl-PL"/>
    </w:rPr>
  </w:style>
  <w:style w:type="character" w:customStyle="1" w:styleId="markedcontent">
    <w:name w:val="markedcontent"/>
    <w:basedOn w:val="Domylnaczcionkaakapitu"/>
    <w:qFormat/>
    <w:rsid w:val="00C626A6"/>
  </w:style>
  <w:style w:type="character" w:customStyle="1" w:styleId="TekstkomentarzaZnak">
    <w:name w:val="Tekst komentarza Znak"/>
    <w:basedOn w:val="Domylnaczcionkaakapitu"/>
    <w:link w:val="Tekstkomentarza"/>
    <w:uiPriority w:val="99"/>
    <w:semiHidden/>
    <w:qFormat/>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qFormat/>
    <w:rPr>
      <w:sz w:val="16"/>
      <w:szCs w:val="16"/>
    </w:rPr>
  </w:style>
  <w:style w:type="character" w:customStyle="1" w:styleId="TematkomentarzaZnak">
    <w:name w:val="Temat komentarza Znak"/>
    <w:basedOn w:val="TekstkomentarzaZnak"/>
    <w:link w:val="Tematkomentarza"/>
    <w:uiPriority w:val="99"/>
    <w:semiHidden/>
    <w:qFormat/>
    <w:rsid w:val="004C6728"/>
    <w:rPr>
      <w:rFonts w:ascii="Times New Roman" w:eastAsia="Times New Roman" w:hAnsi="Times New Roman" w:cs="Times New Roman"/>
      <w:b/>
      <w:bCs/>
      <w:sz w:val="20"/>
      <w:szCs w:val="20"/>
      <w:lang w:eastAsia="pl-PL"/>
    </w:rPr>
  </w:style>
  <w:style w:type="paragraph" w:styleId="Nagwek">
    <w:name w:val="header"/>
    <w:basedOn w:val="Normalny"/>
    <w:next w:val="Tekstpodstawowy"/>
    <w:link w:val="NagwekZnak"/>
    <w:uiPriority w:val="99"/>
    <w:unhideWhenUsed/>
    <w:rsid w:val="0062582E"/>
    <w:pPr>
      <w:tabs>
        <w:tab w:val="center" w:pos="4536"/>
        <w:tab w:val="right" w:pos="9072"/>
      </w:tabs>
    </w:pPr>
  </w:style>
  <w:style w:type="paragraph" w:styleId="Tekstpodstawowy">
    <w:name w:val="Body Text"/>
    <w:basedOn w:val="Normalny"/>
    <w:link w:val="TekstpodstawowyZnak"/>
    <w:uiPriority w:val="99"/>
    <w:semiHidden/>
    <w:unhideWhenUsed/>
    <w:rsid w:val="00961B46"/>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FD72FB"/>
    <w:pPr>
      <w:tabs>
        <w:tab w:val="center" w:pos="4536"/>
        <w:tab w:val="right" w:pos="9072"/>
      </w:tabs>
    </w:pPr>
  </w:style>
  <w:style w:type="paragraph" w:styleId="Tytu">
    <w:name w:val="Title"/>
    <w:basedOn w:val="Normalny"/>
    <w:link w:val="TytuZnak"/>
    <w:qFormat/>
    <w:rsid w:val="00FD72FB"/>
    <w:pPr>
      <w:jc w:val="center"/>
    </w:pPr>
    <w:rPr>
      <w:b/>
      <w:iCs/>
      <w:sz w:val="40"/>
    </w:rPr>
  </w:style>
  <w:style w:type="paragraph" w:styleId="Tekstpodstawowy2">
    <w:name w:val="Body Text 2"/>
    <w:basedOn w:val="Normalny"/>
    <w:link w:val="Tekstpodstawowy2Znak"/>
    <w:qFormat/>
    <w:rsid w:val="00FD72FB"/>
    <w:rPr>
      <w:rFonts w:ascii="Verdana" w:hAnsi="Verdana"/>
      <w:b/>
      <w:iCs/>
      <w:color w:val="808080"/>
    </w:rPr>
  </w:style>
  <w:style w:type="paragraph" w:customStyle="1" w:styleId="Standard">
    <w:name w:val="Standard"/>
    <w:uiPriority w:val="99"/>
    <w:qFormat/>
    <w:rsid w:val="00FD72FB"/>
    <w:pPr>
      <w:textAlignment w:val="baseline"/>
    </w:pPr>
    <w:rPr>
      <w:rFonts w:ascii="Times New Roman" w:eastAsia="Times New Roman" w:hAnsi="Times New Roman" w:cs="Times New Roman"/>
      <w:kern w:val="2"/>
      <w:sz w:val="24"/>
      <w:szCs w:val="24"/>
      <w:lang w:eastAsia="zh-CN"/>
    </w:rPr>
  </w:style>
  <w:style w:type="paragraph" w:customStyle="1" w:styleId="Default">
    <w:name w:val="Default"/>
    <w:qFormat/>
    <w:rsid w:val="0009424C"/>
    <w:rPr>
      <w:rFonts w:ascii="Times New Roman" w:eastAsia="Calibri" w:hAnsi="Times New Roman" w:cs="Times New Roman"/>
      <w:color w:val="000000"/>
      <w:sz w:val="24"/>
      <w:szCs w:val="24"/>
    </w:rPr>
  </w:style>
  <w:style w:type="paragraph" w:customStyle="1" w:styleId="pkt">
    <w:name w:val="pkt"/>
    <w:basedOn w:val="Normalny"/>
    <w:qFormat/>
    <w:rsid w:val="00AE6B88"/>
    <w:pPr>
      <w:overflowPunct w:val="0"/>
      <w:spacing w:before="60" w:after="60"/>
      <w:ind w:left="851" w:hanging="295"/>
      <w:jc w:val="both"/>
    </w:pPr>
    <w:rPr>
      <w:sz w:val="24"/>
    </w:rPr>
  </w:style>
  <w:style w:type="paragraph" w:styleId="NormalnyWeb">
    <w:name w:val="Normal (Web)"/>
    <w:basedOn w:val="Normalny"/>
    <w:uiPriority w:val="99"/>
    <w:unhideWhenUsed/>
    <w:qFormat/>
    <w:rsid w:val="00436C53"/>
    <w:pPr>
      <w:overflowPunct w:val="0"/>
      <w:spacing w:beforeAutospacing="1" w:after="119"/>
    </w:pPr>
    <w:rPr>
      <w:sz w:val="24"/>
      <w:szCs w:val="24"/>
    </w:rPr>
  </w:style>
  <w:style w:type="paragraph" w:styleId="HTML-wstpniesformatowany">
    <w:name w:val="HTML Preformatted"/>
    <w:basedOn w:val="Normalny"/>
    <w:uiPriority w:val="99"/>
    <w:semiHidden/>
    <w:unhideWhenUsed/>
    <w:qFormat/>
    <w:rsid w:val="00961B46"/>
    <w:rPr>
      <w:rFonts w:ascii="Consolas" w:hAnsi="Consolas"/>
    </w:rPr>
  </w:style>
  <w:style w:type="paragraph" w:styleId="Tekstkomentarza">
    <w:name w:val="annotation text"/>
    <w:basedOn w:val="Normalny"/>
    <w:link w:val="TekstkomentarzaZnak"/>
    <w:uiPriority w:val="99"/>
    <w:semiHidden/>
    <w:unhideWhenUsed/>
    <w:qFormat/>
  </w:style>
  <w:style w:type="paragraph" w:styleId="Tematkomentarza">
    <w:name w:val="annotation subject"/>
    <w:basedOn w:val="Tekstkomentarza"/>
    <w:next w:val="Tekstkomentarza"/>
    <w:link w:val="TematkomentarzaZnak"/>
    <w:uiPriority w:val="99"/>
    <w:semiHidden/>
    <w:unhideWhenUsed/>
    <w:qFormat/>
    <w:rsid w:val="004C6728"/>
    <w:rPr>
      <w:b/>
      <w:bCs/>
    </w:rPr>
  </w:style>
  <w:style w:type="table" w:styleId="Tabela-Siatka">
    <w:name w:val="Table Grid"/>
    <w:basedOn w:val="Standardowy"/>
    <w:uiPriority w:val="59"/>
    <w:rsid w:val="00DC1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4D0F0-FED5-4A98-A751-8227A5DF1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2749</Words>
  <Characters>16496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Deputat</dc:creator>
  <cp:keywords/>
  <dc:description/>
  <cp:lastModifiedBy>Małgorzata Szczepańska</cp:lastModifiedBy>
  <cp:revision>1</cp:revision>
  <cp:lastPrinted>2024-07-19T08:30:00Z</cp:lastPrinted>
  <dcterms:created xsi:type="dcterms:W3CDTF">2024-11-14T13:37:00Z</dcterms:created>
  <dcterms:modified xsi:type="dcterms:W3CDTF">2024-11-15T10:14:00Z</dcterms:modified>
  <dc:language>pl-PL</dc:language>
</cp:coreProperties>
</file>