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0585" w14:textId="2E823CE8" w:rsidR="00261476" w:rsidRPr="00A2087B" w:rsidRDefault="00261476" w:rsidP="00261476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7 do SIWZ</w:t>
      </w:r>
      <w:r w:rsidR="00A208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2087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MODYFIKACJA</w:t>
      </w:r>
      <w:r w:rsidR="00A14CF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II</w:t>
      </w:r>
      <w:r w:rsidR="00A2087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14D7B27C" w14:textId="77777777"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14:paraId="31E6F991" w14:textId="77777777"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10433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</w:t>
      </w:r>
      <w:r w:rsidR="002348F6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14:paraId="130AC7CF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A01B48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5C434CC8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1CE57444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29AA25DA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7AEB2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KOMENDANT SZPITALA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płk mgr inż. Krzysztof Pietraszko</w:t>
      </w:r>
    </w:p>
    <w:p w14:paraId="299CBBB2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D964DE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3AFF843F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7781386E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335EC21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5549603F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FE33F0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051B8357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8A4B8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80CA0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0ED3EAD4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E490E4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45977EC7" w14:textId="77777777"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5FE76D2F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Przedmiotem umowy jest sprzedaż oraz dostawa produktów leczniczych – po cenach jednostkowych wskazanych w ofercie Wykonawcy z dnia ........... 20</w:t>
      </w:r>
      <w:r w:rsidR="002348F6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26147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14:paraId="4C549C8F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Cena zawiera wszelkie koszty związane z wykonaniem zamówienia w tym: cenę produktów leczniczych,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14:paraId="6506F6C9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 przez okres 18 miesięcy albo do wyczerpania asortymentu wskazanego w załączniku nr 1. </w:t>
      </w:r>
    </w:p>
    <w:p w14:paraId="573658E1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5AFCA41A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293056A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3E79435F" w14:textId="77777777" w:rsidR="00261476" w:rsidRPr="00261476" w:rsidRDefault="00261476" w:rsidP="0026147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Każdorazowe zamówienia Zamawiającego w zakresie części przedmiotu umowy będą realizowane bezpośrednio przez Wykonawcę według bieżących zapotrzebowań sukcesywnie składanych przez Zamawiającego na nr faxu lub email …………………………..</w:t>
      </w:r>
    </w:p>
    <w:p w14:paraId="4D1A7345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14:paraId="0AC4FD27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prawo rozwiązania przedmiotowej umowy w części dotyczącej określonego zadania, jeżeli Narodowy Fundusz Zdrowia nie zakontraktuje z Zamawiającym usług wymagających używania danego preparatu w leczeniu.</w:t>
      </w:r>
    </w:p>
    <w:p w14:paraId="423087E7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możliwość wypowiedzenia niniejszej umowy w zakresie kupna każdego z produktów leczniczych osobno ze względu na zmiany w procesach leczenia.</w:t>
      </w:r>
    </w:p>
    <w:p w14:paraId="5ADA6E60" w14:textId="77777777" w:rsidR="00261476" w:rsidRPr="003122EA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W przypadku braku u Wykonawcy zamawianego leku, Wykonawca zobowiązany jest dostarczyć jego odpowiednik w odniesieniu do nazwy międzynarodowej z zachowaniem tych samych dawek</w:t>
      </w:r>
      <w:r w:rsidR="008915D3" w:rsidRPr="003122EA">
        <w:rPr>
          <w:rFonts w:ascii="Arial" w:eastAsia="Times New Roman" w:hAnsi="Arial" w:cs="Arial"/>
          <w:sz w:val="18"/>
          <w:szCs w:val="18"/>
          <w:lang w:eastAsia="pl-PL"/>
        </w:rPr>
        <w:t>, postaci produktu leczniczego, drogi podania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i ilości zastępowanego leku. Cena zamiennika nie może być wyższa niż leku wskazanego w załączniku nr 1 do umowy.</w:t>
      </w:r>
      <w:r w:rsidR="008915D3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Proponowany zamiennik musi posiadać zgodę Ministra Zdrowia na dopuszczenie do dystrybucji na terenie Polski.</w:t>
      </w:r>
    </w:p>
    <w:p w14:paraId="08C94154" w14:textId="50596CC1" w:rsid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 xml:space="preserve"> możliwość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rozwiązani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umowy w przypadku wstrzymania produkcji danego produktu leczniczego lub w przypadku wycofania z obrotu i braku na rynku jego odpowiednika w odniesieniu do nazwy międzynarodowej</w:t>
      </w:r>
      <w:r w:rsidR="003122E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BDBEEEF" w14:textId="77777777" w:rsidR="00B54577" w:rsidRPr="00B54577" w:rsidRDefault="00B54577" w:rsidP="00B5457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45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Zamawiający</w:t>
      </w:r>
      <w:r w:rsidRPr="00B545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bez jakichkolwiek roszczeń finansowych ze strony </w:t>
      </w:r>
      <w:r w:rsidRPr="00B545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Wykonawcy</w:t>
      </w:r>
      <w:r w:rsidRPr="00B545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tym związanych, może odmówić przyjęcia dostawy w całości lub w części jeżeli:</w:t>
      </w:r>
    </w:p>
    <w:p w14:paraId="2F6A223D" w14:textId="40F5D039" w:rsidR="00B54577" w:rsidRPr="003122EA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jakikolwiek dostarczony element zamówienia będzie posiadał termin ważności do użycia krótszy </w:t>
      </w:r>
      <w:r w:rsidRPr="003122E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niż 18 miesięcy </w:t>
      </w:r>
      <w:r w:rsidRPr="003122EA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licząc od dnia dostarczenia,</w:t>
      </w:r>
      <w:r w:rsidR="00870999" w:rsidRPr="00870999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="00870999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a w</w:t>
      </w:r>
      <w:r w:rsidR="00870999" w:rsidRPr="001C1C3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zakresie produktów z zadań 41,42,43,44,46 oraz 47 termin ważności będzie krótszy niż 12 miesięcy</w:t>
      </w:r>
      <w:r w:rsidR="00870999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.</w:t>
      </w:r>
    </w:p>
    <w:p w14:paraId="15B048B7" w14:textId="77777777" w:rsidR="00B54577" w:rsidRP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jakikolwiek dostarczony element zamówienia nie będzie oryginalnie zapakowany i oznaczony zgodnie z obowiązującymi przepisami lub opakowania będą uszkodzone,</w:t>
      </w:r>
    </w:p>
    <w:p w14:paraId="26E2640E" w14:textId="77777777" w:rsidR="00B54577" w:rsidRP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jakikolwiek dostarczony element zamówienia (dla których jest to wymagane) nie będzie posiadał kompletnej dokumentacji obejmującej świadectwa dopuszczenia do obrotu, atesty, certyfikaty lub inne dokumenty wymagane przepisami prawa;</w:t>
      </w:r>
    </w:p>
    <w:p w14:paraId="5625432D" w14:textId="77777777" w:rsid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dostarczony element zamówienia będzie posiadał inny numer serii lub datę ważności niż ta, która figuruje na fakturze VAT.</w:t>
      </w:r>
    </w:p>
    <w:p w14:paraId="6E8F0A3C" w14:textId="77777777" w:rsidR="00B54577" w:rsidRPr="00B54577" w:rsidRDefault="00B54577" w:rsidP="00B5457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</w:p>
    <w:p w14:paraId="0088876D" w14:textId="77777777" w:rsidR="00B54577" w:rsidRPr="003122EA" w:rsidRDefault="00B54577" w:rsidP="000B005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457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przypadku leków znajdujących się w aktualnym Wykazie refundowanych leków, środków spożywczych specjalnego przeznaczenia żywieniowego oraz wyrobów medycznych - zał. B i C Zamawiający wymaga aby 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cena nie przekraczała wartości limitu finansowania określonego przez NFZ przez cały okres trwania umowy. </w:t>
      </w:r>
    </w:p>
    <w:p w14:paraId="10C01C2B" w14:textId="77777777" w:rsidR="00B54577" w:rsidRPr="003122EA" w:rsidRDefault="00B54577" w:rsidP="000B005B">
      <w:pPr>
        <w:numPr>
          <w:ilvl w:val="0"/>
          <w:numId w:val="12"/>
        </w:numPr>
        <w:overflowPunct w:val="0"/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Zmiany umowy są dopuszczalne bez ograniczeń w zakresie dozwolonym przez art.144 ustawy Prawo Zamówień Publicznych. Istotna zmiana umowy w stosunku do treści oferty, na podstawie której dokonano wyboru Wykonawcy jest możliwa, w szczególności gdy:</w:t>
      </w:r>
    </w:p>
    <w:p w14:paraId="3505609C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w przypadku zakończenia produkcji lub wycofania z rynku wyrobu będącego przedmiotem zamówienia (przedstawi dokument potwierdzający zaistniałą sytuację od producenta) Wykonawca zaproponuje zastąpienie go nowym  produktem o tych samych bądź lepszych parametrach, po cenie jednostkowej zaoferowanej w ofercie;</w:t>
      </w:r>
    </w:p>
    <w:p w14:paraId="2A580E7D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zmiany kodu towaru udokumentowaną przez producenta, a pozostającą bez wpływu na cechy przedmiotu zamówienia zawarte w specyfikacji istotnych warunków zamówienia;</w:t>
      </w:r>
    </w:p>
    <w:p w14:paraId="0F308A06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są korzystne dla zamawiającego w tym, przewidujące niższą cenę udzielonego zamówienia niż wynikająca z treści oferty bądź szerszy zakres zobowiązania wykonawcy lub kształtujące w sposób korzystniejszy niż wynikało by to z treści oferty sposób zapłaty za udzielone zamówienie, w szczególności w ratach zamiast jednorazowej płatności lub w większej ich liczbie, bądź przewidujące dłuższy termin zapłaty.</w:t>
      </w:r>
    </w:p>
    <w:p w14:paraId="542BB147" w14:textId="6B0665C3" w:rsidR="000B005B" w:rsidRPr="003122EA" w:rsidRDefault="000B005B" w:rsidP="000B005B">
      <w:p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Powyższe zmiany obowiązywać będą od podpisania stosownego aneksu do umowy.</w:t>
      </w:r>
    </w:p>
    <w:p w14:paraId="2B3CCF9E" w14:textId="7A372B53" w:rsidR="00261476" w:rsidRPr="00AD0438" w:rsidRDefault="00261476" w:rsidP="00AD043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0438">
        <w:rPr>
          <w:rFonts w:ascii="Arial" w:eastAsia="Times New Roman" w:hAnsi="Arial" w:cs="Arial"/>
          <w:sz w:val="18"/>
          <w:szCs w:val="18"/>
          <w:lang w:eastAsia="pl-PL"/>
        </w:rPr>
        <w:t>W przypadku zastosowania okresowych obniżek cen leków oferowanych przez Wykonawcę Zamawiający dopuszcza możliwość zakupu leków po cenach niższych niż ceny przetargowe. Wykonawca poinformuje Zamawiającego o wprowadzeniu cen promocyjnych na leki objęte umową z określeniem czasu ich obowiązywania. Okresowa obniżka nie spowoduje zwiększenia zakresu udzielanego zamówienia.</w:t>
      </w:r>
    </w:p>
    <w:p w14:paraId="56F5A1E2" w14:textId="77777777" w:rsidR="00261476" w:rsidRPr="00261476" w:rsidRDefault="00261476" w:rsidP="00AD043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trakcie trwania umowy strony dopuszczają zmiany cen wyłącznie w przypadku:</w:t>
      </w:r>
    </w:p>
    <w:p w14:paraId="285051DD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Pr="00261476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zmiany urzędowej stawki podatku VAT, z dniem wejścia w życie aktu prawnego zmieniającego stawkę. W takim przypadku zmianie ulegnie kwota podatku VAT i cena brutto, cena netto pozostanie niezmienna;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C61614E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zmian cen urzędowych leków, wprowadzonych rozporządzeniem właściwego Ministra, przy czym zmiany te mogą dotyczyć podwyższenia i obniżenia cen jak również dodania nowych leków objętych cenami urzędowymi;</w:t>
      </w:r>
    </w:p>
    <w:p w14:paraId="2EDEB4E5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c) zmian stawek celnych.</w:t>
      </w:r>
    </w:p>
    <w:p w14:paraId="30CE7A94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Powyższe zmiany następują z mocy prawa i obowiązują od dnia obowiązywania odpowiednich przepisów bez konieczności podpisywania odrębnego aneksu do umowy.</w:t>
      </w:r>
    </w:p>
    <w:p w14:paraId="7C413AE1" w14:textId="6CDCE619" w:rsidR="00261476" w:rsidRPr="00D948BF" w:rsidRDefault="000B005B" w:rsidP="0026147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</w:t>
      </w:r>
      <w:r w:rsidR="00AD0438"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2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  <w:r w:rsidR="00261476"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W przypadku niepełnego wykorzystania asortymentu wskazanego w załączniku nr 1 umowy Zamawiający może wyrazić zgodę na przedłużenie umowy aneksem, jeżeli Wykonawca zagwarantuje t</w:t>
      </w:r>
      <w:r w:rsidR="00AD0438"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ę</w:t>
      </w:r>
      <w:r w:rsidR="00261476"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samą cenę.</w:t>
      </w:r>
      <w:r w:rsidR="00D948BF" w:rsidRPr="00D948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948BF"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jednak na okres nie dłuższy niż 6 miesięcy</w:t>
      </w:r>
    </w:p>
    <w:p w14:paraId="6D7CD600" w14:textId="6607DBAD" w:rsid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T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ermin dostawy produktów leczniczych nastąpi</w:t>
      </w:r>
      <w:r w:rsidR="002348F6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w dni robocze w godzinach od 7</w:t>
      </w:r>
      <w:r w:rsidR="002348F6" w:rsidRPr="003122E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00 </w:t>
      </w:r>
      <w:r w:rsidR="002348F6" w:rsidRPr="003122EA">
        <w:rPr>
          <w:rFonts w:ascii="Arial" w:eastAsia="Times New Roman" w:hAnsi="Arial" w:cs="Arial"/>
          <w:sz w:val="18"/>
          <w:szCs w:val="18"/>
          <w:lang w:eastAsia="pl-PL"/>
        </w:rPr>
        <w:t>do 14</w:t>
      </w:r>
      <w:r w:rsidR="002348F6" w:rsidRPr="003122E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w ciągu </w:t>
      </w:r>
      <w:r w:rsidR="003122EA" w:rsidRPr="003122EA">
        <w:rPr>
          <w:rFonts w:ascii="Arial" w:eastAsia="Times New Roman" w:hAnsi="Arial" w:cs="Arial"/>
          <w:sz w:val="18"/>
          <w:szCs w:val="18"/>
          <w:lang w:eastAsia="pl-PL"/>
        </w:rPr>
        <w:t>………. godzin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od złożenia zamówienia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 loco do Apteki Zakładowej </w:t>
      </w:r>
      <w:r w:rsidR="00E12743" w:rsidRPr="00FD7DC1">
        <w:rPr>
          <w:rFonts w:ascii="Arial" w:eastAsia="Times New Roman" w:hAnsi="Arial" w:cs="Arial"/>
          <w:sz w:val="18"/>
          <w:szCs w:val="18"/>
          <w:lang w:eastAsia="pl-PL"/>
        </w:rPr>
        <w:t>(na dzień podpisania umowy – III piętro, lewe skrzydło, Budynek Główny)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Jeżeli dostawa wypada w dniu wolnym od pracy dostawa nastąpi w pierwszym dniu roboczym po wyznaczonym terminie.</w:t>
      </w:r>
    </w:p>
    <w:p w14:paraId="692ABF66" w14:textId="0A1A4FE2" w:rsidR="003B07BD" w:rsidRPr="003B07BD" w:rsidRDefault="003B07BD" w:rsidP="003B07B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bookmarkStart w:id="0" w:name="_Hlk41386054"/>
      <w:r w:rsidRPr="00A14CF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</w:t>
      </w:r>
      <w:r w:rsidR="00AD0438" w:rsidRPr="00A14CF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4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14CF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W szczególnych okolicznościach, których nie można było przewidzieć wcześniej, </w:t>
      </w:r>
      <w:r w:rsidRPr="00A14CF1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Zamawiający</w:t>
      </w:r>
      <w:r w:rsidRPr="00A14CF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może żądać dostarczenia zamówionego towaru do 24 godzin od zamówienia każdego dnia w tym również w soboty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0"/>
    <w:p w14:paraId="27FDA092" w14:textId="49D0F639" w:rsidR="00261476" w:rsidRPr="00261476" w:rsidRDefault="00261476" w:rsidP="002614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przypadku, gdy Wykonawca nie dostarczy przedmiotu umowy w terminie określonym </w:t>
      </w:r>
      <w:r w:rsidRPr="00870999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w § 2 ust. 1</w:t>
      </w:r>
      <w:r w:rsidR="00870999" w:rsidRPr="00870999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3</w:t>
      </w:r>
      <w:r w:rsidRPr="00870999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zastrzega sobie prawo dokonania zakupu interwencyjnego od innego dostawcy w ilości i asortymencie nie zrealizowanej w terminie dostawy, </w:t>
      </w:r>
      <w:r w:rsidRPr="00261476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Wykonawcę.</w:t>
      </w:r>
    </w:p>
    <w:p w14:paraId="4805C5D3" w14:textId="23D5DA18" w:rsidR="00261476" w:rsidRPr="00261476" w:rsidRDefault="00261476" w:rsidP="002614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W przypadku zakupu interwencyjnego zmniejsza się odpowiednio wielkość przedmiotu umowy oraz wartość umowy o wielkość tego zakupu.</w:t>
      </w:r>
    </w:p>
    <w:p w14:paraId="2082FFC1" w14:textId="0769C719"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w sprawach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jest 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 w:rsidR="00E12743">
        <w:rPr>
          <w:rFonts w:ascii="Arial" w:eastAsia="Times New Roman" w:hAnsi="Arial" w:cs="Arial"/>
          <w:sz w:val="18"/>
          <w:szCs w:val="18"/>
          <w:lang w:eastAsia="pl-PL"/>
        </w:rPr>
        <w:t>cz.p.o</w:t>
      </w:r>
      <w:proofErr w:type="spellEnd"/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Kierownik Apteki Zakładowej </w:t>
      </w:r>
      <w:r w:rsidR="002348F6">
        <w:rPr>
          <w:rFonts w:ascii="Arial" w:eastAsia="Times New Roman" w:hAnsi="Arial" w:cs="Arial"/>
          <w:sz w:val="18"/>
          <w:szCs w:val="18"/>
          <w:lang w:eastAsia="pl-PL"/>
        </w:rPr>
        <w:t>kpt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2348F6">
        <w:rPr>
          <w:rFonts w:ascii="Arial" w:eastAsia="Times New Roman" w:hAnsi="Arial" w:cs="Arial"/>
          <w:sz w:val="18"/>
          <w:szCs w:val="18"/>
          <w:lang w:eastAsia="pl-PL"/>
        </w:rPr>
        <w:t xml:space="preserve"> mgr farm Agata Bocheńska </w:t>
      </w:r>
    </w:p>
    <w:p w14:paraId="5C9A4942" w14:textId="428479B1"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./</w:t>
      </w:r>
      <w:r w:rsidR="00E12743" w:rsidRPr="003122EA">
        <w:rPr>
          <w:rFonts w:ascii="Arial" w:eastAsia="Times New Roman" w:hAnsi="Arial" w:cs="Arial"/>
          <w:sz w:val="18"/>
          <w:szCs w:val="18"/>
          <w:lang w:eastAsia="pl-PL"/>
        </w:rPr>
        <w:t>email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</w:t>
      </w:r>
    </w:p>
    <w:p w14:paraId="25F94105" w14:textId="1FEF5A44" w:rsidR="00261476" w:rsidRPr="00261476" w:rsidRDefault="00261476" w:rsidP="0026147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664020B3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4533629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5F5A4CD0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Zapłata za wykonanie przedmiotu umowy będzie następować przelewem w złotych polskich po wystawieniu przez Wykonawcę faktur częściowych za każdorazową dostawę na rzecz 109 Szpitala Wojskowego w Szczecinie aż do wyczerpania kwoty brutto określonej w § 1 ust. 1 niniejszej umowy. Zamawiający wymaga aby na fakturze Wykonawca umieszczał nr zamówienia Zamawiającego.</w:t>
      </w:r>
    </w:p>
    <w:p w14:paraId="2641C179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Przelewy będą dokonywane na rachunek wskazany na fakturze.</w:t>
      </w:r>
    </w:p>
    <w:p w14:paraId="43A806BD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Zapłata zostanie dokonana w terminie do 60 dni po dostarczeniu produktów leczniczych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i doręczeniu faktury za każdorazową dostawę. </w:t>
      </w:r>
    </w:p>
    <w:p w14:paraId="20175AF3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Płatność jest dokonana z dniem obciążenia rachunku Zamawiającego. W momencie dostawy strony będą każdorazowo potwierdzać przekazanie i przyjęcie przedmiotu dostawy na dokumencie WZ wystawionym przez Wykonawcę lub na fakturze.</w:t>
      </w:r>
    </w:p>
    <w:p w14:paraId="3B08F166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każdy dzień zwłoki. </w:t>
      </w:r>
    </w:p>
    <w:p w14:paraId="612196B7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 xml:space="preserve"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</w:t>
      </w:r>
      <w:r w:rsidRPr="00261476">
        <w:rPr>
          <w:rFonts w:ascii="Arial" w:eastAsia="Calibri" w:hAnsi="Arial" w:cs="Arial"/>
          <w:sz w:val="18"/>
          <w:szCs w:val="18"/>
        </w:rPr>
        <w:lastRenderedPageBreak/>
        <w:t>zmiany po stronie wierzyciela. W szczególności Wykonawca bez pisemnej zgody Zamawiającego nie ma prawa zawierać umów poręczenia, umów gwarancji bądź dokonywać na podstawie art. 921¹- art. 921</w:t>
      </w:r>
      <w:r w:rsidRPr="0026147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26147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6147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26147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609FE151" w14:textId="77777777" w:rsidR="00261476" w:rsidRPr="00261476" w:rsidRDefault="00261476" w:rsidP="0026147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>Zgoda, o której mowa w ust. 6  winna być wyrażona  w formie pisemnej pod rygorem nieważności.</w:t>
      </w:r>
    </w:p>
    <w:p w14:paraId="7093BD69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D64EF1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2E9F5FAC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59C6F195" w14:textId="5316EE56" w:rsidR="00261476" w:rsidRPr="001C1C3F" w:rsidRDefault="00261476" w:rsidP="00312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1C1C3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Wykonawca gwarantuje, że dostarczone produkty lecznicze będą posiadały termin ważności nie krótszy niż </w:t>
      </w:r>
      <w:r w:rsidR="003B07BD" w:rsidRPr="001C1C3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18 miesięcy</w:t>
      </w:r>
      <w:r w:rsidRPr="001C1C3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od dnia dostawy danej partii leków.</w:t>
      </w:r>
      <w:r w:rsidR="003122EA" w:rsidRPr="001C1C3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bookmarkStart w:id="1" w:name="_Hlk40694948"/>
      <w:r w:rsidR="001C1C3F" w:rsidRPr="001C1C3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W zakresie produktów z zadań 41,42,43,44,46 oraz 47 termin ważności będzie nie krótszy niż 12 miesięcy </w:t>
      </w:r>
    </w:p>
    <w:p w14:paraId="402EB9EB" w14:textId="64D99AA1" w:rsidR="00261476" w:rsidRPr="00D948BF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bookmarkStart w:id="2" w:name="_Hlk40693424"/>
      <w:bookmarkEnd w:id="1"/>
      <w:r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Wykonawca zobowiązany jest do wymiany wadliwych produktów na wolne od wad w terminie </w:t>
      </w:r>
      <w:r w:rsidR="001C1C3F" w:rsidRPr="001C1C3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7 dni</w:t>
      </w:r>
      <w:r w:rsidRPr="001C1C3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od momentu powzięcia informacji o wadach w dostarczonych produktach leczniczych, bądź w tym samym terminie zgłosić umotywowane zastrzeżenia do zgłoszonej reklamacji. Brak pisemnej odpowiedzi w tym terminie uważa się za uznanie reklamacji przez Wykonawcę. </w:t>
      </w:r>
    </w:p>
    <w:bookmarkEnd w:id="2"/>
    <w:p w14:paraId="5B9F4F93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razie powstania sporu na tle wykonania niniejszej umowy Zamawiający jest zobowiązany przede </w:t>
      </w:r>
      <w:r w:rsidRPr="00E12743">
        <w:rPr>
          <w:rFonts w:ascii="Arial" w:eastAsia="Times New Roman" w:hAnsi="Arial" w:cs="Arial"/>
          <w:sz w:val="18"/>
          <w:szCs w:val="18"/>
          <w:lang w:eastAsia="pl-PL"/>
        </w:rPr>
        <w:t>wszystkim do wyczerpania drogi postępowania reklamacyjnego.</w:t>
      </w:r>
    </w:p>
    <w:p w14:paraId="09BCA720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2743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25643F9B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2743"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14:paraId="489B70DB" w14:textId="77777777" w:rsidR="00261476" w:rsidRPr="00E12743" w:rsidRDefault="00261476" w:rsidP="00E1274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455867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155D2EE7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32DD1256" w14:textId="77777777" w:rsidR="00261476" w:rsidRPr="00261476" w:rsidRDefault="00261476" w:rsidP="0026147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66152C7B" w14:textId="77777777" w:rsidR="00261476" w:rsidRPr="00261476" w:rsidRDefault="00261476" w:rsidP="002614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5585036" w14:textId="77777777" w:rsidR="00261476" w:rsidRDefault="00261476" w:rsidP="0026147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739BCF07" w14:textId="77777777" w:rsidR="00261476" w:rsidRPr="00FD7DC1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</w:t>
      </w:r>
      <w:r w:rsidR="002B3021">
        <w:rPr>
          <w:rFonts w:ascii="Arial" w:eastAsia="Times New Roman" w:hAnsi="Arial" w:cs="Arial"/>
          <w:sz w:val="18"/>
          <w:szCs w:val="18"/>
          <w:lang w:eastAsia="pl-PL"/>
        </w:rPr>
        <w:t xml:space="preserve"> określonego</w:t>
      </w:r>
      <w:r w:rsidR="00C969AA" w:rsidRPr="00C969AA">
        <w:rPr>
          <w:rFonts w:ascii="Arial" w:eastAsia="Times New Roman" w:hAnsi="Arial" w:cs="Arial"/>
          <w:color w:val="00B050"/>
          <w:sz w:val="18"/>
          <w:szCs w:val="18"/>
          <w:lang w:eastAsia="pl-PL"/>
        </w:rPr>
        <w:t xml:space="preserve"> </w:t>
      </w:r>
      <w:r w:rsidR="00C969AA" w:rsidRPr="00FD7DC1">
        <w:rPr>
          <w:rFonts w:ascii="Arial" w:eastAsia="Times New Roman" w:hAnsi="Arial" w:cs="Arial"/>
          <w:sz w:val="18"/>
          <w:szCs w:val="18"/>
          <w:lang w:eastAsia="pl-PL"/>
        </w:rPr>
        <w:t>w § 2 ust. 11</w:t>
      </w:r>
      <w:r w:rsidR="002B3021"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69AA" w:rsidRPr="00FD7DC1">
        <w:rPr>
          <w:rFonts w:ascii="Arial" w:eastAsia="Times New Roman" w:hAnsi="Arial" w:cs="Arial"/>
          <w:sz w:val="18"/>
          <w:szCs w:val="18"/>
          <w:lang w:eastAsia="pl-PL"/>
        </w:rPr>
        <w:t>i 12</w:t>
      </w:r>
      <w:r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, jednak nie więcej niż 10% kwoty brutto danej partii towaru. </w:t>
      </w:r>
    </w:p>
    <w:p w14:paraId="3B6221D9" w14:textId="77777777" w:rsidR="00261476" w:rsidRPr="00261476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produktów leczniczych wolnych od wad w wysokości 1 % kwoty brutto danej partii towaru za każdy dzień zwłoki od ustalonego terminu dostawy, jednak nie więcej niż  10% kwoty brutto danej partii towaru. </w:t>
      </w:r>
    </w:p>
    <w:p w14:paraId="3EB967A9" w14:textId="77777777" w:rsidR="00261476" w:rsidRPr="00261476" w:rsidRDefault="00261476" w:rsidP="0026147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14:paraId="69CA9276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1B61B16E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0DE08668" w14:textId="77777777" w:rsidR="00261476" w:rsidRPr="00261476" w:rsidRDefault="00261476" w:rsidP="0026147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14:paraId="7990F528" w14:textId="77777777" w:rsidR="00261476" w:rsidRPr="00261476" w:rsidRDefault="00261476" w:rsidP="0026147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14:paraId="4919F445" w14:textId="77777777" w:rsidR="00E12743" w:rsidRPr="00261476" w:rsidRDefault="00261476" w:rsidP="0026147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14:paraId="03BCD4E9" w14:textId="77777777" w:rsidR="00261476" w:rsidRPr="00261476" w:rsidRDefault="00261476" w:rsidP="0026147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7E4099F3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5EFF09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4A6AA435" w14:textId="77777777" w:rsidR="00261476" w:rsidRPr="00261476" w:rsidRDefault="00261476" w:rsidP="0026147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14:paraId="782A57F9" w14:textId="77777777" w:rsidR="00261476" w:rsidRPr="00261476" w:rsidRDefault="00261476" w:rsidP="002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26147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14:paraId="0B7DD9AE" w14:textId="77777777" w:rsidR="00261476" w:rsidRPr="00261476" w:rsidRDefault="00261476" w:rsidP="002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26147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14:paraId="7614A32D" w14:textId="77777777" w:rsidR="00261476" w:rsidRPr="00261476" w:rsidRDefault="00261476" w:rsidP="0026147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14:paraId="10C4F3AE" w14:textId="77777777" w:rsidR="00261476" w:rsidRPr="00261476" w:rsidRDefault="00261476" w:rsidP="00C73EFA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6EC51746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1ADA0F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132C2E3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20F5D9BC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12AECE67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5730F55F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14:paraId="0C4220F2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Spory wynikłe na tle realizacji niniejszej umowy będą ostatecznie rozstrzygane przez właściwy Sąd Powszechny w Szczecinie.</w:t>
      </w:r>
    </w:p>
    <w:p w14:paraId="5FF698D0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14:paraId="1251468C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0C1A50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125A4469" w14:textId="77777777"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2BFF1F5A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756283CD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5F6753F2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1A0C4A27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14:paraId="6485687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6D05CD8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12AAE9F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41DEA9D5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  <w:t>ZAMAWIAJĄCY</w:t>
      </w:r>
    </w:p>
    <w:p w14:paraId="162628F2" w14:textId="77777777" w:rsidR="00261476" w:rsidRPr="00261476" w:rsidRDefault="00261476" w:rsidP="0026147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50FD9A37" w14:textId="77777777" w:rsidR="00261476" w:rsidRPr="00261476" w:rsidRDefault="00261476" w:rsidP="0026147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1202B4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14:paraId="49FE7B3F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42CB0125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00F7B971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3A91E517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0A0E7050" w14:textId="77777777" w:rsidR="002348F6" w:rsidRPr="002348F6" w:rsidRDefault="002348F6" w:rsidP="002348F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2348F6">
        <w:rPr>
          <w:rFonts w:ascii="Arial" w:eastAsia="Times New Roman" w:hAnsi="Arial" w:cs="Arial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2348F6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8" w:history="1">
        <w:r w:rsidRPr="002348F6">
          <w:rPr>
            <w:rFonts w:ascii="Arial" w:eastAsia="Times New Roman" w:hAnsi="Arial" w:cs="Arial"/>
            <w:sz w:val="12"/>
            <w:szCs w:val="12"/>
            <w:lang w:eastAsia="pl-PL"/>
          </w:rPr>
          <w:t>iodo@109szpital.pl</w:t>
        </w:r>
      </w:hyperlink>
      <w:r w:rsidRPr="002348F6">
        <w:rPr>
          <w:rFonts w:ascii="Arial" w:eastAsia="Times New Roman" w:hAnsi="Arial" w:cs="Arial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2348F6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66F75A8B" w14:textId="77777777" w:rsidR="00DB366F" w:rsidRDefault="00DB366F"/>
    <w:sectPr w:rsidR="00DB366F" w:rsidSect="00695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C43F" w14:textId="77777777" w:rsidR="00410F25" w:rsidRDefault="00410F25" w:rsidP="00C73EFA">
      <w:pPr>
        <w:spacing w:after="0" w:line="240" w:lineRule="auto"/>
      </w:pPr>
      <w:r>
        <w:separator/>
      </w:r>
    </w:p>
  </w:endnote>
  <w:endnote w:type="continuationSeparator" w:id="0">
    <w:p w14:paraId="0D25649F" w14:textId="77777777" w:rsidR="00410F25" w:rsidRDefault="00410F25" w:rsidP="00C7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226E" w14:textId="77777777" w:rsidR="00C73EFA" w:rsidRPr="00C73EFA" w:rsidRDefault="00C73EFA" w:rsidP="00C73EF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348F6">
      <w:rPr>
        <w:rFonts w:ascii="Arial" w:hAnsi="Arial" w:cs="Arial"/>
        <w:sz w:val="16"/>
        <w:szCs w:val="16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6A27" w14:textId="77777777" w:rsidR="00410F25" w:rsidRDefault="00410F25" w:rsidP="00C73EFA">
      <w:pPr>
        <w:spacing w:after="0" w:line="240" w:lineRule="auto"/>
      </w:pPr>
      <w:r>
        <w:separator/>
      </w:r>
    </w:p>
  </w:footnote>
  <w:footnote w:type="continuationSeparator" w:id="0">
    <w:p w14:paraId="1E52DE14" w14:textId="77777777" w:rsidR="00410F25" w:rsidRDefault="00410F25" w:rsidP="00C7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67E2"/>
    <w:multiLevelType w:val="hybridMultilevel"/>
    <w:tmpl w:val="645A5BA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6E45"/>
    <w:multiLevelType w:val="singleLevel"/>
    <w:tmpl w:val="D9484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AEB3412"/>
    <w:multiLevelType w:val="hybridMultilevel"/>
    <w:tmpl w:val="95824498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01D4"/>
    <w:multiLevelType w:val="hybridMultilevel"/>
    <w:tmpl w:val="1C9ABEA8"/>
    <w:lvl w:ilvl="0" w:tplc="14DCB78C">
      <w:start w:val="8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8745869"/>
    <w:multiLevelType w:val="hybridMultilevel"/>
    <w:tmpl w:val="645A5BA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CEE4F4C"/>
    <w:multiLevelType w:val="hybridMultilevel"/>
    <w:tmpl w:val="D3D8A4BE"/>
    <w:lvl w:ilvl="0" w:tplc="041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76"/>
    <w:rsid w:val="000B005B"/>
    <w:rsid w:val="0019540B"/>
    <w:rsid w:val="001C1C3F"/>
    <w:rsid w:val="002348F6"/>
    <w:rsid w:val="00261476"/>
    <w:rsid w:val="002B3021"/>
    <w:rsid w:val="003122EA"/>
    <w:rsid w:val="003B07BD"/>
    <w:rsid w:val="00410F25"/>
    <w:rsid w:val="00437AB4"/>
    <w:rsid w:val="004D2854"/>
    <w:rsid w:val="0069534B"/>
    <w:rsid w:val="007A62AB"/>
    <w:rsid w:val="00870999"/>
    <w:rsid w:val="008915D3"/>
    <w:rsid w:val="00A14CF1"/>
    <w:rsid w:val="00A2087B"/>
    <w:rsid w:val="00AD0438"/>
    <w:rsid w:val="00B54577"/>
    <w:rsid w:val="00C73EFA"/>
    <w:rsid w:val="00C969AA"/>
    <w:rsid w:val="00D948BF"/>
    <w:rsid w:val="00DB366F"/>
    <w:rsid w:val="00E12743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A7A3"/>
  <w15:docId w15:val="{93247A3A-8AA0-4916-B6DA-9190336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FA"/>
  </w:style>
  <w:style w:type="paragraph" w:styleId="Stopka">
    <w:name w:val="footer"/>
    <w:basedOn w:val="Normalny"/>
    <w:link w:val="Stopka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EFA"/>
  </w:style>
  <w:style w:type="paragraph" w:styleId="Tekstpodstawowy">
    <w:name w:val="Body Text"/>
    <w:basedOn w:val="Normalny"/>
    <w:link w:val="TekstpodstawowyZnak"/>
    <w:rsid w:val="00E127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274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A05B-5B6E-4A07-9364-35116A6A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2328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Bobik</dc:creator>
  <cp:lastModifiedBy>Małgorzata Jarosz</cp:lastModifiedBy>
  <cp:revision>6</cp:revision>
  <cp:lastPrinted>2020-05-19T09:13:00Z</cp:lastPrinted>
  <dcterms:created xsi:type="dcterms:W3CDTF">2020-05-18T09:24:00Z</dcterms:created>
  <dcterms:modified xsi:type="dcterms:W3CDTF">2020-05-26T09:48:00Z</dcterms:modified>
</cp:coreProperties>
</file>