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B99E5" w14:textId="6AF31714" w:rsidR="004441AF" w:rsidRDefault="004441AF" w:rsidP="004441AF">
      <w:pPr>
        <w:tabs>
          <w:tab w:val="left" w:pos="708"/>
          <w:tab w:val="center" w:pos="4536"/>
          <w:tab w:val="right" w:pos="9072"/>
        </w:tabs>
        <w:contextualSpacing/>
        <w:rPr>
          <w:rFonts w:asciiTheme="minorHAnsi" w:hAnsiTheme="minorHAnsi" w:cs="Tahoma"/>
          <w:b/>
          <w:sz w:val="22"/>
          <w:szCs w:val="22"/>
        </w:rPr>
      </w:pPr>
      <w:r w:rsidRPr="00D7283C">
        <w:rPr>
          <w:rFonts w:asciiTheme="minorHAnsi" w:hAnsiTheme="minorHAnsi" w:cs="Tahoma"/>
          <w:b/>
          <w:sz w:val="22"/>
          <w:szCs w:val="22"/>
        </w:rPr>
        <w:t xml:space="preserve"> </w:t>
      </w:r>
      <w:r w:rsidR="004B21E5">
        <w:rPr>
          <w:rFonts w:asciiTheme="minorHAnsi" w:hAnsiTheme="minorHAnsi" w:cs="Tahoma"/>
          <w:b/>
          <w:sz w:val="22"/>
          <w:szCs w:val="22"/>
        </w:rPr>
        <w:t>Załącznik nr 8 do SWZ</w:t>
      </w:r>
      <w:r w:rsidR="002B5677">
        <w:rPr>
          <w:rFonts w:asciiTheme="minorHAnsi" w:hAnsiTheme="minorHAnsi" w:cs="Tahoma"/>
          <w:b/>
          <w:sz w:val="22"/>
          <w:szCs w:val="22"/>
        </w:rPr>
        <w:t xml:space="preserve"> D25M/251/N/55-93rj/21 </w:t>
      </w:r>
    </w:p>
    <w:p w14:paraId="68A38AB8" w14:textId="77777777" w:rsidR="002B5677" w:rsidRDefault="002B5677" w:rsidP="002B5677">
      <w:pPr>
        <w:jc w:val="center"/>
        <w:rPr>
          <w:rFonts w:ascii="Calibri" w:hAnsi="Calibri" w:cs="Calibri"/>
          <w:b/>
          <w:i/>
          <w:color w:val="4472C4"/>
          <w:sz w:val="28"/>
          <w:szCs w:val="28"/>
        </w:rPr>
      </w:pPr>
    </w:p>
    <w:p w14:paraId="42FA9DBA" w14:textId="12D92311" w:rsidR="00184DE8" w:rsidRDefault="0027486B" w:rsidP="002B5677">
      <w:pPr>
        <w:jc w:val="center"/>
        <w:rPr>
          <w:rFonts w:ascii="Calibri" w:hAnsi="Calibri" w:cs="Calibri"/>
          <w:b/>
          <w:i/>
          <w:sz w:val="28"/>
          <w:szCs w:val="28"/>
        </w:rPr>
      </w:pPr>
      <w:r w:rsidRPr="002D2EB8">
        <w:rPr>
          <w:rFonts w:ascii="Calibri" w:hAnsi="Calibri" w:cs="Calibri"/>
          <w:b/>
          <w:i/>
          <w:sz w:val="28"/>
          <w:szCs w:val="28"/>
        </w:rPr>
        <w:t>Zakup systemu planowania radioterapii oraz rozszerzenie posiadanego systemu o dodatkowe funkcjonalności wraz z dostawą niezbędnego sprzętu</w:t>
      </w:r>
    </w:p>
    <w:p w14:paraId="2F2309C2" w14:textId="77777777" w:rsidR="0027486B" w:rsidRDefault="0027486B" w:rsidP="002B5677">
      <w:pPr>
        <w:jc w:val="center"/>
        <w:rPr>
          <w:rFonts w:ascii="Calibri" w:hAnsi="Calibri" w:cs="Calibri"/>
          <w:b/>
          <w:i/>
          <w:color w:val="4472C4"/>
          <w:sz w:val="28"/>
          <w:szCs w:val="28"/>
        </w:rPr>
      </w:pPr>
    </w:p>
    <w:p w14:paraId="22687F9E" w14:textId="35C92064" w:rsidR="00184DE8" w:rsidRPr="004B21E5" w:rsidRDefault="0003505C" w:rsidP="00184DE8">
      <w:pPr>
        <w:tabs>
          <w:tab w:val="left" w:pos="708"/>
          <w:tab w:val="center" w:pos="4536"/>
          <w:tab w:val="right" w:pos="9072"/>
        </w:tabs>
        <w:contextualSpacing/>
        <w:rPr>
          <w:rFonts w:asciiTheme="minorHAnsi" w:hAnsiTheme="minorHAnsi" w:cs="Tahoma"/>
          <w:b/>
          <w:sz w:val="22"/>
          <w:szCs w:val="22"/>
          <w:u w:val="single"/>
        </w:rPr>
      </w:pPr>
      <w:r>
        <w:rPr>
          <w:rFonts w:asciiTheme="minorHAnsi" w:hAnsiTheme="minorHAnsi" w:cs="Tahoma"/>
          <w:b/>
          <w:sz w:val="22"/>
          <w:szCs w:val="22"/>
          <w:u w:val="single"/>
        </w:rPr>
        <w:t>ETAP</w:t>
      </w:r>
      <w:r w:rsidR="00184DE8" w:rsidRPr="004B21E5">
        <w:rPr>
          <w:rFonts w:asciiTheme="minorHAnsi" w:hAnsiTheme="minorHAnsi" w:cs="Tahoma"/>
          <w:b/>
          <w:sz w:val="22"/>
          <w:szCs w:val="22"/>
          <w:u w:val="single"/>
        </w:rPr>
        <w:t xml:space="preserve"> </w:t>
      </w:r>
      <w:r w:rsidR="00184DE8">
        <w:rPr>
          <w:rFonts w:asciiTheme="minorHAnsi" w:hAnsiTheme="minorHAnsi" w:cs="Tahoma"/>
          <w:b/>
          <w:sz w:val="22"/>
          <w:szCs w:val="22"/>
          <w:u w:val="single"/>
        </w:rPr>
        <w:t>1</w:t>
      </w:r>
      <w:r w:rsidR="00184DE8" w:rsidRPr="004B21E5">
        <w:rPr>
          <w:rFonts w:asciiTheme="minorHAnsi" w:hAnsiTheme="minorHAnsi" w:cs="Tahoma"/>
          <w:b/>
          <w:sz w:val="22"/>
          <w:szCs w:val="22"/>
          <w:u w:val="single"/>
        </w:rPr>
        <w:t>:</w:t>
      </w:r>
    </w:p>
    <w:p w14:paraId="4487A241" w14:textId="77777777" w:rsidR="00184DE8" w:rsidRPr="002B5677" w:rsidRDefault="00184DE8" w:rsidP="002B5677">
      <w:pPr>
        <w:jc w:val="center"/>
        <w:rPr>
          <w:rFonts w:ascii="Calibri" w:hAnsi="Calibri" w:cs="Calibri"/>
          <w:b/>
          <w:i/>
          <w:color w:val="4472C4"/>
          <w:sz w:val="28"/>
          <w:szCs w:val="28"/>
        </w:rPr>
      </w:pPr>
    </w:p>
    <w:p w14:paraId="62531DC5" w14:textId="77777777" w:rsidR="002B5677" w:rsidRDefault="002B5677" w:rsidP="004441AF">
      <w:pPr>
        <w:tabs>
          <w:tab w:val="left" w:pos="708"/>
          <w:tab w:val="center" w:pos="4536"/>
          <w:tab w:val="right" w:pos="9072"/>
        </w:tabs>
        <w:contextualSpacing/>
        <w:rPr>
          <w:rFonts w:asciiTheme="minorHAnsi" w:hAnsiTheme="minorHAnsi" w:cs="Tahoma"/>
          <w:b/>
          <w:sz w:val="22"/>
          <w:szCs w:val="22"/>
        </w:rPr>
      </w:pPr>
    </w:p>
    <w:tbl>
      <w:tblPr>
        <w:tblW w:w="947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3737"/>
        <w:gridCol w:w="2075"/>
        <w:gridCol w:w="3014"/>
      </w:tblGrid>
      <w:tr w:rsidR="00184DE8" w:rsidRPr="00D7283C" w14:paraId="3F0D2E5E" w14:textId="77777777" w:rsidTr="003564DF">
        <w:trPr>
          <w:trHeight w:val="87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42A2A61" w14:textId="77777777" w:rsidR="00184DE8" w:rsidRPr="00D7283C" w:rsidRDefault="00184DE8" w:rsidP="003564D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7283C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0A87772" w14:textId="77777777" w:rsidR="00184DE8" w:rsidRPr="00D7283C" w:rsidRDefault="00184DE8" w:rsidP="003564D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7283C">
              <w:rPr>
                <w:rFonts w:asciiTheme="minorHAnsi" w:hAnsiTheme="minorHAnsi"/>
                <w:b/>
                <w:sz w:val="22"/>
                <w:szCs w:val="22"/>
              </w:rPr>
              <w:t>Opis parametru*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9FB30B3" w14:textId="77777777" w:rsidR="00184DE8" w:rsidRPr="00D7283C" w:rsidRDefault="00184DE8" w:rsidP="003564D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7283C">
              <w:rPr>
                <w:rFonts w:asciiTheme="minorHAnsi" w:hAnsiTheme="minorHAnsi"/>
                <w:b/>
                <w:sz w:val="22"/>
                <w:szCs w:val="22"/>
              </w:rPr>
              <w:t>Spełnienie parametru</w:t>
            </w:r>
          </w:p>
          <w:p w14:paraId="74880629" w14:textId="77777777" w:rsidR="00184DE8" w:rsidRPr="00D7283C" w:rsidRDefault="00184DE8" w:rsidP="003564D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7283C">
              <w:rPr>
                <w:rFonts w:asciiTheme="minorHAnsi" w:hAnsiTheme="minorHAnsi"/>
                <w:b/>
                <w:sz w:val="22"/>
                <w:szCs w:val="22"/>
              </w:rPr>
              <w:t>TAK / NIE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21614982" w14:textId="77777777" w:rsidR="00184DE8" w:rsidRPr="00D7283C" w:rsidRDefault="00184DE8" w:rsidP="003564D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7283C">
              <w:rPr>
                <w:rFonts w:asciiTheme="minorHAnsi" w:hAnsiTheme="minorHAnsi"/>
                <w:b/>
                <w:sz w:val="22"/>
                <w:szCs w:val="22"/>
              </w:rPr>
              <w:t>Opis oferowanego parametru**</w:t>
            </w:r>
          </w:p>
          <w:p w14:paraId="2C4DC862" w14:textId="77777777" w:rsidR="00184DE8" w:rsidRPr="00D7283C" w:rsidRDefault="00184DE8" w:rsidP="003564D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7283C">
              <w:rPr>
                <w:rFonts w:asciiTheme="minorHAnsi" w:hAnsiTheme="minorHAnsi"/>
                <w:b/>
                <w:i/>
                <w:sz w:val="22"/>
                <w:szCs w:val="22"/>
              </w:rPr>
              <w:t>Uwaga: W przypadku określenia przez Zamawiającego parametru granicznego (np. min/max) Wykonawca wpisuje konkretną liczbę w oferowanym przedmiocie zamówienia.</w:t>
            </w:r>
          </w:p>
        </w:tc>
      </w:tr>
      <w:tr w:rsidR="00184DE8" w:rsidRPr="00D7283C" w14:paraId="204EFF75" w14:textId="77777777" w:rsidTr="003564DF">
        <w:trPr>
          <w:trHeight w:val="792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7B8B306" w14:textId="77777777" w:rsidR="00184DE8" w:rsidRPr="00D7283C" w:rsidRDefault="00184DE8" w:rsidP="003564D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7283C">
              <w:rPr>
                <w:rFonts w:asciiTheme="minorHAnsi" w:hAnsiTheme="minorHAnsi"/>
                <w:b/>
                <w:sz w:val="22"/>
                <w:szCs w:val="22"/>
              </w:rPr>
              <w:t>I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3B8D615" w14:textId="77777777" w:rsidR="00184DE8" w:rsidRPr="00D7283C" w:rsidRDefault="00184DE8" w:rsidP="003564D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7283C">
              <w:rPr>
                <w:rFonts w:asciiTheme="minorHAnsi" w:hAnsiTheme="minorHAnsi"/>
                <w:b/>
                <w:sz w:val="22"/>
                <w:szCs w:val="22"/>
              </w:rPr>
              <w:t>Dane oferowanego aparatu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4F9A27E" w14:textId="77777777" w:rsidR="00184DE8" w:rsidRPr="00D7283C" w:rsidRDefault="00184DE8" w:rsidP="003564D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7283C">
              <w:rPr>
                <w:rFonts w:asciiTheme="minorHAnsi" w:hAnsiTheme="minorHAnsi"/>
                <w:b/>
                <w:sz w:val="22"/>
                <w:szCs w:val="22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vAlign w:val="bottom"/>
            <w:hideMark/>
          </w:tcPr>
          <w:p w14:paraId="57DBA4D2" w14:textId="77777777" w:rsidR="00184DE8" w:rsidRPr="00D7283C" w:rsidRDefault="00184DE8" w:rsidP="003564D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84DE8" w:rsidRPr="00D7283C" w14:paraId="19D993EF" w14:textId="77777777" w:rsidTr="003564DF">
        <w:trPr>
          <w:trHeight w:val="34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E5F3" w14:textId="77777777" w:rsidR="00184DE8" w:rsidRPr="00D7283C" w:rsidRDefault="00184DE8" w:rsidP="003564D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283C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68D4" w14:textId="77777777" w:rsidR="00184DE8" w:rsidRPr="00D7283C" w:rsidRDefault="00184DE8" w:rsidP="003564DF">
            <w:pPr>
              <w:rPr>
                <w:rFonts w:asciiTheme="minorHAnsi" w:hAnsiTheme="minorHAnsi"/>
                <w:sz w:val="22"/>
                <w:szCs w:val="22"/>
              </w:rPr>
            </w:pPr>
            <w:r w:rsidRPr="00D7283C">
              <w:rPr>
                <w:rFonts w:asciiTheme="minorHAnsi" w:hAnsiTheme="minorHAnsi"/>
                <w:sz w:val="22"/>
                <w:szCs w:val="22"/>
              </w:rPr>
              <w:t>Producent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66C8" w14:textId="77777777" w:rsidR="00184DE8" w:rsidRPr="00D7283C" w:rsidRDefault="00184DE8" w:rsidP="003564DF">
            <w:pPr>
              <w:rPr>
                <w:rFonts w:asciiTheme="minorHAnsi" w:hAnsiTheme="minorHAnsi"/>
                <w:sz w:val="22"/>
                <w:szCs w:val="22"/>
              </w:rPr>
            </w:pPr>
            <w:r w:rsidRPr="00D7283C">
              <w:rPr>
                <w:rFonts w:asciiTheme="minorHAnsi" w:hAnsiTheme="minorHAnsi"/>
                <w:sz w:val="22"/>
                <w:szCs w:val="22"/>
              </w:rPr>
              <w:t>Proszę podać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51D15B" w14:textId="77777777" w:rsidR="00184DE8" w:rsidRPr="00D7283C" w:rsidRDefault="00184DE8" w:rsidP="003564DF">
            <w:pPr>
              <w:rPr>
                <w:rFonts w:asciiTheme="minorHAnsi" w:hAnsiTheme="minorHAnsi"/>
                <w:sz w:val="22"/>
                <w:szCs w:val="22"/>
              </w:rPr>
            </w:pPr>
            <w:r w:rsidRPr="00D7283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184DE8" w:rsidRPr="00D7283C" w14:paraId="7DD48572" w14:textId="77777777" w:rsidTr="003564DF">
        <w:trPr>
          <w:trHeight w:val="34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05AD" w14:textId="77777777" w:rsidR="00184DE8" w:rsidRPr="00D7283C" w:rsidRDefault="00184DE8" w:rsidP="003564D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283C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8D1F" w14:textId="77777777" w:rsidR="00184DE8" w:rsidRPr="00D7283C" w:rsidRDefault="00184DE8" w:rsidP="003564DF">
            <w:pPr>
              <w:rPr>
                <w:rFonts w:asciiTheme="minorHAnsi" w:hAnsiTheme="minorHAnsi"/>
                <w:sz w:val="22"/>
                <w:szCs w:val="22"/>
              </w:rPr>
            </w:pPr>
            <w:r w:rsidRPr="00D7283C">
              <w:rPr>
                <w:rFonts w:asciiTheme="minorHAnsi" w:hAnsiTheme="minorHAnsi"/>
                <w:sz w:val="22"/>
                <w:szCs w:val="22"/>
              </w:rPr>
              <w:t xml:space="preserve">Model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BED7" w14:textId="77777777" w:rsidR="00184DE8" w:rsidRPr="00D7283C" w:rsidRDefault="00184DE8" w:rsidP="003564DF">
            <w:pPr>
              <w:rPr>
                <w:rFonts w:asciiTheme="minorHAnsi" w:hAnsiTheme="minorHAnsi"/>
                <w:sz w:val="22"/>
                <w:szCs w:val="22"/>
              </w:rPr>
            </w:pPr>
            <w:r w:rsidRPr="00D7283C">
              <w:rPr>
                <w:rFonts w:asciiTheme="minorHAnsi" w:hAnsiTheme="minorHAnsi"/>
                <w:sz w:val="22"/>
                <w:szCs w:val="22"/>
              </w:rPr>
              <w:t>Proszę podać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A74379" w14:textId="77777777" w:rsidR="00184DE8" w:rsidRPr="00D7283C" w:rsidRDefault="00184DE8" w:rsidP="003564DF">
            <w:pPr>
              <w:rPr>
                <w:rFonts w:asciiTheme="minorHAnsi" w:hAnsiTheme="minorHAnsi"/>
                <w:sz w:val="22"/>
                <w:szCs w:val="22"/>
              </w:rPr>
            </w:pPr>
            <w:r w:rsidRPr="00D7283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184DE8" w:rsidRPr="00D7283C" w14:paraId="12584031" w14:textId="77777777" w:rsidTr="003564DF">
        <w:trPr>
          <w:trHeight w:val="34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566E" w14:textId="77777777" w:rsidR="00184DE8" w:rsidRPr="00D7283C" w:rsidRDefault="00184DE8" w:rsidP="003564D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283C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A914" w14:textId="77777777" w:rsidR="00184DE8" w:rsidRPr="00D7283C" w:rsidRDefault="00184DE8" w:rsidP="003564DF">
            <w:pPr>
              <w:rPr>
                <w:rFonts w:asciiTheme="minorHAnsi" w:hAnsiTheme="minorHAnsi"/>
                <w:sz w:val="22"/>
                <w:szCs w:val="22"/>
              </w:rPr>
            </w:pPr>
            <w:r w:rsidRPr="00D7283C">
              <w:rPr>
                <w:rFonts w:asciiTheme="minorHAnsi" w:hAnsiTheme="minorHAnsi"/>
                <w:sz w:val="22"/>
                <w:szCs w:val="22"/>
              </w:rPr>
              <w:t>Kraj pochodzenia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4C6B" w14:textId="77777777" w:rsidR="00184DE8" w:rsidRPr="00D7283C" w:rsidRDefault="00184DE8" w:rsidP="003564DF">
            <w:pPr>
              <w:rPr>
                <w:rFonts w:asciiTheme="minorHAnsi" w:hAnsiTheme="minorHAnsi"/>
                <w:sz w:val="22"/>
                <w:szCs w:val="22"/>
              </w:rPr>
            </w:pPr>
            <w:r w:rsidRPr="00D7283C">
              <w:rPr>
                <w:rFonts w:asciiTheme="minorHAnsi" w:hAnsiTheme="minorHAnsi"/>
                <w:sz w:val="22"/>
                <w:szCs w:val="22"/>
              </w:rPr>
              <w:t>Proszę podać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C76AC8" w14:textId="77777777" w:rsidR="00184DE8" w:rsidRPr="00D7283C" w:rsidRDefault="00184DE8" w:rsidP="003564DF">
            <w:pPr>
              <w:rPr>
                <w:rFonts w:asciiTheme="minorHAnsi" w:hAnsiTheme="minorHAnsi"/>
                <w:sz w:val="22"/>
                <w:szCs w:val="22"/>
              </w:rPr>
            </w:pPr>
            <w:r w:rsidRPr="00D7283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184DE8" w:rsidRPr="00D7283C" w14:paraId="40409EEF" w14:textId="77777777" w:rsidTr="003564DF">
        <w:trPr>
          <w:trHeight w:val="34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60DB" w14:textId="77777777" w:rsidR="00184DE8" w:rsidRPr="00D7283C" w:rsidRDefault="00184DE8" w:rsidP="003564D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283C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8F38" w14:textId="77777777" w:rsidR="00184DE8" w:rsidRPr="00D7283C" w:rsidRDefault="00184DE8" w:rsidP="003564DF">
            <w:pPr>
              <w:rPr>
                <w:rFonts w:asciiTheme="minorHAnsi" w:hAnsiTheme="minorHAnsi"/>
                <w:sz w:val="22"/>
                <w:szCs w:val="22"/>
              </w:rPr>
            </w:pPr>
            <w:r w:rsidRPr="00D7283C">
              <w:rPr>
                <w:rFonts w:asciiTheme="minorHAnsi" w:hAnsiTheme="minorHAnsi"/>
                <w:sz w:val="22"/>
                <w:szCs w:val="22"/>
              </w:rPr>
              <w:t>Nazwa katalogowa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3321" w14:textId="77777777" w:rsidR="00184DE8" w:rsidRPr="00D7283C" w:rsidRDefault="00184DE8" w:rsidP="003564DF">
            <w:pPr>
              <w:rPr>
                <w:rFonts w:asciiTheme="minorHAnsi" w:hAnsiTheme="minorHAnsi"/>
                <w:sz w:val="22"/>
                <w:szCs w:val="22"/>
              </w:rPr>
            </w:pPr>
            <w:r w:rsidRPr="00D7283C">
              <w:rPr>
                <w:rFonts w:asciiTheme="minorHAnsi" w:hAnsiTheme="minorHAnsi"/>
                <w:sz w:val="22"/>
                <w:szCs w:val="22"/>
              </w:rPr>
              <w:t> Proszę podać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8C6662" w14:textId="77777777" w:rsidR="00184DE8" w:rsidRPr="00D7283C" w:rsidRDefault="00184DE8" w:rsidP="003564DF">
            <w:pPr>
              <w:rPr>
                <w:rFonts w:asciiTheme="minorHAnsi" w:hAnsiTheme="minorHAnsi"/>
                <w:sz w:val="22"/>
                <w:szCs w:val="22"/>
              </w:rPr>
            </w:pPr>
            <w:r w:rsidRPr="00D7283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184DE8" w:rsidRPr="00D7283C" w14:paraId="301F4757" w14:textId="77777777" w:rsidTr="003564DF">
        <w:trPr>
          <w:trHeight w:val="34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0ECB" w14:textId="77777777" w:rsidR="00184DE8" w:rsidRPr="00D7283C" w:rsidRDefault="00184DE8" w:rsidP="003564D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283C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3EAA" w14:textId="77777777" w:rsidR="00184DE8" w:rsidRPr="00D7283C" w:rsidRDefault="00184DE8" w:rsidP="003564DF">
            <w:pPr>
              <w:rPr>
                <w:rFonts w:asciiTheme="minorHAnsi" w:hAnsiTheme="minorHAnsi"/>
                <w:sz w:val="22"/>
                <w:szCs w:val="22"/>
              </w:rPr>
            </w:pPr>
            <w:r w:rsidRPr="00D7283C">
              <w:rPr>
                <w:rFonts w:asciiTheme="minorHAnsi" w:hAnsiTheme="minorHAnsi"/>
                <w:sz w:val="22"/>
                <w:szCs w:val="22"/>
              </w:rPr>
              <w:t>Rok produkcji (nie starszy niż z 2021 r.)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CD15" w14:textId="77777777" w:rsidR="00184DE8" w:rsidRPr="00D7283C" w:rsidRDefault="00184DE8" w:rsidP="003564DF">
            <w:pPr>
              <w:rPr>
                <w:rFonts w:asciiTheme="minorHAnsi" w:hAnsiTheme="minorHAnsi"/>
                <w:sz w:val="22"/>
                <w:szCs w:val="22"/>
              </w:rPr>
            </w:pPr>
            <w:r w:rsidRPr="00D7283C">
              <w:rPr>
                <w:rFonts w:asciiTheme="minorHAnsi" w:hAnsiTheme="minorHAnsi"/>
                <w:sz w:val="22"/>
                <w:szCs w:val="22"/>
              </w:rPr>
              <w:t> Proszę podać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7289D9" w14:textId="77777777" w:rsidR="00184DE8" w:rsidRPr="00D7283C" w:rsidRDefault="00184DE8" w:rsidP="003564DF">
            <w:pPr>
              <w:rPr>
                <w:rFonts w:asciiTheme="minorHAnsi" w:hAnsiTheme="minorHAnsi"/>
                <w:sz w:val="22"/>
                <w:szCs w:val="22"/>
              </w:rPr>
            </w:pPr>
            <w:r w:rsidRPr="00D7283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184DE8" w:rsidRPr="00D7283C" w14:paraId="516EB2B4" w14:textId="77777777" w:rsidTr="003564DF">
        <w:trPr>
          <w:trHeight w:val="34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09199" w14:textId="77777777" w:rsidR="00184DE8" w:rsidRPr="00D7283C" w:rsidRDefault="00184DE8" w:rsidP="003564D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283C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E6EE1" w14:textId="77777777" w:rsidR="00184DE8" w:rsidRPr="00D7283C" w:rsidRDefault="00184DE8" w:rsidP="003564DF">
            <w:pPr>
              <w:rPr>
                <w:rFonts w:asciiTheme="minorHAnsi" w:hAnsiTheme="minorHAnsi"/>
                <w:sz w:val="22"/>
                <w:szCs w:val="22"/>
              </w:rPr>
            </w:pPr>
            <w:r w:rsidRPr="00D7283C">
              <w:rPr>
                <w:rFonts w:asciiTheme="minorHAnsi" w:hAnsiTheme="minorHAnsi"/>
                <w:sz w:val="22"/>
                <w:szCs w:val="22"/>
              </w:rPr>
              <w:t>Fabrycznie nowy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6E7A" w14:textId="77777777" w:rsidR="00184DE8" w:rsidRPr="00D7283C" w:rsidRDefault="00184DE8" w:rsidP="003564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FAB15C3" w14:textId="77777777" w:rsidR="00184DE8" w:rsidRPr="00D7283C" w:rsidRDefault="00184DE8" w:rsidP="003564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4DE8" w:rsidRPr="00D7283C" w14:paraId="7F409B5C" w14:textId="77777777" w:rsidTr="003564DF">
        <w:trPr>
          <w:trHeight w:val="567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ECA8D91" w14:textId="77777777" w:rsidR="00184DE8" w:rsidRPr="00D7283C" w:rsidRDefault="00184DE8" w:rsidP="003564D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283C">
              <w:rPr>
                <w:rFonts w:asciiTheme="minorHAnsi" w:hAnsiTheme="minorHAnsi"/>
                <w:b/>
                <w:sz w:val="22"/>
                <w:szCs w:val="22"/>
              </w:rPr>
              <w:t>II</w:t>
            </w:r>
          </w:p>
        </w:tc>
        <w:tc>
          <w:tcPr>
            <w:tcW w:w="8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14:paraId="5BA5B5E9" w14:textId="77777777" w:rsidR="00184DE8" w:rsidRPr="00D7283C" w:rsidRDefault="00184DE8" w:rsidP="003564DF">
            <w:pPr>
              <w:rPr>
                <w:rFonts w:asciiTheme="minorHAnsi" w:hAnsiTheme="minorHAnsi"/>
                <w:sz w:val="22"/>
                <w:szCs w:val="22"/>
              </w:rPr>
            </w:pPr>
            <w:r w:rsidRPr="00D7283C">
              <w:rPr>
                <w:rFonts w:asciiTheme="minorHAnsi" w:hAnsiTheme="minorHAnsi"/>
                <w:b/>
                <w:sz w:val="22"/>
                <w:szCs w:val="22"/>
              </w:rPr>
              <w:t>Parametry techniczne</w:t>
            </w:r>
          </w:p>
        </w:tc>
      </w:tr>
      <w:tr w:rsidR="00184DE8" w:rsidRPr="00D7283C" w14:paraId="52FDF20C" w14:textId="77777777" w:rsidTr="003564DF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6C9511F4" w14:textId="77777777" w:rsidR="00184DE8" w:rsidRPr="00D7283C" w:rsidRDefault="00184DE8" w:rsidP="003564D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8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2DDEAF75" w14:textId="77777777" w:rsidR="00184DE8" w:rsidRPr="00D7283C" w:rsidRDefault="00184DE8" w:rsidP="003564D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7283C">
              <w:rPr>
                <w:rFonts w:asciiTheme="minorHAnsi" w:hAnsiTheme="minorHAnsi"/>
                <w:sz w:val="22"/>
                <w:szCs w:val="22"/>
              </w:rPr>
              <w:t>System planowania radioterapii wraz z niezbędnym sprzętem</w:t>
            </w:r>
          </w:p>
        </w:tc>
      </w:tr>
      <w:tr w:rsidR="00184DE8" w:rsidRPr="00D7283C" w14:paraId="4927A17B" w14:textId="77777777" w:rsidTr="003564DF">
        <w:trPr>
          <w:trHeight w:val="34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B8854" w14:textId="77777777" w:rsidR="00184DE8" w:rsidRPr="00D7283C" w:rsidRDefault="00184DE8" w:rsidP="003564D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283C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9F3C7" w14:textId="77777777" w:rsidR="00184DE8" w:rsidRPr="00D7283C" w:rsidRDefault="00184DE8" w:rsidP="003564DF">
            <w:pPr>
              <w:ind w:left="125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D7283C">
              <w:rPr>
                <w:rFonts w:asciiTheme="minorHAnsi" w:eastAsia="Book Antiqua" w:hAnsiTheme="minorHAnsi" w:cstheme="minorHAnsi"/>
                <w:sz w:val="22"/>
                <w:szCs w:val="22"/>
              </w:rPr>
              <w:t>Oprogramowanie, dzięki któremu możliwa jest wizualizacja obrazów typu DICOM w radioterapii oraz brachyterapii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FD79" w14:textId="77777777" w:rsidR="00184DE8" w:rsidRPr="00D7283C" w:rsidRDefault="00184DE8" w:rsidP="003564DF">
            <w:pPr>
              <w:ind w:left="22"/>
              <w:jc w:val="center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D7283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TAK 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BDDF2E" w14:textId="77777777" w:rsidR="00184DE8" w:rsidRPr="00D7283C" w:rsidRDefault="00184DE8" w:rsidP="003564DF">
            <w:pPr>
              <w:rPr>
                <w:rFonts w:asciiTheme="minorHAnsi" w:hAnsiTheme="minorHAnsi"/>
                <w:sz w:val="22"/>
                <w:szCs w:val="22"/>
              </w:rPr>
            </w:pPr>
            <w:r w:rsidRPr="00D7283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184DE8" w:rsidRPr="00D7283C" w14:paraId="0DB2E2C8" w14:textId="77777777" w:rsidTr="003564DF">
        <w:trPr>
          <w:trHeight w:val="60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AC740" w14:textId="77777777" w:rsidR="00184DE8" w:rsidRPr="00D7283C" w:rsidRDefault="00184DE8" w:rsidP="003564D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283C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AAB61" w14:textId="77777777" w:rsidR="00184DE8" w:rsidRPr="00D7283C" w:rsidRDefault="00184DE8" w:rsidP="003564DF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D7283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System posiadający automatyczną kalkulację oraz propagację rozkładów dawki algorytmem 3D Monte Carlo.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8CDD" w14:textId="77777777" w:rsidR="00184DE8" w:rsidRPr="00D7283C" w:rsidRDefault="00184DE8" w:rsidP="003564DF">
            <w:pPr>
              <w:ind w:left="22"/>
              <w:jc w:val="center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D7283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TAK 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51F864" w14:textId="77777777" w:rsidR="00184DE8" w:rsidRPr="00D7283C" w:rsidRDefault="00184DE8" w:rsidP="003564DF">
            <w:pPr>
              <w:rPr>
                <w:rFonts w:asciiTheme="minorHAnsi" w:hAnsiTheme="minorHAnsi"/>
                <w:sz w:val="22"/>
                <w:szCs w:val="22"/>
              </w:rPr>
            </w:pPr>
            <w:r w:rsidRPr="00D7283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184DE8" w:rsidRPr="00D7283C" w14:paraId="426C4D09" w14:textId="77777777" w:rsidTr="003564DF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CCF4" w14:textId="77777777" w:rsidR="00184DE8" w:rsidRPr="00D7283C" w:rsidRDefault="00184DE8" w:rsidP="003564D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283C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06D6C41" w14:textId="6B923D35" w:rsidR="00184DE8" w:rsidRPr="00D7283C" w:rsidRDefault="00184DE8" w:rsidP="00E47D39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D7283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Serwer obliczeniowy oraz model obliczeniowy do kalkulacji planów </w:t>
            </w: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algorytmem Monte Carlo 3D. </w:t>
            </w:r>
            <w:r w:rsidR="00E47D39">
              <w:rPr>
                <w:rFonts w:asciiTheme="minorHAnsi" w:eastAsia="Book Antiqua" w:hAnsiTheme="minorHAnsi" w:cstheme="minorHAnsi"/>
                <w:sz w:val="22"/>
                <w:szCs w:val="22"/>
              </w:rPr>
              <w:t>M</w:t>
            </w: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inimum 5 lat wsparcia serwisowego ze strony producenta</w:t>
            </w:r>
            <w:r w:rsidRPr="00D7283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serwera.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DB9F" w14:textId="77777777" w:rsidR="00184DE8" w:rsidRPr="00D7283C" w:rsidRDefault="00184DE8" w:rsidP="003564DF">
            <w:pPr>
              <w:ind w:left="22"/>
              <w:jc w:val="center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D7283C">
              <w:rPr>
                <w:rFonts w:asciiTheme="minorHAnsi" w:eastAsia="Book Antiqua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9C2CB7" w14:textId="77777777" w:rsidR="00184DE8" w:rsidRPr="00D7283C" w:rsidRDefault="00184DE8" w:rsidP="003564DF">
            <w:pPr>
              <w:rPr>
                <w:rFonts w:asciiTheme="minorHAnsi" w:hAnsiTheme="minorHAnsi"/>
                <w:sz w:val="22"/>
                <w:szCs w:val="22"/>
              </w:rPr>
            </w:pPr>
            <w:r w:rsidRPr="00D7283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184DE8" w:rsidRPr="00D7283C" w14:paraId="3324F28A" w14:textId="77777777" w:rsidTr="003564DF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22F7" w14:textId="77777777" w:rsidR="00184DE8" w:rsidRPr="00D7283C" w:rsidRDefault="00184DE8" w:rsidP="003564D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283C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84E4FA0" w14:textId="77777777" w:rsidR="00184DE8" w:rsidRPr="00D7283C" w:rsidRDefault="00184DE8" w:rsidP="003564DF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D7283C">
              <w:rPr>
                <w:rFonts w:asciiTheme="minorHAnsi" w:eastAsia="Book Antiqua" w:hAnsiTheme="minorHAnsi" w:cstheme="minorHAnsi"/>
                <w:sz w:val="22"/>
                <w:szCs w:val="22"/>
              </w:rPr>
              <w:t>Licencje wyznaczanie rozkładów dawki algorytmem Monte Carlo 3D dla posiadanej przez Zamawiającego liczby akceleratorów oraz energii fotonowych (3 szt., True/</w:t>
            </w:r>
            <w:proofErr w:type="spellStart"/>
            <w:r w:rsidRPr="00D7283C">
              <w:rPr>
                <w:rFonts w:asciiTheme="minorHAnsi" w:eastAsia="Book Antiqua" w:hAnsiTheme="minorHAnsi" w:cstheme="minorHAnsi"/>
                <w:sz w:val="22"/>
                <w:szCs w:val="22"/>
              </w:rPr>
              <w:t>Vital</w:t>
            </w:r>
            <w:proofErr w:type="spellEnd"/>
            <w:r w:rsidRPr="00D7283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7283C">
              <w:rPr>
                <w:rFonts w:asciiTheme="minorHAnsi" w:eastAsia="Book Antiqua" w:hAnsiTheme="minorHAnsi" w:cstheme="minorHAnsi"/>
                <w:sz w:val="22"/>
                <w:szCs w:val="22"/>
              </w:rPr>
              <w:t>Beam</w:t>
            </w:r>
            <w:proofErr w:type="spellEnd"/>
            <w:r w:rsidRPr="00D7283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, 120 Millenium </w:t>
            </w:r>
            <w:proofErr w:type="spellStart"/>
            <w:r w:rsidRPr="00D7283C">
              <w:rPr>
                <w:rFonts w:asciiTheme="minorHAnsi" w:eastAsia="Book Antiqua" w:hAnsiTheme="minorHAnsi" w:cstheme="minorHAnsi"/>
                <w:sz w:val="22"/>
                <w:szCs w:val="22"/>
              </w:rPr>
              <w:t>Leaf</w:t>
            </w:r>
            <w:proofErr w:type="spellEnd"/>
            <w:r w:rsidRPr="00D7283C">
              <w:rPr>
                <w:rFonts w:asciiTheme="minorHAnsi" w:eastAsia="Book Antiqua" w:hAnsiTheme="minorHAnsi" w:cstheme="minorHAnsi"/>
                <w:sz w:val="22"/>
                <w:szCs w:val="22"/>
              </w:rPr>
              <w:t>, X15 MV, X6MV, X6 FFF MV, X10 FFF MV)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516433" w14:textId="77777777" w:rsidR="00184DE8" w:rsidRPr="00D7283C" w:rsidRDefault="00184DE8" w:rsidP="003564DF">
            <w:pPr>
              <w:ind w:left="22"/>
              <w:jc w:val="center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D7283C">
              <w:rPr>
                <w:rFonts w:asciiTheme="minorHAnsi" w:eastAsia="Book Antiqua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407DBF69" w14:textId="77777777" w:rsidR="00184DE8" w:rsidRPr="00D7283C" w:rsidRDefault="00184DE8" w:rsidP="003564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4DE8" w:rsidRPr="00D7283C" w14:paraId="4262CC17" w14:textId="77777777" w:rsidTr="003564DF">
        <w:trPr>
          <w:trHeight w:val="78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97858" w14:textId="77777777" w:rsidR="00184DE8" w:rsidRPr="00D7283C" w:rsidRDefault="00184DE8" w:rsidP="003564D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283C">
              <w:rPr>
                <w:rFonts w:asciiTheme="minorHAnsi" w:hAnsiTheme="minorHAnsi"/>
                <w:sz w:val="22"/>
                <w:szCs w:val="22"/>
              </w:rPr>
              <w:lastRenderedPageBreak/>
              <w:t>5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A8422" w14:textId="77777777" w:rsidR="00184DE8" w:rsidRPr="00D7283C" w:rsidRDefault="00184DE8" w:rsidP="003564DF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D7283C">
              <w:rPr>
                <w:rFonts w:asciiTheme="minorHAnsi" w:eastAsia="Book Antiqua" w:hAnsiTheme="minorHAnsi" w:cstheme="minorHAnsi"/>
                <w:sz w:val="22"/>
                <w:szCs w:val="22"/>
              </w:rPr>
              <w:t>System posiadający możliwość minimalnie sztywnej rejestracji obrazów CT/CBCT/MR/PET oraz propagacji rozkładu dawki 3D obliczonej przez TPS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0716" w14:textId="77777777" w:rsidR="00184DE8" w:rsidRPr="00D7283C" w:rsidRDefault="00184DE8" w:rsidP="003564DF">
            <w:pPr>
              <w:ind w:left="22"/>
              <w:jc w:val="center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D7283C">
              <w:rPr>
                <w:rFonts w:asciiTheme="minorHAnsi" w:eastAsia="Book Antiqua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5289ED9" w14:textId="77777777" w:rsidR="00184DE8" w:rsidRPr="00D7283C" w:rsidRDefault="00184DE8" w:rsidP="003564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4DE8" w:rsidRPr="00D7283C" w14:paraId="33AE37FA" w14:textId="77777777" w:rsidTr="003564DF">
        <w:trPr>
          <w:trHeight w:val="78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C5F5A" w14:textId="77777777" w:rsidR="00184DE8" w:rsidRPr="00D7283C" w:rsidRDefault="00184DE8" w:rsidP="003564D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283C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2E719" w14:textId="77777777" w:rsidR="00184DE8" w:rsidRPr="00D7283C" w:rsidRDefault="00184DE8" w:rsidP="003564DF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D7283C">
              <w:rPr>
                <w:rFonts w:asciiTheme="minorHAnsi" w:eastAsia="Book Antiqua" w:hAnsiTheme="minorHAnsi" w:cstheme="minorHAnsi"/>
                <w:sz w:val="22"/>
                <w:szCs w:val="22"/>
              </w:rPr>
              <w:t>Możliwość oceny i sprawdzenia krzywych DVH oraz parametrów gamma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7709" w14:textId="77777777" w:rsidR="00184DE8" w:rsidRPr="00D7283C" w:rsidRDefault="00184DE8" w:rsidP="003564DF">
            <w:pPr>
              <w:ind w:left="22"/>
              <w:jc w:val="center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D7283C">
              <w:rPr>
                <w:rFonts w:asciiTheme="minorHAnsi" w:eastAsia="Book Antiqua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B5CA7" w14:textId="77777777" w:rsidR="00184DE8" w:rsidRPr="00D7283C" w:rsidRDefault="00184DE8" w:rsidP="003564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4DE8" w:rsidRPr="00D7283C" w14:paraId="3AD0A4FE" w14:textId="77777777" w:rsidTr="003564DF">
        <w:trPr>
          <w:trHeight w:val="78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4C56" w14:textId="77777777" w:rsidR="00184DE8" w:rsidRPr="00D7283C" w:rsidRDefault="00184DE8" w:rsidP="003564D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82E3F" w14:textId="77777777" w:rsidR="00184DE8" w:rsidRPr="0003505C" w:rsidRDefault="00184DE8" w:rsidP="003564DF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Przenośny komputer</w:t>
            </w:r>
            <w:r w:rsidR="005E5FCF"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typu laptop</w:t>
            </w: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, który będzie służył do kalkulacji rozkładów dawki algorytmem Monte Carlo 3D dla pkt. 1 i 2</w:t>
            </w:r>
            <w:r w:rsidR="005E5FCF"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. Minimalna konfiguracja zestawu:</w:t>
            </w:r>
          </w:p>
          <w:p w14:paraId="5B4F9E9B" w14:textId="77777777" w:rsidR="005E5FCF" w:rsidRPr="0003505C" w:rsidRDefault="005E5FCF" w:rsidP="0003505C">
            <w:pPr>
              <w:pStyle w:val="Akapitzlist"/>
              <w:numPr>
                <w:ilvl w:val="0"/>
                <w:numId w:val="2"/>
              </w:numPr>
              <w:spacing w:after="1" w:line="239" w:lineRule="auto"/>
              <w:ind w:right="23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Typ komputera:</w:t>
            </w: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ab/>
              <w:t>Komputer przenośny</w:t>
            </w:r>
          </w:p>
          <w:p w14:paraId="18848218" w14:textId="77777777" w:rsidR="005E5FCF" w:rsidRPr="0003505C" w:rsidRDefault="005E5FCF" w:rsidP="0003505C">
            <w:pPr>
              <w:pStyle w:val="Akapitzlist"/>
              <w:numPr>
                <w:ilvl w:val="0"/>
                <w:numId w:val="2"/>
              </w:numPr>
              <w:spacing w:after="1" w:line="239" w:lineRule="auto"/>
              <w:ind w:right="23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Ekran:</w:t>
            </w: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ab/>
              <w:t>Ekran o przekątnej minimum 14” i rozdzielczości min. 1920x1080 pikseli, matryca matowa, antyodblaskowa.</w:t>
            </w:r>
          </w:p>
          <w:p w14:paraId="2E7F87C5" w14:textId="77777777" w:rsidR="005E5FCF" w:rsidRPr="0003505C" w:rsidRDefault="005E5FCF" w:rsidP="0003505C">
            <w:pPr>
              <w:pStyle w:val="Akapitzlist"/>
              <w:numPr>
                <w:ilvl w:val="0"/>
                <w:numId w:val="2"/>
              </w:numPr>
              <w:spacing w:after="1" w:line="239" w:lineRule="auto"/>
              <w:ind w:right="23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Procesor:</w:t>
            </w: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ab/>
              <w:t xml:space="preserve">Procesor klasy x86, 64 bitowy, osiągający w teście </w:t>
            </w:r>
            <w:proofErr w:type="spellStart"/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Passmark</w:t>
            </w:r>
            <w:proofErr w:type="spellEnd"/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Average</w:t>
            </w:r>
            <w:proofErr w:type="spellEnd"/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CPU Mark wynik min. 11500 punktów. Zaoferowany procesor musi wspierać wirtualizację.  </w:t>
            </w:r>
          </w:p>
          <w:p w14:paraId="6D885B1E" w14:textId="77777777" w:rsidR="005E5FCF" w:rsidRPr="0003505C" w:rsidRDefault="005E5FCF" w:rsidP="0003505C">
            <w:pPr>
              <w:pStyle w:val="Akapitzlist"/>
              <w:numPr>
                <w:ilvl w:val="0"/>
                <w:numId w:val="2"/>
              </w:numPr>
              <w:spacing w:after="1" w:line="239" w:lineRule="auto"/>
              <w:ind w:right="23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Płyta główna:</w:t>
            </w: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ab/>
              <w:t xml:space="preserve">Wbudowane minimum następujące złącza: minimum 1 złącze cyfrowe HDMI, minimum 4 x USB w tym min 1 USB Typ-C, 2 złącza SODIMM z obsługą do 32 GB pamięci RAM, minimum 1 port </w:t>
            </w:r>
            <w:proofErr w:type="spellStart"/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combo</w:t>
            </w:r>
            <w:proofErr w:type="spellEnd"/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(słuchawki i mikrofon) lub 1 gniazdo do przyłączenia słuchawek i 1 do przyłączenia mikrofonu, minimum 1 złącze RJ-45, czytnik kart pamięci minimum </w:t>
            </w:r>
            <w:proofErr w:type="spellStart"/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microSD</w:t>
            </w:r>
            <w:proofErr w:type="spellEnd"/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lub SD, wymagana ilość i rozmieszczenie (na płycie głównej) wszystkich złącz nie może być osiągnięta w wyniku stosowania konwerterów, przejściówek czy kart rozszerzeń itp., wbudowany system kontroli szybkości wentylatorów procesora i obudowy zapewniający optymalne chłodzenie przy minimalnej prędkości </w:t>
            </w: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lastRenderedPageBreak/>
              <w:t xml:space="preserve">obrotowej wentylatorów, płyta musi posiadać zintegrowany dedykowany układ zgodny ze standardem </w:t>
            </w:r>
            <w:proofErr w:type="spellStart"/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Trusted</w:t>
            </w:r>
            <w:proofErr w:type="spellEnd"/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Platform Module (TPM 2.0). Nie dopuszcza się rozwiązań programowych tzw. </w:t>
            </w:r>
            <w:proofErr w:type="spellStart"/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fTPM</w:t>
            </w:r>
            <w:proofErr w:type="spellEnd"/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lub innych zintegrowanych z chipsetem komputera.</w:t>
            </w:r>
          </w:p>
          <w:p w14:paraId="231C83D6" w14:textId="5272B1A6" w:rsidR="005E5FCF" w:rsidRPr="0003505C" w:rsidRDefault="005E5FCF" w:rsidP="0003505C">
            <w:pPr>
              <w:pStyle w:val="Akapitzlist"/>
              <w:numPr>
                <w:ilvl w:val="0"/>
                <w:numId w:val="2"/>
              </w:numPr>
              <w:spacing w:after="1" w:line="239" w:lineRule="auto"/>
              <w:ind w:right="23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Pamięć operacyjna RAM: Pamięć RAM min: 16 GB, z możliwością rozbudowy do min. 32GB, przynajmniej 1 wolne złącze do rozszerzenia pamięci.</w:t>
            </w:r>
          </w:p>
          <w:p w14:paraId="17FA7EFD" w14:textId="68D7C858" w:rsidR="005E5FCF" w:rsidRPr="0003505C" w:rsidRDefault="005E5FCF" w:rsidP="0003505C">
            <w:pPr>
              <w:pStyle w:val="Akapitzlist"/>
              <w:numPr>
                <w:ilvl w:val="0"/>
                <w:numId w:val="2"/>
              </w:numPr>
              <w:spacing w:after="1" w:line="239" w:lineRule="auto"/>
              <w:ind w:right="23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Dysk twardy: Dysk twardy zamontowany w komputerze o pojemności min. 500GB z interfejsem M.2 </w:t>
            </w:r>
            <w:proofErr w:type="spellStart"/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PCIe</w:t>
            </w:r>
            <w:proofErr w:type="spellEnd"/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NVMe</w:t>
            </w:r>
            <w:proofErr w:type="spellEnd"/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.</w:t>
            </w:r>
          </w:p>
          <w:p w14:paraId="7FE66601" w14:textId="2D9A2F5E" w:rsidR="005E5FCF" w:rsidRPr="0003505C" w:rsidRDefault="005E5FCF" w:rsidP="0003505C">
            <w:pPr>
              <w:pStyle w:val="Akapitzlist"/>
              <w:numPr>
                <w:ilvl w:val="0"/>
                <w:numId w:val="2"/>
              </w:numPr>
              <w:spacing w:after="1" w:line="239" w:lineRule="auto"/>
              <w:ind w:right="23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Karta dźwiękowa: Karta dźwiękowa zintegrowana z płytą główną, zgodna z HD Audio. Wewnętrzne głośniki stereo w obudowie komputera.</w:t>
            </w:r>
          </w:p>
          <w:p w14:paraId="44E43A1C" w14:textId="677FDE3B" w:rsidR="005E5FCF" w:rsidRPr="0003505C" w:rsidRDefault="005E5FCF" w:rsidP="0003505C">
            <w:pPr>
              <w:pStyle w:val="Akapitzlist"/>
              <w:numPr>
                <w:ilvl w:val="0"/>
                <w:numId w:val="2"/>
              </w:numPr>
              <w:spacing w:after="1" w:line="239" w:lineRule="auto"/>
              <w:ind w:right="23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Karta graficzna: Zintegrowana z procesorem, umożliwiająca pracę co najmniej dwumonitorową.</w:t>
            </w:r>
          </w:p>
          <w:p w14:paraId="029626DB" w14:textId="3036508A" w:rsidR="005E5FCF" w:rsidRPr="0003505C" w:rsidRDefault="005E5FCF" w:rsidP="0003505C">
            <w:pPr>
              <w:pStyle w:val="Akapitzlist"/>
              <w:numPr>
                <w:ilvl w:val="0"/>
                <w:numId w:val="2"/>
              </w:numPr>
              <w:spacing w:after="1" w:line="239" w:lineRule="auto"/>
              <w:ind w:right="23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Karta sieciowa: 1 x Ethernet RJ45 10/100/1000, wspierająca obsługę </w:t>
            </w:r>
            <w:proofErr w:type="spellStart"/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WoL</w:t>
            </w:r>
            <w:proofErr w:type="spellEnd"/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(funkcja włączana przez użytkownika) i PXE, 1 x WLAN 802.11 b/g/n/</w:t>
            </w:r>
            <w:proofErr w:type="spellStart"/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ac</w:t>
            </w:r>
            <w:proofErr w:type="spellEnd"/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+ Bluetooth 5.0</w:t>
            </w:r>
          </w:p>
          <w:p w14:paraId="555D5B80" w14:textId="6373903E" w:rsidR="005E5FCF" w:rsidRPr="0003505C" w:rsidRDefault="005E5FCF" w:rsidP="0003505C">
            <w:pPr>
              <w:pStyle w:val="Akapitzlist"/>
              <w:numPr>
                <w:ilvl w:val="0"/>
                <w:numId w:val="2"/>
              </w:numPr>
              <w:spacing w:after="1" w:line="239" w:lineRule="auto"/>
              <w:ind w:right="23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Kamera: min. 0,92 </w:t>
            </w:r>
            <w:proofErr w:type="spellStart"/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Mpx</w:t>
            </w:r>
            <w:proofErr w:type="spellEnd"/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(1280 x 720), wbudowana mechaniczna przesłona, dioda informująca o aktywności kamery, min. 2 mikrofony.</w:t>
            </w:r>
          </w:p>
          <w:p w14:paraId="798C2354" w14:textId="77777777" w:rsidR="005E5FCF" w:rsidRPr="0003505C" w:rsidRDefault="005E5FCF" w:rsidP="0003505C">
            <w:pPr>
              <w:pStyle w:val="Akapitzlist"/>
              <w:numPr>
                <w:ilvl w:val="0"/>
                <w:numId w:val="2"/>
              </w:numPr>
              <w:spacing w:after="1" w:line="239" w:lineRule="auto"/>
              <w:ind w:right="23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BIOS:</w:t>
            </w: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ab/>
              <w:t xml:space="preserve">BIOS zgodny ze specyfikacją UEFI, wyprodukowany przez producenta komputera, zawierający logo producenta komputera lub nazwę producenta komputera lub nazwę modelu oferowanego komputera, funkcja </w:t>
            </w: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lastRenderedPageBreak/>
              <w:t>blokowania/odblokowania BOOT-</w:t>
            </w:r>
            <w:proofErr w:type="spellStart"/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owania</w:t>
            </w:r>
            <w:proofErr w:type="spellEnd"/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stacji roboczej z zewnętrznych urządzeń, możliwość ustawienia haseł min. Administratora BIOS, Power-On oraz dysku twardego (BIOS musi umożliwiać ustawienia hasła dla dysków SATA oraz M.2, w zależności który rodzaj jest zamontowany), możliwość włączenia/wyłączenia układu TPM, możliwość włączenia/wyłączenia funkcjonalności Wake On LAN,</w:t>
            </w:r>
          </w:p>
          <w:p w14:paraId="10343897" w14:textId="77777777" w:rsidR="005E5FCF" w:rsidRPr="0003505C" w:rsidRDefault="005E5FCF" w:rsidP="0003505C">
            <w:pPr>
              <w:pStyle w:val="Akapitzlist"/>
              <w:numPr>
                <w:ilvl w:val="0"/>
                <w:numId w:val="2"/>
              </w:numPr>
              <w:spacing w:after="1" w:line="239" w:lineRule="auto"/>
              <w:ind w:right="23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Klawiatura:</w:t>
            </w: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ab/>
              <w:t>Klawiatura w układzie QWERTY US</w:t>
            </w:r>
          </w:p>
          <w:p w14:paraId="3E6BC210" w14:textId="77777777" w:rsidR="005E5FCF" w:rsidRPr="0003505C" w:rsidRDefault="005E5FCF" w:rsidP="0003505C">
            <w:pPr>
              <w:pStyle w:val="Akapitzlist"/>
              <w:numPr>
                <w:ilvl w:val="0"/>
                <w:numId w:val="2"/>
              </w:numPr>
              <w:spacing w:after="1" w:line="239" w:lineRule="auto"/>
              <w:ind w:right="23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Mysz:</w:t>
            </w: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ab/>
              <w:t>Dołączona mysz USB laserowa z rolką min. 2 przyciski, min 1000 DPI w kolorze ciemno szary, czarny, grafitowy, srebrny, dł. Kabla min. 1,8m.</w:t>
            </w:r>
          </w:p>
          <w:p w14:paraId="4700A50C" w14:textId="65E6487F" w:rsidR="005E5FCF" w:rsidRPr="0003505C" w:rsidRDefault="005E5FCF" w:rsidP="0003505C">
            <w:pPr>
              <w:pStyle w:val="Akapitzlist"/>
              <w:numPr>
                <w:ilvl w:val="0"/>
                <w:numId w:val="2"/>
              </w:numPr>
              <w:spacing w:after="1" w:line="239" w:lineRule="auto"/>
              <w:ind w:right="23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Obudowa:</w:t>
            </w:r>
            <w:r w:rsidR="005155E1"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Obudowa musi umożliwiać zastosowanie zabezpieczenia fizycznego w postaci linki metalowej (np. złącze blokady </w:t>
            </w:r>
            <w:proofErr w:type="spellStart"/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Kensingtona</w:t>
            </w:r>
            <w:proofErr w:type="spellEnd"/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, Noble Lock). Każdy komputer powinien być oznaczony niepowtarzalnym numerem seryjnym umieszonym na obudowie oraz wpisanym w BIOS.</w:t>
            </w:r>
          </w:p>
          <w:p w14:paraId="7EC890E7" w14:textId="72455DE6" w:rsidR="005E5FCF" w:rsidRPr="0003505C" w:rsidRDefault="005E5FCF" w:rsidP="0003505C">
            <w:pPr>
              <w:pStyle w:val="Akapitzlist"/>
              <w:numPr>
                <w:ilvl w:val="0"/>
                <w:numId w:val="2"/>
              </w:numPr>
              <w:spacing w:after="1" w:line="239" w:lineRule="auto"/>
              <w:ind w:right="23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Zasilacz:</w:t>
            </w:r>
            <w:r w:rsidR="005155E1"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Zasilacz o mocy (ciągłej) minimum 45W pracujący w sieci prądu zmiennego i sprawności nie mniej niż 87% przy 50% obciążeniu.</w:t>
            </w:r>
          </w:p>
          <w:p w14:paraId="6F6BDC0F" w14:textId="4B3FEFF7" w:rsidR="005E5FCF" w:rsidRPr="0003505C" w:rsidRDefault="005E5FCF" w:rsidP="0003505C">
            <w:pPr>
              <w:pStyle w:val="Akapitzlist"/>
              <w:numPr>
                <w:ilvl w:val="0"/>
                <w:numId w:val="2"/>
              </w:numPr>
              <w:spacing w:after="1" w:line="239" w:lineRule="auto"/>
              <w:ind w:right="23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Bezpieczeństwo i funkcje zarządzania:</w:t>
            </w:r>
            <w:r w:rsidR="005155E1"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Ukryty w laminacie płyty głównej układ sprzętowy służący do tworzenia i zarządzania wygenerowanymi przez komputer kluczami szyfrowania. Zabezpieczenie to musi posiadać możliwość szyfrowania poufnych dokumentów przechowywanych na dysku </w:t>
            </w: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lastRenderedPageBreak/>
              <w:t xml:space="preserve">twardym przy użyciu klucza sprzętowego. Próba usunięcia dedykowanego układu doprowadzi do uszkodzenia całej płyty głównej. </w:t>
            </w:r>
          </w:p>
          <w:p w14:paraId="4E964CFE" w14:textId="0E98569D" w:rsidR="005E5FCF" w:rsidRPr="0003505C" w:rsidRDefault="005E5FCF" w:rsidP="0003505C">
            <w:pPr>
              <w:pStyle w:val="Akapitzlist"/>
              <w:numPr>
                <w:ilvl w:val="0"/>
                <w:numId w:val="2"/>
              </w:numPr>
              <w:spacing w:after="1" w:line="239" w:lineRule="auto"/>
              <w:ind w:right="23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Dokumenty i certyfikaty:</w:t>
            </w:r>
            <w:r w:rsidR="005155E1"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1.</w:t>
            </w:r>
            <w:r w:rsidR="005155E1"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Laptop musi zostać wyprodukowany przez stosowanie środków ochrony środowiska dla produkowanego urządzenia co zostało potwierdzone przez odpowiedni podmiot uprawniony do kontroli środków zarządzania środowiskiem (np. certyfikat ISO14001 </w:t>
            </w:r>
            <w:r w:rsid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lub równoważny </w:t>
            </w: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dla producenta w zakresie produkcji sprzętu).</w:t>
            </w:r>
            <w:r w:rsidR="005155E1"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2.</w:t>
            </w:r>
            <w:r w:rsidR="005155E1"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Laptop musi spełniać wymogi europejskiej deklaracji zgodności CE.</w:t>
            </w:r>
            <w:r w:rsidR="003564DF"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3.</w:t>
            </w:r>
            <w:r w:rsidR="003564DF"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Laptop musi być wyprodukowany zgodnie z dyrektywą </w:t>
            </w:r>
            <w:proofErr w:type="spellStart"/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RoHS</w:t>
            </w:r>
            <w:proofErr w:type="spellEnd"/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Unii Europejskiej o eliminacji substancji niebezpiecznych</w:t>
            </w:r>
            <w:r w:rsid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(lub równoważną)</w:t>
            </w: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.</w:t>
            </w:r>
          </w:p>
          <w:p w14:paraId="77147985" w14:textId="0FAF409C" w:rsidR="005E5FCF" w:rsidRPr="0003505C" w:rsidRDefault="005E5FCF" w:rsidP="0003505C">
            <w:pPr>
              <w:pStyle w:val="Akapitzlist"/>
              <w:numPr>
                <w:ilvl w:val="0"/>
                <w:numId w:val="2"/>
              </w:numPr>
              <w:spacing w:after="1" w:line="239" w:lineRule="auto"/>
              <w:ind w:right="23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Gwarancja: Minimum 36 miesięczna gwarancja producenta świadczona na miejscu u klienta, czas reakcji serwisu – do końca następnego dnia roboczego, czas naprawy - maksymalnie 21 dni kalendarzowych. W przypadku awarii dysku twardego, powodującej konieczność jego wymiany, uszkodzony dysk pozostaje u Zamawiającego. Serwis sprzętu musi być realizowany zgodnie z wymaganiami normy ISO 9001</w:t>
            </w:r>
            <w:r w:rsid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lub równoważnej</w:t>
            </w: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.</w:t>
            </w:r>
          </w:p>
          <w:p w14:paraId="3E62C52A" w14:textId="0D89E684" w:rsidR="005E5FCF" w:rsidRPr="0003505C" w:rsidRDefault="005E5FCF" w:rsidP="0003505C">
            <w:pPr>
              <w:pStyle w:val="Akapitzlist"/>
              <w:numPr>
                <w:ilvl w:val="0"/>
                <w:numId w:val="2"/>
              </w:numPr>
              <w:spacing w:after="1" w:line="239" w:lineRule="auto"/>
              <w:ind w:right="23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Zainstalowany system operacyjny:</w:t>
            </w:r>
            <w:r w:rsidR="003564DF"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Zainstalowany system operacyjny, co najmniej Windows 10 Professional 64 bitowy w polskiej wersji językowej lub system równoważny, Klucz licencyjny systemu musi być zapisany trwale w BIOS i </w:t>
            </w: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lastRenderedPageBreak/>
              <w:t>umożliwiać jego instalację bez potrzeby ręcznego wpisywania klucza licencyjnego, Zamawiający nie dopuszcza zaoferowania systemu operacyjnego pochodzącego z rynku wtórnego, reaktywowanego systemu. System równoważny musi spełniać następujące wymagania poprzez wbudowane mechanizmy, bez użycia dodatkowych aplikacji:</w:t>
            </w:r>
          </w:p>
          <w:p w14:paraId="6E329FD7" w14:textId="417B731B" w:rsidR="005E5FCF" w:rsidRPr="0003505C" w:rsidRDefault="005E5FCF" w:rsidP="005E5FCF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1.</w:t>
            </w:r>
            <w:r w:rsidR="003564DF"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Dostępne dwa rodzaje graficznego interfejsu użytkownika:</w:t>
            </w:r>
          </w:p>
          <w:p w14:paraId="272AF52A" w14:textId="4F00F81F" w:rsidR="005E5FCF" w:rsidRPr="0003505C" w:rsidRDefault="005E5FCF" w:rsidP="005E5FCF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a.</w:t>
            </w:r>
            <w:r w:rsidR="003564DF"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Klasyczny, umożliwiający obsługę przy pomocy klawiatury i myszy,</w:t>
            </w:r>
          </w:p>
          <w:p w14:paraId="360C220D" w14:textId="4F2C3D1C" w:rsidR="005E5FCF" w:rsidRPr="0003505C" w:rsidRDefault="005E5FCF" w:rsidP="005E5FCF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b.</w:t>
            </w:r>
            <w:r w:rsidR="003564DF"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Dotykowy umożliwiający sterowanie dotykiem na urządzeniach typu tablet lub monitorach dotykowych,</w:t>
            </w:r>
          </w:p>
          <w:p w14:paraId="0A8325BE" w14:textId="4E7DBDBE" w:rsidR="005E5FCF" w:rsidRPr="0003505C" w:rsidRDefault="005E5FCF" w:rsidP="005E5FCF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2.</w:t>
            </w:r>
            <w:r w:rsidR="003564DF"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Interfejsy użytkownika dostępne w wielu językach do wyboru – w tym polskim i angielskim,</w:t>
            </w:r>
          </w:p>
          <w:p w14:paraId="644B9568" w14:textId="1582093C" w:rsidR="005E5FCF" w:rsidRPr="0003505C" w:rsidRDefault="005E5FCF" w:rsidP="005E5FCF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3.</w:t>
            </w:r>
            <w:r w:rsidR="003564DF"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Zlokalizowane w języku polskim, co najmniej następujące elementy: menu, odtwarzacz multimediów, pomoc, komunikaty systemowe, </w:t>
            </w:r>
          </w:p>
          <w:p w14:paraId="42AF9724" w14:textId="44A670FB" w:rsidR="005E5FCF" w:rsidRPr="0003505C" w:rsidRDefault="005E5FCF" w:rsidP="005E5FCF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4.</w:t>
            </w:r>
            <w:r w:rsidR="003564DF"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Wbudowany system pomocy w języku polskim;</w:t>
            </w:r>
          </w:p>
          <w:p w14:paraId="65460A2E" w14:textId="52A154E2" w:rsidR="005E5FCF" w:rsidRPr="0003505C" w:rsidRDefault="005E5FCF" w:rsidP="005E5FCF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5.</w:t>
            </w:r>
            <w:r w:rsidR="003564DF"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Graficzne środowisko instalacji i konfiguracji dostępne w języku polskim,</w:t>
            </w:r>
          </w:p>
          <w:p w14:paraId="4B017933" w14:textId="143B849E" w:rsidR="005E5FCF" w:rsidRPr="0003505C" w:rsidRDefault="005E5FCF" w:rsidP="005E5FCF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6.</w:t>
            </w:r>
            <w:r w:rsidR="003564DF"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Funkcje związane z obsługą komputerów typu tablet, z wbudowanym modułem „uczenia się” pisma użytkownika – obsługa języka polskiego.</w:t>
            </w:r>
          </w:p>
          <w:p w14:paraId="12938859" w14:textId="30F5B775" w:rsidR="005E5FCF" w:rsidRPr="0003505C" w:rsidRDefault="005E5FCF" w:rsidP="005E5FCF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7.</w:t>
            </w:r>
            <w:r w:rsidR="003564DF"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Funkcjonalność rozpoznawania mowy, pozwalającą na sterowanie komputerem głosowo, wraz z modułem „uczenia się” głosu użytkownika.</w:t>
            </w:r>
          </w:p>
          <w:p w14:paraId="40E28A9C" w14:textId="56982E98" w:rsidR="005E5FCF" w:rsidRPr="0003505C" w:rsidRDefault="005E5FCF" w:rsidP="005E5FCF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8.</w:t>
            </w:r>
            <w:r w:rsidR="003564DF"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</w:t>
            </w:r>
          </w:p>
          <w:p w14:paraId="4DEC5910" w14:textId="697E35F3" w:rsidR="005E5FCF" w:rsidRPr="0003505C" w:rsidRDefault="005E5FCF" w:rsidP="005E5FCF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9.</w:t>
            </w:r>
            <w:r w:rsidR="003564DF"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Możliwość dokonywania aktualizacji </w:t>
            </w: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lastRenderedPageBreak/>
              <w:t>i poprawek systemu poprzez mechanizm zarządzany przez administratora systemu Zamawiającego,</w:t>
            </w:r>
          </w:p>
          <w:p w14:paraId="7F21A535" w14:textId="5927D77B" w:rsidR="005E5FCF" w:rsidRPr="0003505C" w:rsidRDefault="005E5FCF" w:rsidP="005E5FCF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10.</w:t>
            </w:r>
            <w:r w:rsidR="003564DF"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Dostępność bezpłatnych biuletynów bezpieczeństwa związanych z działaniem systemu operacyjnego,</w:t>
            </w:r>
          </w:p>
          <w:p w14:paraId="48CBDFC2" w14:textId="70B1B500" w:rsidR="005E5FCF" w:rsidRPr="0003505C" w:rsidRDefault="005E5FCF" w:rsidP="005E5FCF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11.</w:t>
            </w:r>
            <w:r w:rsidR="003564DF"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Wbudowana zapora internetowa (firewall) dla ochrony połączeń internetowych; zintegrowana z systemem konsola do zarządzania ustawieniami zapory i regułami IP v4 i v6; </w:t>
            </w:r>
          </w:p>
          <w:p w14:paraId="5053F8E8" w14:textId="12ED9C8F" w:rsidR="005E5FCF" w:rsidRPr="0003505C" w:rsidRDefault="005E5FCF" w:rsidP="005E5FCF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12.</w:t>
            </w:r>
            <w:r w:rsidR="003564DF"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Wbudowane mechanizmy ochrony antywirusowej i przeciw złośliwemu oprogramowaniu z zapewnionymi bezpłatnymi aktualizacjami,</w:t>
            </w:r>
          </w:p>
          <w:p w14:paraId="4080B78B" w14:textId="352754A2" w:rsidR="005E5FCF" w:rsidRPr="0003505C" w:rsidRDefault="005E5FCF" w:rsidP="005E5FCF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13.</w:t>
            </w:r>
            <w:r w:rsidR="003564DF"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Plug&amp;Play</w:t>
            </w:r>
            <w:proofErr w:type="spellEnd"/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, Wi-Fi),</w:t>
            </w:r>
          </w:p>
          <w:p w14:paraId="250E327A" w14:textId="676098FA" w:rsidR="005E5FCF" w:rsidRPr="0003505C" w:rsidRDefault="005E5FCF" w:rsidP="005E5FCF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14.</w:t>
            </w:r>
            <w:r w:rsidR="003564DF"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Funkcjonalność automatycznej zmiany domyślnej drukarki w zależności od sieci, do której podłączony jest komputer,</w:t>
            </w:r>
          </w:p>
          <w:p w14:paraId="2CB34A23" w14:textId="597EB47E" w:rsidR="005E5FCF" w:rsidRPr="0003505C" w:rsidRDefault="005E5FCF" w:rsidP="005E5FCF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15.</w:t>
            </w:r>
            <w:r w:rsidR="003564DF"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Możliwość zarządzania stacją roboczą poprzez polityki grupowe – przez politykę rozumiemy zestaw reguł definiujących lub ograniczających funkcjonalność systemu lub aplikacji,</w:t>
            </w:r>
          </w:p>
          <w:p w14:paraId="752FF60E" w14:textId="4A1F756D" w:rsidR="005E5FCF" w:rsidRPr="0003505C" w:rsidRDefault="005E5FCF" w:rsidP="005E5FCF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16.</w:t>
            </w:r>
            <w:r w:rsidR="003564DF"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Rozbudowane, definiowalne polityki bezpieczeństwa – polityki dla systemu operacyjnego i dla wskazanych aplikacji,</w:t>
            </w:r>
          </w:p>
          <w:p w14:paraId="4BFF7304" w14:textId="01E4FD6E" w:rsidR="005E5FCF" w:rsidRPr="0003505C" w:rsidRDefault="005E5FCF" w:rsidP="005E5FCF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17.</w:t>
            </w:r>
            <w:r w:rsidR="003564DF"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Możliwość zdalnej automatycznej instalacji, konfiguracji, administrowania oraz aktualizowania systemu, zgodnie z określonymi uprawnieniami poprzez polityki grupowe, </w:t>
            </w:r>
          </w:p>
          <w:p w14:paraId="21EC4B14" w14:textId="19AF8212" w:rsidR="005E5FCF" w:rsidRPr="0003505C" w:rsidRDefault="005E5FCF" w:rsidP="005E5FCF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18.</w:t>
            </w:r>
            <w:r w:rsidR="003564DF"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Zabezpieczony hasłem hierarchiczny dostęp do systemu, konta i profile użytkowników zarządzane zdalnie; praca systemu w trybie ochrony kont użytkowników.</w:t>
            </w:r>
          </w:p>
          <w:p w14:paraId="010903F4" w14:textId="74DE27A1" w:rsidR="005E5FCF" w:rsidRPr="0003505C" w:rsidRDefault="005E5FCF" w:rsidP="005E5FCF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19.</w:t>
            </w:r>
            <w:r w:rsidR="003564DF"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Mechanizm pozwalający użytkownikowi zarejestrowanego w systemie przedsiębiorstwa/instytucji urządzenia na uprawniony dostęp do zasobów tego systemu.</w:t>
            </w:r>
          </w:p>
          <w:p w14:paraId="51E95845" w14:textId="591FD119" w:rsidR="005E5FCF" w:rsidRPr="0003505C" w:rsidRDefault="005E5FCF" w:rsidP="005E5FCF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lastRenderedPageBreak/>
              <w:t>20.</w:t>
            </w:r>
            <w:r w:rsidR="003564DF"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7FEC247B" w14:textId="4E5FD146" w:rsidR="005E5FCF" w:rsidRPr="0003505C" w:rsidRDefault="005E5FCF" w:rsidP="005E5FCF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21.</w:t>
            </w:r>
            <w:r w:rsidR="003564DF"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Zintegrowany z systemem operacyjnym moduł synchronizacji komputera z urządzeniami zewnętrznymi. </w:t>
            </w:r>
          </w:p>
          <w:p w14:paraId="2140910D" w14:textId="216DE0EF" w:rsidR="005E5FCF" w:rsidRPr="0003505C" w:rsidRDefault="005E5FCF" w:rsidP="005E5FCF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  <w:sz w:val="22"/>
                <w:szCs w:val="22"/>
                <w:lang w:val="en-US"/>
              </w:rPr>
            </w:pPr>
            <w:r w:rsidRPr="0003505C">
              <w:rPr>
                <w:rFonts w:asciiTheme="minorHAnsi" w:eastAsia="Book Antiqua" w:hAnsiTheme="minorHAnsi" w:cstheme="minorHAnsi"/>
                <w:sz w:val="22"/>
                <w:szCs w:val="22"/>
                <w:lang w:val="en-US"/>
              </w:rPr>
              <w:t>22.</w:t>
            </w:r>
            <w:r w:rsidR="003564DF" w:rsidRPr="0003505C">
              <w:rPr>
                <w:rFonts w:asciiTheme="minorHAnsi" w:eastAsia="Book Antiqua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3505C">
              <w:rPr>
                <w:rFonts w:asciiTheme="minorHAnsi" w:eastAsia="Book Antiqua" w:hAnsiTheme="minorHAnsi" w:cstheme="minorHAnsi"/>
                <w:sz w:val="22"/>
                <w:szCs w:val="22"/>
                <w:lang w:val="en-US"/>
              </w:rPr>
              <w:t>Obsługa</w:t>
            </w:r>
            <w:proofErr w:type="spellEnd"/>
            <w:r w:rsidRPr="0003505C">
              <w:rPr>
                <w:rFonts w:asciiTheme="minorHAnsi" w:eastAsia="Book Antiqua" w:hAnsiTheme="minorHAnsi" w:cstheme="minorHAnsi"/>
                <w:sz w:val="22"/>
                <w:szCs w:val="22"/>
                <w:lang w:val="en-US"/>
              </w:rPr>
              <w:t xml:space="preserve"> Standard NFC (near field communication),</w:t>
            </w:r>
          </w:p>
          <w:p w14:paraId="450957B2" w14:textId="3216D48B" w:rsidR="005E5FCF" w:rsidRPr="0003505C" w:rsidRDefault="005E5FCF" w:rsidP="005E5FCF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23.</w:t>
            </w:r>
            <w:r w:rsidR="003564DF"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Możliwość przystosowania stanowiska dla osób niepełnosprawnych (np. słabo widzących); </w:t>
            </w:r>
          </w:p>
          <w:p w14:paraId="12761571" w14:textId="500205C5" w:rsidR="005E5FCF" w:rsidRPr="0003505C" w:rsidRDefault="005E5FCF" w:rsidP="005E5FCF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24.</w:t>
            </w:r>
            <w:r w:rsidR="003564DF"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Wsparcie dla IPSEC oparte na politykach – wdrażanie IPSEC oparte na zestawach reguł definiujących ustawienia zarządzanych w sposób centralny;</w:t>
            </w:r>
          </w:p>
          <w:p w14:paraId="5721585B" w14:textId="4C0D4C88" w:rsidR="005E5FCF" w:rsidRPr="0003505C" w:rsidRDefault="005E5FCF" w:rsidP="005E5FCF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25.</w:t>
            </w:r>
            <w:r w:rsidR="003564DF"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Automatyczne występowanie i używanie (wystawianie) certyfikatów PKI X.509;</w:t>
            </w:r>
          </w:p>
          <w:p w14:paraId="35477FC3" w14:textId="23573C74" w:rsidR="005E5FCF" w:rsidRPr="0003505C" w:rsidRDefault="005E5FCF" w:rsidP="005E5FCF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26.</w:t>
            </w:r>
            <w:r w:rsidR="003564DF"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Mechanizmy logowania do domeny w oparciu o:</w:t>
            </w:r>
          </w:p>
          <w:p w14:paraId="12FD3A7A" w14:textId="59C8DBBD" w:rsidR="005E5FCF" w:rsidRPr="0003505C" w:rsidRDefault="005E5FCF" w:rsidP="005E5FCF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a.</w:t>
            </w:r>
            <w:r w:rsidR="003564DF"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Login i hasło,</w:t>
            </w:r>
          </w:p>
          <w:p w14:paraId="17B91D9C" w14:textId="43C36661" w:rsidR="005E5FCF" w:rsidRPr="0003505C" w:rsidRDefault="005E5FCF" w:rsidP="005E5FCF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b.</w:t>
            </w:r>
            <w:r w:rsidR="003564DF"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Karty z certyfikatami (</w:t>
            </w:r>
            <w:proofErr w:type="spellStart"/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smartcard</w:t>
            </w:r>
            <w:proofErr w:type="spellEnd"/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),</w:t>
            </w:r>
          </w:p>
          <w:p w14:paraId="33B1A17F" w14:textId="139C32E4" w:rsidR="005E5FCF" w:rsidRPr="0003505C" w:rsidRDefault="005E5FCF" w:rsidP="005E5FCF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c.</w:t>
            </w:r>
            <w:r w:rsidR="003564DF"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Wirtualne karty (logowanie w oparciu o certyfikat chroniony poprzez moduł TPM),</w:t>
            </w:r>
          </w:p>
          <w:p w14:paraId="408D44FA" w14:textId="76DF5024" w:rsidR="005E5FCF" w:rsidRPr="0003505C" w:rsidRDefault="005E5FCF" w:rsidP="005E5FCF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27.</w:t>
            </w:r>
            <w:r w:rsidR="003564DF"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Mechanizmy wieloelementowego uwierzytelniania.</w:t>
            </w:r>
          </w:p>
          <w:p w14:paraId="069BFB5F" w14:textId="0C4FFDC1" w:rsidR="005E5FCF" w:rsidRPr="0003505C" w:rsidRDefault="005E5FCF" w:rsidP="005E5FCF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28.</w:t>
            </w:r>
            <w:r w:rsidR="003564DF"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Wsparcie dla uwierzytelniania na bazie </w:t>
            </w:r>
            <w:proofErr w:type="spellStart"/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Kerberos</w:t>
            </w:r>
            <w:proofErr w:type="spellEnd"/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v. 5,</w:t>
            </w:r>
          </w:p>
          <w:p w14:paraId="2907291B" w14:textId="5FFA2DFF" w:rsidR="005E5FCF" w:rsidRPr="0003505C" w:rsidRDefault="005E5FCF" w:rsidP="005E5FCF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29.</w:t>
            </w:r>
            <w:r w:rsidR="003564DF"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W</w:t>
            </w: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sparcie do uwierzytelnienia urządzenia na bazie certyfikatu,</w:t>
            </w:r>
          </w:p>
          <w:p w14:paraId="12C0B020" w14:textId="339834A6" w:rsidR="005E5FCF" w:rsidRPr="0003505C" w:rsidRDefault="005E5FCF" w:rsidP="005E5FCF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30.</w:t>
            </w:r>
            <w:r w:rsidR="003564DF"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Wsparcie dla algorytmów Suite B (RFC 4869),</w:t>
            </w:r>
          </w:p>
          <w:p w14:paraId="053181C3" w14:textId="3ACCAB34" w:rsidR="005E5FCF" w:rsidRPr="0003505C" w:rsidRDefault="005E5FCF" w:rsidP="005E5FCF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31.</w:t>
            </w:r>
            <w:r w:rsidR="003564DF"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Wsparcie wbudowanej zapory ogniowej dla Internet </w:t>
            </w:r>
            <w:proofErr w:type="spellStart"/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Key</w:t>
            </w:r>
            <w:proofErr w:type="spellEnd"/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Exchange v. 2 (IKEv2) dla warstwy transportowej </w:t>
            </w:r>
            <w:proofErr w:type="spellStart"/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Ipsec</w:t>
            </w:r>
            <w:proofErr w:type="spellEnd"/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, </w:t>
            </w:r>
          </w:p>
          <w:p w14:paraId="574BC9EA" w14:textId="5D9B1B77" w:rsidR="005E5FCF" w:rsidRPr="0003505C" w:rsidRDefault="005E5FCF" w:rsidP="005E5FCF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32.</w:t>
            </w:r>
            <w:r w:rsidR="003564DF"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Wbudowane narzędzia służące do administracji, do wykonywania kopii zapasowych polityk i ich odtwarzania oraz generowania raportów z ustawień polityk;</w:t>
            </w:r>
          </w:p>
          <w:p w14:paraId="118DF911" w14:textId="2A6A8443" w:rsidR="005E5FCF" w:rsidRPr="0003505C" w:rsidRDefault="005E5FCF" w:rsidP="005E5FCF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33.</w:t>
            </w:r>
            <w:r w:rsidR="003564DF"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Wsparcie dla środowisk Java i .NET </w:t>
            </w: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lastRenderedPageBreak/>
              <w:t>Framework 4.x – możliwość uruchomienia aplikacji działających we wskazanych środowiskach,</w:t>
            </w:r>
          </w:p>
          <w:p w14:paraId="0E98B99A" w14:textId="45972B47" w:rsidR="005E5FCF" w:rsidRPr="0003505C" w:rsidRDefault="005E5FCF" w:rsidP="005E5FCF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34.</w:t>
            </w:r>
            <w:r w:rsidR="003564DF"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Wsparcie dla </w:t>
            </w:r>
            <w:proofErr w:type="spellStart"/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Jscript</w:t>
            </w:r>
            <w:proofErr w:type="spellEnd"/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VBScript</w:t>
            </w:r>
            <w:proofErr w:type="spellEnd"/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– możliwość uruchamiania interpretera poleceń,</w:t>
            </w:r>
          </w:p>
          <w:p w14:paraId="1414F3CF" w14:textId="4506E95D" w:rsidR="005E5FCF" w:rsidRPr="0003505C" w:rsidRDefault="005E5FCF" w:rsidP="005E5FCF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35.</w:t>
            </w:r>
            <w:r w:rsidR="003564DF"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Zdalna pomoc i współdzielenie aplikacji – możliwość zdalnego przejęcia sesji zalogowanego użytkownika celem rozwiązania problemu z komputerem,</w:t>
            </w:r>
          </w:p>
          <w:p w14:paraId="02D9FBC8" w14:textId="13A02559" w:rsidR="005E5FCF" w:rsidRPr="0003505C" w:rsidRDefault="005E5FCF" w:rsidP="005E5FCF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36.</w:t>
            </w:r>
            <w:r w:rsidR="003564DF"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komputerową,</w:t>
            </w:r>
          </w:p>
          <w:p w14:paraId="7F9CE83E" w14:textId="12105156" w:rsidR="005E5FCF" w:rsidRPr="0003505C" w:rsidRDefault="005E5FCF" w:rsidP="005E5FCF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37.</w:t>
            </w:r>
            <w:r w:rsidR="003564DF"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Rozwiązanie ma umożliwiające wdrożenie nowego obrazu poprzez zdalną instalację,</w:t>
            </w:r>
          </w:p>
          <w:p w14:paraId="41868265" w14:textId="6BD8758C" w:rsidR="005E5FCF" w:rsidRPr="0003505C" w:rsidRDefault="005E5FCF" w:rsidP="005E5FCF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38.</w:t>
            </w:r>
            <w:r w:rsidR="003564DF"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Transakcyjny system plików pozwalający na stosowanie przydziałów (ang. </w:t>
            </w:r>
            <w:proofErr w:type="spellStart"/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Quota</w:t>
            </w:r>
            <w:proofErr w:type="spellEnd"/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) na dysku dla użytkowników oraz zapewniający większą niezawodność i pozwalający tworzyć kopie zapasowe,</w:t>
            </w:r>
          </w:p>
          <w:p w14:paraId="60452E70" w14:textId="4635380C" w:rsidR="005E5FCF" w:rsidRPr="0003505C" w:rsidRDefault="005E5FCF" w:rsidP="005E5FCF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39.</w:t>
            </w:r>
            <w:r w:rsidR="003564DF"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Zarządzanie kontami użytkowników sieci oraz urządzeniami sieciowymi tj. drukarki, modemy, woluminy dyskowe, usługi katalogowe</w:t>
            </w:r>
          </w:p>
          <w:p w14:paraId="59135F0B" w14:textId="4E9057AC" w:rsidR="005E5FCF" w:rsidRPr="0003505C" w:rsidRDefault="005E5FCF" w:rsidP="005E5FCF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40.</w:t>
            </w:r>
            <w:r w:rsidR="003564DF"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Udostępnianie modemu,</w:t>
            </w:r>
          </w:p>
          <w:p w14:paraId="57321976" w14:textId="5DC118B2" w:rsidR="005E5FCF" w:rsidRPr="0003505C" w:rsidRDefault="005E5FCF" w:rsidP="005E5FCF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41.</w:t>
            </w:r>
            <w:r w:rsidR="003564DF"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Oprogramowanie dla tworzenia kopii zapasowych (Backup); automatyczne wykonywanie kopii plików z możliwością automatycznego przywrócenia wersji wcześniejszej,</w:t>
            </w:r>
          </w:p>
          <w:p w14:paraId="3807B65C" w14:textId="6AC1E060" w:rsidR="005E5FCF" w:rsidRPr="0003505C" w:rsidRDefault="005E5FCF" w:rsidP="005E5FCF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42.</w:t>
            </w:r>
            <w:r w:rsidR="003564DF"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Możliwość przywracania obrazu plików systemowych do uprzednio zapisanej postaci,</w:t>
            </w:r>
          </w:p>
          <w:p w14:paraId="1AEBAFE1" w14:textId="18ACAF2F" w:rsidR="005E5FCF" w:rsidRPr="0003505C" w:rsidRDefault="005E5FCF" w:rsidP="005E5FCF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43.</w:t>
            </w:r>
            <w:r w:rsidR="003564DF"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      </w:r>
          </w:p>
          <w:p w14:paraId="5EC71704" w14:textId="4D501FA3" w:rsidR="005E5FCF" w:rsidRPr="0003505C" w:rsidRDefault="005E5FCF" w:rsidP="005E5FCF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44.</w:t>
            </w:r>
            <w:r w:rsidR="003564DF"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Możliwość blokowania lub dopuszczania dowolnych urządzeń peryferyjnych za pomocą polityk </w:t>
            </w: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lastRenderedPageBreak/>
              <w:t>grupowych (np. przy użyciu numerów identyfikacyjnych sprzętu),</w:t>
            </w:r>
          </w:p>
          <w:p w14:paraId="16CACAD9" w14:textId="7AA19BC2" w:rsidR="005E5FCF" w:rsidRPr="0003505C" w:rsidRDefault="005E5FCF" w:rsidP="005E5FCF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45.</w:t>
            </w:r>
            <w:r w:rsidR="003564DF"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Wbudowany mechanizm wirtualizacji typu </w:t>
            </w:r>
            <w:proofErr w:type="spellStart"/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hypervisor</w:t>
            </w:r>
            <w:proofErr w:type="spellEnd"/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, umożliwiający, zgodnie z uprawnieniami licencyjnymi, uruchomienie do 4 maszyn wirtualnych,</w:t>
            </w:r>
          </w:p>
          <w:p w14:paraId="7CD4AADD" w14:textId="7242866D" w:rsidR="005E5FCF" w:rsidRPr="0003505C" w:rsidRDefault="005E5FCF" w:rsidP="005E5FCF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46.</w:t>
            </w:r>
            <w:r w:rsidR="003564DF"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Mechanizm szyfrowania dysków wewnętrznych i zewnętrznych z możliwością szyfrowania ograniczonego do danych użytkownika,</w:t>
            </w:r>
          </w:p>
          <w:p w14:paraId="05ABDDCB" w14:textId="198424B6" w:rsidR="005E5FCF" w:rsidRPr="0003505C" w:rsidRDefault="005E5FCF" w:rsidP="005E5FCF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47.</w:t>
            </w:r>
            <w:r w:rsidR="003564DF"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Wbudowane w system narzędzie do szyfrowania partycji systemowych komputera, z możliwością przechowywania certyfikatów w </w:t>
            </w:r>
            <w:proofErr w:type="spellStart"/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mikrochipie</w:t>
            </w:r>
            <w:proofErr w:type="spellEnd"/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TPM (</w:t>
            </w:r>
            <w:proofErr w:type="spellStart"/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Trusted</w:t>
            </w:r>
            <w:proofErr w:type="spellEnd"/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Platform Module) w wersji minimum 1.2 lub na kluczach pamięci przenośnej USB.</w:t>
            </w:r>
          </w:p>
          <w:p w14:paraId="2D6871D0" w14:textId="5E012EB6" w:rsidR="005E5FCF" w:rsidRPr="0003505C" w:rsidRDefault="005E5FCF" w:rsidP="005E5FCF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48.</w:t>
            </w:r>
            <w:r w:rsidR="003564DF"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Wbudowane w system narzędzie do szyfrowania dysków przenośnych, z możliwością centralnego zarządzania poprzez polityki grupowe, pozwalające na wymuszenie szyfrowania dysków przenośnych</w:t>
            </w:r>
          </w:p>
          <w:p w14:paraId="1AE313D4" w14:textId="71B43676" w:rsidR="005E5FCF" w:rsidRPr="0003505C" w:rsidRDefault="005E5FCF" w:rsidP="005E5FCF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49.</w:t>
            </w:r>
            <w:r w:rsidR="003564DF"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Możliwość tworzenia i przechowywania kopii zapasowych kluczy odzyskiwania do szyfrowania partycji w usługach katalogowych.</w:t>
            </w:r>
          </w:p>
          <w:p w14:paraId="2FCB42E7" w14:textId="1C66A180" w:rsidR="005E5FCF" w:rsidRPr="0003505C" w:rsidRDefault="005E5FCF" w:rsidP="005E5FCF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50.</w:t>
            </w:r>
            <w:r w:rsidR="003564DF"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Możliwość instalowania dodatkowych języków interfejsu systemu operacyjnego oraz możliwość zmiany języka bez konieczności </w:t>
            </w:r>
            <w:proofErr w:type="spellStart"/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>reinstalacji</w:t>
            </w:r>
            <w:proofErr w:type="spellEnd"/>
            <w:r w:rsidRPr="0003505C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systemu.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27295" w14:textId="77777777" w:rsidR="00184DE8" w:rsidRPr="00D7283C" w:rsidRDefault="00184DE8" w:rsidP="003564DF">
            <w:pPr>
              <w:ind w:left="22"/>
              <w:jc w:val="center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>
              <w:rPr>
                <w:rFonts w:asciiTheme="minorHAnsi" w:eastAsia="Book Antiqua" w:hAnsiTheme="minorHAnsi" w:cstheme="minorHAns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28FB9" w14:textId="77777777" w:rsidR="00184DE8" w:rsidRPr="00D7283C" w:rsidRDefault="00184DE8" w:rsidP="003564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ADD8464" w14:textId="2F2CCC1E" w:rsidR="00DB67E8" w:rsidRDefault="00DB67E8" w:rsidP="004441AF">
      <w:pPr>
        <w:tabs>
          <w:tab w:val="left" w:pos="708"/>
          <w:tab w:val="center" w:pos="4536"/>
          <w:tab w:val="right" w:pos="9072"/>
        </w:tabs>
        <w:contextualSpacing/>
        <w:rPr>
          <w:rFonts w:asciiTheme="minorHAnsi" w:hAnsiTheme="minorHAnsi" w:cs="Tahoma"/>
          <w:b/>
          <w:sz w:val="22"/>
          <w:szCs w:val="22"/>
        </w:rPr>
      </w:pPr>
    </w:p>
    <w:p w14:paraId="649F61EE" w14:textId="517CC8CB" w:rsidR="00DB67E8" w:rsidRDefault="00DB67E8" w:rsidP="004441AF">
      <w:pPr>
        <w:tabs>
          <w:tab w:val="left" w:pos="708"/>
          <w:tab w:val="center" w:pos="4536"/>
          <w:tab w:val="right" w:pos="9072"/>
        </w:tabs>
        <w:contextualSpacing/>
        <w:rPr>
          <w:rFonts w:asciiTheme="minorHAnsi" w:hAnsiTheme="minorHAnsi" w:cs="Tahoma"/>
          <w:b/>
          <w:sz w:val="22"/>
          <w:szCs w:val="22"/>
        </w:rPr>
      </w:pPr>
    </w:p>
    <w:p w14:paraId="4FBD6E96" w14:textId="2DC3E287" w:rsidR="00184DE8" w:rsidRPr="004B21E5" w:rsidRDefault="0003505C" w:rsidP="00184DE8">
      <w:pPr>
        <w:tabs>
          <w:tab w:val="left" w:pos="708"/>
          <w:tab w:val="center" w:pos="4536"/>
          <w:tab w:val="right" w:pos="9072"/>
        </w:tabs>
        <w:contextualSpacing/>
        <w:rPr>
          <w:rFonts w:asciiTheme="minorHAnsi" w:hAnsiTheme="minorHAnsi" w:cs="Tahoma"/>
          <w:b/>
          <w:sz w:val="22"/>
          <w:szCs w:val="22"/>
          <w:u w:val="single"/>
        </w:rPr>
      </w:pPr>
      <w:r>
        <w:rPr>
          <w:rFonts w:asciiTheme="minorHAnsi" w:hAnsiTheme="minorHAnsi" w:cs="Tahoma"/>
          <w:b/>
          <w:sz w:val="22"/>
          <w:szCs w:val="22"/>
          <w:u w:val="single"/>
        </w:rPr>
        <w:t>ETAP</w:t>
      </w:r>
      <w:r w:rsidR="00184DE8" w:rsidRPr="004B21E5">
        <w:rPr>
          <w:rFonts w:asciiTheme="minorHAnsi" w:hAnsiTheme="minorHAnsi" w:cs="Tahoma"/>
          <w:b/>
          <w:sz w:val="22"/>
          <w:szCs w:val="22"/>
          <w:u w:val="single"/>
        </w:rPr>
        <w:t xml:space="preserve"> </w:t>
      </w:r>
      <w:r w:rsidR="00184DE8">
        <w:rPr>
          <w:rFonts w:asciiTheme="minorHAnsi" w:hAnsiTheme="minorHAnsi" w:cs="Tahoma"/>
          <w:b/>
          <w:sz w:val="22"/>
          <w:szCs w:val="22"/>
          <w:u w:val="single"/>
        </w:rPr>
        <w:t>2</w:t>
      </w:r>
      <w:r w:rsidR="00184DE8" w:rsidRPr="004B21E5">
        <w:rPr>
          <w:rFonts w:asciiTheme="minorHAnsi" w:hAnsiTheme="minorHAnsi" w:cs="Tahoma"/>
          <w:b/>
          <w:sz w:val="22"/>
          <w:szCs w:val="22"/>
          <w:u w:val="single"/>
        </w:rPr>
        <w:t>:</w:t>
      </w:r>
    </w:p>
    <w:p w14:paraId="1F40475F" w14:textId="05FD31E1" w:rsidR="008C1ABB" w:rsidRPr="00E1359C" w:rsidRDefault="008C1ABB" w:rsidP="008C1ABB">
      <w:pPr>
        <w:tabs>
          <w:tab w:val="left" w:pos="708"/>
          <w:tab w:val="center" w:pos="4536"/>
          <w:tab w:val="right" w:pos="9072"/>
        </w:tabs>
        <w:contextualSpacing/>
        <w:rPr>
          <w:rFonts w:asciiTheme="minorHAnsi" w:hAnsiTheme="minorHAnsi" w:cs="Tahoma"/>
          <w:b/>
          <w:sz w:val="20"/>
          <w:szCs w:val="20"/>
        </w:rPr>
      </w:pPr>
      <w:r w:rsidRPr="00E1359C">
        <w:rPr>
          <w:rFonts w:asciiTheme="minorHAnsi" w:hAnsiTheme="minorHAnsi" w:cs="Tahoma"/>
          <w:b/>
          <w:sz w:val="20"/>
          <w:szCs w:val="20"/>
        </w:rPr>
        <w:tab/>
        <w:t xml:space="preserve">         </w:t>
      </w:r>
    </w:p>
    <w:p w14:paraId="7FFEBA4F" w14:textId="77777777" w:rsidR="008C1ABB" w:rsidRPr="00E1359C" w:rsidRDefault="008C1ABB" w:rsidP="008C1ABB">
      <w:pPr>
        <w:tabs>
          <w:tab w:val="left" w:pos="708"/>
          <w:tab w:val="center" w:pos="4536"/>
          <w:tab w:val="right" w:pos="9072"/>
        </w:tabs>
        <w:contextualSpacing/>
        <w:rPr>
          <w:rFonts w:asciiTheme="minorHAnsi" w:hAnsiTheme="minorHAnsi" w:cs="Tahoma"/>
          <w:b/>
          <w:sz w:val="20"/>
          <w:szCs w:val="20"/>
        </w:rPr>
      </w:pPr>
    </w:p>
    <w:tbl>
      <w:tblPr>
        <w:tblW w:w="947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"/>
        <w:gridCol w:w="5845"/>
        <w:gridCol w:w="1304"/>
        <w:gridCol w:w="1869"/>
      </w:tblGrid>
      <w:tr w:rsidR="008C1ABB" w:rsidRPr="00E1359C" w14:paraId="1DE2C5C3" w14:textId="77777777" w:rsidTr="008C1ABB">
        <w:trPr>
          <w:trHeight w:val="87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A3E6EBE" w14:textId="77777777" w:rsidR="008C1ABB" w:rsidRPr="00E1359C" w:rsidRDefault="008C1ABB" w:rsidP="003564D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1359C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82B6D93" w14:textId="77777777" w:rsidR="008C1ABB" w:rsidRPr="00E1359C" w:rsidRDefault="008C1ABB" w:rsidP="003564D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1359C">
              <w:rPr>
                <w:rFonts w:asciiTheme="minorHAnsi" w:hAnsiTheme="minorHAnsi"/>
                <w:b/>
                <w:sz w:val="20"/>
                <w:szCs w:val="20"/>
              </w:rPr>
              <w:t>Opis parametru*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5179897" w14:textId="77777777" w:rsidR="008C1ABB" w:rsidRPr="00E1359C" w:rsidRDefault="008C1ABB" w:rsidP="003564D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1359C">
              <w:rPr>
                <w:rFonts w:asciiTheme="minorHAnsi" w:hAnsiTheme="minorHAnsi"/>
                <w:b/>
                <w:sz w:val="20"/>
                <w:szCs w:val="20"/>
              </w:rPr>
              <w:t>Spełnienie parametru</w:t>
            </w:r>
          </w:p>
          <w:p w14:paraId="654599D1" w14:textId="77777777" w:rsidR="008C1ABB" w:rsidRPr="00E1359C" w:rsidRDefault="008C1ABB" w:rsidP="003564D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1359C">
              <w:rPr>
                <w:rFonts w:asciiTheme="minorHAnsi" w:hAnsiTheme="minorHAnsi"/>
                <w:b/>
                <w:sz w:val="20"/>
                <w:szCs w:val="20"/>
              </w:rPr>
              <w:t>TAK / NIE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3A2AD346" w14:textId="77777777" w:rsidR="008C1ABB" w:rsidRPr="00E1359C" w:rsidRDefault="008C1ABB" w:rsidP="003564D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1359C">
              <w:rPr>
                <w:rFonts w:asciiTheme="minorHAnsi" w:hAnsiTheme="minorHAnsi"/>
                <w:b/>
                <w:sz w:val="20"/>
                <w:szCs w:val="20"/>
              </w:rPr>
              <w:t>Opis oferowanego parametru**</w:t>
            </w:r>
          </w:p>
          <w:p w14:paraId="17F7F0EF" w14:textId="77777777" w:rsidR="008C1ABB" w:rsidRPr="00E1359C" w:rsidRDefault="008C1ABB" w:rsidP="003564D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1359C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Uwaga: W przypadku określenia przez Zamawiającego parametru granicznego (np. min/max) Wykonawca wpisuje konkretną liczbę w oferowanym przedmiocie </w:t>
            </w:r>
            <w:r w:rsidRPr="00E1359C">
              <w:rPr>
                <w:rFonts w:asciiTheme="minorHAnsi" w:hAnsiTheme="minorHAnsi"/>
                <w:b/>
                <w:i/>
                <w:sz w:val="20"/>
                <w:szCs w:val="20"/>
              </w:rPr>
              <w:lastRenderedPageBreak/>
              <w:t>zamówienia.</w:t>
            </w:r>
          </w:p>
        </w:tc>
      </w:tr>
      <w:tr w:rsidR="008C1ABB" w:rsidRPr="00E1359C" w14:paraId="030E517F" w14:textId="77777777" w:rsidTr="008C1ABB">
        <w:trPr>
          <w:trHeight w:val="792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FC98184" w14:textId="77777777" w:rsidR="008C1ABB" w:rsidRPr="00E1359C" w:rsidRDefault="008C1ABB" w:rsidP="003564D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1359C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07A56DC" w14:textId="77777777" w:rsidR="008C1ABB" w:rsidRPr="00E1359C" w:rsidRDefault="008C1ABB" w:rsidP="003564D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1359C">
              <w:rPr>
                <w:rFonts w:asciiTheme="minorHAnsi" w:hAnsiTheme="minorHAnsi"/>
                <w:b/>
                <w:sz w:val="20"/>
                <w:szCs w:val="20"/>
              </w:rPr>
              <w:t>Dane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062E859" w14:textId="77777777" w:rsidR="008C1ABB" w:rsidRPr="00E1359C" w:rsidRDefault="008C1ABB" w:rsidP="003564D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1359C">
              <w:rPr>
                <w:rFonts w:asciiTheme="minorHAnsi" w:hAnsiTheme="minorHAnsi"/>
                <w:b/>
                <w:sz w:val="20"/>
                <w:szCs w:val="20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vAlign w:val="bottom"/>
            <w:hideMark/>
          </w:tcPr>
          <w:p w14:paraId="2D78818A" w14:textId="77777777" w:rsidR="008C1ABB" w:rsidRPr="00E1359C" w:rsidRDefault="008C1ABB" w:rsidP="003564D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C1ABB" w:rsidRPr="00E1359C" w14:paraId="54A95448" w14:textId="77777777" w:rsidTr="003564DF">
        <w:trPr>
          <w:trHeight w:val="34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17C1" w14:textId="77777777" w:rsidR="008C1ABB" w:rsidRPr="00E1359C" w:rsidRDefault="008C1ABB" w:rsidP="003564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359C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1DD0" w14:textId="77777777" w:rsidR="008C1ABB" w:rsidRPr="00E1359C" w:rsidRDefault="008C1ABB" w:rsidP="003564DF">
            <w:pPr>
              <w:rPr>
                <w:rFonts w:asciiTheme="minorHAnsi" w:hAnsiTheme="minorHAnsi"/>
                <w:sz w:val="20"/>
                <w:szCs w:val="20"/>
              </w:rPr>
            </w:pPr>
            <w:r w:rsidRPr="00E1359C">
              <w:rPr>
                <w:rFonts w:asciiTheme="minorHAnsi" w:hAnsiTheme="minorHAnsi"/>
                <w:sz w:val="20"/>
                <w:szCs w:val="20"/>
              </w:rPr>
              <w:t>Producent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5EC0" w14:textId="77777777" w:rsidR="008C1ABB" w:rsidRPr="00E1359C" w:rsidRDefault="008C1ABB" w:rsidP="003564DF">
            <w:pPr>
              <w:rPr>
                <w:rFonts w:asciiTheme="minorHAnsi" w:hAnsiTheme="minorHAnsi"/>
                <w:sz w:val="20"/>
                <w:szCs w:val="20"/>
              </w:rPr>
            </w:pPr>
            <w:r w:rsidRPr="00E1359C">
              <w:rPr>
                <w:rFonts w:asciiTheme="minorHAnsi" w:hAnsiTheme="minorHAnsi"/>
                <w:sz w:val="20"/>
                <w:szCs w:val="20"/>
              </w:rPr>
              <w:t>Proszę podać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6CA958" w14:textId="77777777" w:rsidR="008C1ABB" w:rsidRPr="00E1359C" w:rsidRDefault="008C1ABB" w:rsidP="003564DF">
            <w:pPr>
              <w:rPr>
                <w:rFonts w:asciiTheme="minorHAnsi" w:hAnsiTheme="minorHAnsi"/>
                <w:sz w:val="20"/>
                <w:szCs w:val="20"/>
              </w:rPr>
            </w:pPr>
            <w:r w:rsidRPr="00E1359C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8C1ABB" w:rsidRPr="00E1359C" w14:paraId="5C2773A7" w14:textId="77777777" w:rsidTr="003564DF">
        <w:trPr>
          <w:trHeight w:val="34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3AA6" w14:textId="77777777" w:rsidR="008C1ABB" w:rsidRPr="00E1359C" w:rsidRDefault="008C1ABB" w:rsidP="003564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359C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F31C" w14:textId="77777777" w:rsidR="008C1ABB" w:rsidRPr="00E1359C" w:rsidRDefault="008C1ABB" w:rsidP="003564DF">
            <w:pPr>
              <w:rPr>
                <w:rFonts w:asciiTheme="minorHAnsi" w:hAnsiTheme="minorHAnsi"/>
                <w:sz w:val="20"/>
                <w:szCs w:val="20"/>
              </w:rPr>
            </w:pPr>
            <w:r w:rsidRPr="00E1359C">
              <w:rPr>
                <w:rFonts w:asciiTheme="minorHAnsi" w:hAnsiTheme="minorHAnsi"/>
                <w:sz w:val="20"/>
                <w:szCs w:val="20"/>
              </w:rPr>
              <w:t xml:space="preserve">Model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35F0" w14:textId="77777777" w:rsidR="008C1ABB" w:rsidRPr="00E1359C" w:rsidRDefault="008C1ABB" w:rsidP="003564DF">
            <w:pPr>
              <w:rPr>
                <w:rFonts w:asciiTheme="minorHAnsi" w:hAnsiTheme="minorHAnsi"/>
                <w:sz w:val="20"/>
                <w:szCs w:val="20"/>
              </w:rPr>
            </w:pPr>
            <w:r w:rsidRPr="00E1359C">
              <w:rPr>
                <w:rFonts w:asciiTheme="minorHAnsi" w:hAnsiTheme="minorHAnsi"/>
                <w:sz w:val="20"/>
                <w:szCs w:val="20"/>
              </w:rPr>
              <w:t>Proszę podać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361DF0" w14:textId="77777777" w:rsidR="008C1ABB" w:rsidRPr="00E1359C" w:rsidRDefault="008C1ABB" w:rsidP="003564DF">
            <w:pPr>
              <w:rPr>
                <w:rFonts w:asciiTheme="minorHAnsi" w:hAnsiTheme="minorHAnsi"/>
                <w:sz w:val="20"/>
                <w:szCs w:val="20"/>
              </w:rPr>
            </w:pPr>
            <w:r w:rsidRPr="00E1359C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8C1ABB" w:rsidRPr="00E1359C" w14:paraId="328D3D61" w14:textId="77777777" w:rsidTr="003564DF">
        <w:trPr>
          <w:trHeight w:val="34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A3FC" w14:textId="77777777" w:rsidR="008C1ABB" w:rsidRPr="00E1359C" w:rsidRDefault="008C1ABB" w:rsidP="003564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359C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DDFA" w14:textId="77777777" w:rsidR="008C1ABB" w:rsidRPr="00E1359C" w:rsidRDefault="008C1ABB" w:rsidP="003564DF">
            <w:pPr>
              <w:rPr>
                <w:rFonts w:asciiTheme="minorHAnsi" w:hAnsiTheme="minorHAnsi"/>
                <w:sz w:val="20"/>
                <w:szCs w:val="20"/>
              </w:rPr>
            </w:pPr>
            <w:r w:rsidRPr="00E1359C">
              <w:rPr>
                <w:rFonts w:asciiTheme="minorHAnsi" w:hAnsiTheme="minorHAnsi"/>
                <w:sz w:val="20"/>
                <w:szCs w:val="20"/>
              </w:rPr>
              <w:t>Kraj pochodzenia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9B28" w14:textId="77777777" w:rsidR="008C1ABB" w:rsidRPr="00E1359C" w:rsidRDefault="008C1ABB" w:rsidP="003564DF">
            <w:pPr>
              <w:rPr>
                <w:rFonts w:asciiTheme="minorHAnsi" w:hAnsiTheme="minorHAnsi"/>
                <w:sz w:val="20"/>
                <w:szCs w:val="20"/>
              </w:rPr>
            </w:pPr>
            <w:r w:rsidRPr="00E1359C">
              <w:rPr>
                <w:rFonts w:asciiTheme="minorHAnsi" w:hAnsiTheme="minorHAnsi"/>
                <w:sz w:val="20"/>
                <w:szCs w:val="20"/>
              </w:rPr>
              <w:t>Proszę podać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F0377A" w14:textId="77777777" w:rsidR="008C1ABB" w:rsidRPr="00E1359C" w:rsidRDefault="008C1ABB" w:rsidP="003564DF">
            <w:pPr>
              <w:rPr>
                <w:rFonts w:asciiTheme="minorHAnsi" w:hAnsiTheme="minorHAnsi"/>
                <w:sz w:val="20"/>
                <w:szCs w:val="20"/>
              </w:rPr>
            </w:pPr>
            <w:r w:rsidRPr="00E1359C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8C1ABB" w:rsidRPr="00E1359C" w14:paraId="28B0290C" w14:textId="77777777" w:rsidTr="003564DF">
        <w:trPr>
          <w:trHeight w:val="34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8807" w14:textId="77777777" w:rsidR="008C1ABB" w:rsidRPr="00E1359C" w:rsidRDefault="008C1ABB" w:rsidP="003564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359C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73EB" w14:textId="77777777" w:rsidR="008C1ABB" w:rsidRPr="00E1359C" w:rsidRDefault="008C1ABB" w:rsidP="003564DF">
            <w:pPr>
              <w:rPr>
                <w:rFonts w:asciiTheme="minorHAnsi" w:hAnsiTheme="minorHAnsi"/>
                <w:sz w:val="20"/>
                <w:szCs w:val="20"/>
              </w:rPr>
            </w:pPr>
            <w:r w:rsidRPr="00E1359C">
              <w:rPr>
                <w:rFonts w:asciiTheme="minorHAnsi" w:hAnsiTheme="minorHAnsi"/>
                <w:sz w:val="20"/>
                <w:szCs w:val="20"/>
              </w:rPr>
              <w:t>Nazwa katalogowa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F67A" w14:textId="77777777" w:rsidR="008C1ABB" w:rsidRPr="00E1359C" w:rsidRDefault="008C1ABB" w:rsidP="003564DF">
            <w:pPr>
              <w:rPr>
                <w:rFonts w:asciiTheme="minorHAnsi" w:hAnsiTheme="minorHAnsi"/>
                <w:sz w:val="20"/>
                <w:szCs w:val="20"/>
              </w:rPr>
            </w:pPr>
            <w:r w:rsidRPr="00E1359C">
              <w:rPr>
                <w:rFonts w:asciiTheme="minorHAnsi" w:hAnsiTheme="minorHAnsi"/>
                <w:sz w:val="20"/>
                <w:szCs w:val="20"/>
              </w:rPr>
              <w:t> Proszę podać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5AAD1D" w14:textId="77777777" w:rsidR="008C1ABB" w:rsidRPr="00E1359C" w:rsidRDefault="008C1ABB" w:rsidP="003564DF">
            <w:pPr>
              <w:rPr>
                <w:rFonts w:asciiTheme="minorHAnsi" w:hAnsiTheme="minorHAnsi"/>
                <w:sz w:val="20"/>
                <w:szCs w:val="20"/>
              </w:rPr>
            </w:pPr>
            <w:r w:rsidRPr="00E1359C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8C1ABB" w:rsidRPr="00E1359C" w14:paraId="6A207BD4" w14:textId="77777777" w:rsidTr="003564DF">
        <w:trPr>
          <w:trHeight w:val="34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8056" w14:textId="77777777" w:rsidR="008C1ABB" w:rsidRPr="00E1359C" w:rsidRDefault="008C1ABB" w:rsidP="003564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359C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27F4" w14:textId="77777777" w:rsidR="008C1ABB" w:rsidRPr="00E1359C" w:rsidRDefault="008C1ABB" w:rsidP="003564DF">
            <w:pPr>
              <w:rPr>
                <w:rFonts w:asciiTheme="minorHAnsi" w:hAnsiTheme="minorHAnsi"/>
                <w:sz w:val="20"/>
                <w:szCs w:val="20"/>
              </w:rPr>
            </w:pPr>
            <w:r w:rsidRPr="00E1359C">
              <w:rPr>
                <w:rFonts w:asciiTheme="minorHAnsi" w:hAnsiTheme="minorHAnsi"/>
                <w:sz w:val="20"/>
                <w:szCs w:val="20"/>
              </w:rPr>
              <w:t>Rok produkcji (nie starszy niż z 2021 r.)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84C6" w14:textId="77777777" w:rsidR="008C1ABB" w:rsidRPr="00E1359C" w:rsidRDefault="008C1ABB" w:rsidP="003564DF">
            <w:pPr>
              <w:rPr>
                <w:rFonts w:asciiTheme="minorHAnsi" w:hAnsiTheme="minorHAnsi"/>
                <w:sz w:val="20"/>
                <w:szCs w:val="20"/>
              </w:rPr>
            </w:pPr>
            <w:r w:rsidRPr="00E1359C">
              <w:rPr>
                <w:rFonts w:asciiTheme="minorHAnsi" w:hAnsiTheme="minorHAnsi"/>
                <w:sz w:val="20"/>
                <w:szCs w:val="20"/>
              </w:rPr>
              <w:t> Proszę podać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6E5E33" w14:textId="77777777" w:rsidR="008C1ABB" w:rsidRPr="00E1359C" w:rsidRDefault="008C1ABB" w:rsidP="003564DF">
            <w:pPr>
              <w:rPr>
                <w:rFonts w:asciiTheme="minorHAnsi" w:hAnsiTheme="minorHAnsi"/>
                <w:sz w:val="20"/>
                <w:szCs w:val="20"/>
              </w:rPr>
            </w:pPr>
            <w:r w:rsidRPr="00E1359C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8C1ABB" w:rsidRPr="00E1359C" w14:paraId="2C11C3A5" w14:textId="77777777" w:rsidTr="003564DF">
        <w:trPr>
          <w:trHeight w:val="34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61C8" w14:textId="77777777" w:rsidR="008C1ABB" w:rsidRPr="00E1359C" w:rsidRDefault="008C1ABB" w:rsidP="003564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359C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339D5" w14:textId="77777777" w:rsidR="008C1ABB" w:rsidRPr="00E1359C" w:rsidRDefault="008C1ABB" w:rsidP="003564DF">
            <w:pPr>
              <w:rPr>
                <w:rFonts w:asciiTheme="minorHAnsi" w:hAnsiTheme="minorHAnsi"/>
                <w:sz w:val="20"/>
                <w:szCs w:val="20"/>
              </w:rPr>
            </w:pPr>
            <w:r w:rsidRPr="00E1359C">
              <w:rPr>
                <w:rFonts w:asciiTheme="minorHAnsi" w:hAnsiTheme="minorHAnsi"/>
                <w:sz w:val="20"/>
                <w:szCs w:val="20"/>
              </w:rPr>
              <w:t>Fabrycznie nowy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E63BD" w14:textId="77777777" w:rsidR="008C1ABB" w:rsidRPr="00E1359C" w:rsidRDefault="008C1ABB" w:rsidP="003564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FF52ED0" w14:textId="77777777" w:rsidR="008C1ABB" w:rsidRPr="00E1359C" w:rsidRDefault="008C1ABB" w:rsidP="003564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1ABB" w:rsidRPr="00E1359C" w14:paraId="2FE43CCF" w14:textId="77777777" w:rsidTr="008C1ABB">
        <w:trPr>
          <w:trHeight w:val="316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08B61F0" w14:textId="77777777" w:rsidR="008C1ABB" w:rsidRPr="00E1359C" w:rsidRDefault="008C1ABB" w:rsidP="003564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359C">
              <w:rPr>
                <w:rFonts w:asciiTheme="minorHAnsi" w:hAnsiTheme="minorHAnsi"/>
                <w:b/>
                <w:sz w:val="20"/>
                <w:szCs w:val="20"/>
              </w:rPr>
              <w:t>II</w:t>
            </w:r>
          </w:p>
        </w:tc>
        <w:tc>
          <w:tcPr>
            <w:tcW w:w="8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14:paraId="3E391B97" w14:textId="77777777" w:rsidR="008C1ABB" w:rsidRPr="00E1359C" w:rsidRDefault="008C1ABB" w:rsidP="003564DF">
            <w:pPr>
              <w:rPr>
                <w:rFonts w:asciiTheme="minorHAnsi" w:hAnsiTheme="minorHAnsi"/>
                <w:sz w:val="20"/>
                <w:szCs w:val="20"/>
              </w:rPr>
            </w:pPr>
            <w:r w:rsidRPr="00E1359C">
              <w:rPr>
                <w:rFonts w:asciiTheme="minorHAnsi" w:hAnsiTheme="minorHAnsi"/>
                <w:b/>
                <w:sz w:val="20"/>
                <w:szCs w:val="20"/>
              </w:rPr>
              <w:t>Parametry techniczne</w:t>
            </w:r>
          </w:p>
        </w:tc>
      </w:tr>
      <w:tr w:rsidR="008C1ABB" w:rsidRPr="00E1359C" w14:paraId="7DA5D933" w14:textId="77777777" w:rsidTr="008C1ABB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61FD9994" w14:textId="77777777" w:rsidR="008C1ABB" w:rsidRPr="00E1359C" w:rsidRDefault="008C1ABB" w:rsidP="003564D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88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58F9AE70" w14:textId="77777777" w:rsidR="008C1ABB" w:rsidRPr="00E1359C" w:rsidRDefault="008C1ABB" w:rsidP="003564D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1359C">
              <w:rPr>
                <w:rFonts w:asciiTheme="minorHAnsi" w:hAnsiTheme="minorHAnsi"/>
                <w:sz w:val="20"/>
                <w:szCs w:val="20"/>
              </w:rPr>
              <w:t>Dodatkowe funkcjonalności do posiadanego systemu wraz z niezbędnym sprzętem</w:t>
            </w:r>
          </w:p>
        </w:tc>
      </w:tr>
      <w:tr w:rsidR="008C1ABB" w:rsidRPr="00E1359C" w14:paraId="7C94F815" w14:textId="77777777" w:rsidTr="003564DF">
        <w:trPr>
          <w:trHeight w:val="34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A638D" w14:textId="77777777" w:rsidR="008C1ABB" w:rsidRPr="00E1359C" w:rsidRDefault="008C1ABB" w:rsidP="003564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359C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9F2F5" w14:textId="77777777" w:rsidR="008C1ABB" w:rsidRPr="00E1359C" w:rsidRDefault="008C1ABB" w:rsidP="003564DF">
            <w:pPr>
              <w:ind w:left="125"/>
              <w:rPr>
                <w:rFonts w:asciiTheme="minorHAnsi" w:eastAsia="Book Antiqua" w:hAnsiTheme="minorHAnsi" w:cstheme="minorHAnsi"/>
                <w:sz w:val="20"/>
                <w:szCs w:val="20"/>
              </w:rPr>
            </w:pPr>
            <w:r w:rsidRPr="00D47692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System trójwymiarowego obrazowania powierzchni ciała pacjenta dla celów pozycjonowania i weryfikacji pozycji pacjenta w czasie rzeczywistym za pomocą zestawu 3 kamer obserwujących ciało pacjenta dla dwóch posiadanych akceleratorów </w:t>
            </w:r>
            <w:proofErr w:type="spellStart"/>
            <w:r w:rsidRPr="00D47692">
              <w:rPr>
                <w:rFonts w:asciiTheme="minorHAnsi" w:eastAsia="Book Antiqua" w:hAnsiTheme="minorHAnsi" w:cstheme="minorHAnsi"/>
                <w:sz w:val="22"/>
                <w:szCs w:val="22"/>
              </w:rPr>
              <w:t>VitalBeam</w:t>
            </w:r>
            <w:proofErr w:type="spellEnd"/>
            <w:r w:rsidRPr="00D47692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firmy </w:t>
            </w:r>
            <w:proofErr w:type="spellStart"/>
            <w:r w:rsidRPr="00D47692">
              <w:rPr>
                <w:rFonts w:asciiTheme="minorHAnsi" w:eastAsia="Book Antiqua" w:hAnsiTheme="minorHAnsi" w:cstheme="minorHAnsi"/>
                <w:sz w:val="22"/>
                <w:szCs w:val="22"/>
              </w:rPr>
              <w:t>Varian</w:t>
            </w:r>
            <w:proofErr w:type="spellEnd"/>
            <w:r w:rsidRPr="00D47692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47692">
              <w:rPr>
                <w:rFonts w:asciiTheme="minorHAnsi" w:eastAsia="Book Antiqua" w:hAnsiTheme="minorHAnsi" w:cstheme="minorHAnsi"/>
                <w:sz w:val="22"/>
                <w:szCs w:val="22"/>
              </w:rPr>
              <w:t>Medical</w:t>
            </w:r>
            <w:proofErr w:type="spellEnd"/>
            <w:r w:rsidRPr="00D47692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Systems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9FEF" w14:textId="77777777" w:rsidR="008C1ABB" w:rsidRPr="00E1359C" w:rsidRDefault="008C1ABB" w:rsidP="003564DF">
            <w:pPr>
              <w:ind w:left="22"/>
              <w:jc w:val="center"/>
              <w:rPr>
                <w:rFonts w:asciiTheme="minorHAnsi" w:eastAsia="Book Antiqua" w:hAnsiTheme="minorHAnsi" w:cstheme="minorHAnsi"/>
                <w:sz w:val="20"/>
                <w:szCs w:val="20"/>
              </w:rPr>
            </w:pPr>
            <w:r w:rsidRPr="00D47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266247" w14:textId="77777777" w:rsidR="008C1ABB" w:rsidRPr="00E1359C" w:rsidRDefault="008C1ABB" w:rsidP="003564DF">
            <w:pPr>
              <w:rPr>
                <w:rFonts w:asciiTheme="minorHAnsi" w:hAnsiTheme="minorHAnsi"/>
                <w:sz w:val="20"/>
                <w:szCs w:val="20"/>
              </w:rPr>
            </w:pPr>
            <w:r w:rsidRPr="00E1359C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8C1ABB" w:rsidRPr="00E1359C" w14:paraId="44408077" w14:textId="77777777" w:rsidTr="003564DF">
        <w:trPr>
          <w:trHeight w:val="60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E49F7" w14:textId="77777777" w:rsidR="008C1ABB" w:rsidRPr="00E1359C" w:rsidRDefault="008C1ABB" w:rsidP="003564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359C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8912D" w14:textId="77777777" w:rsidR="008C1ABB" w:rsidRPr="00E1359C" w:rsidRDefault="008C1ABB" w:rsidP="003564DF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  <w:sz w:val="20"/>
                <w:szCs w:val="20"/>
              </w:rPr>
            </w:pPr>
            <w:r w:rsidRPr="00D47692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System powinien umożliwiać wykorzystanie jako obrazu referencyjnego, konturów ciała pacjenta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3C58" w14:textId="77777777" w:rsidR="008C1ABB" w:rsidRPr="00E1359C" w:rsidRDefault="008C1ABB" w:rsidP="003564DF">
            <w:pPr>
              <w:ind w:left="22"/>
              <w:jc w:val="center"/>
              <w:rPr>
                <w:rFonts w:asciiTheme="minorHAnsi" w:eastAsia="Book Antiqua" w:hAnsiTheme="minorHAnsi" w:cstheme="minorHAnsi"/>
                <w:sz w:val="20"/>
                <w:szCs w:val="20"/>
              </w:rPr>
            </w:pPr>
            <w:r w:rsidRPr="00D47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95E35F" w14:textId="77777777" w:rsidR="008C1ABB" w:rsidRPr="00E1359C" w:rsidRDefault="008C1ABB" w:rsidP="003564DF">
            <w:pPr>
              <w:rPr>
                <w:rFonts w:asciiTheme="minorHAnsi" w:hAnsiTheme="minorHAnsi"/>
                <w:sz w:val="20"/>
                <w:szCs w:val="20"/>
              </w:rPr>
            </w:pPr>
            <w:r w:rsidRPr="00E1359C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8C1ABB" w:rsidRPr="00E1359C" w14:paraId="2BAA5F4F" w14:textId="77777777" w:rsidTr="003564DF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D1D9C" w14:textId="77777777" w:rsidR="008C1ABB" w:rsidRPr="00E1359C" w:rsidRDefault="008C1ABB" w:rsidP="003564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359C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5B5D558" w14:textId="77777777" w:rsidR="008C1ABB" w:rsidRPr="00E1359C" w:rsidRDefault="008C1ABB" w:rsidP="003564DF">
            <w:pPr>
              <w:ind w:left="125"/>
              <w:rPr>
                <w:rFonts w:asciiTheme="minorHAnsi" w:eastAsia="Book Antiqua" w:hAnsiTheme="minorHAnsi" w:cstheme="minorHAnsi"/>
                <w:sz w:val="20"/>
                <w:szCs w:val="20"/>
              </w:rPr>
            </w:pPr>
            <w:r w:rsidRPr="00D47692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Porównanie powierzchni obrazowanej z referencyjną powinno zachodzić w sposób automatyczny, w czasie rzeczywistym 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6B8F" w14:textId="77777777" w:rsidR="008C1ABB" w:rsidRPr="00E1359C" w:rsidRDefault="008C1ABB" w:rsidP="003564DF">
            <w:pPr>
              <w:ind w:left="22"/>
              <w:jc w:val="center"/>
              <w:rPr>
                <w:rFonts w:asciiTheme="minorHAnsi" w:eastAsia="Book Antiqua" w:hAnsiTheme="minorHAnsi" w:cstheme="minorHAnsi"/>
                <w:sz w:val="20"/>
                <w:szCs w:val="20"/>
              </w:rPr>
            </w:pPr>
            <w:r w:rsidRPr="00D47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191794" w14:textId="77777777" w:rsidR="008C1ABB" w:rsidRPr="00E1359C" w:rsidRDefault="008C1ABB" w:rsidP="003564DF">
            <w:pPr>
              <w:rPr>
                <w:rFonts w:asciiTheme="minorHAnsi" w:hAnsiTheme="minorHAnsi"/>
                <w:sz w:val="20"/>
                <w:szCs w:val="20"/>
              </w:rPr>
            </w:pPr>
            <w:r w:rsidRPr="00E1359C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8C1ABB" w:rsidRPr="00E1359C" w14:paraId="5949929E" w14:textId="77777777" w:rsidTr="003564DF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72BAC" w14:textId="77777777" w:rsidR="008C1ABB" w:rsidRPr="00E1359C" w:rsidRDefault="008C1ABB" w:rsidP="003564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359C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DF33463" w14:textId="77777777" w:rsidR="008C1ABB" w:rsidRPr="00E1359C" w:rsidRDefault="008C1ABB" w:rsidP="003564DF">
            <w:pPr>
              <w:ind w:left="125"/>
              <w:rPr>
                <w:rFonts w:asciiTheme="minorHAnsi" w:hAnsiTheme="minorHAnsi" w:cstheme="minorHAnsi"/>
                <w:sz w:val="20"/>
                <w:szCs w:val="20"/>
              </w:rPr>
            </w:pPr>
            <w:r w:rsidRPr="00D47692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Możliwość obrazowania powierzchni ciała pacjenta w obszarze objętości skanowanej niezależnie od położenia osi stołu terapeutycznego i kąta głowicy 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2D77B5" w14:textId="77777777" w:rsidR="008C1ABB" w:rsidRPr="00E1359C" w:rsidRDefault="008C1ABB" w:rsidP="003564DF">
            <w:pPr>
              <w:ind w:left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7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59562801" w14:textId="77777777" w:rsidR="008C1ABB" w:rsidRPr="00E1359C" w:rsidRDefault="008C1ABB" w:rsidP="003564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1ABB" w:rsidRPr="00E1359C" w14:paraId="1D539125" w14:textId="77777777" w:rsidTr="003564DF">
        <w:trPr>
          <w:trHeight w:val="78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A9295" w14:textId="77777777" w:rsidR="008C1ABB" w:rsidRPr="00E1359C" w:rsidRDefault="008C1ABB" w:rsidP="003564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359C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266081" w14:textId="77777777" w:rsidR="008C1ABB" w:rsidRPr="00E1359C" w:rsidRDefault="008C1ABB" w:rsidP="003564DF">
            <w:pPr>
              <w:ind w:left="125" w:righ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D47692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Dokładność detekcji pozycji ≤ 1 mm 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5110CE" w14:textId="77777777" w:rsidR="008C1ABB" w:rsidRPr="00E1359C" w:rsidRDefault="008C1ABB" w:rsidP="003564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7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34FE5D71" w14:textId="77777777" w:rsidR="008C1ABB" w:rsidRPr="00E1359C" w:rsidRDefault="008C1ABB" w:rsidP="003564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1ABB" w:rsidRPr="00E1359C" w14:paraId="1BD6D806" w14:textId="77777777" w:rsidTr="003564DF">
        <w:trPr>
          <w:trHeight w:val="78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EACB" w14:textId="77777777" w:rsidR="008C1ABB" w:rsidRPr="00E1359C" w:rsidRDefault="008C1ABB" w:rsidP="003564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359C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D8349FC" w14:textId="77777777" w:rsidR="008C1ABB" w:rsidRPr="00E1359C" w:rsidRDefault="008C1ABB" w:rsidP="003564DF">
            <w:pPr>
              <w:widowControl/>
              <w:autoSpaceDE/>
              <w:autoSpaceDN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D47692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Taca/fantom pozwalający na wykonanie kalibracji koniecznych do prawidłowego, precyzyjnego działania systemu 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BA1308" w14:textId="77777777" w:rsidR="008C1ABB" w:rsidRPr="00E1359C" w:rsidRDefault="008C1ABB" w:rsidP="003564DF">
            <w:pPr>
              <w:ind w:left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7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7D78BC25" w14:textId="77777777" w:rsidR="008C1ABB" w:rsidRPr="00E1359C" w:rsidRDefault="008C1ABB" w:rsidP="003564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1ABB" w:rsidRPr="00E1359C" w14:paraId="4785A21E" w14:textId="77777777" w:rsidTr="003564DF">
        <w:trPr>
          <w:trHeight w:val="78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A1182" w14:textId="77777777" w:rsidR="008C1ABB" w:rsidRPr="00E1359C" w:rsidRDefault="008C1ABB" w:rsidP="003564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359C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4EE6BF7" w14:textId="77777777" w:rsidR="008C1ABB" w:rsidRPr="00E1359C" w:rsidRDefault="008C1ABB" w:rsidP="003564DF">
            <w:pPr>
              <w:ind w:left="125"/>
              <w:rPr>
                <w:rFonts w:asciiTheme="minorHAnsi" w:hAnsiTheme="minorHAnsi" w:cstheme="minorHAnsi"/>
                <w:sz w:val="20"/>
                <w:szCs w:val="20"/>
              </w:rPr>
            </w:pPr>
            <w:r w:rsidRPr="00D47692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Wyświetlanie rozbieżności pozycji pacjenta poza określony limit w stosunku do obrazu referencyjnego za pomocą odpowiednich kolorów wyświetlanych w czasie rzeczywistym podczas napromieniania pacjenta na ekranie systemu zlokalizowanego w sterowni akceleratora 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B09E00" w14:textId="77777777" w:rsidR="008C1ABB" w:rsidRPr="00E1359C" w:rsidRDefault="008C1ABB" w:rsidP="003564DF">
            <w:pPr>
              <w:ind w:left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7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27AA337A" w14:textId="77777777" w:rsidR="008C1ABB" w:rsidRPr="00E1359C" w:rsidRDefault="008C1ABB" w:rsidP="003564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1ABB" w:rsidRPr="00E1359C" w14:paraId="77EB84A5" w14:textId="77777777" w:rsidTr="003564DF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927B8" w14:textId="77777777" w:rsidR="008C1ABB" w:rsidRPr="00E1359C" w:rsidRDefault="008C1ABB" w:rsidP="003564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359C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065C158" w14:textId="77777777" w:rsidR="008C1ABB" w:rsidRPr="00E1359C" w:rsidRDefault="008C1ABB" w:rsidP="003564DF">
            <w:pPr>
              <w:ind w:left="125"/>
              <w:rPr>
                <w:rFonts w:asciiTheme="minorHAnsi" w:hAnsiTheme="minorHAnsi" w:cstheme="minorHAnsi"/>
                <w:sz w:val="20"/>
                <w:szCs w:val="20"/>
              </w:rPr>
            </w:pPr>
            <w:r w:rsidRPr="00D47692">
              <w:rPr>
                <w:rFonts w:asciiTheme="minorHAnsi" w:hAnsiTheme="minorHAnsi" w:cstheme="minorHAnsi"/>
                <w:sz w:val="22"/>
                <w:szCs w:val="22"/>
              </w:rPr>
              <w:t>System generuje raport po każdej frakcji, który będzie dokumentował przebieg monitorowania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B71E6A" w14:textId="77777777" w:rsidR="008C1ABB" w:rsidRPr="00E1359C" w:rsidRDefault="008C1ABB" w:rsidP="003564DF">
            <w:pPr>
              <w:ind w:left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7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6E16B35A" w14:textId="77777777" w:rsidR="008C1ABB" w:rsidRPr="00E1359C" w:rsidRDefault="008C1ABB" w:rsidP="003564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1ABB" w:rsidRPr="00E1359C" w14:paraId="4181BD92" w14:textId="77777777" w:rsidTr="003564DF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C9F03" w14:textId="77777777" w:rsidR="008C1ABB" w:rsidRPr="00E1359C" w:rsidRDefault="008C1ABB" w:rsidP="003564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359C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37CED51" w14:textId="77777777" w:rsidR="008C1ABB" w:rsidRPr="00E1359C" w:rsidRDefault="008C1ABB" w:rsidP="003564DF">
            <w:pPr>
              <w:ind w:left="125"/>
              <w:rPr>
                <w:rFonts w:asciiTheme="minorHAnsi" w:hAnsiTheme="minorHAnsi" w:cstheme="minorHAnsi"/>
                <w:sz w:val="20"/>
                <w:szCs w:val="20"/>
              </w:rPr>
            </w:pPr>
            <w:r w:rsidRPr="00D47692">
              <w:rPr>
                <w:rFonts w:asciiTheme="minorHAnsi" w:hAnsiTheme="minorHAnsi" w:cstheme="minorHAnsi"/>
                <w:sz w:val="22"/>
                <w:szCs w:val="22"/>
              </w:rPr>
              <w:t xml:space="preserve">System pozycjonowania jest przeznaczony do monitorowania ułożenia pacjenta i kontroli pozycjonowania pacjenta podczas całego napromieniowania (kontrola ruchu). W przypadku odchyleń od oczekiwanej pozycji wyświetlany jest alarm 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A8EAE2" w14:textId="77777777" w:rsidR="008C1ABB" w:rsidRPr="00E1359C" w:rsidRDefault="008C1ABB" w:rsidP="003564DF">
            <w:pPr>
              <w:ind w:left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7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7D47AB40" w14:textId="77777777" w:rsidR="008C1ABB" w:rsidRPr="00E1359C" w:rsidRDefault="008C1ABB" w:rsidP="003564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1ABB" w:rsidRPr="00E1359C" w14:paraId="267B913F" w14:textId="77777777" w:rsidTr="003564DF">
        <w:trPr>
          <w:trHeight w:val="78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65AE" w14:textId="77777777" w:rsidR="008C1ABB" w:rsidRPr="00E1359C" w:rsidRDefault="008C1ABB" w:rsidP="003564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359C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9137D4E" w14:textId="77777777" w:rsidR="008C1ABB" w:rsidRPr="00E1359C" w:rsidRDefault="008C1ABB" w:rsidP="003564DF">
            <w:pPr>
              <w:ind w:left="125"/>
              <w:rPr>
                <w:rFonts w:asciiTheme="minorHAnsi" w:hAnsiTheme="minorHAnsi" w:cstheme="minorHAnsi"/>
                <w:sz w:val="20"/>
                <w:szCs w:val="20"/>
              </w:rPr>
            </w:pPr>
            <w:r w:rsidRPr="00D4769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Wykrywanie ruchomości pacjenta na podstawie obserwacji powierzchni ciała pacjenta, w sposób nieinwazyjny i bezkontaktowy, bez konieczności stosowania jakichkolwiek dodatkowych akcesoriów, takich jak markery, tatuaże, pasy itp.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BB02E9" w14:textId="77777777" w:rsidR="008C1ABB" w:rsidRPr="00E1359C" w:rsidRDefault="008C1ABB" w:rsidP="003564DF">
            <w:pPr>
              <w:ind w:left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7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306B7BDD" w14:textId="77777777" w:rsidR="008C1ABB" w:rsidRPr="00E1359C" w:rsidRDefault="008C1ABB" w:rsidP="003564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1ABB" w:rsidRPr="00E1359C" w14:paraId="58F17D78" w14:textId="77777777" w:rsidTr="003564DF">
        <w:trPr>
          <w:trHeight w:val="78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EE0F" w14:textId="77777777" w:rsidR="008C1ABB" w:rsidRPr="00E1359C" w:rsidRDefault="008C1ABB" w:rsidP="003564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359C">
              <w:rPr>
                <w:rFonts w:asciiTheme="minorHAnsi" w:hAnsiTheme="minorHAnsi"/>
                <w:sz w:val="20"/>
                <w:szCs w:val="20"/>
              </w:rPr>
              <w:lastRenderedPageBreak/>
              <w:t>11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FDC9CEC" w14:textId="77777777" w:rsidR="008C1ABB" w:rsidRPr="00E1359C" w:rsidRDefault="008C1ABB" w:rsidP="003564DF">
            <w:pPr>
              <w:ind w:left="125" w:right="44"/>
              <w:rPr>
                <w:rFonts w:asciiTheme="minorHAnsi" w:hAnsiTheme="minorHAnsi" w:cstheme="minorHAnsi"/>
                <w:sz w:val="20"/>
                <w:szCs w:val="20"/>
              </w:rPr>
            </w:pPr>
            <w:r w:rsidRPr="00D4769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Funkcja umożliwiająca pozycjonowanie na podstawie postury ciała pacjenta. Kontur sylwetki pacjenta z tomografii komputerowej nastrzyknięty na żywy obraz z kamer pozwalający na bardzo szybkie i intuicyjne pozycjonowanie względem referencji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7D0418" w14:textId="77777777" w:rsidR="008C1ABB" w:rsidRPr="00D47692" w:rsidRDefault="008C1ABB" w:rsidP="003564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47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 – 5 pkt</w:t>
            </w:r>
          </w:p>
          <w:p w14:paraId="3012D7F3" w14:textId="77777777" w:rsidR="008C1ABB" w:rsidRPr="00E1359C" w:rsidRDefault="008C1ABB" w:rsidP="003564DF">
            <w:pPr>
              <w:ind w:left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7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NIE – 0 pkt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5DF346D7" w14:textId="77777777" w:rsidR="008C1ABB" w:rsidRPr="00E1359C" w:rsidRDefault="008C1ABB" w:rsidP="003564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1ABB" w:rsidRPr="00E1359C" w14:paraId="22356001" w14:textId="77777777" w:rsidTr="003564DF">
        <w:trPr>
          <w:trHeight w:val="78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75CDB" w14:textId="77777777" w:rsidR="008C1ABB" w:rsidRPr="00E1359C" w:rsidRDefault="008C1ABB" w:rsidP="003564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359C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F62057D" w14:textId="77777777" w:rsidR="008C1ABB" w:rsidRPr="00E1359C" w:rsidRDefault="008C1ABB" w:rsidP="003564DF">
            <w:pPr>
              <w:ind w:left="125"/>
              <w:rPr>
                <w:rFonts w:asciiTheme="minorHAnsi" w:hAnsiTheme="minorHAnsi" w:cstheme="minorHAnsi"/>
                <w:sz w:val="20"/>
                <w:szCs w:val="20"/>
              </w:rPr>
            </w:pPr>
            <w:r w:rsidRPr="00D4769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System Identyfikacji Pacjenta i akcesoriów terapeutycznych dla </w:t>
            </w:r>
            <w:r w:rsidRPr="00D47692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dwóch posiadanych akceleratorów </w:t>
            </w:r>
            <w:proofErr w:type="spellStart"/>
            <w:r w:rsidRPr="00D47692">
              <w:rPr>
                <w:rFonts w:asciiTheme="minorHAnsi" w:eastAsia="Book Antiqua" w:hAnsiTheme="minorHAnsi" w:cstheme="minorHAnsi"/>
                <w:sz w:val="22"/>
                <w:szCs w:val="22"/>
              </w:rPr>
              <w:t>VitalBeam</w:t>
            </w:r>
            <w:proofErr w:type="spellEnd"/>
            <w:r w:rsidRPr="00D47692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firmy </w:t>
            </w:r>
            <w:proofErr w:type="spellStart"/>
            <w:r w:rsidRPr="00D47692">
              <w:rPr>
                <w:rFonts w:asciiTheme="minorHAnsi" w:eastAsia="Book Antiqua" w:hAnsiTheme="minorHAnsi" w:cstheme="minorHAnsi"/>
                <w:sz w:val="22"/>
                <w:szCs w:val="22"/>
              </w:rPr>
              <w:t>Varian</w:t>
            </w:r>
            <w:proofErr w:type="spellEnd"/>
            <w:r w:rsidRPr="00D47692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47692">
              <w:rPr>
                <w:rFonts w:asciiTheme="minorHAnsi" w:eastAsia="Book Antiqua" w:hAnsiTheme="minorHAnsi" w:cstheme="minorHAnsi"/>
                <w:sz w:val="22"/>
                <w:szCs w:val="22"/>
              </w:rPr>
              <w:t>Medical</w:t>
            </w:r>
            <w:proofErr w:type="spellEnd"/>
            <w:r w:rsidRPr="00D47692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Systems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7974A3" w14:textId="77777777" w:rsidR="008C1ABB" w:rsidRPr="00E1359C" w:rsidRDefault="008C1ABB" w:rsidP="003564DF">
            <w:pPr>
              <w:ind w:left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7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347C5E2B" w14:textId="77777777" w:rsidR="008C1ABB" w:rsidRPr="00E1359C" w:rsidRDefault="008C1ABB" w:rsidP="003564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1ABB" w:rsidRPr="00E1359C" w14:paraId="7749C20B" w14:textId="77777777" w:rsidTr="003564DF">
        <w:trPr>
          <w:trHeight w:val="78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0CBAB" w14:textId="77777777" w:rsidR="008C1ABB" w:rsidRPr="00E1359C" w:rsidRDefault="008C1ABB" w:rsidP="003564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359C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D826000" w14:textId="77777777" w:rsidR="008C1ABB" w:rsidRPr="00E1359C" w:rsidRDefault="008C1ABB" w:rsidP="003564DF">
            <w:pPr>
              <w:ind w:left="125"/>
              <w:rPr>
                <w:rFonts w:asciiTheme="minorHAnsi" w:hAnsiTheme="minorHAnsi" w:cstheme="minorHAnsi"/>
                <w:sz w:val="20"/>
                <w:szCs w:val="20"/>
              </w:rPr>
            </w:pPr>
            <w:r w:rsidRPr="00D4769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Zestaw do biometrycznej identyfikacji pacjenta </w:t>
            </w:r>
            <w:r w:rsidRPr="00D47692">
              <w:rPr>
                <w:rFonts w:asciiTheme="minorHAnsi" w:eastAsia="Book Antiqua" w:hAnsiTheme="minorHAnsi" w:cstheme="minorHAnsi"/>
                <w:sz w:val="22"/>
                <w:szCs w:val="22"/>
              </w:rPr>
              <w:t>dla dwóch akceleratorów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A9A3A9" w14:textId="77777777" w:rsidR="008C1ABB" w:rsidRPr="00E1359C" w:rsidRDefault="008C1ABB" w:rsidP="003564DF">
            <w:pPr>
              <w:ind w:left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7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7FF8650E" w14:textId="77777777" w:rsidR="008C1ABB" w:rsidRPr="00E1359C" w:rsidRDefault="008C1ABB" w:rsidP="003564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1ABB" w:rsidRPr="00E1359C" w14:paraId="3382FB60" w14:textId="77777777" w:rsidTr="003564DF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618DB" w14:textId="77777777" w:rsidR="008C1ABB" w:rsidRPr="00E1359C" w:rsidRDefault="008C1ABB" w:rsidP="003564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359C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61462F2" w14:textId="77777777" w:rsidR="008C1ABB" w:rsidRPr="00E1359C" w:rsidRDefault="008C1ABB" w:rsidP="003564DF">
            <w:pPr>
              <w:ind w:left="125" w:right="43"/>
              <w:rPr>
                <w:rFonts w:asciiTheme="minorHAnsi" w:hAnsiTheme="minorHAnsi" w:cstheme="minorHAnsi"/>
                <w:sz w:val="20"/>
                <w:szCs w:val="20"/>
              </w:rPr>
            </w:pPr>
            <w:r w:rsidRPr="00D4769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System do identyfikacji pacjenta nie może fałszywie zweryfikować tożsamości pacjenta (</w:t>
            </w:r>
            <w:proofErr w:type="spellStart"/>
            <w:r w:rsidRPr="00D4769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Fals</w:t>
            </w:r>
            <w:proofErr w:type="spellEnd"/>
            <w:r w:rsidRPr="00D4769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D4769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Accept</w:t>
            </w:r>
            <w:proofErr w:type="spellEnd"/>
            <w:r w:rsidRPr="00D4769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D4769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Rate</w:t>
            </w:r>
            <w:proofErr w:type="spellEnd"/>
            <w:r w:rsidRPr="00D4769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) w skali większej niż 0,004% przypadków. 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24D282" w14:textId="77777777" w:rsidR="008C1ABB" w:rsidRPr="00E1359C" w:rsidRDefault="008C1ABB" w:rsidP="003564DF">
            <w:pPr>
              <w:ind w:left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7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2AAC6A9E" w14:textId="77777777" w:rsidR="008C1ABB" w:rsidRPr="00E1359C" w:rsidRDefault="008C1ABB" w:rsidP="003564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1ABB" w:rsidRPr="00E1359C" w14:paraId="3B03F4C9" w14:textId="77777777" w:rsidTr="003564DF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272C2" w14:textId="77777777" w:rsidR="008C1ABB" w:rsidRPr="00E1359C" w:rsidRDefault="008C1ABB" w:rsidP="003564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359C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A2950FE" w14:textId="77777777" w:rsidR="008C1ABB" w:rsidRPr="00E1359C" w:rsidRDefault="008C1ABB" w:rsidP="003564DF">
            <w:pPr>
              <w:ind w:left="125" w:right="44"/>
              <w:rPr>
                <w:rFonts w:asciiTheme="minorHAnsi" w:hAnsiTheme="minorHAnsi" w:cstheme="minorHAnsi"/>
                <w:sz w:val="20"/>
                <w:szCs w:val="20"/>
              </w:rPr>
            </w:pPr>
            <w:r w:rsidRPr="00D4769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Dodatkowa kontrola poprawności identyfikacji pacjenta - wyświetlanie zdjęcia pacjenta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151C47" w14:textId="77777777" w:rsidR="008C1ABB" w:rsidRPr="00E1359C" w:rsidRDefault="008C1ABB" w:rsidP="003564DF">
            <w:pPr>
              <w:ind w:left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7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1AEAC13D" w14:textId="77777777" w:rsidR="008C1ABB" w:rsidRPr="00E1359C" w:rsidRDefault="008C1ABB" w:rsidP="003564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1ABB" w:rsidRPr="00E1359C" w14:paraId="2243A9B9" w14:textId="77777777" w:rsidTr="003564DF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2A2A1" w14:textId="77777777" w:rsidR="008C1ABB" w:rsidRPr="00E1359C" w:rsidRDefault="008C1ABB" w:rsidP="003564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359C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8B5CBA3" w14:textId="77777777" w:rsidR="008C1ABB" w:rsidRPr="00E1359C" w:rsidRDefault="008C1ABB" w:rsidP="003564DF">
            <w:pPr>
              <w:ind w:left="125"/>
              <w:rPr>
                <w:rFonts w:asciiTheme="minorHAnsi" w:eastAsia="Book Antiqua" w:hAnsiTheme="minorHAnsi" w:cstheme="minorHAnsi"/>
                <w:sz w:val="20"/>
                <w:szCs w:val="20"/>
              </w:rPr>
            </w:pPr>
            <w:r w:rsidRPr="00D4769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Alternatywna metoda identyfikacji pacjenta jeżeli identyfikacja biometryczna nie będzie możliwa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51FB30" w14:textId="77777777" w:rsidR="008C1ABB" w:rsidRPr="00E1359C" w:rsidRDefault="008C1ABB" w:rsidP="003564DF">
            <w:pPr>
              <w:ind w:left="22"/>
              <w:jc w:val="center"/>
              <w:rPr>
                <w:rFonts w:asciiTheme="minorHAnsi" w:eastAsia="Book Antiqua" w:hAnsiTheme="minorHAnsi" w:cstheme="minorHAnsi"/>
                <w:sz w:val="20"/>
                <w:szCs w:val="20"/>
              </w:rPr>
            </w:pPr>
            <w:r w:rsidRPr="00D47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211E4B83" w14:textId="77777777" w:rsidR="008C1ABB" w:rsidRPr="00E1359C" w:rsidRDefault="008C1ABB" w:rsidP="003564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1ABB" w:rsidRPr="00E1359C" w14:paraId="66AAEC93" w14:textId="77777777" w:rsidTr="003564DF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2DC7A" w14:textId="77777777" w:rsidR="008C1ABB" w:rsidRPr="00E1359C" w:rsidRDefault="008C1ABB" w:rsidP="003564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359C"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C60E59F" w14:textId="77777777" w:rsidR="008C1ABB" w:rsidRPr="00E1359C" w:rsidRDefault="008C1ABB" w:rsidP="003564DF">
            <w:pPr>
              <w:ind w:left="125"/>
              <w:rPr>
                <w:rFonts w:asciiTheme="minorHAnsi" w:eastAsia="Book Antiqua" w:hAnsiTheme="minorHAnsi" w:cstheme="minorHAnsi"/>
                <w:sz w:val="20"/>
                <w:szCs w:val="20"/>
              </w:rPr>
            </w:pPr>
            <w:r w:rsidRPr="00D4769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System rozpoznawania akcesoriów używanych podczas procedur radioterapeutycznych </w:t>
            </w:r>
            <w:r w:rsidRPr="00D47692">
              <w:rPr>
                <w:rFonts w:asciiTheme="minorHAnsi" w:eastAsia="Book Antiqua" w:hAnsiTheme="minorHAnsi" w:cstheme="minorHAnsi"/>
                <w:sz w:val="22"/>
                <w:szCs w:val="22"/>
              </w:rPr>
              <w:t>dla dwóch akceleratorów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55F288" w14:textId="77777777" w:rsidR="008C1ABB" w:rsidRPr="00E1359C" w:rsidRDefault="008C1ABB" w:rsidP="003564DF">
            <w:pPr>
              <w:ind w:left="22"/>
              <w:jc w:val="center"/>
              <w:rPr>
                <w:rFonts w:asciiTheme="minorHAnsi" w:eastAsia="Book Antiqua" w:hAnsiTheme="minorHAnsi" w:cstheme="minorHAnsi"/>
                <w:sz w:val="20"/>
                <w:szCs w:val="20"/>
              </w:rPr>
            </w:pPr>
            <w:r w:rsidRPr="00D47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6846294A" w14:textId="77777777" w:rsidR="008C1ABB" w:rsidRPr="00E1359C" w:rsidRDefault="008C1ABB" w:rsidP="003564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1ABB" w:rsidRPr="00E1359C" w14:paraId="5D0B63BD" w14:textId="77777777" w:rsidTr="003564DF">
        <w:trPr>
          <w:trHeight w:val="78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2A46F" w14:textId="77777777" w:rsidR="008C1ABB" w:rsidRPr="00E1359C" w:rsidRDefault="008C1ABB" w:rsidP="003564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359C"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5AB18C9" w14:textId="77777777" w:rsidR="008C1ABB" w:rsidRPr="00E1359C" w:rsidRDefault="008C1ABB" w:rsidP="003564DF">
            <w:pPr>
              <w:ind w:left="125"/>
              <w:rPr>
                <w:rFonts w:asciiTheme="minorHAnsi" w:eastAsia="Book Antiqua" w:hAnsiTheme="minorHAnsi" w:cstheme="minorHAnsi"/>
                <w:sz w:val="20"/>
                <w:szCs w:val="20"/>
              </w:rPr>
            </w:pPr>
            <w:r w:rsidRPr="00D4769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Identyfikacja akcesoriów ogólnego stosowania  (np. </w:t>
            </w:r>
            <w:proofErr w:type="spellStart"/>
            <w:r w:rsidRPr="00D4769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breastbord</w:t>
            </w:r>
            <w:proofErr w:type="spellEnd"/>
            <w:r w:rsidRPr="00D4769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) i akcesoriów indywidualnych (np. masek)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E27E0F" w14:textId="77777777" w:rsidR="008C1ABB" w:rsidRPr="00E1359C" w:rsidRDefault="008C1ABB" w:rsidP="003564DF">
            <w:pPr>
              <w:ind w:left="22"/>
              <w:jc w:val="center"/>
              <w:rPr>
                <w:rFonts w:asciiTheme="minorHAnsi" w:eastAsia="Book Antiqua" w:hAnsiTheme="minorHAnsi" w:cstheme="minorHAnsi"/>
                <w:sz w:val="20"/>
                <w:szCs w:val="20"/>
              </w:rPr>
            </w:pPr>
            <w:r w:rsidRPr="00D47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7F0AD146" w14:textId="77777777" w:rsidR="008C1ABB" w:rsidRPr="00E1359C" w:rsidRDefault="008C1ABB" w:rsidP="003564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1ABB" w:rsidRPr="00E1359C" w14:paraId="2758AB7A" w14:textId="77777777" w:rsidTr="003564DF">
        <w:trPr>
          <w:trHeight w:val="78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2680" w14:textId="77777777" w:rsidR="008C1ABB" w:rsidRPr="00E1359C" w:rsidRDefault="008C1ABB" w:rsidP="003564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359C"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917B1FF" w14:textId="77777777" w:rsidR="008C1ABB" w:rsidRPr="00D47692" w:rsidRDefault="008C1ABB" w:rsidP="003564DF">
            <w:pPr>
              <w:spacing w:line="256" w:lineRule="auto"/>
              <w:ind w:left="56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4769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Dostawa znaczników dla akcesoriów:</w:t>
            </w:r>
          </w:p>
          <w:p w14:paraId="4D147800" w14:textId="77777777" w:rsidR="008C1ABB" w:rsidRPr="00D47692" w:rsidRDefault="008C1ABB" w:rsidP="008C1ABB">
            <w:pPr>
              <w:pStyle w:val="Akapitzlist"/>
              <w:numPr>
                <w:ilvl w:val="0"/>
                <w:numId w:val="1"/>
              </w:numPr>
              <w:spacing w:line="256" w:lineRule="auto"/>
              <w:ind w:left="353" w:hanging="142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4769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identyfikatory do materacy próżniowych – min. 250 szt.</w:t>
            </w:r>
          </w:p>
          <w:p w14:paraId="254C7536" w14:textId="77777777" w:rsidR="008C1ABB" w:rsidRPr="00D47692" w:rsidRDefault="008C1ABB" w:rsidP="008C1ABB">
            <w:pPr>
              <w:pStyle w:val="Akapitzlist"/>
              <w:numPr>
                <w:ilvl w:val="0"/>
                <w:numId w:val="1"/>
              </w:numPr>
              <w:spacing w:line="256" w:lineRule="auto"/>
              <w:ind w:left="353" w:hanging="142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4769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identyfikatory do masek – min. 250 szt.</w:t>
            </w:r>
          </w:p>
          <w:p w14:paraId="013970F6" w14:textId="77777777" w:rsidR="008C1ABB" w:rsidRPr="00D47692" w:rsidRDefault="008C1ABB" w:rsidP="008C1ABB">
            <w:pPr>
              <w:pStyle w:val="Akapitzlist"/>
              <w:numPr>
                <w:ilvl w:val="0"/>
                <w:numId w:val="1"/>
              </w:numPr>
              <w:spacing w:line="256" w:lineRule="auto"/>
              <w:ind w:left="353" w:hanging="142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4769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identyfikatory do akcesoriów standardowych – min. 250 szt. </w:t>
            </w:r>
          </w:p>
          <w:p w14:paraId="13AF46C4" w14:textId="77777777" w:rsidR="008C1ABB" w:rsidRPr="00D47692" w:rsidRDefault="008C1ABB" w:rsidP="008C1ABB">
            <w:pPr>
              <w:pStyle w:val="Akapitzlist"/>
              <w:numPr>
                <w:ilvl w:val="0"/>
                <w:numId w:val="1"/>
              </w:numPr>
              <w:spacing w:line="256" w:lineRule="auto"/>
              <w:ind w:left="353" w:hanging="142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4769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identyfikatory do unieruchomień z włókna węglowego – min. 250 szt.</w:t>
            </w:r>
          </w:p>
          <w:p w14:paraId="463A85ED" w14:textId="77777777" w:rsidR="008C1ABB" w:rsidRPr="00E1359C" w:rsidRDefault="008C1ABB" w:rsidP="003564DF">
            <w:pPr>
              <w:ind w:left="125"/>
              <w:rPr>
                <w:rFonts w:asciiTheme="minorHAnsi" w:eastAsia="Book Antiqua" w:hAnsiTheme="minorHAnsi" w:cstheme="minorHAnsi"/>
                <w:sz w:val="20"/>
                <w:szCs w:val="20"/>
              </w:rPr>
            </w:pPr>
            <w:r w:rsidRPr="00D4769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identyfikatory pacjenta (katy pacjenta) – min. 250 szt.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30A755" w14:textId="77777777" w:rsidR="008C1ABB" w:rsidRPr="00E1359C" w:rsidRDefault="008C1ABB" w:rsidP="003564DF">
            <w:pPr>
              <w:ind w:left="22"/>
              <w:jc w:val="center"/>
              <w:rPr>
                <w:rFonts w:asciiTheme="minorHAnsi" w:eastAsia="Book Antiqua" w:hAnsiTheme="minorHAnsi" w:cstheme="minorHAnsi"/>
                <w:sz w:val="20"/>
                <w:szCs w:val="20"/>
              </w:rPr>
            </w:pPr>
            <w:r w:rsidRPr="00D47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3B903BF3" w14:textId="77777777" w:rsidR="008C1ABB" w:rsidRPr="00E1359C" w:rsidRDefault="008C1ABB" w:rsidP="003564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1ABB" w:rsidRPr="00E1359C" w14:paraId="71A934F5" w14:textId="77777777" w:rsidTr="003564DF">
        <w:trPr>
          <w:trHeight w:val="78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724C4" w14:textId="77777777" w:rsidR="008C1ABB" w:rsidRPr="00E1359C" w:rsidRDefault="008C1ABB" w:rsidP="003564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359C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00A2496" w14:textId="410F4CB6" w:rsidR="008C1ABB" w:rsidRPr="00E1359C" w:rsidRDefault="008C1ABB" w:rsidP="003564DF">
            <w:pPr>
              <w:ind w:left="125"/>
              <w:rPr>
                <w:rFonts w:asciiTheme="minorHAnsi" w:eastAsia="Book Antiqua" w:hAnsiTheme="minorHAnsi" w:cstheme="minorHAnsi"/>
                <w:sz w:val="20"/>
                <w:szCs w:val="20"/>
              </w:rPr>
            </w:pPr>
            <w:r w:rsidRPr="00D4769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System Identyfikacji Pacjenta i akcesoriów terapeutycznych dla jednego tomografu komputerowego firmy Siemens</w:t>
            </w:r>
            <w:r w:rsidR="0003505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posiadanego przez Zamawiającego</w:t>
            </w:r>
            <w:r w:rsidR="00BF7841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(</w:t>
            </w:r>
            <w:proofErr w:type="spellStart"/>
            <w:r w:rsidR="00BF7841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Somatom</w:t>
            </w:r>
            <w:proofErr w:type="spellEnd"/>
            <w:r w:rsidR="00BF7841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Definition AS64)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2A3682" w14:textId="77777777" w:rsidR="008C1ABB" w:rsidRPr="00E1359C" w:rsidRDefault="008C1ABB" w:rsidP="003564DF">
            <w:pPr>
              <w:ind w:left="22"/>
              <w:jc w:val="center"/>
              <w:rPr>
                <w:rFonts w:asciiTheme="minorHAnsi" w:eastAsia="Book Antiqua" w:hAnsiTheme="minorHAnsi" w:cstheme="minorHAnsi"/>
                <w:sz w:val="20"/>
                <w:szCs w:val="20"/>
              </w:rPr>
            </w:pPr>
            <w:r w:rsidRPr="00D47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0E79CC8F" w14:textId="77777777" w:rsidR="008C1ABB" w:rsidRPr="00E1359C" w:rsidRDefault="008C1ABB" w:rsidP="003564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1ABB" w:rsidRPr="00E1359C" w14:paraId="5B64A6B0" w14:textId="77777777" w:rsidTr="003564DF">
        <w:trPr>
          <w:trHeight w:val="78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17EE3" w14:textId="77777777" w:rsidR="008C1ABB" w:rsidRPr="00E1359C" w:rsidRDefault="008C1ABB" w:rsidP="003564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359C"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E4D82E3" w14:textId="77777777" w:rsidR="008C1ABB" w:rsidRPr="00E1359C" w:rsidRDefault="008C1ABB" w:rsidP="003564DF">
            <w:pPr>
              <w:ind w:left="125"/>
              <w:rPr>
                <w:rFonts w:asciiTheme="minorHAnsi" w:eastAsia="Book Antiqua" w:hAnsiTheme="minorHAnsi" w:cstheme="minorHAnsi"/>
                <w:sz w:val="20"/>
                <w:szCs w:val="20"/>
              </w:rPr>
            </w:pPr>
            <w:r w:rsidRPr="00D4769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Zestaw do biometrycznej identyfikacji pacjenta 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A30FB1" w14:textId="77777777" w:rsidR="008C1ABB" w:rsidRPr="00E1359C" w:rsidRDefault="008C1ABB" w:rsidP="003564DF">
            <w:pPr>
              <w:ind w:left="22"/>
              <w:jc w:val="center"/>
              <w:rPr>
                <w:rFonts w:asciiTheme="minorHAnsi" w:eastAsia="Book Antiqua" w:hAnsiTheme="minorHAnsi" w:cstheme="minorHAnsi"/>
                <w:sz w:val="20"/>
                <w:szCs w:val="20"/>
              </w:rPr>
            </w:pPr>
            <w:r w:rsidRPr="00D47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209DA8E2" w14:textId="77777777" w:rsidR="008C1ABB" w:rsidRPr="00E1359C" w:rsidRDefault="008C1ABB" w:rsidP="003564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1ABB" w:rsidRPr="00E1359C" w14:paraId="4EC68FCC" w14:textId="77777777" w:rsidTr="003564DF">
        <w:trPr>
          <w:trHeight w:val="425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B9DCE" w14:textId="77777777" w:rsidR="008C1ABB" w:rsidRPr="00E1359C" w:rsidRDefault="008C1ABB" w:rsidP="003564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359C"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8C1C8F2" w14:textId="77777777" w:rsidR="008C1ABB" w:rsidRPr="00E1359C" w:rsidRDefault="008C1ABB" w:rsidP="003564DF">
            <w:pPr>
              <w:ind w:left="125"/>
              <w:rPr>
                <w:rFonts w:asciiTheme="minorHAnsi" w:eastAsia="Book Antiqua" w:hAnsiTheme="minorHAnsi" w:cstheme="minorHAnsi"/>
                <w:sz w:val="20"/>
                <w:szCs w:val="20"/>
              </w:rPr>
            </w:pPr>
            <w:r w:rsidRPr="00D4769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System do identyfikacji pacjenta nie może fałszywie zweryfikować tożsamości pacjenta (</w:t>
            </w:r>
            <w:proofErr w:type="spellStart"/>
            <w:r w:rsidRPr="00D4769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Fals</w:t>
            </w:r>
            <w:proofErr w:type="spellEnd"/>
            <w:r w:rsidRPr="00D4769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D4769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Accept</w:t>
            </w:r>
            <w:proofErr w:type="spellEnd"/>
            <w:r w:rsidRPr="00D4769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D4769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Rate</w:t>
            </w:r>
            <w:proofErr w:type="spellEnd"/>
            <w:r w:rsidRPr="00D4769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) w skali większej niż 0,004% przypadków. 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46AEF9" w14:textId="77777777" w:rsidR="008C1ABB" w:rsidRPr="00E1359C" w:rsidRDefault="008C1ABB" w:rsidP="003564DF">
            <w:pPr>
              <w:ind w:left="22"/>
              <w:jc w:val="center"/>
              <w:rPr>
                <w:rFonts w:asciiTheme="minorHAnsi" w:eastAsia="Book Antiqua" w:hAnsiTheme="minorHAnsi" w:cstheme="minorHAnsi"/>
                <w:sz w:val="20"/>
                <w:szCs w:val="20"/>
              </w:rPr>
            </w:pPr>
            <w:r w:rsidRPr="00D47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1BB3761A" w14:textId="77777777" w:rsidR="008C1ABB" w:rsidRPr="00E1359C" w:rsidRDefault="008C1ABB" w:rsidP="003564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1ABB" w:rsidRPr="00E1359C" w14:paraId="2F74226E" w14:textId="77777777" w:rsidTr="003564DF">
        <w:trPr>
          <w:trHeight w:val="78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76279" w14:textId="77777777" w:rsidR="008C1ABB" w:rsidRPr="00E1359C" w:rsidRDefault="008C1ABB" w:rsidP="003564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359C">
              <w:rPr>
                <w:rFonts w:asciiTheme="minorHAnsi" w:hAnsiTheme="minorHAnsi"/>
                <w:sz w:val="20"/>
                <w:szCs w:val="20"/>
              </w:rPr>
              <w:t>23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ED97BE0" w14:textId="77777777" w:rsidR="008C1ABB" w:rsidRPr="00E1359C" w:rsidRDefault="008C1ABB" w:rsidP="003564DF">
            <w:pPr>
              <w:ind w:left="125"/>
              <w:rPr>
                <w:rFonts w:asciiTheme="minorHAnsi" w:eastAsia="Book Antiqua" w:hAnsiTheme="minorHAnsi" w:cstheme="minorHAnsi"/>
                <w:sz w:val="20"/>
                <w:szCs w:val="20"/>
              </w:rPr>
            </w:pPr>
            <w:r w:rsidRPr="00D4769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Alternatywna metoda identyfikacji pacjenta jeżeli identyfikacja biometryczna nie będzie możliwa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71F187" w14:textId="77777777" w:rsidR="008C1ABB" w:rsidRPr="00E1359C" w:rsidRDefault="008C1ABB" w:rsidP="003564DF">
            <w:pPr>
              <w:ind w:left="22"/>
              <w:jc w:val="center"/>
              <w:rPr>
                <w:rFonts w:asciiTheme="minorHAnsi" w:eastAsia="Book Antiqua" w:hAnsiTheme="minorHAnsi" w:cstheme="minorHAnsi"/>
                <w:sz w:val="20"/>
                <w:szCs w:val="20"/>
              </w:rPr>
            </w:pPr>
            <w:r w:rsidRPr="00D47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564BA7E0" w14:textId="77777777" w:rsidR="008C1ABB" w:rsidRPr="00E1359C" w:rsidRDefault="008C1ABB" w:rsidP="003564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1ABB" w:rsidRPr="00E1359C" w14:paraId="35A383D3" w14:textId="77777777" w:rsidTr="003564DF">
        <w:trPr>
          <w:trHeight w:val="78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99893" w14:textId="77777777" w:rsidR="008C1ABB" w:rsidRPr="00E1359C" w:rsidRDefault="008C1ABB" w:rsidP="003564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359C"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93F053D" w14:textId="77777777" w:rsidR="008C1ABB" w:rsidRPr="00E1359C" w:rsidRDefault="008C1ABB" w:rsidP="003564DF">
            <w:pPr>
              <w:ind w:left="125"/>
              <w:rPr>
                <w:rFonts w:asciiTheme="minorHAnsi" w:eastAsia="Book Antiqua" w:hAnsiTheme="minorHAnsi" w:cstheme="minorHAnsi"/>
                <w:sz w:val="20"/>
                <w:szCs w:val="20"/>
              </w:rPr>
            </w:pPr>
            <w:r w:rsidRPr="00D4769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System rozpoznawania akcesoriów używanych podczas procedur radioterapeutycznych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B8B3B9" w14:textId="77777777" w:rsidR="008C1ABB" w:rsidRPr="00E1359C" w:rsidRDefault="008C1ABB" w:rsidP="003564DF">
            <w:pPr>
              <w:ind w:left="22"/>
              <w:jc w:val="center"/>
              <w:rPr>
                <w:rFonts w:asciiTheme="minorHAnsi" w:eastAsia="Book Antiqua" w:hAnsiTheme="minorHAnsi" w:cstheme="minorHAnsi"/>
                <w:sz w:val="20"/>
                <w:szCs w:val="20"/>
              </w:rPr>
            </w:pPr>
            <w:r w:rsidRPr="00D47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55D3B3BF" w14:textId="77777777" w:rsidR="008C1ABB" w:rsidRPr="00E1359C" w:rsidRDefault="008C1ABB" w:rsidP="003564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1ABB" w:rsidRPr="00E1359C" w14:paraId="0C7CCE36" w14:textId="77777777" w:rsidTr="003564DF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4FC88" w14:textId="77777777" w:rsidR="008C1ABB" w:rsidRPr="00E1359C" w:rsidRDefault="008C1ABB" w:rsidP="003564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359C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358E72B" w14:textId="77777777" w:rsidR="008C1ABB" w:rsidRPr="00E1359C" w:rsidRDefault="008C1ABB" w:rsidP="003564DF">
            <w:pPr>
              <w:ind w:left="125"/>
              <w:rPr>
                <w:rFonts w:asciiTheme="minorHAnsi" w:eastAsia="Book Antiqua" w:hAnsiTheme="minorHAnsi" w:cstheme="minorHAnsi"/>
                <w:sz w:val="20"/>
                <w:szCs w:val="20"/>
              </w:rPr>
            </w:pPr>
            <w:r w:rsidRPr="00D4769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Możliwość przypisania akcesoriów nieskanowanych w CT (np. bolusów) do poszczególnych frakcji (w zaplanowanej frakcji akcesorium pojawia się na liście akcesoriów przypisanych do pacjenta i frakcji)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A91678" w14:textId="77777777" w:rsidR="008C1ABB" w:rsidRPr="00E1359C" w:rsidRDefault="008C1ABB" w:rsidP="003564DF">
            <w:pPr>
              <w:ind w:left="22"/>
              <w:jc w:val="center"/>
              <w:rPr>
                <w:rFonts w:asciiTheme="minorHAnsi" w:eastAsia="Book Antiqua" w:hAnsiTheme="minorHAnsi" w:cstheme="minorHAnsi"/>
                <w:sz w:val="20"/>
                <w:szCs w:val="20"/>
              </w:rPr>
            </w:pPr>
            <w:r w:rsidRPr="00D47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05CFB5C4" w14:textId="77777777" w:rsidR="008C1ABB" w:rsidRPr="00E1359C" w:rsidRDefault="008C1ABB" w:rsidP="003564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1ABB" w:rsidRPr="00E1359C" w14:paraId="017AA0ED" w14:textId="77777777" w:rsidTr="003564DF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B553" w14:textId="77777777" w:rsidR="008C1ABB" w:rsidRPr="00E1359C" w:rsidRDefault="008C1ABB" w:rsidP="003564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359C">
              <w:rPr>
                <w:rFonts w:asciiTheme="minorHAnsi" w:hAnsiTheme="minorHAnsi"/>
                <w:sz w:val="20"/>
                <w:szCs w:val="20"/>
              </w:rPr>
              <w:t>26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EDC0479" w14:textId="77777777" w:rsidR="008C1ABB" w:rsidRPr="00E1359C" w:rsidRDefault="008C1ABB" w:rsidP="003564DF">
            <w:pPr>
              <w:ind w:left="125"/>
              <w:rPr>
                <w:rFonts w:asciiTheme="minorHAnsi" w:eastAsia="Book Antiqua" w:hAnsiTheme="minorHAnsi" w:cstheme="minorHAnsi"/>
                <w:sz w:val="20"/>
                <w:szCs w:val="20"/>
              </w:rPr>
            </w:pPr>
            <w:r w:rsidRPr="00D4769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Możliwość akwizycji obrazu referencyjnego ułożenia pacjenta </w:t>
            </w:r>
            <w:r w:rsidRPr="00D4769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lastRenderedPageBreak/>
              <w:t>bezpośrednio na tomografie komputerowym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A46F32" w14:textId="77777777" w:rsidR="008C1ABB" w:rsidRPr="00E1359C" w:rsidRDefault="008C1ABB" w:rsidP="003564DF">
            <w:pPr>
              <w:ind w:left="22"/>
              <w:jc w:val="center"/>
              <w:rPr>
                <w:rFonts w:asciiTheme="minorHAnsi" w:eastAsia="Book Antiqua" w:hAnsiTheme="minorHAnsi" w:cstheme="minorHAnsi"/>
                <w:sz w:val="20"/>
                <w:szCs w:val="20"/>
              </w:rPr>
            </w:pPr>
            <w:r w:rsidRPr="00D47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444AB7D1" w14:textId="77777777" w:rsidR="008C1ABB" w:rsidRPr="00E1359C" w:rsidRDefault="008C1ABB" w:rsidP="003564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1ABB" w:rsidRPr="00E1359C" w14:paraId="4469F45D" w14:textId="77777777" w:rsidTr="003564DF">
        <w:trPr>
          <w:trHeight w:val="78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C48F6" w14:textId="77777777" w:rsidR="008C1ABB" w:rsidRPr="00E1359C" w:rsidRDefault="008C1ABB" w:rsidP="003564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359C">
              <w:rPr>
                <w:rFonts w:asciiTheme="minorHAnsi" w:hAnsiTheme="min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307ED4C" w14:textId="77777777" w:rsidR="008C1ABB" w:rsidRPr="00E1359C" w:rsidRDefault="008C1ABB" w:rsidP="003564DF">
            <w:pPr>
              <w:ind w:left="125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D4769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Stanowisko do samodzielnej rejestracji pacjenta zgłaszającego się na zabieg/badanie typu info-kiosk (</w:t>
            </w:r>
            <w:proofErr w:type="spellStart"/>
            <w:r w:rsidRPr="00D4769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welcome</w:t>
            </w:r>
            <w:proofErr w:type="spellEnd"/>
            <w:r w:rsidRPr="00D4769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D4769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desk</w:t>
            </w:r>
            <w:proofErr w:type="spellEnd"/>
            <w:r w:rsidRPr="00D4769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) wykorzystujące metodę biometrycznej identyfikacji pacjenta – 2 szt.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273913" w14:textId="77777777" w:rsidR="008C1ABB" w:rsidRPr="00D47692" w:rsidRDefault="008C1ABB" w:rsidP="003564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47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 – 5 pkt</w:t>
            </w:r>
          </w:p>
          <w:p w14:paraId="45C57E25" w14:textId="77777777" w:rsidR="008C1ABB" w:rsidRPr="00E1359C" w:rsidRDefault="008C1ABB" w:rsidP="003564DF">
            <w:pPr>
              <w:ind w:left="22"/>
              <w:jc w:val="center"/>
              <w:rPr>
                <w:rFonts w:asciiTheme="minorHAnsi" w:eastAsia="Book Antiqua" w:hAnsiTheme="minorHAnsi" w:cstheme="minorHAnsi"/>
                <w:sz w:val="20"/>
                <w:szCs w:val="20"/>
              </w:rPr>
            </w:pPr>
            <w:r w:rsidRPr="00D47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NIE – 0 pkt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44852F07" w14:textId="77777777" w:rsidR="008C1ABB" w:rsidRPr="00E1359C" w:rsidRDefault="008C1ABB" w:rsidP="003564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1ABB" w:rsidRPr="00E1359C" w14:paraId="6647B88A" w14:textId="77777777" w:rsidTr="003564DF">
        <w:trPr>
          <w:trHeight w:val="78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05EF1" w14:textId="77777777" w:rsidR="008C1ABB" w:rsidRPr="00E1359C" w:rsidRDefault="008C1ABB" w:rsidP="003564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7D6FE25" w14:textId="489230DF" w:rsidR="008C1ABB" w:rsidRPr="00D47692" w:rsidRDefault="008C1ABB" w:rsidP="003564DF">
            <w:pPr>
              <w:ind w:left="125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4769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Możliwość automatycznej współpracy oferowanego stanowiska z posiadanym </w:t>
            </w:r>
            <w:r w:rsidR="00214B0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przez Zamawiającego </w:t>
            </w:r>
            <w:r w:rsidRPr="00D4769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systemem weryfikacji i zarządzania ARIA w celu potwierdzania przybycia pacjenta bezpośrednio w systemie ARIA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E0ACEE" w14:textId="77777777" w:rsidR="008C1ABB" w:rsidRPr="00D47692" w:rsidRDefault="008C1ABB" w:rsidP="003564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47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 – 5 pkt</w:t>
            </w:r>
          </w:p>
          <w:p w14:paraId="6F56F7FB" w14:textId="77777777" w:rsidR="008C1ABB" w:rsidRPr="00D47692" w:rsidRDefault="008C1ABB" w:rsidP="003564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47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NIE – 0 pkt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767449FF" w14:textId="77777777" w:rsidR="008C1ABB" w:rsidRPr="00E1359C" w:rsidRDefault="008C1ABB" w:rsidP="003564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1ABB" w:rsidRPr="00E1359C" w14:paraId="6B41B63E" w14:textId="77777777" w:rsidTr="003564DF">
        <w:trPr>
          <w:trHeight w:val="78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F7E8A" w14:textId="77777777" w:rsidR="008C1ABB" w:rsidRPr="00E1359C" w:rsidRDefault="008C1ABB" w:rsidP="003564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29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26705C" w14:textId="77777777" w:rsidR="008C1ABB" w:rsidRPr="00D47692" w:rsidRDefault="008C1ABB" w:rsidP="003564DF">
            <w:pPr>
              <w:ind w:left="125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47692">
              <w:rPr>
                <w:rFonts w:asciiTheme="minorHAnsi" w:hAnsiTheme="minorHAnsi" w:cstheme="minorHAnsi"/>
                <w:sz w:val="22"/>
                <w:szCs w:val="22"/>
              </w:rPr>
              <w:t>System identyfikacji pacjenta oparty na odczycie naczyń krwionośnych dłoni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B17FC5" w14:textId="77777777" w:rsidR="008C1ABB" w:rsidRPr="00D47692" w:rsidRDefault="008C1ABB" w:rsidP="003564DF">
            <w:pPr>
              <w:spacing w:line="100" w:lineRule="atLeast"/>
              <w:jc w:val="center"/>
              <w:rPr>
                <w:rFonts w:asciiTheme="minorHAnsi" w:eastAsia="MS Mincho" w:hAnsiTheme="minorHAnsi" w:cstheme="minorHAnsi"/>
                <w:bCs/>
                <w:smallCaps/>
                <w:sz w:val="22"/>
                <w:szCs w:val="22"/>
              </w:rPr>
            </w:pPr>
            <w:r w:rsidRPr="00D47692">
              <w:rPr>
                <w:rFonts w:asciiTheme="minorHAnsi" w:eastAsia="MS Mincho" w:hAnsiTheme="minorHAnsi" w:cstheme="minorHAnsi"/>
                <w:bCs/>
                <w:smallCaps/>
                <w:sz w:val="22"/>
                <w:szCs w:val="22"/>
              </w:rPr>
              <w:t>TAK – 5 pkt</w:t>
            </w:r>
          </w:p>
          <w:p w14:paraId="6B7F7644" w14:textId="77777777" w:rsidR="008C1ABB" w:rsidRPr="00D47692" w:rsidRDefault="008C1ABB" w:rsidP="003564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47692">
              <w:rPr>
                <w:rFonts w:asciiTheme="minorHAnsi" w:eastAsia="MS Mincho" w:hAnsiTheme="minorHAnsi" w:cstheme="minorHAnsi"/>
                <w:bCs/>
                <w:smallCaps/>
                <w:sz w:val="22"/>
                <w:szCs w:val="22"/>
              </w:rPr>
              <w:t>NIE – 0 pkt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13E8F668" w14:textId="77777777" w:rsidR="008C1ABB" w:rsidRPr="00E1359C" w:rsidRDefault="008C1ABB" w:rsidP="003564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1ABB" w:rsidRPr="00E1359C" w14:paraId="2FE3CB52" w14:textId="77777777" w:rsidTr="003564DF">
        <w:trPr>
          <w:trHeight w:val="78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946C8" w14:textId="77777777" w:rsidR="008C1ABB" w:rsidRPr="00E1359C" w:rsidRDefault="008C1ABB" w:rsidP="003564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1D53FA" w14:textId="77777777" w:rsidR="008C1ABB" w:rsidRPr="00D47692" w:rsidRDefault="008C1ABB" w:rsidP="003564DF">
            <w:pPr>
              <w:ind w:left="125"/>
              <w:rPr>
                <w:rFonts w:asciiTheme="minorHAnsi" w:hAnsiTheme="minorHAnsi" w:cstheme="minorHAnsi"/>
                <w:sz w:val="22"/>
                <w:szCs w:val="22"/>
              </w:rPr>
            </w:pPr>
            <w:r w:rsidRPr="00D47692">
              <w:rPr>
                <w:rFonts w:asciiTheme="minorHAnsi" w:hAnsiTheme="minorHAnsi" w:cstheme="minorHAnsi"/>
                <w:sz w:val="22"/>
                <w:szCs w:val="22"/>
              </w:rPr>
              <w:t>System do identyfikacji pacjenta nie może fałszywie zweryfikować tożsamości pacjenta (</w:t>
            </w:r>
            <w:proofErr w:type="spellStart"/>
            <w:r w:rsidRPr="00D47692">
              <w:rPr>
                <w:rFonts w:asciiTheme="minorHAnsi" w:hAnsiTheme="minorHAnsi" w:cstheme="minorHAnsi"/>
                <w:sz w:val="22"/>
                <w:szCs w:val="22"/>
              </w:rPr>
              <w:t>Fals</w:t>
            </w:r>
            <w:proofErr w:type="spellEnd"/>
            <w:r w:rsidRPr="00D476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47692">
              <w:rPr>
                <w:rFonts w:asciiTheme="minorHAnsi" w:hAnsiTheme="minorHAnsi" w:cstheme="minorHAnsi"/>
                <w:sz w:val="22"/>
                <w:szCs w:val="22"/>
              </w:rPr>
              <w:t>Accept</w:t>
            </w:r>
            <w:proofErr w:type="spellEnd"/>
            <w:r w:rsidRPr="00D476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47692">
              <w:rPr>
                <w:rFonts w:asciiTheme="minorHAnsi" w:hAnsiTheme="minorHAnsi" w:cstheme="minorHAnsi"/>
                <w:sz w:val="22"/>
                <w:szCs w:val="22"/>
              </w:rPr>
              <w:t>Rate</w:t>
            </w:r>
            <w:proofErr w:type="spellEnd"/>
            <w:r w:rsidRPr="00D47692">
              <w:rPr>
                <w:rFonts w:asciiTheme="minorHAnsi" w:hAnsiTheme="minorHAnsi" w:cstheme="minorHAnsi"/>
                <w:sz w:val="22"/>
                <w:szCs w:val="22"/>
              </w:rPr>
              <w:t>) w skali większej niż 0,00004% przypadków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2B782F" w14:textId="77777777" w:rsidR="008C1ABB" w:rsidRPr="00D47692" w:rsidRDefault="008C1ABB" w:rsidP="003564DF">
            <w:pPr>
              <w:spacing w:line="100" w:lineRule="atLeast"/>
              <w:jc w:val="center"/>
              <w:rPr>
                <w:rFonts w:asciiTheme="minorHAnsi" w:eastAsia="MS Mincho" w:hAnsiTheme="minorHAnsi" w:cstheme="minorHAnsi"/>
                <w:bCs/>
                <w:smallCaps/>
                <w:sz w:val="22"/>
                <w:szCs w:val="22"/>
              </w:rPr>
            </w:pPr>
            <w:r w:rsidRPr="00D47692">
              <w:rPr>
                <w:rFonts w:asciiTheme="minorHAnsi" w:eastAsia="MS Mincho" w:hAnsiTheme="minorHAnsi" w:cstheme="minorHAnsi"/>
                <w:bCs/>
                <w:smallCaps/>
                <w:sz w:val="22"/>
                <w:szCs w:val="22"/>
              </w:rPr>
              <w:t>TAK – 5 pkt</w:t>
            </w:r>
          </w:p>
          <w:p w14:paraId="5EAE7F29" w14:textId="77777777" w:rsidR="008C1ABB" w:rsidRPr="00D47692" w:rsidRDefault="008C1ABB" w:rsidP="003564DF">
            <w:pPr>
              <w:spacing w:line="100" w:lineRule="atLeast"/>
              <w:jc w:val="center"/>
              <w:rPr>
                <w:rFonts w:asciiTheme="minorHAnsi" w:eastAsia="MS Mincho" w:hAnsiTheme="minorHAnsi" w:cstheme="minorHAnsi"/>
                <w:bCs/>
                <w:smallCaps/>
                <w:sz w:val="22"/>
                <w:szCs w:val="22"/>
              </w:rPr>
            </w:pPr>
            <w:r w:rsidRPr="00D47692">
              <w:rPr>
                <w:rFonts w:asciiTheme="minorHAnsi" w:eastAsia="MS Mincho" w:hAnsiTheme="minorHAnsi" w:cstheme="minorHAnsi"/>
                <w:bCs/>
                <w:smallCaps/>
                <w:sz w:val="22"/>
                <w:szCs w:val="22"/>
              </w:rPr>
              <w:t>NIE – 0 pkt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67512ACC" w14:textId="77777777" w:rsidR="008C1ABB" w:rsidRPr="00E1359C" w:rsidRDefault="008C1ABB" w:rsidP="003564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1ABB" w:rsidRPr="00E1359C" w14:paraId="516C9178" w14:textId="77777777" w:rsidTr="003564DF">
        <w:trPr>
          <w:trHeight w:val="78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E241" w14:textId="77777777" w:rsidR="008C1ABB" w:rsidRPr="00E1359C" w:rsidRDefault="008C1ABB" w:rsidP="003564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31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23ACCE" w14:textId="77777777" w:rsidR="008C1ABB" w:rsidRPr="00D47692" w:rsidRDefault="008C1ABB" w:rsidP="003564DF">
            <w:pPr>
              <w:ind w:left="125"/>
              <w:rPr>
                <w:rFonts w:asciiTheme="minorHAnsi" w:hAnsiTheme="minorHAnsi" w:cstheme="minorHAnsi"/>
                <w:sz w:val="22"/>
                <w:szCs w:val="22"/>
              </w:rPr>
            </w:pPr>
            <w:r w:rsidRPr="00D47692">
              <w:rPr>
                <w:rFonts w:asciiTheme="minorHAnsi" w:hAnsiTheme="minorHAnsi" w:cstheme="minorHAnsi"/>
                <w:sz w:val="22"/>
                <w:szCs w:val="22"/>
              </w:rPr>
              <w:t>System do identyfikacji pacjenta nie może fałszywie odrzucać tożsamości pacjenta (</w:t>
            </w:r>
            <w:proofErr w:type="spellStart"/>
            <w:r w:rsidRPr="00D47692">
              <w:rPr>
                <w:rFonts w:asciiTheme="minorHAnsi" w:hAnsiTheme="minorHAnsi" w:cstheme="minorHAnsi"/>
                <w:sz w:val="22"/>
                <w:szCs w:val="22"/>
              </w:rPr>
              <w:t>Fals</w:t>
            </w:r>
            <w:proofErr w:type="spellEnd"/>
            <w:r w:rsidRPr="00D476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47692">
              <w:rPr>
                <w:rFonts w:asciiTheme="minorHAnsi" w:hAnsiTheme="minorHAnsi" w:cstheme="minorHAnsi"/>
                <w:sz w:val="22"/>
                <w:szCs w:val="22"/>
              </w:rPr>
              <w:t>Reject</w:t>
            </w:r>
            <w:proofErr w:type="spellEnd"/>
            <w:r w:rsidRPr="00D476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47692">
              <w:rPr>
                <w:rFonts w:asciiTheme="minorHAnsi" w:hAnsiTheme="minorHAnsi" w:cstheme="minorHAnsi"/>
                <w:sz w:val="22"/>
                <w:szCs w:val="22"/>
              </w:rPr>
              <w:t>Rate</w:t>
            </w:r>
            <w:proofErr w:type="spellEnd"/>
            <w:r w:rsidRPr="00D47692">
              <w:rPr>
                <w:rFonts w:asciiTheme="minorHAnsi" w:hAnsiTheme="minorHAnsi" w:cstheme="minorHAnsi"/>
                <w:sz w:val="22"/>
                <w:szCs w:val="22"/>
              </w:rPr>
              <w:t>) w skali większej niż 0,01% przypadków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A948D4" w14:textId="77777777" w:rsidR="008C1ABB" w:rsidRPr="00D47692" w:rsidRDefault="008C1ABB" w:rsidP="003564DF">
            <w:pPr>
              <w:spacing w:line="100" w:lineRule="atLeast"/>
              <w:jc w:val="center"/>
              <w:rPr>
                <w:rFonts w:asciiTheme="minorHAnsi" w:eastAsia="MS Mincho" w:hAnsiTheme="minorHAnsi" w:cstheme="minorHAnsi"/>
                <w:bCs/>
                <w:smallCaps/>
                <w:sz w:val="22"/>
                <w:szCs w:val="22"/>
              </w:rPr>
            </w:pPr>
            <w:r w:rsidRPr="00D47692">
              <w:rPr>
                <w:rFonts w:asciiTheme="minorHAnsi" w:eastAsia="MS Mincho" w:hAnsiTheme="minorHAnsi" w:cstheme="minorHAnsi"/>
                <w:bCs/>
                <w:smallCaps/>
                <w:sz w:val="22"/>
                <w:szCs w:val="22"/>
              </w:rPr>
              <w:t>TAK – 5 pkt</w:t>
            </w:r>
          </w:p>
          <w:p w14:paraId="7A5BDFBA" w14:textId="77777777" w:rsidR="008C1ABB" w:rsidRPr="00D47692" w:rsidRDefault="008C1ABB" w:rsidP="003564DF">
            <w:pPr>
              <w:spacing w:line="100" w:lineRule="atLeast"/>
              <w:jc w:val="center"/>
              <w:rPr>
                <w:rFonts w:asciiTheme="minorHAnsi" w:eastAsia="MS Mincho" w:hAnsiTheme="minorHAnsi" w:cstheme="minorHAnsi"/>
                <w:bCs/>
                <w:smallCaps/>
                <w:sz w:val="22"/>
                <w:szCs w:val="22"/>
              </w:rPr>
            </w:pPr>
            <w:r w:rsidRPr="00D47692">
              <w:rPr>
                <w:rFonts w:asciiTheme="minorHAnsi" w:eastAsia="MS Mincho" w:hAnsiTheme="minorHAnsi" w:cstheme="minorHAnsi"/>
                <w:bCs/>
                <w:smallCaps/>
                <w:sz w:val="22"/>
                <w:szCs w:val="22"/>
              </w:rPr>
              <w:t>NIE – 0 pkt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31A2E65F" w14:textId="77777777" w:rsidR="008C1ABB" w:rsidRPr="00E1359C" w:rsidRDefault="008C1ABB" w:rsidP="003564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1ABB" w:rsidRPr="00E1359C" w14:paraId="574D0E43" w14:textId="77777777" w:rsidTr="003564DF">
        <w:trPr>
          <w:trHeight w:val="78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582F5" w14:textId="77777777" w:rsidR="008C1ABB" w:rsidRPr="00E1359C" w:rsidRDefault="008C1ABB" w:rsidP="003564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32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4DCD17" w14:textId="77777777" w:rsidR="008C1ABB" w:rsidRPr="00D47692" w:rsidRDefault="008C1ABB" w:rsidP="003564DF">
            <w:pPr>
              <w:ind w:left="125"/>
              <w:rPr>
                <w:rFonts w:asciiTheme="minorHAnsi" w:hAnsiTheme="minorHAnsi" w:cstheme="minorHAnsi"/>
                <w:sz w:val="22"/>
                <w:szCs w:val="22"/>
              </w:rPr>
            </w:pPr>
            <w:r w:rsidRPr="00D47692">
              <w:rPr>
                <w:rFonts w:asciiTheme="minorHAnsi" w:hAnsiTheme="minorHAnsi" w:cstheme="minorHAnsi"/>
                <w:sz w:val="22"/>
                <w:szCs w:val="22"/>
              </w:rPr>
              <w:t>Automatyczna detekcja i identyfikacja akcesoriów (bez konieczności skanowania poszczególnych akcesoriów)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C1CE43" w14:textId="77777777" w:rsidR="008C1ABB" w:rsidRPr="00D47692" w:rsidRDefault="008C1ABB" w:rsidP="003564DF">
            <w:pPr>
              <w:spacing w:line="100" w:lineRule="atLeast"/>
              <w:jc w:val="center"/>
              <w:rPr>
                <w:rFonts w:asciiTheme="minorHAnsi" w:eastAsia="MS Mincho" w:hAnsiTheme="minorHAnsi" w:cstheme="minorHAnsi"/>
                <w:bCs/>
                <w:smallCaps/>
                <w:sz w:val="22"/>
                <w:szCs w:val="22"/>
              </w:rPr>
            </w:pPr>
            <w:r w:rsidRPr="00D47692">
              <w:rPr>
                <w:rFonts w:asciiTheme="minorHAnsi" w:eastAsia="MS Mincho" w:hAnsiTheme="minorHAnsi" w:cstheme="minorHAnsi"/>
                <w:bCs/>
                <w:smallCaps/>
                <w:sz w:val="22"/>
                <w:szCs w:val="22"/>
              </w:rPr>
              <w:t>TAK – 5 pkt</w:t>
            </w:r>
          </w:p>
          <w:p w14:paraId="7212B12F" w14:textId="77777777" w:rsidR="008C1ABB" w:rsidRPr="00D47692" w:rsidRDefault="008C1ABB" w:rsidP="003564DF">
            <w:pPr>
              <w:spacing w:line="100" w:lineRule="atLeast"/>
              <w:jc w:val="center"/>
              <w:rPr>
                <w:rFonts w:asciiTheme="minorHAnsi" w:eastAsia="MS Mincho" w:hAnsiTheme="minorHAnsi" w:cstheme="minorHAnsi"/>
                <w:bCs/>
                <w:smallCaps/>
                <w:sz w:val="22"/>
                <w:szCs w:val="22"/>
              </w:rPr>
            </w:pPr>
            <w:r w:rsidRPr="00D47692">
              <w:rPr>
                <w:rFonts w:asciiTheme="minorHAnsi" w:eastAsia="MS Mincho" w:hAnsiTheme="minorHAnsi" w:cstheme="minorHAnsi"/>
                <w:bCs/>
                <w:smallCaps/>
                <w:sz w:val="22"/>
                <w:szCs w:val="22"/>
              </w:rPr>
              <w:t>NIE – 0 pkt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522457E7" w14:textId="77777777" w:rsidR="008C1ABB" w:rsidRPr="00E1359C" w:rsidRDefault="008C1ABB" w:rsidP="003564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1ABB" w:rsidRPr="00E1359C" w14:paraId="4F8473EC" w14:textId="77777777" w:rsidTr="003564DF">
        <w:trPr>
          <w:trHeight w:val="78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8F5E8" w14:textId="77777777" w:rsidR="008C1ABB" w:rsidRPr="00E1359C" w:rsidRDefault="008C1ABB" w:rsidP="003564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33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6EAFC1" w14:textId="77777777" w:rsidR="008C1ABB" w:rsidRPr="00D47692" w:rsidRDefault="008C1ABB" w:rsidP="003564DF">
            <w:pPr>
              <w:ind w:left="125"/>
              <w:rPr>
                <w:rFonts w:asciiTheme="minorHAnsi" w:hAnsiTheme="minorHAnsi" w:cstheme="minorHAnsi"/>
                <w:sz w:val="22"/>
                <w:szCs w:val="22"/>
              </w:rPr>
            </w:pPr>
            <w:r w:rsidRPr="00D47692">
              <w:rPr>
                <w:rFonts w:asciiTheme="minorHAnsi" w:hAnsiTheme="minorHAnsi" w:cstheme="minorHAnsi"/>
                <w:sz w:val="22"/>
                <w:szCs w:val="22"/>
              </w:rPr>
              <w:t>Identyfikacja ułożenia akcesoriów wg indeksowania na stole terapeutycznym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595D3A" w14:textId="77777777" w:rsidR="008C1ABB" w:rsidRPr="00D47692" w:rsidRDefault="008C1ABB" w:rsidP="003564DF">
            <w:pPr>
              <w:spacing w:line="100" w:lineRule="atLeast"/>
              <w:jc w:val="center"/>
              <w:rPr>
                <w:rFonts w:asciiTheme="minorHAnsi" w:eastAsia="MS Mincho" w:hAnsiTheme="minorHAnsi" w:cstheme="minorHAnsi"/>
                <w:bCs/>
                <w:smallCaps/>
                <w:sz w:val="22"/>
                <w:szCs w:val="22"/>
              </w:rPr>
            </w:pPr>
            <w:r w:rsidRPr="00D47692">
              <w:rPr>
                <w:rFonts w:asciiTheme="minorHAnsi" w:eastAsia="MS Mincho" w:hAnsiTheme="minorHAnsi" w:cstheme="minorHAnsi"/>
                <w:bCs/>
                <w:smallCaps/>
                <w:sz w:val="22"/>
                <w:szCs w:val="22"/>
              </w:rPr>
              <w:t>TAK – 5 pkt</w:t>
            </w:r>
          </w:p>
          <w:p w14:paraId="445A32F1" w14:textId="77777777" w:rsidR="008C1ABB" w:rsidRPr="00D47692" w:rsidRDefault="008C1ABB" w:rsidP="003564DF">
            <w:pPr>
              <w:spacing w:line="100" w:lineRule="atLeast"/>
              <w:jc w:val="center"/>
              <w:rPr>
                <w:rFonts w:asciiTheme="minorHAnsi" w:eastAsia="MS Mincho" w:hAnsiTheme="minorHAnsi" w:cstheme="minorHAnsi"/>
                <w:bCs/>
                <w:smallCaps/>
                <w:sz w:val="22"/>
                <w:szCs w:val="22"/>
              </w:rPr>
            </w:pPr>
            <w:r w:rsidRPr="00D47692">
              <w:rPr>
                <w:rFonts w:asciiTheme="minorHAnsi" w:eastAsia="MS Mincho" w:hAnsiTheme="minorHAnsi" w:cstheme="minorHAnsi"/>
                <w:bCs/>
                <w:smallCaps/>
                <w:sz w:val="22"/>
                <w:szCs w:val="22"/>
              </w:rPr>
              <w:t>NIE – 0 pkt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53611C38" w14:textId="77777777" w:rsidR="008C1ABB" w:rsidRPr="00E1359C" w:rsidRDefault="008C1ABB" w:rsidP="003564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1ABB" w:rsidRPr="00E1359C" w14:paraId="24FC2AEB" w14:textId="77777777" w:rsidTr="003564DF">
        <w:trPr>
          <w:trHeight w:val="78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00DEF" w14:textId="77777777" w:rsidR="008C1ABB" w:rsidRPr="00E1359C" w:rsidRDefault="008C1ABB" w:rsidP="003564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34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B036490" w14:textId="4FBD8712" w:rsidR="008C1ABB" w:rsidRPr="00D47692" w:rsidRDefault="008C1ABB" w:rsidP="003564DF">
            <w:pPr>
              <w:ind w:left="125"/>
              <w:rPr>
                <w:rFonts w:asciiTheme="minorHAnsi" w:hAnsiTheme="minorHAnsi" w:cstheme="minorHAnsi"/>
                <w:sz w:val="22"/>
                <w:szCs w:val="22"/>
              </w:rPr>
            </w:pPr>
            <w:r w:rsidRPr="00D4769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Możliwość automatycznej współpracy każdego z elementów oferowanego systemu z posiadanym </w:t>
            </w:r>
            <w:r w:rsidR="00214B0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przez Zamawiającego </w:t>
            </w:r>
            <w:r w:rsidRPr="00D4769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systemem weryfikacji i zarządzania ARIA umożliwiającej m.in. automatyczne pobieranie danych pacjenta z systemu oraz automatyczne zapisywanie w systemie raportu z realizacji każdej frakcji terapeutycznej lub badania, a także wymianę danych demograficznych pacjenta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35C0E1" w14:textId="77777777" w:rsidR="008C1ABB" w:rsidRPr="00D47692" w:rsidRDefault="008C1ABB" w:rsidP="003564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47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 – 10 pkt</w:t>
            </w:r>
          </w:p>
          <w:p w14:paraId="75354609" w14:textId="77777777" w:rsidR="008C1ABB" w:rsidRPr="00D47692" w:rsidRDefault="008C1ABB" w:rsidP="003564DF">
            <w:pPr>
              <w:spacing w:line="100" w:lineRule="atLeast"/>
              <w:jc w:val="center"/>
              <w:rPr>
                <w:rFonts w:asciiTheme="minorHAnsi" w:eastAsia="MS Mincho" w:hAnsiTheme="minorHAnsi" w:cstheme="minorHAnsi"/>
                <w:bCs/>
                <w:smallCaps/>
                <w:sz w:val="22"/>
                <w:szCs w:val="22"/>
              </w:rPr>
            </w:pPr>
            <w:r w:rsidRPr="00D47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NIE – 0 pkt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17CCC05B" w14:textId="77777777" w:rsidR="008C1ABB" w:rsidRPr="00E1359C" w:rsidRDefault="008C1ABB" w:rsidP="003564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1ABB" w:rsidRPr="00E1359C" w14:paraId="4546114E" w14:textId="77777777" w:rsidTr="003564DF">
        <w:trPr>
          <w:trHeight w:val="78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73443" w14:textId="77777777" w:rsidR="008C1ABB" w:rsidRPr="00E1359C" w:rsidRDefault="008C1ABB" w:rsidP="003564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35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46CE5B4" w14:textId="77777777" w:rsidR="008C1ABB" w:rsidRPr="00D47692" w:rsidRDefault="008C1ABB" w:rsidP="003564DF">
            <w:pPr>
              <w:ind w:left="125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47692">
              <w:rPr>
                <w:rFonts w:asciiTheme="minorHAnsi" w:hAnsiTheme="minorHAnsi" w:cstheme="minorHAnsi"/>
                <w:sz w:val="22"/>
                <w:szCs w:val="22"/>
              </w:rPr>
              <w:t>Automatyczne (bez konieczności wykonywana operacji import/eksport przez użytkownika systemu) otwarcie pacjenta oraz listy przypisanych mu akcesoriów terapeutycznych po wybraniu pacjenta na konsoli sterującej akceleratora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B4EB82" w14:textId="77777777" w:rsidR="008C1ABB" w:rsidRPr="00D47692" w:rsidRDefault="008C1ABB" w:rsidP="003564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47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 – 10 pkt</w:t>
            </w:r>
          </w:p>
          <w:p w14:paraId="37BB87C9" w14:textId="77777777" w:rsidR="008C1ABB" w:rsidRPr="00D47692" w:rsidRDefault="008C1ABB" w:rsidP="003564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47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NIE – 0 pkt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3054EE48" w14:textId="77777777" w:rsidR="008C1ABB" w:rsidRPr="00E1359C" w:rsidRDefault="008C1ABB" w:rsidP="003564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1ABB" w:rsidRPr="00E1359C" w14:paraId="059F2540" w14:textId="77777777" w:rsidTr="003564DF">
        <w:trPr>
          <w:trHeight w:val="78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2AC50" w14:textId="77777777" w:rsidR="008C1ABB" w:rsidRPr="00E1359C" w:rsidRDefault="008C1ABB" w:rsidP="003564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3693DC5" w14:textId="77777777" w:rsidR="008C1ABB" w:rsidRPr="0003505C" w:rsidRDefault="008C1ABB" w:rsidP="003564DF">
            <w:pPr>
              <w:spacing w:line="256" w:lineRule="auto"/>
              <w:ind w:left="56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03505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Jedna wspólna baza danych dla wszystkich elementów oferowanego systemu zapewniająca:</w:t>
            </w:r>
          </w:p>
          <w:p w14:paraId="57739E0F" w14:textId="77777777" w:rsidR="008C1ABB" w:rsidRPr="0003505C" w:rsidRDefault="008C1ABB" w:rsidP="008C1ABB">
            <w:pPr>
              <w:pStyle w:val="Akapitzlist"/>
              <w:numPr>
                <w:ilvl w:val="0"/>
                <w:numId w:val="1"/>
              </w:numPr>
              <w:spacing w:line="256" w:lineRule="auto"/>
              <w:ind w:left="353" w:hanging="142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03505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jedną wspólną listę pacjentów oraz ich danych terapeutycznych</w:t>
            </w:r>
          </w:p>
          <w:p w14:paraId="09838A15" w14:textId="77777777" w:rsidR="008C1ABB" w:rsidRPr="0003505C" w:rsidRDefault="008C1ABB" w:rsidP="003564DF">
            <w:pPr>
              <w:ind w:left="125"/>
              <w:rPr>
                <w:rFonts w:asciiTheme="minorHAnsi" w:hAnsiTheme="minorHAnsi" w:cstheme="minorHAnsi"/>
                <w:sz w:val="22"/>
                <w:szCs w:val="22"/>
              </w:rPr>
            </w:pPr>
            <w:r w:rsidRPr="0003505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jeden wspólny system logowania się użytkowników systemu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54F8EF" w14:textId="77777777" w:rsidR="008C1ABB" w:rsidRPr="00D47692" w:rsidRDefault="008C1ABB" w:rsidP="003564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47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 – 5 pkt</w:t>
            </w:r>
          </w:p>
          <w:p w14:paraId="54DEB03B" w14:textId="77777777" w:rsidR="008C1ABB" w:rsidRPr="00D47692" w:rsidRDefault="008C1ABB" w:rsidP="003564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47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NIE – 0 pkt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7E1BA53E" w14:textId="77777777" w:rsidR="008C1ABB" w:rsidRPr="00E1359C" w:rsidRDefault="008C1ABB" w:rsidP="003564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1ABB" w:rsidRPr="00E1359C" w14:paraId="5970BCFA" w14:textId="77777777" w:rsidTr="003564DF">
        <w:trPr>
          <w:trHeight w:val="78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C71D" w14:textId="77777777" w:rsidR="008C1ABB" w:rsidRPr="00E1359C" w:rsidRDefault="008C1ABB" w:rsidP="003564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B6BD50E" w14:textId="73D89FD6" w:rsidR="008C1ABB" w:rsidRPr="0003505C" w:rsidRDefault="008C1ABB" w:rsidP="00181CAF">
            <w:pPr>
              <w:spacing w:line="256" w:lineRule="auto"/>
              <w:ind w:left="56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03505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Możliwość uruchomienia serwera bazy danych jako serwera wirtualnego na posiadanym </w:t>
            </w:r>
            <w:r w:rsidR="00214B0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przez Zamawiającego </w:t>
            </w:r>
            <w:r w:rsidRPr="0003505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serwerze systemu planowania leczenia </w:t>
            </w:r>
            <w:proofErr w:type="spellStart"/>
            <w:r w:rsidRPr="0003505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Eclipse</w:t>
            </w:r>
            <w:proofErr w:type="spellEnd"/>
            <w:r w:rsidRPr="0003505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oraz systemu weryfikacji i zarządzania ARIA</w:t>
            </w:r>
            <w:bookmarkStart w:id="0" w:name="_GoBack"/>
            <w:bookmarkEnd w:id="0"/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9E11FA" w14:textId="6A174BE1" w:rsidR="008C1ABB" w:rsidRPr="00D47692" w:rsidRDefault="00181CAF" w:rsidP="003564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47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1F2494E4" w14:textId="77777777" w:rsidR="008C1ABB" w:rsidRPr="00E1359C" w:rsidRDefault="008C1ABB" w:rsidP="003564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1ABB" w:rsidRPr="00E1359C" w14:paraId="2F0C89E9" w14:textId="77777777" w:rsidTr="003564DF">
        <w:trPr>
          <w:trHeight w:val="78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EADF8" w14:textId="77777777" w:rsidR="008C1ABB" w:rsidRPr="00E1359C" w:rsidRDefault="008C1ABB" w:rsidP="003564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37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4D332" w14:textId="77777777" w:rsidR="008C1ABB" w:rsidRPr="0003505C" w:rsidRDefault="008C1ABB" w:rsidP="003564DF">
            <w:pPr>
              <w:spacing w:line="256" w:lineRule="auto"/>
              <w:ind w:left="56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03505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Wykonawca odpowiedzialny jest za instalację zasilania elektrycznego dla kamer optycznych instalowanych w bunkrach akceleratorów oraz tomografu komputerowego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DF50" w14:textId="77777777" w:rsidR="008C1ABB" w:rsidRPr="00D47692" w:rsidRDefault="008C1ABB" w:rsidP="003564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47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F01B1BD" w14:textId="77777777" w:rsidR="008C1ABB" w:rsidRPr="00E1359C" w:rsidRDefault="008C1ABB" w:rsidP="003564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1ABB" w:rsidRPr="00E1359C" w14:paraId="26E23BA0" w14:textId="77777777" w:rsidTr="003564DF">
        <w:trPr>
          <w:trHeight w:val="78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37901" w14:textId="77777777" w:rsidR="008C1ABB" w:rsidRPr="00E1359C" w:rsidRDefault="008C1ABB" w:rsidP="003564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38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DE2B7" w14:textId="77777777" w:rsidR="008C1ABB" w:rsidRPr="0003505C" w:rsidRDefault="008C1ABB" w:rsidP="003564DF">
            <w:pPr>
              <w:spacing w:line="256" w:lineRule="auto"/>
              <w:ind w:left="56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03505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Wykonawca odpowiedzialny jest za weryfikację potencjalnych kolizji w miejscu instalacji kamer optycznych z elementami instalacji zlokalizowanymi nad podwieszanymi sufitami (np. okablowanie, lampy lub kanały klimatyzacyjne) i ewentualne modyfikacje umożliwiające instalację kamer w wymaganej lokalizacji</w:t>
            </w:r>
            <w:r w:rsidR="003564DF" w:rsidRPr="0003505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.</w:t>
            </w:r>
          </w:p>
          <w:p w14:paraId="7915C82B" w14:textId="5BA31B24" w:rsidR="003564DF" w:rsidRPr="0003505C" w:rsidRDefault="003564DF" w:rsidP="0003505C">
            <w:pPr>
              <w:pStyle w:val="Tekstkomentarza"/>
              <w:rPr>
                <w:rFonts w:asciiTheme="minorHAnsi" w:hAnsiTheme="minorHAnsi" w:cstheme="minorHAnsi"/>
                <w:sz w:val="22"/>
                <w:szCs w:val="22"/>
              </w:rPr>
            </w:pPr>
            <w:r w:rsidRPr="0003505C">
              <w:rPr>
                <w:rFonts w:asciiTheme="minorHAnsi" w:hAnsiTheme="minorHAnsi" w:cstheme="minorHAnsi"/>
                <w:sz w:val="22"/>
                <w:szCs w:val="22"/>
              </w:rPr>
              <w:t xml:space="preserve">W przypadku kolizji z systemem okablowania strukturalnego i wydzielonej sieci zasilania zrealizowanego w ramach projektu „Pomorskie e-Zdrowie” wykonawca zobowiązany jest do zastosowania się do Załącznika nr </w:t>
            </w:r>
            <w:r w:rsidR="0003505C" w:rsidRPr="0003505C">
              <w:rPr>
                <w:rFonts w:asciiTheme="minorHAnsi" w:hAnsiTheme="minorHAnsi" w:cstheme="minorHAnsi"/>
                <w:sz w:val="22"/>
                <w:szCs w:val="22"/>
              </w:rPr>
              <w:t>10 do Projektu Umowy</w:t>
            </w:r>
            <w:r w:rsidRPr="0003505C">
              <w:rPr>
                <w:rFonts w:asciiTheme="minorHAnsi" w:hAnsiTheme="minorHAnsi" w:cstheme="minorHAnsi"/>
                <w:sz w:val="22"/>
                <w:szCs w:val="22"/>
              </w:rPr>
              <w:t xml:space="preserve"> Wymagania techniczne budowy sieci LAN SZPITALE POMORSKIE Sp. z o.o.  („</w:t>
            </w:r>
            <w:proofErr w:type="spellStart"/>
            <w:r w:rsidRPr="0003505C">
              <w:rPr>
                <w:rFonts w:asciiTheme="minorHAnsi" w:hAnsiTheme="minorHAnsi" w:cstheme="minorHAnsi"/>
                <w:sz w:val="22"/>
                <w:szCs w:val="22"/>
              </w:rPr>
              <w:t>SzP</w:t>
            </w:r>
            <w:proofErr w:type="spellEnd"/>
            <w:r w:rsidRPr="0003505C">
              <w:rPr>
                <w:rFonts w:asciiTheme="minorHAnsi" w:hAnsiTheme="minorHAnsi" w:cstheme="minorHAnsi"/>
                <w:sz w:val="22"/>
                <w:szCs w:val="22"/>
              </w:rPr>
              <w:t>_-_</w:t>
            </w:r>
            <w:proofErr w:type="spellStart"/>
            <w:r w:rsidRPr="0003505C">
              <w:rPr>
                <w:rFonts w:asciiTheme="minorHAnsi" w:hAnsiTheme="minorHAnsi" w:cstheme="minorHAnsi"/>
                <w:sz w:val="22"/>
                <w:szCs w:val="22"/>
              </w:rPr>
              <w:t>Wymagania_do_okablowania_i_sprzet_aktywny</w:t>
            </w:r>
            <w:proofErr w:type="spellEnd"/>
            <w:r w:rsidRPr="0003505C">
              <w:rPr>
                <w:rFonts w:asciiTheme="minorHAnsi" w:hAnsiTheme="minorHAnsi" w:cstheme="minorHAnsi"/>
                <w:sz w:val="22"/>
                <w:szCs w:val="22"/>
              </w:rPr>
              <w:t>_[V.4.3].pdf”).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D0B49" w14:textId="77777777" w:rsidR="008C1ABB" w:rsidRPr="00D47692" w:rsidRDefault="008C1ABB" w:rsidP="003564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47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6DE7D" w14:textId="77777777" w:rsidR="008C1ABB" w:rsidRPr="00E1359C" w:rsidRDefault="008C1ABB" w:rsidP="003564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1ABB" w:rsidRPr="00E1359C" w14:paraId="3D1FF4DD" w14:textId="77777777" w:rsidTr="00184DE8">
        <w:trPr>
          <w:trHeight w:val="41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0163746" w14:textId="77777777" w:rsidR="008C1ABB" w:rsidRPr="00A97F44" w:rsidRDefault="008C1ABB" w:rsidP="003564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8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536393" w14:textId="77777777" w:rsidR="008C1ABB" w:rsidRPr="00A97F44" w:rsidRDefault="008C1ABB" w:rsidP="003564DF">
            <w:pPr>
              <w:rPr>
                <w:rFonts w:asciiTheme="minorHAnsi" w:hAnsiTheme="minorHAnsi"/>
                <w:sz w:val="20"/>
                <w:szCs w:val="20"/>
              </w:rPr>
            </w:pPr>
            <w:r w:rsidRPr="00A97F44">
              <w:rPr>
                <w:rFonts w:asciiTheme="minorHAnsi" w:hAnsiTheme="minorHAnsi"/>
                <w:b/>
                <w:sz w:val="20"/>
                <w:szCs w:val="20"/>
              </w:rPr>
              <w:t>Dodatkowe funkcjonalności do posiadanego systemu wraz z niezbędnym sprzętem</w:t>
            </w:r>
          </w:p>
        </w:tc>
      </w:tr>
      <w:tr w:rsidR="008C1ABB" w:rsidRPr="0059011D" w14:paraId="1E043BE8" w14:textId="77777777" w:rsidTr="003564DF">
        <w:trPr>
          <w:trHeight w:val="34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1A2DF" w14:textId="77777777" w:rsidR="008C1ABB" w:rsidRPr="0059011D" w:rsidRDefault="008C1ABB" w:rsidP="003564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9011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1FDA8" w14:textId="648877E9" w:rsidR="008C1ABB" w:rsidRPr="00B07EC7" w:rsidRDefault="008C1ABB" w:rsidP="003564DF">
            <w:pPr>
              <w:ind w:left="125"/>
              <w:rPr>
                <w:rFonts w:asciiTheme="minorHAnsi" w:eastAsia="Book Antiqua" w:hAnsiTheme="minorHAnsi" w:cstheme="minorHAnsi"/>
              </w:rPr>
            </w:pPr>
            <w:r w:rsidRPr="0003505C">
              <w:rPr>
                <w:rFonts w:asciiTheme="minorHAnsi" w:eastAsia="Book Antiqua" w:hAnsiTheme="minorHAnsi" w:cstheme="minorHAnsi"/>
              </w:rPr>
              <w:t>Oprogramowanie do zapewnienia zdalnego dostępu do posiadającego przez Zamawiającego systemu planowania leczenia oraz systemu weryfikacji i zarządzania RT dla minimum 5 użytkowników</w:t>
            </w:r>
            <w:r w:rsidR="005A41F9" w:rsidRPr="0003505C">
              <w:rPr>
                <w:rFonts w:asciiTheme="minorHAnsi" w:eastAsia="Book Antiqua" w:hAnsiTheme="minorHAnsi" w:cstheme="minorHAnsi"/>
              </w:rPr>
              <w:t xml:space="preserve"> oparte o technologię VPN </w:t>
            </w:r>
            <w:proofErr w:type="spellStart"/>
            <w:r w:rsidR="005A41F9" w:rsidRPr="0003505C">
              <w:rPr>
                <w:rFonts w:asciiTheme="minorHAnsi" w:eastAsia="Book Antiqua" w:hAnsiTheme="minorHAnsi" w:cstheme="minorHAnsi"/>
              </w:rPr>
              <w:t>IPSec</w:t>
            </w:r>
            <w:proofErr w:type="spellEnd"/>
            <w:r w:rsidR="005A41F9" w:rsidRPr="0003505C">
              <w:rPr>
                <w:rFonts w:asciiTheme="minorHAnsi" w:eastAsia="Book Antiqua" w:hAnsiTheme="minorHAnsi" w:cstheme="minorHAnsi"/>
              </w:rPr>
              <w:t>.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FC28" w14:textId="77777777" w:rsidR="008C1ABB" w:rsidRPr="00B07EC7" w:rsidRDefault="008C1ABB" w:rsidP="003564DF">
            <w:pPr>
              <w:ind w:left="22"/>
              <w:jc w:val="center"/>
              <w:rPr>
                <w:rFonts w:asciiTheme="minorHAnsi" w:eastAsia="Book Antiqua" w:hAnsiTheme="minorHAnsi" w:cstheme="minorHAnsi"/>
              </w:rPr>
            </w:pPr>
            <w:r w:rsidRPr="00B07EC7">
              <w:rPr>
                <w:rFonts w:asciiTheme="minorHAnsi" w:eastAsia="Book Antiqua" w:hAnsiTheme="minorHAnsi" w:cstheme="minorHAnsi"/>
              </w:rPr>
              <w:t xml:space="preserve">TAK 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627A8D" w14:textId="77777777" w:rsidR="008C1ABB" w:rsidRPr="0059011D" w:rsidRDefault="008C1ABB" w:rsidP="003564DF">
            <w:pPr>
              <w:rPr>
                <w:rFonts w:asciiTheme="minorHAnsi" w:hAnsiTheme="minorHAnsi"/>
                <w:sz w:val="20"/>
                <w:szCs w:val="20"/>
              </w:rPr>
            </w:pPr>
            <w:r w:rsidRPr="0059011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8C1ABB" w:rsidRPr="0059011D" w14:paraId="5F3B2BC8" w14:textId="77777777" w:rsidTr="003564DF">
        <w:trPr>
          <w:trHeight w:val="60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AEE1A" w14:textId="77777777" w:rsidR="008C1ABB" w:rsidRPr="0059011D" w:rsidRDefault="008C1ABB" w:rsidP="003564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9011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D257A" w14:textId="788DD2CD" w:rsidR="008C1ABB" w:rsidRPr="00214B05" w:rsidRDefault="008C1ABB" w:rsidP="003564DF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</w:rPr>
            </w:pPr>
            <w:r w:rsidRPr="00214B05">
              <w:rPr>
                <w:rFonts w:asciiTheme="minorHAnsi" w:eastAsia="Book Antiqua" w:hAnsiTheme="minorHAnsi" w:cstheme="minorHAnsi"/>
              </w:rPr>
              <w:t xml:space="preserve">Oprogramowanie typu </w:t>
            </w:r>
            <w:proofErr w:type="spellStart"/>
            <w:r w:rsidRPr="00214B05">
              <w:rPr>
                <w:rFonts w:asciiTheme="minorHAnsi" w:eastAsia="Book Antiqua" w:hAnsiTheme="minorHAnsi" w:cstheme="minorHAnsi"/>
              </w:rPr>
              <w:t>Citrix</w:t>
            </w:r>
            <w:proofErr w:type="spellEnd"/>
            <w:r w:rsidRPr="00214B05">
              <w:rPr>
                <w:rFonts w:asciiTheme="minorHAnsi" w:eastAsia="Book Antiqua" w:hAnsiTheme="minorHAnsi" w:cstheme="minorHAnsi"/>
              </w:rPr>
              <w:t xml:space="preserve"> lub równoważne do zdalnego dostępu,:</w:t>
            </w:r>
          </w:p>
          <w:p w14:paraId="6280EEFE" w14:textId="77777777" w:rsidR="00214B05" w:rsidRPr="00214B05" w:rsidRDefault="00214B05" w:rsidP="00214B05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</w:rPr>
            </w:pPr>
            <w:r w:rsidRPr="00214B05">
              <w:rPr>
                <w:rFonts w:asciiTheme="minorHAnsi" w:eastAsia="Book Antiqua" w:hAnsiTheme="minorHAnsi" w:cstheme="minorHAnsi"/>
              </w:rPr>
              <w:t>poprzez kryteria oceny równoważności Zamawiający uzna funkcjonalności umożliwiające minimum:</w:t>
            </w:r>
          </w:p>
          <w:p w14:paraId="075D715A" w14:textId="77777777" w:rsidR="00214B05" w:rsidRPr="00214B05" w:rsidRDefault="00214B05" w:rsidP="00214B05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</w:rPr>
            </w:pPr>
            <w:r w:rsidRPr="00214B05">
              <w:rPr>
                <w:rFonts w:asciiTheme="minorHAnsi" w:eastAsia="Book Antiqua" w:hAnsiTheme="minorHAnsi" w:cstheme="minorHAnsi"/>
              </w:rPr>
              <w:t>-</w:t>
            </w:r>
            <w:r w:rsidRPr="00214B05">
              <w:rPr>
                <w:rFonts w:asciiTheme="minorHAnsi" w:eastAsia="Book Antiqua" w:hAnsiTheme="minorHAnsi" w:cstheme="minorHAnsi"/>
              </w:rPr>
              <w:tab/>
              <w:t xml:space="preserve">zdalne konturowanie w systemie posiadanym przez Zamawiającego ECLIPSE </w:t>
            </w:r>
          </w:p>
          <w:p w14:paraId="26D22C77" w14:textId="77777777" w:rsidR="00214B05" w:rsidRPr="00214B05" w:rsidRDefault="00214B05" w:rsidP="00214B05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</w:rPr>
            </w:pPr>
            <w:r w:rsidRPr="00214B05">
              <w:rPr>
                <w:rFonts w:asciiTheme="minorHAnsi" w:eastAsia="Book Antiqua" w:hAnsiTheme="minorHAnsi" w:cstheme="minorHAnsi"/>
              </w:rPr>
              <w:t>-</w:t>
            </w:r>
            <w:r w:rsidRPr="00214B05">
              <w:rPr>
                <w:rFonts w:asciiTheme="minorHAnsi" w:eastAsia="Book Antiqua" w:hAnsiTheme="minorHAnsi" w:cstheme="minorHAnsi"/>
              </w:rPr>
              <w:tab/>
              <w:t xml:space="preserve">zdalne wykonywanie obliczeń rozkładu dawki pochłoniętej w systemie posiadanym przez Zamawiającego </w:t>
            </w:r>
            <w:proofErr w:type="spellStart"/>
            <w:r w:rsidRPr="00214B05">
              <w:rPr>
                <w:rFonts w:asciiTheme="minorHAnsi" w:eastAsia="Book Antiqua" w:hAnsiTheme="minorHAnsi" w:cstheme="minorHAnsi"/>
              </w:rPr>
              <w:t>Eclipse</w:t>
            </w:r>
            <w:proofErr w:type="spellEnd"/>
            <w:r w:rsidRPr="00214B05">
              <w:rPr>
                <w:rFonts w:asciiTheme="minorHAnsi" w:eastAsia="Book Antiqua" w:hAnsiTheme="minorHAnsi" w:cstheme="minorHAnsi"/>
              </w:rPr>
              <w:t xml:space="preserve"> z wykorzystaniem mocy obliczeniowej posiadanych przez Zamawiającego fizycznych stacji obliczeniowych </w:t>
            </w:r>
            <w:proofErr w:type="spellStart"/>
            <w:r w:rsidRPr="00214B05">
              <w:rPr>
                <w:rFonts w:asciiTheme="minorHAnsi" w:eastAsia="Book Antiqua" w:hAnsiTheme="minorHAnsi" w:cstheme="minorHAnsi"/>
              </w:rPr>
              <w:t>Eclipse</w:t>
            </w:r>
            <w:proofErr w:type="spellEnd"/>
          </w:p>
          <w:p w14:paraId="7D55333D" w14:textId="68008F7E" w:rsidR="008C1ABB" w:rsidRPr="0003505C" w:rsidRDefault="00214B05" w:rsidP="00214B05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</w:rPr>
            </w:pPr>
            <w:r w:rsidRPr="00214B05">
              <w:rPr>
                <w:rFonts w:asciiTheme="minorHAnsi" w:eastAsia="Book Antiqua" w:hAnsiTheme="minorHAnsi" w:cstheme="minorHAnsi"/>
              </w:rPr>
              <w:t>-</w:t>
            </w:r>
            <w:r w:rsidRPr="00214B05">
              <w:rPr>
                <w:rFonts w:asciiTheme="minorHAnsi" w:eastAsia="Book Antiqua" w:hAnsiTheme="minorHAnsi" w:cstheme="minorHAnsi"/>
              </w:rPr>
              <w:tab/>
              <w:t xml:space="preserve">zdalną ewaluację planu leczenia w systemie posiadanym przez Zamawiającego </w:t>
            </w:r>
            <w:proofErr w:type="spellStart"/>
            <w:r w:rsidRPr="00214B05">
              <w:rPr>
                <w:rFonts w:asciiTheme="minorHAnsi" w:eastAsia="Book Antiqua" w:hAnsiTheme="minorHAnsi" w:cstheme="minorHAnsi"/>
              </w:rPr>
              <w:t>Eclipse</w:t>
            </w:r>
            <w:proofErr w:type="spell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AB70" w14:textId="77777777" w:rsidR="008C1ABB" w:rsidRPr="00B07EC7" w:rsidRDefault="008C1ABB" w:rsidP="003564DF">
            <w:pPr>
              <w:ind w:left="22"/>
              <w:jc w:val="center"/>
              <w:rPr>
                <w:rFonts w:asciiTheme="minorHAnsi" w:eastAsia="Book Antiqua" w:hAnsiTheme="minorHAnsi" w:cstheme="minorHAnsi"/>
              </w:rPr>
            </w:pPr>
            <w:r w:rsidRPr="00B07EC7">
              <w:rPr>
                <w:rFonts w:asciiTheme="minorHAnsi" w:eastAsia="Book Antiqua" w:hAnsiTheme="minorHAnsi" w:cstheme="minorHAnsi"/>
              </w:rPr>
              <w:t xml:space="preserve">TAK 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0CC055" w14:textId="77777777" w:rsidR="008C1ABB" w:rsidRPr="0059011D" w:rsidRDefault="008C1ABB" w:rsidP="003564DF">
            <w:pPr>
              <w:rPr>
                <w:rFonts w:asciiTheme="minorHAnsi" w:hAnsiTheme="minorHAnsi"/>
                <w:sz w:val="20"/>
                <w:szCs w:val="20"/>
              </w:rPr>
            </w:pPr>
            <w:r w:rsidRPr="0059011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8C1ABB" w:rsidRPr="0059011D" w14:paraId="37269BF5" w14:textId="77777777" w:rsidTr="003564DF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8C9E" w14:textId="77777777" w:rsidR="008C1ABB" w:rsidRPr="0059011D" w:rsidRDefault="008C1ABB" w:rsidP="003564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9011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21E77FE" w14:textId="77777777" w:rsidR="008C1ABB" w:rsidRPr="0003505C" w:rsidRDefault="008C1ABB" w:rsidP="003564DF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</w:rPr>
            </w:pPr>
            <w:r w:rsidRPr="0003505C">
              <w:rPr>
                <w:rFonts w:asciiTheme="minorHAnsi" w:eastAsia="Book Antiqua" w:hAnsiTheme="minorHAnsi" w:cstheme="minorHAnsi"/>
              </w:rPr>
              <w:t>Dopuszcza się oprogramowanie w formie subskrypcji na okres minimum 4 lat od dnia przekazania Zamawiającemu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2902" w14:textId="77777777" w:rsidR="008C1ABB" w:rsidRPr="00B07EC7" w:rsidRDefault="008C1ABB" w:rsidP="003564DF">
            <w:pPr>
              <w:ind w:left="22"/>
              <w:jc w:val="center"/>
              <w:rPr>
                <w:rFonts w:asciiTheme="minorHAnsi" w:eastAsia="Book Antiqua" w:hAnsiTheme="minorHAnsi" w:cstheme="minorHAnsi"/>
              </w:rPr>
            </w:pPr>
            <w:r w:rsidRPr="00B07EC7">
              <w:rPr>
                <w:rFonts w:asciiTheme="minorHAnsi" w:eastAsia="Book Antiqua" w:hAnsiTheme="minorHAnsi" w:cstheme="minorHAnsi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A8147B" w14:textId="77777777" w:rsidR="008C1ABB" w:rsidRPr="0059011D" w:rsidRDefault="008C1ABB" w:rsidP="003564DF">
            <w:pPr>
              <w:rPr>
                <w:rFonts w:asciiTheme="minorHAnsi" w:hAnsiTheme="minorHAnsi"/>
                <w:sz w:val="20"/>
                <w:szCs w:val="20"/>
              </w:rPr>
            </w:pPr>
            <w:r w:rsidRPr="0059011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8C1ABB" w:rsidRPr="0059011D" w14:paraId="069C4BCA" w14:textId="77777777" w:rsidTr="003564DF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9E7B5" w14:textId="77777777" w:rsidR="008C1ABB" w:rsidRPr="0059011D" w:rsidRDefault="008C1ABB" w:rsidP="003564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9011D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B7B0590" w14:textId="61C17E8C" w:rsidR="008C1ABB" w:rsidRPr="0003505C" w:rsidRDefault="008C1ABB" w:rsidP="003564DF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</w:rPr>
            </w:pPr>
            <w:r w:rsidRPr="0003505C">
              <w:rPr>
                <w:rFonts w:asciiTheme="minorHAnsi" w:eastAsia="Book Antiqua" w:hAnsiTheme="minorHAnsi" w:cstheme="minorHAnsi"/>
              </w:rPr>
              <w:t xml:space="preserve">Dostęp do systemu </w:t>
            </w:r>
            <w:r w:rsidRPr="004B3FA2">
              <w:rPr>
                <w:rFonts w:asciiTheme="minorHAnsi" w:eastAsia="Book Antiqua" w:hAnsiTheme="minorHAnsi" w:cstheme="minorHAnsi"/>
              </w:rPr>
              <w:t xml:space="preserve">planowania leczenia </w:t>
            </w:r>
            <w:r w:rsidR="00214B05" w:rsidRPr="004B3FA2">
              <w:rPr>
                <w:rFonts w:asciiTheme="minorHAnsi" w:eastAsia="Book Antiqua" w:hAnsiTheme="minorHAnsi" w:cstheme="minorHAnsi"/>
              </w:rPr>
              <w:t xml:space="preserve">w posiadanym przez Zamawiającego </w:t>
            </w:r>
            <w:proofErr w:type="spellStart"/>
            <w:r w:rsidRPr="004B3FA2">
              <w:rPr>
                <w:rFonts w:asciiTheme="minorHAnsi" w:eastAsia="Book Antiqua" w:hAnsiTheme="minorHAnsi" w:cstheme="minorHAnsi"/>
              </w:rPr>
              <w:t>Eclipse</w:t>
            </w:r>
            <w:proofErr w:type="spellEnd"/>
            <w:r w:rsidRPr="004B3FA2">
              <w:rPr>
                <w:rFonts w:asciiTheme="minorHAnsi" w:eastAsia="Book Antiqua" w:hAnsiTheme="minorHAnsi" w:cstheme="minorHAnsi"/>
              </w:rPr>
              <w:t xml:space="preserve"> spoza sieci szpitalnej poprzez zabezpieczone połączenie typu VPN udostępnione przez Zamawiającego</w:t>
            </w:r>
            <w:r w:rsidR="005A41F9" w:rsidRPr="004B3FA2">
              <w:rPr>
                <w:rFonts w:asciiTheme="minorHAnsi" w:eastAsia="Book Antiqua" w:hAnsiTheme="minorHAnsi" w:cstheme="minorHAnsi"/>
              </w:rPr>
              <w:t xml:space="preserve"> w ramach </w:t>
            </w:r>
            <w:r w:rsidR="005A41F9" w:rsidRPr="0003505C">
              <w:rPr>
                <w:rFonts w:asciiTheme="minorHAnsi" w:eastAsia="Book Antiqua" w:hAnsiTheme="minorHAnsi" w:cstheme="minorHAnsi"/>
              </w:rPr>
              <w:t xml:space="preserve">bezpiecznej wymiany danych </w:t>
            </w:r>
            <w:proofErr w:type="spellStart"/>
            <w:r w:rsidR="005A41F9" w:rsidRPr="0003505C">
              <w:rPr>
                <w:rFonts w:asciiTheme="minorHAnsi" w:eastAsia="Book Antiqua" w:hAnsiTheme="minorHAnsi" w:cstheme="minorHAnsi"/>
              </w:rPr>
              <w:t>IPSec</w:t>
            </w:r>
            <w:proofErr w:type="spellEnd"/>
            <w:r w:rsidR="005A41F9" w:rsidRPr="0003505C">
              <w:rPr>
                <w:rFonts w:asciiTheme="minorHAnsi" w:eastAsia="Book Antiqua" w:hAnsiTheme="minorHAnsi" w:cstheme="minorHAnsi"/>
              </w:rPr>
              <w:t>.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9133FD" w14:textId="77777777" w:rsidR="008C1ABB" w:rsidRPr="00B07EC7" w:rsidRDefault="008C1ABB" w:rsidP="003564DF">
            <w:pPr>
              <w:ind w:left="22"/>
              <w:jc w:val="center"/>
              <w:rPr>
                <w:rFonts w:asciiTheme="minorHAnsi" w:eastAsia="Book Antiqua" w:hAnsiTheme="minorHAnsi" w:cstheme="minorHAnsi"/>
              </w:rPr>
            </w:pPr>
            <w:r w:rsidRPr="00B07EC7">
              <w:rPr>
                <w:rFonts w:asciiTheme="minorHAnsi" w:eastAsia="Book Antiqua" w:hAnsiTheme="minorHAnsi" w:cstheme="minorHAnsi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6284401C" w14:textId="77777777" w:rsidR="008C1ABB" w:rsidRPr="0059011D" w:rsidRDefault="008C1ABB" w:rsidP="003564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1ABB" w:rsidRPr="0059011D" w14:paraId="2227E19B" w14:textId="77777777" w:rsidTr="003564DF">
        <w:trPr>
          <w:trHeight w:val="78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4127" w14:textId="77777777" w:rsidR="008C1ABB" w:rsidRPr="0059011D" w:rsidRDefault="008C1ABB" w:rsidP="003564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9011D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514348E" w14:textId="77777777" w:rsidR="008C1ABB" w:rsidRPr="0003505C" w:rsidRDefault="008C1ABB" w:rsidP="003564DF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</w:rPr>
            </w:pPr>
            <w:r w:rsidRPr="0003505C">
              <w:rPr>
                <w:rFonts w:asciiTheme="minorHAnsi" w:eastAsia="Book Antiqua" w:hAnsiTheme="minorHAnsi" w:cstheme="minorHAnsi"/>
              </w:rPr>
              <w:t>Sprzęt komputerowy obejmujący:</w:t>
            </w:r>
          </w:p>
          <w:p w14:paraId="53311F0D" w14:textId="77777777" w:rsidR="008C1ABB" w:rsidRPr="0003505C" w:rsidRDefault="008C1ABB" w:rsidP="003564DF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</w:rPr>
            </w:pPr>
            <w:r w:rsidRPr="0003505C">
              <w:rPr>
                <w:rFonts w:asciiTheme="minorHAnsi" w:eastAsia="Book Antiqua" w:hAnsiTheme="minorHAnsi" w:cstheme="minorHAnsi"/>
              </w:rPr>
              <w:t>a) serwer (1 szt.), o minimalnych parametrach:</w:t>
            </w:r>
          </w:p>
          <w:p w14:paraId="538389E2" w14:textId="1A4F89F3" w:rsidR="00607CE2" w:rsidRPr="0003505C" w:rsidRDefault="00607CE2" w:rsidP="00607CE2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</w:rPr>
            </w:pPr>
            <w:r w:rsidRPr="0003505C">
              <w:rPr>
                <w:rFonts w:asciiTheme="minorHAnsi" w:eastAsia="Book Antiqua" w:hAnsiTheme="minorHAnsi" w:cstheme="minorHAnsi"/>
              </w:rPr>
              <w:t xml:space="preserve">1) Obudowa: Obudowa typu </w:t>
            </w:r>
            <w:proofErr w:type="spellStart"/>
            <w:r w:rsidRPr="0003505C">
              <w:rPr>
                <w:rFonts w:asciiTheme="minorHAnsi" w:eastAsia="Book Antiqua" w:hAnsiTheme="minorHAnsi" w:cstheme="minorHAnsi"/>
              </w:rPr>
              <w:t>rack</w:t>
            </w:r>
            <w:proofErr w:type="spellEnd"/>
            <w:r w:rsidRPr="0003505C">
              <w:rPr>
                <w:rFonts w:asciiTheme="minorHAnsi" w:eastAsia="Book Antiqua" w:hAnsiTheme="minorHAnsi" w:cstheme="minorHAnsi"/>
              </w:rPr>
              <w:t xml:space="preserve"> o wysokości max 1U z możliwością instalacji min. 8 dysków 2.5" Hot-Plug wraz z kompletem wysuwanych szyn umożliwiających montaż w szafie </w:t>
            </w:r>
            <w:proofErr w:type="spellStart"/>
            <w:r w:rsidRPr="0003505C">
              <w:rPr>
                <w:rFonts w:asciiTheme="minorHAnsi" w:eastAsia="Book Antiqua" w:hAnsiTheme="minorHAnsi" w:cstheme="minorHAnsi"/>
              </w:rPr>
              <w:t>rack</w:t>
            </w:r>
            <w:proofErr w:type="spellEnd"/>
            <w:r w:rsidRPr="0003505C">
              <w:rPr>
                <w:rFonts w:asciiTheme="minorHAnsi" w:eastAsia="Book Antiqua" w:hAnsiTheme="minorHAnsi" w:cstheme="minorHAnsi"/>
              </w:rPr>
              <w:t xml:space="preserve"> i wysuwanie serwera do celów serwisowych oraz organizatorem do kabli.</w:t>
            </w:r>
          </w:p>
          <w:p w14:paraId="784D8A46" w14:textId="77777777" w:rsidR="00607CE2" w:rsidRPr="0003505C" w:rsidRDefault="00607CE2" w:rsidP="00607CE2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</w:rPr>
            </w:pPr>
            <w:r w:rsidRPr="0003505C">
              <w:rPr>
                <w:rFonts w:asciiTheme="minorHAnsi" w:eastAsia="Book Antiqua" w:hAnsiTheme="minorHAnsi" w:cstheme="minorHAnsi"/>
              </w:rPr>
              <w:lastRenderedPageBreak/>
              <w:t>2) Płyta główna: Płyta główna z możliwością zainstalowania minimum dwóch procesorów. Płyta główna musi być zaprojektowana przez producenta serwera i oznaczona jego znakiem firmowym.</w:t>
            </w:r>
          </w:p>
          <w:p w14:paraId="51BEA434" w14:textId="34F0AA74" w:rsidR="00607CE2" w:rsidRPr="0003505C" w:rsidRDefault="00607CE2" w:rsidP="00607CE2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</w:rPr>
            </w:pPr>
            <w:r w:rsidRPr="0003505C">
              <w:rPr>
                <w:rFonts w:asciiTheme="minorHAnsi" w:eastAsia="Book Antiqua" w:hAnsiTheme="minorHAnsi" w:cstheme="minorHAnsi"/>
              </w:rPr>
              <w:t>3) Chipset: Dedykowany przez producenta procesora do pracy w serwerach dwuprocesorowych.</w:t>
            </w:r>
          </w:p>
          <w:p w14:paraId="19AE33A3" w14:textId="72C97ECA" w:rsidR="00607CE2" w:rsidRPr="0003505C" w:rsidRDefault="00607CE2" w:rsidP="00607CE2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</w:rPr>
            </w:pPr>
            <w:r w:rsidRPr="0003505C">
              <w:rPr>
                <w:rFonts w:asciiTheme="minorHAnsi" w:eastAsia="Book Antiqua" w:hAnsiTheme="minorHAnsi" w:cstheme="minorHAnsi"/>
              </w:rPr>
              <w:t>4) Procesor: Zainstalowane dwa procesory min. 16-rdzeniowe klasy x86 dedykowane do pracy z zaoferowanym serwerem umożliwiające osiągnięcie wyniku min. 1200 w teście SPECint_rate_base2006, dostępnym na stronie www.spec.org dla dwóch procesorów.</w:t>
            </w:r>
          </w:p>
          <w:p w14:paraId="4AFFB866" w14:textId="61415A85" w:rsidR="00607CE2" w:rsidRPr="0003505C" w:rsidRDefault="00607CE2" w:rsidP="00607CE2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</w:rPr>
            </w:pPr>
            <w:r w:rsidRPr="0003505C">
              <w:rPr>
                <w:rFonts w:asciiTheme="minorHAnsi" w:eastAsia="Book Antiqua" w:hAnsiTheme="minorHAnsi" w:cstheme="minorHAnsi"/>
              </w:rPr>
              <w:t>5) Pamięć RAM: Minimum 64GB DDR4 RDIMM 2666MT/s, na płycie głównej powinno znajdować się minimum 20 slotów przeznaczone do instalacji pamięci.</w:t>
            </w:r>
          </w:p>
          <w:p w14:paraId="4F520622" w14:textId="7957B611" w:rsidR="00607CE2" w:rsidRPr="0003505C" w:rsidRDefault="00607CE2" w:rsidP="00607CE2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</w:rPr>
            </w:pPr>
            <w:r w:rsidRPr="0003505C">
              <w:rPr>
                <w:rFonts w:asciiTheme="minorHAnsi" w:eastAsia="Book Antiqua" w:hAnsiTheme="minorHAnsi" w:cstheme="minorHAnsi"/>
              </w:rPr>
              <w:t xml:space="preserve">6) Zabezpieczenia pamięci RAM: Memory </w:t>
            </w:r>
            <w:proofErr w:type="spellStart"/>
            <w:r w:rsidRPr="0003505C">
              <w:rPr>
                <w:rFonts w:asciiTheme="minorHAnsi" w:eastAsia="Book Antiqua" w:hAnsiTheme="minorHAnsi" w:cstheme="minorHAnsi"/>
              </w:rPr>
              <w:t>Rank</w:t>
            </w:r>
            <w:proofErr w:type="spellEnd"/>
            <w:r w:rsidRPr="0003505C">
              <w:rPr>
                <w:rFonts w:asciiTheme="minorHAnsi" w:eastAsia="Book Antiqua" w:hAnsiTheme="minorHAnsi" w:cstheme="minorHAnsi"/>
              </w:rPr>
              <w:t xml:space="preserve"> Sparing, Memory Mirror.</w:t>
            </w:r>
          </w:p>
          <w:p w14:paraId="18C22178" w14:textId="091A633C" w:rsidR="00607CE2" w:rsidRPr="0003505C" w:rsidRDefault="00607CE2" w:rsidP="00607CE2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</w:rPr>
            </w:pPr>
            <w:r w:rsidRPr="0003505C">
              <w:rPr>
                <w:rFonts w:asciiTheme="minorHAnsi" w:eastAsia="Book Antiqua" w:hAnsiTheme="minorHAnsi" w:cstheme="minorHAnsi"/>
              </w:rPr>
              <w:t xml:space="preserve">7) Gniazda: PCI minimum trzy </w:t>
            </w:r>
            <w:proofErr w:type="spellStart"/>
            <w:r w:rsidRPr="0003505C">
              <w:rPr>
                <w:rFonts w:asciiTheme="minorHAnsi" w:eastAsia="Book Antiqua" w:hAnsiTheme="minorHAnsi" w:cstheme="minorHAnsi"/>
              </w:rPr>
              <w:t>sloty</w:t>
            </w:r>
            <w:proofErr w:type="spellEnd"/>
            <w:r w:rsidRPr="0003505C">
              <w:rPr>
                <w:rFonts w:asciiTheme="minorHAnsi" w:eastAsia="Book Antiqua" w:hAnsiTheme="minorHAnsi" w:cstheme="minorHAnsi"/>
              </w:rPr>
              <w:t xml:space="preserve"> </w:t>
            </w:r>
            <w:proofErr w:type="spellStart"/>
            <w:r w:rsidRPr="0003505C">
              <w:rPr>
                <w:rFonts w:asciiTheme="minorHAnsi" w:eastAsia="Book Antiqua" w:hAnsiTheme="minorHAnsi" w:cstheme="minorHAnsi"/>
              </w:rPr>
              <w:t>PCIe</w:t>
            </w:r>
            <w:proofErr w:type="spellEnd"/>
            <w:r w:rsidRPr="0003505C">
              <w:rPr>
                <w:rFonts w:asciiTheme="minorHAnsi" w:eastAsia="Book Antiqua" w:hAnsiTheme="minorHAnsi" w:cstheme="minorHAnsi"/>
              </w:rPr>
              <w:t xml:space="preserve"> x16 generacji 3</w:t>
            </w:r>
          </w:p>
          <w:p w14:paraId="6A8AA746" w14:textId="667EEBAA" w:rsidR="00607CE2" w:rsidRPr="0003505C" w:rsidRDefault="00607CE2" w:rsidP="00607CE2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</w:rPr>
            </w:pPr>
            <w:r w:rsidRPr="0003505C">
              <w:rPr>
                <w:rFonts w:asciiTheme="minorHAnsi" w:eastAsia="Book Antiqua" w:hAnsiTheme="minorHAnsi" w:cstheme="minorHAnsi"/>
              </w:rPr>
              <w:t xml:space="preserve">8) Interfejsy sieciowe/FC/SAS: Wbudowane min. cztery interfejsy sieciowe 1Gb Ethernet w standardzie </w:t>
            </w:r>
            <w:proofErr w:type="spellStart"/>
            <w:r w:rsidRPr="0003505C">
              <w:rPr>
                <w:rFonts w:asciiTheme="minorHAnsi" w:eastAsia="Book Antiqua" w:hAnsiTheme="minorHAnsi" w:cstheme="minorHAnsi"/>
              </w:rPr>
              <w:t>BaseT</w:t>
            </w:r>
            <w:proofErr w:type="spellEnd"/>
            <w:r w:rsidRPr="0003505C">
              <w:rPr>
                <w:rFonts w:asciiTheme="minorHAnsi" w:eastAsia="Book Antiqua" w:hAnsiTheme="minorHAnsi" w:cstheme="minorHAnsi"/>
              </w:rPr>
              <w:t xml:space="preserve"> oraz min. dwa interfejsy sieciowe 10Gb Ethernet ze złączami w standardzie SFP+ obsadzone wkładkami 10Gb/s SFP+. Dodatkowo co najmniej jedna karta FC dwuportowa w standardzie minimum 16Gb/s obsadzona wymaganymi wkładkami.</w:t>
            </w:r>
          </w:p>
          <w:p w14:paraId="6440087C" w14:textId="63A0B72D" w:rsidR="00607CE2" w:rsidRPr="0003505C" w:rsidRDefault="00607CE2" w:rsidP="00607CE2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</w:rPr>
            </w:pPr>
            <w:r w:rsidRPr="0003505C">
              <w:rPr>
                <w:rFonts w:asciiTheme="minorHAnsi" w:eastAsia="Book Antiqua" w:hAnsiTheme="minorHAnsi" w:cstheme="minorHAnsi"/>
              </w:rPr>
              <w:t xml:space="preserve">9) Dyski twarde: Możliwość instalacji dysków SATA, SAS, SSD, </w:t>
            </w:r>
            <w:proofErr w:type="spellStart"/>
            <w:r w:rsidRPr="0003505C">
              <w:rPr>
                <w:rFonts w:asciiTheme="minorHAnsi" w:eastAsia="Book Antiqua" w:hAnsiTheme="minorHAnsi" w:cstheme="minorHAnsi"/>
              </w:rPr>
              <w:t>NVMe</w:t>
            </w:r>
            <w:proofErr w:type="spellEnd"/>
            <w:r w:rsidRPr="0003505C">
              <w:rPr>
                <w:rFonts w:asciiTheme="minorHAnsi" w:eastAsia="Book Antiqua" w:hAnsiTheme="minorHAnsi" w:cstheme="minorHAnsi"/>
              </w:rPr>
              <w:t xml:space="preserve">. Zainstalowane co najmniej </w:t>
            </w:r>
            <w:r w:rsidR="00590F51" w:rsidRPr="0003505C">
              <w:rPr>
                <w:rFonts w:asciiTheme="minorHAnsi" w:eastAsia="Book Antiqua" w:hAnsiTheme="minorHAnsi" w:cstheme="minorHAnsi"/>
              </w:rPr>
              <w:t>6</w:t>
            </w:r>
            <w:r w:rsidRPr="0003505C">
              <w:rPr>
                <w:rFonts w:asciiTheme="minorHAnsi" w:eastAsia="Book Antiqua" w:hAnsiTheme="minorHAnsi" w:cstheme="minorHAnsi"/>
              </w:rPr>
              <w:t xml:space="preserve"> dysk</w:t>
            </w:r>
            <w:r w:rsidR="00590F51" w:rsidRPr="0003505C">
              <w:rPr>
                <w:rFonts w:asciiTheme="minorHAnsi" w:eastAsia="Book Antiqua" w:hAnsiTheme="minorHAnsi" w:cstheme="minorHAnsi"/>
              </w:rPr>
              <w:t>ów</w:t>
            </w:r>
            <w:r w:rsidRPr="0003505C">
              <w:rPr>
                <w:rFonts w:asciiTheme="minorHAnsi" w:eastAsia="Book Antiqua" w:hAnsiTheme="minorHAnsi" w:cstheme="minorHAnsi"/>
              </w:rPr>
              <w:t xml:space="preserve"> SSD SATA o pojemności min. 480GB, 2,5“ Hot-Plug skonfigurowane w RAID 1.</w:t>
            </w:r>
          </w:p>
          <w:p w14:paraId="07927802" w14:textId="27A01404" w:rsidR="00607CE2" w:rsidRPr="0003505C" w:rsidRDefault="00607CE2" w:rsidP="00607CE2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</w:rPr>
            </w:pPr>
            <w:r w:rsidRPr="0003505C">
              <w:rPr>
                <w:rFonts w:asciiTheme="minorHAnsi" w:eastAsia="Book Antiqua" w:hAnsiTheme="minorHAnsi" w:cstheme="minorHAnsi"/>
              </w:rPr>
              <w:t>10) Kontroler RAID: Sprzętowy kontroler dyskowy SAS 12Gbps obsługujący RAID 0, 1, 5, 6, 10, 50, 60 wyposażony w minimum 2GB pamięci cache z zapisem na nieulotną pamięć w przypadku awarii zasilania</w:t>
            </w:r>
            <w:r w:rsidR="00590F51" w:rsidRPr="0003505C">
              <w:rPr>
                <w:rFonts w:asciiTheme="minorHAnsi" w:eastAsia="Book Antiqua" w:hAnsiTheme="minorHAnsi" w:cstheme="minorHAnsi"/>
              </w:rPr>
              <w:t>.</w:t>
            </w:r>
          </w:p>
          <w:p w14:paraId="19129AFA" w14:textId="397DB3FF" w:rsidR="00607CE2" w:rsidRPr="0003505C" w:rsidRDefault="00607CE2" w:rsidP="00607CE2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</w:rPr>
            </w:pPr>
            <w:r w:rsidRPr="0003505C">
              <w:rPr>
                <w:rFonts w:asciiTheme="minorHAnsi" w:eastAsia="Book Antiqua" w:hAnsiTheme="minorHAnsi" w:cstheme="minorHAnsi"/>
              </w:rPr>
              <w:t xml:space="preserve">11) Wbudowane porty: </w:t>
            </w:r>
            <w:r w:rsidR="00590F51" w:rsidRPr="0003505C">
              <w:rPr>
                <w:rFonts w:asciiTheme="minorHAnsi" w:eastAsia="Book Antiqua" w:hAnsiTheme="minorHAnsi" w:cstheme="minorHAnsi"/>
              </w:rPr>
              <w:t>3</w:t>
            </w:r>
            <w:r w:rsidRPr="0003505C">
              <w:rPr>
                <w:rFonts w:asciiTheme="minorHAnsi" w:eastAsia="Book Antiqua" w:hAnsiTheme="minorHAnsi" w:cstheme="minorHAnsi"/>
              </w:rPr>
              <w:t xml:space="preserve"> x USB z czego nie mniej niż 1 na przednim panelu obudowy, 4 x RJ-45, 1xVGA z tyłu (jeśli są oferowane porty video o innym formacie, zamawiający wymaga dostarczenia przejściówki do VGA)</w:t>
            </w:r>
            <w:r w:rsidR="00590F51" w:rsidRPr="0003505C">
              <w:rPr>
                <w:rFonts w:asciiTheme="minorHAnsi" w:eastAsia="Book Antiqua" w:hAnsiTheme="minorHAnsi" w:cstheme="minorHAnsi"/>
              </w:rPr>
              <w:t>.</w:t>
            </w:r>
          </w:p>
          <w:p w14:paraId="79D02FC6" w14:textId="266F0DA9" w:rsidR="00607CE2" w:rsidRPr="0003505C" w:rsidRDefault="00607CE2" w:rsidP="00607CE2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</w:rPr>
            </w:pPr>
            <w:r w:rsidRPr="0003505C">
              <w:rPr>
                <w:rFonts w:asciiTheme="minorHAnsi" w:eastAsia="Book Antiqua" w:hAnsiTheme="minorHAnsi" w:cstheme="minorHAnsi"/>
              </w:rPr>
              <w:t>12) Video: Zintegrowana karta graficzna umożliwiająca wyświetlenie rozdzielczości min. 1920x1200</w:t>
            </w:r>
            <w:r w:rsidR="00590F51" w:rsidRPr="0003505C">
              <w:rPr>
                <w:rFonts w:asciiTheme="minorHAnsi" w:eastAsia="Book Antiqua" w:hAnsiTheme="minorHAnsi" w:cstheme="minorHAnsi"/>
              </w:rPr>
              <w:t>.</w:t>
            </w:r>
          </w:p>
          <w:p w14:paraId="42C5BFA8" w14:textId="0D6BE5F0" w:rsidR="00607CE2" w:rsidRPr="0003505C" w:rsidRDefault="00607CE2" w:rsidP="00607CE2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</w:rPr>
            </w:pPr>
            <w:r w:rsidRPr="0003505C">
              <w:rPr>
                <w:rFonts w:asciiTheme="minorHAnsi" w:eastAsia="Book Antiqua" w:hAnsiTheme="minorHAnsi" w:cstheme="minorHAnsi"/>
              </w:rPr>
              <w:t>13) Wentylatory: Redundantne</w:t>
            </w:r>
            <w:r w:rsidR="00590F51" w:rsidRPr="0003505C">
              <w:rPr>
                <w:rFonts w:asciiTheme="minorHAnsi" w:eastAsia="Book Antiqua" w:hAnsiTheme="minorHAnsi" w:cstheme="minorHAnsi"/>
              </w:rPr>
              <w:t>.</w:t>
            </w:r>
          </w:p>
          <w:p w14:paraId="37566C45" w14:textId="77777777" w:rsidR="00607CE2" w:rsidRPr="0003505C" w:rsidRDefault="00607CE2" w:rsidP="00607CE2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</w:rPr>
            </w:pPr>
            <w:r w:rsidRPr="0003505C">
              <w:rPr>
                <w:rFonts w:asciiTheme="minorHAnsi" w:eastAsia="Book Antiqua" w:hAnsiTheme="minorHAnsi" w:cstheme="minorHAnsi"/>
              </w:rPr>
              <w:t>14) Zasilacze: Redundantne, Hot-Plug min. 750W każdy.</w:t>
            </w:r>
          </w:p>
          <w:p w14:paraId="09845D8C" w14:textId="77777777" w:rsidR="00607CE2" w:rsidRPr="0003505C" w:rsidRDefault="00607CE2" w:rsidP="00607CE2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</w:rPr>
            </w:pPr>
            <w:r w:rsidRPr="0003505C">
              <w:rPr>
                <w:rFonts w:asciiTheme="minorHAnsi" w:eastAsia="Book Antiqua" w:hAnsiTheme="minorHAnsi" w:cstheme="minorHAnsi"/>
              </w:rPr>
              <w:t xml:space="preserve">15) Dodatkowe wyposażenie: szyny montażowe do szafy </w:t>
            </w:r>
            <w:proofErr w:type="spellStart"/>
            <w:r w:rsidRPr="0003505C">
              <w:rPr>
                <w:rFonts w:asciiTheme="minorHAnsi" w:eastAsia="Book Antiqua" w:hAnsiTheme="minorHAnsi" w:cstheme="minorHAnsi"/>
              </w:rPr>
              <w:t>rack</w:t>
            </w:r>
            <w:proofErr w:type="spellEnd"/>
            <w:r w:rsidRPr="0003505C">
              <w:rPr>
                <w:rFonts w:asciiTheme="minorHAnsi" w:eastAsia="Book Antiqua" w:hAnsiTheme="minorHAnsi" w:cstheme="minorHAnsi"/>
              </w:rPr>
              <w:t>, komplet okablowania zasilającego oraz komunikacyjnego.</w:t>
            </w:r>
          </w:p>
          <w:p w14:paraId="36058C77" w14:textId="77777777" w:rsidR="00607CE2" w:rsidRPr="0003505C" w:rsidRDefault="00607CE2" w:rsidP="00607CE2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</w:rPr>
            </w:pPr>
            <w:r w:rsidRPr="0003505C">
              <w:rPr>
                <w:rFonts w:asciiTheme="minorHAnsi" w:eastAsia="Book Antiqua" w:hAnsiTheme="minorHAnsi" w:cstheme="minorHAnsi"/>
              </w:rPr>
              <w:t>16) Bezpieczeństwo: Moduł TPM.</w:t>
            </w:r>
          </w:p>
          <w:p w14:paraId="0DEA8B73" w14:textId="7F60DDFC" w:rsidR="00607CE2" w:rsidRPr="0003505C" w:rsidRDefault="00607CE2" w:rsidP="00607CE2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</w:rPr>
            </w:pPr>
            <w:r w:rsidRPr="0003505C">
              <w:rPr>
                <w:rFonts w:asciiTheme="minorHAnsi" w:eastAsia="Book Antiqua" w:hAnsiTheme="minorHAnsi" w:cstheme="minorHAnsi"/>
              </w:rPr>
              <w:t xml:space="preserve">17) Diagnostyka: Możliwość wyposażenia w panel LCD lub diody umieszczone na froncie obudowy, </w:t>
            </w:r>
            <w:r w:rsidRPr="0003505C">
              <w:rPr>
                <w:rFonts w:asciiTheme="minorHAnsi" w:eastAsia="Book Antiqua" w:hAnsiTheme="minorHAnsi" w:cstheme="minorHAnsi"/>
              </w:rPr>
              <w:lastRenderedPageBreak/>
              <w:t>umożliwiające wyświetlenie informacji o stanie serwera</w:t>
            </w:r>
            <w:r w:rsidR="00590F51" w:rsidRPr="0003505C">
              <w:rPr>
                <w:rFonts w:asciiTheme="minorHAnsi" w:eastAsia="Book Antiqua" w:hAnsiTheme="minorHAnsi" w:cstheme="minorHAnsi"/>
              </w:rPr>
              <w:t>.</w:t>
            </w:r>
          </w:p>
          <w:p w14:paraId="79F46290" w14:textId="77777777" w:rsidR="00607CE2" w:rsidRPr="0003505C" w:rsidRDefault="00607CE2" w:rsidP="00607CE2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</w:rPr>
            </w:pPr>
            <w:r w:rsidRPr="0003505C">
              <w:rPr>
                <w:rFonts w:asciiTheme="minorHAnsi" w:eastAsia="Book Antiqua" w:hAnsiTheme="minorHAnsi" w:cstheme="minorHAnsi"/>
              </w:rPr>
              <w:t xml:space="preserve">18) Karta Zarządzania: Niezależna od zainstalowanego na serwerze systemu operacyjnego posiadająca dedykowany port Gigabit Ethernet RJ-45 i umożliwiająca: zdalny dostęp do graficznego interfejsu Web karty zarządzającej, zdalne monitorowanie i informowanie o statusie serwera (m.in. wentylatorów, serwera), szyfrowane połączenie (TLS) oraz autentykacje i autoryzację użytkownika, możliwość podmontowania zdalnych wirtualnych napędów, wirtualną konsolę z dostępem do myszy, klawiatury, wsparcie dla IPv6, wsparcie dla SNMP; IPMI2.0, SSH, </w:t>
            </w:r>
            <w:proofErr w:type="spellStart"/>
            <w:r w:rsidRPr="0003505C">
              <w:rPr>
                <w:rFonts w:asciiTheme="minorHAnsi" w:eastAsia="Book Antiqua" w:hAnsiTheme="minorHAnsi" w:cstheme="minorHAnsi"/>
              </w:rPr>
              <w:t>Redfish</w:t>
            </w:r>
            <w:proofErr w:type="spellEnd"/>
            <w:r w:rsidRPr="0003505C">
              <w:rPr>
                <w:rFonts w:asciiTheme="minorHAnsi" w:eastAsia="Book Antiqua" w:hAnsiTheme="minorHAnsi" w:cstheme="minorHAnsi"/>
              </w:rPr>
              <w:t>, możliwość zdalnego monitorowania w czasie rzeczywistym poboru prądu przez serwer, możliwość zdalnego ustawienia limitu poboru prądu przez konkretny serwer, integracja z Active Directory, możliwość obsługi przez dwóch administratorów jednocześnie, wysyłanie do administratora maila z powiadomieniem o awarii lub zmianie konfiguracji sprzętowej.</w:t>
            </w:r>
          </w:p>
          <w:p w14:paraId="2F761976" w14:textId="77777777" w:rsidR="00607CE2" w:rsidRPr="0003505C" w:rsidRDefault="00607CE2" w:rsidP="00607CE2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</w:rPr>
            </w:pPr>
            <w:r w:rsidRPr="0003505C">
              <w:rPr>
                <w:rFonts w:asciiTheme="minorHAnsi" w:eastAsia="Book Antiqua" w:hAnsiTheme="minorHAnsi" w:cstheme="minorHAnsi"/>
              </w:rPr>
              <w:t xml:space="preserve">19) Certyfikaty: Serwer musi być wyprodukowany zgodnie z normą ISO-9001:2008 oraz ISO-14001. Serwer musi posiadać deklarację CE. Oferowany serwer musi znajdować się na liście Windows Server </w:t>
            </w:r>
            <w:proofErr w:type="spellStart"/>
            <w:r w:rsidRPr="0003505C">
              <w:rPr>
                <w:rFonts w:asciiTheme="minorHAnsi" w:eastAsia="Book Antiqua" w:hAnsiTheme="minorHAnsi" w:cstheme="minorHAnsi"/>
              </w:rPr>
              <w:t>Catalog</w:t>
            </w:r>
            <w:proofErr w:type="spellEnd"/>
            <w:r w:rsidRPr="0003505C">
              <w:rPr>
                <w:rFonts w:asciiTheme="minorHAnsi" w:eastAsia="Book Antiqua" w:hAnsiTheme="minorHAnsi" w:cstheme="minorHAnsi"/>
              </w:rPr>
              <w:t xml:space="preserve"> i posiadać status „</w:t>
            </w:r>
            <w:proofErr w:type="spellStart"/>
            <w:r w:rsidRPr="0003505C">
              <w:rPr>
                <w:rFonts w:asciiTheme="minorHAnsi" w:eastAsia="Book Antiqua" w:hAnsiTheme="minorHAnsi" w:cstheme="minorHAnsi"/>
              </w:rPr>
              <w:t>Certified</w:t>
            </w:r>
            <w:proofErr w:type="spellEnd"/>
            <w:r w:rsidRPr="0003505C">
              <w:rPr>
                <w:rFonts w:asciiTheme="minorHAnsi" w:eastAsia="Book Antiqua" w:hAnsiTheme="minorHAnsi" w:cstheme="minorHAnsi"/>
              </w:rPr>
              <w:t xml:space="preserve"> for Windows” dla systemów Microsoft Windows 2012 R2 x64, Microsoft Windows 2016, Microsoft Windows 2019.</w:t>
            </w:r>
          </w:p>
          <w:p w14:paraId="60BB941D" w14:textId="4230F66C" w:rsidR="00607CE2" w:rsidRPr="0003505C" w:rsidRDefault="00607CE2" w:rsidP="00607CE2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  <w:lang w:val="en-US"/>
              </w:rPr>
            </w:pPr>
            <w:r w:rsidRPr="0003505C">
              <w:rPr>
                <w:rFonts w:asciiTheme="minorHAnsi" w:eastAsia="Book Antiqua" w:hAnsiTheme="minorHAnsi" w:cstheme="minorHAnsi"/>
                <w:lang w:val="en-US"/>
              </w:rPr>
              <w:t xml:space="preserve">20) </w:t>
            </w:r>
            <w:proofErr w:type="spellStart"/>
            <w:r w:rsidRPr="0003505C">
              <w:rPr>
                <w:rFonts w:asciiTheme="minorHAnsi" w:eastAsia="Book Antiqua" w:hAnsiTheme="minorHAnsi" w:cstheme="minorHAnsi"/>
                <w:lang w:val="en-US"/>
              </w:rPr>
              <w:t>Wspierane</w:t>
            </w:r>
            <w:proofErr w:type="spellEnd"/>
            <w:r w:rsidRPr="0003505C">
              <w:rPr>
                <w:rFonts w:asciiTheme="minorHAnsi" w:eastAsia="Book Antiqua" w:hAnsiTheme="minorHAnsi" w:cstheme="minorHAnsi"/>
                <w:lang w:val="en-US"/>
              </w:rPr>
              <w:t xml:space="preserve"> </w:t>
            </w:r>
            <w:proofErr w:type="spellStart"/>
            <w:r w:rsidRPr="0003505C">
              <w:rPr>
                <w:rFonts w:asciiTheme="minorHAnsi" w:eastAsia="Book Antiqua" w:hAnsiTheme="minorHAnsi" w:cstheme="minorHAnsi"/>
                <w:lang w:val="en-US"/>
              </w:rPr>
              <w:t>systemy</w:t>
            </w:r>
            <w:proofErr w:type="spellEnd"/>
            <w:r w:rsidRPr="0003505C">
              <w:rPr>
                <w:rFonts w:asciiTheme="minorHAnsi" w:eastAsia="Book Antiqua" w:hAnsiTheme="minorHAnsi" w:cstheme="minorHAnsi"/>
                <w:lang w:val="en-US"/>
              </w:rPr>
              <w:t xml:space="preserve"> </w:t>
            </w:r>
            <w:proofErr w:type="spellStart"/>
            <w:r w:rsidRPr="0003505C">
              <w:rPr>
                <w:rFonts w:asciiTheme="minorHAnsi" w:eastAsia="Book Antiqua" w:hAnsiTheme="minorHAnsi" w:cstheme="minorHAnsi"/>
                <w:lang w:val="en-US"/>
              </w:rPr>
              <w:t>operacyjne</w:t>
            </w:r>
            <w:proofErr w:type="spellEnd"/>
            <w:r w:rsidRPr="0003505C">
              <w:rPr>
                <w:rFonts w:asciiTheme="minorHAnsi" w:eastAsia="Book Antiqua" w:hAnsiTheme="minorHAnsi" w:cstheme="minorHAnsi"/>
                <w:lang w:val="en-US"/>
              </w:rPr>
              <w:t xml:space="preserve">: </w:t>
            </w:r>
            <w:proofErr w:type="spellStart"/>
            <w:r w:rsidRPr="0003505C">
              <w:rPr>
                <w:rFonts w:asciiTheme="minorHAnsi" w:eastAsia="Book Antiqua" w:hAnsiTheme="minorHAnsi" w:cstheme="minorHAnsi"/>
                <w:lang w:val="en-US"/>
              </w:rPr>
              <w:t>CitriX</w:t>
            </w:r>
            <w:proofErr w:type="spellEnd"/>
            <w:r w:rsidRPr="0003505C">
              <w:rPr>
                <w:rFonts w:asciiTheme="minorHAnsi" w:eastAsia="Book Antiqua" w:hAnsiTheme="minorHAnsi" w:cstheme="minorHAnsi"/>
                <w:lang w:val="en-US"/>
              </w:rPr>
              <w:t xml:space="preserve"> </w:t>
            </w:r>
            <w:proofErr w:type="spellStart"/>
            <w:r w:rsidRPr="0003505C">
              <w:rPr>
                <w:rFonts w:asciiTheme="minorHAnsi" w:eastAsia="Book Antiqua" w:hAnsiTheme="minorHAnsi" w:cstheme="minorHAnsi"/>
                <w:lang w:val="en-US"/>
              </w:rPr>
              <w:t>XenServer</w:t>
            </w:r>
            <w:proofErr w:type="spellEnd"/>
            <w:r w:rsidRPr="0003505C">
              <w:rPr>
                <w:rFonts w:asciiTheme="minorHAnsi" w:eastAsia="Book Antiqua" w:hAnsiTheme="minorHAnsi" w:cstheme="minorHAnsi"/>
                <w:lang w:val="en-US"/>
              </w:rPr>
              <w:t xml:space="preserve">, Microsoft Windows Server </w:t>
            </w:r>
            <w:proofErr w:type="spellStart"/>
            <w:r w:rsidRPr="0003505C">
              <w:rPr>
                <w:rFonts w:asciiTheme="minorHAnsi" w:eastAsia="Book Antiqua" w:hAnsiTheme="minorHAnsi" w:cstheme="minorHAnsi"/>
                <w:lang w:val="en-US"/>
              </w:rPr>
              <w:t>włączając</w:t>
            </w:r>
            <w:proofErr w:type="spellEnd"/>
            <w:r w:rsidRPr="0003505C">
              <w:rPr>
                <w:rFonts w:asciiTheme="minorHAnsi" w:eastAsia="Book Antiqua" w:hAnsiTheme="minorHAnsi" w:cstheme="minorHAnsi"/>
                <w:lang w:val="en-US"/>
              </w:rPr>
              <w:t xml:space="preserve"> Microsoft Hyper-V, </w:t>
            </w:r>
            <w:proofErr w:type="spellStart"/>
            <w:r w:rsidRPr="0003505C">
              <w:rPr>
                <w:rFonts w:asciiTheme="minorHAnsi" w:eastAsia="Book Antiqua" w:hAnsiTheme="minorHAnsi" w:cstheme="minorHAnsi"/>
                <w:lang w:val="en-US"/>
              </w:rPr>
              <w:t>Vmware</w:t>
            </w:r>
            <w:proofErr w:type="spellEnd"/>
            <w:r w:rsidRPr="0003505C">
              <w:rPr>
                <w:rFonts w:asciiTheme="minorHAnsi" w:eastAsia="Book Antiqua" w:hAnsiTheme="minorHAnsi" w:cstheme="minorHAnsi"/>
                <w:lang w:val="en-US"/>
              </w:rPr>
              <w:t xml:space="preserve"> vSphere, Oracle Linux </w:t>
            </w:r>
            <w:proofErr w:type="spellStart"/>
            <w:r w:rsidRPr="0003505C">
              <w:rPr>
                <w:rFonts w:asciiTheme="minorHAnsi" w:eastAsia="Book Antiqua" w:hAnsiTheme="minorHAnsi" w:cstheme="minorHAnsi"/>
                <w:lang w:val="en-US"/>
              </w:rPr>
              <w:t>i</w:t>
            </w:r>
            <w:proofErr w:type="spellEnd"/>
            <w:r w:rsidRPr="0003505C">
              <w:rPr>
                <w:rFonts w:asciiTheme="minorHAnsi" w:eastAsia="Book Antiqua" w:hAnsiTheme="minorHAnsi" w:cstheme="minorHAnsi"/>
                <w:lang w:val="en-US"/>
              </w:rPr>
              <w:t xml:space="preserve"> </w:t>
            </w:r>
            <w:proofErr w:type="spellStart"/>
            <w:r w:rsidRPr="0003505C">
              <w:rPr>
                <w:rFonts w:asciiTheme="minorHAnsi" w:eastAsia="Book Antiqua" w:hAnsiTheme="minorHAnsi" w:cstheme="minorHAnsi"/>
                <w:lang w:val="en-US"/>
              </w:rPr>
              <w:t>wirtualizacja</w:t>
            </w:r>
            <w:proofErr w:type="spellEnd"/>
            <w:r w:rsidRPr="0003505C">
              <w:rPr>
                <w:rFonts w:asciiTheme="minorHAnsi" w:eastAsia="Book Antiqua" w:hAnsiTheme="minorHAnsi" w:cstheme="minorHAnsi"/>
                <w:lang w:val="en-US"/>
              </w:rPr>
              <w:t xml:space="preserve">, Red Hat Enterprise Linux </w:t>
            </w:r>
            <w:proofErr w:type="spellStart"/>
            <w:r w:rsidRPr="0003505C">
              <w:rPr>
                <w:rFonts w:asciiTheme="minorHAnsi" w:eastAsia="Book Antiqua" w:hAnsiTheme="minorHAnsi" w:cstheme="minorHAnsi"/>
                <w:lang w:val="en-US"/>
              </w:rPr>
              <w:t>i</w:t>
            </w:r>
            <w:proofErr w:type="spellEnd"/>
            <w:r w:rsidRPr="0003505C">
              <w:rPr>
                <w:rFonts w:asciiTheme="minorHAnsi" w:eastAsia="Book Antiqua" w:hAnsiTheme="minorHAnsi" w:cstheme="minorHAnsi"/>
                <w:lang w:val="en-US"/>
              </w:rPr>
              <w:t xml:space="preserve"> </w:t>
            </w:r>
            <w:proofErr w:type="spellStart"/>
            <w:r w:rsidRPr="0003505C">
              <w:rPr>
                <w:rFonts w:asciiTheme="minorHAnsi" w:eastAsia="Book Antiqua" w:hAnsiTheme="minorHAnsi" w:cstheme="minorHAnsi"/>
                <w:lang w:val="en-US"/>
              </w:rPr>
              <w:t>wirtualizacja</w:t>
            </w:r>
            <w:proofErr w:type="spellEnd"/>
            <w:r w:rsidR="00590F51" w:rsidRPr="0003505C">
              <w:rPr>
                <w:rFonts w:asciiTheme="minorHAnsi" w:eastAsia="Book Antiqua" w:hAnsiTheme="minorHAnsi" w:cstheme="minorHAnsi"/>
                <w:lang w:val="en-US"/>
              </w:rPr>
              <w:t>.</w:t>
            </w:r>
          </w:p>
          <w:p w14:paraId="172E0AFB" w14:textId="77777777" w:rsidR="00607CE2" w:rsidRPr="0003505C" w:rsidRDefault="00607CE2" w:rsidP="00607CE2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</w:rPr>
            </w:pPr>
            <w:r w:rsidRPr="0003505C">
              <w:rPr>
                <w:rFonts w:asciiTheme="minorHAnsi" w:eastAsia="Book Antiqua" w:hAnsiTheme="minorHAnsi" w:cstheme="minorHAnsi"/>
              </w:rPr>
              <w:t>21) Warunki gwarancji: Producent serwera musi zagwarantować możliwość płatnego rozszerzenia gwarancji producenta do min. 7 lat od daty produkcji tj. późniejszego odpłatnego wydłużenia gwarancji na serwer po upływie okresu gwarancji oferowanego w niniejszym postępowaniu.</w:t>
            </w:r>
          </w:p>
          <w:p w14:paraId="319AE14A" w14:textId="5C680EFB" w:rsidR="00607CE2" w:rsidRPr="0003505C" w:rsidRDefault="00607CE2" w:rsidP="00607CE2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</w:rPr>
            </w:pPr>
            <w:r w:rsidRPr="0003505C">
              <w:rPr>
                <w:rFonts w:asciiTheme="minorHAnsi" w:eastAsia="Book Antiqua" w:hAnsiTheme="minorHAnsi" w:cstheme="minorHAnsi"/>
              </w:rPr>
              <w:t>22) Dokumentacja użytkownika: Zamawiający wymaga dokumentacji w języku polskim lub angielskim. Możliwość telefonicznego sprawdzenia konfiguracji sprzętowej serwera oraz warunków gwarancji po podaniu numeru seryjnego bezpośrednio u producenta lub jego przedstawiciela.</w:t>
            </w:r>
          </w:p>
          <w:p w14:paraId="3E7604B4" w14:textId="77777777" w:rsidR="008C1ABB" w:rsidRPr="0003505C" w:rsidRDefault="008C1ABB" w:rsidP="003564DF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</w:rPr>
            </w:pPr>
            <w:r w:rsidRPr="0003505C">
              <w:rPr>
                <w:rFonts w:asciiTheme="minorHAnsi" w:eastAsia="Book Antiqua" w:hAnsiTheme="minorHAnsi" w:cstheme="minorHAnsi"/>
              </w:rPr>
              <w:t>b) zasilacz awaryjny UPS 3000VA – 1 szt.</w:t>
            </w:r>
          </w:p>
          <w:p w14:paraId="509F4761" w14:textId="3857D400" w:rsidR="008C1ABB" w:rsidRPr="0003505C" w:rsidRDefault="008C1ABB" w:rsidP="003564DF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</w:rPr>
            </w:pPr>
            <w:r w:rsidRPr="0003505C">
              <w:rPr>
                <w:rFonts w:asciiTheme="minorHAnsi" w:eastAsia="Book Antiqua" w:hAnsiTheme="minorHAnsi" w:cstheme="minorHAnsi"/>
              </w:rPr>
              <w:t>c) okablowanie umożliwiające podłączenie serwer do przełącznika KVM</w:t>
            </w:r>
            <w:r w:rsidR="00590F51" w:rsidRPr="0003505C">
              <w:rPr>
                <w:rFonts w:asciiTheme="minorHAnsi" w:eastAsia="Book Antiqua" w:hAnsiTheme="minorHAnsi" w:cstheme="minorHAnsi"/>
              </w:rPr>
              <w:t>.</w:t>
            </w:r>
          </w:p>
          <w:p w14:paraId="098233DA" w14:textId="3FA42C1D" w:rsidR="008C1ABB" w:rsidRPr="0003505C" w:rsidRDefault="008C1ABB" w:rsidP="003564DF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</w:rPr>
            </w:pPr>
            <w:r w:rsidRPr="0003505C">
              <w:rPr>
                <w:rFonts w:asciiTheme="minorHAnsi" w:eastAsia="Book Antiqua" w:hAnsiTheme="minorHAnsi" w:cstheme="minorHAnsi"/>
              </w:rPr>
              <w:t xml:space="preserve">d) </w:t>
            </w:r>
            <w:r w:rsidR="00590F51" w:rsidRPr="0003505C">
              <w:rPr>
                <w:rFonts w:asciiTheme="minorHAnsi" w:eastAsia="Book Antiqua" w:hAnsiTheme="minorHAnsi" w:cstheme="minorHAnsi"/>
              </w:rPr>
              <w:t xml:space="preserve">dostarczenie licencji rozszerzających dostępowego dla posiadanego przez Zamawiającego </w:t>
            </w:r>
            <w:r w:rsidRPr="0003505C">
              <w:rPr>
                <w:rFonts w:asciiTheme="minorHAnsi" w:eastAsia="Book Antiqua" w:hAnsiTheme="minorHAnsi" w:cstheme="minorHAnsi"/>
              </w:rPr>
              <w:t>oprogramowani</w:t>
            </w:r>
            <w:r w:rsidR="00590F51" w:rsidRPr="0003505C">
              <w:rPr>
                <w:rFonts w:asciiTheme="minorHAnsi" w:eastAsia="Book Antiqua" w:hAnsiTheme="minorHAnsi" w:cstheme="minorHAnsi"/>
              </w:rPr>
              <w:t>a</w:t>
            </w:r>
            <w:r w:rsidRPr="0003505C">
              <w:rPr>
                <w:rFonts w:asciiTheme="minorHAnsi" w:eastAsia="Book Antiqua" w:hAnsiTheme="minorHAnsi" w:cstheme="minorHAnsi"/>
              </w:rPr>
              <w:t xml:space="preserve"> </w:t>
            </w:r>
            <w:r w:rsidR="00590F51" w:rsidRPr="0003505C">
              <w:rPr>
                <w:rFonts w:asciiTheme="minorHAnsi" w:eastAsia="Book Antiqua" w:hAnsiTheme="minorHAnsi" w:cstheme="minorHAnsi"/>
              </w:rPr>
              <w:lastRenderedPageBreak/>
              <w:t xml:space="preserve">Microsoft </w:t>
            </w:r>
            <w:r w:rsidRPr="0003505C">
              <w:rPr>
                <w:rFonts w:asciiTheme="minorHAnsi" w:eastAsia="Book Antiqua" w:hAnsiTheme="minorHAnsi" w:cstheme="minorHAnsi"/>
              </w:rPr>
              <w:t xml:space="preserve">Windows Remote Desktop Server </w:t>
            </w:r>
            <w:proofErr w:type="spellStart"/>
            <w:r w:rsidRPr="0003505C">
              <w:rPr>
                <w:rFonts w:asciiTheme="minorHAnsi" w:eastAsia="Book Antiqua" w:hAnsiTheme="minorHAnsi" w:cstheme="minorHAnsi"/>
              </w:rPr>
              <w:t>UserCAL</w:t>
            </w:r>
            <w:proofErr w:type="spellEnd"/>
            <w:r w:rsidRPr="0003505C">
              <w:rPr>
                <w:rFonts w:asciiTheme="minorHAnsi" w:eastAsia="Book Antiqua" w:hAnsiTheme="minorHAnsi" w:cstheme="minorHAnsi"/>
              </w:rPr>
              <w:t xml:space="preserve"> – 5 szt.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0BDCFA" w14:textId="77777777" w:rsidR="008C1ABB" w:rsidRPr="00B07EC7" w:rsidRDefault="008C1ABB" w:rsidP="003564DF">
            <w:pPr>
              <w:ind w:left="22"/>
              <w:jc w:val="center"/>
              <w:rPr>
                <w:rFonts w:asciiTheme="minorHAnsi" w:eastAsia="Book Antiqua" w:hAnsiTheme="minorHAnsi" w:cstheme="minorHAnsi"/>
              </w:rPr>
            </w:pPr>
            <w:r w:rsidRPr="00B07EC7">
              <w:rPr>
                <w:rFonts w:asciiTheme="minorHAnsi" w:eastAsia="Book Antiqua" w:hAnsiTheme="minorHAnsi" w:cstheme="minorHAnsi"/>
              </w:rPr>
              <w:lastRenderedPageBreak/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59295828" w14:textId="77777777" w:rsidR="008C1ABB" w:rsidRPr="0059011D" w:rsidRDefault="008C1ABB" w:rsidP="003564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1ABB" w:rsidRPr="0059011D" w14:paraId="72F90732" w14:textId="77777777" w:rsidTr="003564DF">
        <w:trPr>
          <w:trHeight w:val="78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6C070" w14:textId="77777777" w:rsidR="008C1ABB" w:rsidRPr="0059011D" w:rsidRDefault="008C1ABB" w:rsidP="003564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6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1116D50" w14:textId="1373C1A5" w:rsidR="008C1ABB" w:rsidRPr="00B07EC7" w:rsidRDefault="00590F51" w:rsidP="003564DF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</w:rPr>
            </w:pPr>
            <w:r w:rsidRPr="0003505C">
              <w:rPr>
                <w:rFonts w:asciiTheme="minorHAnsi" w:eastAsia="Book Antiqua" w:hAnsiTheme="minorHAnsi" w:cstheme="minorHAnsi"/>
              </w:rPr>
              <w:t>Dostarczenie niezbędnych licencji dla posiadanego przez Zamawiającego o</w:t>
            </w:r>
            <w:r w:rsidR="00214B05">
              <w:rPr>
                <w:rFonts w:asciiTheme="minorHAnsi" w:eastAsia="Book Antiqua" w:hAnsiTheme="minorHAnsi" w:cstheme="minorHAnsi"/>
              </w:rPr>
              <w:t>programowania</w:t>
            </w:r>
            <w:r w:rsidR="008C1ABB" w:rsidRPr="0003505C">
              <w:rPr>
                <w:rFonts w:asciiTheme="minorHAnsi" w:eastAsia="Book Antiqua" w:hAnsiTheme="minorHAnsi" w:cstheme="minorHAnsi"/>
              </w:rPr>
              <w:t xml:space="preserve"> systemowe</w:t>
            </w:r>
            <w:r w:rsidRPr="0003505C">
              <w:rPr>
                <w:rFonts w:asciiTheme="minorHAnsi" w:eastAsia="Book Antiqua" w:hAnsiTheme="minorHAnsi" w:cstheme="minorHAnsi"/>
              </w:rPr>
              <w:t>go</w:t>
            </w:r>
            <w:r w:rsidR="008C1ABB" w:rsidRPr="0003505C">
              <w:rPr>
                <w:rFonts w:asciiTheme="minorHAnsi" w:eastAsia="Book Antiqua" w:hAnsiTheme="minorHAnsi" w:cstheme="minorHAnsi"/>
              </w:rPr>
              <w:t xml:space="preserve"> </w:t>
            </w:r>
            <w:r w:rsidRPr="0003505C">
              <w:rPr>
                <w:rFonts w:asciiTheme="minorHAnsi" w:eastAsia="Book Antiqua" w:hAnsiTheme="minorHAnsi" w:cstheme="minorHAnsi"/>
              </w:rPr>
              <w:t xml:space="preserve">zgodnego z rozwiązaniami </w:t>
            </w:r>
            <w:r w:rsidR="0003505C">
              <w:rPr>
                <w:rFonts w:asciiTheme="minorHAnsi" w:eastAsia="Book Antiqua" w:hAnsiTheme="minorHAnsi" w:cstheme="minorHAnsi"/>
              </w:rPr>
              <w:t xml:space="preserve">posiadanej </w:t>
            </w:r>
            <w:r w:rsidRPr="0003505C">
              <w:rPr>
                <w:rFonts w:asciiTheme="minorHAnsi" w:eastAsia="Book Antiqua" w:hAnsiTheme="minorHAnsi" w:cstheme="minorHAnsi"/>
              </w:rPr>
              <w:t xml:space="preserve">platformy </w:t>
            </w:r>
            <w:r w:rsidR="008C1ABB" w:rsidRPr="0003505C">
              <w:rPr>
                <w:rFonts w:asciiTheme="minorHAnsi" w:eastAsia="Book Antiqua" w:hAnsiTheme="minorHAnsi" w:cstheme="minorHAnsi"/>
              </w:rPr>
              <w:t>Microsoft w zakresie i ilości koniecznej do prawidłowego działania i wykorzystania systemu planowania leczenia oraz systemu weryfikacji i zarządzania RT posiadanego przez Zamawiającego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9B942B" w14:textId="77777777" w:rsidR="008C1ABB" w:rsidRPr="00B07EC7" w:rsidRDefault="008C1ABB" w:rsidP="003564DF">
            <w:pPr>
              <w:ind w:left="22"/>
              <w:jc w:val="center"/>
              <w:rPr>
                <w:rFonts w:asciiTheme="minorHAnsi" w:eastAsia="Book Antiqua" w:hAnsiTheme="minorHAnsi" w:cstheme="minorHAnsi"/>
              </w:rPr>
            </w:pPr>
            <w:r w:rsidRPr="00B07EC7">
              <w:rPr>
                <w:rFonts w:asciiTheme="minorHAnsi" w:eastAsia="Book Antiqua" w:hAnsiTheme="minorHAnsi" w:cstheme="minorHAnsi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1F900413" w14:textId="77777777" w:rsidR="008C1ABB" w:rsidRPr="0059011D" w:rsidRDefault="008C1ABB" w:rsidP="003564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1ABB" w:rsidRPr="0059011D" w14:paraId="4CBCA37E" w14:textId="77777777" w:rsidTr="003564DF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5EF24" w14:textId="77777777" w:rsidR="008C1ABB" w:rsidRPr="0059011D" w:rsidRDefault="008C1ABB" w:rsidP="003564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041A29" w14:textId="77777777" w:rsidR="008C1ABB" w:rsidRPr="00B07EC7" w:rsidRDefault="008C1ABB" w:rsidP="003564DF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</w:rPr>
            </w:pPr>
            <w:r w:rsidRPr="00B07EC7">
              <w:rPr>
                <w:rFonts w:asciiTheme="minorHAnsi" w:hAnsiTheme="minorHAnsi" w:cstheme="minorHAnsi"/>
                <w:color w:val="000000"/>
              </w:rPr>
              <w:t xml:space="preserve">Do posiadanego przez Zamawiającego zestawu typu Fletcher FSD </w:t>
            </w:r>
            <w:proofErr w:type="spellStart"/>
            <w:r w:rsidRPr="00B07EC7">
              <w:rPr>
                <w:rFonts w:asciiTheme="minorHAnsi" w:hAnsiTheme="minorHAnsi" w:cstheme="minorHAnsi"/>
                <w:color w:val="000000"/>
              </w:rPr>
              <w:t>owoidy</w:t>
            </w:r>
            <w:proofErr w:type="spellEnd"/>
            <w:r w:rsidRPr="00B07EC7">
              <w:rPr>
                <w:rFonts w:asciiTheme="minorHAnsi" w:hAnsiTheme="minorHAnsi" w:cstheme="minorHAnsi"/>
                <w:color w:val="000000"/>
              </w:rPr>
              <w:t xml:space="preserve"> o 4 różnych średnicach (min. 1 para z każdej średnicy) z otworami na igły umożliwiające realizacje planów leczenia śródtkankowego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56C67D2" w14:textId="77777777" w:rsidR="008C1ABB" w:rsidRPr="00B07EC7" w:rsidRDefault="008C1ABB" w:rsidP="003564DF">
            <w:pPr>
              <w:ind w:left="22"/>
              <w:jc w:val="center"/>
              <w:rPr>
                <w:rFonts w:asciiTheme="minorHAnsi" w:eastAsia="Book Antiqua" w:hAnsiTheme="minorHAnsi" w:cstheme="minorHAnsi"/>
              </w:rPr>
            </w:pPr>
            <w:r w:rsidRPr="00B07EC7">
              <w:rPr>
                <w:rFonts w:asciiTheme="minorHAnsi" w:hAnsiTheme="minorHAnsi" w:cstheme="minorHAnsi"/>
              </w:rPr>
              <w:t>TAK, 1 zestaw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4AD79D5C" w14:textId="77777777" w:rsidR="008C1ABB" w:rsidRPr="0059011D" w:rsidRDefault="008C1ABB" w:rsidP="003564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1ABB" w:rsidRPr="0059011D" w14:paraId="78560EFA" w14:textId="77777777" w:rsidTr="003564DF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90724" w14:textId="77777777" w:rsidR="008C1ABB" w:rsidRPr="0059011D" w:rsidRDefault="008C1ABB" w:rsidP="003564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F3DF45" w14:textId="77777777" w:rsidR="008C1ABB" w:rsidRPr="00B07EC7" w:rsidRDefault="008C1ABB" w:rsidP="003564DF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</w:rPr>
            </w:pPr>
            <w:r w:rsidRPr="00B07EC7">
              <w:rPr>
                <w:rFonts w:asciiTheme="minorHAnsi" w:hAnsiTheme="minorHAnsi" w:cstheme="minorHAnsi"/>
                <w:color w:val="000000"/>
              </w:rPr>
              <w:t>Zestaw aplikatorów - cylinder, kompatybilny z CT i MR min. 1,5T, obejmujący co najmniej 4 cylindry różnej średnicy z możliwością stosowania igieł śródtkankowych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9C9492F" w14:textId="77777777" w:rsidR="008C1ABB" w:rsidRPr="00B07EC7" w:rsidRDefault="008C1ABB" w:rsidP="003564DF">
            <w:pPr>
              <w:ind w:left="22"/>
              <w:jc w:val="center"/>
              <w:rPr>
                <w:rFonts w:asciiTheme="minorHAnsi" w:eastAsia="Book Antiqua" w:hAnsiTheme="minorHAnsi" w:cstheme="minorHAnsi"/>
              </w:rPr>
            </w:pPr>
            <w:r w:rsidRPr="00B07EC7">
              <w:rPr>
                <w:rFonts w:asciiTheme="minorHAnsi" w:hAnsiTheme="minorHAnsi" w:cstheme="minorHAnsi"/>
              </w:rPr>
              <w:t>TAK, 1 zestaw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1A09783A" w14:textId="77777777" w:rsidR="008C1ABB" w:rsidRPr="0059011D" w:rsidRDefault="008C1ABB" w:rsidP="003564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1ABB" w:rsidRPr="0059011D" w14:paraId="2FDF9D57" w14:textId="77777777" w:rsidTr="003564DF">
        <w:trPr>
          <w:trHeight w:val="78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78B8" w14:textId="77777777" w:rsidR="008C1ABB" w:rsidRPr="0059011D" w:rsidRDefault="008C1ABB" w:rsidP="003564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9011D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E8F3E5" w14:textId="77777777" w:rsidR="008C1ABB" w:rsidRPr="00B07EC7" w:rsidRDefault="008C1ABB" w:rsidP="003564DF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</w:rPr>
            </w:pPr>
            <w:r w:rsidRPr="00B07EC7">
              <w:rPr>
                <w:rFonts w:asciiTheme="minorHAnsi" w:hAnsiTheme="minorHAnsi" w:cstheme="minorHAnsi"/>
                <w:color w:val="000000"/>
              </w:rPr>
              <w:t>Igła stalowa 17G do aplikacji śródtkankowych, długość min. 200mm do wykonywania planów leczenia procedur śródtkankowych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FE19C37" w14:textId="77777777" w:rsidR="008C1ABB" w:rsidRPr="00B07EC7" w:rsidRDefault="008C1ABB" w:rsidP="003564DF">
            <w:pPr>
              <w:ind w:left="22"/>
              <w:jc w:val="center"/>
              <w:rPr>
                <w:rFonts w:asciiTheme="minorHAnsi" w:eastAsia="Book Antiqua" w:hAnsiTheme="minorHAnsi" w:cstheme="minorHAnsi"/>
              </w:rPr>
            </w:pPr>
            <w:r w:rsidRPr="00B07EC7">
              <w:rPr>
                <w:rFonts w:asciiTheme="minorHAnsi" w:hAnsiTheme="minorHAnsi" w:cstheme="minorHAnsi"/>
              </w:rPr>
              <w:t>TAK, 100 szt.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4D32C5EB" w14:textId="77777777" w:rsidR="008C1ABB" w:rsidRPr="0059011D" w:rsidRDefault="008C1ABB" w:rsidP="003564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1ABB" w:rsidRPr="0059011D" w14:paraId="7F41CC13" w14:textId="77777777" w:rsidTr="003564DF">
        <w:trPr>
          <w:trHeight w:val="78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3EBB2" w14:textId="77777777" w:rsidR="008C1ABB" w:rsidRPr="0059011D" w:rsidRDefault="008C1ABB" w:rsidP="003564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9011D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95E462" w14:textId="77777777" w:rsidR="008C1ABB" w:rsidRPr="00B07EC7" w:rsidRDefault="008C1ABB" w:rsidP="003564DF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</w:rPr>
            </w:pPr>
            <w:r w:rsidRPr="00B07EC7">
              <w:rPr>
                <w:rFonts w:asciiTheme="minorHAnsi" w:hAnsiTheme="minorHAnsi" w:cstheme="minorHAnsi"/>
                <w:color w:val="000000"/>
              </w:rPr>
              <w:t>Igła plastikowa z mandrynem min. 320mm, kompatybilna z CT i MR do wykonywania planów leczenia procedur śródtkankowych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0673979" w14:textId="77777777" w:rsidR="008C1ABB" w:rsidRPr="00B07EC7" w:rsidRDefault="008C1ABB" w:rsidP="003564DF">
            <w:pPr>
              <w:ind w:left="22"/>
              <w:jc w:val="center"/>
              <w:rPr>
                <w:rFonts w:asciiTheme="minorHAnsi" w:eastAsia="Book Antiqua" w:hAnsiTheme="minorHAnsi" w:cstheme="minorHAnsi"/>
              </w:rPr>
            </w:pPr>
            <w:r w:rsidRPr="00B07EC7">
              <w:rPr>
                <w:rFonts w:asciiTheme="minorHAnsi" w:hAnsiTheme="minorHAnsi" w:cstheme="minorHAnsi"/>
              </w:rPr>
              <w:t>TAK, 100 szt.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7314C7CC" w14:textId="77777777" w:rsidR="008C1ABB" w:rsidRPr="0059011D" w:rsidRDefault="008C1ABB" w:rsidP="003564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1ABB" w:rsidRPr="0059011D" w14:paraId="4649A328" w14:textId="77777777" w:rsidTr="003564DF">
        <w:trPr>
          <w:trHeight w:val="78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EF58F" w14:textId="77777777" w:rsidR="008C1ABB" w:rsidRPr="0059011D" w:rsidRDefault="008C1ABB" w:rsidP="003564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9011D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1DC7" w14:textId="77777777" w:rsidR="008C1ABB" w:rsidRPr="00B07EC7" w:rsidRDefault="008C1ABB" w:rsidP="003564DF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</w:rPr>
            </w:pPr>
            <w:r w:rsidRPr="00B07EC7">
              <w:rPr>
                <w:rFonts w:asciiTheme="minorHAnsi" w:hAnsiTheme="minorHAnsi" w:cstheme="minorHAnsi"/>
                <w:color w:val="000000"/>
              </w:rPr>
              <w:t>Do posiadanego zestawu aplikatorów ginekologicznych segmentowych kompletny zestaw o średnicy 30mm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64949" w14:textId="77777777" w:rsidR="008C1ABB" w:rsidRPr="00B07EC7" w:rsidRDefault="008C1ABB" w:rsidP="003564DF">
            <w:pPr>
              <w:ind w:left="22"/>
              <w:jc w:val="center"/>
              <w:rPr>
                <w:rFonts w:asciiTheme="minorHAnsi" w:eastAsia="Book Antiqua" w:hAnsiTheme="minorHAnsi" w:cstheme="minorHAnsi"/>
              </w:rPr>
            </w:pPr>
            <w:r w:rsidRPr="00B07EC7">
              <w:rPr>
                <w:rFonts w:asciiTheme="minorHAnsi" w:hAnsiTheme="minorHAnsi" w:cstheme="minorHAnsi"/>
              </w:rPr>
              <w:t>TAK, 2 zestawy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436683C" w14:textId="77777777" w:rsidR="008C1ABB" w:rsidRPr="0059011D" w:rsidRDefault="008C1ABB" w:rsidP="003564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1ABB" w:rsidRPr="0059011D" w14:paraId="0A9E522B" w14:textId="77777777" w:rsidTr="003564DF">
        <w:trPr>
          <w:trHeight w:val="78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51BD0" w14:textId="77777777" w:rsidR="008C1ABB" w:rsidRPr="0059011D" w:rsidRDefault="008C1ABB" w:rsidP="003564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9011D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ABB7" w14:textId="77777777" w:rsidR="008C1ABB" w:rsidRPr="00B07EC7" w:rsidRDefault="008C1ABB" w:rsidP="003564DF">
            <w:pPr>
              <w:rPr>
                <w:rFonts w:asciiTheme="minorHAnsi" w:hAnsiTheme="minorHAnsi" w:cstheme="minorHAnsi"/>
                <w:color w:val="000000"/>
              </w:rPr>
            </w:pPr>
            <w:r w:rsidRPr="00B07EC7">
              <w:rPr>
                <w:rFonts w:asciiTheme="minorHAnsi" w:hAnsiTheme="minorHAnsi" w:cstheme="minorHAnsi"/>
                <w:color w:val="000000"/>
              </w:rPr>
              <w:t>Do posiadanego zestawu do aplikacji piersiowych z płytkami celowniczymi:</w:t>
            </w:r>
          </w:p>
          <w:p w14:paraId="0CB06B51" w14:textId="77777777" w:rsidR="008C1ABB" w:rsidRPr="00B07EC7" w:rsidRDefault="008C1ABB" w:rsidP="003564DF">
            <w:pPr>
              <w:rPr>
                <w:rFonts w:asciiTheme="minorHAnsi" w:hAnsiTheme="minorHAnsi" w:cstheme="minorHAnsi"/>
                <w:color w:val="000000"/>
              </w:rPr>
            </w:pPr>
            <w:r w:rsidRPr="00B07EC7">
              <w:rPr>
                <w:rFonts w:asciiTheme="minorHAnsi" w:hAnsiTheme="minorHAnsi" w:cstheme="minorHAnsi"/>
                <w:color w:val="000000"/>
              </w:rPr>
              <w:t>- kompletny zestaw płytek małych</w:t>
            </w:r>
          </w:p>
          <w:p w14:paraId="6711C21D" w14:textId="77777777" w:rsidR="008C1ABB" w:rsidRPr="00B07EC7" w:rsidRDefault="008C1ABB" w:rsidP="003564DF">
            <w:pPr>
              <w:spacing w:after="1" w:line="239" w:lineRule="auto"/>
              <w:ind w:left="79" w:right="23"/>
              <w:rPr>
                <w:rFonts w:asciiTheme="minorHAnsi" w:eastAsia="Book Antiqua" w:hAnsiTheme="minorHAnsi" w:cstheme="minorHAnsi"/>
              </w:rPr>
            </w:pPr>
            <w:r w:rsidRPr="00B07EC7">
              <w:rPr>
                <w:rFonts w:asciiTheme="minorHAnsi" w:hAnsiTheme="minorHAnsi" w:cstheme="minorHAnsi"/>
                <w:color w:val="000000"/>
              </w:rPr>
              <w:t>- kompletny zestaw płytek średnich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0BB83" w14:textId="77777777" w:rsidR="008C1ABB" w:rsidRPr="00B07EC7" w:rsidRDefault="008C1ABB" w:rsidP="003564DF">
            <w:pPr>
              <w:ind w:left="22"/>
              <w:jc w:val="center"/>
              <w:rPr>
                <w:rFonts w:asciiTheme="minorHAnsi" w:eastAsia="Book Antiqua" w:hAnsiTheme="minorHAnsi" w:cstheme="minorHAnsi"/>
              </w:rPr>
            </w:pPr>
            <w:r w:rsidRPr="00B07EC7">
              <w:rPr>
                <w:rFonts w:asciiTheme="minorHAnsi" w:hAnsiTheme="minorHAnsi" w:cstheme="minorHAnsi"/>
              </w:rPr>
              <w:t>TAK, 1 zestaw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6566C" w14:textId="77777777" w:rsidR="008C1ABB" w:rsidRPr="0059011D" w:rsidRDefault="008C1ABB" w:rsidP="003564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6C2E26E" w14:textId="77777777" w:rsidR="008C1ABB" w:rsidRPr="00E1359C" w:rsidRDefault="008C1ABB" w:rsidP="008C1ABB">
      <w:pPr>
        <w:rPr>
          <w:rFonts w:asciiTheme="minorHAnsi" w:hAnsiTheme="minorHAnsi"/>
          <w:sz w:val="20"/>
          <w:szCs w:val="20"/>
        </w:rPr>
      </w:pPr>
    </w:p>
    <w:p w14:paraId="3B2FEBB6" w14:textId="38728866" w:rsidR="00DB67E8" w:rsidRDefault="00DB67E8" w:rsidP="004441AF">
      <w:pPr>
        <w:tabs>
          <w:tab w:val="left" w:pos="708"/>
          <w:tab w:val="center" w:pos="4536"/>
          <w:tab w:val="right" w:pos="9072"/>
        </w:tabs>
        <w:contextualSpacing/>
        <w:rPr>
          <w:rFonts w:asciiTheme="minorHAnsi" w:hAnsiTheme="minorHAnsi" w:cs="Tahoma"/>
          <w:b/>
          <w:sz w:val="22"/>
          <w:szCs w:val="22"/>
        </w:rPr>
      </w:pPr>
    </w:p>
    <w:p w14:paraId="1CE77E62" w14:textId="77777777" w:rsidR="00DB67E8" w:rsidRDefault="00DB67E8" w:rsidP="004441AF">
      <w:pPr>
        <w:tabs>
          <w:tab w:val="left" w:pos="708"/>
          <w:tab w:val="center" w:pos="4536"/>
          <w:tab w:val="right" w:pos="9072"/>
        </w:tabs>
        <w:contextualSpacing/>
        <w:rPr>
          <w:rFonts w:asciiTheme="minorHAnsi" w:hAnsiTheme="minorHAnsi" w:cs="Tahoma"/>
          <w:b/>
          <w:sz w:val="22"/>
          <w:szCs w:val="22"/>
        </w:rPr>
      </w:pPr>
    </w:p>
    <w:p w14:paraId="394E1B46" w14:textId="36641855" w:rsidR="004B21E5" w:rsidRDefault="004B21E5" w:rsidP="004441AF">
      <w:pPr>
        <w:tabs>
          <w:tab w:val="left" w:pos="708"/>
          <w:tab w:val="center" w:pos="4536"/>
          <w:tab w:val="right" w:pos="9072"/>
        </w:tabs>
        <w:contextualSpacing/>
        <w:rPr>
          <w:rFonts w:asciiTheme="minorHAnsi" w:hAnsiTheme="minorHAnsi" w:cs="Tahoma"/>
          <w:b/>
          <w:sz w:val="22"/>
          <w:szCs w:val="22"/>
        </w:rPr>
      </w:pPr>
    </w:p>
    <w:p w14:paraId="4CCB9F83" w14:textId="77777777" w:rsidR="004441AF" w:rsidRPr="00D7283C" w:rsidRDefault="004441AF" w:rsidP="004441AF">
      <w:pPr>
        <w:tabs>
          <w:tab w:val="left" w:pos="708"/>
          <w:tab w:val="center" w:pos="4536"/>
          <w:tab w:val="right" w:pos="9072"/>
        </w:tabs>
        <w:contextualSpacing/>
        <w:rPr>
          <w:rFonts w:asciiTheme="minorHAnsi" w:hAnsiTheme="minorHAnsi" w:cs="Tahoma"/>
          <w:b/>
          <w:sz w:val="22"/>
          <w:szCs w:val="22"/>
        </w:rPr>
      </w:pPr>
    </w:p>
    <w:p w14:paraId="3AB33CB5" w14:textId="77777777" w:rsidR="004441AF" w:rsidRPr="00D7283C" w:rsidRDefault="004441AF" w:rsidP="004441AF">
      <w:pPr>
        <w:tabs>
          <w:tab w:val="left" w:pos="708"/>
          <w:tab w:val="center" w:pos="4536"/>
          <w:tab w:val="right" w:pos="9072"/>
        </w:tabs>
        <w:contextualSpacing/>
        <w:rPr>
          <w:rFonts w:asciiTheme="minorHAnsi" w:hAnsiTheme="minorHAnsi" w:cs="Tahoma"/>
          <w:b/>
          <w:sz w:val="22"/>
          <w:szCs w:val="22"/>
        </w:rPr>
      </w:pPr>
    </w:p>
    <w:p w14:paraId="12CF5345" w14:textId="77777777" w:rsidR="004441AF" w:rsidRPr="00D7283C" w:rsidRDefault="004441AF">
      <w:pPr>
        <w:rPr>
          <w:rFonts w:asciiTheme="minorHAnsi" w:hAnsiTheme="minorHAnsi"/>
          <w:sz w:val="22"/>
          <w:szCs w:val="22"/>
        </w:rPr>
      </w:pPr>
    </w:p>
    <w:sectPr w:rsidR="004441AF" w:rsidRPr="00D72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E2A8B" w16cex:dateUtc="2022-02-09T10:56:00Z"/>
  <w16cex:commentExtensible w16cex:durableId="25AF619D" w16cex:dateUtc="2022-02-10T09:04:00Z"/>
  <w16cex:commentExtensible w16cex:durableId="25AE2AE4" w16cex:dateUtc="2022-02-09T10:58:00Z"/>
  <w16cex:commentExtensible w16cex:durableId="25AF61BE" w16cex:dateUtc="2022-02-10T09:04:00Z"/>
  <w16cex:commentExtensible w16cex:durableId="25AE2B5C" w16cex:dateUtc="2022-02-09T11:00:00Z"/>
  <w16cex:commentExtensible w16cex:durableId="25AF6205" w16cex:dateUtc="2022-02-10T09:05:00Z"/>
  <w16cex:commentExtensible w16cex:durableId="25AE2C57" w16cex:dateUtc="2022-02-09T11:04:00Z"/>
  <w16cex:commentExtensible w16cex:durableId="25AE2D70" w16cex:dateUtc="2022-02-09T11:09:00Z"/>
  <w16cex:commentExtensible w16cex:durableId="25AE2D94" w16cex:dateUtc="2022-02-09T11:09:00Z"/>
  <w16cex:commentExtensible w16cex:durableId="25AF625B" w16cex:dateUtc="2022-02-10T09:07:00Z"/>
  <w16cex:commentExtensible w16cex:durableId="25AE2F1B" w16cex:dateUtc="2022-02-09T11:16:00Z"/>
  <w16cex:commentExtensible w16cex:durableId="25AF627D" w16cex:dateUtc="2022-02-10T09:07:00Z"/>
  <w16cex:commentExtensible w16cex:durableId="25AE2F50" w16cex:dateUtc="2022-02-09T11:17:00Z"/>
  <w16cex:commentExtensible w16cex:durableId="25AF629C" w16cex:dateUtc="2022-02-10T09:08:00Z"/>
  <w16cex:commentExtensible w16cex:durableId="25AE2F9C" w16cex:dateUtc="2022-02-09T11:18:00Z"/>
  <w16cex:commentExtensible w16cex:durableId="25AF62A6" w16cex:dateUtc="2022-02-10T09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9469BD" w16cid:durableId="25AE2A8B"/>
  <w16cid:commentId w16cid:paraId="7A1B0519" w16cid:durableId="25AF619D"/>
  <w16cid:commentId w16cid:paraId="5388745E" w16cid:durableId="25B4B4B7"/>
  <w16cid:commentId w16cid:paraId="52E2DD2A" w16cid:durableId="25AE2AE4"/>
  <w16cid:commentId w16cid:paraId="2FD1AE65" w16cid:durableId="25AF61BE"/>
  <w16cid:commentId w16cid:paraId="0E779726" w16cid:durableId="25AE2B5C"/>
  <w16cid:commentId w16cid:paraId="4BD2A0EA" w16cid:durableId="25AF6205"/>
  <w16cid:commentId w16cid:paraId="284E687E" w16cid:durableId="25B4BDB2"/>
  <w16cid:commentId w16cid:paraId="7B43B7D3" w16cid:durableId="25AE2C57"/>
  <w16cid:commentId w16cid:paraId="0F5ABFC7" w16cid:durableId="25B4BF0A"/>
  <w16cid:commentId w16cid:paraId="36BE2CE2" w16cid:durableId="25AE2D70"/>
  <w16cid:commentId w16cid:paraId="504E001A" w16cid:durableId="25AE2D94"/>
  <w16cid:commentId w16cid:paraId="1BF7911A" w16cid:durableId="25AF625B"/>
  <w16cid:commentId w16cid:paraId="337BE952" w16cid:durableId="25B4C22F"/>
  <w16cid:commentId w16cid:paraId="0EC9C8EA" w16cid:durableId="25AE2F1B"/>
  <w16cid:commentId w16cid:paraId="721D5D67" w16cid:durableId="25AF627D"/>
  <w16cid:commentId w16cid:paraId="75008F43" w16cid:durableId="25B4CDFE"/>
  <w16cid:commentId w16cid:paraId="472AF112" w16cid:durableId="25AE2F50"/>
  <w16cid:commentId w16cid:paraId="1596D242" w16cid:durableId="25AF629C"/>
  <w16cid:commentId w16cid:paraId="437164AC" w16cid:durableId="25B4CD8A"/>
  <w16cid:commentId w16cid:paraId="72D92D6B" w16cid:durableId="25AE2F9C"/>
  <w16cid:commentId w16cid:paraId="2B3177E2" w16cid:durableId="25AF62A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008C"/>
    <w:multiLevelType w:val="hybridMultilevel"/>
    <w:tmpl w:val="715EA1A4"/>
    <w:lvl w:ilvl="0" w:tplc="0415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" w15:restartNumberingAfterBreak="0">
    <w:nsid w:val="434D1E1F"/>
    <w:multiLevelType w:val="hybridMultilevel"/>
    <w:tmpl w:val="675834B2"/>
    <w:lvl w:ilvl="0" w:tplc="EDD812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048"/>
    <w:rsid w:val="0003505C"/>
    <w:rsid w:val="00060D73"/>
    <w:rsid w:val="00061D19"/>
    <w:rsid w:val="00100D9D"/>
    <w:rsid w:val="00181CAF"/>
    <w:rsid w:val="00184DE8"/>
    <w:rsid w:val="00214B05"/>
    <w:rsid w:val="0027486B"/>
    <w:rsid w:val="002748B3"/>
    <w:rsid w:val="002B5677"/>
    <w:rsid w:val="002C48E8"/>
    <w:rsid w:val="00336846"/>
    <w:rsid w:val="003564DF"/>
    <w:rsid w:val="003748FD"/>
    <w:rsid w:val="0037695B"/>
    <w:rsid w:val="003D3EBE"/>
    <w:rsid w:val="003D73FB"/>
    <w:rsid w:val="003F0911"/>
    <w:rsid w:val="004441AF"/>
    <w:rsid w:val="004B21E5"/>
    <w:rsid w:val="004B3FA2"/>
    <w:rsid w:val="005155E1"/>
    <w:rsid w:val="00546466"/>
    <w:rsid w:val="00590F51"/>
    <w:rsid w:val="005A41F9"/>
    <w:rsid w:val="005E5FCF"/>
    <w:rsid w:val="00607CE2"/>
    <w:rsid w:val="00651530"/>
    <w:rsid w:val="00657343"/>
    <w:rsid w:val="0066189D"/>
    <w:rsid w:val="00670A14"/>
    <w:rsid w:val="00695FAD"/>
    <w:rsid w:val="006B0C5E"/>
    <w:rsid w:val="00703949"/>
    <w:rsid w:val="00754177"/>
    <w:rsid w:val="007F07F6"/>
    <w:rsid w:val="00807AE8"/>
    <w:rsid w:val="00876F3B"/>
    <w:rsid w:val="00882A0C"/>
    <w:rsid w:val="008C1ABB"/>
    <w:rsid w:val="008F2A72"/>
    <w:rsid w:val="008F4D01"/>
    <w:rsid w:val="00952A43"/>
    <w:rsid w:val="00997276"/>
    <w:rsid w:val="009C44B5"/>
    <w:rsid w:val="00A05BD8"/>
    <w:rsid w:val="00A27710"/>
    <w:rsid w:val="00AE21F1"/>
    <w:rsid w:val="00B8734B"/>
    <w:rsid w:val="00B91EB8"/>
    <w:rsid w:val="00BB718A"/>
    <w:rsid w:val="00BC2D01"/>
    <w:rsid w:val="00BC7B2B"/>
    <w:rsid w:val="00BF7841"/>
    <w:rsid w:val="00C90B9E"/>
    <w:rsid w:val="00CD0048"/>
    <w:rsid w:val="00D7283C"/>
    <w:rsid w:val="00D75B6B"/>
    <w:rsid w:val="00D930A5"/>
    <w:rsid w:val="00DB0896"/>
    <w:rsid w:val="00DB67E8"/>
    <w:rsid w:val="00E16DBF"/>
    <w:rsid w:val="00E2004F"/>
    <w:rsid w:val="00E47D39"/>
    <w:rsid w:val="00E51353"/>
    <w:rsid w:val="00E55070"/>
    <w:rsid w:val="00E66A42"/>
    <w:rsid w:val="00F1278A"/>
    <w:rsid w:val="00F65568"/>
    <w:rsid w:val="00FB2293"/>
    <w:rsid w:val="00FC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0420C"/>
  <w15:chartTrackingRefBased/>
  <w15:docId w15:val="{36A441E6-065C-4400-96DC-9449D8C1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0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07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7F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C1ABB"/>
    <w:pPr>
      <w:widowControl/>
      <w:autoSpaceDE/>
      <w:autoSpaceDN/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550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50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50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50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507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61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8/08/relationships/commentsExtensible" Target="commentsExtensib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4035</Words>
  <Characters>24210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28189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Kuszaj</dc:creator>
  <cp:keywords/>
  <dc:description/>
  <cp:lastModifiedBy>Beata Martyn-Mrozowska</cp:lastModifiedBy>
  <cp:revision>6</cp:revision>
  <cp:lastPrinted>2021-03-24T10:09:00Z</cp:lastPrinted>
  <dcterms:created xsi:type="dcterms:W3CDTF">2022-02-15T10:14:00Z</dcterms:created>
  <dcterms:modified xsi:type="dcterms:W3CDTF">2022-02-15T12:26:00Z</dcterms:modified>
</cp:coreProperties>
</file>