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91" w:rsidRPr="007D6E1D" w:rsidRDefault="00F46C91" w:rsidP="00F46C91">
      <w:pPr>
        <w:ind w:left="284" w:hanging="284"/>
        <w:rPr>
          <w:rFonts w:ascii="Calibri" w:hAnsi="Calibri" w:cs="Calibri"/>
          <w:b/>
          <w:lang w:eastAsia="en-US"/>
        </w:rPr>
      </w:pPr>
      <w:r w:rsidRPr="007D6E1D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6 do SWZ</w:t>
      </w:r>
    </w:p>
    <w:p w:rsidR="00F46C91" w:rsidRPr="007D6E1D" w:rsidRDefault="00F46C91" w:rsidP="00F46C91">
      <w:pPr>
        <w:rPr>
          <w:rFonts w:ascii="Calibri" w:hAnsi="Calibri" w:cs="Calibri"/>
          <w:lang w:eastAsia="en-US"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WZÓR KARTY GWARANCYJNEJ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i/>
        </w:rPr>
      </w:pPr>
      <w:r w:rsidRPr="007D6E1D">
        <w:rPr>
          <w:rFonts w:ascii="Calibri" w:hAnsi="Calibri" w:cs="Calibri"/>
          <w:b/>
          <w:i/>
        </w:rPr>
        <w:t xml:space="preserve"> (Gwarancja jakości)</w:t>
      </w:r>
    </w:p>
    <w:p w:rsidR="00F46C91" w:rsidRPr="007D6E1D" w:rsidRDefault="00F46C91" w:rsidP="00F46C91">
      <w:pPr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GWARANTEM jest </w:t>
      </w:r>
    </w:p>
    <w:p w:rsidR="00F46C91" w:rsidRPr="007D6E1D" w:rsidRDefault="00F46C91" w:rsidP="00F46C91">
      <w:pPr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[ nazwa, adres ], będący wykonawcą zadania:</w:t>
      </w:r>
    </w:p>
    <w:p w:rsidR="005A7BF5" w:rsidRDefault="005A7BF5" w:rsidP="00F46C91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„</w:t>
      </w:r>
      <w:r w:rsidR="00197979" w:rsidRPr="00197979">
        <w:rPr>
          <w:rFonts w:ascii="Calibri" w:hAnsi="Calibri" w:cs="Calibri"/>
          <w:b/>
          <w:bCs/>
        </w:rPr>
        <w:t>Budowa boiska wielofunkcyjnego przy Szkole Podstawowej w miejscowości Lisów</w:t>
      </w:r>
      <w:r>
        <w:rPr>
          <w:rFonts w:ascii="Calibri" w:hAnsi="Calibri" w:cs="Calibri"/>
          <w:b/>
          <w:bCs/>
        </w:rPr>
        <w:t>”</w:t>
      </w:r>
      <w:r w:rsidRPr="005A7BF5">
        <w:rPr>
          <w:rFonts w:ascii="Calibri" w:hAnsi="Calibri" w:cs="Calibri"/>
          <w:bCs/>
        </w:rPr>
        <w:t xml:space="preserve"> </w:t>
      </w:r>
    </w:p>
    <w:p w:rsidR="00F46C91" w:rsidRPr="007D6E1D" w:rsidRDefault="00F46C91" w:rsidP="00F46C91">
      <w:pPr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Uprawnionym z tytułu gwarancji jest:</w:t>
      </w:r>
      <w:r w:rsidR="001512EE">
        <w:rPr>
          <w:rFonts w:ascii="Calibri" w:hAnsi="Calibri" w:cs="Calibri"/>
          <w:bCs/>
        </w:rPr>
        <w:t xml:space="preserve"> </w:t>
      </w:r>
      <w:r w:rsidR="001512EE" w:rsidRPr="001512EE">
        <w:rPr>
          <w:rFonts w:ascii="Calibri" w:hAnsi="Calibri" w:cs="Calibri"/>
          <w:b/>
          <w:bCs/>
        </w:rPr>
        <w:t>Gmina Skoł</w:t>
      </w:r>
      <w:bookmarkStart w:id="0" w:name="_GoBack"/>
      <w:bookmarkEnd w:id="0"/>
      <w:r w:rsidR="001512EE" w:rsidRPr="001512EE">
        <w:rPr>
          <w:rFonts w:ascii="Calibri" w:hAnsi="Calibri" w:cs="Calibri"/>
          <w:b/>
          <w:bCs/>
        </w:rPr>
        <w:t>yszyn, z siedzibą 38-242 Skołyszyn 12</w:t>
      </w:r>
      <w:r w:rsidR="001512EE">
        <w:rPr>
          <w:rFonts w:ascii="Calibri" w:hAnsi="Calibri" w:cs="Calibri"/>
          <w:bCs/>
        </w:rPr>
        <w:t xml:space="preserve"> -  zwana</w:t>
      </w:r>
      <w:r w:rsidRPr="007D6E1D">
        <w:rPr>
          <w:rFonts w:ascii="Calibri" w:hAnsi="Calibri" w:cs="Calibri"/>
          <w:bCs/>
        </w:rPr>
        <w:t xml:space="preserve"> dalej „zamawiającym”.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1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</w:rPr>
        <w:t>Przedmiot i termin gwarancji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1. Niniejsza gwarancja obejmuje całość przedmiotu zamówienia określonego w Umowie Nr…… z dnia………. oraz w innych dokumentach będących integralną częścią Umowy.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2. Gwarant odpowiada wobec zamawiającego z tytułu niniejszej Karty Gwarancyjnej za cały przedmiot Umowy, w tym także za części realizowane przez podwykonawców.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3. Gwarant jest odpowiedzialny wobec zamawiającego za realizację wszystkich zobowiązań, o których mowa  w niniejszej gwarancji.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4. Termin gwarancji wynosi ...............</w:t>
      </w:r>
      <w:r w:rsidR="00572038">
        <w:rPr>
          <w:rFonts w:ascii="Calibri" w:hAnsi="Calibri" w:cs="Calibri"/>
          <w:bCs/>
        </w:rPr>
        <w:t xml:space="preserve"> miesięcy</w:t>
      </w:r>
      <w:r w:rsidRPr="007D6E1D">
        <w:rPr>
          <w:rFonts w:ascii="Calibri" w:hAnsi="Calibri" w:cs="Calibri"/>
          <w:bCs/>
        </w:rPr>
        <w:t xml:space="preserve"> licząc od dnia podpisania przez zamawiającego protokołu odbioru końcowego przejęcia do eksploatacji przedmiotu Umowy.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2</w:t>
      </w:r>
    </w:p>
    <w:p w:rsidR="00F46C91" w:rsidRPr="007D6E1D" w:rsidRDefault="00F46C91" w:rsidP="00F46C91">
      <w:pPr>
        <w:keepNext/>
        <w:ind w:left="360"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Obowiązki i uprawnienia stron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1. W przypadku wystąpienia jakiejkolwiek wady w przedmiocie Umowy zamawiający jest uprawniony do:</w:t>
      </w:r>
    </w:p>
    <w:p w:rsidR="00F46C91" w:rsidRPr="007D6E1D" w:rsidRDefault="00F46C91" w:rsidP="00F46C91">
      <w:pPr>
        <w:ind w:left="567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a) żądania usunięcia wady przedmiotu Umowy, a w przypadku, gdy dana rzecz wchodząca w zakres przedmiotu Umowy była już dwukrotnie naprawiana – do żądania wymiany tej rzeczy na nową, wolną od wad;</w:t>
      </w:r>
    </w:p>
    <w:p w:rsidR="00F46C91" w:rsidRPr="007D6E1D" w:rsidRDefault="00F46C91" w:rsidP="00F46C91">
      <w:pPr>
        <w:ind w:left="567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b) wskazania trybu usunięcia wady/wymiany rzeczy na wolną od wad;</w:t>
      </w:r>
    </w:p>
    <w:p w:rsidR="00F46C91" w:rsidRPr="007D6E1D" w:rsidRDefault="00F46C91" w:rsidP="00F46C91">
      <w:pPr>
        <w:ind w:left="567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c) żądania od Gwaranta odszkodowania (obejmującego zarówno poniesione straty, jak i utracone korzyści) jakiej doznał zamawiający lub osoby trzecie na skutek wystąpienia wad.</w:t>
      </w:r>
    </w:p>
    <w:p w:rsidR="00F46C91" w:rsidRPr="007D6E1D" w:rsidRDefault="00F46C91" w:rsidP="00F46C91">
      <w:pPr>
        <w:ind w:left="567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d) żądania od Gwaranta kary umownej za nieterminowe przystąpienie do usuwania wad/wymiany rzeczy na wolną</w:t>
      </w:r>
      <w:r w:rsidR="00931CFB">
        <w:rPr>
          <w:rFonts w:ascii="Calibri" w:hAnsi="Calibri" w:cs="Calibri"/>
          <w:bCs/>
        </w:rPr>
        <w:t xml:space="preserve"> od wad w wysokości 0,1</w:t>
      </w:r>
      <w:r w:rsidRPr="007D6E1D">
        <w:rPr>
          <w:rFonts w:ascii="Calibri" w:hAnsi="Calibri" w:cs="Calibri"/>
          <w:bCs/>
        </w:rPr>
        <w:t xml:space="preserve"> % wynagrodzenia brutto </w:t>
      </w:r>
      <w:r w:rsidR="00931CFB">
        <w:rPr>
          <w:rFonts w:ascii="Calibri" w:hAnsi="Calibri" w:cs="Calibri"/>
          <w:bCs/>
        </w:rPr>
        <w:t xml:space="preserve">ogółem </w:t>
      </w:r>
      <w:r w:rsidRPr="007D6E1D">
        <w:rPr>
          <w:rFonts w:ascii="Calibri" w:hAnsi="Calibri" w:cs="Calibri"/>
          <w:bCs/>
        </w:rPr>
        <w:t>(włącznie z VAT) określonego w Umowie, za każdy dzień zwłoki;</w:t>
      </w:r>
    </w:p>
    <w:p w:rsidR="00F46C91" w:rsidRPr="007D6E1D" w:rsidRDefault="00F46C91" w:rsidP="00F46C91">
      <w:pPr>
        <w:ind w:left="567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e) żądania od Gwaranta odszkodowania za nieterminowe usunięcia wad/wymianę rzeczy na wolne od wad w wysokości przewyższającej kwotę kary umownej, o której mowa w lit. d). 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2. W przypadku wystąpienia jakiejkolwiek wady w przedmiocie Umowy Gwarant jest zobowiązany do:</w:t>
      </w:r>
    </w:p>
    <w:p w:rsidR="00F46C91" w:rsidRPr="007D6E1D" w:rsidRDefault="00F46C91" w:rsidP="00E348E3">
      <w:pPr>
        <w:ind w:left="709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a) terminowego spełnienia żądania zamawiającego dotyczącego usunięcia wady, przy czym usunięcie wady może nastąpić również poprzez wymianę rzeczy wchodzącej w zakres przedmiotu Umowy na wolną od wad;</w:t>
      </w:r>
    </w:p>
    <w:p w:rsidR="00F46C91" w:rsidRPr="007D6E1D" w:rsidRDefault="00F46C91" w:rsidP="00E348E3">
      <w:pPr>
        <w:ind w:left="709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b) zapłaty odszkodowania, o którym mowa w ust. 1 lit. c);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3. W przypadku nieterminowego przystąpienia do usunięcia wad lub nieterminowego usunięcia wad/wymiany rzeczy na wolną od wad Gwarant jest zobowiązany do:</w:t>
      </w:r>
    </w:p>
    <w:p w:rsidR="00F46C91" w:rsidRPr="007D6E1D" w:rsidRDefault="00F46C91" w:rsidP="00E348E3">
      <w:pPr>
        <w:ind w:left="709" w:hanging="283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a) zapłaty kary umownej, o której mowa w ust. 1 lit. d);</w:t>
      </w:r>
    </w:p>
    <w:p w:rsidR="00F46C91" w:rsidRPr="007D6E1D" w:rsidRDefault="00F46C91" w:rsidP="00E348E3">
      <w:pPr>
        <w:ind w:left="709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b) zapłaty odszkodowania, o którym mowa w ust. 1 lit. e).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4. Ilekroć w dalszych postanowieniach jest mowa o „usunięciu wady” należy przez to rozumieć również wymianę rzeczy wchodzącej w zakres przedmiotu Umowy na wolną od wad.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3</w:t>
      </w: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</w:rPr>
        <w:t>Przeglądy gwarancyjne</w:t>
      </w:r>
    </w:p>
    <w:p w:rsidR="00DA6F4E" w:rsidRDefault="00DA6F4E" w:rsidP="00DA6F4E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 w:rsidRPr="00DA6F4E">
        <w:rPr>
          <w:rFonts w:ascii="Calibri" w:hAnsi="Calibri" w:cs="Calibri"/>
          <w:bCs/>
        </w:rPr>
        <w:lastRenderedPageBreak/>
        <w:t xml:space="preserve">Komisyjne przeglądy gwarancyjne odbywać się będą co około 12 miesięcy, pierwszy przegląd </w:t>
      </w:r>
      <w:r w:rsidRPr="00DA6F4E">
        <w:rPr>
          <w:rFonts w:ascii="Calibri" w:hAnsi="Calibri" w:cs="Calibri"/>
          <w:bCs/>
        </w:rPr>
        <w:br/>
        <w:t>w dwunastym miesiącu obowiązywania niniejszej gwarancji.</w:t>
      </w:r>
    </w:p>
    <w:p w:rsidR="00DA6F4E" w:rsidRDefault="00DA6F4E" w:rsidP="00E348E3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 w:rsidRPr="00E348E3">
        <w:rPr>
          <w:rFonts w:ascii="Calibri" w:hAnsi="Calibri" w:cs="Calibri"/>
          <w:bCs/>
        </w:rPr>
        <w:t xml:space="preserve">Gmina może odstąpić od przeprowadzenia przeglądu gwarancyjnego w danym roku, jeżeli nie wystąpiły żadne usterki podczas eksploatacji </w:t>
      </w:r>
      <w:r w:rsidR="00E348E3">
        <w:rPr>
          <w:rFonts w:ascii="Calibri" w:hAnsi="Calibri" w:cs="Calibri"/>
          <w:bCs/>
        </w:rPr>
        <w:t>obiektu</w:t>
      </w:r>
      <w:r w:rsidRPr="00E348E3">
        <w:rPr>
          <w:rFonts w:ascii="Calibri" w:hAnsi="Calibri" w:cs="Calibri"/>
          <w:bCs/>
        </w:rPr>
        <w:t>.</w:t>
      </w:r>
    </w:p>
    <w:p w:rsidR="00F46C91" w:rsidRDefault="00E348E3" w:rsidP="00E348E3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Ostatni k</w:t>
      </w:r>
      <w:r w:rsidR="00F46C91" w:rsidRPr="00E348E3">
        <w:rPr>
          <w:rFonts w:ascii="Calibri" w:hAnsi="Calibri" w:cs="Calibri"/>
          <w:bCs/>
        </w:rPr>
        <w:t>omisyjny przegląd gwarancyjny odbędzie się nie wcześniej niż na 6 miesięcy przed upływem ustalonego w Umowie terminu gwarancji oraz nie później niż na 30 dni przed upływem tego terminu.</w:t>
      </w:r>
    </w:p>
    <w:p w:rsidR="00F46C91" w:rsidRDefault="00F46C91" w:rsidP="00E348E3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 w:rsidRPr="00E348E3">
        <w:rPr>
          <w:rFonts w:ascii="Calibri" w:hAnsi="Calibri" w:cs="Calibri"/>
          <w:bCs/>
        </w:rPr>
        <w:t>Datę, godzinę i miejsce dokonania przeglądu gwarancyjnego wyznacza zamawiający, zawiadamiając o nim Gwaranta na piśmie z co najmniej 14 dniowym wyprzedzeniem.</w:t>
      </w:r>
    </w:p>
    <w:p w:rsidR="00F46C91" w:rsidRDefault="00F46C91" w:rsidP="00E348E3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 w:rsidRPr="00E348E3">
        <w:rPr>
          <w:rFonts w:ascii="Calibri" w:hAnsi="Calibri" w:cs="Calibri"/>
          <w:bCs/>
        </w:rPr>
        <w:t>W skład komisji przeglądowej będą wchodziły co najmniej 1 osoba wyznaczone przez Zamawiającego, co najmniej 1 osoba wyznaczone przez Gwaranta oraz .............</w:t>
      </w:r>
    </w:p>
    <w:p w:rsidR="00F46C91" w:rsidRDefault="00F46C91" w:rsidP="00E348E3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 w:rsidRPr="00E348E3">
        <w:rPr>
          <w:rFonts w:ascii="Calibri" w:hAnsi="Calibri" w:cs="Calibri"/>
          <w:bCs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F46C91" w:rsidRPr="00E348E3" w:rsidRDefault="00F46C91" w:rsidP="00E348E3">
      <w:pPr>
        <w:numPr>
          <w:ilvl w:val="0"/>
          <w:numId w:val="8"/>
        </w:numPr>
        <w:ind w:left="426"/>
        <w:jc w:val="both"/>
        <w:rPr>
          <w:rFonts w:ascii="Calibri" w:hAnsi="Calibri" w:cs="Calibri"/>
          <w:bCs/>
        </w:rPr>
      </w:pPr>
      <w:r w:rsidRPr="00E348E3">
        <w:rPr>
          <w:rFonts w:ascii="Calibri" w:hAnsi="Calibri" w:cs="Calibri"/>
          <w:bCs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4</w:t>
      </w:r>
    </w:p>
    <w:p w:rsidR="00F46C91" w:rsidRPr="007D6E1D" w:rsidRDefault="00F46C91" w:rsidP="00F46C91">
      <w:pPr>
        <w:keepNext/>
        <w:ind w:left="360"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Wezwanie do usunięcia wady</w:t>
      </w:r>
    </w:p>
    <w:p w:rsidR="00F46C91" w:rsidRPr="007D6E1D" w:rsidRDefault="00F46C91" w:rsidP="00F46C91">
      <w:pPr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F46C91" w:rsidRPr="007D6E1D" w:rsidRDefault="00F46C91" w:rsidP="00F46C9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zwykłym, o którym mowa w § 5 ust. 1, lub</w:t>
      </w:r>
    </w:p>
    <w:p w:rsidR="00F46C91" w:rsidRPr="007D6E1D" w:rsidRDefault="00F46C91" w:rsidP="00F46C91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awaryjnym, o którym mowa w § 5 ust. 2.</w:t>
      </w:r>
    </w:p>
    <w:p w:rsidR="00F46C91" w:rsidRPr="007D6E1D" w:rsidRDefault="00F46C91" w:rsidP="00F46C91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5</w:t>
      </w:r>
    </w:p>
    <w:p w:rsidR="00F46C91" w:rsidRPr="007D6E1D" w:rsidRDefault="00F46C91" w:rsidP="00F46C91">
      <w:pPr>
        <w:keepNext/>
        <w:jc w:val="center"/>
        <w:outlineLvl w:val="0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Tryby usuwania wad</w:t>
      </w:r>
    </w:p>
    <w:p w:rsidR="00F46C91" w:rsidRPr="007D6E1D" w:rsidRDefault="00F46C91" w:rsidP="00F46C91">
      <w:pPr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 zwykły: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1. Gwarant obowiązany jest przystąpić do usuwania ujawnionej wady w ciągu 7 dni kalendarzowych od daty otrzymania wezwania, o którym mowa w § 4 lub daty sporządzenia Protokołu Przeglądu Gwarancyjnego. Termin usuwania wad nie może być dłuższy niż 14 dni roboczych od daty otrzymania wezwania lub daty sporządzenia Protokołu Przeglądu Gwarancyjnego.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Tryb awaryjny: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2. 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 cierpiących zwłoki (o czym zamawiający poinformuje Gwaranta w wezwaniu, o którym mowa w § 4) Gwarant zobowiązany jest:</w:t>
      </w:r>
    </w:p>
    <w:p w:rsidR="00F46C91" w:rsidRPr="007D6E1D" w:rsidRDefault="00F46C91" w:rsidP="00F46C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przystąpić do usuwania ujawnionej wady niezwłocznie, lecz nie później niż w ciągu 24 godzin od chwili otrzymania wezwania, o którym mowa § 4, lub od chwili sporządzenia Protokołu Przeglądu Gwarancyjnego,</w:t>
      </w:r>
    </w:p>
    <w:p w:rsidR="00F46C91" w:rsidRPr="007D6E1D" w:rsidRDefault="00F46C91" w:rsidP="00F46C9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usunąć wadę w najwcześniej możliwym terminie, nie później niż w ciągu 2 dni kalendarzowych od chwili otrzymania wezwania, o którym mowa w § 4 lub daty sporządzenia Protokołu Przeglądu Gwarancyjnego. 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3. Usunięcie wad uważa się za skuteczne z chwilą podpisania przez obie strony Protokołu odbioru prac z usuwania wad.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</w:p>
    <w:p w:rsidR="00F46C91" w:rsidRPr="007D6E1D" w:rsidRDefault="00F46C91" w:rsidP="00F46C91">
      <w:pPr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6</w:t>
      </w:r>
    </w:p>
    <w:p w:rsidR="00F46C91" w:rsidRPr="007D6E1D" w:rsidRDefault="00F46C91" w:rsidP="00F46C91">
      <w:pPr>
        <w:keepNext/>
        <w:jc w:val="center"/>
        <w:outlineLvl w:val="0"/>
        <w:rPr>
          <w:rFonts w:ascii="Calibri" w:hAnsi="Calibri" w:cs="Calibri"/>
          <w:b/>
        </w:rPr>
      </w:pPr>
      <w:r w:rsidRPr="007D6E1D">
        <w:rPr>
          <w:rFonts w:ascii="Calibri" w:hAnsi="Calibri" w:cs="Calibri"/>
          <w:b/>
          <w:bCs/>
        </w:rPr>
        <w:t>Komunikacja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1. Wszelka komunikacja pomiędzy stronami wymaga zachowania formy pisemnej. 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2. Komunikacja za pomocą poczty elektronicznej (e-mail) będzie uważana za prowadzoną w formie pis</w:t>
      </w:r>
      <w:r w:rsidR="00D53AE5">
        <w:rPr>
          <w:rFonts w:ascii="Calibri" w:hAnsi="Calibri" w:cs="Calibri"/>
          <w:bCs/>
        </w:rPr>
        <w:t xml:space="preserve">emnej, o ile treść </w:t>
      </w:r>
      <w:r w:rsidRPr="007D6E1D">
        <w:rPr>
          <w:rFonts w:ascii="Calibri" w:hAnsi="Calibri" w:cs="Calibri"/>
          <w:bCs/>
        </w:rPr>
        <w:t xml:space="preserve"> e-maila zostanie niezwłocznie potwierdzona na piśmie, tj. poprzez nadanie w dniu wysłania faksu listu potwierdzającego treść faksu lub e-mail. Data otrzymania tak potwierdzonego faksu lub e-mail będzie uważana za datę otrzymania pisma.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3. Wszelkie pisma skierowane do Gwaranta należy wysyłać na adres: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    [adres Wykonawcy, nr faksu, adres e-mail] ............................</w:t>
      </w:r>
    </w:p>
    <w:p w:rsidR="00F46C91" w:rsidRPr="007D6E1D" w:rsidRDefault="00D53AE5" w:rsidP="00F46C91">
      <w:pPr>
        <w:ind w:left="284" w:hanging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4.</w:t>
      </w:r>
      <w:r>
        <w:rPr>
          <w:rFonts w:ascii="Calibri" w:hAnsi="Calibri" w:cs="Calibri"/>
          <w:bCs/>
        </w:rPr>
        <w:tab/>
      </w:r>
      <w:r w:rsidR="00F46C91" w:rsidRPr="007D6E1D">
        <w:rPr>
          <w:rFonts w:ascii="Calibri" w:hAnsi="Calibri" w:cs="Calibri"/>
          <w:bCs/>
        </w:rPr>
        <w:t xml:space="preserve">Wszelkie pisma skierowane do zamawiającego należy wysyłać na adres: </w:t>
      </w:r>
      <w:r w:rsidRPr="00D53AE5">
        <w:rPr>
          <w:rFonts w:ascii="Calibri" w:hAnsi="Calibri" w:cs="Calibri"/>
          <w:bCs/>
        </w:rPr>
        <w:t xml:space="preserve">Gmina Skołyszyn, adres:  </w:t>
      </w:r>
      <w:r w:rsidRPr="00D53AE5">
        <w:rPr>
          <w:rFonts w:ascii="Calibri" w:hAnsi="Calibri" w:cs="Calibri"/>
          <w:bCs/>
        </w:rPr>
        <w:br/>
        <w:t xml:space="preserve">38-242 Skołyszyn 12, tel. 13 4491062-64,  fax: 13 4491062-64, e-mail: </w:t>
      </w:r>
      <w:hyperlink r:id="rId7" w:history="1">
        <w:r w:rsidRPr="00D53AE5">
          <w:rPr>
            <w:rStyle w:val="Hipercze"/>
            <w:rFonts w:ascii="Calibri" w:hAnsi="Calibri" w:cs="Calibri"/>
            <w:bCs/>
          </w:rPr>
          <w:t>gmina@skolyszyn.pl</w:t>
        </w:r>
      </w:hyperlink>
      <w:r>
        <w:rPr>
          <w:rFonts w:ascii="Calibri" w:hAnsi="Calibri" w:cs="Calibri"/>
          <w:bCs/>
        </w:rPr>
        <w:t>.</w:t>
      </w:r>
    </w:p>
    <w:p w:rsidR="00F46C91" w:rsidRPr="007D6E1D" w:rsidRDefault="00F46C91" w:rsidP="00F46C91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     O zmianach w danych teleadresowych, o których mowa w ust. 3 i 4 strony obowiązane są informować się niezwłocznie, nie później niż 7 dni od chwili zaistnienia zmian, pod rygorem uznania wysłania korespondencji pod ostatnio znany adres za skutecznie doręczoną.</w:t>
      </w:r>
    </w:p>
    <w:p w:rsidR="00F46C91" w:rsidRPr="007D6E1D" w:rsidRDefault="00F46C91" w:rsidP="00E979AD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5. Gwarant jest obowiązany w terminie 7 dni od daty złożenia wniosku o upadłość lub likwidację powiadomić na piśmie o tym fakcie zamawiającego.</w:t>
      </w:r>
    </w:p>
    <w:p w:rsidR="00F46C91" w:rsidRPr="007D6E1D" w:rsidRDefault="00F46C91" w:rsidP="00F46C91">
      <w:pPr>
        <w:ind w:left="284" w:hanging="284"/>
        <w:rPr>
          <w:rFonts w:ascii="Calibri" w:hAnsi="Calibri" w:cs="Calibri"/>
          <w:bCs/>
        </w:rPr>
      </w:pPr>
    </w:p>
    <w:p w:rsidR="00F46C91" w:rsidRPr="007D6E1D" w:rsidRDefault="00F46C91" w:rsidP="00F46C91">
      <w:pPr>
        <w:tabs>
          <w:tab w:val="left" w:pos="7980"/>
        </w:tabs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§ 7</w:t>
      </w:r>
    </w:p>
    <w:p w:rsidR="00F46C91" w:rsidRPr="007D6E1D" w:rsidRDefault="00F46C91" w:rsidP="00F46C91">
      <w:pPr>
        <w:keepNext/>
        <w:jc w:val="center"/>
        <w:outlineLvl w:val="0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Postanowienia końcowe</w:t>
      </w:r>
    </w:p>
    <w:p w:rsidR="00F46C91" w:rsidRPr="007D6E1D" w:rsidRDefault="00F46C91" w:rsidP="00E979AD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 xml:space="preserve">1. W sprawach nieuregulowanych zastosowanie mają odpowiednie przepisy prawa polskiego, </w:t>
      </w:r>
      <w:r w:rsidR="00E979AD">
        <w:rPr>
          <w:rFonts w:ascii="Calibri" w:hAnsi="Calibri" w:cs="Calibri"/>
          <w:bCs/>
        </w:rPr>
        <w:br/>
      </w:r>
      <w:r w:rsidRPr="007D6E1D">
        <w:rPr>
          <w:rFonts w:ascii="Calibri" w:hAnsi="Calibri" w:cs="Calibri"/>
          <w:bCs/>
        </w:rPr>
        <w:t>w szczególności Kodeksu cywilnego.</w:t>
      </w:r>
    </w:p>
    <w:p w:rsidR="00F46C91" w:rsidRPr="007D6E1D" w:rsidRDefault="00F46C91" w:rsidP="00E979AD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2. Integralną częścią niniejszej Karty Gwarancyjnej jest Umowa oraz inne dokumenty będące jej nierozłączną częścią.</w:t>
      </w:r>
    </w:p>
    <w:p w:rsidR="00F46C91" w:rsidRPr="007D6E1D" w:rsidRDefault="00F46C91" w:rsidP="00E979AD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3. Wszelkie zmiany niniejszej Karty Gwarancyjnej wymagają formy pisemnej pod rygorem nieważności.</w:t>
      </w:r>
    </w:p>
    <w:p w:rsidR="00F46C91" w:rsidRPr="007D6E1D" w:rsidRDefault="00F46C91" w:rsidP="00E979AD">
      <w:pPr>
        <w:ind w:left="284" w:hanging="284"/>
        <w:jc w:val="both"/>
        <w:rPr>
          <w:rFonts w:ascii="Calibri" w:hAnsi="Calibri" w:cs="Calibri"/>
          <w:bCs/>
        </w:rPr>
      </w:pPr>
      <w:r w:rsidRPr="007D6E1D">
        <w:rPr>
          <w:rFonts w:ascii="Calibri" w:hAnsi="Calibri" w:cs="Calibri"/>
          <w:bCs/>
        </w:rPr>
        <w:t>4. Niniejszą Kartę Gwarancyjną sporządzono w dwóch egzemplarzach na prawach oryginału, po jednym dla każdej ze stron.</w:t>
      </w:r>
    </w:p>
    <w:p w:rsidR="00F46C91" w:rsidRPr="007D6E1D" w:rsidRDefault="00F46C91" w:rsidP="00F46C91">
      <w:pPr>
        <w:rPr>
          <w:rFonts w:ascii="Calibri" w:hAnsi="Calibri" w:cs="Calibri"/>
          <w:bCs/>
        </w:rPr>
      </w:pPr>
    </w:p>
    <w:p w:rsidR="00F46C91" w:rsidRPr="007D6E1D" w:rsidRDefault="00D53AE5" w:rsidP="00F46C91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GWARANT: (WYKONAWCA):</w:t>
      </w:r>
      <w:r w:rsidR="00F46C91" w:rsidRPr="007D6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ZAMAWIAJĄCY (GMINA):</w:t>
      </w: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>
      <w:pPr>
        <w:rPr>
          <w:rFonts w:ascii="Calibri" w:hAnsi="Calibri" w:cs="Calibri"/>
        </w:rPr>
      </w:pPr>
    </w:p>
    <w:p w:rsidR="00F46C91" w:rsidRPr="007D6E1D" w:rsidRDefault="00F46C91" w:rsidP="00F46C91"/>
    <w:p w:rsidR="00F46C91" w:rsidRPr="006C04D1" w:rsidRDefault="00F46C91" w:rsidP="00F46C91">
      <w:pPr>
        <w:ind w:left="1560" w:hanging="1560"/>
        <w:rPr>
          <w:rFonts w:ascii="Calibri" w:hAnsi="Calibri" w:cs="Calibri"/>
          <w:i/>
          <w:iCs/>
          <w:lang w:eastAsia="zh-CN"/>
        </w:rPr>
      </w:pPr>
    </w:p>
    <w:p w:rsidR="00300334" w:rsidRDefault="00300334"/>
    <w:sectPr w:rsidR="00300334" w:rsidSect="00BE0628">
      <w:headerReference w:type="default" r:id="rId8"/>
      <w:footerReference w:type="even" r:id="rId9"/>
      <w:footerReference w:type="default" r:id="rId10"/>
      <w:pgSz w:w="11906" w:h="16838"/>
      <w:pgMar w:top="1077" w:right="1077" w:bottom="1077" w:left="1077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72" w:rsidRDefault="00243C72" w:rsidP="00A625FF">
      <w:r>
        <w:separator/>
      </w:r>
    </w:p>
  </w:endnote>
  <w:endnote w:type="continuationSeparator" w:id="0">
    <w:p w:rsidR="00243C72" w:rsidRDefault="00243C72" w:rsidP="00A6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Default="00860B42" w:rsidP="00CB756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D66F2" w:rsidRDefault="000F6F2E" w:rsidP="00B132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EB31AD" w:rsidRDefault="00860B42" w:rsidP="00CF712A">
    <w:pPr>
      <w:pStyle w:val="Stopka"/>
      <w:framePr w:w="771" w:wrap="none" w:vAnchor="text" w:hAnchor="margin" w:xAlign="right" w:y="-2"/>
      <w:rPr>
        <w:rStyle w:val="Numerstrony"/>
        <w:rFonts w:ascii="Calibri" w:hAnsi="Calibri" w:cs="Calibri"/>
        <w:sz w:val="18"/>
        <w:lang w:val="pl-PL"/>
      </w:rPr>
    </w:pPr>
    <w:r w:rsidRPr="00EB31AD">
      <w:rPr>
        <w:rStyle w:val="Numerstrony"/>
        <w:rFonts w:ascii="Calibri" w:hAnsi="Calibri" w:cs="Calibri"/>
        <w:sz w:val="18"/>
        <w:lang w:val="pl-PL"/>
      </w:rPr>
      <w:t xml:space="preserve">Str. </w:t>
    </w:r>
    <w:r w:rsidRPr="00EB31AD">
      <w:rPr>
        <w:rStyle w:val="Numerstrony"/>
        <w:rFonts w:ascii="Calibri" w:hAnsi="Calibri" w:cs="Calibri"/>
        <w:sz w:val="18"/>
      </w:rPr>
      <w:fldChar w:fldCharType="begin"/>
    </w:r>
    <w:r w:rsidRPr="00EB31AD">
      <w:rPr>
        <w:rStyle w:val="Numerstrony"/>
        <w:rFonts w:ascii="Calibri" w:hAnsi="Calibri" w:cs="Calibri"/>
        <w:sz w:val="18"/>
      </w:rPr>
      <w:instrText xml:space="preserve"> PAGE </w:instrText>
    </w:r>
    <w:r w:rsidRPr="00EB31AD">
      <w:rPr>
        <w:rStyle w:val="Numerstrony"/>
        <w:rFonts w:ascii="Calibri" w:hAnsi="Calibri" w:cs="Calibri"/>
        <w:sz w:val="18"/>
      </w:rPr>
      <w:fldChar w:fldCharType="separate"/>
    </w:r>
    <w:r w:rsidR="000F6F2E">
      <w:rPr>
        <w:rStyle w:val="Numerstrony"/>
        <w:rFonts w:ascii="Calibri" w:hAnsi="Calibri" w:cs="Calibri"/>
        <w:noProof/>
        <w:sz w:val="18"/>
      </w:rPr>
      <w:t>3</w:t>
    </w:r>
    <w:r w:rsidRPr="00EB31AD">
      <w:rPr>
        <w:rStyle w:val="Numerstrony"/>
        <w:rFonts w:ascii="Calibri" w:hAnsi="Calibri" w:cs="Calibri"/>
        <w:sz w:val="18"/>
      </w:rPr>
      <w:fldChar w:fldCharType="end"/>
    </w:r>
    <w:r w:rsidR="00D53AE5">
      <w:rPr>
        <w:rStyle w:val="Numerstrony"/>
        <w:rFonts w:ascii="Calibri" w:hAnsi="Calibri" w:cs="Calibri"/>
        <w:sz w:val="18"/>
        <w:lang w:val="pl-PL"/>
      </w:rPr>
      <w:t>/3</w:t>
    </w:r>
  </w:p>
  <w:p w:rsidR="005D66F2" w:rsidRDefault="00931CFB" w:rsidP="00197979">
    <w:pPr>
      <w:pBdr>
        <w:top w:val="single" w:sz="4" w:space="1" w:color="auto"/>
      </w:pBdr>
      <w:ind w:right="-142"/>
    </w:pPr>
    <w:r>
      <w:rPr>
        <w:rFonts w:ascii="Calibri" w:hAnsi="Calibri" w:cs="Calibri"/>
        <w:i/>
        <w:iCs/>
        <w:sz w:val="18"/>
        <w:szCs w:val="20"/>
      </w:rPr>
      <w:t>Karta gwarancyjna - Postępowanie</w:t>
    </w:r>
    <w:r w:rsidR="00860B42" w:rsidRPr="00EB31AD">
      <w:rPr>
        <w:rFonts w:ascii="Calibri" w:hAnsi="Calibri" w:cs="Calibri"/>
        <w:i/>
        <w:iCs/>
        <w:sz w:val="18"/>
        <w:szCs w:val="20"/>
      </w:rPr>
      <w:t xml:space="preserve"> pn.: </w:t>
    </w:r>
    <w:r w:rsidR="00197979" w:rsidRPr="00197979">
      <w:rPr>
        <w:rFonts w:ascii="Calibri" w:hAnsi="Calibri" w:cs="Calibri"/>
        <w:sz w:val="18"/>
        <w:szCs w:val="18"/>
      </w:rPr>
      <w:t>Budowa boiska wielofunkcyjnego przy Szkole Podstawowej w miejscowości Lisów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72" w:rsidRDefault="00243C72" w:rsidP="00A625FF">
      <w:r>
        <w:separator/>
      </w:r>
    </w:p>
  </w:footnote>
  <w:footnote w:type="continuationSeparator" w:id="0">
    <w:p w:rsidR="00243C72" w:rsidRDefault="00243C72" w:rsidP="00A6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F2" w:rsidRPr="00D6790F" w:rsidRDefault="00860B42" w:rsidP="00451192">
    <w:pPr>
      <w:pStyle w:val="Nagwek"/>
      <w:pBdr>
        <w:bottom w:val="single" w:sz="4" w:space="1" w:color="auto"/>
      </w:pBdr>
      <w:rPr>
        <w:lang w:val="pl-PL"/>
      </w:rPr>
    </w:pPr>
    <w:r w:rsidRPr="008F03B8">
      <w:rPr>
        <w:rFonts w:ascii="Calibri" w:hAnsi="Calibri" w:cs="Calibri"/>
        <w:i/>
        <w:sz w:val="18"/>
        <w:szCs w:val="18"/>
      </w:rPr>
      <w:t>Nr postępowania</w:t>
    </w:r>
    <w:r w:rsidRPr="000C39FC">
      <w:rPr>
        <w:rFonts w:ascii="Calibri" w:hAnsi="Calibri" w:cs="Calibri"/>
        <w:i/>
        <w:sz w:val="18"/>
        <w:szCs w:val="18"/>
      </w:rPr>
      <w:t xml:space="preserve">: </w:t>
    </w:r>
    <w:r w:rsidR="00B802E4">
      <w:rPr>
        <w:rFonts w:ascii="Calibri" w:hAnsi="Calibri"/>
        <w:b/>
        <w:bCs/>
        <w:color w:val="4F81BD"/>
        <w:sz w:val="18"/>
        <w:szCs w:val="18"/>
        <w:lang w:val="pl-PL"/>
      </w:rPr>
      <w:t>GPIR.271.1.</w:t>
    </w:r>
    <w:r w:rsidR="000F6F2E">
      <w:rPr>
        <w:rFonts w:ascii="Calibri" w:hAnsi="Calibri"/>
        <w:b/>
        <w:bCs/>
        <w:color w:val="4F81BD"/>
        <w:sz w:val="18"/>
        <w:szCs w:val="18"/>
        <w:lang w:val="pl-PL"/>
      </w:rPr>
      <w:t>5</w:t>
    </w:r>
    <w:r>
      <w:rPr>
        <w:rFonts w:ascii="Calibri" w:hAnsi="Calibri"/>
        <w:b/>
        <w:bCs/>
        <w:color w:val="4F81BD"/>
        <w:sz w:val="18"/>
        <w:szCs w:val="18"/>
        <w:lang w:val="pl-PL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F5087F"/>
    <w:multiLevelType w:val="hybridMultilevel"/>
    <w:tmpl w:val="9D7AE7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40C40"/>
    <w:multiLevelType w:val="hybridMultilevel"/>
    <w:tmpl w:val="3BFA7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1"/>
    <w:rsid w:val="000F6F2E"/>
    <w:rsid w:val="001512EE"/>
    <w:rsid w:val="00197979"/>
    <w:rsid w:val="00243C72"/>
    <w:rsid w:val="00300334"/>
    <w:rsid w:val="00366954"/>
    <w:rsid w:val="003A2040"/>
    <w:rsid w:val="00572038"/>
    <w:rsid w:val="005A7BF5"/>
    <w:rsid w:val="006D6E14"/>
    <w:rsid w:val="006E05AE"/>
    <w:rsid w:val="00860B42"/>
    <w:rsid w:val="00931CFB"/>
    <w:rsid w:val="009C2E8C"/>
    <w:rsid w:val="00A625FF"/>
    <w:rsid w:val="00B802E4"/>
    <w:rsid w:val="00D53AE5"/>
    <w:rsid w:val="00D95526"/>
    <w:rsid w:val="00DA6F4E"/>
    <w:rsid w:val="00E348E3"/>
    <w:rsid w:val="00E979AD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110-E420-4C84-A605-118ED43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46C91"/>
    <w:pPr>
      <w:tabs>
        <w:tab w:val="center" w:pos="4536"/>
        <w:tab w:val="right" w:pos="9072"/>
      </w:tabs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46C9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Numerstrony">
    <w:name w:val="page number"/>
    <w:rsid w:val="00F46C91"/>
  </w:style>
  <w:style w:type="paragraph" w:styleId="Akapitzlist">
    <w:name w:val="List Paragraph"/>
    <w:basedOn w:val="Normalny"/>
    <w:uiPriority w:val="34"/>
    <w:qFormat/>
    <w:rsid w:val="00DA6F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53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skolyszy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2021-04-16T09:12:00Z</cp:lastPrinted>
  <dcterms:created xsi:type="dcterms:W3CDTF">2021-02-03T07:40:00Z</dcterms:created>
  <dcterms:modified xsi:type="dcterms:W3CDTF">2021-04-16T09:12:00Z</dcterms:modified>
</cp:coreProperties>
</file>