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AD2B" w14:textId="5F7C4760" w:rsidR="0068025F" w:rsidRDefault="0068025F" w:rsidP="0068025F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bookmarkStart w:id="0" w:name="_Hlk24614258"/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>nr 3</w:t>
      </w:r>
      <w:r w:rsidR="005F7B2D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4B3FC18D" w14:textId="77777777" w:rsidR="0068025F" w:rsidRPr="00734605" w:rsidRDefault="0068025F" w:rsidP="0068025F">
      <w:pPr>
        <w:pStyle w:val="Zwykytekst1"/>
        <w:tabs>
          <w:tab w:val="left" w:pos="709"/>
        </w:tabs>
        <w:jc w:val="center"/>
        <w:rPr>
          <w:rFonts w:ascii="Times New Roman" w:hAnsi="Times New Roman"/>
          <w:b/>
          <w:sz w:val="18"/>
          <w:szCs w:val="18"/>
        </w:rPr>
      </w:pPr>
      <w:r w:rsidRPr="00353610">
        <w:rPr>
          <w:rFonts w:ascii="Times New Roman" w:hAnsi="Times New Roman"/>
          <w:b/>
          <w:sz w:val="32"/>
          <w:szCs w:val="32"/>
          <w:highlight w:val="lightGray"/>
        </w:rPr>
        <w:t xml:space="preserve">ROZDZIAŁ II   </w:t>
      </w:r>
      <w:r>
        <w:rPr>
          <w:rFonts w:ascii="Times New Roman" w:hAnsi="Times New Roman"/>
          <w:b/>
          <w:sz w:val="32"/>
          <w:szCs w:val="32"/>
          <w:highlight w:val="lightGray"/>
        </w:rPr>
        <w:t xml:space="preserve">-  </w:t>
      </w:r>
      <w:r w:rsidRPr="00353610">
        <w:rPr>
          <w:rFonts w:ascii="Times New Roman" w:hAnsi="Times New Roman"/>
          <w:b/>
          <w:sz w:val="32"/>
          <w:szCs w:val="32"/>
          <w:highlight w:val="lightGray"/>
        </w:rPr>
        <w:t>WZÓR UMOWY</w:t>
      </w:r>
    </w:p>
    <w:p w14:paraId="267A17E4" w14:textId="6708BF7D" w:rsidR="0068025F" w:rsidRDefault="0068025F" w:rsidP="0068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UMOWA </w:t>
      </w:r>
      <w:r w:rsidR="00FF07A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MINI BANK</w:t>
      </w:r>
    </w:p>
    <w:p w14:paraId="55A70164" w14:textId="575C05B2" w:rsidR="00661FC0" w:rsidRPr="00C32CA6" w:rsidRDefault="00661FC0" w:rsidP="0068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PN/…/2022</w:t>
      </w:r>
    </w:p>
    <w:p w14:paraId="34F35E8B" w14:textId="3DCB161A" w:rsidR="0068025F" w:rsidRPr="00170FEA" w:rsidRDefault="0068025F" w:rsidP="0068025F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</w:pPr>
      <w:r w:rsidRPr="00170FEA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>(</w:t>
      </w:r>
      <w:r w:rsidR="005F7B2D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 xml:space="preserve"> </w:t>
      </w:r>
      <w:r w:rsidR="00861C1E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>pakiet</w:t>
      </w:r>
      <w:r w:rsidR="005F7B2D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 xml:space="preserve"> nr 1</w:t>
      </w:r>
      <w:r w:rsidR="00861C1E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 xml:space="preserve"> </w:t>
      </w:r>
      <w:r w:rsidRPr="00170FEA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>)</w:t>
      </w:r>
      <w:r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 xml:space="preserve"> </w:t>
      </w:r>
    </w:p>
    <w:p w14:paraId="5AF69E0E" w14:textId="77EBEBC3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zawarta w dniu 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…………………..202</w:t>
      </w:r>
      <w:r w:rsidR="00417345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="00712FC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Jeleniej Górze,  pomiędzy:</w:t>
      </w:r>
    </w:p>
    <w:p w14:paraId="421A5DB8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88A457F" w14:textId="76DAC3B0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Wojewódzkim Centrum Szpitalnym Kotliny Jeleniogórskiej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, ul. Ogińskiego  6, 58-506 Jelenia Góra, NIP 611-121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34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69, REGON 000293640, zarejestrowanym w Sądzie Rejonowym dla Wrocławia Fabrycznej, IX Wydział Gospodarczy Krajowego Rejestru Sądowego pod numerem KRS  0000083901, </w:t>
      </w:r>
    </w:p>
    <w:p w14:paraId="3B98D0F5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reprezentowanym przez:</w:t>
      </w:r>
    </w:p>
    <w:p w14:paraId="70952D34" w14:textId="355DC17C" w:rsidR="00C374E1" w:rsidRPr="00C374E1" w:rsidRDefault="005446BF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…………………………………………………………………………………………………..</w:t>
      </w:r>
    </w:p>
    <w:p w14:paraId="25F41ACE" w14:textId="06D75111" w:rsidR="00C374E1" w:rsidRPr="00C374E1" w:rsidRDefault="00C374E1" w:rsidP="00712F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zwanym w treści </w:t>
      </w:r>
      <w:r w:rsidR="00F24B1D">
        <w:rPr>
          <w:rFonts w:ascii="Times New Roman" w:eastAsia="Calibri" w:hAnsi="Times New Roman" w:cs="Times New Roman"/>
          <w:b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mowy „Zamawiającym”</w:t>
      </w:r>
    </w:p>
    <w:p w14:paraId="20B50E81" w14:textId="0FF52081" w:rsidR="00C374E1" w:rsidRDefault="00C374E1" w:rsidP="00BA413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a </w:t>
      </w:r>
    </w:p>
    <w:p w14:paraId="738F6CBC" w14:textId="52EF04EC" w:rsidR="00C374E1" w:rsidRPr="00950EA6" w:rsidRDefault="005446BF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emorandum" w:eastAsia="Times New Roman" w:hAnsi="Memorandum" w:cs="Times New Roman"/>
          <w:bCs/>
          <w:iCs/>
          <w:noProof w:val="0"/>
          <w:sz w:val="24"/>
          <w:szCs w:val="20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 w:rsidR="00950EA6" w:rsidRPr="00D1167C">
        <w:rPr>
          <w:rFonts w:ascii="Times New Roman" w:hAnsi="Times New Roman"/>
          <w:b/>
          <w:bCs/>
          <w:sz w:val="24"/>
          <w:szCs w:val="24"/>
        </w:rPr>
        <w:t>,</w:t>
      </w:r>
      <w:r w:rsidR="00950EA6" w:rsidRPr="00D11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…………………………………………………., </w:t>
      </w:r>
      <w:r w:rsidR="00950EA6" w:rsidRPr="00D1167C">
        <w:rPr>
          <w:rFonts w:ascii="Times New Roman" w:hAnsi="Times New Roman"/>
          <w:sz w:val="24"/>
          <w:szCs w:val="24"/>
        </w:rPr>
        <w:t>zarejestrowan</w:t>
      </w:r>
      <w:r>
        <w:rPr>
          <w:rFonts w:ascii="Times New Roman" w:hAnsi="Times New Roman"/>
          <w:sz w:val="24"/>
          <w:szCs w:val="24"/>
        </w:rPr>
        <w:t>ym</w:t>
      </w:r>
      <w:r w:rsidR="00950EA6" w:rsidRPr="00D1167C">
        <w:rPr>
          <w:rFonts w:ascii="Times New Roman" w:hAnsi="Times New Roman"/>
          <w:sz w:val="24"/>
          <w:szCs w:val="24"/>
        </w:rPr>
        <w:t xml:space="preserve"> w Sądzie </w:t>
      </w:r>
      <w:r>
        <w:rPr>
          <w:rFonts w:ascii="Times New Roman" w:hAnsi="Times New Roman"/>
          <w:sz w:val="24"/>
          <w:szCs w:val="24"/>
        </w:rPr>
        <w:t>……………………..</w:t>
      </w:r>
      <w:r w:rsidR="00950EA6" w:rsidRPr="00D1167C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……………………….</w:t>
      </w:r>
      <w:r w:rsidR="00950EA6" w:rsidRPr="00D116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</w:t>
      </w:r>
      <w:r w:rsidR="00950EA6" w:rsidRPr="00D1167C">
        <w:rPr>
          <w:rFonts w:ascii="Times New Roman" w:hAnsi="Times New Roman"/>
          <w:sz w:val="24"/>
          <w:szCs w:val="24"/>
        </w:rPr>
        <w:t xml:space="preserve"> Wydział Gospodarczy Krajowego Rejestru Sądowego pod numerem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950EA6">
        <w:rPr>
          <w:rFonts w:ascii="Times New Roman" w:hAnsi="Times New Roman"/>
          <w:sz w:val="24"/>
          <w:szCs w:val="24"/>
        </w:rPr>
        <w:t xml:space="preserve">, </w:t>
      </w:r>
      <w:r w:rsidR="00BA4139">
        <w:rPr>
          <w:rFonts w:ascii="Times New Roman" w:hAnsi="Times New Roman"/>
          <w:sz w:val="24"/>
          <w:szCs w:val="24"/>
        </w:rPr>
        <w:br/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imieniu której działają: </w:t>
      </w:r>
    </w:p>
    <w:p w14:paraId="604B6E31" w14:textId="77777777" w:rsidR="00C374E1" w:rsidRP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48CF3E6B" w14:textId="77777777" w:rsidR="00C374E1" w:rsidRP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519A68EF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dalszej części umowy ,,Wykonawcą ”</w:t>
      </w:r>
    </w:p>
    <w:p w14:paraId="2BB87F67" w14:textId="77777777" w:rsidR="00C374E1" w:rsidRPr="00C374E1" w:rsidRDefault="00C374E1" w:rsidP="00680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 następującej treści:</w:t>
      </w:r>
    </w:p>
    <w:p w14:paraId="5FFC5F71" w14:textId="1F1A428A" w:rsidR="00C374E1" w:rsidRPr="00C374E1" w:rsidRDefault="00C374E1" w:rsidP="00D27934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1.</w:t>
      </w:r>
    </w:p>
    <w:p w14:paraId="6FE667C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PRZEDMIOT UMOWY</w:t>
      </w:r>
    </w:p>
    <w:p w14:paraId="796B9106" w14:textId="53420729" w:rsidR="00DF79B5" w:rsidRPr="00DF79B5" w:rsidRDefault="00C374E1" w:rsidP="00DF79B5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Zgodnie z ofertą z dnia</w:t>
      </w:r>
      <w:r w:rsidR="0033300C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</w:t>
      </w:r>
      <w:r w:rsidR="0033300C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r.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w przetargu nieograniczonym</w:t>
      </w:r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bookmarkStart w:id="1" w:name="_Hlk63169412"/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>prowadzonym zgodnie z przepisami ustawy z dnia 11 września 2019 r. – Prawo zamówień publicznych (Dz. U. z 20</w:t>
      </w:r>
      <w:r w:rsidR="00861C1E">
        <w:rPr>
          <w:rFonts w:ascii="Times New Roman" w:eastAsia="Calibri" w:hAnsi="Times New Roman" w:cs="Times New Roman"/>
          <w:noProof w:val="0"/>
          <w:sz w:val="24"/>
          <w:szCs w:val="24"/>
        </w:rPr>
        <w:t>21</w:t>
      </w:r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r., poz. </w:t>
      </w:r>
      <w:r w:rsidR="00861C1E">
        <w:rPr>
          <w:rFonts w:ascii="Times New Roman" w:eastAsia="Calibri" w:hAnsi="Times New Roman" w:cs="Times New Roman"/>
          <w:noProof w:val="0"/>
          <w:sz w:val="24"/>
          <w:szCs w:val="24"/>
        </w:rPr>
        <w:t>1163</w:t>
      </w:r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>)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zwanej dalej Ustawą </w:t>
      </w:r>
      <w:proofErr w:type="spellStart"/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>Pzp</w:t>
      </w:r>
      <w:proofErr w:type="spellEnd"/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bookmarkEnd w:id="1"/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zapewni </w:t>
      </w:r>
      <w:r w:rsidR="00950EA6" w:rsidRPr="005446B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dostawę </w:t>
      </w:r>
      <w:r w:rsidR="005446BF" w:rsidRPr="005446B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wyrobów </w:t>
      </w:r>
      <w:r w:rsidR="003C3631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medycznych dla potrzeb Bloku Operacyjnego i Bloku Neurochirurgii </w:t>
      </w:r>
      <w:r w:rsidR="00E97191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dla</w:t>
      </w:r>
      <w:r w:rsidR="0095437A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Wojewódzkiego Centrum Szpitalnego Kotliny Jeleniogórskiej w Jeleniej Górze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wyszczególnionych w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Załączniku nr 1 do Umowy – Specyfikacja Dostawy,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stanowiąc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ym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integralną część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="00DF040C">
        <w:rPr>
          <w:rFonts w:ascii="Times New Roman" w:eastAsia="Calibri" w:hAnsi="Times New Roman" w:cs="Times New Roman"/>
          <w:noProof w:val="0"/>
          <w:sz w:val="24"/>
          <w:szCs w:val="24"/>
        </w:rPr>
        <w:t>, przy czym określona część dostaw realizowana będzie za pośrednictwem „mini banku”, czyli poprzez pozostawienie do dyspozycji Zamawiającego określonej, zamówionej ilości asortymentu oraz uzupełnienie tego asortymentu w oparciu o protokół zużycia (karta zużycia).</w:t>
      </w:r>
    </w:p>
    <w:p w14:paraId="091B565F" w14:textId="21779023" w:rsidR="00C374E1" w:rsidRDefault="00C374E1" w:rsidP="00C374E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dostarczyć zgodnie z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ałącznikiem nr 1 towary odpowiadające wymogom stawianym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przez Zamawiającego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Specyfikacji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Dostawy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02E15D18" w14:textId="0A62D158" w:rsidR="00C927C0" w:rsidRDefault="00C927C0" w:rsidP="00C927C0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8CD224C" w14:textId="7B7CD616" w:rsidR="00C374E1" w:rsidRPr="00C374E1" w:rsidRDefault="00C374E1" w:rsidP="00C927C0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2.</w:t>
      </w:r>
    </w:p>
    <w:p w14:paraId="70A9A8C1" w14:textId="77777777" w:rsidR="00C374E1" w:rsidRPr="00C374E1" w:rsidRDefault="00C374E1" w:rsidP="00BA4139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CENA PRZEDMIOTU UMOWY</w:t>
      </w:r>
    </w:p>
    <w:p w14:paraId="37CCA28E" w14:textId="17D286F9" w:rsidR="00E97191" w:rsidRDefault="00E97191" w:rsidP="00E971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artość przedmiotu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określonego w § 1 </w:t>
      </w:r>
      <w:r w:rsidR="0012058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ust. 1 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wynosi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 podziałem na pakiety:</w:t>
      </w:r>
    </w:p>
    <w:p w14:paraId="12E16466" w14:textId="1232895E" w:rsidR="0095437A" w:rsidRDefault="00C374E1" w:rsidP="00E97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95437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Pakiet nr … - cena netto: ……………. zł. (słownie: ………………… złotych), cena brutto: …………………. zł. ( słownie: ……………….. złotych), </w:t>
      </w:r>
    </w:p>
    <w:p w14:paraId="6BD55267" w14:textId="4084FF65" w:rsidR="0095437A" w:rsidRDefault="0095437A" w:rsidP="00BF4253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Pakiet nr …</w:t>
      </w:r>
      <w:r>
        <w:rPr>
          <w:rStyle w:val="Odwoanieprzypisudolnego"/>
          <w:rFonts w:ascii="Times New Roman" w:eastAsia="Calibri" w:hAnsi="Times New Roman" w:cs="Times New Roman"/>
          <w:noProof w:val="0"/>
          <w:sz w:val="24"/>
          <w:szCs w:val="24"/>
        </w:rPr>
        <w:footnoteReference w:id="1"/>
      </w:r>
    </w:p>
    <w:p w14:paraId="4259FCF1" w14:textId="19D14274" w:rsidR="00E97191" w:rsidRDefault="00E97191" w:rsidP="00E9719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Łączna wartoś</w:t>
      </w:r>
      <w:r w:rsidR="003C3631">
        <w:rPr>
          <w:rFonts w:ascii="Times New Roman" w:eastAsia="Calibri" w:hAnsi="Times New Roman" w:cs="Times New Roman"/>
          <w:noProof w:val="0"/>
          <w:sz w:val="24"/>
          <w:szCs w:val="24"/>
        </w:rPr>
        <w:t>ć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umowy to:</w:t>
      </w:r>
    </w:p>
    <w:p w14:paraId="420DFEB2" w14:textId="2B85AD66" w:rsidR="00E97191" w:rsidRPr="00E97191" w:rsidRDefault="00E97191" w:rsidP="00E9719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971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netto:………………….. zł (słownie: …………………….. złotych), </w:t>
      </w:r>
    </w:p>
    <w:p w14:paraId="4946AF6A" w14:textId="3B2948D1" w:rsidR="00E97191" w:rsidRPr="00BA4139" w:rsidRDefault="00E97191" w:rsidP="00E9719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97191">
        <w:rPr>
          <w:rFonts w:ascii="Times New Roman" w:eastAsia="Calibri" w:hAnsi="Times New Roman" w:cs="Times New Roman"/>
          <w:noProof w:val="0"/>
          <w:sz w:val="24"/>
          <w:szCs w:val="24"/>
        </w:rPr>
        <w:t>brutto: ………………. zł (słownie: ………………………………………………. złotych)</w:t>
      </w:r>
    </w:p>
    <w:p w14:paraId="16041B57" w14:textId="6AB96DCF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cenach jednostkowych brutto zawarte są wszystkie koszty związane z dostawą przedmiotowego asortymentu </w:t>
      </w:r>
      <w:proofErr w:type="spellStart"/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loco</w:t>
      </w:r>
      <w:proofErr w:type="spellEnd"/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BF2F8C" w:rsidRPr="00ED5482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 xml:space="preserve">magazyn apteki </w:t>
      </w:r>
      <w:r w:rsidR="00BA4139" w:rsidRPr="00BA4139">
        <w:rPr>
          <w:rFonts w:ascii="Times New Roman" w:eastAsia="Calibri" w:hAnsi="Times New Roman" w:cs="Times New Roman"/>
          <w:iCs/>
          <w:noProof w:val="0"/>
          <w:sz w:val="24"/>
          <w:szCs w:val="24"/>
        </w:rPr>
        <w:t>Wojewódzkiego Centrum Szpitalnego Kotliny Jeleniogórskiej w Jeleniej Górze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r w:rsidR="00057D49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oraz wjazdem na teren parkingu WCSKJ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– (w tym m.in. transport, opakowanie, czynności związane z przygotowaniem dostaw, opłaty wynikające z prawa celnego</w:t>
      </w:r>
      <w:r w:rsidR="00F95D7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 podatkowego, inne koszty i opłaty).</w:t>
      </w:r>
    </w:p>
    <w:p w14:paraId="3D93FCCC" w14:textId="315FB120" w:rsidR="00C374E1" w:rsidRPr="00C374E1" w:rsidRDefault="00C374E1" w:rsidP="00BA41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ustalają, że ceny jednostkowe wyszczególnione w </w:t>
      </w:r>
      <w:r w:rsidR="00BA4139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ałączniku nr 1 do niniejszej </w:t>
      </w:r>
      <w:r w:rsidR="00BA413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obowiązują przez cały okres obowiązywania </w:t>
      </w:r>
      <w:r w:rsidR="00BA413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 zastrzeżeniem zapisów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ust. 4-1</w:t>
      </w:r>
      <w:r w:rsidR="00FB0236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0BCAE34C" w14:textId="3A51A9AB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ustalają, że Wykonawca może z własnej inicjatywy i na własną odpowiedzialność obniżyć ceny jednostkowe w każdym czasie o ile nie będzie to sprzeczne z powszechnie obowiązującym prawem. Obniżenie ceny jednostkowej towaru, wymaga zmiany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 formie aneksu. W przypadku obniżenia ceny, jej podwyższenie nie jest dopuszczalne przed upływem terminu określonego w ust. 3. W przypadku zaoferowania przez Wykonawcę ceny niższej od urzędowej ceny zbytu Wykonawca zrzeka się dochodzenia roszczeń o zapłatę różnicy w cenie po jej obniżeniu. </w:t>
      </w:r>
    </w:p>
    <w:p w14:paraId="6D2F49E8" w14:textId="577A86C1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trakcie obowiązywania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strony dopuszczają zmiany cen w przypadku:</w:t>
      </w:r>
    </w:p>
    <w:p w14:paraId="4A3334F4" w14:textId="77777777" w:rsidR="00C374E1" w:rsidRPr="00C374E1" w:rsidRDefault="00C374E1" w:rsidP="00120583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 stawek opłat publicznoprawnych (w tym opłat celnych) wprowadzonych decyzjami odpowiednich władz;</w:t>
      </w:r>
    </w:p>
    <w:p w14:paraId="04473115" w14:textId="42F27464" w:rsidR="00E4316C" w:rsidRDefault="00C374E1" w:rsidP="00120583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zmiany kursu euro lub dolara jeżeli kurs będzie odbiegał o 15% od kursu średniego ogłoszonego przez NBP z dnia zawarcia </w:t>
      </w:r>
      <w:r w:rsidR="000B2D5B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(kurs euro/dolara </w:t>
      </w:r>
      <w:r w:rsidR="005E6018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 dnia zawarcia w wysokości</w:t>
      </w:r>
      <w:r w:rsidR="005E601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……………)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;</w:t>
      </w:r>
    </w:p>
    <w:p w14:paraId="2F3E0126" w14:textId="4ECADAA0" w:rsidR="00C374E1" w:rsidRPr="00E4316C" w:rsidRDefault="00C374E1" w:rsidP="00120583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jeżeli w czasie obowiązywania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>mowy średnia cena rynkowa towaru ulegnie obniżeniu co najmniej o 15%  w stosunku do ceny bieżącej.</w:t>
      </w:r>
    </w:p>
    <w:p w14:paraId="46A951A4" w14:textId="77777777" w:rsidR="00C927C0" w:rsidRDefault="00C374E1" w:rsidP="00C927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 zmiany opisanej w ust. 5 stosuje się odpowiednio zasady określone w ust. 9.  </w:t>
      </w:r>
    </w:p>
    <w:p w14:paraId="0C9BBB97" w14:textId="0AA9FC11" w:rsidR="00C374E1" w:rsidRPr="00C927C0" w:rsidRDefault="00C374E1" w:rsidP="00C927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927C0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a)</w:t>
      </w:r>
      <w:r w:rsidRPr="00C927C0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W związku z obowiązywaniem ustawy z dnia 12 maja 2011 r. o </w:t>
      </w:r>
      <w:bookmarkStart w:id="2" w:name="_Hlk61514877"/>
      <w:r w:rsidRPr="00C927C0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refundacji leków, środków spożywczych specjalnego przeznaczenia żywieniowego oraz wyrobów medycznych </w:t>
      </w:r>
      <w:bookmarkEnd w:id="2"/>
      <w:r w:rsid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(</w:t>
      </w:r>
      <w:proofErr w:type="spellStart"/>
      <w:r w:rsidR="005E6018"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t.j</w:t>
      </w:r>
      <w:proofErr w:type="spellEnd"/>
      <w:r w:rsidR="005E6018"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 Dz. U. z 2020 r., poz. 357</w:t>
      </w:r>
      <w:r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z </w:t>
      </w:r>
      <w:proofErr w:type="spellStart"/>
      <w:r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późn</w:t>
      </w:r>
      <w:proofErr w:type="spellEnd"/>
      <w:r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 zm.) zmiana</w:t>
      </w:r>
      <w:r w:rsidRPr="00C927C0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ceny nastąpi w przypadku: </w:t>
      </w:r>
    </w:p>
    <w:p w14:paraId="4D7859E2" w14:textId="364F3891" w:rsidR="00C374E1" w:rsidRPr="00C374E1" w:rsidRDefault="00C374E1" w:rsidP="00BF4253">
      <w:pPr>
        <w:numPr>
          <w:ilvl w:val="0"/>
          <w:numId w:val="6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objęcia towaru stanowiącego przedmiot </w:t>
      </w:r>
      <w:r w:rsidR="00E4316C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mowy decyzją refundacyjną lub objęcia decyzją refundacyjną towaru, stanowiącego podstawę limitu, z inną ceną,</w:t>
      </w:r>
    </w:p>
    <w:p w14:paraId="1D1D1EA0" w14:textId="7E4AD71E" w:rsidR="00C374E1" w:rsidRPr="00C374E1" w:rsidRDefault="00C374E1" w:rsidP="00BF4253">
      <w:pPr>
        <w:numPr>
          <w:ilvl w:val="0"/>
          <w:numId w:val="6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zmiany decyzji refundacyjnej w zakresie ceny towaru objętego </w:t>
      </w:r>
      <w:r w:rsidR="00E4316C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mową lub zmiany decyzji refundacyjnej w zakresie ceny towaru stanowiącego podstawę limitu, z inną ceną,</w:t>
      </w:r>
    </w:p>
    <w:p w14:paraId="012CACB5" w14:textId="77777777" w:rsidR="00C374E1" w:rsidRPr="00C374E1" w:rsidRDefault="00C374E1" w:rsidP="00BF4253">
      <w:pPr>
        <w:numPr>
          <w:ilvl w:val="0"/>
          <w:numId w:val="6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zmiany cen urzędowych dostarczanych towarów,</w:t>
      </w:r>
    </w:p>
    <w:p w14:paraId="29EA414B" w14:textId="77777777" w:rsidR="00C374E1" w:rsidRPr="00C374E1" w:rsidRDefault="00C374E1" w:rsidP="00BF4253">
      <w:pPr>
        <w:numPr>
          <w:ilvl w:val="0"/>
          <w:numId w:val="6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zmiana ceny obowiązuje od dnia wejścia w życie odpowiedniej decyzji refundacyjnej.</w:t>
      </w:r>
    </w:p>
    <w:p w14:paraId="60276D09" w14:textId="540FB937" w:rsidR="00C374E1" w:rsidRPr="00C927C0" w:rsidRDefault="00C374E1" w:rsidP="00057D4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b</w:t>
      </w:r>
      <w:r w:rsidRPr="00C927C0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) W pozostałym zakresie zakup towarów objętych refundacją, o której mowa w </w:t>
      </w:r>
      <w:r w:rsidR="005E6018" w:rsidRPr="005E6018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refundacji leków, środków spożywczych specjalnego przeznaczenia żywieniowego oraz wyrobów medycznych </w:t>
      </w:r>
      <w:r w:rsidRPr="00C927C0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odbywa się na zasadach określonych w art. 8 i 9 ustawy. Wykonawca w chwili dostawy ustala cenę na podstawie obowiązującego wykazu, o którym mowa w art. 37 ustawy.</w:t>
      </w:r>
    </w:p>
    <w:p w14:paraId="79BBBE69" w14:textId="0BCB6878" w:rsidR="00C374E1" w:rsidRDefault="00161B9C" w:rsidP="00BF42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3" w:name="_Hlk75849401"/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>W przypadku zmian, w trakcie realizacji umowy, stawek podatku od towarów i usług, związanych z przedmiotem zamówienia, zmian wysokości minimalnego wynagrodzenia za pracę określonego na podstawie ustawy z dnia 10 października 2002 r. o minimalnym wynagrodzeniu za pracę (</w:t>
      </w:r>
      <w:proofErr w:type="spellStart"/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>t.j</w:t>
      </w:r>
      <w:proofErr w:type="spellEnd"/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Dz. U. z 2020 r., poz. 2207 z </w:t>
      </w:r>
      <w:proofErr w:type="spellStart"/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>późn</w:t>
      </w:r>
      <w:proofErr w:type="spellEnd"/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zm.), oraz zmian zasad </w:t>
      </w:r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podlegania ubezpieczeniom społecznym lub ubezpieczeniu zdrowotnemu lub wysokości stawki składki na ubezpieczenia społeczne lub zdrowotne, zasad gromadzenia i wysokości wpłat do pracowniczych planów kapitałowych, o których mowa w ustawie z dnia 04 października 2018 r. o planach kapitałowych (Dz. U. z 2018 r. poz. 2215 oraz z 2019 r. poz. 1074 i 1572)</w:t>
      </w:r>
      <w:r w:rsidR="00EE798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="00EE798D" w:rsidRPr="00EE798D">
        <w:rPr>
          <w:rFonts w:ascii="Times New Roman" w:eastAsia="Calibri" w:hAnsi="Times New Roman" w:cs="Times New Roman"/>
          <w:noProof w:val="0"/>
          <w:sz w:val="24"/>
          <w:szCs w:val="24"/>
        </w:rPr>
        <w:t>zasad gromadzenia i wysokości wpłat do pracowniczych planów kapitałowych, o których mowa w ustawie z dnia 4 października 2018 r. o pracowniczych planach kapitałowych (Dz. U. poz. 2215 oraz z 2019 r. poz. 1074 i 1572)</w:t>
      </w:r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jeżeli zmiany te będą miały wpływ na koszty wykonania zamówienia przez Wykonawcę, nie wcześniej niż z dniem wejścia w życie przepisów, z których wynikają w/w zmiany, wynagrodzenie netto/brutto, o którym mowa w umowie, ulegnie odpowiednim zmianom.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</w:t>
      </w:r>
    </w:p>
    <w:bookmarkEnd w:id="3"/>
    <w:p w14:paraId="26F6068D" w14:textId="064AD24F" w:rsidR="00C374E1" w:rsidRPr="00C374E1" w:rsidRDefault="00C374E1" w:rsidP="00BF42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Każdorazowo przed wprowadzeniem zmiany wynagrodzenia netto/brutto, o której mowa 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  <w:t xml:space="preserve">w ust. 5 i 8, Wykonawca jest obowiązany przedstawić Zamawiającemu na piśmie, wpływ zmian na koszty wykonania zamówienia oraz propozycję nowego wynagrodzenia, potwierdzone powołaniem się na stosowne przepisy lub informacje, z których wynikają w/w zmiany. Zmiana wynagrodzenia netto/brutto, o których mowa w niniejszym paragrafie następują po uzyskaniu akceptacji Zamawiającego w formie aneksu do </w:t>
      </w:r>
      <w:r w:rsidR="00E4316C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mowy.</w:t>
      </w:r>
    </w:p>
    <w:p w14:paraId="322BA00D" w14:textId="75F754D9" w:rsidR="00C374E1" w:rsidRPr="00C374E1" w:rsidRDefault="00C374E1" w:rsidP="00BF42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szczególnych okoliczności, takich jak wstrzymanie lub zakończenie produkcji, strony dopuszczają możliwość dostarczania odpowiedników produktów objętych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mową. </w:t>
      </w:r>
    </w:p>
    <w:p w14:paraId="18766128" w14:textId="6BE92535" w:rsidR="00C374E1" w:rsidRPr="00C374E1" w:rsidRDefault="00C374E1" w:rsidP="00BF42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dopuszczają zmianę cen jednostkowych produktów objętych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w przypadku zmiany wielkości opakowania wprowadzonej przez producenta z zachowaniem zasady proporcjonalności w stosunku do ceny objętej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mową.</w:t>
      </w:r>
    </w:p>
    <w:p w14:paraId="230BFEF4" w14:textId="3CBC299D" w:rsidR="00C927C0" w:rsidRDefault="00C374E1" w:rsidP="00BF42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przypadku, kiedy w powszechnej ofercie Wykonawcy ceny wyrobów medycznych ustalane będą poniżej cen z niniejszej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(np. ceny promocyjne, rabaty na wybrane produkty)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Wykonawca dla danego asortymentu zobowiązany jest ustalić cenę niższą przez okres obowiązywania u niego cen niższych, niż wynikające z niniejszej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mowy. Zmiany takie nie wymagają formy aneksu i obowiązują przez okres wskazany w ofercie promocyjnej. Zmiana ceny wyrobów medycznych nie jest wymagana, jeśli oferowana cena jest niższa od urzędowej.</w:t>
      </w:r>
    </w:p>
    <w:p w14:paraId="0A085273" w14:textId="3255C261" w:rsidR="00F41E72" w:rsidRDefault="00F41E72" w:rsidP="00BF42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4" w:name="_Hlk75849421"/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zawieszenia, wygaśnięcia, bądź nie przedłużenia ważności deklaracji zgodności/certyfikat CE, Wykonawca jest zobowiązany dostarczyć produkt zamienny o parametrach nie gorszych niż pierwotnie oferowany. Wykonawca na żądanie Zamawiającego dostarczy komplet dokumentów wymaganych do dopuszczenia wyrobu do obrotu. Wykonawca zobowiązany jest powiadomić na piśmie Zamawiającego o zawieszeniu, wygaśnięciu bądź nieprzedłużeniu ważności </w:t>
      </w:r>
      <w:r w:rsidRPr="000D69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deklaracji zgodności/certyfikat CE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 zaoferowany produkt. </w:t>
      </w:r>
    </w:p>
    <w:p w14:paraId="08374085" w14:textId="02FC6BE8" w:rsidR="00F41E72" w:rsidRPr="00F41E72" w:rsidRDefault="00F41E72" w:rsidP="00BF4253">
      <w:pPr>
        <w:pStyle w:val="Akapitzlist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</w:pPr>
      <w:r w:rsidRPr="00786107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>Minimalna wartość zamówienia która zostanie zamówiona podczas trwania umowy to</w:t>
      </w:r>
      <w:r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  10  %</w:t>
      </w:r>
      <w:r w:rsidRPr="00786107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 wartości umowy.</w:t>
      </w:r>
    </w:p>
    <w:p w14:paraId="6589D36A" w14:textId="77777777" w:rsidR="00FB0236" w:rsidRDefault="00FB0236" w:rsidP="002B0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5" w:name="_Hlk39055635"/>
      <w:bookmarkEnd w:id="4"/>
    </w:p>
    <w:p w14:paraId="6A6BC269" w14:textId="1C2F818E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3.</w:t>
      </w:r>
    </w:p>
    <w:bookmarkEnd w:id="5"/>
    <w:p w14:paraId="430E21F7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TERMIN I WARUNKI DOSTAWY</w:t>
      </w:r>
    </w:p>
    <w:p w14:paraId="11C19934" w14:textId="67C7B4ED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6" w:name="_Hlk75849455"/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Przy realizacji części dostaw za pośrednictwem „mini banku” Wykonawca zobowiązany jest do wykonania dostaw przy wykorzystaniu karty zużycia na podstawie składanych przez Zamawiającego zamówień ilościowo - asortymentowych, w ciągu ……….</w:t>
      </w:r>
      <w:r w:rsidR="0012058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od chwili otrzymania pisemnego zamówienia w postaci potwierdzonego protokołu zużycia (karta zużycia). Karta zużycia stanowi dla Wykonawcy zobowiązanie do cząstkowej realizacji przedmiotu umowy zgodnie z dokumentacją zużycia (uzupełnienie „mini banku”).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ED548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W przypadku zamówienia w trybie pilnym „</w:t>
      </w:r>
      <w:r w:rsidRPr="00ED548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cito</w:t>
      </w:r>
      <w:r w:rsidRPr="00ED548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” dostawa będzie dokonana w ciągu 1 dnia roboczego od chwili złożenia zamówienia</w:t>
      </w:r>
      <w:bookmarkEnd w:id="6"/>
      <w:r w:rsidRPr="00ED548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</w:t>
      </w:r>
    </w:p>
    <w:p w14:paraId="5A12DD67" w14:textId="77777777" w:rsid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Wykonawca ma obowiązek bieżącej, nie rzadziej niż raz na kwartał, kontroli zdeponowanego w „mini banku” sprzętu pod względem ilościowym i jakościowym a w razie potrzeby dokonywania niezbędnych uzupełnień lub wymian. Wykonawca zobowiązany jest do wymiany wyrobu w mini banku na minimum 1 miesiąc przed upływem terminu ważności. </w:t>
      </w:r>
    </w:p>
    <w:p w14:paraId="037020BA" w14:textId="282ED018" w:rsidR="00ED5482" w:rsidRPr="00ED5482" w:rsidRDefault="00ED5482" w:rsidP="00BF4253">
      <w:pPr>
        <w:pStyle w:val="Akapitzlist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Wykonawca dokona kontroli, o której mowa w ust. 2, w porozumieniu z Ordynatorem/Kierownikiem  Jednostki Organizacyjnej Zamawiającego, w której fizycznie prowadzony jest mini bank lub z osobą przez niego upoważnioną.</w:t>
      </w:r>
    </w:p>
    <w:p w14:paraId="7FA43DC2" w14:textId="6F066433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Zamówień i odbiorów mogą dokonywać jedynie  osoby uprawnione  tj. Kierownik Apteki lub osoby przez niego upoważnione. Zmiana osoby uprawnionej wymaga jedynie pisemnego zawiadomienia przez Zamawiającego i nie stanowi zmiany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</w:t>
      </w:r>
    </w:p>
    <w:p w14:paraId="5AE23289" w14:textId="77777777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 towar zamówiony przez inne osoby niż wyszczególnione w pkt. 3  Szpital nie ponosi żadnej odpowiedzialności. Wykonawca w takim wypadku nie będzie mógł wnosić żadnych roszczeń finansowych.  </w:t>
      </w:r>
    </w:p>
    <w:p w14:paraId="32B9A3BD" w14:textId="77777777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uzasadnionym przypadku, dopuszcza się możliwość przesunięcia terminu podanego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  <w:t>w ust.1 nie naruszając terminów ustawowych. Zmiany, możliwe będą wyłącznie na podstawie aneksu.</w:t>
      </w:r>
    </w:p>
    <w:p w14:paraId="752B50E1" w14:textId="4BAD0F6D" w:rsidR="00576FA8" w:rsidRDefault="00576FA8" w:rsidP="00BF4253">
      <w:pPr>
        <w:numPr>
          <w:ilvl w:val="0"/>
          <w:numId w:val="15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dostarczać towar transportem własnym bądź obcym spełniającym odpowiednie wymagania techniczne, zapewniając jego rozładunek, bezpośrednio w siedzibie Zamawiającego, 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tj. </w:t>
      </w:r>
      <w:r w:rsidRPr="00D12693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magazyn Apteki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Wojewódzkiego Centrum Szpitalnego Kotliny Jeleniogórskiej (do godziny </w:t>
      </w: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>12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.00 w dni robocze )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, z zastrzeżeniem:</w:t>
      </w:r>
    </w:p>
    <w:p w14:paraId="19CABCEE" w14:textId="5E9BDB0E" w:rsidR="00576FA8" w:rsidRDefault="00576FA8" w:rsidP="00BF4253">
      <w:pPr>
        <w:numPr>
          <w:ilvl w:val="1"/>
          <w:numId w:val="15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faktury elektroniczne na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żądanie </w:t>
      </w:r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adres </w:t>
      </w:r>
      <w:hyperlink r:id="rId8" w:history="1">
        <w:r w:rsidRPr="006E6CCB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fakturyapteka@spzoz.jgora.pl</w:t>
        </w:r>
      </w:hyperlink>
      <w:r>
        <w:rPr>
          <w:rFonts w:ascii="Times New Roman" w:eastAsia="Calibri" w:hAnsi="Times New Roman" w:cs="Times New Roman"/>
          <w:noProof w:val="0"/>
          <w:color w:val="0000FF"/>
          <w:sz w:val="24"/>
          <w:szCs w:val="24"/>
          <w:u w:val="single"/>
        </w:rPr>
        <w:t>.</w:t>
      </w:r>
      <w:r w:rsidRPr="00FB0236">
        <w:t xml:space="preserve"> </w:t>
      </w:r>
      <w:r w:rsidRPr="00FB023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Faktury Wykonawca dołączy do dostawy </w:t>
      </w:r>
      <w:r w:rsidR="00FB0236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FB0236">
        <w:rPr>
          <w:rFonts w:ascii="Times New Roman" w:eastAsia="Calibri" w:hAnsi="Times New Roman" w:cs="Times New Roman"/>
          <w:noProof w:val="0"/>
          <w:sz w:val="24"/>
          <w:szCs w:val="24"/>
        </w:rPr>
        <w:t>w wersji papierowej.</w:t>
      </w:r>
    </w:p>
    <w:p w14:paraId="11BEAD3D" w14:textId="7284EC45" w:rsidR="00576FA8" w:rsidRDefault="00576FA8" w:rsidP="00BF4253">
      <w:pPr>
        <w:numPr>
          <w:ilvl w:val="1"/>
          <w:numId w:val="15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odmowy realizacji zapotrzebowania na wyroby medyczne, na adres </w:t>
      </w:r>
      <w:hyperlink r:id="rId9" w:history="1">
        <w:r w:rsidRPr="006E6CCB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apteka@spzoz.jgora.pl</w:t>
        </w:r>
      </w:hyperlink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 na adres zamówienia </w:t>
      </w:r>
      <w:hyperlink r:id="rId10" w:history="1">
        <w:r w:rsidRPr="006E6CCB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apteka@spzoz.jgora.pl</w:t>
        </w:r>
      </w:hyperlink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D3174F">
        <w:rPr>
          <w:rFonts w:ascii="Times New Roman" w:eastAsia="Calibri" w:hAnsi="Times New Roman" w:cs="Times New Roman"/>
          <w:noProof w:val="0"/>
          <w:sz w:val="24"/>
          <w:szCs w:val="24"/>
        </w:rPr>
        <w:t>(nowelizacja Prawa Farmaceutycznego z dnia 12.07.2015  (Dz.U. z 2015 r., poz. 788);</w:t>
      </w:r>
    </w:p>
    <w:p w14:paraId="706908A0" w14:textId="49DDD983" w:rsidR="00E959A4" w:rsidRPr="00E959A4" w:rsidRDefault="00E959A4" w:rsidP="00E959A4">
      <w:pPr>
        <w:numPr>
          <w:ilvl w:val="1"/>
          <w:numId w:val="15"/>
        </w:numPr>
        <w:tabs>
          <w:tab w:val="left" w:pos="283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D01CF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106n ust. 1 ustawy z dnia 11 marca 2004 r. o podatku od towarów i usług udziela </w:t>
      </w:r>
      <w:r w:rsidR="00FB0668">
        <w:rPr>
          <w:rFonts w:ascii="Times New Roman" w:hAnsi="Times New Roman" w:cs="Times New Roman"/>
          <w:sz w:val="24"/>
          <w:szCs w:val="24"/>
          <w:lang w:eastAsia="pl-PL"/>
        </w:rPr>
        <w:t xml:space="preserve">się </w:t>
      </w:r>
      <w:r w:rsidRPr="00BD01CF">
        <w:rPr>
          <w:rFonts w:ascii="Times New Roman" w:hAnsi="Times New Roman" w:cs="Times New Roman"/>
          <w:sz w:val="24"/>
          <w:szCs w:val="24"/>
          <w:lang w:eastAsia="pl-PL"/>
        </w:rPr>
        <w:t>Wykonawcy zgody na wystawianie i przesyłanie faktur, duplikatów faktur oraz ich korekt, a także not obciążeniowych i not korygujących w formacie pliku elektronicznego PDF 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adres:</w:t>
      </w:r>
      <w:r w:rsidRPr="00BD01CF">
        <w:t xml:space="preserve"> </w:t>
      </w:r>
      <w:hyperlink r:id="rId11" w:history="1">
        <w:r w:rsidRPr="000C1358">
          <w:rPr>
            <w:rStyle w:val="Hipercze"/>
            <w:rFonts w:ascii="Times New Roman" w:eastAsia="Calibri" w:hAnsi="Times New Roman" w:cs="Times New Roman"/>
            <w:noProof w:val="0"/>
            <w:sz w:val="24"/>
            <w:szCs w:val="24"/>
          </w:rPr>
          <w:t>fakturyapteka@spzoz.jgora.pl</w:t>
        </w:r>
      </w:hyperlink>
      <w:r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FB066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</w:t>
      </w:r>
    </w:p>
    <w:p w14:paraId="0F8A8728" w14:textId="77777777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7" w:name="_Hlk63167425"/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 każdej dostawie, Wykonawca ma obowiązek zawiadomić Zamawiającego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  <w:t>z 1 dniowym wyprzedzeniem przed planowanym terminem dostawy.</w:t>
      </w:r>
    </w:p>
    <w:bookmarkEnd w:id="7"/>
    <w:p w14:paraId="506FB6F0" w14:textId="6E7643DF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 datę i miejsce dostawy uważa się wydanie towaru osobie upoważnionej do odbioru tegoż towaru jak w pkt. 3. </w:t>
      </w:r>
      <w:r w:rsidR="00576FA8" w:rsidRPr="00576FA8">
        <w:rPr>
          <w:rFonts w:ascii="Times New Roman" w:eastAsia="Calibri" w:hAnsi="Times New Roman" w:cs="Times New Roman"/>
          <w:noProof w:val="0"/>
          <w:sz w:val="24"/>
          <w:szCs w:val="24"/>
        </w:rPr>
        <w:t>Zmiana osoby uprawnionej wymaga jedynie pisemnego zawiadomienia przez Zamawiającego i nie stanowi zmiany Umowy.</w:t>
      </w:r>
    </w:p>
    <w:p w14:paraId="68C9F1DF" w14:textId="77777777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Przyjęcie towarów musi być poprzedzone badaniem ilościowo- asortymentowym, którego dokona wymieniona w ust. 3 uprawniona osoba.</w:t>
      </w:r>
    </w:p>
    <w:p w14:paraId="2650EC4D" w14:textId="77777777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Towar dostarczony w uzgodnionych opakowaniach, powinien mieć na opakowaniu oznaczenia fabryczne, tzn. rodzaj, nazwę wyrobu, ilości, data produkcji, nazwa i adres producenta. </w:t>
      </w:r>
    </w:p>
    <w:p w14:paraId="78F54670" w14:textId="77777777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W przypadku niedostarczenia w terminie zamówionej części asortymentu, Zamawiający zastrzega sobie prawo do natychmiastowego zakupu towaru u innego dostawcy, na koszt i ryzyko Wykonawcy. Wykonawca zobowiązany będzie w szczególności do wyrównania strat wynikających z różnic w cenie i kosztach dostawy wynikających konieczności realizacji przedmiotu zamówienia u innego dostawcy.</w:t>
      </w:r>
    </w:p>
    <w:p w14:paraId="749C3C6E" w14:textId="0DD7E3CB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możliwość ograniczenia zamówień w sytuacji gdy zmniejszy się zapotrzebowanie na zamówiony asortyment oraz gdy ze względów finansowych lub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organizacyjnych po stronie Zamawiającego  konieczne będzie ograniczenie wydatków przeznaczonych na bieżącą działalność Zamawiającego. Dotyczy to w szczególności wyczerpania limitów finansowania świadczeń przez Narodowy Fundusz Zdrowia. Wykonawca oświadcza, że niewykorzystanie w trakcie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pełnej ilości przedmiotu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przez Zamawiającego nie stanowi niewykonania lub nienależytego wykonania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mowy przez Zamawiającego i nie stanowi podstawy do  dochodzenia roszczeń odszkodowawczych z tego tytułu</w:t>
      </w:r>
      <w:r w:rsidR="00057D4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ponad wartość wskazaną w </w:t>
      </w:r>
      <w:r w:rsidR="00057D49" w:rsidRPr="00057D49">
        <w:rPr>
          <w:rFonts w:ascii="Times New Roman" w:eastAsia="Calibri" w:hAnsi="Times New Roman" w:cs="Times New Roman"/>
          <w:bCs/>
          <w:noProof w:val="0"/>
          <w:sz w:val="24"/>
          <w:szCs w:val="24"/>
        </w:rPr>
        <w:t>§ 2 ust. 1</w:t>
      </w:r>
      <w:r w:rsidR="00642119">
        <w:rPr>
          <w:rFonts w:ascii="Times New Roman" w:eastAsia="Calibri" w:hAnsi="Times New Roman" w:cs="Times New Roman"/>
          <w:bCs/>
          <w:noProof w:val="0"/>
          <w:sz w:val="24"/>
          <w:szCs w:val="24"/>
        </w:rPr>
        <w:t>5</w:t>
      </w:r>
      <w:r w:rsidR="00057D49" w:rsidRPr="00057D49">
        <w:rPr>
          <w:rFonts w:ascii="Times New Roman" w:eastAsia="Calibri" w:hAnsi="Times New Roman" w:cs="Times New Roman"/>
          <w:bCs/>
          <w:noProof w:val="0"/>
          <w:sz w:val="24"/>
          <w:szCs w:val="24"/>
        </w:rPr>
        <w:t>.</w:t>
      </w:r>
    </w:p>
    <w:p w14:paraId="28C75102" w14:textId="17421132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8" w:name="_Hlk63167639"/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w uzgodnieniu z Zamawiającym przeszkoli nieodpłatnie personel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  <w:t>w zakresie technik implantacji</w:t>
      </w:r>
      <w:r w:rsidR="00DF79B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obsługi zaoferowanego sprzętu</w:t>
      </w:r>
      <w:r w:rsidR="00DF79B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oraz zapewni nieodpłatnie </w:t>
      </w:r>
      <w:proofErr w:type="spellStart"/>
      <w:r w:rsidR="00DF79B5">
        <w:rPr>
          <w:rFonts w:ascii="Times New Roman" w:eastAsia="Calibri" w:hAnsi="Times New Roman" w:cs="Times New Roman"/>
          <w:noProof w:val="0"/>
          <w:sz w:val="24"/>
          <w:szCs w:val="24"/>
        </w:rPr>
        <w:t>instrumentatrium</w:t>
      </w:r>
      <w:proofErr w:type="spellEnd"/>
      <w:r w:rsidR="00DF79B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niezbędne do wykorzystywania zaoferowanych wyrobów medycznych. </w:t>
      </w:r>
    </w:p>
    <w:p w14:paraId="017B75C0" w14:textId="77777777" w:rsidR="00ED5482" w:rsidRP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związku z obowiązkami Zamawiającego wynikających z ustaw  obowiązków obronnych oraz kryzysowych i nadzwyczajnych Wykonawca zobowiązany jest do zapewnienia ciągłości dostaw w sytuacjach kryzysowych i stanach nadzwyczajnych w których Zamawiający obowiązany jest do działania.   </w:t>
      </w:r>
    </w:p>
    <w:bookmarkEnd w:id="8"/>
    <w:p w14:paraId="7860E6D1" w14:textId="4467F53E" w:rsidR="00ED5482" w:rsidRPr="00ED5482" w:rsidRDefault="002E3D2A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F0E9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prawo do przesunięć asortymentowych przy zachowaniu łącznej wartości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DF0E9F">
        <w:rPr>
          <w:rFonts w:ascii="Times New Roman" w:eastAsia="Calibri" w:hAnsi="Times New Roman" w:cs="Times New Roman"/>
          <w:noProof w:val="0"/>
          <w:sz w:val="24"/>
          <w:szCs w:val="24"/>
        </w:rPr>
        <w:t>mowy bez wprowadzania dodatkowych aneksów w przedmiotowej sprawie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14:paraId="34BEC059" w14:textId="2F482866" w:rsidR="00ED5482" w:rsidRDefault="00ED5482" w:rsidP="00BF425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sytuacji, kiedy w okresie trwania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nie zostanie zamówiony cały asortyment nią określony, a zaistnieje okoliczność uzasadniona potrzebami Zamawiającego, strony dopuszczają możliwość przedłużenia czasu trwania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na okres pozwalający wykorzystać asortyment w ilości niezbędnej dla funkcjonowania Zamawiającego związanego z jego działalnością, jednak na okres nie dłuższy niż do czasu rozstrzygnięcia nowej procedury przetargowej dotyczącej tożsamego asortymentu. Wzór aneksu wprowadzający zmianę określoną niniejszym ustępem stanowi załącznik nr 2 do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mowy.</w:t>
      </w:r>
    </w:p>
    <w:p w14:paraId="10E43216" w14:textId="77777777" w:rsidR="00A816D2" w:rsidRDefault="00A816D2" w:rsidP="00A816D2">
      <w:pPr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9" w:name="_Hlk85176724"/>
      <w:r w:rsidRPr="00283E33">
        <w:rPr>
          <w:rFonts w:ascii="Times New Roman" w:eastAsia="Calibri" w:hAnsi="Times New Roman" w:cs="Times New Roman"/>
          <w:noProof w:val="0"/>
          <w:sz w:val="24"/>
          <w:szCs w:val="24"/>
        </w:rPr>
        <w:t>Z uwagi na charakter działalności prowadzonej przez Zamawiającego, nie zapłacenie w terminie przez Zamawiającego kwot wynikających z faktur za dostarczony towar nie uzasadnia i nie może powodować wstrzymania przez Wykonawcę kolejnych dostaw dla Zamawiającego wynikających z zawartej umowy.</w:t>
      </w:r>
    </w:p>
    <w:bookmarkEnd w:id="9"/>
    <w:p w14:paraId="5AEB5336" w14:textId="77777777" w:rsidR="00A816D2" w:rsidRPr="00ED5482" w:rsidRDefault="00A816D2" w:rsidP="00A816D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60DAAD5" w14:textId="77777777" w:rsidR="00E43318" w:rsidRDefault="00E43318" w:rsidP="009404FD">
      <w:p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5A3FD47" w14:textId="583AD1B6" w:rsidR="0056774B" w:rsidRPr="00C927C0" w:rsidRDefault="0056774B" w:rsidP="00407A2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927C0">
        <w:rPr>
          <w:rFonts w:ascii="Times New Roman" w:eastAsia="Calibri" w:hAnsi="Times New Roman" w:cs="Times New Roman"/>
          <w:b/>
          <w:noProof w:val="0"/>
          <w:sz w:val="24"/>
          <w:szCs w:val="24"/>
        </w:rPr>
        <w:t>§3a.</w:t>
      </w:r>
    </w:p>
    <w:p w14:paraId="6180A8CD" w14:textId="18A1DD4F" w:rsidR="0056774B" w:rsidRPr="00170FEA" w:rsidRDefault="0056774B" w:rsidP="0056774B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</w:pPr>
      <w:r w:rsidRPr="00170FEA"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  <w:t>Warunk</w:t>
      </w:r>
      <w:r w:rsidR="00C927C0"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  <w:t>i</w:t>
      </w:r>
      <w:r w:rsidRPr="00170FEA"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  <w:t xml:space="preserve"> dodatkowe: </w:t>
      </w:r>
    </w:p>
    <w:p w14:paraId="53157AE6" w14:textId="6FCE0BFC" w:rsidR="0056774B" w:rsidRPr="00F404B5" w:rsidRDefault="0056774B" w:rsidP="00BF4253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bCs/>
          <w:sz w:val="24"/>
          <w:szCs w:val="24"/>
        </w:rPr>
        <w:t>Wykonawca gwarantuje, że towar będzie oznakowany w języku polskim, zarówno na opakowaniu bezpośrednim jak i zewnętrznym i zaopatrzon</w:t>
      </w:r>
      <w:r w:rsidR="00B546F5">
        <w:rPr>
          <w:rFonts w:ascii="Times New Roman" w:hAnsi="Times New Roman"/>
          <w:bCs/>
          <w:sz w:val="24"/>
          <w:szCs w:val="24"/>
        </w:rPr>
        <w:t>y</w:t>
      </w:r>
      <w:r w:rsidRPr="00F404B5">
        <w:rPr>
          <w:rFonts w:ascii="Times New Roman" w:hAnsi="Times New Roman"/>
          <w:bCs/>
          <w:sz w:val="24"/>
          <w:szCs w:val="24"/>
        </w:rPr>
        <w:t xml:space="preserve"> w ulotkę w języku polskim</w:t>
      </w:r>
      <w:r w:rsidR="00C927C0">
        <w:rPr>
          <w:rFonts w:ascii="Times New Roman" w:hAnsi="Times New Roman"/>
          <w:bCs/>
          <w:sz w:val="24"/>
          <w:szCs w:val="24"/>
        </w:rPr>
        <w:t>.</w:t>
      </w:r>
    </w:p>
    <w:p w14:paraId="4C05DCF8" w14:textId="5C7872F8" w:rsidR="0056774B" w:rsidRPr="00F404B5" w:rsidRDefault="0056774B" w:rsidP="00BF4253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color w:val="000000"/>
          <w:sz w:val="24"/>
          <w:szCs w:val="24"/>
        </w:rPr>
        <w:t xml:space="preserve">Dostarczenie do apteki jednej faktury dziennie. Zamawiający  nie dopuszcza dzielenia zamówienia na kilka faktur. </w:t>
      </w:r>
    </w:p>
    <w:p w14:paraId="21232BD4" w14:textId="64A5EF56" w:rsidR="0056774B" w:rsidRPr="00F404B5" w:rsidRDefault="0056774B" w:rsidP="00BF4253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color w:val="000000"/>
          <w:sz w:val="24"/>
          <w:szCs w:val="24"/>
        </w:rPr>
        <w:t xml:space="preserve">Wykonawca gwarantuje dostawę towaru zgodnego z zaoferowanym asortymentem. Dostawa zamiennika musi być uzgodniona z Zamawiającym. </w:t>
      </w:r>
    </w:p>
    <w:p w14:paraId="39C512C9" w14:textId="77777777" w:rsidR="0056774B" w:rsidRDefault="0056774B" w:rsidP="00C37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</w:pPr>
    </w:p>
    <w:p w14:paraId="5886A661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4. </w:t>
      </w:r>
    </w:p>
    <w:p w14:paraId="40A9CC34" w14:textId="77777777" w:rsidR="00C374E1" w:rsidRPr="00C374E1" w:rsidRDefault="00C374E1" w:rsidP="005C0502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WARUNKI PŁATNOŚCI</w:t>
      </w:r>
    </w:p>
    <w:p w14:paraId="4FB4B64B" w14:textId="3D03E926" w:rsidR="00ED5482" w:rsidRPr="00ED5482" w:rsidRDefault="00ED5482" w:rsidP="00BF4253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 xml:space="preserve">Przy dostawach partiami, Zamawiający zobowiązuje się zapłacić Wykonawcy za każdą dostarczoną partię według cen podanych w </w:t>
      </w:r>
      <w:r w:rsidR="00F24B1D">
        <w:rPr>
          <w:rFonts w:ascii="Times New Roman" w:hAnsi="Times New Roman"/>
          <w:bCs/>
          <w:sz w:val="24"/>
          <w:szCs w:val="24"/>
        </w:rPr>
        <w:t>Z</w:t>
      </w:r>
      <w:r w:rsidRPr="00ED5482">
        <w:rPr>
          <w:rFonts w:ascii="Times New Roman" w:hAnsi="Times New Roman"/>
          <w:bCs/>
          <w:sz w:val="24"/>
          <w:szCs w:val="24"/>
        </w:rPr>
        <w:t>ałączniku nr 1</w:t>
      </w:r>
      <w:r w:rsidR="00F24B1D">
        <w:rPr>
          <w:rFonts w:ascii="Times New Roman" w:hAnsi="Times New Roman"/>
          <w:bCs/>
          <w:sz w:val="24"/>
          <w:szCs w:val="24"/>
        </w:rPr>
        <w:t xml:space="preserve"> do</w:t>
      </w:r>
      <w:r w:rsidRPr="00ED5482">
        <w:rPr>
          <w:rFonts w:ascii="Times New Roman" w:hAnsi="Times New Roman"/>
          <w:bCs/>
          <w:sz w:val="24"/>
          <w:szCs w:val="24"/>
        </w:rPr>
        <w:t xml:space="preserve"> niniejszej </w:t>
      </w:r>
      <w:r w:rsidR="00F24B1D">
        <w:rPr>
          <w:rFonts w:ascii="Times New Roman" w:hAnsi="Times New Roman"/>
          <w:bCs/>
          <w:sz w:val="24"/>
          <w:szCs w:val="24"/>
        </w:rPr>
        <w:t>U</w:t>
      </w:r>
      <w:r w:rsidRPr="00ED5482">
        <w:rPr>
          <w:rFonts w:ascii="Times New Roman" w:hAnsi="Times New Roman"/>
          <w:bCs/>
          <w:sz w:val="24"/>
          <w:szCs w:val="24"/>
        </w:rPr>
        <w:t xml:space="preserve">mowy. </w:t>
      </w:r>
    </w:p>
    <w:p w14:paraId="2D60978C" w14:textId="77777777" w:rsidR="00576FA8" w:rsidRDefault="00ED5482" w:rsidP="00BF4253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 xml:space="preserve">Płatność za złożony w mini banku towar następować będzie po jego zużyciu. Wykonawca dostarczał będzie kopię faktury VAT z nazwą towaru w języku polskim na podstawie przesłanego przez Zamawiającego protokołu zużycia podpisanego przez Dyrektora WCSKJ w ciągu 24 godzin od daty wystawienia rachunku lub faktury VAT na adres </w:t>
      </w:r>
      <w:r w:rsidRPr="00ED5482">
        <w:rPr>
          <w:rFonts w:ascii="Times New Roman" w:hAnsi="Times New Roman"/>
          <w:bCs/>
          <w:sz w:val="24"/>
          <w:szCs w:val="24"/>
        </w:rPr>
        <w:lastRenderedPageBreak/>
        <w:t xml:space="preserve">mailowy: fakturyapteka@spzoz.jgora.pl  a oryginał w ciągu 3 dni roboczych do siedziby Zamawiającego. </w:t>
      </w:r>
    </w:p>
    <w:p w14:paraId="4ED78609" w14:textId="31E4B0D5" w:rsidR="00ED5482" w:rsidRPr="00576FA8" w:rsidRDefault="00ED5482" w:rsidP="00BF4253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576FA8">
        <w:rPr>
          <w:rFonts w:ascii="Times New Roman" w:hAnsi="Times New Roman"/>
          <w:bCs/>
          <w:sz w:val="24"/>
          <w:szCs w:val="24"/>
        </w:rPr>
        <w:t xml:space="preserve">zapis ma być zgodny z serią i datą zużytego towaru </w:t>
      </w:r>
    </w:p>
    <w:p w14:paraId="3D3DE561" w14:textId="28C3ACBA" w:rsidR="00ED5482" w:rsidRPr="00ED5482" w:rsidRDefault="00ED5482" w:rsidP="00BF4253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bookmarkStart w:id="10" w:name="_Hlk63167833"/>
      <w:r w:rsidRPr="00ED5482">
        <w:rPr>
          <w:rFonts w:ascii="Times New Roman" w:hAnsi="Times New Roman"/>
          <w:bCs/>
          <w:sz w:val="24"/>
          <w:szCs w:val="24"/>
        </w:rPr>
        <w:t xml:space="preserve">Za prawidłową realizację przedmiotu zamówienia Wykonawca otrzymywać będzie wynagrodzenie po dostawie, na podstawie prawidłowo wystawionej faktury VAT </w:t>
      </w:r>
      <w:r w:rsidR="00FB0236">
        <w:rPr>
          <w:rFonts w:ascii="Times New Roman" w:hAnsi="Times New Roman"/>
          <w:bCs/>
          <w:sz w:val="24"/>
          <w:szCs w:val="24"/>
        </w:rPr>
        <w:br/>
      </w:r>
      <w:r w:rsidRPr="00ED5482">
        <w:rPr>
          <w:rFonts w:ascii="Times New Roman" w:hAnsi="Times New Roman"/>
          <w:bCs/>
          <w:sz w:val="24"/>
          <w:szCs w:val="24"/>
        </w:rPr>
        <w:t xml:space="preserve">z zastrzeżeniem pkt. 3 a) płatne przelewem 60 dni od dnia otrzymania faktury przez Zamawiającego. Za dzień zapłaty przyjmuje się dzień uznania rachunku Wykonawcy.  </w:t>
      </w:r>
    </w:p>
    <w:p w14:paraId="0A95997A" w14:textId="69187388" w:rsidR="00ED5482" w:rsidRPr="00ED5482" w:rsidRDefault="00ED5482" w:rsidP="00057D49">
      <w:pPr>
        <w:pStyle w:val="Bezodstpw"/>
        <w:ind w:left="786"/>
        <w:jc w:val="both"/>
        <w:rPr>
          <w:rFonts w:ascii="Times New Roman" w:hAnsi="Times New Roman"/>
          <w:bCs/>
          <w:sz w:val="24"/>
          <w:szCs w:val="24"/>
        </w:rPr>
      </w:pPr>
      <w:bookmarkStart w:id="11" w:name="_Hlk63167997"/>
      <w:r w:rsidRPr="00ED5482">
        <w:rPr>
          <w:rFonts w:ascii="Times New Roman" w:hAnsi="Times New Roman"/>
          <w:bCs/>
          <w:sz w:val="24"/>
          <w:szCs w:val="24"/>
        </w:rPr>
        <w:t xml:space="preserve">a) faktura ma zostać dostarczona do Zamawiającego  najpóźniej w ciągu 3 dni roboczych  od dnia jej  wystawienia  </w:t>
      </w:r>
    </w:p>
    <w:p w14:paraId="282D8BA1" w14:textId="494D7B7E" w:rsidR="00ED5482" w:rsidRPr="00ED5482" w:rsidRDefault="00ED5482" w:rsidP="00BF4253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bookmarkStart w:id="12" w:name="_Hlk63168013"/>
      <w:bookmarkEnd w:id="10"/>
      <w:bookmarkEnd w:id="11"/>
      <w:r w:rsidRPr="00ED5482">
        <w:rPr>
          <w:rFonts w:ascii="Times New Roman" w:hAnsi="Times New Roman"/>
          <w:bCs/>
          <w:sz w:val="24"/>
          <w:szCs w:val="24"/>
        </w:rPr>
        <w:t>Płatność nastąpi przelewem na konto wskazane w fakturze.</w:t>
      </w:r>
    </w:p>
    <w:p w14:paraId="76525CB4" w14:textId="0F03FC88" w:rsidR="00ED5482" w:rsidRPr="00ED5482" w:rsidRDefault="00ED5482" w:rsidP="00BF4253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>Jeżeli należność nie zostanie uregulowana w ustalonym terminie Wykonawca może naliczyć odsetki zgodnie z obowiązującymi przepisami prawa.</w:t>
      </w:r>
    </w:p>
    <w:bookmarkEnd w:id="12"/>
    <w:p w14:paraId="50BB4E97" w14:textId="5C942227" w:rsidR="00ED5482" w:rsidRPr="00ED5482" w:rsidRDefault="00ED5482" w:rsidP="00BF4253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>Koszty bankowe powstałe w Banku Wykonawcy  pokrywa Wykonawca  natomiast powstałe w Banku Zamawiającego pokrywa Zamawiający.</w:t>
      </w:r>
    </w:p>
    <w:p w14:paraId="3CC2D198" w14:textId="7A59A08D" w:rsidR="00ED5482" w:rsidRPr="00ED5482" w:rsidRDefault="00ED5482" w:rsidP="00BF4253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>Zamawiający oświadcza, że jest płatnikiem podatku VAT i posiada NIP 611-12-13-469.</w:t>
      </w:r>
    </w:p>
    <w:p w14:paraId="18EF8CC9" w14:textId="0B95D2B7" w:rsidR="00ED5482" w:rsidRDefault="00ED5482" w:rsidP="00BF4253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>Wykonawca oświadcza, że jest płatnikiem podatku VAT i posiada NIP .......................</w:t>
      </w:r>
    </w:p>
    <w:p w14:paraId="0B62AE12" w14:textId="77777777" w:rsidR="0034120F" w:rsidRPr="00126E8F" w:rsidRDefault="0034120F" w:rsidP="0034120F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966DD">
        <w:rPr>
          <w:rFonts w:ascii="Times New Roman" w:hAnsi="Times New Roman"/>
          <w:color w:val="000000"/>
          <w:sz w:val="24"/>
          <w:szCs w:val="24"/>
        </w:rPr>
        <w:t>Wykonawca oświadcza, że rachunek bankowy w o którym mowa  w ust. 2 znajduje się w rejestrze podatników VAT prowadzonym przez Szefa  Krajowej Administracji Skarbowej. W przypadku braku w rejestrze Szefa KAS  wskazanego na fakturze rachunku bankowego płatność zostanie zrealizowana na rachunek widniejący w rejestrze na pierwszej pozycji.</w:t>
      </w:r>
    </w:p>
    <w:p w14:paraId="63BCA348" w14:textId="77777777" w:rsidR="0034120F" w:rsidRPr="00F366D3" w:rsidRDefault="0034120F" w:rsidP="0034120F">
      <w:pPr>
        <w:pStyle w:val="Tekstpodstawowywcity3"/>
        <w:numPr>
          <w:ilvl w:val="0"/>
          <w:numId w:val="17"/>
        </w:numPr>
        <w:ind w:left="426" w:hanging="426"/>
        <w:rPr>
          <w:rFonts w:ascii="Times New Roman" w:hAnsi="Times New Roman"/>
          <w:szCs w:val="24"/>
        </w:rPr>
      </w:pPr>
      <w:r w:rsidRPr="006478D6">
        <w:rPr>
          <w:rFonts w:ascii="Times New Roman" w:hAnsi="Times New Roman"/>
          <w:noProof/>
          <w:spacing w:val="-3"/>
          <w:szCs w:val="24"/>
        </w:rPr>
        <w:t>Opóźnienia w płatnościach przez Zamawiającego nie spowodują zaprzestania realizacji przedmiotu umowy przez Wykonawcę.</w:t>
      </w:r>
    </w:p>
    <w:p w14:paraId="0DC16158" w14:textId="77777777" w:rsidR="0034120F" w:rsidRPr="00ED5482" w:rsidRDefault="0034120F" w:rsidP="0034120F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14:paraId="7B39C8EF" w14:textId="77777777" w:rsidR="00161B9C" w:rsidRPr="00161B9C" w:rsidRDefault="00161B9C" w:rsidP="00161B9C">
      <w:pPr>
        <w:pStyle w:val="Bezodstpw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53CEC443" w14:textId="610BDD20" w:rsidR="00C374E1" w:rsidRPr="00C20AB9" w:rsidRDefault="00C374E1" w:rsidP="00D2793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5.</w:t>
      </w:r>
    </w:p>
    <w:p w14:paraId="3E4C2418" w14:textId="77777777" w:rsidR="00C374E1" w:rsidRPr="00C374E1" w:rsidRDefault="00C374E1" w:rsidP="00C927C0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GWARANCJE</w:t>
      </w:r>
    </w:p>
    <w:p w14:paraId="70A9CD51" w14:textId="0C5100E9" w:rsidR="00030F61" w:rsidRPr="00E17CB2" w:rsidRDefault="00C374E1" w:rsidP="00BF4253">
      <w:pPr>
        <w:pStyle w:val="Akapitzlist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17C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gwarantuje, że dochowa szczególnej staranności i będzie dostarczał asortyment wymieniony w § 1 pkt.1 o najwyższej jakości, zarówno pod względem norm jakościowych, jak i z odpowiednim terminem ważności, </w:t>
      </w:r>
      <w:proofErr w:type="spellStart"/>
      <w:r w:rsidRPr="00E17CB2">
        <w:rPr>
          <w:rFonts w:ascii="Times New Roman" w:eastAsia="Calibri" w:hAnsi="Times New Roman" w:cs="Times New Roman"/>
          <w:noProof w:val="0"/>
          <w:sz w:val="24"/>
          <w:szCs w:val="24"/>
        </w:rPr>
        <w:t>tj</w:t>
      </w:r>
      <w:proofErr w:type="spellEnd"/>
      <w:r w:rsidR="00161B9C">
        <w:rPr>
          <w:rFonts w:ascii="Times New Roman" w:eastAsia="Calibri" w:hAnsi="Times New Roman" w:cs="Times New Roman"/>
          <w:noProof w:val="0"/>
          <w:sz w:val="24"/>
          <w:szCs w:val="24"/>
        </w:rPr>
        <w:t>…………….</w:t>
      </w:r>
      <w:r w:rsidR="00E17CB2" w:rsidRPr="00E17C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161B9C">
        <w:rPr>
          <w:rFonts w:ascii="Times New Roman" w:eastAsia="Calibri" w:hAnsi="Times New Roman" w:cs="Times New Roman"/>
          <w:noProof w:val="0"/>
          <w:sz w:val="24"/>
          <w:szCs w:val="24"/>
        </w:rPr>
        <w:t>(</w:t>
      </w:r>
      <w:r w:rsidR="00E17CB2" w:rsidRPr="00E17CB2">
        <w:rPr>
          <w:rFonts w:ascii="Times New Roman" w:eastAsia="Calibri" w:hAnsi="Times New Roman" w:cs="Times New Roman"/>
          <w:noProof w:val="0"/>
          <w:sz w:val="24"/>
          <w:szCs w:val="24"/>
        </w:rPr>
        <w:t>min.</w:t>
      </w:r>
      <w:r w:rsidR="00161B9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12</w:t>
      </w:r>
      <w:r w:rsidR="00E17CB2" w:rsidRPr="00E17C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miesięcy</w:t>
      </w:r>
      <w:r w:rsidR="00161B9C">
        <w:rPr>
          <w:rFonts w:ascii="Times New Roman" w:eastAsia="Calibri" w:hAnsi="Times New Roman" w:cs="Times New Roman"/>
          <w:noProof w:val="0"/>
          <w:sz w:val="24"/>
          <w:szCs w:val="24"/>
        </w:rPr>
        <w:t>)</w:t>
      </w:r>
      <w:r w:rsidR="00E17CB2" w:rsidRPr="00E17CB2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D1721B" w:rsidRPr="00E17C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E17C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zapewniającym bezpieczne zużycie dostarczonych    produktów. Przedmiot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17CB2">
        <w:rPr>
          <w:rFonts w:ascii="Times New Roman" w:eastAsia="Calibri" w:hAnsi="Times New Roman" w:cs="Times New Roman"/>
          <w:noProof w:val="0"/>
          <w:sz w:val="24"/>
          <w:szCs w:val="24"/>
        </w:rPr>
        <w:t>mowy oznaczony będzie zgodnie z obowiązującymi przepisami.</w:t>
      </w:r>
    </w:p>
    <w:p w14:paraId="1819C351" w14:textId="77777777" w:rsidR="00030F61" w:rsidRDefault="00C374E1" w:rsidP="00BF4253">
      <w:pPr>
        <w:pStyle w:val="Akapitzlist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 stwierdzenia braków ilościowych lub wad jakościowych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amawiający  niezwłocznie powiadomi o tym Wykonawcę, który rozpatrzy reklamację dotyczącą:</w:t>
      </w:r>
    </w:p>
    <w:p w14:paraId="3211ADB2" w14:textId="77777777" w:rsidR="00030F61" w:rsidRDefault="00C374E1" w:rsidP="00BF4253">
      <w:pPr>
        <w:pStyle w:val="Akapitzlist"/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braków ilościowych w ciągu 48 godzin od potwierdzenia dostawy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10E2DF98" w14:textId="77777777" w:rsidR="00030F61" w:rsidRDefault="00C374E1" w:rsidP="00BF4253">
      <w:pPr>
        <w:pStyle w:val="Akapitzlist"/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wad jakościowych w ciągu </w:t>
      </w:r>
      <w:r w:rsidR="00534662"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od potwierdzenia dostawy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0057ADB8" w14:textId="5950496B" w:rsidR="00C374E1" w:rsidRPr="00C374E1" w:rsidRDefault="00C374E1" w:rsidP="00BF4253">
      <w:pPr>
        <w:pStyle w:val="Akapitzlist"/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 wad ukrytych w ciągu</w:t>
      </w:r>
      <w:r w:rsidR="00D1721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BD2499">
        <w:rPr>
          <w:rFonts w:ascii="Times New Roman" w:eastAsia="Calibri" w:hAnsi="Times New Roman" w:cs="Times New Roman"/>
          <w:noProof w:val="0"/>
          <w:sz w:val="24"/>
          <w:szCs w:val="24"/>
        </w:rPr>
        <w:t>….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dni 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roboczych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od jednoznacznego stwierdzenia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istnienia wady</w:t>
      </w:r>
      <w:r w:rsidR="004C2339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3019A3EE" w14:textId="77777777" w:rsidR="00030F61" w:rsidRDefault="00C374E1" w:rsidP="00BF4253">
      <w:pPr>
        <w:pStyle w:val="Akapitzlist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Uzupełnienie braków ilościowych oraz dostarczenie towaru wolnego od wad nastąpi na koszt i ryzyko Wykonawcy niezwłocznie po jego powiadomieniu, nie dłużej niż 48 godzin, przy zachowaniu szczególnej staranności po stronie Wykonawcy. Do tego czasu nie biegnie termin płatności wynagrodzenia.</w:t>
      </w:r>
    </w:p>
    <w:p w14:paraId="0D9B4713" w14:textId="064C5276" w:rsidR="00030F61" w:rsidRDefault="00C374E1" w:rsidP="00BF4253">
      <w:pPr>
        <w:pStyle w:val="Akapitzlist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Wykonawca upoważni swojego pracownika do stałych kontaktów z Kierownikiem Aptek</w:t>
      </w:r>
      <w:r w:rsidR="00D65E86">
        <w:rPr>
          <w:rFonts w:ascii="Times New Roman" w:eastAsia="Calibri" w:hAnsi="Times New Roman" w:cs="Times New Roman"/>
          <w:noProof w:val="0"/>
          <w:sz w:val="24"/>
          <w:szCs w:val="24"/>
        </w:rPr>
        <w:t>i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, przede wszystkim do przyjmowania zamówień, nadzorowania dostaw i przyjmowania reklamacji.</w:t>
      </w:r>
    </w:p>
    <w:p w14:paraId="22D7CD33" w14:textId="1777E2F8" w:rsidR="00030F61" w:rsidRDefault="00C374E1" w:rsidP="00BF4253">
      <w:pPr>
        <w:pStyle w:val="Akapitzlist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 Wykonawcy spoczywa obowiązek realizowania przedmiotu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po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weryfikowaniu wszelkich informacji dotyczących źródła pochodzenia, jakości i terminu ważności dostarczanych towarów. </w:t>
      </w:r>
    </w:p>
    <w:p w14:paraId="701BEBB4" w14:textId="77777777" w:rsidR="00ED5482" w:rsidRDefault="00C374E1" w:rsidP="00BF4253">
      <w:pPr>
        <w:pStyle w:val="Akapitzlist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W przypadku wstrzymania decyzją odpowiednich władz obrotu towarami objętymi niniejszą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lub wycofania ich z obrotu, wszelkie koszty związane z zabezpieczeniem towarów, ich przechowywaniem i odbiorem ponosi Wykonawca. Zwrot uiszczonej ceny za towar wycofany nastąpi w terminie 14 dni od dokonania odbioru, lub dnia, w którym Wykonawca zobowiązany był do odbioru. Ponadto Zamawiającemu przysługuje prawo natychmiastowego odstąpienia od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mowy w całości albo w części na zasadach określonych w § 6 z przyczyn leżących po stronie Wykonawcy.</w:t>
      </w:r>
    </w:p>
    <w:p w14:paraId="5237B99E" w14:textId="4CEE3E2A" w:rsidR="00E43318" w:rsidRPr="00ED5482" w:rsidRDefault="00E43318" w:rsidP="00BF4253">
      <w:pPr>
        <w:pStyle w:val="Akapitzlist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13" w:name="_Hlk63168075"/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wszystkie oferowane wyroby, posiadają i będą posiadały przez cały okres realizacji </w:t>
      </w:r>
      <w:r w:rsidR="00F24B1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t xml:space="preserve">mowy stosowne, ważne dokumenty dopuszczające przedmiot zamówienia do obrotu na terenie RP, wymagane prawem atesty i dopuszczenia w służbie zdrowia na rynku polskim. W każdym czasie na żądanie Zamawiającego przedstawi mu wymagane dokumenty </w:t>
      </w:r>
      <w:r w:rsidRPr="00ED548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 terminie 3 dni od dnia otrzymania pisemnego wezwania, pod rygorem natychmiastowego odstąpienia od </w:t>
      </w:r>
      <w:r w:rsidR="00F24B1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</w:t>
      </w:r>
      <w:r w:rsidRPr="00ED548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mowy na zasadach określonych </w:t>
      </w:r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t xml:space="preserve">§ 6 </w:t>
      </w:r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br/>
        <w:t>z przyczyn leżących po stronie Wykonawcy.</w:t>
      </w:r>
    </w:p>
    <w:bookmarkEnd w:id="13"/>
    <w:p w14:paraId="3EE9AF98" w14:textId="77777777" w:rsidR="00FB0236" w:rsidRDefault="00FB0236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FD092C3" w14:textId="4C644CF8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6.</w:t>
      </w:r>
    </w:p>
    <w:p w14:paraId="2F9B245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ODSTĄPIENIE OD UMOWY I KARY UMOWNE</w:t>
      </w:r>
    </w:p>
    <w:p w14:paraId="4688BF8D" w14:textId="4035468C" w:rsidR="00030F61" w:rsidRDefault="00161B9C" w:rsidP="00BF4253">
      <w:pPr>
        <w:pStyle w:val="Akapitzlist"/>
        <w:numPr>
          <w:ilvl w:val="1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>W razie trzykrotnej zwłoki w dostawach w okresie objętym umową, Zamawiający zastrzega sobie prawo do odstąpienia od umowy z przyczyn leżących po stronie Wykonawcy.</w:t>
      </w:r>
      <w:r w:rsidR="00C374E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36AAC1D3" w14:textId="77777777" w:rsidR="00030F61" w:rsidRDefault="00C374E1" w:rsidP="00BF4253">
      <w:pPr>
        <w:pStyle w:val="Akapitzlist"/>
        <w:numPr>
          <w:ilvl w:val="1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prawo odstąpienia od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także w przypadku, jeżeli Wykonawca mimo uprzedniego wezwania na piśmie i wyznaczenia terminu dodatkowego do usunięcia uchybienia, uchybia innym postanowieniom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</w:t>
      </w:r>
    </w:p>
    <w:p w14:paraId="10301CF0" w14:textId="08000559" w:rsidR="00030F61" w:rsidRDefault="00C374E1" w:rsidP="00BF4253">
      <w:pPr>
        <w:pStyle w:val="Akapitzlist"/>
        <w:numPr>
          <w:ilvl w:val="1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</w:t>
      </w:r>
      <w:r w:rsidR="00E97191">
        <w:rPr>
          <w:rFonts w:ascii="Times New Roman" w:eastAsia="Calibri" w:hAnsi="Times New Roman" w:cs="Times New Roman"/>
          <w:noProof w:val="0"/>
          <w:sz w:val="24"/>
          <w:szCs w:val="24"/>
        </w:rPr>
        <w:t>zwłoki w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dostaw</w:t>
      </w:r>
      <w:r w:rsidR="00E97191">
        <w:rPr>
          <w:rFonts w:ascii="Times New Roman" w:eastAsia="Calibri" w:hAnsi="Times New Roman" w:cs="Times New Roman"/>
          <w:noProof w:val="0"/>
          <w:sz w:val="24"/>
          <w:szCs w:val="24"/>
        </w:rPr>
        <w:t>ie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zamawianego asortymentu z przyczyn powstałych po stronie Wykonawcy, Wykonawcy naliczone zostaną kary – za każdy dzień </w:t>
      </w:r>
      <w:r w:rsidR="00E97191">
        <w:rPr>
          <w:rFonts w:ascii="Times New Roman" w:eastAsia="Calibri" w:hAnsi="Times New Roman" w:cs="Times New Roman"/>
          <w:noProof w:val="0"/>
          <w:sz w:val="24"/>
          <w:szCs w:val="24"/>
        </w:rPr>
        <w:t>zwłoki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– po 0,5 % wartości nie zrealizowanej w terminie dostawy nie mniej niż 100,00 zł dziennie, nie więcej jednak niż łącznie 30 % wartości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mowy.</w:t>
      </w:r>
    </w:p>
    <w:p w14:paraId="2FCBF3DD" w14:textId="738A13F2" w:rsidR="00161B9C" w:rsidRDefault="00161B9C" w:rsidP="00BF4253">
      <w:pPr>
        <w:pStyle w:val="Akapitzlist"/>
        <w:numPr>
          <w:ilvl w:val="1"/>
          <w:numId w:val="12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>W przypadku rozwiązania umowy z przyczyn leżących po stronie Wykonawcy, zapłaci on Zamawiającemu karę umowną w wysokości 20 % wartości niezrealizowanej części umowy, nie mniej jednak aniżeli 5 % wartości całej umowy. W przypadku odstąpienia od umowy kary naliczone za zwłokę do czasu rozwiązania umowy</w:t>
      </w:r>
      <w:r w:rsidR="00057D4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nie</w:t>
      </w:r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kumulują się z karą za odstąpienie. </w:t>
      </w:r>
    </w:p>
    <w:p w14:paraId="595C4CF7" w14:textId="41A69C6E" w:rsidR="00030F61" w:rsidRDefault="00C374E1" w:rsidP="00BF4253">
      <w:pPr>
        <w:pStyle w:val="Akapitzlist"/>
        <w:numPr>
          <w:ilvl w:val="1"/>
          <w:numId w:val="12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dostawcy. </w:t>
      </w:r>
    </w:p>
    <w:p w14:paraId="606C4FB2" w14:textId="77777777" w:rsidR="00030F61" w:rsidRDefault="00C374E1" w:rsidP="00BF4253">
      <w:pPr>
        <w:pStyle w:val="Akapitzlist"/>
        <w:numPr>
          <w:ilvl w:val="1"/>
          <w:numId w:val="12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Prawo do odstąpienia od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oraz naliczania kar umownych obowiązuje niezależnie od uchybień w ramach poszczególnych pakietów, na jakie zawarto niniejszą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mowę.</w:t>
      </w:r>
    </w:p>
    <w:p w14:paraId="651505A2" w14:textId="77777777" w:rsidR="00161B9C" w:rsidRDefault="00161B9C" w:rsidP="00BF4253">
      <w:pPr>
        <w:pStyle w:val="Akapitzlist"/>
        <w:numPr>
          <w:ilvl w:val="1"/>
          <w:numId w:val="12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>Niezależnie od kary umownej za zwłokę w wykonaniu umowy, Zamawiający w razie zwłoki Wykonawcy może, po pisemnym uprzedzeniu Wykonawcy i wyznaczeniu mu ostatecznego terminu wykonania obowiązków, powierzyć wykonanie umowy jak również zlecić wykonywanie określonych dostaw osobie trzeciej na koszt i ryzyko Wykonawcy. To samo dotyczy sytuacji, gdy Wykonawca dopuszcza się zwłoki  w wykonaniu umowy lub poszczególnych dostaw w taki sposób, że istnieje realne zagrożenie, że nie wykona umowy lub poszczególnych dostaw w terminie. Wykonawca zobowiązany będzie w szczególności do wyrównania strat wynikających z różnic w cenie i kosztach dostawy wynikających konieczności realizacji przedmiotu zamówienia u innego dostawcy.</w:t>
      </w:r>
    </w:p>
    <w:p w14:paraId="0E977E5F" w14:textId="43CB000E" w:rsidR="00C374E1" w:rsidRDefault="00161B9C" w:rsidP="00BF4253">
      <w:pPr>
        <w:pStyle w:val="Akapitzlist"/>
        <w:numPr>
          <w:ilvl w:val="1"/>
          <w:numId w:val="12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>Wykonanie zastępcze, o którym mowa w ust. 7 zwalnia Wykonawcę z obowiązku zapłaty kar umownych.</w:t>
      </w:r>
    </w:p>
    <w:p w14:paraId="5DCDE9C8" w14:textId="14E31E64" w:rsidR="008A19D1" w:rsidRPr="008A19D1" w:rsidRDefault="008A19D1" w:rsidP="00BF4253">
      <w:pPr>
        <w:pStyle w:val="Akapitzlist"/>
        <w:numPr>
          <w:ilvl w:val="1"/>
          <w:numId w:val="12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</w:pPr>
      <w:r w:rsidRPr="008A19D1"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  <w:lastRenderedPageBreak/>
        <w:t>Maksymalna wartość kar umownych to 30% wartości netto umowy.</w:t>
      </w:r>
    </w:p>
    <w:p w14:paraId="54D77154" w14:textId="77777777" w:rsidR="00161B9C" w:rsidRDefault="00161B9C" w:rsidP="00161B9C">
      <w:pPr>
        <w:pStyle w:val="Akapitzlist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32CC379" w14:textId="77777777" w:rsidR="008A19D1" w:rsidRDefault="008A19D1" w:rsidP="00BF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</w:p>
    <w:p w14:paraId="09290710" w14:textId="77777777" w:rsidR="008A19D1" w:rsidRDefault="008A19D1" w:rsidP="00BF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</w:p>
    <w:p w14:paraId="6158204E" w14:textId="77777777" w:rsidR="008A19D1" w:rsidRDefault="008A19D1" w:rsidP="00BF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</w:p>
    <w:p w14:paraId="75E32B2A" w14:textId="77777777" w:rsidR="008A19D1" w:rsidRDefault="008A19D1" w:rsidP="00BF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</w:p>
    <w:p w14:paraId="67353418" w14:textId="0CDC2E26" w:rsidR="00BF4253" w:rsidRPr="00CB7310" w:rsidRDefault="00BF4253" w:rsidP="00BF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  <w:r w:rsidRPr="00CB7310"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 xml:space="preserve"> </w:t>
      </w:r>
      <w:r w:rsidRPr="00CB7310"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.</w:t>
      </w:r>
    </w:p>
    <w:p w14:paraId="7F1C6C35" w14:textId="77777777" w:rsidR="00BF4253" w:rsidRDefault="00BF4253" w:rsidP="00BF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  <w:u w:val="single"/>
        </w:rPr>
        <w:t>PODWYKONAWSTWO</w:t>
      </w:r>
    </w:p>
    <w:p w14:paraId="00703840" w14:textId="77777777" w:rsidR="00BF4253" w:rsidRDefault="00BF4253" w:rsidP="00BF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(z</w:t>
      </w:r>
      <w:r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astosowanie zapisów niniejszego paragrafu uzależnione jest od deklaracji Wykonawcy)</w:t>
      </w:r>
    </w:p>
    <w:p w14:paraId="6C2AA0A0" w14:textId="77777777" w:rsidR="00BF4253" w:rsidRDefault="00BF4253" w:rsidP="00BF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</w:p>
    <w:p w14:paraId="3A610EDD" w14:textId="77777777" w:rsidR="00BF4253" w:rsidRDefault="00BF4253" w:rsidP="00BF425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Wykonawca wykona przedmiot umowy własnymi siłami/przy udziale podwykonawców.</w:t>
      </w:r>
    </w:p>
    <w:p w14:paraId="38841984" w14:textId="77777777" w:rsidR="00BF4253" w:rsidRDefault="00BF4253" w:rsidP="00BF425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Wykonawca powierzy podwykonawcom wykonanie następujących dostaw stanowiących część przedmiotu niniejszej umowy: .................................................................................... </w:t>
      </w:r>
    </w:p>
    <w:p w14:paraId="3ED39FA4" w14:textId="77777777" w:rsidR="00BF4253" w:rsidRDefault="00BF4253" w:rsidP="00BF425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57A02361" w14:textId="77777777" w:rsidR="00BF4253" w:rsidRDefault="00BF4253" w:rsidP="00BF425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Wykonawca uprawniony jest do powierzenia wykonania części przedmiotu umowy podwykonawcy, zmiany podwykonawcy albo rezygnacji z podwykonawcy. Do powierzenia wykonania części przedmiotu umowy  podwykonawcy, zmiany podwykonawcy, wykluczenia lub rezygnacji z podwykonawcy konieczna jest zgoda Zamawiającego w przypadku, o którym mowa w art. 427 ust. 4 ustawy Prawo zamówień publicznych. W pozostałych przypadkach zmiana podwykonawcy następuję za uprzednim poinformowaniem o tym fakcie Zamawiającego, dokonanym co najmniej na 5 dni przed dokonaniem zmiany podwykonawcy. </w:t>
      </w:r>
    </w:p>
    <w:p w14:paraId="357A210C" w14:textId="77777777" w:rsidR="00BF4253" w:rsidRDefault="00BF4253" w:rsidP="00BF425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 ponosi odpowiedzialność za dochowanie przez podwykonawców warunków niniejszej umowy oraz odpowiada za ich działania lub zaniechania jak za swoje własne.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</w:p>
    <w:p w14:paraId="295296E9" w14:textId="77777777" w:rsidR="00BF4253" w:rsidRDefault="00BF4253" w:rsidP="00BF425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zobowiąże na piśmie Podwykonawcę do oznakowania dostawy- nazwą Wykonawcy, numerem zamówienia przesłanego Wykonawcy przez Zamawiającego oraz numerem umowy Zamawiającego z Wykonawcą. </w:t>
      </w:r>
    </w:p>
    <w:p w14:paraId="60744268" w14:textId="77777777" w:rsidR="00BF4253" w:rsidRDefault="00BF4253" w:rsidP="00BF425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 nie może zlecić przyjmowania zamówień podwykonawcom ani również umożliwić im wystawiania faktur Zamawiającemu.</w:t>
      </w:r>
    </w:p>
    <w:p w14:paraId="672480D9" w14:textId="77777777" w:rsidR="00BF4253" w:rsidRDefault="00BF4253" w:rsidP="00BF42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zobowiązany jest na żądanie Zamawiającego udzielić mu wszelkich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informacji dotyczących podwykonawców. </w:t>
      </w:r>
    </w:p>
    <w:p w14:paraId="7E6FE257" w14:textId="77777777" w:rsidR="00BF4253" w:rsidRPr="007E6C69" w:rsidRDefault="00BF4253" w:rsidP="00BF42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E6C69">
        <w:rPr>
          <w:rFonts w:ascii="Times New Roman" w:hAnsi="Times New Roman" w:cs="Times New Roman"/>
          <w:noProof w:val="0"/>
          <w:color w:val="000000"/>
          <w:sz w:val="24"/>
          <w:szCs w:val="24"/>
        </w:rPr>
        <w:t>Wykonawca jest zobowiązany przed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łożyć</w:t>
      </w:r>
      <w:r w:rsidRPr="007E6C6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Zamawiającemu poświadczoną za zgodność z oryginałem umowę o podwykonawstwo w terminie 7 dni od dnia jej zawarcia jak również zmiany do tej umowy w terminie 7 dni od dnia ich wprowadzenia. </w:t>
      </w:r>
    </w:p>
    <w:p w14:paraId="254B17D2" w14:textId="77777777" w:rsidR="00BF4253" w:rsidRPr="00593D25" w:rsidRDefault="00BF4253" w:rsidP="00BF42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3D25">
        <w:rPr>
          <w:rFonts w:ascii="Times New Roman" w:hAnsi="Times New Roman" w:cs="Times New Roman"/>
          <w:noProof w:val="0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4CDDA2A3" w14:textId="77777777" w:rsidR="00BF4253" w:rsidRPr="00624764" w:rsidRDefault="00BF4253" w:rsidP="00BF425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40689">
        <w:rPr>
          <w:rFonts w:ascii="Times New Roman" w:hAnsi="Times New Roman" w:cs="Times New Roman"/>
          <w:color w:val="000000"/>
          <w:sz w:val="24"/>
          <w:szCs w:val="24"/>
        </w:rPr>
        <w:t>Termin zapłaty wynagrodzenia podwykonawcy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przewidziany w umowie o podwykonawstwo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nie może być dłuższy niż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0 dni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dnia doręczenia wykonawcy faktur potwierdzających wykonanie zleconej podwykonawcy dostawy.</w:t>
      </w:r>
    </w:p>
    <w:p w14:paraId="6DB52EC3" w14:textId="77777777" w:rsidR="00BF4253" w:rsidRDefault="00BF4253" w:rsidP="00BF425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D2174">
        <w:rPr>
          <w:rFonts w:ascii="Times New Roman" w:hAnsi="Times New Roman" w:cs="Times New Roman"/>
          <w:sz w:val="24"/>
          <w:szCs w:val="24"/>
        </w:rPr>
        <w:t>Wykonawca, którego wynagrodzenie zostało zmienione zgodnie z art. 439 ust. 1-3 P</w:t>
      </w:r>
      <w:r>
        <w:rPr>
          <w:rFonts w:ascii="Times New Roman" w:hAnsi="Times New Roman" w:cs="Times New Roman"/>
          <w:sz w:val="24"/>
          <w:szCs w:val="24"/>
        </w:rPr>
        <w:t>ZP</w:t>
      </w:r>
      <w:r w:rsidRPr="008D2174">
        <w:rPr>
          <w:rFonts w:ascii="Times New Roman" w:hAnsi="Times New Roman" w:cs="Times New Roman"/>
          <w:sz w:val="24"/>
          <w:szCs w:val="24"/>
        </w:rPr>
        <w:t xml:space="preserve"> zobowiązany jest do zmiany wynagrodzenia przysługującego podwykonawcy, z którym zawarł umowę, w zakresie odpowiadającym zmianom cen materiałów lub kosztów dotyczących zobowiązania podwykonawcy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CFF017" w14:textId="77777777" w:rsidR="00BF4253" w:rsidRPr="0064132C" w:rsidRDefault="00BF4253" w:rsidP="00BF425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Ustala się wysokość kar umownych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naliczanych Wykonawcy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z tytułu:</w:t>
      </w:r>
    </w:p>
    <w:p w14:paraId="763A88EE" w14:textId="77777777" w:rsidR="00BF4253" w:rsidRPr="0064132C" w:rsidRDefault="00BF4253" w:rsidP="00BF425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64132C"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1) braku zapłaty lub nieterminowej zapłaty wynagrodzenia należnego podwykonawcom </w:t>
      </w:r>
      <w:bookmarkStart w:id="14" w:name="_Hlk93343093"/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0,5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%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łącznej wartości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noProof w:val="0"/>
          <w:sz w:val="24"/>
          <w:szCs w:val="24"/>
        </w:rPr>
        <w:t>netto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, o którym mowa w §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2 umowy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, za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każde naruszenie oddzielnie,</w:t>
      </w:r>
    </w:p>
    <w:bookmarkEnd w:id="14"/>
    <w:p w14:paraId="3EA405DA" w14:textId="77777777" w:rsidR="00BF4253" w:rsidRDefault="00BF4253" w:rsidP="00BF425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8" w:line="240" w:lineRule="auto"/>
        <w:ind w:left="426" w:hanging="284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AE1509">
        <w:rPr>
          <w:rFonts w:ascii="Times New Roman" w:hAnsi="Times New Roman" w:cs="Times New Roman"/>
          <w:noProof w:val="0"/>
          <w:sz w:val="24"/>
          <w:szCs w:val="24"/>
        </w:rPr>
        <w:t>braku zmiany umowy o podwykonawstwo z tytułu zmiany wynagrodzenia przysługującego podwykonawcy, o którym mowa w § 7 ust. 12 w wysokości 0,5 % łącznej wartości wynagrodzenia netto, o którym mowa w § 2 umowy, za każde naruszenie oddzielnie.</w:t>
      </w:r>
    </w:p>
    <w:p w14:paraId="35814B8C" w14:textId="77777777" w:rsidR="00BF4253" w:rsidRPr="00AE1509" w:rsidRDefault="00BF4253" w:rsidP="00BF425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E1509">
        <w:rPr>
          <w:rFonts w:ascii="Times New Roman" w:hAnsi="Times New Roman" w:cs="Times New Roman"/>
          <w:noProof w:val="0"/>
          <w:color w:val="000000"/>
          <w:sz w:val="24"/>
          <w:szCs w:val="24"/>
        </w:rPr>
        <w:t>nieprzedłożenia poświadczonej za zgodność z oryginałem kopii umowy o</w:t>
      </w:r>
      <w:r w:rsidRPr="00AE1509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r w:rsidRPr="00AE150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podwykonawstwo lub jej zmiany, </w:t>
      </w:r>
      <w:r w:rsidRPr="00AE1509">
        <w:rPr>
          <w:rFonts w:ascii="Times New Roman" w:hAnsi="Times New Roman" w:cs="Times New Roman"/>
          <w:noProof w:val="0"/>
          <w:sz w:val="24"/>
          <w:szCs w:val="24"/>
        </w:rPr>
        <w:t>w wysokości 0,5 % łącznej wartości wynagrodzenia netto, o którym mowa w § 2 umowy, za każde naruszenie oddzielnie,</w:t>
      </w:r>
    </w:p>
    <w:p w14:paraId="5026A982" w14:textId="04814777" w:rsidR="00A11941" w:rsidRPr="008A19D1" w:rsidRDefault="00BF4253" w:rsidP="008A19D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8" w:line="240" w:lineRule="auto"/>
        <w:ind w:left="426" w:hanging="284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AE150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w przypadku braku zmiany umowy o podwykonawstwo w zakresie terminu zapłaty </w:t>
      </w:r>
      <w:r w:rsidRPr="00AE1509">
        <w:rPr>
          <w:rFonts w:ascii="Times New Roman" w:hAnsi="Times New Roman" w:cs="Times New Roman"/>
          <w:noProof w:val="0"/>
          <w:sz w:val="24"/>
          <w:szCs w:val="24"/>
        </w:rPr>
        <w:t>w wysokości 0,5 % łącznej wartości wynagrodzenia netto, o którym mowa w § 2 umowy, za każde naruszenie oddzielnie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</w:p>
    <w:p w14:paraId="5166BD0A" w14:textId="77777777" w:rsidR="00A11941" w:rsidRDefault="00A11941" w:rsidP="00D27934">
      <w:pPr>
        <w:overflowPunct w:val="0"/>
        <w:autoSpaceDE w:val="0"/>
        <w:autoSpaceDN w:val="0"/>
        <w:adjustRightInd w:val="0"/>
        <w:spacing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4D7AEF1" w14:textId="7641B26B" w:rsidR="00C374E1" w:rsidRPr="00C374E1" w:rsidRDefault="00C374E1" w:rsidP="00D27934">
      <w:pPr>
        <w:overflowPunct w:val="0"/>
        <w:autoSpaceDE w:val="0"/>
        <w:autoSpaceDN w:val="0"/>
        <w:adjustRightInd w:val="0"/>
        <w:spacing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BF4253">
        <w:rPr>
          <w:rFonts w:ascii="Times New Roman" w:eastAsia="Calibri" w:hAnsi="Times New Roman" w:cs="Times New Roman"/>
          <w:b/>
          <w:noProof w:val="0"/>
          <w:sz w:val="24"/>
          <w:szCs w:val="24"/>
        </w:rPr>
        <w:t>8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415F48BD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ARBITRAŻ</w:t>
      </w:r>
    </w:p>
    <w:p w14:paraId="7F7657CB" w14:textId="28AB140B" w:rsidR="00C374E1" w:rsidRPr="00CB4953" w:rsidRDefault="00C374E1" w:rsidP="00BF4253">
      <w:pPr>
        <w:pStyle w:val="Akapitzlist"/>
        <w:numPr>
          <w:ilvl w:val="1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zmiany treści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wymagają formy pisemnej pod rygorem nieważności, 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z wyłączeniem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s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trony nie będą zobowiązane do zawierania pisemnych aneksów do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</w:t>
      </w:r>
    </w:p>
    <w:p w14:paraId="45B998B6" w14:textId="5C672003" w:rsidR="00C374E1" w:rsidRPr="00CB4953" w:rsidRDefault="00C374E1" w:rsidP="00BF4253">
      <w:pPr>
        <w:pStyle w:val="Akapitzlist"/>
        <w:numPr>
          <w:ilvl w:val="1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</w:t>
      </w:r>
      <w:r w:rsidR="00057D49">
        <w:rPr>
          <w:rFonts w:ascii="Times New Roman" w:eastAsia="Calibri" w:hAnsi="Times New Roman" w:cs="Times New Roman"/>
          <w:noProof w:val="0"/>
          <w:sz w:val="24"/>
          <w:szCs w:val="24"/>
        </w:rPr>
        <w:t>rozbieżności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wynikające z realizacji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mowy strony zobowiązują się rozwiązać na zasadach wzajemnego zrozumienia.</w:t>
      </w:r>
    </w:p>
    <w:p w14:paraId="7C246AD6" w14:textId="68F2A053" w:rsidR="00C374E1" w:rsidRPr="00CB4953" w:rsidRDefault="00C374E1" w:rsidP="00BF4253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Właściwym do rozpoznania sporów wynikłych na tle realizacji niniejszej Umowy jest sąd właściwy miejscowo dla siedziby Zamawiającego.</w:t>
      </w:r>
    </w:p>
    <w:p w14:paraId="2FD003DB" w14:textId="5A30A972" w:rsidR="00BF3DCD" w:rsidRDefault="00BF3DCD" w:rsidP="00BF42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17E15FCB" w14:textId="77777777" w:rsidR="00BF3DCD" w:rsidRDefault="00BF3DCD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1C238317" w14:textId="7E4CDBCC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BF4253">
        <w:rPr>
          <w:rFonts w:ascii="Times New Roman" w:eastAsia="Calibri" w:hAnsi="Times New Roman" w:cs="Times New Roman"/>
          <w:b/>
          <w:noProof w:val="0"/>
          <w:sz w:val="24"/>
          <w:szCs w:val="24"/>
        </w:rPr>
        <w:t>9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1968B9D6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POSTANOWIENIA KOŃCOWE</w:t>
      </w:r>
    </w:p>
    <w:p w14:paraId="60A06F51" w14:textId="77777777" w:rsidR="00C20AB9" w:rsidRDefault="00C374E1" w:rsidP="00BF4253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Umowa niniejsza zawarta została w wyniku udzielenia zamówienia publicznego w trybie przetargu nieograniczonego i wchodzi w życie z dniem jej podpisania przez obie strony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i obowiązuje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do dnia …………… r</w:t>
      </w:r>
      <w:r w:rsidR="00712FC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377260C8" w14:textId="53BBE821" w:rsidR="00642119" w:rsidRPr="008A19D1" w:rsidRDefault="00C374E1" w:rsidP="008A19D1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w trakcie realizacji </w:t>
      </w:r>
      <w:r w:rsidR="00C20AB9"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prawo do wprowadzenia zmian, których nie można było przewidzieć w chwili zawarcia </w:t>
      </w:r>
      <w:r w:rsidR="00C20AB9"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mowy, a zmiany są korzystne dla Zamawiającego, m.in. zmiany producenta i zmiany ilości sztuk w opakowaniu, przy odpowiednim przeliczeniu ilości zamówienia na okres realizacji zadania.</w:t>
      </w:r>
    </w:p>
    <w:p w14:paraId="39F7981F" w14:textId="77777777" w:rsidR="00642119" w:rsidRDefault="00642119" w:rsidP="00642119">
      <w:pPr>
        <w:widowControl w:val="0"/>
        <w:numPr>
          <w:ilvl w:val="0"/>
          <w:numId w:val="24"/>
        </w:numPr>
        <w:tabs>
          <w:tab w:val="clear" w:pos="36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Zakazuje się zmian postanowień zawartej umowy w stosunku do treści oferty, na podstawie której dokonano wyboru Wykonawcy, poza wyraźnie wskazanymi postanowieniami niniejszej umowy w tym w szczególności w §2 oraz zmianami określonymi w Ustawie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 w tym również w art. 455 Ustawy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, a ponadto zmianami w zakresie: </w:t>
      </w:r>
    </w:p>
    <w:p w14:paraId="6A93B154" w14:textId="77777777" w:rsidR="00642119" w:rsidRDefault="00642119" w:rsidP="00642119">
      <w:pPr>
        <w:widowControl w:val="0"/>
        <w:numPr>
          <w:ilvl w:val="0"/>
          <w:numId w:val="3"/>
        </w:numPr>
        <w:tabs>
          <w:tab w:val="clear" w:pos="480"/>
          <w:tab w:val="num" w:pos="643"/>
          <w:tab w:val="num" w:pos="127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right="-468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numeru katalogowego produktu</w:t>
      </w:r>
    </w:p>
    <w:p w14:paraId="3F06DC13" w14:textId="77777777" w:rsidR="00642119" w:rsidRDefault="00642119" w:rsidP="00642119">
      <w:pPr>
        <w:widowControl w:val="0"/>
        <w:numPr>
          <w:ilvl w:val="0"/>
          <w:numId w:val="3"/>
        </w:numPr>
        <w:tabs>
          <w:tab w:val="clear" w:pos="480"/>
          <w:tab w:val="num" w:pos="643"/>
          <w:tab w:val="num" w:pos="127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right="-468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nazwy produktu przy zachowaniu jego parametrów </w:t>
      </w:r>
    </w:p>
    <w:p w14:paraId="0535A8B6" w14:textId="77777777" w:rsidR="00642119" w:rsidRDefault="00642119" w:rsidP="00642119">
      <w:pPr>
        <w:widowControl w:val="0"/>
        <w:numPr>
          <w:ilvl w:val="0"/>
          <w:numId w:val="3"/>
        </w:numPr>
        <w:tabs>
          <w:tab w:val="clear" w:pos="480"/>
          <w:tab w:val="num" w:pos="643"/>
          <w:tab w:val="num" w:pos="127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right="-468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przedmiotowym / produkt zamienny</w:t>
      </w:r>
    </w:p>
    <w:p w14:paraId="7695FF7E" w14:textId="77777777" w:rsidR="00642119" w:rsidRDefault="00642119" w:rsidP="00642119">
      <w:pPr>
        <w:widowControl w:val="0"/>
        <w:numPr>
          <w:ilvl w:val="0"/>
          <w:numId w:val="3"/>
        </w:numPr>
        <w:tabs>
          <w:tab w:val="clear" w:pos="480"/>
          <w:tab w:val="num" w:pos="643"/>
          <w:tab w:val="num" w:pos="127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right="-468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liczby opakowań </w:t>
      </w:r>
    </w:p>
    <w:p w14:paraId="73777982" w14:textId="77777777" w:rsidR="00642119" w:rsidRDefault="00642119" w:rsidP="00642119">
      <w:pPr>
        <w:widowControl w:val="0"/>
        <w:numPr>
          <w:ilvl w:val="0"/>
          <w:numId w:val="3"/>
        </w:numPr>
        <w:tabs>
          <w:tab w:val="clear" w:pos="480"/>
          <w:tab w:val="num" w:pos="643"/>
          <w:tab w:val="num" w:pos="127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right="-468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ceny jednostkowej pod warunkiem, że w przypadku zmiany wielkości opakowania zostanie zachowana cena jednostkowa proporcjonalna do ceny wynikającej z niniejszej umowy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lastRenderedPageBreak/>
        <w:t>w sytuacji gdy:</w:t>
      </w:r>
    </w:p>
    <w:p w14:paraId="497D706E" w14:textId="77777777" w:rsidR="00642119" w:rsidRDefault="00642119" w:rsidP="00642119">
      <w:pPr>
        <w:widowControl w:val="0"/>
        <w:numPr>
          <w:ilvl w:val="0"/>
          <w:numId w:val="25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wprowadzony zostanie do sprzedaży przez Wykonawcę produkt zmodyfikowany/udoskonalony lub</w:t>
      </w:r>
    </w:p>
    <w:p w14:paraId="6C4EFDB5" w14:textId="77777777" w:rsidR="00642119" w:rsidRDefault="00642119" w:rsidP="00642119">
      <w:pPr>
        <w:widowControl w:val="0"/>
        <w:numPr>
          <w:ilvl w:val="0"/>
          <w:numId w:val="25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wystąpi przejściowy brak produktu z przyczyn leżących po stronie producenta przy jednoczesnym dostarczeniu produktu zamiennego o parametrach nie gorszych od produktu objętego umową lub</w:t>
      </w:r>
    </w:p>
    <w:p w14:paraId="2D67E91D" w14:textId="77777777" w:rsidR="00642119" w:rsidRDefault="00642119" w:rsidP="00642119">
      <w:pPr>
        <w:widowControl w:val="0"/>
        <w:numPr>
          <w:ilvl w:val="0"/>
          <w:numId w:val="25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 xml:space="preserve">w przypadku szczególnych okoliczności, takich jak wstrzymanie lub zakończenie produkcji lub </w:t>
      </w:r>
    </w:p>
    <w:p w14:paraId="65AEF222" w14:textId="3774386B" w:rsidR="00642119" w:rsidRPr="00642119" w:rsidRDefault="00642119" w:rsidP="00642119">
      <w:pPr>
        <w:widowControl w:val="0"/>
        <w:numPr>
          <w:ilvl w:val="0"/>
          <w:numId w:val="25"/>
        </w:numPr>
        <w:tabs>
          <w:tab w:val="clear" w:pos="709"/>
          <w:tab w:val="num" w:pos="283"/>
          <w:tab w:val="num" w:pos="6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85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  <w:t>nastąpi zmiana wielkości opakowania wprowadzonej przez producenta.</w:t>
      </w:r>
    </w:p>
    <w:p w14:paraId="2593114D" w14:textId="7664FC76" w:rsidR="009B16C9" w:rsidRDefault="00C374E1" w:rsidP="00642119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razie zaistnienia istotnej zmiany okoliczności powodującej, że wykonanie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nie leży w interesie publicznym, czego nie można było przewidzieć w chwili zawarcia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Zamawiający może odstąpić od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w terminie 30 dni od powzięcia wiadomości o tych okolicznościach.</w:t>
      </w:r>
    </w:p>
    <w:p w14:paraId="68E54FA1" w14:textId="7CDE9F0D" w:rsidR="009B16C9" w:rsidRDefault="00C374E1" w:rsidP="00642119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przewiduje możliwoś</w:t>
      </w:r>
      <w:r w:rsidR="00317E46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ć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zwiększenia wartości netto zgodnie z art.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455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Ustawy </w:t>
      </w:r>
      <w:proofErr w:type="spellStart"/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proofErr w:type="spellEnd"/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, gdzie łączna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wartość zmian będzie mniejsza </w:t>
      </w:r>
      <w:r w:rsidR="00B308E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niż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progi unijne </w:t>
      </w:r>
      <w:r w:rsid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określone na podstawie art. 3 ust. 1 Ustawy </w:t>
      </w:r>
      <w:proofErr w:type="spellStart"/>
      <w:r w:rsidR="00C12F81">
        <w:rPr>
          <w:rFonts w:ascii="Times New Roman" w:eastAsia="Calibri" w:hAnsi="Times New Roman" w:cs="Times New Roman"/>
          <w:noProof w:val="0"/>
          <w:sz w:val="24"/>
          <w:szCs w:val="24"/>
        </w:rPr>
        <w:t>Pzp</w:t>
      </w:r>
      <w:proofErr w:type="spellEnd"/>
      <w:r w:rsid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 </w:t>
      </w:r>
      <w:proofErr w:type="spellStart"/>
      <w:r w:rsidR="006E6F19">
        <w:rPr>
          <w:rFonts w:ascii="Times New Roman" w:eastAsia="Calibri" w:hAnsi="Times New Roman" w:cs="Times New Roman"/>
          <w:noProof w:val="0"/>
          <w:sz w:val="24"/>
          <w:szCs w:val="24"/>
        </w:rPr>
        <w:t>i</w:t>
      </w:r>
      <w:proofErr w:type="spellEnd"/>
      <w:r w:rsidR="006E6F1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jest niższa niż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10% wartości zamówienia, która została  określona w § 2 pkt. 1 </w:t>
      </w:r>
      <w:r w:rsidR="00C20AB9"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="00B308EA">
        <w:rPr>
          <w:rFonts w:ascii="Times New Roman" w:eastAsia="Calibri" w:hAnsi="Times New Roman" w:cs="Times New Roman"/>
          <w:noProof w:val="0"/>
          <w:sz w:val="24"/>
          <w:szCs w:val="24"/>
        </w:rPr>
        <w:t>, a zmiany te nie spowodują zmiany ogólnego charakteru Umowy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10369D3C" w14:textId="03A460DC" w:rsidR="009B16C9" w:rsidRPr="00105FD8" w:rsidRDefault="00C374E1" w:rsidP="00642119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05FD8">
        <w:rPr>
          <w:rFonts w:ascii="Times New Roman" w:eastAsia="Calibri" w:hAnsi="Times New Roman" w:cs="Times New Roman"/>
          <w:noProof w:val="0"/>
          <w:sz w:val="24"/>
          <w:szCs w:val="24"/>
        </w:rPr>
        <w:t>Wszelkie czynności zmierzające do zmiany wierzyciela lub przeniesienia wierzytelności pod jakimkolwiek tytułem prawnym wymagają pod rygorem nieważności zgody Zamawiającego oraz podmiotu tworzącego w formie pisemnej.</w:t>
      </w:r>
    </w:p>
    <w:p w14:paraId="4C4037E3" w14:textId="781E8E44" w:rsidR="009B16C9" w:rsidRPr="00105FD8" w:rsidRDefault="00C374E1" w:rsidP="00642119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105FD8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1</w:t>
      </w:r>
      <w:r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-921</w:t>
      </w:r>
      <w:r w:rsidRPr="00105FD8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5</w:t>
      </w:r>
      <w:r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</w:t>
      </w:r>
      <w:proofErr w:type="spellStart"/>
      <w:r w:rsidR="00C20AB9"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kc</w:t>
      </w:r>
      <w:proofErr w:type="spellEnd"/>
      <w:r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), w całości lub w części, należnego na podstawie niniejszej </w:t>
      </w:r>
      <w:r w:rsidR="00BD3F89"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mowy.</w:t>
      </w:r>
    </w:p>
    <w:p w14:paraId="5FEEAACE" w14:textId="32E37DAC" w:rsidR="009B16C9" w:rsidRPr="00105FD8" w:rsidRDefault="00C374E1" w:rsidP="00642119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Wykonawca zobowiązuje się do niezawierania </w:t>
      </w:r>
      <w:r w:rsidR="00BD3F89"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poręczenia przez osoby trzecie za długi Zamawiającego należne na podstawie niniejszej </w:t>
      </w:r>
      <w:r w:rsidR="00BD3F89"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(w rozumieniu art. 876-887 </w:t>
      </w:r>
      <w:proofErr w:type="spellStart"/>
      <w:r w:rsidR="00BD3F89"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kc</w:t>
      </w:r>
      <w:proofErr w:type="spellEnd"/>
      <w:r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 lub innych umów nienazwanych, których skutki są takie jak w art. 509 lub 518 </w:t>
      </w:r>
      <w:proofErr w:type="spellStart"/>
      <w:r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kc</w:t>
      </w:r>
      <w:proofErr w:type="spellEnd"/>
      <w:r w:rsidRPr="00105FD8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. </w:t>
      </w:r>
    </w:p>
    <w:p w14:paraId="246E29D7" w14:textId="77777777" w:rsidR="009B16C9" w:rsidRDefault="00C374E1" w:rsidP="00642119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Wszystkie zmiany dotyczące ustaleń zawartych w niniejsze </w:t>
      </w:r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mowie wymagają każdorazowo formy pisemnej pod rygorem nieważności.</w:t>
      </w:r>
    </w:p>
    <w:p w14:paraId="04968673" w14:textId="2A8DAF75" w:rsidR="009B16C9" w:rsidRDefault="00C374E1" w:rsidP="00642119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Każda zmiana określona </w:t>
      </w:r>
      <w:r w:rsidR="00491DC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§ </w:t>
      </w:r>
      <w:r w:rsidR="008A19D1">
        <w:rPr>
          <w:rFonts w:ascii="Times New Roman" w:eastAsia="Calibri" w:hAnsi="Times New Roman" w:cs="Times New Roman"/>
          <w:noProof w:val="0"/>
          <w:sz w:val="24"/>
          <w:szCs w:val="24"/>
        </w:rPr>
        <w:t>9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ust. 3a) zobowiązuje Wykonawcę do przekazania Zamawiającemu w terminie 3 dni od dnia wprowadzenia zmiany numeru katalogowego produktu aneksu w przedmiotowej sprawie.</w:t>
      </w:r>
    </w:p>
    <w:p w14:paraId="3ECD63FA" w14:textId="73115C03" w:rsidR="009B16C9" w:rsidRPr="009B16C9" w:rsidRDefault="00C374E1" w:rsidP="00642119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sprawach nieuregulowanych niniejszą </w:t>
      </w:r>
      <w:r w:rsidR="00D65E86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mają zastosowanie przepisy Kodeksu Cywilnego, ustawy Prawo Zamówień Publicznych oraz ustawy </w:t>
      </w:r>
      <w:r w:rsidRPr="009B16C9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z dnia 12 maja 2011 r.          </w:t>
      </w:r>
      <w:r w:rsidR="00712FC1" w:rsidRPr="009B16C9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</w:r>
      <w:r w:rsidRPr="009B16C9">
        <w:rPr>
          <w:rFonts w:ascii="Times New Roman" w:eastAsia="Calibri" w:hAnsi="Times New Roman" w:cs="Times New Roman"/>
          <w:iCs/>
          <w:noProof w:val="0"/>
          <w:sz w:val="24"/>
          <w:szCs w:val="24"/>
        </w:rPr>
        <w:t>o refundacji leków, środków spożywczych specjalnego przeznaczenia żywieniowego oraz wyrobów medycznych.</w:t>
      </w:r>
    </w:p>
    <w:p w14:paraId="2132CAA1" w14:textId="3BF04E1D" w:rsidR="00C374E1" w:rsidRPr="009B16C9" w:rsidRDefault="00C374E1" w:rsidP="00642119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Integralną część </w:t>
      </w:r>
      <w:r w:rsidR="00D65E86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stanowi SWZ oraz dokumenty złożone w postępowaniu </w:t>
      </w:r>
      <w:r w:rsidR="00712FC1" w:rsidRPr="009B16C9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o udzielenie zamówienia publicznego.</w:t>
      </w:r>
    </w:p>
    <w:p w14:paraId="66B30722" w14:textId="77777777" w:rsidR="00120583" w:rsidRDefault="00120583" w:rsidP="00FB0236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23B7FEEC" w14:textId="77777777" w:rsidR="00495202" w:rsidRDefault="00495202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3494415B" w14:textId="4F55C024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BF4253">
        <w:rPr>
          <w:rFonts w:ascii="Times New Roman" w:eastAsia="Calibri" w:hAnsi="Times New Roman" w:cs="Times New Roman"/>
          <w:b/>
          <w:noProof w:val="0"/>
          <w:sz w:val="24"/>
          <w:szCs w:val="24"/>
        </w:rPr>
        <w:t>10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369C02BF" w14:textId="7F915A30" w:rsidR="00C374E1" w:rsidRPr="00C374E1" w:rsidRDefault="00C374E1" w:rsidP="00C374E1">
      <w:pPr>
        <w:tabs>
          <w:tab w:val="left" w:pos="720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Niniejszą </w:t>
      </w:r>
      <w:r w:rsidR="00BD3F8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mowę wraz z załącznikami sporządzono w dwóch jednobrzmiących egzemplarzach po jednym dla każdej ze stron</w:t>
      </w:r>
      <w:r w:rsidR="00BD3F89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1A222631" w14:textId="77777777" w:rsidR="00C374E1" w:rsidRPr="00C374E1" w:rsidRDefault="00C374E1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86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1 egzemplarz dla Wykonawcy </w:t>
      </w:r>
    </w:p>
    <w:p w14:paraId="2B1FE03F" w14:textId="2C65DC2D" w:rsidR="00C374E1" w:rsidRDefault="00C374E1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1 egzemplarz dla Zamawiającego </w:t>
      </w:r>
    </w:p>
    <w:p w14:paraId="03831FA2" w14:textId="77777777" w:rsidR="005F3B45" w:rsidRDefault="005F3B45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  </w:t>
      </w:r>
    </w:p>
    <w:p w14:paraId="4703D0A3" w14:textId="77777777" w:rsidR="00495202" w:rsidRDefault="00495202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15" w:name="_Hlk485630297"/>
    </w:p>
    <w:p w14:paraId="41DD4F54" w14:textId="77777777" w:rsidR="00495202" w:rsidRDefault="00495202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4B22FDE" w14:textId="77777777" w:rsidR="00495202" w:rsidRDefault="00495202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360FDE3" w14:textId="77777777" w:rsidR="00495202" w:rsidRDefault="00495202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84A3E3F" w14:textId="77777777" w:rsidR="00495202" w:rsidRDefault="00495202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78487C4" w14:textId="77777777" w:rsidR="00495202" w:rsidRDefault="00495202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8BEADDD" w14:textId="3342DF7D" w:rsidR="003713C4" w:rsidRPr="003713C4" w:rsidRDefault="003713C4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3713C4">
        <w:rPr>
          <w:rFonts w:ascii="Times New Roman" w:hAnsi="Times New Roman" w:cs="Times New Roman"/>
          <w:b/>
          <w:sz w:val="24"/>
          <w:szCs w:val="24"/>
        </w:rPr>
        <w:t xml:space="preserve">Integralną częścią </w:t>
      </w:r>
      <w:r w:rsidR="00BD3F89">
        <w:rPr>
          <w:rFonts w:ascii="Times New Roman" w:hAnsi="Times New Roman" w:cs="Times New Roman"/>
          <w:b/>
          <w:sz w:val="24"/>
          <w:szCs w:val="24"/>
        </w:rPr>
        <w:t>U</w:t>
      </w:r>
      <w:r w:rsidRPr="003713C4">
        <w:rPr>
          <w:rFonts w:ascii="Times New Roman" w:hAnsi="Times New Roman" w:cs="Times New Roman"/>
          <w:b/>
          <w:sz w:val="24"/>
          <w:szCs w:val="24"/>
        </w:rPr>
        <w:t xml:space="preserve">mowy są załączniki: </w:t>
      </w:r>
    </w:p>
    <w:p w14:paraId="6620B6BF" w14:textId="0B41B650" w:rsidR="003713C4" w:rsidRPr="003713C4" w:rsidRDefault="003713C4" w:rsidP="00BF4253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3C4">
        <w:rPr>
          <w:rFonts w:ascii="Times New Roman" w:hAnsi="Times New Roman" w:cs="Times New Roman"/>
          <w:sz w:val="24"/>
          <w:szCs w:val="24"/>
        </w:rPr>
        <w:t xml:space="preserve">Formularz asortymentowo – cenowy – </w:t>
      </w:r>
      <w:r w:rsidR="00BD3F89">
        <w:rPr>
          <w:rFonts w:ascii="Times New Roman" w:hAnsi="Times New Roman" w:cs="Times New Roman"/>
          <w:sz w:val="24"/>
          <w:szCs w:val="24"/>
        </w:rPr>
        <w:t>Z</w:t>
      </w:r>
      <w:r w:rsidRPr="003713C4">
        <w:rPr>
          <w:rFonts w:ascii="Times New Roman" w:hAnsi="Times New Roman" w:cs="Times New Roman"/>
          <w:sz w:val="24"/>
          <w:szCs w:val="24"/>
        </w:rPr>
        <w:t>ał</w:t>
      </w:r>
      <w:r w:rsidR="00BD3F89">
        <w:rPr>
          <w:rFonts w:ascii="Times New Roman" w:hAnsi="Times New Roman" w:cs="Times New Roman"/>
          <w:sz w:val="24"/>
          <w:szCs w:val="24"/>
        </w:rPr>
        <w:t>ącznik</w:t>
      </w:r>
      <w:r w:rsidRPr="003713C4">
        <w:rPr>
          <w:rFonts w:ascii="Times New Roman" w:hAnsi="Times New Roman" w:cs="Times New Roman"/>
          <w:sz w:val="24"/>
          <w:szCs w:val="24"/>
        </w:rPr>
        <w:t xml:space="preserve"> nr 1 do </w:t>
      </w:r>
      <w:r w:rsidR="00BD3F89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>mowy</w:t>
      </w:r>
      <w:r w:rsidR="00BD3F89">
        <w:rPr>
          <w:rFonts w:ascii="Times New Roman" w:hAnsi="Times New Roman" w:cs="Times New Roman"/>
          <w:sz w:val="24"/>
          <w:szCs w:val="24"/>
        </w:rPr>
        <w:t>,</w:t>
      </w:r>
    </w:p>
    <w:p w14:paraId="100FB7D3" w14:textId="39AC2137" w:rsidR="003713C4" w:rsidRPr="003713C4" w:rsidRDefault="003713C4" w:rsidP="00BF4253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3C4">
        <w:rPr>
          <w:rFonts w:ascii="Times New Roman" w:hAnsi="Times New Roman" w:cs="Times New Roman"/>
          <w:sz w:val="24"/>
          <w:szCs w:val="24"/>
        </w:rPr>
        <w:t xml:space="preserve">Wzór aneksu do zapisu </w:t>
      </w:r>
      <w:r w:rsidR="00BD3F89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 xml:space="preserve">mowy § 3 ust. 10. – </w:t>
      </w:r>
      <w:r w:rsidR="00BD3F89">
        <w:rPr>
          <w:rFonts w:ascii="Times New Roman" w:hAnsi="Times New Roman" w:cs="Times New Roman"/>
          <w:sz w:val="24"/>
          <w:szCs w:val="24"/>
        </w:rPr>
        <w:t>Z</w:t>
      </w:r>
      <w:r w:rsidRPr="003713C4">
        <w:rPr>
          <w:rFonts w:ascii="Times New Roman" w:hAnsi="Times New Roman" w:cs="Times New Roman"/>
          <w:sz w:val="24"/>
          <w:szCs w:val="24"/>
        </w:rPr>
        <w:t>ał</w:t>
      </w:r>
      <w:r w:rsidR="00BD3F89">
        <w:rPr>
          <w:rFonts w:ascii="Times New Roman" w:hAnsi="Times New Roman" w:cs="Times New Roman"/>
          <w:sz w:val="24"/>
          <w:szCs w:val="24"/>
        </w:rPr>
        <w:t>ącznik</w:t>
      </w:r>
      <w:r w:rsidRPr="003713C4">
        <w:rPr>
          <w:rFonts w:ascii="Times New Roman" w:hAnsi="Times New Roman" w:cs="Times New Roman"/>
          <w:sz w:val="24"/>
          <w:szCs w:val="24"/>
        </w:rPr>
        <w:t xml:space="preserve"> nr 2 do </w:t>
      </w:r>
      <w:r w:rsidR="00BD3F89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 xml:space="preserve">mowy. </w:t>
      </w:r>
      <w:bookmarkEnd w:id="15"/>
    </w:p>
    <w:p w14:paraId="4B652731" w14:textId="77777777" w:rsidR="00712FC1" w:rsidRPr="00C374E1" w:rsidRDefault="00712FC1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7B6E8497" w14:textId="77777777" w:rsidR="00FB0236" w:rsidRDefault="00FB0236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3CD0874" w14:textId="4AD57ECE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                                     ……………………………..</w:t>
      </w:r>
    </w:p>
    <w:p w14:paraId="4A3D8945" w14:textId="15F7CC6F" w:rsidR="00E17CB2" w:rsidRPr="00BF4253" w:rsidRDefault="00C374E1" w:rsidP="00BF4253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Wykonawca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Zamawiając</w:t>
      </w:r>
      <w:bookmarkEnd w:id="0"/>
      <w:r w:rsidR="00BF4253">
        <w:rPr>
          <w:rFonts w:ascii="Times New Roman" w:eastAsia="Calibri" w:hAnsi="Times New Roman" w:cs="Times New Roman"/>
          <w:b/>
          <w:noProof w:val="0"/>
          <w:sz w:val="24"/>
          <w:szCs w:val="24"/>
        </w:rPr>
        <w:t>y</w:t>
      </w:r>
    </w:p>
    <w:sectPr w:rsidR="00E17CB2" w:rsidRPr="00BF425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0815" w14:textId="77777777" w:rsidR="0005443C" w:rsidRDefault="0005443C" w:rsidP="003E7BCD">
      <w:pPr>
        <w:spacing w:after="0" w:line="240" w:lineRule="auto"/>
      </w:pPr>
      <w:r>
        <w:separator/>
      </w:r>
    </w:p>
  </w:endnote>
  <w:endnote w:type="continuationSeparator" w:id="0">
    <w:p w14:paraId="7022B200" w14:textId="77777777" w:rsidR="0005443C" w:rsidRDefault="0005443C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morandum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776943"/>
      <w:docPartObj>
        <w:docPartGallery w:val="Page Numbers (Bottom of Page)"/>
        <w:docPartUnique/>
      </w:docPartObj>
    </w:sdtPr>
    <w:sdtEndPr/>
    <w:sdtContent>
      <w:p w14:paraId="281A4682" w14:textId="5EDDB34B" w:rsidR="00ED6310" w:rsidRDefault="00ED63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42A5E" w14:textId="77777777" w:rsidR="00ED6310" w:rsidRDefault="00ED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668A" w14:textId="77777777" w:rsidR="0005443C" w:rsidRDefault="0005443C" w:rsidP="003E7BCD">
      <w:pPr>
        <w:spacing w:after="0" w:line="240" w:lineRule="auto"/>
      </w:pPr>
      <w:r>
        <w:separator/>
      </w:r>
    </w:p>
  </w:footnote>
  <w:footnote w:type="continuationSeparator" w:id="0">
    <w:p w14:paraId="358FC7BB" w14:textId="77777777" w:rsidR="0005443C" w:rsidRDefault="0005443C" w:rsidP="003E7BCD">
      <w:pPr>
        <w:spacing w:after="0" w:line="240" w:lineRule="auto"/>
      </w:pPr>
      <w:r>
        <w:continuationSeparator/>
      </w:r>
    </w:p>
  </w:footnote>
  <w:footnote w:id="1">
    <w:p w14:paraId="71C71FD8" w14:textId="77777777" w:rsidR="0095437A" w:rsidRPr="00BA4139" w:rsidRDefault="0095437A" w:rsidP="0095437A">
      <w:pPr>
        <w:pStyle w:val="Tekstprzypisudolnego"/>
        <w:rPr>
          <w:rFonts w:ascii="Times New Roman" w:hAnsi="Times New Roman" w:cs="Times New Roman"/>
        </w:rPr>
      </w:pPr>
      <w:r w:rsidRPr="00BA4139">
        <w:rPr>
          <w:rStyle w:val="Odwoanieprzypisudolnego"/>
          <w:rFonts w:ascii="Times New Roman" w:hAnsi="Times New Roman" w:cs="Times New Roman"/>
        </w:rPr>
        <w:footnoteRef/>
      </w:r>
      <w:r w:rsidRPr="00BA4139">
        <w:rPr>
          <w:rFonts w:ascii="Times New Roman" w:hAnsi="Times New Roman" w:cs="Times New Roman"/>
        </w:rPr>
        <w:t xml:space="preserve"> Pozycje do uzupełnienia, zgodnie z wyborem najkorzystniejszej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D6B8DBC8"/>
    <w:lvl w:ilvl="0">
      <w:start w:val="1"/>
      <w:numFmt w:val="lowerLetter"/>
      <w:lvlText w:val="%1)"/>
      <w:lvlJc w:val="left"/>
      <w:pPr>
        <w:tabs>
          <w:tab w:val="num" w:pos="480"/>
        </w:tabs>
        <w:ind w:left="763" w:hanging="283"/>
      </w:pPr>
      <w:rPr>
        <w:rFonts w:hint="default"/>
        <w:b w:val="0"/>
      </w:rPr>
    </w:lvl>
  </w:abstractNum>
  <w:abstractNum w:abstractNumId="1" w15:restartNumberingAfterBreak="0">
    <w:nsid w:val="04AB335F"/>
    <w:multiLevelType w:val="multilevel"/>
    <w:tmpl w:val="5B6E13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D17EE1"/>
    <w:multiLevelType w:val="hybridMultilevel"/>
    <w:tmpl w:val="66903640"/>
    <w:lvl w:ilvl="0" w:tplc="A7D66B78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9139C"/>
    <w:multiLevelType w:val="hybridMultilevel"/>
    <w:tmpl w:val="0B76FB70"/>
    <w:name w:val="WW8Num332"/>
    <w:lvl w:ilvl="0" w:tplc="96303BCC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B14108"/>
    <w:multiLevelType w:val="hybridMultilevel"/>
    <w:tmpl w:val="2C483F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0229E4"/>
    <w:multiLevelType w:val="hybridMultilevel"/>
    <w:tmpl w:val="B74678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1F72B0"/>
    <w:multiLevelType w:val="hybridMultilevel"/>
    <w:tmpl w:val="49BC35FA"/>
    <w:lvl w:ilvl="0" w:tplc="00000002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F12ABA"/>
    <w:multiLevelType w:val="multilevel"/>
    <w:tmpl w:val="D6AAF4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7077301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C315F"/>
    <w:multiLevelType w:val="hybridMultilevel"/>
    <w:tmpl w:val="8AF0B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F5351B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94936"/>
    <w:multiLevelType w:val="hybridMultilevel"/>
    <w:tmpl w:val="BEDED842"/>
    <w:name w:val="WW8Num43232"/>
    <w:lvl w:ilvl="0" w:tplc="000000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717A1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A62662"/>
    <w:multiLevelType w:val="hybridMultilevel"/>
    <w:tmpl w:val="5504D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66032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1443CC"/>
    <w:multiLevelType w:val="hybridMultilevel"/>
    <w:tmpl w:val="40348C46"/>
    <w:lvl w:ilvl="0" w:tplc="9D78A478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AA76031"/>
    <w:multiLevelType w:val="hybridMultilevel"/>
    <w:tmpl w:val="061484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DA11469"/>
    <w:multiLevelType w:val="hybridMultilevel"/>
    <w:tmpl w:val="5380AE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2056F70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0819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77783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2550121">
    <w:abstractNumId w:val="0"/>
    <w:lvlOverride w:ilvl="0">
      <w:startOverride w:val="1"/>
    </w:lvlOverride>
  </w:num>
  <w:num w:numId="4" w16cid:durableId="1172993952">
    <w:abstractNumId w:val="3"/>
  </w:num>
  <w:num w:numId="5" w16cid:durableId="210120965">
    <w:abstractNumId w:val="2"/>
  </w:num>
  <w:num w:numId="6" w16cid:durableId="2139453127">
    <w:abstractNumId w:val="9"/>
  </w:num>
  <w:num w:numId="7" w16cid:durableId="1426344229">
    <w:abstractNumId w:val="24"/>
  </w:num>
  <w:num w:numId="8" w16cid:durableId="19460335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795723">
    <w:abstractNumId w:val="1"/>
  </w:num>
  <w:num w:numId="10" w16cid:durableId="887760053">
    <w:abstractNumId w:val="7"/>
  </w:num>
  <w:num w:numId="11" w16cid:durableId="1187064138">
    <w:abstractNumId w:val="21"/>
  </w:num>
  <w:num w:numId="12" w16cid:durableId="148251801">
    <w:abstractNumId w:val="13"/>
  </w:num>
  <w:num w:numId="13" w16cid:durableId="1609120567">
    <w:abstractNumId w:val="18"/>
  </w:num>
  <w:num w:numId="14" w16cid:durableId="202065607">
    <w:abstractNumId w:val="14"/>
  </w:num>
  <w:num w:numId="15" w16cid:durableId="912590464">
    <w:abstractNumId w:val="19"/>
  </w:num>
  <w:num w:numId="16" w16cid:durableId="1459180851">
    <w:abstractNumId w:val="11"/>
  </w:num>
  <w:num w:numId="17" w16cid:durableId="1076435362">
    <w:abstractNumId w:val="15"/>
  </w:num>
  <w:num w:numId="18" w16cid:durableId="13577331">
    <w:abstractNumId w:val="20"/>
  </w:num>
  <w:num w:numId="19" w16cid:durableId="1514025659">
    <w:abstractNumId w:val="22"/>
  </w:num>
  <w:num w:numId="20" w16cid:durableId="484201664">
    <w:abstractNumId w:val="8"/>
  </w:num>
  <w:num w:numId="21" w16cid:durableId="21058809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3805711">
    <w:abstractNumId w:val="6"/>
  </w:num>
  <w:num w:numId="23" w16cid:durableId="6634351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334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3999428">
    <w:abstractNumId w:val="3"/>
  </w:num>
  <w:num w:numId="26" w16cid:durableId="558903963">
    <w:abstractNumId w:val="12"/>
  </w:num>
  <w:num w:numId="27" w16cid:durableId="1094321645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137AF"/>
    <w:rsid w:val="00030F61"/>
    <w:rsid w:val="000378D1"/>
    <w:rsid w:val="00045BCC"/>
    <w:rsid w:val="0005443C"/>
    <w:rsid w:val="00057D49"/>
    <w:rsid w:val="00076E88"/>
    <w:rsid w:val="0009410C"/>
    <w:rsid w:val="000B2D5B"/>
    <w:rsid w:val="000C1BB4"/>
    <w:rsid w:val="000C6A1B"/>
    <w:rsid w:val="000F1FC1"/>
    <w:rsid w:val="000F2ABD"/>
    <w:rsid w:val="00105FD8"/>
    <w:rsid w:val="00120583"/>
    <w:rsid w:val="00133C36"/>
    <w:rsid w:val="00161B9C"/>
    <w:rsid w:val="00162326"/>
    <w:rsid w:val="00170FEA"/>
    <w:rsid w:val="001A7FC5"/>
    <w:rsid w:val="001B41C2"/>
    <w:rsid w:val="001C5C4C"/>
    <w:rsid w:val="001E4BF4"/>
    <w:rsid w:val="0021427A"/>
    <w:rsid w:val="002708F6"/>
    <w:rsid w:val="002907F3"/>
    <w:rsid w:val="002917EC"/>
    <w:rsid w:val="002A2D8C"/>
    <w:rsid w:val="002B0D1F"/>
    <w:rsid w:val="002B0F2A"/>
    <w:rsid w:val="002C35F4"/>
    <w:rsid w:val="002E3D2A"/>
    <w:rsid w:val="002F7BE7"/>
    <w:rsid w:val="00317E46"/>
    <w:rsid w:val="00323F2C"/>
    <w:rsid w:val="0033300C"/>
    <w:rsid w:val="00336A7F"/>
    <w:rsid w:val="003407A3"/>
    <w:rsid w:val="0034120F"/>
    <w:rsid w:val="003713C4"/>
    <w:rsid w:val="003952DD"/>
    <w:rsid w:val="003A5A44"/>
    <w:rsid w:val="003B0777"/>
    <w:rsid w:val="003B251F"/>
    <w:rsid w:val="003C3631"/>
    <w:rsid w:val="003C64E4"/>
    <w:rsid w:val="003C6803"/>
    <w:rsid w:val="003E2FEE"/>
    <w:rsid w:val="003E70B2"/>
    <w:rsid w:val="003E7BCD"/>
    <w:rsid w:val="003F525B"/>
    <w:rsid w:val="003F742E"/>
    <w:rsid w:val="00407A26"/>
    <w:rsid w:val="00417345"/>
    <w:rsid w:val="004448F5"/>
    <w:rsid w:val="00445556"/>
    <w:rsid w:val="004655E4"/>
    <w:rsid w:val="00482CC8"/>
    <w:rsid w:val="004870FE"/>
    <w:rsid w:val="00491DCC"/>
    <w:rsid w:val="0049416D"/>
    <w:rsid w:val="00495202"/>
    <w:rsid w:val="0049523B"/>
    <w:rsid w:val="004A212B"/>
    <w:rsid w:val="004C2339"/>
    <w:rsid w:val="004C76BD"/>
    <w:rsid w:val="00534662"/>
    <w:rsid w:val="005446BF"/>
    <w:rsid w:val="00544EEF"/>
    <w:rsid w:val="0056774B"/>
    <w:rsid w:val="00573D08"/>
    <w:rsid w:val="00576FA8"/>
    <w:rsid w:val="005B6033"/>
    <w:rsid w:val="005C0502"/>
    <w:rsid w:val="005E6018"/>
    <w:rsid w:val="005F3B45"/>
    <w:rsid w:val="005F7B2D"/>
    <w:rsid w:val="00631807"/>
    <w:rsid w:val="00642119"/>
    <w:rsid w:val="00647579"/>
    <w:rsid w:val="00647B3B"/>
    <w:rsid w:val="00661FC0"/>
    <w:rsid w:val="0068025F"/>
    <w:rsid w:val="00697030"/>
    <w:rsid w:val="006D487C"/>
    <w:rsid w:val="006D7402"/>
    <w:rsid w:val="006E6CCB"/>
    <w:rsid w:val="006E6F19"/>
    <w:rsid w:val="00712FC1"/>
    <w:rsid w:val="0076386D"/>
    <w:rsid w:val="007769E1"/>
    <w:rsid w:val="007802CB"/>
    <w:rsid w:val="00782521"/>
    <w:rsid w:val="007B1748"/>
    <w:rsid w:val="007E049B"/>
    <w:rsid w:val="007F113A"/>
    <w:rsid w:val="008550E3"/>
    <w:rsid w:val="00861C1E"/>
    <w:rsid w:val="00867035"/>
    <w:rsid w:val="00872CD3"/>
    <w:rsid w:val="00886898"/>
    <w:rsid w:val="008A19D1"/>
    <w:rsid w:val="008B6FE3"/>
    <w:rsid w:val="008C1F5D"/>
    <w:rsid w:val="008E712F"/>
    <w:rsid w:val="00912FD6"/>
    <w:rsid w:val="009404FD"/>
    <w:rsid w:val="0094261F"/>
    <w:rsid w:val="00950EA6"/>
    <w:rsid w:val="0095437A"/>
    <w:rsid w:val="00955595"/>
    <w:rsid w:val="00995ED7"/>
    <w:rsid w:val="009A13C7"/>
    <w:rsid w:val="009B0AEA"/>
    <w:rsid w:val="009B16C9"/>
    <w:rsid w:val="00A11941"/>
    <w:rsid w:val="00A816D2"/>
    <w:rsid w:val="00B10744"/>
    <w:rsid w:val="00B308EA"/>
    <w:rsid w:val="00B35623"/>
    <w:rsid w:val="00B546F5"/>
    <w:rsid w:val="00BA4139"/>
    <w:rsid w:val="00BB4DA5"/>
    <w:rsid w:val="00BD2499"/>
    <w:rsid w:val="00BD3F89"/>
    <w:rsid w:val="00BF2F8C"/>
    <w:rsid w:val="00BF3DCD"/>
    <w:rsid w:val="00BF4253"/>
    <w:rsid w:val="00C12F81"/>
    <w:rsid w:val="00C20AB9"/>
    <w:rsid w:val="00C32CA6"/>
    <w:rsid w:val="00C374E1"/>
    <w:rsid w:val="00C4785E"/>
    <w:rsid w:val="00C80277"/>
    <w:rsid w:val="00C917CE"/>
    <w:rsid w:val="00C927C0"/>
    <w:rsid w:val="00CB4953"/>
    <w:rsid w:val="00CD0DA1"/>
    <w:rsid w:val="00CF788F"/>
    <w:rsid w:val="00D00AC6"/>
    <w:rsid w:val="00D13077"/>
    <w:rsid w:val="00D1721B"/>
    <w:rsid w:val="00D27934"/>
    <w:rsid w:val="00D3174F"/>
    <w:rsid w:val="00D40BCC"/>
    <w:rsid w:val="00D65E86"/>
    <w:rsid w:val="00DC4F45"/>
    <w:rsid w:val="00DF040C"/>
    <w:rsid w:val="00DF79B5"/>
    <w:rsid w:val="00E17CB2"/>
    <w:rsid w:val="00E30A12"/>
    <w:rsid w:val="00E40ECE"/>
    <w:rsid w:val="00E4316C"/>
    <w:rsid w:val="00E43318"/>
    <w:rsid w:val="00E959A4"/>
    <w:rsid w:val="00E97191"/>
    <w:rsid w:val="00EA566B"/>
    <w:rsid w:val="00ED0C28"/>
    <w:rsid w:val="00ED5482"/>
    <w:rsid w:val="00ED6310"/>
    <w:rsid w:val="00EE798D"/>
    <w:rsid w:val="00F06865"/>
    <w:rsid w:val="00F130C8"/>
    <w:rsid w:val="00F24B1D"/>
    <w:rsid w:val="00F404B5"/>
    <w:rsid w:val="00F41E72"/>
    <w:rsid w:val="00F5629B"/>
    <w:rsid w:val="00F7626E"/>
    <w:rsid w:val="00F95D7C"/>
    <w:rsid w:val="00FB0236"/>
    <w:rsid w:val="00FB0668"/>
    <w:rsid w:val="00FB72BB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chartTrackingRefBased/>
  <w15:docId w15:val="{A4962DEE-014C-42B1-9A84-6350E78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1C2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34120F"/>
    <w:pPr>
      <w:spacing w:after="0" w:line="240" w:lineRule="auto"/>
      <w:ind w:left="360"/>
      <w:jc w:val="both"/>
    </w:pPr>
    <w:rPr>
      <w:rFonts w:ascii="Tahoma" w:eastAsia="Times New Roman" w:hAnsi="Tahoma" w:cs="Times New Roman"/>
      <w:noProof w:val="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120F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apteka@spzoz.jgor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uryapteka@spzoz.jgor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pteka@spzoz.j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eka@spzoz.jgor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13C3A-5F68-4BD6-A248-FB8DE474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4298</Words>
  <Characters>25791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45</cp:revision>
  <cp:lastPrinted>2021-02-05T13:04:00Z</cp:lastPrinted>
  <dcterms:created xsi:type="dcterms:W3CDTF">2021-02-02T07:43:00Z</dcterms:created>
  <dcterms:modified xsi:type="dcterms:W3CDTF">2022-04-07T09:52:00Z</dcterms:modified>
</cp:coreProperties>
</file>