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605C" w:rsidRPr="00D8605C" w:rsidRDefault="007F47F9" w:rsidP="00D8605C">
      <w:pPr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8605C" w:rsidRPr="00D8605C">
        <w:rPr>
          <w:rFonts w:ascii="Arial" w:hAnsi="Arial" w:cs="Arial"/>
          <w:b/>
          <w:iCs/>
          <w:color w:val="000000"/>
          <w:sz w:val="22"/>
          <w:szCs w:val="22"/>
        </w:rPr>
        <w:t>R</w:t>
      </w:r>
      <w:bookmarkStart w:id="0" w:name="_GoBack"/>
      <w:bookmarkEnd w:id="0"/>
      <w:r w:rsidR="00D8605C" w:rsidRPr="00D8605C">
        <w:rPr>
          <w:rFonts w:ascii="Arial" w:hAnsi="Arial" w:cs="Arial"/>
          <w:b/>
          <w:iCs/>
          <w:color w:val="000000"/>
          <w:sz w:val="22"/>
          <w:szCs w:val="22"/>
        </w:rPr>
        <w:t>emont drogi gminnej Nr 108764R od km 0+042 do km 1+460 w miejscowości Rudna Wielka</w:t>
      </w:r>
    </w:p>
    <w:p w:rsidR="00C874B1" w:rsidRDefault="007F47F9" w:rsidP="000863E0">
      <w:pPr>
        <w:spacing w:after="120"/>
        <w:ind w:firstLine="567"/>
        <w:jc w:val="center"/>
        <w:rPr>
          <w:rFonts w:ascii="Arial" w:hAnsi="Arial" w:cs="Arial"/>
          <w:sz w:val="22"/>
          <w:szCs w:val="22"/>
        </w:rPr>
      </w:pP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109F6" w:rsidRPr="002109F6" w:rsidRDefault="00AB12C7" w:rsidP="002109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D8605C">
        <w:rPr>
          <w:rFonts w:ascii="Arial" w:hAnsi="Arial" w:cs="Arial"/>
          <w:sz w:val="22"/>
          <w:szCs w:val="22"/>
        </w:rPr>
        <w:t>awy: RGI.271.26</w:t>
      </w:r>
      <w:r w:rsidR="00EC5672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2109F6" w:rsidTr="002109F6">
        <w:trPr>
          <w:jc w:val="center"/>
        </w:trPr>
        <w:tc>
          <w:tcPr>
            <w:tcW w:w="8188" w:type="dxa"/>
          </w:tcPr>
          <w:p w:rsidR="002109F6" w:rsidRDefault="002109F6" w:rsidP="002109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93AA3" w:rsidRPr="00E24110" w:rsidRDefault="00693AA3" w:rsidP="002109F6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AB12C7">
      <w:pPr>
        <w:spacing w:before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AB12C7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412A75" w:rsidRPr="00412A75" w:rsidRDefault="00412A75" w:rsidP="00412A75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12A75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412A75">
        <w:rPr>
          <w:rFonts w:ascii="Arial" w:hAnsi="Arial" w:cs="Arial"/>
          <w:sz w:val="22"/>
          <w:szCs w:val="22"/>
        </w:rPr>
        <w:t xml:space="preserve"> -  </w:t>
      </w:r>
      <w:r w:rsidRPr="00412A75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412A75" w:rsidRPr="002E6BF8" w:rsidRDefault="00412A75" w:rsidP="00412A75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412A75" w:rsidRPr="002E6BF8" w:rsidRDefault="00412A75" w:rsidP="00412A75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412A75" w:rsidRPr="00E15C35" w:rsidRDefault="00412A75" w:rsidP="00412A7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412A75" w:rsidRDefault="00412A75" w:rsidP="00412A75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D1" w:rsidRDefault="006317D1">
      <w:r>
        <w:separator/>
      </w:r>
    </w:p>
  </w:endnote>
  <w:endnote w:type="continuationSeparator" w:id="0">
    <w:p w:rsidR="006317D1" w:rsidRDefault="0063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947AD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947AD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947AD3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947AD3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D1" w:rsidRDefault="006317D1">
      <w:r>
        <w:separator/>
      </w:r>
    </w:p>
  </w:footnote>
  <w:footnote w:type="continuationSeparator" w:id="0">
    <w:p w:rsidR="006317D1" w:rsidRDefault="0063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D8605C">
      <w:rPr>
        <w:rFonts w:ascii="Arial" w:hAnsi="Arial" w:cs="Arial"/>
        <w:i/>
        <w:sz w:val="22"/>
        <w:szCs w:val="22"/>
      </w:rPr>
      <w:t>RGI.271.26</w:t>
    </w:r>
    <w:r w:rsidR="00EC5672">
      <w:rPr>
        <w:rFonts w:ascii="Arial" w:hAnsi="Arial" w:cs="Arial"/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A67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2E9A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1CD0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17D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5251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7AD3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605C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5672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9FA1-14E6-421E-A6DC-584C58D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2023-11-23T17:29:00Z</dcterms:created>
  <dcterms:modified xsi:type="dcterms:W3CDTF">2023-11-23T17:29:00Z</dcterms:modified>
</cp:coreProperties>
</file>