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8D33" w14:textId="03BB3345" w:rsidR="00D86777" w:rsidRPr="00FA16EB" w:rsidRDefault="00A7567F" w:rsidP="00A7567F">
      <w:pPr>
        <w:jc w:val="right"/>
        <w:rPr>
          <w:rFonts w:ascii="Times New Roman" w:hAnsi="Times New Roman" w:cs="Times New Roman"/>
        </w:rPr>
      </w:pPr>
      <w:r w:rsidRPr="00226437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Załącznik nr </w:t>
      </w:r>
      <w:r w:rsidR="00226437" w:rsidRPr="00226437">
        <w:rPr>
          <w:rFonts w:ascii="Times New Roman" w:hAnsi="Times New Roman" w:cs="Times New Roman"/>
          <w:b/>
          <w:bCs/>
          <w:shd w:val="clear" w:color="auto" w:fill="FFFFFF" w:themeFill="background1"/>
        </w:rPr>
        <w:t>2 do SWZ</w:t>
      </w:r>
      <w:r w:rsidRPr="00FA16EB">
        <w:rPr>
          <w:rFonts w:ascii="Times New Roman" w:hAnsi="Times New Roman" w:cs="Times New Roman"/>
          <w:b/>
          <w:bCs/>
        </w:rPr>
        <w:t xml:space="preserve"> </w:t>
      </w:r>
    </w:p>
    <w:p w14:paraId="3E64A423" w14:textId="00C2D9FB" w:rsidR="00C97F66" w:rsidRPr="00FA16EB" w:rsidRDefault="00A7567F" w:rsidP="009223D6">
      <w:pPr>
        <w:jc w:val="center"/>
        <w:rPr>
          <w:rFonts w:ascii="Times New Roman" w:hAnsi="Times New Roman" w:cs="Times New Roman"/>
          <w:b/>
          <w:bCs/>
        </w:rPr>
      </w:pPr>
      <w:r w:rsidRPr="00FA16EB">
        <w:rPr>
          <w:rFonts w:ascii="Times New Roman" w:hAnsi="Times New Roman" w:cs="Times New Roman"/>
          <w:b/>
          <w:bCs/>
        </w:rPr>
        <w:t>OPIS PRZEDMIOTU ZAMÓWIENIA</w:t>
      </w:r>
    </w:p>
    <w:p w14:paraId="46FBAE25" w14:textId="77777777" w:rsidR="00C97F66" w:rsidRPr="00FA16EB" w:rsidRDefault="00C97F66" w:rsidP="00C97F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A16EB">
        <w:rPr>
          <w:rFonts w:ascii="Times New Roman" w:hAnsi="Times New Roman" w:cs="Times New Roman"/>
          <w:color w:val="000000"/>
        </w:rPr>
        <w:t>Przedmiot zamówienia:</w:t>
      </w:r>
    </w:p>
    <w:p w14:paraId="094BC588" w14:textId="4E312356" w:rsidR="00C97F66" w:rsidRPr="009223D6" w:rsidRDefault="00C97F66" w:rsidP="009223D6">
      <w:pPr>
        <w:jc w:val="center"/>
        <w:rPr>
          <w:rFonts w:ascii="Times New Roman" w:hAnsi="Times New Roman" w:cs="Times New Roman"/>
          <w:b/>
        </w:rPr>
      </w:pPr>
      <w:r w:rsidRPr="00FA16EB">
        <w:rPr>
          <w:rFonts w:ascii="Times New Roman" w:hAnsi="Times New Roman" w:cs="Times New Roman"/>
          <w:b/>
        </w:rPr>
        <w:t>„</w:t>
      </w:r>
      <w:r w:rsidR="00FA16EB">
        <w:rPr>
          <w:rFonts w:ascii="Times New Roman" w:hAnsi="Times New Roman" w:cs="Times New Roman"/>
          <w:b/>
        </w:rPr>
        <w:t>D</w:t>
      </w:r>
      <w:r w:rsidRPr="00FA16EB">
        <w:rPr>
          <w:rFonts w:ascii="Times New Roman" w:hAnsi="Times New Roman" w:cs="Times New Roman"/>
          <w:b/>
        </w:rPr>
        <w:t xml:space="preserve">ostawa 24- miejscowego </w:t>
      </w:r>
      <w:r w:rsidR="00FA16EB" w:rsidRPr="00FA16EB">
        <w:rPr>
          <w:rFonts w:ascii="Times New Roman" w:hAnsi="Times New Roman" w:cs="Times New Roman"/>
          <w:b/>
        </w:rPr>
        <w:t xml:space="preserve">autobusu </w:t>
      </w:r>
      <w:r w:rsidRPr="00FA16EB">
        <w:rPr>
          <w:rFonts w:ascii="Times New Roman" w:hAnsi="Times New Roman" w:cs="Times New Roman"/>
          <w:b/>
        </w:rPr>
        <w:t xml:space="preserve">z przystosowaniem dla osób niepełnosprawnych </w:t>
      </w:r>
      <w:r w:rsidR="00FA16EB">
        <w:rPr>
          <w:rFonts w:ascii="Times New Roman" w:hAnsi="Times New Roman" w:cs="Times New Roman"/>
          <w:b/>
        </w:rPr>
        <w:t>w ramach zadania pn.: „Likwidacja barier transportowych poprzez zakup autobusu przystosowanego do przewozu osób na wózkach inwalidzkich” dofinansowanego ze środków PFRON w ramach „PROGRAMU WYRÓWNYWANIA RÓŻNIC MIĘDZY REGIONAMI III</w:t>
      </w:r>
      <w:r w:rsidRPr="00FA16EB">
        <w:rPr>
          <w:rFonts w:ascii="Times New Roman" w:hAnsi="Times New Roman" w:cs="Times New Roman"/>
          <w:b/>
        </w:rPr>
        <w:t xml:space="preserve"> ”</w:t>
      </w:r>
    </w:p>
    <w:p w14:paraId="14B55C53" w14:textId="732AB5B0" w:rsidR="00C97F66" w:rsidRPr="00334A79" w:rsidRDefault="00C97F66" w:rsidP="00334A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A16EB">
        <w:rPr>
          <w:rFonts w:ascii="Times New Roman" w:hAnsi="Times New Roman" w:cs="Times New Roman"/>
          <w:b/>
          <w:bCs/>
          <w:i/>
          <w:iCs/>
          <w:color w:val="000000"/>
        </w:rPr>
        <w:t>Parametry nieokreślone w niniejszej specyfikacji muszą być zgodne z aktualnymi wymaganiami z zakresu bezpieczeństwa oraz przepisami o ruchu drogowym na terenie Polski i Unii Europejskiej</w:t>
      </w:r>
      <w:r w:rsidR="00FC43EE" w:rsidRPr="00FA16EB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</w:p>
    <w:tbl>
      <w:tblPr>
        <w:tblStyle w:val="Tabela-Siatka"/>
        <w:tblW w:w="14170" w:type="dxa"/>
        <w:tblLook w:val="01E0" w:firstRow="1" w:lastRow="1" w:firstColumn="1" w:lastColumn="1" w:noHBand="0" w:noVBand="0"/>
      </w:tblPr>
      <w:tblGrid>
        <w:gridCol w:w="648"/>
        <w:gridCol w:w="13522"/>
      </w:tblGrid>
      <w:tr w:rsidR="00C97F66" w:rsidRPr="00FA16EB" w14:paraId="187C5A0E" w14:textId="77777777" w:rsidTr="00334A79">
        <w:tc>
          <w:tcPr>
            <w:tcW w:w="648" w:type="dxa"/>
          </w:tcPr>
          <w:p w14:paraId="6E4ED44F" w14:textId="77777777" w:rsidR="00C97F66" w:rsidRPr="00FA16EB" w:rsidRDefault="00C97F66" w:rsidP="00100D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A16EB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13522" w:type="dxa"/>
          </w:tcPr>
          <w:p w14:paraId="6133BA3B" w14:textId="77777777" w:rsidR="00C97F66" w:rsidRPr="00FA16EB" w:rsidRDefault="00C97F66" w:rsidP="00100D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6EB">
              <w:rPr>
                <w:b/>
                <w:bCs/>
                <w:color w:val="000000"/>
                <w:sz w:val="22"/>
                <w:szCs w:val="22"/>
              </w:rPr>
              <w:t>WYMAGANIA PODSTAWOWE</w:t>
            </w:r>
          </w:p>
        </w:tc>
      </w:tr>
      <w:tr w:rsidR="00C97F66" w:rsidRPr="00FA16EB" w14:paraId="0A7A79B0" w14:textId="77777777" w:rsidTr="00334A79">
        <w:tc>
          <w:tcPr>
            <w:tcW w:w="648" w:type="dxa"/>
          </w:tcPr>
          <w:p w14:paraId="75977EC9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1.1</w:t>
            </w:r>
          </w:p>
        </w:tc>
        <w:tc>
          <w:tcPr>
            <w:tcW w:w="13522" w:type="dxa"/>
          </w:tcPr>
          <w:p w14:paraId="4FE7CB99" w14:textId="405CF47A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Pojazd musi spełniać wymagania polskich przepisów o ruchu drogowym i być dopuszczony do poruszania się po drogach publicznych, zgodnie z ustawą z dnia 20 czerwca 1997 r. Prawo o ruchu drogowym (</w:t>
            </w:r>
            <w:r w:rsidR="009F7E0A" w:rsidRPr="009223D6">
              <w:rPr>
                <w:sz w:val="22"/>
                <w:szCs w:val="22"/>
              </w:rPr>
              <w:t xml:space="preserve">t.j. </w:t>
            </w:r>
            <w:r w:rsidRPr="009223D6">
              <w:rPr>
                <w:sz w:val="22"/>
                <w:szCs w:val="22"/>
              </w:rPr>
              <w:t>Dz.U. z 20</w:t>
            </w:r>
            <w:r w:rsidR="00FA16EB" w:rsidRPr="009223D6">
              <w:rPr>
                <w:sz w:val="22"/>
                <w:szCs w:val="22"/>
              </w:rPr>
              <w:t>23</w:t>
            </w:r>
            <w:r w:rsidRPr="009223D6">
              <w:rPr>
                <w:sz w:val="22"/>
                <w:szCs w:val="22"/>
              </w:rPr>
              <w:t xml:space="preserve"> r. poz.</w:t>
            </w:r>
            <w:r w:rsidR="00FA16EB" w:rsidRPr="009223D6">
              <w:rPr>
                <w:sz w:val="22"/>
                <w:szCs w:val="22"/>
              </w:rPr>
              <w:t xml:space="preserve"> 1047</w:t>
            </w:r>
            <w:r w:rsidRPr="009223D6">
              <w:rPr>
                <w:sz w:val="22"/>
                <w:szCs w:val="22"/>
              </w:rPr>
              <w:t>).</w:t>
            </w:r>
          </w:p>
        </w:tc>
      </w:tr>
      <w:tr w:rsidR="00C97F66" w:rsidRPr="00FA16EB" w14:paraId="1D561D3B" w14:textId="77777777" w:rsidTr="00334A79">
        <w:tc>
          <w:tcPr>
            <w:tcW w:w="648" w:type="dxa"/>
          </w:tcPr>
          <w:p w14:paraId="179B04E5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1.2</w:t>
            </w:r>
          </w:p>
          <w:p w14:paraId="31178242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2" w:type="dxa"/>
          </w:tcPr>
          <w:p w14:paraId="6DECF93D" w14:textId="45F87FF4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 xml:space="preserve">Pojazd musi posiadać świadectwo </w:t>
            </w:r>
            <w:r w:rsidRPr="009223D6">
              <w:rPr>
                <w:bCs/>
                <w:sz w:val="22"/>
                <w:szCs w:val="22"/>
              </w:rPr>
              <w:t>homologacji na kompletny autobus przystosowany do przewozu osób niepełnosprawnych</w:t>
            </w:r>
            <w:r w:rsidRPr="009223D6">
              <w:rPr>
                <w:sz w:val="22"/>
                <w:szCs w:val="22"/>
              </w:rPr>
              <w:t xml:space="preserve"> lub inny dokument dopuszczający do ruchu oraz spełniać wymogi określone w rozporządzeniu Ministra Infrastruktury z dnia 31 grudnia 2002 r. w sprawie warunków technicznych pojazdów oraz zakresu ich niezbędnego wyposażenia (</w:t>
            </w:r>
            <w:r w:rsidR="009F7E0A" w:rsidRPr="009223D6">
              <w:rPr>
                <w:sz w:val="22"/>
                <w:szCs w:val="22"/>
              </w:rPr>
              <w:t>Dz.U. 2003 nr 32 poz. 262</w:t>
            </w:r>
            <w:r w:rsidRPr="009223D6">
              <w:rPr>
                <w:sz w:val="22"/>
                <w:szCs w:val="22"/>
              </w:rPr>
              <w:t>) oraz posiadać znaki CE i deklaracje zgodności z obowiązującymi normami i przepisami.</w:t>
            </w:r>
          </w:p>
          <w:p w14:paraId="37227C24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Autobus musi posiadać zaświadczenie o przeprowadzeniu badań technicznych stwierdzających przystosowanie autobusu do przewozu osób niepełnosprawnych.</w:t>
            </w:r>
          </w:p>
          <w:p w14:paraId="410148F8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Zamawiający wymaga, aby pojazd był fabrycznie wyprodukowanym lub specjalistycznie zabudowanym autobusem kategorii M2.</w:t>
            </w:r>
          </w:p>
          <w:p w14:paraId="69592E67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223D6">
              <w:rPr>
                <w:b/>
                <w:bCs/>
                <w:sz w:val="22"/>
                <w:szCs w:val="22"/>
              </w:rPr>
              <w:t>Kopię świadectwa homologacji na kompletny autobus przystosowany do przewozu osób niepełnosprawnych lub innego dokumentu dopuszczającego do ruchu Wykonawca będzie zobowiązany dostarczyć wraz z ofertą. Badania techniczne oraz pozostałe dokumenty Wykonawca dostarcza wraz z pojazdem.</w:t>
            </w:r>
          </w:p>
        </w:tc>
      </w:tr>
      <w:tr w:rsidR="00C97F66" w:rsidRPr="00FA16EB" w14:paraId="77988353" w14:textId="77777777" w:rsidTr="00334A79">
        <w:tc>
          <w:tcPr>
            <w:tcW w:w="648" w:type="dxa"/>
          </w:tcPr>
          <w:p w14:paraId="0BAC24EC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1.3</w:t>
            </w:r>
          </w:p>
        </w:tc>
        <w:tc>
          <w:tcPr>
            <w:tcW w:w="13522" w:type="dxa"/>
          </w:tcPr>
          <w:p w14:paraId="661125F5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Pojazd ma być przeznaczony do przewozu osób niepełnosprawnych, poruszających się na</w:t>
            </w:r>
          </w:p>
          <w:p w14:paraId="3AEA18FF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wózkach inwalidzkich i posiadać:</w:t>
            </w:r>
          </w:p>
          <w:p w14:paraId="63CF40B9" w14:textId="370530F6" w:rsidR="00FD6CD3" w:rsidRPr="009223D6" w:rsidRDefault="00FD6CD3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- poręcze ułatwiające wchodzenie do pojazdu;</w:t>
            </w:r>
          </w:p>
          <w:p w14:paraId="0E1247B0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- szyny podłogowe do mocowania 2 wózków inwalidzkich;</w:t>
            </w:r>
          </w:p>
          <w:p w14:paraId="4741AD10" w14:textId="763509D7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 xml:space="preserve">- </w:t>
            </w:r>
            <w:r w:rsidR="00317772" w:rsidRPr="009223D6">
              <w:rPr>
                <w:sz w:val="22"/>
                <w:szCs w:val="22"/>
              </w:rPr>
              <w:t>wyjście sygnałowe;</w:t>
            </w:r>
          </w:p>
          <w:p w14:paraId="3370A611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- pasy do mocowania 2 wózków inwalidzkich;</w:t>
            </w:r>
          </w:p>
          <w:p w14:paraId="039FB55E" w14:textId="52D454CC" w:rsidR="00C97F66" w:rsidRPr="009223D6" w:rsidRDefault="00C97F66" w:rsidP="00100DD5">
            <w:pPr>
              <w:jc w:val="both"/>
              <w:rPr>
                <w:b/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 xml:space="preserve">- najazdy do załadunku </w:t>
            </w:r>
            <w:r w:rsidR="00FD6CD3" w:rsidRPr="009223D6">
              <w:rPr>
                <w:sz w:val="22"/>
                <w:szCs w:val="22"/>
              </w:rPr>
              <w:t xml:space="preserve">2 </w:t>
            </w:r>
            <w:r w:rsidRPr="009223D6">
              <w:rPr>
                <w:sz w:val="22"/>
                <w:szCs w:val="22"/>
              </w:rPr>
              <w:t>wózk</w:t>
            </w:r>
            <w:r w:rsidR="00FD6CD3" w:rsidRPr="009223D6">
              <w:rPr>
                <w:sz w:val="22"/>
                <w:szCs w:val="22"/>
              </w:rPr>
              <w:t>ów</w:t>
            </w:r>
            <w:r w:rsidRPr="009223D6">
              <w:rPr>
                <w:sz w:val="22"/>
                <w:szCs w:val="22"/>
              </w:rPr>
              <w:t xml:space="preserve"> inwalidz</w:t>
            </w:r>
            <w:r w:rsidR="00FD6CD3" w:rsidRPr="009223D6">
              <w:rPr>
                <w:sz w:val="22"/>
                <w:szCs w:val="22"/>
              </w:rPr>
              <w:t>kich</w:t>
            </w:r>
            <w:r w:rsidRPr="009223D6">
              <w:rPr>
                <w:sz w:val="22"/>
                <w:szCs w:val="22"/>
              </w:rPr>
              <w:t>;</w:t>
            </w:r>
          </w:p>
          <w:p w14:paraId="20FD8CCD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- podwójny obniżony stopień wejściowy;</w:t>
            </w:r>
          </w:p>
          <w:p w14:paraId="516922EF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- oznakowanie pojazdu symbolem inwalidzi z przodu i z tyłu pojazdu.</w:t>
            </w:r>
          </w:p>
          <w:p w14:paraId="3A0F4A0C" w14:textId="13ED8F39" w:rsidR="00FD73B0" w:rsidRPr="009223D6" w:rsidRDefault="00FD73B0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lastRenderedPageBreak/>
              <w:t xml:space="preserve">- oznakowanie pojazdu logo Gminy Bircza oraz informacji (w postaci naklejki) o dofinansowaniu zakupu pojazdu </w:t>
            </w:r>
            <w:r w:rsidR="00472D76" w:rsidRPr="009223D6">
              <w:rPr>
                <w:sz w:val="22"/>
                <w:szCs w:val="22"/>
              </w:rPr>
              <w:t xml:space="preserve">ze </w:t>
            </w:r>
            <w:r w:rsidR="00AA3028" w:rsidRPr="009223D6">
              <w:rPr>
                <w:sz w:val="22"/>
                <w:szCs w:val="22"/>
              </w:rPr>
              <w:t>środków PFRON wraz z logo PFRON- zgodnie z zasadami określonymi w „Katalogu identyfikacji wizualnej PFRON” zamieszczonym na stronie PFRON</w:t>
            </w:r>
          </w:p>
        </w:tc>
      </w:tr>
      <w:tr w:rsidR="00C97F66" w:rsidRPr="00FA16EB" w14:paraId="263B3F4A" w14:textId="77777777" w:rsidTr="00334A79">
        <w:tc>
          <w:tcPr>
            <w:tcW w:w="648" w:type="dxa"/>
          </w:tcPr>
          <w:p w14:paraId="30F3069B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3522" w:type="dxa"/>
          </w:tcPr>
          <w:p w14:paraId="76514118" w14:textId="0FDA1EA9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Pojazd musi być fabrycznie nowy, rok produkcji 202</w:t>
            </w:r>
            <w:r w:rsidR="005F4561" w:rsidRPr="009223D6">
              <w:rPr>
                <w:sz w:val="22"/>
                <w:szCs w:val="22"/>
              </w:rPr>
              <w:t>2 lub 2023</w:t>
            </w:r>
            <w:r w:rsidRPr="009223D6">
              <w:rPr>
                <w:sz w:val="22"/>
                <w:szCs w:val="22"/>
              </w:rPr>
              <w:t>;</w:t>
            </w:r>
          </w:p>
        </w:tc>
      </w:tr>
      <w:tr w:rsidR="00C97F66" w:rsidRPr="00FA16EB" w14:paraId="5182A056" w14:textId="77777777" w:rsidTr="00334A79">
        <w:tc>
          <w:tcPr>
            <w:tcW w:w="648" w:type="dxa"/>
          </w:tcPr>
          <w:p w14:paraId="2B16DD28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3522" w:type="dxa"/>
          </w:tcPr>
          <w:p w14:paraId="272F0294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223D6">
              <w:rPr>
                <w:b/>
                <w:bCs/>
                <w:sz w:val="22"/>
                <w:szCs w:val="22"/>
              </w:rPr>
              <w:t>PARAMETRY TECHNICZNO – UŻYTKOWE, EKSPLOATACYJNE</w:t>
            </w:r>
          </w:p>
        </w:tc>
      </w:tr>
      <w:tr w:rsidR="00C97F66" w:rsidRPr="00FA16EB" w14:paraId="3362019A" w14:textId="77777777" w:rsidTr="00334A79">
        <w:tc>
          <w:tcPr>
            <w:tcW w:w="648" w:type="dxa"/>
          </w:tcPr>
          <w:p w14:paraId="1B4DE267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2.1</w:t>
            </w:r>
          </w:p>
        </w:tc>
        <w:tc>
          <w:tcPr>
            <w:tcW w:w="13522" w:type="dxa"/>
          </w:tcPr>
          <w:p w14:paraId="15F3571F" w14:textId="5DF17D5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Ilość miejsc: 24 z kierowcą (23+1).</w:t>
            </w:r>
          </w:p>
        </w:tc>
      </w:tr>
      <w:tr w:rsidR="00C97F66" w:rsidRPr="00FA16EB" w14:paraId="006F9BCF" w14:textId="77777777" w:rsidTr="00334A79">
        <w:tc>
          <w:tcPr>
            <w:tcW w:w="648" w:type="dxa"/>
          </w:tcPr>
          <w:p w14:paraId="51E43368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2.2</w:t>
            </w:r>
          </w:p>
        </w:tc>
        <w:tc>
          <w:tcPr>
            <w:tcW w:w="13522" w:type="dxa"/>
          </w:tcPr>
          <w:p w14:paraId="3A94FB0B" w14:textId="7CF8CE43" w:rsidR="00C97F66" w:rsidRPr="009223D6" w:rsidRDefault="00C97F66" w:rsidP="00C97F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 xml:space="preserve">Autobus musi spełniać normę emisji spalin Euro </w:t>
            </w:r>
            <w:r w:rsidR="005F4561" w:rsidRPr="009223D6">
              <w:rPr>
                <w:sz w:val="22"/>
                <w:szCs w:val="22"/>
              </w:rPr>
              <w:t>6</w:t>
            </w:r>
            <w:r w:rsidRPr="009223D6">
              <w:rPr>
                <w:sz w:val="22"/>
                <w:szCs w:val="22"/>
              </w:rPr>
              <w:t xml:space="preserve"> dla emisji zanieczyszczeń: tlenków azotu, cząstek stałych oraz węglowodorów.(min.)</w:t>
            </w:r>
          </w:p>
        </w:tc>
      </w:tr>
      <w:tr w:rsidR="00C97F66" w:rsidRPr="00FA16EB" w14:paraId="5289941B" w14:textId="77777777" w:rsidTr="00334A79">
        <w:tc>
          <w:tcPr>
            <w:tcW w:w="648" w:type="dxa"/>
          </w:tcPr>
          <w:p w14:paraId="39E227F4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3D6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3522" w:type="dxa"/>
          </w:tcPr>
          <w:p w14:paraId="34238A9E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223D6">
              <w:rPr>
                <w:b/>
                <w:bCs/>
                <w:sz w:val="22"/>
                <w:szCs w:val="22"/>
              </w:rPr>
              <w:t>PODWOZIE, SILNIK</w:t>
            </w:r>
          </w:p>
        </w:tc>
      </w:tr>
      <w:tr w:rsidR="00C97F66" w:rsidRPr="00FA16EB" w14:paraId="364BD89D" w14:textId="77777777" w:rsidTr="00334A79">
        <w:tc>
          <w:tcPr>
            <w:tcW w:w="648" w:type="dxa"/>
          </w:tcPr>
          <w:p w14:paraId="0303BF4E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13522" w:type="dxa"/>
          </w:tcPr>
          <w:p w14:paraId="41CED19A" w14:textId="1FE0F9D0" w:rsidR="00C97F66" w:rsidRPr="009223D6" w:rsidRDefault="00C97F66" w:rsidP="00100DD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Podwozie autobusu z silnikiem o mocy minimum 1</w:t>
            </w:r>
            <w:r w:rsidR="005F4561" w:rsidRPr="009223D6">
              <w:rPr>
                <w:sz w:val="22"/>
                <w:szCs w:val="22"/>
              </w:rPr>
              <w:t>40</w:t>
            </w:r>
            <w:r w:rsidRPr="009223D6">
              <w:rPr>
                <w:sz w:val="22"/>
                <w:szCs w:val="22"/>
              </w:rPr>
              <w:t xml:space="preserve"> K</w:t>
            </w:r>
            <w:r w:rsidR="005F4561" w:rsidRPr="009223D6">
              <w:rPr>
                <w:sz w:val="22"/>
                <w:szCs w:val="22"/>
              </w:rPr>
              <w:t>W</w:t>
            </w:r>
          </w:p>
        </w:tc>
      </w:tr>
      <w:tr w:rsidR="00C97F66" w:rsidRPr="00FA16EB" w14:paraId="470C7014" w14:textId="77777777" w:rsidTr="00334A79">
        <w:tc>
          <w:tcPr>
            <w:tcW w:w="648" w:type="dxa"/>
          </w:tcPr>
          <w:p w14:paraId="16C1DD73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13522" w:type="dxa"/>
          </w:tcPr>
          <w:p w14:paraId="26593329" w14:textId="3448F246" w:rsidR="00C97F66" w:rsidRPr="009223D6" w:rsidRDefault="00C97F66" w:rsidP="00C97F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 xml:space="preserve">Pojemność silnika min. </w:t>
            </w:r>
            <w:r w:rsidR="005F4561" w:rsidRPr="009223D6">
              <w:rPr>
                <w:sz w:val="22"/>
                <w:szCs w:val="22"/>
              </w:rPr>
              <w:t>1950</w:t>
            </w:r>
            <w:r w:rsidRPr="009223D6">
              <w:rPr>
                <w:sz w:val="22"/>
                <w:szCs w:val="22"/>
              </w:rPr>
              <w:t xml:space="preserve"> cm</w:t>
            </w:r>
            <w:r w:rsidRPr="009223D6">
              <w:rPr>
                <w:sz w:val="22"/>
                <w:szCs w:val="22"/>
                <w:vertAlign w:val="superscript"/>
              </w:rPr>
              <w:t xml:space="preserve">3 </w:t>
            </w:r>
          </w:p>
        </w:tc>
      </w:tr>
      <w:tr w:rsidR="00C97F66" w:rsidRPr="00FA16EB" w14:paraId="52B42DAC" w14:textId="77777777" w:rsidTr="00334A79">
        <w:tc>
          <w:tcPr>
            <w:tcW w:w="648" w:type="dxa"/>
          </w:tcPr>
          <w:p w14:paraId="43349458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13522" w:type="dxa"/>
          </w:tcPr>
          <w:p w14:paraId="532BCF15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Paliwo – olej napędowy</w:t>
            </w:r>
          </w:p>
        </w:tc>
      </w:tr>
      <w:tr w:rsidR="00C97F66" w:rsidRPr="00FA16EB" w14:paraId="3B956C14" w14:textId="77777777" w:rsidTr="00334A79">
        <w:tc>
          <w:tcPr>
            <w:tcW w:w="648" w:type="dxa"/>
          </w:tcPr>
          <w:p w14:paraId="4889F30D" w14:textId="024F7758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3.</w:t>
            </w:r>
            <w:r w:rsidR="009223D6" w:rsidRPr="009223D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522" w:type="dxa"/>
          </w:tcPr>
          <w:p w14:paraId="6F3E1415" w14:textId="75DC20AE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Układ hamulcowy z systemem ABS, ASR</w:t>
            </w:r>
            <w:r w:rsidR="00C0142A" w:rsidRPr="009223D6">
              <w:rPr>
                <w:sz w:val="22"/>
                <w:szCs w:val="22"/>
              </w:rPr>
              <w:t>, EBV</w:t>
            </w:r>
          </w:p>
        </w:tc>
      </w:tr>
      <w:tr w:rsidR="00C97F66" w:rsidRPr="00FA16EB" w14:paraId="435899A4" w14:textId="77777777" w:rsidTr="00334A79">
        <w:tc>
          <w:tcPr>
            <w:tcW w:w="648" w:type="dxa"/>
          </w:tcPr>
          <w:p w14:paraId="1DCE8525" w14:textId="0D3DA6B3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3.</w:t>
            </w:r>
            <w:r w:rsidR="009223D6" w:rsidRPr="009223D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522" w:type="dxa"/>
          </w:tcPr>
          <w:p w14:paraId="16D6A3DA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Hamulce tarczowe na przedniej i tylnej osi</w:t>
            </w:r>
          </w:p>
        </w:tc>
      </w:tr>
      <w:tr w:rsidR="00C97F66" w:rsidRPr="00FA16EB" w14:paraId="776722B4" w14:textId="77777777" w:rsidTr="00334A79">
        <w:tc>
          <w:tcPr>
            <w:tcW w:w="648" w:type="dxa"/>
          </w:tcPr>
          <w:p w14:paraId="390B124D" w14:textId="188353FB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3.</w:t>
            </w:r>
            <w:r w:rsidR="009223D6" w:rsidRPr="009223D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522" w:type="dxa"/>
          </w:tcPr>
          <w:p w14:paraId="78C9F91F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Amortyzatory osi tylnej</w:t>
            </w:r>
          </w:p>
        </w:tc>
      </w:tr>
      <w:tr w:rsidR="00C97F66" w:rsidRPr="00FA16EB" w14:paraId="5D9602F2" w14:textId="77777777" w:rsidTr="00334A79">
        <w:tc>
          <w:tcPr>
            <w:tcW w:w="648" w:type="dxa"/>
          </w:tcPr>
          <w:p w14:paraId="338DCCD0" w14:textId="13B64B52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3.</w:t>
            </w:r>
            <w:r w:rsidR="009223D6" w:rsidRPr="009223D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522" w:type="dxa"/>
          </w:tcPr>
          <w:p w14:paraId="61F70C0C" w14:textId="57E928EF" w:rsidR="00C97F66" w:rsidRPr="009223D6" w:rsidRDefault="005F4561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Automatyczna skrzynia biegów</w:t>
            </w:r>
          </w:p>
        </w:tc>
      </w:tr>
      <w:tr w:rsidR="00C97F66" w:rsidRPr="00FA16EB" w14:paraId="30D740A0" w14:textId="77777777" w:rsidTr="00334A79">
        <w:tc>
          <w:tcPr>
            <w:tcW w:w="648" w:type="dxa"/>
          </w:tcPr>
          <w:p w14:paraId="5EFBEEE8" w14:textId="2F2463C3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3.</w:t>
            </w:r>
            <w:r w:rsidR="009223D6" w:rsidRPr="009223D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522" w:type="dxa"/>
          </w:tcPr>
          <w:p w14:paraId="020910D4" w14:textId="53B4EF7E" w:rsidR="00C97F66" w:rsidRPr="009223D6" w:rsidRDefault="00E52A53" w:rsidP="00C97F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Preferowany kolor niemetaliczny: biały, niebieski, zielony, czerwony, jasnoszary lub podobny z dopuszczeniem kolorów metalicznych bez dodatkowej opłaty (do uzgodnienia z Zamawiającym)</w:t>
            </w:r>
          </w:p>
        </w:tc>
      </w:tr>
      <w:tr w:rsidR="00C97F66" w:rsidRPr="00FA16EB" w14:paraId="4C03A911" w14:textId="77777777" w:rsidTr="00334A79">
        <w:tc>
          <w:tcPr>
            <w:tcW w:w="648" w:type="dxa"/>
          </w:tcPr>
          <w:p w14:paraId="4CD70907" w14:textId="083EA9A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3.</w:t>
            </w:r>
            <w:r w:rsidR="009223D6" w:rsidRPr="009223D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522" w:type="dxa"/>
          </w:tcPr>
          <w:p w14:paraId="70822649" w14:textId="7017F83B" w:rsidR="00C97F66" w:rsidRPr="009223D6" w:rsidRDefault="00E52A53" w:rsidP="00100D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Komplet opon zimowych wraz z felgami stalowymi</w:t>
            </w:r>
          </w:p>
        </w:tc>
      </w:tr>
      <w:tr w:rsidR="00C97F66" w:rsidRPr="00FA16EB" w14:paraId="4121C665" w14:textId="77777777" w:rsidTr="00334A79">
        <w:tc>
          <w:tcPr>
            <w:tcW w:w="648" w:type="dxa"/>
          </w:tcPr>
          <w:p w14:paraId="4379D667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3522" w:type="dxa"/>
          </w:tcPr>
          <w:p w14:paraId="34231678" w14:textId="77777777" w:rsidR="00C97F66" w:rsidRPr="009223D6" w:rsidRDefault="00C97F66" w:rsidP="00100D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3D6">
              <w:rPr>
                <w:b/>
                <w:bCs/>
                <w:sz w:val="22"/>
                <w:szCs w:val="22"/>
              </w:rPr>
              <w:t>MINIMALNE WYPOSAŻENIE</w:t>
            </w:r>
          </w:p>
        </w:tc>
      </w:tr>
      <w:tr w:rsidR="00C97F66" w:rsidRPr="00FA16EB" w14:paraId="43A3917D" w14:textId="77777777" w:rsidTr="00334A79">
        <w:tc>
          <w:tcPr>
            <w:tcW w:w="648" w:type="dxa"/>
          </w:tcPr>
          <w:p w14:paraId="47C4F180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13522" w:type="dxa"/>
          </w:tcPr>
          <w:p w14:paraId="6971890C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Ściany boczne przeszklone.</w:t>
            </w:r>
          </w:p>
        </w:tc>
      </w:tr>
      <w:tr w:rsidR="00C97F66" w:rsidRPr="00FA16EB" w14:paraId="287B4336" w14:textId="77777777" w:rsidTr="00334A79">
        <w:tc>
          <w:tcPr>
            <w:tcW w:w="648" w:type="dxa"/>
          </w:tcPr>
          <w:p w14:paraId="7511331C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13522" w:type="dxa"/>
          </w:tcPr>
          <w:p w14:paraId="2FE2BD0C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Wejście główne drzwiami prawymi odsuwanymi przeszklonymi z szybą stałą lub uchylną/Wejście główne przednimi drzwiami otwieranymi od strony pasażera</w:t>
            </w:r>
          </w:p>
        </w:tc>
      </w:tr>
      <w:tr w:rsidR="00C97F66" w:rsidRPr="00FA16EB" w14:paraId="11CC7F28" w14:textId="77777777" w:rsidTr="00334A79">
        <w:tc>
          <w:tcPr>
            <w:tcW w:w="648" w:type="dxa"/>
          </w:tcPr>
          <w:p w14:paraId="1BCE3DE5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13522" w:type="dxa"/>
          </w:tcPr>
          <w:p w14:paraId="52293469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Drzwi tylne z szybami</w:t>
            </w:r>
          </w:p>
        </w:tc>
      </w:tr>
      <w:tr w:rsidR="00C97F66" w:rsidRPr="00FA16EB" w14:paraId="2CBE1BAA" w14:textId="77777777" w:rsidTr="00334A79">
        <w:tc>
          <w:tcPr>
            <w:tcW w:w="648" w:type="dxa"/>
          </w:tcPr>
          <w:p w14:paraId="6D36E14B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13522" w:type="dxa"/>
          </w:tcPr>
          <w:p w14:paraId="6D6DEA30" w14:textId="0EB150B2" w:rsidR="00C97F66" w:rsidRPr="009223D6" w:rsidRDefault="00317772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Ogrzewana szyba przednia</w:t>
            </w:r>
            <w:r w:rsidR="00FF6FD3" w:rsidRPr="009223D6">
              <w:rPr>
                <w:sz w:val="22"/>
                <w:szCs w:val="22"/>
              </w:rPr>
              <w:t xml:space="preserve"> i tylna</w:t>
            </w:r>
          </w:p>
        </w:tc>
      </w:tr>
      <w:tr w:rsidR="00C97F66" w:rsidRPr="00FA16EB" w14:paraId="5D4A86CF" w14:textId="77777777" w:rsidTr="00334A79">
        <w:tc>
          <w:tcPr>
            <w:tcW w:w="648" w:type="dxa"/>
          </w:tcPr>
          <w:p w14:paraId="143815B6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4.5</w:t>
            </w:r>
          </w:p>
        </w:tc>
        <w:tc>
          <w:tcPr>
            <w:tcW w:w="13522" w:type="dxa"/>
          </w:tcPr>
          <w:p w14:paraId="46A5AF7F" w14:textId="7A6B3944" w:rsidR="00C97F66" w:rsidRPr="009223D6" w:rsidRDefault="00317772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Elektrycznie sterowane i podgrzewane lusterka boczne</w:t>
            </w:r>
          </w:p>
        </w:tc>
      </w:tr>
      <w:tr w:rsidR="00C97F66" w:rsidRPr="00FA16EB" w14:paraId="070564BF" w14:textId="77777777" w:rsidTr="00334A79">
        <w:tc>
          <w:tcPr>
            <w:tcW w:w="648" w:type="dxa"/>
          </w:tcPr>
          <w:p w14:paraId="0F228DB7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4.6</w:t>
            </w:r>
          </w:p>
        </w:tc>
        <w:tc>
          <w:tcPr>
            <w:tcW w:w="13522" w:type="dxa"/>
          </w:tcPr>
          <w:p w14:paraId="3BA36924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Lusterko wsteczne wewnętrzne</w:t>
            </w:r>
          </w:p>
        </w:tc>
      </w:tr>
      <w:tr w:rsidR="00C97F66" w:rsidRPr="00FA16EB" w14:paraId="3250396C" w14:textId="77777777" w:rsidTr="00334A79">
        <w:tc>
          <w:tcPr>
            <w:tcW w:w="648" w:type="dxa"/>
          </w:tcPr>
          <w:p w14:paraId="74F69E9E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4.7</w:t>
            </w:r>
          </w:p>
        </w:tc>
        <w:tc>
          <w:tcPr>
            <w:tcW w:w="13522" w:type="dxa"/>
          </w:tcPr>
          <w:p w14:paraId="34300C2F" w14:textId="2E3AD3FD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 xml:space="preserve">Lusterka zewnętrzne </w:t>
            </w:r>
            <w:r w:rsidR="00317772" w:rsidRPr="009223D6">
              <w:rPr>
                <w:sz w:val="22"/>
                <w:szCs w:val="22"/>
              </w:rPr>
              <w:t>składane elektrycznie</w:t>
            </w:r>
          </w:p>
        </w:tc>
      </w:tr>
      <w:tr w:rsidR="00C97F66" w:rsidRPr="00FA16EB" w14:paraId="2B71D6BC" w14:textId="77777777" w:rsidTr="00334A79">
        <w:tc>
          <w:tcPr>
            <w:tcW w:w="648" w:type="dxa"/>
          </w:tcPr>
          <w:p w14:paraId="2E0D4433" w14:textId="652F568B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</w:t>
            </w:r>
            <w:r w:rsidR="009223D6" w:rsidRPr="009223D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522" w:type="dxa"/>
          </w:tcPr>
          <w:p w14:paraId="4DFE2F85" w14:textId="74C4A8C3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Ogranicznik prędkości</w:t>
            </w:r>
            <w:r w:rsidR="00317772" w:rsidRPr="009223D6">
              <w:rPr>
                <w:sz w:val="22"/>
                <w:szCs w:val="22"/>
              </w:rPr>
              <w:t xml:space="preserve"> do </w:t>
            </w:r>
            <w:r w:rsidRPr="009223D6">
              <w:rPr>
                <w:sz w:val="22"/>
                <w:szCs w:val="22"/>
              </w:rPr>
              <w:t>100 km</w:t>
            </w:r>
            <w:r w:rsidR="00317772" w:rsidRPr="009223D6">
              <w:rPr>
                <w:sz w:val="22"/>
                <w:szCs w:val="22"/>
              </w:rPr>
              <w:t>/h</w:t>
            </w:r>
          </w:p>
        </w:tc>
      </w:tr>
      <w:tr w:rsidR="00C97F66" w:rsidRPr="00FA16EB" w14:paraId="61FF476B" w14:textId="77777777" w:rsidTr="00334A79">
        <w:tc>
          <w:tcPr>
            <w:tcW w:w="648" w:type="dxa"/>
          </w:tcPr>
          <w:p w14:paraId="4947C6D5" w14:textId="050BEE55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</w:t>
            </w:r>
            <w:r w:rsidR="009223D6" w:rsidRPr="009223D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522" w:type="dxa"/>
          </w:tcPr>
          <w:p w14:paraId="61A3BFBB" w14:textId="490BFE09" w:rsidR="00C97F66" w:rsidRPr="009223D6" w:rsidRDefault="000F4A11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Klimatyzacja kabiny kierowcy + klimatyzacja dachowa dla przedziału pasażerskiego z nawiewem centralnym</w:t>
            </w:r>
          </w:p>
        </w:tc>
      </w:tr>
      <w:tr w:rsidR="00C97F66" w:rsidRPr="00FA16EB" w14:paraId="4A01A60A" w14:textId="77777777" w:rsidTr="00334A79">
        <w:tc>
          <w:tcPr>
            <w:tcW w:w="648" w:type="dxa"/>
          </w:tcPr>
          <w:p w14:paraId="1963AF96" w14:textId="10204D5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4.1</w:t>
            </w:r>
            <w:r w:rsidR="009223D6" w:rsidRPr="009223D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522" w:type="dxa"/>
          </w:tcPr>
          <w:p w14:paraId="2053CD8F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Tachograf  cyfrowy</w:t>
            </w:r>
          </w:p>
        </w:tc>
      </w:tr>
      <w:tr w:rsidR="00C97F66" w:rsidRPr="00FA16EB" w14:paraId="6BE5F728" w14:textId="77777777" w:rsidTr="00334A79">
        <w:tc>
          <w:tcPr>
            <w:tcW w:w="648" w:type="dxa"/>
          </w:tcPr>
          <w:p w14:paraId="3C4BA539" w14:textId="398222C0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4.1</w:t>
            </w:r>
            <w:r w:rsidR="009223D6" w:rsidRPr="009223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22" w:type="dxa"/>
          </w:tcPr>
          <w:p w14:paraId="3D0E6282" w14:textId="44F7CCA5" w:rsidR="00C97F66" w:rsidRPr="009223D6" w:rsidRDefault="00E52A53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Tempomat</w:t>
            </w:r>
          </w:p>
        </w:tc>
      </w:tr>
      <w:tr w:rsidR="002E398B" w:rsidRPr="00FA16EB" w14:paraId="6F2AB55B" w14:textId="77777777" w:rsidTr="00334A79">
        <w:tc>
          <w:tcPr>
            <w:tcW w:w="648" w:type="dxa"/>
          </w:tcPr>
          <w:p w14:paraId="12DC20F1" w14:textId="1D7DC42E" w:rsidR="002E398B" w:rsidRPr="009223D6" w:rsidRDefault="009223D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4,12</w:t>
            </w:r>
          </w:p>
        </w:tc>
        <w:tc>
          <w:tcPr>
            <w:tcW w:w="13522" w:type="dxa"/>
          </w:tcPr>
          <w:p w14:paraId="21E87DB1" w14:textId="19FD7E30" w:rsidR="002E398B" w:rsidRPr="009223D6" w:rsidRDefault="002E398B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Dodatkowe koło pasowe (sprężarka klimatyzacji)</w:t>
            </w:r>
          </w:p>
        </w:tc>
      </w:tr>
      <w:tr w:rsidR="00C97F66" w:rsidRPr="00FA16EB" w14:paraId="4FAAC4A6" w14:textId="77777777" w:rsidTr="00334A79">
        <w:tc>
          <w:tcPr>
            <w:tcW w:w="648" w:type="dxa"/>
          </w:tcPr>
          <w:p w14:paraId="7047A2E1" w14:textId="17D05821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4.1</w:t>
            </w:r>
            <w:r w:rsidR="009223D6" w:rsidRPr="009223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22" w:type="dxa"/>
          </w:tcPr>
          <w:p w14:paraId="07407A91" w14:textId="651CEFA1" w:rsidR="00C97F66" w:rsidRPr="009223D6" w:rsidRDefault="00E52A53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Wskaźnik temperatury zewnętrznej</w:t>
            </w:r>
          </w:p>
        </w:tc>
      </w:tr>
      <w:tr w:rsidR="00C97F66" w:rsidRPr="00FA16EB" w14:paraId="70BF8552" w14:textId="77777777" w:rsidTr="00334A79">
        <w:tc>
          <w:tcPr>
            <w:tcW w:w="648" w:type="dxa"/>
          </w:tcPr>
          <w:p w14:paraId="2C1D59AE" w14:textId="3BA6A37D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4.1</w:t>
            </w:r>
            <w:r w:rsidR="009223D6" w:rsidRPr="009223D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522" w:type="dxa"/>
          </w:tcPr>
          <w:p w14:paraId="7D062B7E" w14:textId="5E005817" w:rsidR="00C97F66" w:rsidRPr="009223D6" w:rsidRDefault="00FD6CD3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Wyłaz dachowy z wyjściem bezpieczeństwa</w:t>
            </w:r>
          </w:p>
        </w:tc>
      </w:tr>
      <w:tr w:rsidR="00C97F66" w:rsidRPr="00FA16EB" w14:paraId="5A4F8614" w14:textId="77777777" w:rsidTr="00334A79">
        <w:tc>
          <w:tcPr>
            <w:tcW w:w="648" w:type="dxa"/>
          </w:tcPr>
          <w:p w14:paraId="7E6A8110" w14:textId="1CFD5A64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4.1</w:t>
            </w:r>
            <w:r w:rsidR="009223D6" w:rsidRPr="009223D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522" w:type="dxa"/>
          </w:tcPr>
          <w:p w14:paraId="56E640C4" w14:textId="2EBC10C5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 xml:space="preserve">Radioodtwarzacz </w:t>
            </w:r>
            <w:r w:rsidR="002E398B" w:rsidRPr="009223D6">
              <w:rPr>
                <w:sz w:val="22"/>
                <w:szCs w:val="22"/>
              </w:rPr>
              <w:t>C</w:t>
            </w:r>
            <w:r w:rsidRPr="009223D6">
              <w:rPr>
                <w:sz w:val="22"/>
                <w:szCs w:val="22"/>
              </w:rPr>
              <w:t>D, MP3 + Bluetooth + USB.</w:t>
            </w:r>
          </w:p>
        </w:tc>
      </w:tr>
      <w:tr w:rsidR="002E398B" w:rsidRPr="00FA16EB" w14:paraId="02178882" w14:textId="77777777" w:rsidTr="00334A79">
        <w:tc>
          <w:tcPr>
            <w:tcW w:w="648" w:type="dxa"/>
          </w:tcPr>
          <w:p w14:paraId="7E8A24DC" w14:textId="0F8BA639" w:rsidR="002E398B" w:rsidRPr="009223D6" w:rsidRDefault="009223D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lastRenderedPageBreak/>
              <w:t>4.16</w:t>
            </w:r>
          </w:p>
        </w:tc>
        <w:tc>
          <w:tcPr>
            <w:tcW w:w="13522" w:type="dxa"/>
          </w:tcPr>
          <w:p w14:paraId="14B515F1" w14:textId="79868561" w:rsidR="002E398B" w:rsidRPr="009223D6" w:rsidRDefault="002E398B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Nawigacja</w:t>
            </w:r>
          </w:p>
        </w:tc>
      </w:tr>
      <w:tr w:rsidR="002E398B" w:rsidRPr="00FA16EB" w14:paraId="5436BF96" w14:textId="77777777" w:rsidTr="00334A79">
        <w:tc>
          <w:tcPr>
            <w:tcW w:w="648" w:type="dxa"/>
          </w:tcPr>
          <w:p w14:paraId="57930D57" w14:textId="0C58C84D" w:rsidR="002E398B" w:rsidRPr="009223D6" w:rsidRDefault="009223D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4.17</w:t>
            </w:r>
          </w:p>
        </w:tc>
        <w:tc>
          <w:tcPr>
            <w:tcW w:w="13522" w:type="dxa"/>
          </w:tcPr>
          <w:p w14:paraId="3F73B014" w14:textId="2039463E" w:rsidR="002E398B" w:rsidRPr="009223D6" w:rsidRDefault="002E398B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Sygnalizator cofania</w:t>
            </w:r>
          </w:p>
        </w:tc>
      </w:tr>
      <w:tr w:rsidR="002E398B" w:rsidRPr="00FA16EB" w14:paraId="32790E41" w14:textId="77777777" w:rsidTr="00334A79">
        <w:tc>
          <w:tcPr>
            <w:tcW w:w="648" w:type="dxa"/>
          </w:tcPr>
          <w:p w14:paraId="7B8B5D72" w14:textId="480BC92B" w:rsidR="002E398B" w:rsidRPr="009223D6" w:rsidRDefault="009223D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4.18</w:t>
            </w:r>
          </w:p>
        </w:tc>
        <w:tc>
          <w:tcPr>
            <w:tcW w:w="13522" w:type="dxa"/>
          </w:tcPr>
          <w:p w14:paraId="2C8CD94C" w14:textId="4E782A8A" w:rsidR="002E398B" w:rsidRPr="009223D6" w:rsidRDefault="002E398B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Stop system</w:t>
            </w:r>
          </w:p>
        </w:tc>
      </w:tr>
      <w:tr w:rsidR="00C97F66" w:rsidRPr="00FA16EB" w14:paraId="363AB419" w14:textId="77777777" w:rsidTr="00334A79">
        <w:tc>
          <w:tcPr>
            <w:tcW w:w="648" w:type="dxa"/>
          </w:tcPr>
          <w:p w14:paraId="37D7962B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4.19</w:t>
            </w:r>
          </w:p>
        </w:tc>
        <w:tc>
          <w:tcPr>
            <w:tcW w:w="13522" w:type="dxa"/>
          </w:tcPr>
          <w:p w14:paraId="64A8AE7C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Poduszka powietrzna kierowcy</w:t>
            </w:r>
          </w:p>
        </w:tc>
      </w:tr>
      <w:tr w:rsidR="00C97F66" w:rsidRPr="00FA16EB" w14:paraId="5EC06532" w14:textId="77777777" w:rsidTr="00334A79">
        <w:tc>
          <w:tcPr>
            <w:tcW w:w="648" w:type="dxa"/>
          </w:tcPr>
          <w:p w14:paraId="051BEFE3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4.20</w:t>
            </w:r>
          </w:p>
        </w:tc>
        <w:tc>
          <w:tcPr>
            <w:tcW w:w="13522" w:type="dxa"/>
          </w:tcPr>
          <w:p w14:paraId="1BCE91E9" w14:textId="6A4F0732" w:rsidR="00C97F66" w:rsidRPr="009223D6" w:rsidRDefault="00317772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Siedzenie kierowcy hydraulicznie resorowane</w:t>
            </w:r>
            <w:r w:rsidR="00C97F66" w:rsidRPr="009223D6">
              <w:rPr>
                <w:sz w:val="22"/>
                <w:szCs w:val="22"/>
              </w:rPr>
              <w:t>+ podłokietnik</w:t>
            </w:r>
          </w:p>
        </w:tc>
      </w:tr>
      <w:tr w:rsidR="00C97F66" w:rsidRPr="00FA16EB" w14:paraId="44E8F1C5" w14:textId="77777777" w:rsidTr="00334A79">
        <w:tc>
          <w:tcPr>
            <w:tcW w:w="648" w:type="dxa"/>
          </w:tcPr>
          <w:p w14:paraId="15F708EE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4.21</w:t>
            </w:r>
          </w:p>
        </w:tc>
        <w:tc>
          <w:tcPr>
            <w:tcW w:w="13522" w:type="dxa"/>
          </w:tcPr>
          <w:p w14:paraId="411E5D2A" w14:textId="3E17D8C6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Trzypunktowe pasy bezpieczeństwa</w:t>
            </w:r>
          </w:p>
        </w:tc>
      </w:tr>
      <w:tr w:rsidR="00C97F66" w:rsidRPr="00FA16EB" w14:paraId="34F3C406" w14:textId="77777777" w:rsidTr="00334A79">
        <w:tc>
          <w:tcPr>
            <w:tcW w:w="648" w:type="dxa"/>
          </w:tcPr>
          <w:p w14:paraId="378FE06B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4.22</w:t>
            </w:r>
          </w:p>
        </w:tc>
        <w:tc>
          <w:tcPr>
            <w:tcW w:w="13522" w:type="dxa"/>
          </w:tcPr>
          <w:p w14:paraId="25A13826" w14:textId="226D8DDB" w:rsidR="00C97F66" w:rsidRPr="009223D6" w:rsidRDefault="00FF6FD3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Tapicerowanie ścian i sufitu, izolacja termiczna i wygłuszenie</w:t>
            </w:r>
          </w:p>
        </w:tc>
      </w:tr>
      <w:tr w:rsidR="00C97F66" w:rsidRPr="00FA16EB" w14:paraId="55FC6041" w14:textId="77777777" w:rsidTr="00334A79">
        <w:tc>
          <w:tcPr>
            <w:tcW w:w="648" w:type="dxa"/>
          </w:tcPr>
          <w:p w14:paraId="06B3F931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4.23</w:t>
            </w:r>
          </w:p>
        </w:tc>
        <w:tc>
          <w:tcPr>
            <w:tcW w:w="13522" w:type="dxa"/>
          </w:tcPr>
          <w:p w14:paraId="416B8C91" w14:textId="67F3D4AB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 xml:space="preserve">Podłoga płaska </w:t>
            </w:r>
            <w:r w:rsidR="00FF6FD3" w:rsidRPr="009223D6">
              <w:rPr>
                <w:sz w:val="22"/>
                <w:szCs w:val="22"/>
              </w:rPr>
              <w:t>z</w:t>
            </w:r>
            <w:r w:rsidRPr="009223D6">
              <w:rPr>
                <w:sz w:val="22"/>
                <w:szCs w:val="22"/>
              </w:rPr>
              <w:t xml:space="preserve"> wykładziną antypoślizgową</w:t>
            </w:r>
          </w:p>
        </w:tc>
      </w:tr>
      <w:tr w:rsidR="00C97F66" w:rsidRPr="00FA16EB" w14:paraId="5D1E922D" w14:textId="77777777" w:rsidTr="00334A79">
        <w:tc>
          <w:tcPr>
            <w:tcW w:w="648" w:type="dxa"/>
          </w:tcPr>
          <w:p w14:paraId="4E0585B0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4.24</w:t>
            </w:r>
          </w:p>
        </w:tc>
        <w:tc>
          <w:tcPr>
            <w:tcW w:w="13522" w:type="dxa"/>
          </w:tcPr>
          <w:p w14:paraId="44E6963E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Podwójny obniżony stopień wejściowy</w:t>
            </w:r>
          </w:p>
        </w:tc>
      </w:tr>
      <w:tr w:rsidR="00C97F66" w:rsidRPr="00FA16EB" w14:paraId="7CE263B1" w14:textId="77777777" w:rsidTr="00334A79">
        <w:tc>
          <w:tcPr>
            <w:tcW w:w="648" w:type="dxa"/>
          </w:tcPr>
          <w:p w14:paraId="78DAB763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4.25</w:t>
            </w:r>
          </w:p>
        </w:tc>
        <w:tc>
          <w:tcPr>
            <w:tcW w:w="13522" w:type="dxa"/>
          </w:tcPr>
          <w:p w14:paraId="79BA5882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Oświetlenie stopnia wejściowego</w:t>
            </w:r>
          </w:p>
        </w:tc>
      </w:tr>
      <w:tr w:rsidR="00C97F66" w:rsidRPr="00FA16EB" w14:paraId="3620EBEE" w14:textId="77777777" w:rsidTr="00334A79">
        <w:tc>
          <w:tcPr>
            <w:tcW w:w="648" w:type="dxa"/>
          </w:tcPr>
          <w:p w14:paraId="14176FDF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4.26</w:t>
            </w:r>
          </w:p>
        </w:tc>
        <w:tc>
          <w:tcPr>
            <w:tcW w:w="13522" w:type="dxa"/>
          </w:tcPr>
          <w:p w14:paraId="622B6725" w14:textId="433C95C1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Mocowanie foteli w systemie szynowym</w:t>
            </w:r>
          </w:p>
        </w:tc>
      </w:tr>
      <w:tr w:rsidR="00C97F66" w:rsidRPr="00FA16EB" w14:paraId="53E127D4" w14:textId="77777777" w:rsidTr="00334A79">
        <w:tc>
          <w:tcPr>
            <w:tcW w:w="648" w:type="dxa"/>
          </w:tcPr>
          <w:p w14:paraId="2807DC1C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4.27</w:t>
            </w:r>
          </w:p>
        </w:tc>
        <w:tc>
          <w:tcPr>
            <w:tcW w:w="13522" w:type="dxa"/>
          </w:tcPr>
          <w:p w14:paraId="5093DF0F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Zasłonki boczne na okna</w:t>
            </w:r>
          </w:p>
        </w:tc>
      </w:tr>
      <w:tr w:rsidR="00C97F66" w:rsidRPr="00FA16EB" w14:paraId="1C92D859" w14:textId="77777777" w:rsidTr="00334A79">
        <w:tc>
          <w:tcPr>
            <w:tcW w:w="648" w:type="dxa"/>
          </w:tcPr>
          <w:p w14:paraId="7FC1C0A3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4.28</w:t>
            </w:r>
          </w:p>
        </w:tc>
        <w:tc>
          <w:tcPr>
            <w:tcW w:w="13522" w:type="dxa"/>
          </w:tcPr>
          <w:p w14:paraId="47081823" w14:textId="05342FBB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 xml:space="preserve">Półka na bagaż podręczny z </w:t>
            </w:r>
            <w:r w:rsidR="00E52A53" w:rsidRPr="009223D6">
              <w:rPr>
                <w:sz w:val="22"/>
                <w:szCs w:val="22"/>
              </w:rPr>
              <w:t>nawiewem klimatyzacji, oświetleniem i nagłośnieniem</w:t>
            </w:r>
          </w:p>
        </w:tc>
      </w:tr>
      <w:tr w:rsidR="00C97F66" w:rsidRPr="00FA16EB" w14:paraId="7C04D375" w14:textId="77777777" w:rsidTr="00334A79">
        <w:tc>
          <w:tcPr>
            <w:tcW w:w="648" w:type="dxa"/>
          </w:tcPr>
          <w:p w14:paraId="48829BCF" w14:textId="77777777" w:rsidR="00C97F66" w:rsidRPr="009223D6" w:rsidRDefault="00C97F66" w:rsidP="00100D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4.29</w:t>
            </w:r>
          </w:p>
        </w:tc>
        <w:tc>
          <w:tcPr>
            <w:tcW w:w="13522" w:type="dxa"/>
          </w:tcPr>
          <w:p w14:paraId="55A026FE" w14:textId="7EA13F0D" w:rsidR="00C97F66" w:rsidRPr="009223D6" w:rsidRDefault="00C97F66" w:rsidP="00100D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Nagłośnienie centralne min.4 szt.</w:t>
            </w:r>
          </w:p>
        </w:tc>
      </w:tr>
      <w:tr w:rsidR="009A092C" w:rsidRPr="00FA16EB" w14:paraId="642862D2" w14:textId="77777777" w:rsidTr="00334A79">
        <w:tc>
          <w:tcPr>
            <w:tcW w:w="648" w:type="dxa"/>
          </w:tcPr>
          <w:p w14:paraId="71FBC4F2" w14:textId="0CCE2F2D" w:rsidR="009A092C" w:rsidRPr="009223D6" w:rsidRDefault="009A092C" w:rsidP="009A09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4.3</w:t>
            </w:r>
            <w:r w:rsidR="009223D6" w:rsidRPr="009223D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522" w:type="dxa"/>
          </w:tcPr>
          <w:p w14:paraId="62BF68E7" w14:textId="2C04E3F1" w:rsidR="009A092C" w:rsidRPr="009223D6" w:rsidRDefault="009A092C" w:rsidP="009A09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Schowek pod deską rozdzielczą</w:t>
            </w:r>
          </w:p>
        </w:tc>
      </w:tr>
      <w:tr w:rsidR="009A092C" w:rsidRPr="00FA16EB" w14:paraId="191DAFE0" w14:textId="77777777" w:rsidTr="00334A79">
        <w:tc>
          <w:tcPr>
            <w:tcW w:w="648" w:type="dxa"/>
          </w:tcPr>
          <w:p w14:paraId="138FBF66" w14:textId="2D2AD238" w:rsidR="009A092C" w:rsidRPr="009223D6" w:rsidRDefault="009A092C" w:rsidP="009A09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4.3</w:t>
            </w:r>
            <w:r w:rsidR="009223D6" w:rsidRPr="009223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22" w:type="dxa"/>
          </w:tcPr>
          <w:p w14:paraId="0CAE6321" w14:textId="52A967DF" w:rsidR="009A092C" w:rsidRPr="009223D6" w:rsidRDefault="009A092C" w:rsidP="009A09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Szyby przyciemniane, szyba czołowa z filtrem</w:t>
            </w:r>
          </w:p>
        </w:tc>
      </w:tr>
      <w:tr w:rsidR="009A092C" w:rsidRPr="00FA16EB" w14:paraId="16DC4646" w14:textId="77777777" w:rsidTr="00334A79">
        <w:tc>
          <w:tcPr>
            <w:tcW w:w="648" w:type="dxa"/>
          </w:tcPr>
          <w:p w14:paraId="738A7770" w14:textId="5A5D881B" w:rsidR="009A092C" w:rsidRPr="009223D6" w:rsidRDefault="009A092C" w:rsidP="009A09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4.3</w:t>
            </w:r>
            <w:r w:rsidR="009223D6" w:rsidRPr="009223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22" w:type="dxa"/>
          </w:tcPr>
          <w:p w14:paraId="2214E685" w14:textId="4802AF40" w:rsidR="009A092C" w:rsidRPr="009223D6" w:rsidRDefault="009A092C" w:rsidP="009A09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Asystent utrzymania pasa ruchu</w:t>
            </w:r>
          </w:p>
        </w:tc>
      </w:tr>
      <w:tr w:rsidR="009A092C" w:rsidRPr="00FA16EB" w14:paraId="057210FD" w14:textId="77777777" w:rsidTr="00334A79">
        <w:tc>
          <w:tcPr>
            <w:tcW w:w="648" w:type="dxa"/>
          </w:tcPr>
          <w:p w14:paraId="7C3FB866" w14:textId="6F9C773E" w:rsidR="009A092C" w:rsidRPr="009223D6" w:rsidRDefault="009A092C" w:rsidP="009A09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4.3</w:t>
            </w:r>
            <w:r w:rsidR="009223D6" w:rsidRPr="009223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22" w:type="dxa"/>
          </w:tcPr>
          <w:p w14:paraId="33920FBA" w14:textId="10825319" w:rsidR="009A092C" w:rsidRPr="009223D6" w:rsidRDefault="009A092C" w:rsidP="009A09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 xml:space="preserve">Zbiornik paliwa </w:t>
            </w:r>
            <w:r w:rsidR="00317772" w:rsidRPr="009223D6">
              <w:rPr>
                <w:sz w:val="22"/>
                <w:szCs w:val="22"/>
              </w:rPr>
              <w:t xml:space="preserve">min. </w:t>
            </w:r>
            <w:r w:rsidRPr="009223D6">
              <w:rPr>
                <w:sz w:val="22"/>
                <w:szCs w:val="22"/>
              </w:rPr>
              <w:t xml:space="preserve"> </w:t>
            </w:r>
            <w:r w:rsidR="00317772" w:rsidRPr="009223D6">
              <w:rPr>
                <w:sz w:val="22"/>
                <w:szCs w:val="22"/>
              </w:rPr>
              <w:t xml:space="preserve">90 </w:t>
            </w:r>
            <w:r w:rsidRPr="009223D6">
              <w:rPr>
                <w:sz w:val="22"/>
                <w:szCs w:val="22"/>
              </w:rPr>
              <w:t>L</w:t>
            </w:r>
          </w:p>
        </w:tc>
      </w:tr>
      <w:tr w:rsidR="009A092C" w:rsidRPr="00FA16EB" w14:paraId="64947AAD" w14:textId="77777777" w:rsidTr="00334A79">
        <w:tc>
          <w:tcPr>
            <w:tcW w:w="648" w:type="dxa"/>
          </w:tcPr>
          <w:p w14:paraId="3E2402A4" w14:textId="77777777" w:rsidR="009A092C" w:rsidRPr="009223D6" w:rsidRDefault="009A092C" w:rsidP="009A09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3522" w:type="dxa"/>
          </w:tcPr>
          <w:p w14:paraId="06862DB7" w14:textId="77777777" w:rsidR="009A092C" w:rsidRPr="009223D6" w:rsidRDefault="009A092C" w:rsidP="009A09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223D6">
              <w:rPr>
                <w:b/>
                <w:bCs/>
                <w:sz w:val="22"/>
                <w:szCs w:val="22"/>
              </w:rPr>
              <w:t>WYPOSAŻENIE DODATKOWE DOSTARCZONE WRAZ Z POJAZDEM</w:t>
            </w:r>
          </w:p>
        </w:tc>
      </w:tr>
      <w:tr w:rsidR="009A092C" w:rsidRPr="00FA16EB" w14:paraId="455D350D" w14:textId="77777777" w:rsidTr="00334A79">
        <w:tc>
          <w:tcPr>
            <w:tcW w:w="648" w:type="dxa"/>
          </w:tcPr>
          <w:p w14:paraId="2F333DB4" w14:textId="77777777" w:rsidR="009A092C" w:rsidRPr="009223D6" w:rsidRDefault="009A092C" w:rsidP="009A09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23D6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13522" w:type="dxa"/>
          </w:tcPr>
          <w:p w14:paraId="5BD2E9B9" w14:textId="0AFCCEE3" w:rsidR="009A092C" w:rsidRPr="009223D6" w:rsidRDefault="009A092C" w:rsidP="009A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3D6">
              <w:rPr>
                <w:sz w:val="22"/>
                <w:szCs w:val="22"/>
              </w:rPr>
              <w:t>Pojazd musi być wyposażony co najmniej w: koło zapasowe( mocowane pod końcem ramy), 2 kliny pod koła, zestaw narzędzi naprawczych, klucz do kół, podnośnik hydrauliczny, trójkąt ostrzegawczy, apteczkę, gaśnicę, kamizelki ostrzegawcze</w:t>
            </w:r>
          </w:p>
        </w:tc>
      </w:tr>
      <w:tr w:rsidR="009A092C" w:rsidRPr="00FA16EB" w14:paraId="42C02BB9" w14:textId="77777777" w:rsidTr="00334A79">
        <w:tc>
          <w:tcPr>
            <w:tcW w:w="648" w:type="dxa"/>
          </w:tcPr>
          <w:p w14:paraId="23C8FB35" w14:textId="77777777" w:rsidR="009A092C" w:rsidRPr="00FA16EB" w:rsidRDefault="009A092C" w:rsidP="009A09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A16EB">
              <w:rPr>
                <w:b/>
                <w:bCs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3522" w:type="dxa"/>
          </w:tcPr>
          <w:p w14:paraId="7059DEAB" w14:textId="77777777" w:rsidR="009A092C" w:rsidRPr="00FA16EB" w:rsidRDefault="009A092C" w:rsidP="009A0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6EB">
              <w:rPr>
                <w:b/>
                <w:bCs/>
                <w:color w:val="000000"/>
                <w:sz w:val="22"/>
                <w:szCs w:val="22"/>
              </w:rPr>
              <w:t>WYMAGANIA DODATKOWE</w:t>
            </w:r>
          </w:p>
        </w:tc>
      </w:tr>
      <w:tr w:rsidR="009A092C" w:rsidRPr="00FA16EB" w14:paraId="6915DF84" w14:textId="77777777" w:rsidTr="00334A79">
        <w:tc>
          <w:tcPr>
            <w:tcW w:w="648" w:type="dxa"/>
          </w:tcPr>
          <w:p w14:paraId="615A3DBC" w14:textId="0455798F" w:rsidR="009A092C" w:rsidRPr="00FA16EB" w:rsidRDefault="009A092C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A16EB">
              <w:rPr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3522" w:type="dxa"/>
          </w:tcPr>
          <w:p w14:paraId="569D3C0F" w14:textId="50C814B6" w:rsidR="009A092C" w:rsidRPr="00FA16EB" w:rsidRDefault="009A092C" w:rsidP="00EE6A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16EB">
              <w:rPr>
                <w:sz w:val="22"/>
                <w:szCs w:val="22"/>
              </w:rPr>
              <w:t>Do oferty należy dołączyć</w:t>
            </w:r>
            <w:r w:rsidR="00EE6A2D" w:rsidRPr="00FA16EB">
              <w:rPr>
                <w:sz w:val="22"/>
                <w:szCs w:val="22"/>
              </w:rPr>
              <w:t xml:space="preserve"> </w:t>
            </w:r>
            <w:r w:rsidRPr="00FA16EB">
              <w:rPr>
                <w:sz w:val="22"/>
                <w:szCs w:val="22"/>
              </w:rPr>
              <w:t>opis techniczny oferowanego autobusu z wyszczególnieniem parametrów pojazdu (m.in. wymiary, masę, osiągi, wyposażenie, opis silnika, podzespołów) wraz ze zdjęciem poglądowym pojazdu.</w:t>
            </w:r>
          </w:p>
        </w:tc>
      </w:tr>
      <w:tr w:rsidR="00EE6A2D" w:rsidRPr="00FA16EB" w14:paraId="01468E58" w14:textId="77777777" w:rsidTr="00334A79">
        <w:tc>
          <w:tcPr>
            <w:tcW w:w="648" w:type="dxa"/>
          </w:tcPr>
          <w:p w14:paraId="454368F2" w14:textId="410FE0B1" w:rsidR="00EE6A2D" w:rsidRPr="00FA16EB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3522" w:type="dxa"/>
          </w:tcPr>
          <w:p w14:paraId="461DD378" w14:textId="5A4F2508" w:rsidR="00EE6A2D" w:rsidRPr="00FA16EB" w:rsidRDefault="00EE6A2D" w:rsidP="009A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16EB">
              <w:rPr>
                <w:sz w:val="22"/>
                <w:szCs w:val="22"/>
              </w:rPr>
              <w:t>Wykonawca musi posiadać dokument autoryzacji (świadectwo, zezwolenie, licencja) lub umowę dealerską upoważniającą do wykonywania czynności obsługowych i naprawczych autobusu, na który składa ofertę.</w:t>
            </w:r>
          </w:p>
        </w:tc>
      </w:tr>
      <w:tr w:rsidR="00EE6A2D" w:rsidRPr="00FA16EB" w14:paraId="07CAA56C" w14:textId="77777777" w:rsidTr="00334A79">
        <w:tc>
          <w:tcPr>
            <w:tcW w:w="648" w:type="dxa"/>
          </w:tcPr>
          <w:p w14:paraId="24222F79" w14:textId="77777777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39C2E199" w14:textId="77777777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1A8F495E" w14:textId="4E84050F" w:rsidR="00EE6A2D" w:rsidRPr="00FA16EB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3522" w:type="dxa"/>
          </w:tcPr>
          <w:p w14:paraId="05FE4C88" w14:textId="79D93E16" w:rsidR="00EE6A2D" w:rsidRPr="00FA16EB" w:rsidRDefault="00EE6A2D" w:rsidP="00334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43EE">
              <w:rPr>
                <w:sz w:val="22"/>
                <w:szCs w:val="22"/>
              </w:rPr>
              <w:t xml:space="preserve">Dostarczony </w:t>
            </w:r>
            <w:r w:rsidRPr="00FA16EB">
              <w:rPr>
                <w:sz w:val="22"/>
                <w:szCs w:val="22"/>
              </w:rPr>
              <w:t>pojazd</w:t>
            </w:r>
            <w:r w:rsidRPr="00FC43EE">
              <w:rPr>
                <w:sz w:val="22"/>
                <w:szCs w:val="22"/>
              </w:rPr>
              <w:t xml:space="preserve"> musi spełniać wymagania przepisów prawa, obowiązujące na terenie</w:t>
            </w:r>
            <w:r w:rsidR="00334A79">
              <w:rPr>
                <w:sz w:val="22"/>
                <w:szCs w:val="22"/>
              </w:rPr>
              <w:t xml:space="preserve"> </w:t>
            </w:r>
            <w:r w:rsidRPr="00FC43EE">
              <w:rPr>
                <w:sz w:val="22"/>
                <w:szCs w:val="22"/>
              </w:rPr>
              <w:t>Rzeczypospolitej Polskiej w zakresie dopuszczenia pojazdu do ruchu drogowego</w:t>
            </w:r>
            <w:r w:rsidRPr="00FA16EB">
              <w:rPr>
                <w:sz w:val="22"/>
                <w:szCs w:val="22"/>
              </w:rPr>
              <w:t>. Wykonawca powinien przedstawić homologację dopuszczającą pojazd do ruchu na obszarze Polski oraz inne dokumenty niezbędne do rejestracji samochodu przystosowanego do przewozu osób niepełnosprawnych.</w:t>
            </w:r>
          </w:p>
        </w:tc>
      </w:tr>
      <w:tr w:rsidR="009A092C" w:rsidRPr="00FA16EB" w14:paraId="74C6666E" w14:textId="77777777" w:rsidTr="00334A79">
        <w:tc>
          <w:tcPr>
            <w:tcW w:w="648" w:type="dxa"/>
          </w:tcPr>
          <w:p w14:paraId="7E10F9A7" w14:textId="77777777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68D9B6DC" w14:textId="77777777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072CC384" w14:textId="6C4687EE" w:rsidR="009A092C" w:rsidRPr="00FA16EB" w:rsidRDefault="009A092C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A16EB">
              <w:rPr>
                <w:bCs/>
                <w:color w:val="000000"/>
                <w:sz w:val="22"/>
                <w:szCs w:val="22"/>
              </w:rPr>
              <w:t>6.</w:t>
            </w:r>
            <w:r w:rsidR="009223D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2" w:type="dxa"/>
          </w:tcPr>
          <w:p w14:paraId="5B555C65" w14:textId="77777777" w:rsidR="009A092C" w:rsidRPr="00FA16EB" w:rsidRDefault="009A092C" w:rsidP="009A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16EB">
              <w:rPr>
                <w:sz w:val="22"/>
                <w:szCs w:val="22"/>
              </w:rPr>
              <w:t>W terminie odbioru techniczno - jakościowego należy dostarczyć instrukcję obsługi i konserwacji pojazdu, urządzeń i sprzętu zamontowanego w pojeździe w języku polskim, książki gwarancyjne samochodu oraz wyposażenia, kartę pojazdu, certyfikaty. W terminie odbioru Wykonawca jest zobowiązany do przeszkolenia wskazanych przez Zamawiającego pracowników obsługi pojazdu w zakresie eksploatacji i BHP. Wykonawca jest zobowiązany dostarczyć pojazd do siedziby Zamawiającego, gdzie zostanie dokonany odbiór techniczno – jakościowy.</w:t>
            </w:r>
          </w:p>
        </w:tc>
      </w:tr>
      <w:tr w:rsidR="00EE6A2D" w:rsidRPr="00FA16EB" w14:paraId="6733F9A1" w14:textId="77777777" w:rsidTr="00334A79">
        <w:tc>
          <w:tcPr>
            <w:tcW w:w="648" w:type="dxa"/>
          </w:tcPr>
          <w:p w14:paraId="304B0D71" w14:textId="592D27E2" w:rsidR="00EE6A2D" w:rsidRPr="00FA16EB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3522" w:type="dxa"/>
          </w:tcPr>
          <w:p w14:paraId="4A4F81D1" w14:textId="38302D51" w:rsidR="00EE6A2D" w:rsidRPr="00FA16EB" w:rsidRDefault="00EE6A2D" w:rsidP="009A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43EE">
              <w:rPr>
                <w:sz w:val="22"/>
                <w:szCs w:val="22"/>
              </w:rPr>
              <w:t xml:space="preserve">Termin dostawy pojazdu: </w:t>
            </w:r>
            <w:r w:rsidR="009223D6">
              <w:rPr>
                <w:sz w:val="22"/>
                <w:szCs w:val="22"/>
              </w:rPr>
              <w:t xml:space="preserve">60 dni kalendarzowych </w:t>
            </w:r>
            <w:r w:rsidRPr="00FC43EE">
              <w:rPr>
                <w:sz w:val="22"/>
                <w:szCs w:val="22"/>
              </w:rPr>
              <w:t xml:space="preserve">od podpisania umowy </w:t>
            </w:r>
          </w:p>
        </w:tc>
      </w:tr>
      <w:tr w:rsidR="00EE6A2D" w:rsidRPr="00FA16EB" w14:paraId="625E0770" w14:textId="77777777" w:rsidTr="00334A79">
        <w:tc>
          <w:tcPr>
            <w:tcW w:w="648" w:type="dxa"/>
          </w:tcPr>
          <w:p w14:paraId="72E58168" w14:textId="77777777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17CEA31F" w14:textId="77777777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62CA186C" w14:textId="77777777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7228729F" w14:textId="77777777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786E99E4" w14:textId="77777777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2D33534E" w14:textId="4612BDDC" w:rsidR="00EE6A2D" w:rsidRPr="00FA16EB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3522" w:type="dxa"/>
          </w:tcPr>
          <w:p w14:paraId="6B70183E" w14:textId="77777777" w:rsidR="00EE6A2D" w:rsidRPr="00FC43EE" w:rsidRDefault="00EE6A2D" w:rsidP="00FA16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C43EE">
              <w:rPr>
                <w:sz w:val="22"/>
                <w:szCs w:val="22"/>
              </w:rPr>
              <w:t xml:space="preserve">Wykonawca wraz z </w:t>
            </w:r>
            <w:r w:rsidRPr="00FA16EB">
              <w:rPr>
                <w:sz w:val="22"/>
                <w:szCs w:val="22"/>
              </w:rPr>
              <w:t>pojazdem</w:t>
            </w:r>
            <w:r w:rsidRPr="00FC43EE">
              <w:rPr>
                <w:sz w:val="22"/>
                <w:szCs w:val="22"/>
              </w:rPr>
              <w:t xml:space="preserve"> ma obowiązek dostarczyć: </w:t>
            </w:r>
          </w:p>
          <w:p w14:paraId="465EEBCC" w14:textId="77777777" w:rsidR="00EE6A2D" w:rsidRPr="00FC43EE" w:rsidRDefault="00EE6A2D" w:rsidP="00FA1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43EE">
              <w:rPr>
                <w:sz w:val="22"/>
                <w:szCs w:val="22"/>
              </w:rPr>
              <w:t xml:space="preserve">a) dwa fabryczne komplety kluczyków, </w:t>
            </w:r>
          </w:p>
          <w:p w14:paraId="4288D2E4" w14:textId="77777777" w:rsidR="00EE6A2D" w:rsidRPr="00FC43EE" w:rsidRDefault="00EE6A2D" w:rsidP="00FA1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43EE">
              <w:rPr>
                <w:sz w:val="22"/>
                <w:szCs w:val="22"/>
              </w:rPr>
              <w:t xml:space="preserve">b) dokumenty wymagane prawem do zarejestrowania pojazdu we właściwym wydziale komunikacji (faktura VAT, świadectwo zgodności WE, dokument potwierdzający zapłatę akcyzy na terytorium kraju lub braku obowiązku zapłaty akcyzy), </w:t>
            </w:r>
          </w:p>
          <w:p w14:paraId="160F503E" w14:textId="4DB70BD7" w:rsidR="00EE6A2D" w:rsidRPr="00FC43EE" w:rsidRDefault="00EE6A2D" w:rsidP="00FA1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43EE">
              <w:rPr>
                <w:sz w:val="22"/>
                <w:szCs w:val="22"/>
              </w:rPr>
              <w:t xml:space="preserve">c) świadectwo homologacji potwierdzające przystosowanie do przewozu osób niepełnosprawnych lub świadectwo homologacji na </w:t>
            </w:r>
            <w:r w:rsidRPr="00FA16EB">
              <w:rPr>
                <w:sz w:val="22"/>
                <w:szCs w:val="22"/>
              </w:rPr>
              <w:t>pojazd</w:t>
            </w:r>
            <w:r w:rsidRPr="00FC43EE">
              <w:rPr>
                <w:sz w:val="22"/>
                <w:szCs w:val="22"/>
              </w:rPr>
              <w:t xml:space="preserve"> bazowy oraz badania stacji diagnostycznej potwierdzające, że po adaptacji jest to samochód dopuszczony do ruchu jako samochód przystosowany do przewozu osób niepełnosprawnych zgodnie z wymogami przepisów ustawy Prawo o ruchu drogowym, </w:t>
            </w:r>
          </w:p>
          <w:p w14:paraId="250F989A" w14:textId="51E4EB80" w:rsidR="00EE6A2D" w:rsidRPr="00FA16EB" w:rsidRDefault="00EE6A2D" w:rsidP="00FA16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C43EE">
              <w:rPr>
                <w:sz w:val="22"/>
                <w:szCs w:val="22"/>
              </w:rPr>
              <w:t>d) dokumentację eksploatacyjną pojazdu zawierającą instrukcję obsługi w języku polskim, książkę serwisową oraz oświadczenie gwarancyjne</w:t>
            </w:r>
          </w:p>
        </w:tc>
      </w:tr>
      <w:tr w:rsidR="00FA16EB" w:rsidRPr="00FA16EB" w14:paraId="3425CE5D" w14:textId="77777777" w:rsidTr="00334A79">
        <w:tc>
          <w:tcPr>
            <w:tcW w:w="648" w:type="dxa"/>
          </w:tcPr>
          <w:p w14:paraId="6532B28D" w14:textId="21437429" w:rsidR="00FA16EB" w:rsidRPr="009223D6" w:rsidRDefault="00FA16EB" w:rsidP="009A092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223D6">
              <w:rPr>
                <w:b/>
                <w:color w:val="000000"/>
                <w:sz w:val="22"/>
                <w:szCs w:val="22"/>
              </w:rPr>
              <w:t xml:space="preserve">VII. </w:t>
            </w:r>
          </w:p>
        </w:tc>
        <w:tc>
          <w:tcPr>
            <w:tcW w:w="13522" w:type="dxa"/>
          </w:tcPr>
          <w:p w14:paraId="64F8B432" w14:textId="4371B93A" w:rsidR="00FA16EB" w:rsidRPr="00FA16EB" w:rsidRDefault="00FA16EB" w:rsidP="00FA1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6EB">
              <w:rPr>
                <w:b/>
                <w:bCs/>
                <w:sz w:val="22"/>
                <w:szCs w:val="22"/>
              </w:rPr>
              <w:t>GWARANCJA</w:t>
            </w:r>
          </w:p>
        </w:tc>
      </w:tr>
      <w:tr w:rsidR="00FA16EB" w:rsidRPr="00FA16EB" w14:paraId="21E0F3E1" w14:textId="77777777" w:rsidTr="00334A79">
        <w:tc>
          <w:tcPr>
            <w:tcW w:w="648" w:type="dxa"/>
          </w:tcPr>
          <w:p w14:paraId="1217C450" w14:textId="77777777" w:rsidR="00FA16EB" w:rsidRDefault="00FA16EB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16F06C6B" w14:textId="77777777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107A4C80" w14:textId="7EF4E726" w:rsidR="009223D6" w:rsidRPr="00FA16EB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3522" w:type="dxa"/>
          </w:tcPr>
          <w:p w14:paraId="1032E97A" w14:textId="77777777" w:rsidR="00FA16EB" w:rsidRPr="00FA16EB" w:rsidRDefault="00FA16EB" w:rsidP="00FA1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43EE">
              <w:rPr>
                <w:sz w:val="22"/>
                <w:szCs w:val="22"/>
              </w:rPr>
              <w:t xml:space="preserve">Gwarancja producenta i/lub Wykonawcy wynosząca: </w:t>
            </w:r>
          </w:p>
          <w:p w14:paraId="0C33AC57" w14:textId="77777777" w:rsidR="00FA16EB" w:rsidRPr="00FC43EE" w:rsidRDefault="00FA16EB" w:rsidP="00FA1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43EE">
              <w:rPr>
                <w:sz w:val="22"/>
                <w:szCs w:val="22"/>
              </w:rPr>
              <w:t>- gwarancja na wszystkie podzespoły mechaniczne i elektryczne – minimum 36 m-</w:t>
            </w:r>
            <w:proofErr w:type="spellStart"/>
            <w:r w:rsidRPr="00FC43EE">
              <w:rPr>
                <w:sz w:val="22"/>
                <w:szCs w:val="22"/>
              </w:rPr>
              <w:t>cy</w:t>
            </w:r>
            <w:proofErr w:type="spellEnd"/>
            <w:r w:rsidRPr="00FC43EE">
              <w:rPr>
                <w:sz w:val="22"/>
                <w:szCs w:val="22"/>
              </w:rPr>
              <w:t xml:space="preserve"> bez ograniczenia przebiegu pojazdu;</w:t>
            </w:r>
          </w:p>
          <w:p w14:paraId="35672FDE" w14:textId="77777777" w:rsidR="00FA16EB" w:rsidRPr="00FC43EE" w:rsidRDefault="00FA16EB" w:rsidP="00FA1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43EE">
              <w:rPr>
                <w:sz w:val="22"/>
                <w:szCs w:val="22"/>
              </w:rPr>
              <w:t xml:space="preserve">- gwarancja na powłokę lakierniczą – </w:t>
            </w:r>
            <w:bookmarkStart w:id="1" w:name="_Hlk143002041"/>
            <w:r w:rsidRPr="00FC43EE">
              <w:rPr>
                <w:sz w:val="22"/>
                <w:szCs w:val="22"/>
              </w:rPr>
              <w:t>minimum 36 m-</w:t>
            </w:r>
            <w:proofErr w:type="spellStart"/>
            <w:r w:rsidRPr="00FC43EE">
              <w:rPr>
                <w:sz w:val="22"/>
                <w:szCs w:val="22"/>
              </w:rPr>
              <w:t>cy</w:t>
            </w:r>
            <w:bookmarkEnd w:id="1"/>
            <w:proofErr w:type="spellEnd"/>
            <w:r w:rsidRPr="00FC43EE">
              <w:rPr>
                <w:sz w:val="22"/>
                <w:szCs w:val="22"/>
              </w:rPr>
              <w:t>;</w:t>
            </w:r>
          </w:p>
          <w:p w14:paraId="52A41C35" w14:textId="24A225CA" w:rsidR="00FA16EB" w:rsidRPr="00FA16EB" w:rsidRDefault="00FA16EB" w:rsidP="00FA1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16EB">
              <w:rPr>
                <w:sz w:val="22"/>
                <w:szCs w:val="22"/>
              </w:rPr>
              <w:t xml:space="preserve">- gwarancja na perforację blach nadwozia – minimum </w:t>
            </w:r>
            <w:r w:rsidR="00334A79">
              <w:rPr>
                <w:sz w:val="22"/>
                <w:szCs w:val="22"/>
              </w:rPr>
              <w:t>36</w:t>
            </w:r>
            <w:r w:rsidRPr="00FA16EB">
              <w:rPr>
                <w:sz w:val="22"/>
                <w:szCs w:val="22"/>
              </w:rPr>
              <w:t xml:space="preserve"> m-</w:t>
            </w:r>
            <w:proofErr w:type="spellStart"/>
            <w:r w:rsidRPr="00FA16EB">
              <w:rPr>
                <w:sz w:val="22"/>
                <w:szCs w:val="22"/>
              </w:rPr>
              <w:t>cy</w:t>
            </w:r>
            <w:proofErr w:type="spellEnd"/>
            <w:r w:rsidRPr="00FA16EB">
              <w:rPr>
                <w:sz w:val="22"/>
                <w:szCs w:val="22"/>
              </w:rPr>
              <w:t>.</w:t>
            </w:r>
          </w:p>
          <w:p w14:paraId="3ED58F22" w14:textId="7CDAFECF" w:rsidR="00FA16EB" w:rsidRPr="00FA16EB" w:rsidRDefault="00FA16EB" w:rsidP="00FA16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A16EB">
              <w:rPr>
                <w:sz w:val="22"/>
                <w:szCs w:val="22"/>
              </w:rPr>
              <w:t xml:space="preserve">- gwarancja </w:t>
            </w:r>
            <w:r w:rsidRPr="00FC43EE">
              <w:rPr>
                <w:sz w:val="22"/>
                <w:szCs w:val="22"/>
              </w:rPr>
              <w:t>na zabudowę do przewozu osób niepełnosprawnych</w:t>
            </w:r>
            <w:r w:rsidRPr="00FA16EB">
              <w:rPr>
                <w:sz w:val="22"/>
                <w:szCs w:val="22"/>
              </w:rPr>
              <w:t xml:space="preserve">- </w:t>
            </w:r>
            <w:r w:rsidRPr="00FC43EE">
              <w:rPr>
                <w:sz w:val="22"/>
                <w:szCs w:val="22"/>
              </w:rPr>
              <w:t xml:space="preserve"> minimum 36 m-</w:t>
            </w:r>
            <w:proofErr w:type="spellStart"/>
            <w:r w:rsidRPr="00FC43EE">
              <w:rPr>
                <w:sz w:val="22"/>
                <w:szCs w:val="22"/>
              </w:rPr>
              <w:t>cy</w:t>
            </w:r>
            <w:proofErr w:type="spellEnd"/>
            <w:r w:rsidRPr="00FA16EB">
              <w:rPr>
                <w:sz w:val="22"/>
                <w:szCs w:val="22"/>
              </w:rPr>
              <w:t xml:space="preserve"> </w:t>
            </w:r>
            <w:r w:rsidRPr="00FC43EE">
              <w:rPr>
                <w:sz w:val="22"/>
                <w:szCs w:val="22"/>
              </w:rPr>
              <w:t>licząc od daty odbioru przedmiotu umowy.</w:t>
            </w:r>
          </w:p>
        </w:tc>
      </w:tr>
      <w:tr w:rsidR="00FA16EB" w:rsidRPr="009A092C" w14:paraId="5E8FFBAE" w14:textId="77777777" w:rsidTr="00334A79">
        <w:tc>
          <w:tcPr>
            <w:tcW w:w="648" w:type="dxa"/>
          </w:tcPr>
          <w:p w14:paraId="73FDF3E6" w14:textId="55BF4BED" w:rsidR="00FA16EB" w:rsidRPr="00FA16EB" w:rsidRDefault="00FA16EB" w:rsidP="00FA1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A16EB">
              <w:rPr>
                <w:b/>
                <w:color w:val="000000"/>
              </w:rPr>
              <w:t>VIII.</w:t>
            </w:r>
          </w:p>
        </w:tc>
        <w:tc>
          <w:tcPr>
            <w:tcW w:w="13522" w:type="dxa"/>
          </w:tcPr>
          <w:p w14:paraId="7082A20F" w14:textId="05B12005" w:rsidR="00FA16EB" w:rsidRPr="00FA16EB" w:rsidRDefault="00FA16EB" w:rsidP="00FA16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16EB">
              <w:rPr>
                <w:b/>
              </w:rPr>
              <w:t>SERWIS</w:t>
            </w:r>
          </w:p>
        </w:tc>
      </w:tr>
      <w:tr w:rsidR="00FA16EB" w:rsidRPr="009A092C" w14:paraId="78F4A567" w14:textId="77777777" w:rsidTr="00334A79">
        <w:tc>
          <w:tcPr>
            <w:tcW w:w="648" w:type="dxa"/>
          </w:tcPr>
          <w:p w14:paraId="0B775A4E" w14:textId="77777777" w:rsidR="00FA16EB" w:rsidRDefault="00FA16EB" w:rsidP="009A092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55774305" w14:textId="77777777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02B64CA6" w14:textId="5A0416BF" w:rsidR="009223D6" w:rsidRDefault="009223D6" w:rsidP="009A092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</w:t>
            </w:r>
          </w:p>
        </w:tc>
        <w:tc>
          <w:tcPr>
            <w:tcW w:w="13522" w:type="dxa"/>
          </w:tcPr>
          <w:p w14:paraId="26A73DA5" w14:textId="26D0A39B" w:rsidR="00FA16EB" w:rsidRPr="00FC43EE" w:rsidRDefault="00FA16EB" w:rsidP="00FA16EB">
            <w:pPr>
              <w:autoSpaceDE w:val="0"/>
              <w:autoSpaceDN w:val="0"/>
              <w:adjustRightInd w:val="0"/>
              <w:jc w:val="both"/>
            </w:pPr>
            <w:r w:rsidRPr="00FA16EB">
              <w:rPr>
                <w:sz w:val="22"/>
                <w:szCs w:val="22"/>
              </w:rPr>
              <w:t>Najbliższy autoryzowany serwis powinien znajdować się w odległości maksymalnie 100 km od siedziby Zamawiającego. Zamawiający zastrzega, że na czas serwisu lub napraw gwarancyjnych trwających dłużej niż 5 dni Wykonawca lub autoryzowany serwis przez niego wskazany musi zapewnić pojazd zastępczy o parametrach nie gorszych od naprawianego. Poprzez serwis należy rozumieć okresowe przeglądy wynikające z dokumentów pojazdu oraz naprawy gwarancyjne.</w:t>
            </w:r>
          </w:p>
        </w:tc>
      </w:tr>
    </w:tbl>
    <w:p w14:paraId="1D5F8542" w14:textId="5FE3E83E" w:rsidR="00FC43EE" w:rsidRPr="00FC43EE" w:rsidRDefault="00FC43EE" w:rsidP="00FC43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F9B0AD" w14:textId="3F8F3B36" w:rsidR="00C97F66" w:rsidRPr="009223D6" w:rsidRDefault="00FC43EE" w:rsidP="009223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C43EE">
        <w:rPr>
          <w:rFonts w:ascii="Times New Roman" w:eastAsia="Times New Roman" w:hAnsi="Times New Roman" w:cs="Times New Roman"/>
          <w:bCs/>
          <w:lang w:eastAsia="pl-PL"/>
        </w:rPr>
        <w:t xml:space="preserve">Wskazane w opisie przedmiotu zamówienia marki towarowe, patenty lub pochodzenie towaru, należy rozumieć, jako określenie wymaganych minimalnych parametrów technicznych  lub standardów jakościowych. Zamawiający dopuszcza składanie ofert równoważnych z zastosowaniem innych materiałów i urządzeń niż opisane znakiem towarowym i/lub nazwą producenta pod warunkiem, że zagwarantują one uzyskanie parametrów technicznych, eksploatacyjnych i jakościowych nie gorszych od założonych w SIWZ. Wykonawca, który powołuje się na rozwiązania równoważne jest obowiązany wykazać, że oferowane przez niego materiały, urządzenia spełniają określone wymagania przez Zamawiającego. Ciężar udowodnienia, że wyrób jest równoważny w stosunku do wymogu określonego przez Zamawiającego spoczywa na Wykonawcy.  </w:t>
      </w:r>
    </w:p>
    <w:sectPr w:rsidR="00C97F66" w:rsidRPr="009223D6" w:rsidSect="009223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53D5"/>
    <w:multiLevelType w:val="hybridMultilevel"/>
    <w:tmpl w:val="B2AE5062"/>
    <w:lvl w:ilvl="0" w:tplc="47D08B4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78BA"/>
    <w:multiLevelType w:val="hybridMultilevel"/>
    <w:tmpl w:val="168A24EC"/>
    <w:lvl w:ilvl="0" w:tplc="8E5E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6DB"/>
    <w:multiLevelType w:val="hybridMultilevel"/>
    <w:tmpl w:val="13A4EDE2"/>
    <w:lvl w:ilvl="0" w:tplc="70283E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95907"/>
    <w:multiLevelType w:val="hybridMultilevel"/>
    <w:tmpl w:val="11D46F8E"/>
    <w:lvl w:ilvl="0" w:tplc="8E6EB9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B3"/>
    <w:rsid w:val="000F4A11"/>
    <w:rsid w:val="00226437"/>
    <w:rsid w:val="002E398B"/>
    <w:rsid w:val="00317772"/>
    <w:rsid w:val="00334A79"/>
    <w:rsid w:val="00472D76"/>
    <w:rsid w:val="005F4561"/>
    <w:rsid w:val="008E0A5E"/>
    <w:rsid w:val="009223D6"/>
    <w:rsid w:val="009A092C"/>
    <w:rsid w:val="009F7E0A"/>
    <w:rsid w:val="00A71C9F"/>
    <w:rsid w:val="00A7567F"/>
    <w:rsid w:val="00AA3028"/>
    <w:rsid w:val="00B612B3"/>
    <w:rsid w:val="00C0142A"/>
    <w:rsid w:val="00C97F66"/>
    <w:rsid w:val="00D86777"/>
    <w:rsid w:val="00E52A53"/>
    <w:rsid w:val="00EA20BA"/>
    <w:rsid w:val="00EE6A2D"/>
    <w:rsid w:val="00F674DA"/>
    <w:rsid w:val="00FA16EB"/>
    <w:rsid w:val="00FC43EE"/>
    <w:rsid w:val="00FD6CD3"/>
    <w:rsid w:val="00FD73B0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316F"/>
  <w15:docId w15:val="{51026036-5B21-433B-A918-1368D042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97F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C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Jaffke</dc:creator>
  <cp:lastModifiedBy>Kinga Kopczak</cp:lastModifiedBy>
  <cp:revision>4</cp:revision>
  <dcterms:created xsi:type="dcterms:W3CDTF">2023-08-15T18:41:00Z</dcterms:created>
  <dcterms:modified xsi:type="dcterms:W3CDTF">2023-08-16T05:22:00Z</dcterms:modified>
</cp:coreProperties>
</file>